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90B33">
      <w:pPr>
        <w:jc w:val="center"/>
        <w:rPr>
          <w:rFonts w:hint="eastAsia" w:ascii="黑体" w:hAnsi="黑体" w:eastAsia="黑体" w:cs="黑体"/>
          <w:b/>
          <w:bCs/>
          <w:kern w:val="44"/>
          <w:sz w:val="36"/>
          <w:szCs w:val="36"/>
        </w:rPr>
      </w:pPr>
      <w:r>
        <w:rPr>
          <w:rFonts w:hint="eastAsia" w:ascii="黑体" w:hAnsi="黑体" w:eastAsia="黑体" w:cs="黑体"/>
          <w:b/>
          <w:bCs/>
          <w:kern w:val="44"/>
          <w:sz w:val="36"/>
          <w:szCs w:val="36"/>
        </w:rPr>
        <w:t>汝州市乡村振兴局2024年“人人持证、技能河南”</w:t>
      </w:r>
    </w:p>
    <w:p w14:paraId="147E6429">
      <w:pPr>
        <w:jc w:val="center"/>
        <w:rPr>
          <w:rFonts w:hint="eastAsia" w:ascii="黑体" w:hAnsi="黑体" w:eastAsia="黑体" w:cs="黑体"/>
          <w:b/>
          <w:bCs/>
          <w:kern w:val="44"/>
          <w:sz w:val="36"/>
          <w:szCs w:val="36"/>
        </w:rPr>
      </w:pPr>
      <w:r>
        <w:rPr>
          <w:rFonts w:hint="eastAsia" w:ascii="黑体" w:hAnsi="黑体" w:eastAsia="黑体" w:cs="黑体"/>
          <w:b/>
          <w:bCs/>
          <w:kern w:val="44"/>
          <w:sz w:val="36"/>
          <w:szCs w:val="36"/>
        </w:rPr>
        <w:t>技能培训项目</w:t>
      </w:r>
    </w:p>
    <w:p w14:paraId="21C50947">
      <w:pPr>
        <w:spacing w:line="600" w:lineRule="auto"/>
        <w:jc w:val="center"/>
        <w:rPr>
          <w:rFonts w:hint="eastAsia" w:ascii="黑体" w:hAnsi="黑体" w:eastAsia="黑体" w:cs="黑体"/>
          <w:b/>
          <w:bCs/>
          <w:sz w:val="44"/>
          <w:szCs w:val="44"/>
          <w:lang w:bidi="en-US"/>
        </w:rPr>
      </w:pPr>
    </w:p>
    <w:p w14:paraId="75AD86F2">
      <w:pPr>
        <w:spacing w:line="600" w:lineRule="auto"/>
        <w:jc w:val="center"/>
        <w:rPr>
          <w:rFonts w:hint="eastAsia" w:ascii="宋体" w:hAnsi="宋体" w:eastAsia="黑体" w:cs="宋体"/>
          <w:b/>
          <w:sz w:val="44"/>
          <w:szCs w:val="44"/>
        </w:rPr>
      </w:pPr>
      <w:r>
        <w:rPr>
          <w:rFonts w:hint="eastAsia" w:ascii="黑体" w:hAnsi="黑体" w:eastAsia="黑体" w:cs="黑体"/>
          <w:b/>
          <w:bCs/>
          <w:sz w:val="44"/>
          <w:szCs w:val="44"/>
          <w:lang w:bidi="en-US"/>
        </w:rPr>
        <w:t>竞争性谈判文件</w:t>
      </w:r>
    </w:p>
    <w:p w14:paraId="48141803">
      <w:pPr>
        <w:rPr>
          <w:rFonts w:hint="eastAsia" w:ascii="宋体" w:hAnsi="宋体" w:eastAsia="宋体" w:cs="宋体"/>
          <w:b/>
          <w:sz w:val="28"/>
          <w:szCs w:val="36"/>
        </w:rPr>
      </w:pPr>
      <w:r>
        <w:rPr>
          <w:rFonts w:hint="eastAsia" w:ascii="宋体" w:hAnsi="宋体" w:eastAsia="宋体" w:cs="宋体"/>
          <w:b/>
          <w:sz w:val="28"/>
          <w:szCs w:val="36"/>
        </w:rPr>
        <w:t xml:space="preserve">            </w:t>
      </w:r>
    </w:p>
    <w:p w14:paraId="49C85C9D">
      <w:pPr>
        <w:ind w:firstLine="2168" w:firstLineChars="900"/>
        <w:rPr>
          <w:rFonts w:hint="default" w:ascii="宋体" w:hAnsi="宋体" w:eastAsia="宋体" w:cs="宋体"/>
          <w:b/>
          <w:lang w:val="en-US" w:eastAsia="zh-CN"/>
        </w:rPr>
      </w:pPr>
      <w:r>
        <w:rPr>
          <w:rFonts w:hint="eastAsia" w:ascii="宋体" w:hAnsi="宋体" w:eastAsia="宋体" w:cs="宋体"/>
          <w:b/>
        </w:rPr>
        <w:t>采购编号：汝财谈判采购-2024-</w:t>
      </w:r>
      <w:r>
        <w:rPr>
          <w:rFonts w:hint="eastAsia" w:ascii="宋体" w:hAnsi="宋体" w:eastAsia="宋体" w:cs="宋体"/>
          <w:b/>
          <w:lang w:val="en-US" w:eastAsia="zh-CN"/>
        </w:rPr>
        <w:t>74</w:t>
      </w:r>
    </w:p>
    <w:p w14:paraId="327BD077">
      <w:pPr>
        <w:rPr>
          <w:rFonts w:ascii="仿宋" w:hAnsi="仿宋" w:cs="仿宋"/>
        </w:rPr>
      </w:pPr>
    </w:p>
    <w:p w14:paraId="2963FA13">
      <w:pPr>
        <w:pStyle w:val="19"/>
        <w:ind w:firstLine="200"/>
        <w:rPr>
          <w:rFonts w:ascii="仿宋" w:hAnsi="仿宋" w:cs="仿宋"/>
        </w:rPr>
      </w:pPr>
    </w:p>
    <w:p w14:paraId="5D9E19E6">
      <w:pPr>
        <w:pStyle w:val="19"/>
        <w:ind w:firstLine="0" w:firstLineChars="0"/>
        <w:rPr>
          <w:rFonts w:ascii="仿宋" w:hAnsi="仿宋" w:cs="仿宋"/>
        </w:rPr>
      </w:pPr>
    </w:p>
    <w:p w14:paraId="428C2FB1">
      <w:pPr>
        <w:jc w:val="center"/>
        <w:rPr>
          <w:rFonts w:ascii="仿宋" w:hAnsi="仿宋" w:cs="仿宋"/>
        </w:rPr>
      </w:pPr>
      <w:r>
        <w:rPr>
          <w:rFonts w:ascii="宋体" w:hAnsi="宋体" w:eastAsia="宋体" w:cs="宋体"/>
        </w:rPr>
        <w:drawing>
          <wp:anchor distT="0" distB="0" distL="114300" distR="114300" simplePos="0" relativeHeight="251659264" behindDoc="0" locked="0" layoutInCell="1" allowOverlap="1">
            <wp:simplePos x="0" y="0"/>
            <wp:positionH relativeFrom="column">
              <wp:posOffset>1228090</wp:posOffset>
            </wp:positionH>
            <wp:positionV relativeFrom="paragraph">
              <wp:posOffset>253365</wp:posOffset>
            </wp:positionV>
            <wp:extent cx="2642870" cy="2447925"/>
            <wp:effectExtent l="0" t="0" r="5080" b="9525"/>
            <wp:wrapSquare wrapText="bothSides"/>
            <wp:docPr id="1" name="图片 3" descr="1617863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617863718(1)"/>
                    <pic:cNvPicPr>
                      <a:picLocks noChangeAspect="1"/>
                    </pic:cNvPicPr>
                  </pic:nvPicPr>
                  <pic:blipFill>
                    <a:blip r:embed="rId9"/>
                    <a:stretch>
                      <a:fillRect/>
                    </a:stretch>
                  </pic:blipFill>
                  <pic:spPr>
                    <a:xfrm>
                      <a:off x="0" y="0"/>
                      <a:ext cx="2642870" cy="2447925"/>
                    </a:xfrm>
                    <a:prstGeom prst="rect">
                      <a:avLst/>
                    </a:prstGeom>
                    <a:noFill/>
                    <a:ln>
                      <a:noFill/>
                    </a:ln>
                  </pic:spPr>
                </pic:pic>
              </a:graphicData>
            </a:graphic>
          </wp:anchor>
        </w:drawing>
      </w:r>
    </w:p>
    <w:p w14:paraId="0EDCDBEF">
      <w:pPr>
        <w:jc w:val="center"/>
        <w:rPr>
          <w:rFonts w:ascii="仿宋" w:hAnsi="仿宋" w:cs="仿宋"/>
          <w:sz w:val="44"/>
        </w:rPr>
      </w:pPr>
    </w:p>
    <w:p w14:paraId="68DFEB61">
      <w:pPr>
        <w:tabs>
          <w:tab w:val="left" w:pos="6585"/>
          <w:tab w:val="right" w:pos="9070"/>
        </w:tabs>
        <w:rPr>
          <w:rFonts w:ascii="仿宋" w:hAnsi="仿宋" w:cs="仿宋"/>
          <w:sz w:val="28"/>
          <w:szCs w:val="28"/>
        </w:rPr>
      </w:pPr>
      <w:r>
        <w:rPr>
          <w:rFonts w:hint="eastAsia" w:ascii="仿宋" w:hAnsi="仿宋" w:cs="仿宋"/>
          <w:sz w:val="28"/>
          <w:szCs w:val="28"/>
        </w:rPr>
        <w:tab/>
      </w:r>
      <w:r>
        <w:rPr>
          <w:rFonts w:hint="eastAsia" w:ascii="仿宋" w:hAnsi="仿宋" w:cs="仿宋"/>
          <w:sz w:val="28"/>
          <w:szCs w:val="28"/>
        </w:rPr>
        <w:tab/>
      </w:r>
    </w:p>
    <w:p w14:paraId="7B197F04">
      <w:pPr>
        <w:tabs>
          <w:tab w:val="left" w:pos="6585"/>
        </w:tabs>
        <w:rPr>
          <w:rFonts w:ascii="仿宋" w:hAnsi="仿宋" w:cs="仿宋"/>
          <w:sz w:val="28"/>
          <w:szCs w:val="28"/>
        </w:rPr>
      </w:pPr>
    </w:p>
    <w:p w14:paraId="59D52161">
      <w:pPr>
        <w:pStyle w:val="15"/>
        <w:ind w:left="480" w:firstLine="560"/>
        <w:rPr>
          <w:rFonts w:ascii="仿宋" w:hAnsi="仿宋" w:eastAsia="仿宋" w:cs="仿宋"/>
          <w:sz w:val="28"/>
          <w:szCs w:val="28"/>
        </w:rPr>
      </w:pPr>
    </w:p>
    <w:p w14:paraId="5957A782">
      <w:pPr>
        <w:pStyle w:val="15"/>
        <w:ind w:left="480" w:firstLine="560"/>
        <w:rPr>
          <w:rFonts w:ascii="仿宋" w:hAnsi="仿宋" w:eastAsia="仿宋" w:cs="仿宋"/>
          <w:sz w:val="28"/>
          <w:szCs w:val="28"/>
        </w:rPr>
      </w:pPr>
    </w:p>
    <w:p w14:paraId="46A563B6">
      <w:pPr>
        <w:pStyle w:val="19"/>
        <w:ind w:firstLine="0" w:firstLineChars="0"/>
        <w:rPr>
          <w:rFonts w:ascii="仿宋" w:hAnsi="仿宋" w:cs="仿宋"/>
          <w:sz w:val="28"/>
          <w:szCs w:val="28"/>
        </w:rPr>
      </w:pPr>
    </w:p>
    <w:p w14:paraId="64880CF9">
      <w:pPr>
        <w:pStyle w:val="19"/>
        <w:ind w:firstLine="280"/>
        <w:rPr>
          <w:rFonts w:ascii="仿宋" w:hAnsi="仿宋" w:cs="仿宋"/>
          <w:sz w:val="28"/>
          <w:szCs w:val="28"/>
        </w:rPr>
      </w:pPr>
    </w:p>
    <w:p w14:paraId="49CD571F">
      <w:pPr>
        <w:rPr>
          <w:rFonts w:hint="eastAsia" w:ascii="宋体" w:hAnsi="宋体" w:eastAsia="宋体" w:cs="宋体"/>
          <w:b/>
          <w:sz w:val="32"/>
          <w:szCs w:val="32"/>
        </w:rPr>
      </w:pPr>
      <w:r>
        <w:rPr>
          <w:rFonts w:hint="eastAsia" w:ascii="宋体" w:hAnsi="宋体" w:eastAsia="宋体" w:cs="宋体"/>
          <w:b/>
          <w:sz w:val="32"/>
          <w:szCs w:val="32"/>
        </w:rPr>
        <w:t xml:space="preserve">         </w:t>
      </w:r>
    </w:p>
    <w:p w14:paraId="39364743">
      <w:pPr>
        <w:rPr>
          <w:rFonts w:hint="eastAsia" w:ascii="宋体" w:hAnsi="宋体" w:eastAsia="宋体" w:cs="宋体"/>
          <w:b/>
          <w:sz w:val="32"/>
          <w:szCs w:val="32"/>
        </w:rPr>
      </w:pPr>
      <w:r>
        <w:rPr>
          <w:rFonts w:hint="eastAsia" w:ascii="宋体" w:hAnsi="宋体" w:eastAsia="宋体" w:cs="宋体"/>
          <w:b/>
          <w:sz w:val="32"/>
          <w:szCs w:val="32"/>
        </w:rPr>
        <w:t xml:space="preserve">         采 购 人：汝州市乡村振兴局</w:t>
      </w:r>
    </w:p>
    <w:p w14:paraId="1871F0EE">
      <w:pPr>
        <w:rPr>
          <w:rFonts w:hint="eastAsia" w:ascii="宋体" w:hAnsi="宋体" w:eastAsia="宋体" w:cs="宋体"/>
          <w:sz w:val="32"/>
          <w:szCs w:val="32"/>
        </w:rPr>
      </w:pPr>
      <w:r>
        <w:rPr>
          <w:rFonts w:hint="eastAsia" w:ascii="宋体" w:hAnsi="宋体" w:eastAsia="宋体" w:cs="宋体"/>
          <w:b/>
          <w:sz w:val="32"/>
          <w:szCs w:val="32"/>
        </w:rPr>
        <w:t xml:space="preserve">         招标代理：河南玉宸建设管理有限公司 </w:t>
      </w:r>
    </w:p>
    <w:p w14:paraId="6744994A">
      <w:pPr>
        <w:tabs>
          <w:tab w:val="left" w:pos="2090"/>
        </w:tabs>
        <w:ind w:right="-1178" w:rightChars="-491"/>
        <w:rPr>
          <w:rFonts w:ascii="宋体" w:hAnsi="宋体" w:eastAsia="宋体"/>
          <w:b/>
          <w:sz w:val="30"/>
          <w:szCs w:val="30"/>
        </w:rPr>
      </w:pPr>
      <w:r>
        <w:rPr>
          <w:rFonts w:hint="eastAsia" w:ascii="宋体" w:hAnsi="宋体" w:eastAsia="宋体" w:cs="宋体"/>
          <w:b/>
          <w:bCs/>
          <w:sz w:val="32"/>
          <w:szCs w:val="32"/>
          <w:lang w:bidi="en-US"/>
        </w:rPr>
        <w:t xml:space="preserve">         日    期：</w:t>
      </w:r>
      <w:r>
        <w:rPr>
          <w:rFonts w:hint="eastAsia" w:ascii="宋体" w:hAnsi="宋体" w:eastAsia="宋体" w:cs="宋体"/>
          <w:b/>
          <w:bCs/>
          <w:sz w:val="32"/>
          <w:szCs w:val="32"/>
          <w:lang w:val="en-US" w:eastAsia="zh-CN" w:bidi="en-US"/>
        </w:rPr>
        <w:t>2024</w:t>
      </w:r>
      <w:r>
        <w:rPr>
          <w:rFonts w:hint="eastAsia" w:ascii="宋体" w:hAnsi="宋体" w:eastAsia="宋体" w:cs="宋体"/>
          <w:b/>
          <w:bCs/>
          <w:sz w:val="32"/>
          <w:szCs w:val="32"/>
          <w:lang w:bidi="en-US"/>
        </w:rPr>
        <w:t>年</w:t>
      </w:r>
      <w:r>
        <w:rPr>
          <w:rFonts w:hint="eastAsia" w:ascii="宋体" w:hAnsi="宋体" w:eastAsia="宋体" w:cs="宋体"/>
          <w:b/>
          <w:bCs/>
          <w:sz w:val="32"/>
          <w:szCs w:val="32"/>
          <w:lang w:val="en-US" w:eastAsia="zh-CN" w:bidi="en-US"/>
        </w:rPr>
        <w:t>7</w:t>
      </w:r>
      <w:r>
        <w:rPr>
          <w:rFonts w:hint="eastAsia" w:ascii="宋体" w:hAnsi="宋体" w:eastAsia="宋体" w:cs="宋体"/>
          <w:b/>
          <w:bCs/>
          <w:sz w:val="32"/>
          <w:szCs w:val="32"/>
          <w:lang w:bidi="en-US"/>
        </w:rPr>
        <w:t>月</w:t>
      </w:r>
    </w:p>
    <w:p w14:paraId="7938F1A3">
      <w:pPr>
        <w:jc w:val="center"/>
        <w:rPr>
          <w:rFonts w:hint="eastAsia" w:ascii="宋体" w:hAnsi="宋体" w:eastAsia="宋体"/>
          <w:b/>
          <w:sz w:val="30"/>
          <w:szCs w:val="30"/>
        </w:rPr>
      </w:pPr>
      <w:r>
        <w:rPr>
          <w:rFonts w:hint="eastAsia" w:ascii="宋体" w:hAnsi="宋体" w:eastAsia="宋体"/>
          <w:b/>
          <w:sz w:val="30"/>
          <w:szCs w:val="30"/>
        </w:rPr>
        <w:t xml:space="preserve"> 目    录</w:t>
      </w:r>
    </w:p>
    <w:p w14:paraId="5804AD86">
      <w:pPr>
        <w:pStyle w:val="12"/>
        <w:tabs>
          <w:tab w:val="right" w:leader="dot" w:pos="8296"/>
        </w:tabs>
        <w:rPr>
          <w:kern w:val="2"/>
          <w:sz w:val="21"/>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rPr>
          <w:rStyle w:val="18"/>
        </w:rPr>
        <w:instrText xml:space="preserve"> </w:instrText>
      </w:r>
      <w:r>
        <w:instrText xml:space="preserve">HYPERLINK \l "_Toc54625099"</w:instrText>
      </w:r>
      <w:r>
        <w:rPr>
          <w:rStyle w:val="18"/>
        </w:rPr>
        <w:instrText xml:space="preserve"> </w:instrText>
      </w:r>
      <w:r>
        <w:fldChar w:fldCharType="separate"/>
      </w:r>
      <w:r>
        <w:rPr>
          <w:rStyle w:val="18"/>
          <w:rFonts w:hint="eastAsia" w:ascii="宋体" w:hAnsi="宋体"/>
        </w:rPr>
        <w:t>第一章</w:t>
      </w:r>
      <w:r>
        <w:rPr>
          <w:rStyle w:val="18"/>
          <w:rFonts w:ascii="宋体" w:hAnsi="宋体"/>
        </w:rPr>
        <w:t xml:space="preserve">  </w:t>
      </w:r>
      <w:r>
        <w:rPr>
          <w:rStyle w:val="18"/>
          <w:rFonts w:hint="eastAsia" w:ascii="宋体" w:hAnsi="宋体"/>
        </w:rPr>
        <w:t>谈判公告</w:t>
      </w:r>
      <w:r>
        <w:tab/>
      </w:r>
      <w:r>
        <w:fldChar w:fldCharType="begin"/>
      </w:r>
      <w:r>
        <w:instrText xml:space="preserve"> PAGEREF _Toc54625099 \h </w:instrText>
      </w:r>
      <w:r>
        <w:fldChar w:fldCharType="separate"/>
      </w:r>
      <w:r>
        <w:t>2</w:t>
      </w:r>
      <w:r>
        <w:fldChar w:fldCharType="end"/>
      </w:r>
      <w:r>
        <w:fldChar w:fldCharType="end"/>
      </w:r>
    </w:p>
    <w:p w14:paraId="385F3AC9">
      <w:pPr>
        <w:pStyle w:val="12"/>
        <w:tabs>
          <w:tab w:val="right" w:leader="dot" w:pos="8296"/>
        </w:tabs>
        <w:rPr>
          <w:kern w:val="2"/>
          <w:sz w:val="21"/>
        </w:rPr>
      </w:pPr>
      <w:r>
        <w:fldChar w:fldCharType="begin"/>
      </w:r>
      <w:r>
        <w:rPr>
          <w:rStyle w:val="18"/>
        </w:rPr>
        <w:instrText xml:space="preserve"> </w:instrText>
      </w:r>
      <w:r>
        <w:instrText xml:space="preserve">HYPERLINK \l "_Toc54625107"</w:instrText>
      </w:r>
      <w:r>
        <w:rPr>
          <w:rStyle w:val="18"/>
        </w:rPr>
        <w:instrText xml:space="preserve"> </w:instrText>
      </w:r>
      <w:r>
        <w:fldChar w:fldCharType="separate"/>
      </w:r>
      <w:r>
        <w:rPr>
          <w:rStyle w:val="18"/>
          <w:rFonts w:hint="eastAsia" w:ascii="宋体" w:hAnsi="宋体"/>
        </w:rPr>
        <w:t>第二章</w:t>
      </w:r>
      <w:r>
        <w:rPr>
          <w:rStyle w:val="18"/>
          <w:rFonts w:ascii="宋体" w:hAnsi="宋体"/>
        </w:rPr>
        <w:t xml:space="preserve">  </w:t>
      </w:r>
      <w:r>
        <w:rPr>
          <w:rStyle w:val="18"/>
          <w:rFonts w:hint="eastAsia" w:ascii="宋体" w:hAnsi="宋体"/>
        </w:rPr>
        <w:t>供应商须知</w:t>
      </w:r>
      <w:r>
        <w:tab/>
      </w:r>
      <w:r>
        <w:rPr>
          <w:rFonts w:hint="eastAsia"/>
        </w:rPr>
        <w:t>5</w:t>
      </w:r>
      <w:r>
        <w:fldChar w:fldCharType="end"/>
      </w:r>
    </w:p>
    <w:p w14:paraId="4FE09FFE">
      <w:pPr>
        <w:pStyle w:val="12"/>
        <w:tabs>
          <w:tab w:val="right" w:leader="dot" w:pos="8296"/>
        </w:tabs>
        <w:rPr>
          <w:rFonts w:hint="eastAsia"/>
          <w:kern w:val="2"/>
          <w:sz w:val="21"/>
        </w:rPr>
      </w:pPr>
      <w:r>
        <w:fldChar w:fldCharType="begin"/>
      </w:r>
      <w:r>
        <w:rPr>
          <w:rStyle w:val="18"/>
        </w:rPr>
        <w:instrText xml:space="preserve"> </w:instrText>
      </w:r>
      <w:r>
        <w:instrText xml:space="preserve">HYPERLINK \l "_Toc54625119"</w:instrText>
      </w:r>
      <w:r>
        <w:rPr>
          <w:rStyle w:val="18"/>
        </w:rPr>
        <w:instrText xml:space="preserve"> </w:instrText>
      </w:r>
      <w:r>
        <w:fldChar w:fldCharType="separate"/>
      </w:r>
      <w:r>
        <w:rPr>
          <w:rStyle w:val="18"/>
          <w:rFonts w:hint="eastAsia" w:ascii="宋体" w:hAnsi="宋体"/>
        </w:rPr>
        <w:t>第三章</w:t>
      </w:r>
      <w:r>
        <w:rPr>
          <w:rStyle w:val="18"/>
          <w:rFonts w:ascii="宋体" w:hAnsi="宋体"/>
        </w:rPr>
        <w:t xml:space="preserve">  </w:t>
      </w:r>
      <w:r>
        <w:rPr>
          <w:rStyle w:val="18"/>
          <w:rFonts w:hint="eastAsia" w:ascii="宋体" w:hAnsi="宋体"/>
        </w:rPr>
        <w:t>采购需求</w:t>
      </w:r>
      <w:r>
        <w:tab/>
      </w:r>
      <w:r>
        <w:rPr>
          <w:rFonts w:hint="eastAsia"/>
        </w:rPr>
        <w:t>1</w:t>
      </w:r>
      <w:r>
        <w:fldChar w:fldCharType="end"/>
      </w:r>
      <w:r>
        <w:rPr>
          <w:rFonts w:hint="eastAsia"/>
        </w:rPr>
        <w:t>9</w:t>
      </w:r>
    </w:p>
    <w:p w14:paraId="29F8ABE9">
      <w:pPr>
        <w:pStyle w:val="12"/>
        <w:tabs>
          <w:tab w:val="right" w:leader="dot" w:pos="8296"/>
        </w:tabs>
        <w:rPr>
          <w:rFonts w:hint="eastAsia"/>
          <w:kern w:val="2"/>
          <w:sz w:val="21"/>
        </w:rPr>
      </w:pPr>
      <w:r>
        <w:fldChar w:fldCharType="begin"/>
      </w:r>
      <w:r>
        <w:rPr>
          <w:rStyle w:val="18"/>
        </w:rPr>
        <w:instrText xml:space="preserve"> </w:instrText>
      </w:r>
      <w:r>
        <w:instrText xml:space="preserve">HYPERLINK \l "_Toc54625120"</w:instrText>
      </w:r>
      <w:r>
        <w:rPr>
          <w:rStyle w:val="18"/>
        </w:rPr>
        <w:instrText xml:space="preserve"> </w:instrText>
      </w:r>
      <w:r>
        <w:fldChar w:fldCharType="separate"/>
      </w:r>
      <w:r>
        <w:rPr>
          <w:rStyle w:val="18"/>
          <w:rFonts w:hint="eastAsia" w:ascii="宋体" w:hAnsi="宋体"/>
        </w:rPr>
        <w:t>第四章</w:t>
      </w:r>
      <w:r>
        <w:rPr>
          <w:rStyle w:val="18"/>
          <w:rFonts w:ascii="宋体" w:hAnsi="宋体"/>
        </w:rPr>
        <w:t xml:space="preserve">  </w:t>
      </w:r>
      <w:r>
        <w:rPr>
          <w:rStyle w:val="18"/>
          <w:rFonts w:hint="eastAsia" w:ascii="宋体" w:hAnsi="宋体"/>
        </w:rPr>
        <w:t>评审办法</w:t>
      </w:r>
      <w:r>
        <w:tab/>
      </w:r>
      <w:r>
        <w:rPr>
          <w:rFonts w:hint="eastAsia"/>
        </w:rPr>
        <w:t>2</w:t>
      </w:r>
      <w:r>
        <w:fldChar w:fldCharType="end"/>
      </w:r>
      <w:r>
        <w:rPr>
          <w:rFonts w:hint="eastAsia"/>
        </w:rPr>
        <w:t>0</w:t>
      </w:r>
    </w:p>
    <w:p w14:paraId="14423367">
      <w:pPr>
        <w:pStyle w:val="12"/>
        <w:tabs>
          <w:tab w:val="right" w:leader="dot" w:pos="8296"/>
        </w:tabs>
        <w:rPr>
          <w:rFonts w:hint="eastAsia"/>
          <w:kern w:val="2"/>
          <w:sz w:val="21"/>
        </w:rPr>
      </w:pPr>
      <w:r>
        <w:fldChar w:fldCharType="begin"/>
      </w:r>
      <w:r>
        <w:rPr>
          <w:rStyle w:val="18"/>
        </w:rPr>
        <w:instrText xml:space="preserve"> </w:instrText>
      </w:r>
      <w:r>
        <w:instrText xml:space="preserve">HYPERLINK \l "_Toc54625121"</w:instrText>
      </w:r>
      <w:r>
        <w:rPr>
          <w:rStyle w:val="18"/>
        </w:rPr>
        <w:instrText xml:space="preserve"> </w:instrText>
      </w:r>
      <w:r>
        <w:fldChar w:fldCharType="separate"/>
      </w:r>
      <w:r>
        <w:rPr>
          <w:rStyle w:val="18"/>
          <w:rFonts w:hint="eastAsia" w:ascii="宋体" w:hAnsi="宋体"/>
        </w:rPr>
        <w:t>第五章</w:t>
      </w:r>
      <w:r>
        <w:rPr>
          <w:rStyle w:val="18"/>
          <w:rFonts w:ascii="宋体" w:hAnsi="宋体"/>
        </w:rPr>
        <w:t xml:space="preserve">  </w:t>
      </w:r>
      <w:r>
        <w:rPr>
          <w:rStyle w:val="18"/>
          <w:rFonts w:hint="eastAsia" w:ascii="宋体" w:hAnsi="宋体"/>
        </w:rPr>
        <w:t>合同条款及格式</w:t>
      </w:r>
      <w:r>
        <w:tab/>
      </w:r>
      <w:r>
        <w:rPr>
          <w:rFonts w:hint="eastAsia"/>
        </w:rPr>
        <w:t>2</w:t>
      </w:r>
      <w:r>
        <w:fldChar w:fldCharType="end"/>
      </w:r>
      <w:r>
        <w:rPr>
          <w:rFonts w:hint="eastAsia"/>
        </w:rPr>
        <w:t>3</w:t>
      </w:r>
    </w:p>
    <w:p w14:paraId="5822D6AB">
      <w:pPr>
        <w:pStyle w:val="12"/>
        <w:tabs>
          <w:tab w:val="right" w:leader="dot" w:pos="8296"/>
        </w:tabs>
        <w:rPr>
          <w:rFonts w:hint="eastAsia"/>
          <w:kern w:val="2"/>
          <w:sz w:val="21"/>
        </w:rPr>
      </w:pPr>
      <w:r>
        <w:fldChar w:fldCharType="begin"/>
      </w:r>
      <w:r>
        <w:rPr>
          <w:rStyle w:val="18"/>
        </w:rPr>
        <w:instrText xml:space="preserve"> </w:instrText>
      </w:r>
      <w:r>
        <w:instrText xml:space="preserve">HYPERLINK \l "_Toc54625122"</w:instrText>
      </w:r>
      <w:r>
        <w:rPr>
          <w:rStyle w:val="18"/>
        </w:rPr>
        <w:instrText xml:space="preserve"> </w:instrText>
      </w:r>
      <w:r>
        <w:fldChar w:fldCharType="separate"/>
      </w:r>
      <w:r>
        <w:rPr>
          <w:rStyle w:val="18"/>
          <w:rFonts w:hint="eastAsia" w:ascii="宋体" w:hAnsi="宋体"/>
        </w:rPr>
        <w:t>第六章</w:t>
      </w:r>
      <w:r>
        <w:rPr>
          <w:rStyle w:val="18"/>
          <w:rFonts w:ascii="宋体" w:hAnsi="宋体"/>
        </w:rPr>
        <w:t xml:space="preserve">  </w:t>
      </w:r>
      <w:r>
        <w:rPr>
          <w:rStyle w:val="18"/>
          <w:rFonts w:hint="eastAsia" w:ascii="宋体" w:hAnsi="宋体"/>
        </w:rPr>
        <w:t>响应文件格式</w:t>
      </w:r>
      <w:r>
        <w:tab/>
      </w:r>
      <w:r>
        <w:rPr>
          <w:rFonts w:hint="eastAsia"/>
        </w:rPr>
        <w:t>2</w:t>
      </w:r>
      <w:r>
        <w:fldChar w:fldCharType="end"/>
      </w:r>
      <w:r>
        <w:rPr>
          <w:rFonts w:hint="eastAsia"/>
        </w:rPr>
        <w:t>6</w:t>
      </w:r>
    </w:p>
    <w:p w14:paraId="57A807E9">
      <w:pPr>
        <w:pStyle w:val="12"/>
        <w:tabs>
          <w:tab w:val="right" w:leader="dot" w:pos="8296"/>
        </w:tabs>
        <w:rPr>
          <w:kern w:val="2"/>
          <w:sz w:val="21"/>
        </w:rPr>
      </w:pPr>
    </w:p>
    <w:p w14:paraId="6E4629A2">
      <w:pPr>
        <w:pStyle w:val="14"/>
        <w:tabs>
          <w:tab w:val="right" w:leader="dot" w:pos="8296"/>
        </w:tabs>
        <w:rPr>
          <w:kern w:val="2"/>
          <w:sz w:val="21"/>
        </w:rPr>
      </w:pPr>
    </w:p>
    <w:p w14:paraId="60BC0B82">
      <w:pPr>
        <w:pStyle w:val="3"/>
        <w:spacing w:line="480" w:lineRule="auto"/>
        <w:rPr>
          <w:rFonts w:ascii="宋体" w:hAnsi="宋体"/>
          <w:kern w:val="0"/>
          <w:sz w:val="22"/>
          <w:szCs w:val="22"/>
        </w:rPr>
      </w:pPr>
      <w:r>
        <w:rPr>
          <w:rFonts w:ascii="宋体" w:hAnsi="宋体"/>
          <w:kern w:val="0"/>
          <w:sz w:val="28"/>
          <w:szCs w:val="28"/>
        </w:rPr>
        <w:fldChar w:fldCharType="end"/>
      </w:r>
    </w:p>
    <w:p w14:paraId="138B9D65">
      <w:pPr>
        <w:pStyle w:val="3"/>
        <w:rPr>
          <w:rFonts w:hint="eastAsia" w:ascii="宋体" w:hAnsi="宋体"/>
        </w:rPr>
      </w:pPr>
      <w:r>
        <w:rPr>
          <w:rFonts w:ascii="宋体" w:hAnsi="宋体"/>
          <w:kern w:val="0"/>
          <w:sz w:val="22"/>
          <w:szCs w:val="22"/>
        </w:rPr>
        <w:br w:type="page"/>
      </w:r>
      <w:bookmarkStart w:id="0" w:name="_Toc54625099"/>
      <w:r>
        <w:rPr>
          <w:rFonts w:hint="eastAsia" w:ascii="宋体" w:hAnsi="宋体"/>
          <w:sz w:val="30"/>
          <w:szCs w:val="30"/>
        </w:rPr>
        <w:t>第一章</w:t>
      </w:r>
      <w:r>
        <w:rPr>
          <w:rFonts w:hint="eastAsia" w:ascii="宋体" w:hAnsi="宋体"/>
          <w:sz w:val="30"/>
          <w:szCs w:val="30"/>
          <w:lang w:eastAsia="zh-CN"/>
        </w:rPr>
        <w:t xml:space="preserve">  </w:t>
      </w:r>
      <w:r>
        <w:rPr>
          <w:rFonts w:hint="eastAsia" w:ascii="宋体" w:hAnsi="宋体"/>
          <w:sz w:val="30"/>
          <w:szCs w:val="30"/>
        </w:rPr>
        <w:t>谈判公告</w:t>
      </w:r>
      <w:bookmarkEnd w:id="0"/>
    </w:p>
    <w:p w14:paraId="2CEAEC91">
      <w:pPr>
        <w:widowControl/>
        <w:topLinePunct/>
        <w:snapToGrid w:val="0"/>
        <w:spacing w:line="240" w:lineRule="auto"/>
        <w:rPr>
          <w:rFonts w:hint="eastAsia" w:ascii="宋体" w:hAnsi="宋体" w:eastAsia="宋体" w:cs="宋体"/>
          <w:b/>
          <w:lang w:bidi="en-US"/>
        </w:rPr>
      </w:pPr>
      <w:bookmarkStart w:id="1" w:name="_Toc54625107"/>
    </w:p>
    <w:p w14:paraId="106BA0BD">
      <w:pPr>
        <w:pageBreakBefore w:val="0"/>
        <w:widowControl/>
        <w:kinsoku/>
        <w:wordWrap/>
        <w:overflowPunct/>
        <w:topLinePunct/>
        <w:autoSpaceDE/>
        <w:autoSpaceDN/>
        <w:bidi w:val="0"/>
        <w:adjustRightInd/>
        <w:snapToGrid w:val="0"/>
        <w:spacing w:line="240" w:lineRule="auto"/>
        <w:jc w:val="both"/>
        <w:rPr>
          <w:rFonts w:hint="eastAsia" w:ascii="宋体" w:hAnsi="宋体" w:eastAsia="宋体" w:cs="宋体"/>
          <w:b/>
          <w:bCs w:val="0"/>
          <w:sz w:val="24"/>
          <w:szCs w:val="24"/>
          <w:lang w:bidi="en-US"/>
        </w:rPr>
      </w:pPr>
      <w:r>
        <w:rPr>
          <w:rFonts w:hint="eastAsia" w:ascii="宋体" w:hAnsi="宋体" w:eastAsia="宋体" w:cs="宋体"/>
          <w:b/>
          <w:bCs w:val="0"/>
          <w:sz w:val="24"/>
          <w:szCs w:val="24"/>
          <w:lang w:bidi="en-US"/>
        </w:rPr>
        <w:t>项目概况</w:t>
      </w:r>
    </w:p>
    <w:p w14:paraId="152337C4">
      <w:pPr>
        <w:pageBreakBefore w:val="0"/>
        <w:kinsoku/>
        <w:wordWrap/>
        <w:overflowPunct/>
        <w:autoSpaceDE/>
        <w:autoSpaceDN/>
        <w:bidi w:val="0"/>
        <w:adjustRightInd/>
        <w:spacing w:line="240" w:lineRule="auto"/>
        <w:ind w:firstLine="480" w:firstLineChars="200"/>
        <w:rPr>
          <w:rFonts w:hint="eastAsia" w:ascii="宋体" w:hAnsi="宋体" w:eastAsia="宋体" w:cs="宋体"/>
          <w:bCs/>
          <w:sz w:val="24"/>
          <w:szCs w:val="24"/>
          <w:lang w:bidi="en-US"/>
        </w:rPr>
      </w:pPr>
      <w:r>
        <w:rPr>
          <w:rFonts w:hint="eastAsia" w:ascii="宋体" w:hAnsi="宋体" w:eastAsia="宋体" w:cs="宋体"/>
          <w:bCs/>
          <w:sz w:val="24"/>
          <w:szCs w:val="24"/>
          <w:lang w:val="en-US" w:eastAsia="zh-CN" w:bidi="en-US"/>
        </w:rPr>
        <w:t xml:space="preserve"> 汝州市乡村振兴局2024年“人人持证、技能河南”技能培训项目</w:t>
      </w:r>
      <w:r>
        <w:rPr>
          <w:rFonts w:hint="eastAsia" w:ascii="宋体" w:hAnsi="宋体" w:eastAsia="宋体" w:cs="宋体"/>
          <w:bCs/>
          <w:sz w:val="24"/>
          <w:szCs w:val="24"/>
          <w:lang w:bidi="en-US"/>
        </w:rPr>
        <w:t>的潜在</w:t>
      </w:r>
      <w:r>
        <w:rPr>
          <w:rFonts w:hint="eastAsia" w:ascii="宋体" w:hAnsi="宋体" w:eastAsia="宋体" w:cs="宋体"/>
          <w:bCs/>
          <w:sz w:val="24"/>
          <w:szCs w:val="24"/>
          <w:lang w:val="en-US" w:eastAsia="zh-CN" w:bidi="en-US"/>
        </w:rPr>
        <w:t>供应商</w:t>
      </w:r>
      <w:r>
        <w:rPr>
          <w:rFonts w:hint="eastAsia" w:ascii="宋体" w:hAnsi="宋体" w:eastAsia="宋体" w:cs="宋体"/>
          <w:bCs/>
          <w:sz w:val="24"/>
          <w:szCs w:val="24"/>
          <w:lang w:bidi="en-US"/>
        </w:rPr>
        <w:t>应在</w:t>
      </w:r>
      <w:r>
        <w:rPr>
          <w:rFonts w:hint="eastAsia" w:ascii="宋体" w:hAnsi="宋体" w:eastAsia="宋体" w:cs="宋体"/>
          <w:bCs/>
          <w:sz w:val="24"/>
          <w:szCs w:val="24"/>
          <w:lang w:val="en-US" w:eastAsia="zh-CN" w:bidi="en-US"/>
        </w:rPr>
        <w:t>全国公共资源交易平台（河南省·汝州市）（http：//www.rzggzy.com）</w:t>
      </w:r>
      <w:r>
        <w:rPr>
          <w:rFonts w:hint="eastAsia" w:ascii="宋体" w:hAnsi="宋体" w:eastAsia="宋体" w:cs="宋体"/>
          <w:bCs/>
          <w:sz w:val="24"/>
          <w:szCs w:val="24"/>
          <w:lang w:bidi="en-US"/>
        </w:rPr>
        <w:t xml:space="preserve">获取谈判文件，并于 </w:t>
      </w:r>
      <w:r>
        <w:rPr>
          <w:rFonts w:hint="eastAsia" w:ascii="宋体" w:hAnsi="宋体" w:eastAsia="宋体" w:cs="宋体"/>
          <w:bCs/>
          <w:sz w:val="24"/>
          <w:szCs w:val="24"/>
          <w:lang w:val="en-US" w:eastAsia="zh-CN" w:bidi="en-US"/>
        </w:rPr>
        <w:t>2024</w:t>
      </w:r>
      <w:r>
        <w:rPr>
          <w:rFonts w:hint="eastAsia" w:ascii="宋体" w:hAnsi="宋体" w:eastAsia="宋体" w:cs="宋体"/>
          <w:bCs/>
          <w:sz w:val="24"/>
          <w:szCs w:val="24"/>
          <w:lang w:bidi="en-US"/>
        </w:rPr>
        <w:t>年</w:t>
      </w:r>
      <w:r>
        <w:rPr>
          <w:rFonts w:hint="eastAsia" w:ascii="宋体" w:hAnsi="宋体" w:eastAsia="宋体" w:cs="宋体"/>
          <w:bCs/>
          <w:sz w:val="24"/>
          <w:szCs w:val="24"/>
          <w:lang w:val="en-US" w:eastAsia="zh-CN" w:bidi="en-US"/>
        </w:rPr>
        <w:t>8</w:t>
      </w:r>
      <w:r>
        <w:rPr>
          <w:rFonts w:hint="eastAsia" w:ascii="宋体" w:hAnsi="宋体" w:eastAsia="宋体" w:cs="宋体"/>
          <w:bCs/>
          <w:color w:val="000000" w:themeColor="text1"/>
          <w:sz w:val="24"/>
          <w:szCs w:val="24"/>
          <w:lang w:bidi="en-US"/>
          <w14:textFill>
            <w14:solidFill>
              <w14:schemeClr w14:val="tx1"/>
            </w14:solidFill>
          </w14:textFill>
        </w:rPr>
        <w:t>月</w:t>
      </w:r>
      <w:r>
        <w:rPr>
          <w:rFonts w:hint="eastAsia" w:ascii="宋体" w:hAnsi="宋体" w:eastAsia="宋体" w:cs="宋体"/>
          <w:bCs/>
          <w:color w:val="000000" w:themeColor="text1"/>
          <w:sz w:val="24"/>
          <w:szCs w:val="24"/>
          <w:lang w:val="en-US" w:eastAsia="zh-CN" w:bidi="en-US"/>
          <w14:textFill>
            <w14:solidFill>
              <w14:schemeClr w14:val="tx1"/>
            </w14:solidFill>
          </w14:textFill>
        </w:rPr>
        <w:t>8</w:t>
      </w:r>
      <w:r>
        <w:rPr>
          <w:rFonts w:hint="eastAsia" w:ascii="宋体" w:hAnsi="宋体" w:eastAsia="宋体" w:cs="宋体"/>
          <w:bCs/>
          <w:color w:val="000000" w:themeColor="text1"/>
          <w:sz w:val="24"/>
          <w:szCs w:val="24"/>
          <w:lang w:bidi="en-US"/>
          <w14:textFill>
            <w14:solidFill>
              <w14:schemeClr w14:val="tx1"/>
            </w14:solidFill>
          </w14:textFill>
        </w:rPr>
        <w:t>日</w:t>
      </w:r>
      <w:r>
        <w:rPr>
          <w:rFonts w:hint="eastAsia" w:ascii="宋体" w:hAnsi="宋体" w:eastAsia="宋体" w:cs="宋体"/>
          <w:bCs/>
          <w:sz w:val="24"/>
          <w:szCs w:val="24"/>
          <w:lang w:bidi="en-US"/>
        </w:rPr>
        <w:t>8</w:t>
      </w:r>
      <w:r>
        <w:rPr>
          <w:rFonts w:hint="eastAsia" w:ascii="宋体" w:hAnsi="宋体" w:eastAsia="宋体" w:cs="宋体"/>
          <w:bCs/>
          <w:sz w:val="24"/>
          <w:szCs w:val="24"/>
          <w:lang w:val="en-US" w:eastAsia="zh-CN" w:bidi="en-US"/>
        </w:rPr>
        <w:t>时</w:t>
      </w:r>
      <w:r>
        <w:rPr>
          <w:rFonts w:hint="eastAsia" w:ascii="宋体" w:hAnsi="宋体" w:eastAsia="宋体" w:cs="宋体"/>
          <w:bCs/>
          <w:sz w:val="24"/>
          <w:szCs w:val="24"/>
          <w:lang w:bidi="en-US"/>
        </w:rPr>
        <w:t>30分（北京时间）前递交响应文件。</w:t>
      </w:r>
    </w:p>
    <w:p w14:paraId="26F73138">
      <w:pPr>
        <w:pStyle w:val="4"/>
        <w:pageBreakBefore w:val="0"/>
        <w:kinsoku/>
        <w:wordWrap/>
        <w:overflowPunct/>
        <w:autoSpaceDE/>
        <w:autoSpaceDN/>
        <w:bidi w:val="0"/>
        <w:adjustRightInd/>
        <w:spacing w:line="240" w:lineRule="auto"/>
        <w:rPr>
          <w:rFonts w:hint="eastAsia" w:ascii="宋体" w:hAnsi="宋体" w:eastAsia="宋体" w:cs="宋体"/>
          <w:b/>
          <w:bCs w:val="0"/>
          <w:sz w:val="24"/>
          <w:szCs w:val="24"/>
        </w:rPr>
      </w:pPr>
      <w:bookmarkStart w:id="2" w:name="_Toc54625100"/>
      <w:r>
        <w:rPr>
          <w:rFonts w:hint="eastAsia" w:ascii="宋体" w:hAnsi="宋体" w:eastAsia="宋体" w:cs="宋体"/>
          <w:b/>
          <w:bCs w:val="0"/>
          <w:sz w:val="24"/>
          <w:szCs w:val="24"/>
        </w:rPr>
        <w:t>一、项目基本情况</w:t>
      </w:r>
      <w:bookmarkEnd w:id="2"/>
    </w:p>
    <w:p w14:paraId="5DD323CB">
      <w:pPr>
        <w:pageBreakBefore w:val="0"/>
        <w:kinsoku/>
        <w:wordWrap/>
        <w:overflowPunct/>
        <w:topLinePunct/>
        <w:autoSpaceDE/>
        <w:autoSpaceDN/>
        <w:bidi w:val="0"/>
        <w:adjustRightInd/>
        <w:spacing w:line="240" w:lineRule="auto"/>
        <w:ind w:firstLine="240" w:firstLineChars="100"/>
        <w:rPr>
          <w:rFonts w:hint="default" w:ascii="宋体" w:hAnsi="宋体" w:eastAsia="宋体" w:cs="宋体"/>
          <w:bCs/>
          <w:kern w:val="44"/>
          <w:sz w:val="24"/>
          <w:szCs w:val="24"/>
          <w:lang w:val="en-US" w:eastAsia="zh-CN" w:bidi="en-US"/>
        </w:rPr>
      </w:pPr>
      <w:r>
        <w:rPr>
          <w:rFonts w:hint="eastAsia" w:ascii="宋体" w:hAnsi="宋体" w:eastAsia="宋体" w:cs="宋体"/>
          <w:bCs/>
          <w:kern w:val="44"/>
          <w:sz w:val="24"/>
          <w:szCs w:val="24"/>
          <w:lang w:bidi="en-US"/>
        </w:rPr>
        <w:t>1、采购项目编号</w:t>
      </w:r>
      <w:r>
        <w:rPr>
          <w:rFonts w:hint="eastAsia" w:ascii="宋体" w:hAnsi="宋体" w:eastAsia="宋体" w:cs="宋体"/>
          <w:bCs/>
          <w:iCs/>
          <w:kern w:val="44"/>
          <w:sz w:val="24"/>
          <w:szCs w:val="24"/>
          <w:lang w:bidi="en-US"/>
        </w:rPr>
        <w:t>：</w:t>
      </w:r>
      <w:r>
        <w:rPr>
          <w:rFonts w:hint="eastAsia" w:ascii="宋体" w:hAnsi="宋体" w:eastAsia="宋体" w:cs="宋体"/>
          <w:bCs/>
          <w:iCs/>
          <w:kern w:val="44"/>
          <w:sz w:val="24"/>
          <w:szCs w:val="24"/>
          <w:lang w:eastAsia="zh-CN" w:bidi="en-US"/>
        </w:rPr>
        <w:t>汝财谈判采购</w:t>
      </w:r>
      <w:r>
        <w:rPr>
          <w:rFonts w:hint="eastAsia" w:ascii="宋体" w:hAnsi="宋体" w:eastAsia="宋体" w:cs="宋体"/>
          <w:bCs/>
          <w:iCs/>
          <w:kern w:val="44"/>
          <w:sz w:val="24"/>
          <w:szCs w:val="24"/>
          <w:lang w:val="en-US" w:eastAsia="zh-CN" w:bidi="en-US"/>
        </w:rPr>
        <w:t>-</w:t>
      </w:r>
      <w:r>
        <w:rPr>
          <w:rFonts w:hint="eastAsia" w:ascii="宋体" w:hAnsi="宋体" w:eastAsia="宋体" w:cs="宋体"/>
          <w:bCs/>
          <w:kern w:val="44"/>
          <w:sz w:val="24"/>
          <w:szCs w:val="24"/>
          <w:lang w:val="en-US" w:eastAsia="zh-CN" w:bidi="en-US"/>
        </w:rPr>
        <w:t>2024-74</w:t>
      </w:r>
    </w:p>
    <w:p w14:paraId="29B9BACF">
      <w:pPr>
        <w:pageBreakBefore w:val="0"/>
        <w:kinsoku/>
        <w:wordWrap/>
        <w:overflowPunct/>
        <w:topLinePunct/>
        <w:autoSpaceDE/>
        <w:autoSpaceDN/>
        <w:bidi w:val="0"/>
        <w:adjustRightInd/>
        <w:spacing w:line="240" w:lineRule="auto"/>
        <w:ind w:firstLine="240" w:firstLineChars="100"/>
        <w:rPr>
          <w:rFonts w:hint="eastAsia" w:ascii="宋体" w:hAnsi="宋体" w:eastAsia="宋体" w:cs="宋体"/>
          <w:bCs/>
          <w:sz w:val="24"/>
          <w:szCs w:val="24"/>
          <w:lang w:val="en-US" w:eastAsia="zh-CN" w:bidi="en-US"/>
        </w:rPr>
      </w:pPr>
      <w:r>
        <w:rPr>
          <w:rFonts w:hint="eastAsia" w:ascii="宋体" w:hAnsi="宋体" w:eastAsia="宋体" w:cs="宋体"/>
          <w:bCs/>
          <w:kern w:val="44"/>
          <w:sz w:val="24"/>
          <w:szCs w:val="24"/>
          <w:lang w:bidi="en-US"/>
        </w:rPr>
        <w:t>2、采购项目名称：</w:t>
      </w:r>
      <w:r>
        <w:rPr>
          <w:rFonts w:hint="eastAsia" w:ascii="宋体" w:hAnsi="宋体" w:eastAsia="宋体" w:cs="宋体"/>
          <w:bCs/>
          <w:sz w:val="24"/>
          <w:szCs w:val="24"/>
          <w:lang w:val="en-US" w:eastAsia="zh-CN" w:bidi="en-US"/>
        </w:rPr>
        <w:t>汝州市乡村振兴局2024年“人人持证、技能河南”技能培训项目</w:t>
      </w:r>
    </w:p>
    <w:p w14:paraId="55BB53B8">
      <w:pPr>
        <w:pageBreakBefore w:val="0"/>
        <w:kinsoku/>
        <w:wordWrap/>
        <w:overflowPunct/>
        <w:topLinePunct/>
        <w:autoSpaceDE/>
        <w:autoSpaceDN/>
        <w:bidi w:val="0"/>
        <w:adjustRightInd/>
        <w:spacing w:line="240" w:lineRule="auto"/>
        <w:ind w:firstLine="240" w:firstLineChars="10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3、采购方式：竞争性谈判</w:t>
      </w:r>
    </w:p>
    <w:p w14:paraId="14B556AF">
      <w:pPr>
        <w:pageBreakBefore w:val="0"/>
        <w:kinsoku/>
        <w:wordWrap/>
        <w:overflowPunct/>
        <w:topLinePunct/>
        <w:autoSpaceDE/>
        <w:autoSpaceDN/>
        <w:bidi w:val="0"/>
        <w:adjustRightInd/>
        <w:spacing w:line="240" w:lineRule="auto"/>
        <w:ind w:firstLine="240" w:firstLineChars="10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4、预算金额：</w:t>
      </w:r>
      <w:r>
        <w:rPr>
          <w:rFonts w:hint="eastAsia" w:ascii="宋体" w:hAnsi="宋体" w:eastAsia="宋体" w:cs="宋体"/>
          <w:bCs/>
          <w:kern w:val="44"/>
          <w:sz w:val="24"/>
          <w:szCs w:val="24"/>
          <w:lang w:val="en-US" w:eastAsia="zh-CN" w:bidi="en-US"/>
        </w:rPr>
        <w:t>450000.00</w:t>
      </w:r>
      <w:r>
        <w:rPr>
          <w:rFonts w:hint="eastAsia" w:ascii="宋体" w:hAnsi="宋体" w:eastAsia="宋体" w:cs="宋体"/>
          <w:bCs/>
          <w:kern w:val="44"/>
          <w:sz w:val="24"/>
          <w:szCs w:val="24"/>
          <w:lang w:bidi="en-US"/>
        </w:rPr>
        <w:t>元</w:t>
      </w:r>
    </w:p>
    <w:p w14:paraId="054C2D04">
      <w:pPr>
        <w:pageBreakBefore w:val="0"/>
        <w:kinsoku/>
        <w:wordWrap/>
        <w:overflowPunct/>
        <w:topLinePunct/>
        <w:autoSpaceDE/>
        <w:autoSpaceDN/>
        <w:bidi w:val="0"/>
        <w:adjustRightInd/>
        <w:spacing w:line="240" w:lineRule="auto"/>
        <w:ind w:firstLine="240" w:firstLineChars="10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val="en-US" w:eastAsia="zh-CN" w:bidi="en-US"/>
        </w:rPr>
        <w:t xml:space="preserve">   </w:t>
      </w:r>
      <w:r>
        <w:rPr>
          <w:rFonts w:hint="eastAsia" w:ascii="宋体" w:hAnsi="宋体" w:eastAsia="宋体" w:cs="宋体"/>
          <w:bCs/>
          <w:kern w:val="44"/>
          <w:sz w:val="24"/>
          <w:szCs w:val="24"/>
          <w:lang w:bidi="en-US"/>
        </w:rPr>
        <w:t>最高限价</w:t>
      </w:r>
      <w:r>
        <w:rPr>
          <w:rFonts w:hint="eastAsia" w:ascii="宋体" w:hAnsi="宋体" w:eastAsia="宋体" w:cs="宋体"/>
          <w:bCs/>
          <w:kern w:val="44"/>
          <w:sz w:val="24"/>
          <w:szCs w:val="24"/>
          <w:lang w:eastAsia="zh-CN" w:bidi="en-US"/>
        </w:rPr>
        <w:t>：</w:t>
      </w:r>
      <w:r>
        <w:rPr>
          <w:rFonts w:hint="eastAsia" w:ascii="宋体" w:hAnsi="宋体" w:eastAsia="宋体" w:cs="宋体"/>
          <w:bCs/>
          <w:kern w:val="44"/>
          <w:sz w:val="24"/>
          <w:szCs w:val="24"/>
          <w:lang w:val="en-US" w:eastAsia="zh-CN" w:bidi="en-US"/>
        </w:rPr>
        <w:t>450000.00</w:t>
      </w:r>
      <w:r>
        <w:rPr>
          <w:rFonts w:hint="eastAsia" w:ascii="宋体" w:hAnsi="宋体" w:eastAsia="宋体" w:cs="宋体"/>
          <w:bCs/>
          <w:kern w:val="44"/>
          <w:sz w:val="24"/>
          <w:szCs w:val="24"/>
          <w:lang w:bidi="en-US"/>
        </w:rPr>
        <w:t>元</w:t>
      </w:r>
    </w:p>
    <w:tbl>
      <w:tblPr>
        <w:tblStyle w:val="16"/>
        <w:tblW w:w="1009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20"/>
        <w:gridCol w:w="2680"/>
        <w:gridCol w:w="1510"/>
        <w:gridCol w:w="1459"/>
        <w:gridCol w:w="1531"/>
        <w:gridCol w:w="1467"/>
      </w:tblGrid>
      <w:tr w14:paraId="6693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30" w:type="dxa"/>
            <w:noWrap w:val="0"/>
            <w:vAlign w:val="center"/>
          </w:tcPr>
          <w:p w14:paraId="26278D51">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eastAsia="zh-CN" w:bidi="en-US"/>
              </w:rPr>
            </w:pPr>
            <w:r>
              <w:rPr>
                <w:rFonts w:hint="eastAsia" w:ascii="宋体" w:hAnsi="宋体" w:eastAsia="宋体" w:cs="宋体"/>
                <w:bCs/>
                <w:kern w:val="44"/>
                <w:sz w:val="24"/>
                <w:szCs w:val="24"/>
                <w:lang w:eastAsia="zh-CN" w:bidi="en-US"/>
              </w:rPr>
              <w:t>序号</w:t>
            </w:r>
          </w:p>
        </w:tc>
        <w:tc>
          <w:tcPr>
            <w:tcW w:w="720" w:type="dxa"/>
            <w:noWrap w:val="0"/>
            <w:vAlign w:val="center"/>
          </w:tcPr>
          <w:p w14:paraId="39A01712">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包号</w:t>
            </w:r>
          </w:p>
        </w:tc>
        <w:tc>
          <w:tcPr>
            <w:tcW w:w="2680" w:type="dxa"/>
            <w:noWrap w:val="0"/>
            <w:vAlign w:val="center"/>
          </w:tcPr>
          <w:p w14:paraId="36AAD136">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包名称</w:t>
            </w:r>
          </w:p>
        </w:tc>
        <w:tc>
          <w:tcPr>
            <w:tcW w:w="1510" w:type="dxa"/>
            <w:noWrap w:val="0"/>
            <w:vAlign w:val="center"/>
          </w:tcPr>
          <w:p w14:paraId="082B796B">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包预算（元）</w:t>
            </w:r>
          </w:p>
        </w:tc>
        <w:tc>
          <w:tcPr>
            <w:tcW w:w="1459" w:type="dxa"/>
            <w:noWrap w:val="0"/>
            <w:vAlign w:val="center"/>
          </w:tcPr>
          <w:p w14:paraId="15117D91">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包最高限价（元）</w:t>
            </w:r>
          </w:p>
        </w:tc>
        <w:tc>
          <w:tcPr>
            <w:tcW w:w="1531" w:type="dxa"/>
            <w:noWrap w:val="0"/>
            <w:vAlign w:val="center"/>
          </w:tcPr>
          <w:p w14:paraId="15BE4E9A">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bidi="en-US"/>
              </w:rPr>
            </w:pPr>
            <w:r>
              <w:rPr>
                <w:rFonts w:hint="eastAsia" w:ascii="宋体" w:hAnsi="宋体" w:eastAsia="宋体" w:cs="宋体"/>
                <w:bCs/>
                <w:kern w:val="44"/>
                <w:sz w:val="24"/>
                <w:szCs w:val="24"/>
                <w:lang w:val="en-US" w:eastAsia="zh-CN" w:bidi="en-US"/>
              </w:rPr>
              <w:t>是否专门面向中小企业</w:t>
            </w:r>
          </w:p>
        </w:tc>
        <w:tc>
          <w:tcPr>
            <w:tcW w:w="1467" w:type="dxa"/>
            <w:noWrap w:val="0"/>
            <w:vAlign w:val="center"/>
          </w:tcPr>
          <w:p w14:paraId="24494632">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bidi="en-US"/>
              </w:rPr>
            </w:pPr>
            <w:r>
              <w:rPr>
                <w:rFonts w:hint="eastAsia" w:ascii="宋体" w:hAnsi="宋体" w:eastAsia="宋体" w:cs="宋体"/>
                <w:bCs/>
                <w:kern w:val="44"/>
                <w:sz w:val="24"/>
                <w:szCs w:val="24"/>
                <w:lang w:val="en-US" w:eastAsia="zh-CN" w:bidi="en-US"/>
              </w:rPr>
              <w:t>采购预留金额（元）</w:t>
            </w:r>
          </w:p>
        </w:tc>
      </w:tr>
      <w:tr w14:paraId="7DD4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730" w:type="dxa"/>
            <w:noWrap w:val="0"/>
            <w:vAlign w:val="center"/>
          </w:tcPr>
          <w:p w14:paraId="2757612A">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val="en-US" w:eastAsia="zh-CN" w:bidi="en-US"/>
              </w:rPr>
            </w:pPr>
            <w:r>
              <w:rPr>
                <w:rFonts w:hint="eastAsia" w:ascii="宋体" w:hAnsi="宋体" w:eastAsia="宋体" w:cs="宋体"/>
                <w:bCs/>
                <w:kern w:val="44"/>
                <w:sz w:val="24"/>
                <w:szCs w:val="24"/>
                <w:lang w:val="en-US" w:eastAsia="zh-CN" w:bidi="en-US"/>
              </w:rPr>
              <w:t>1</w:t>
            </w:r>
          </w:p>
        </w:tc>
        <w:tc>
          <w:tcPr>
            <w:tcW w:w="720" w:type="dxa"/>
            <w:noWrap w:val="0"/>
            <w:vAlign w:val="center"/>
          </w:tcPr>
          <w:p w14:paraId="37E2CA0A">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1</w:t>
            </w:r>
          </w:p>
        </w:tc>
        <w:tc>
          <w:tcPr>
            <w:tcW w:w="2680" w:type="dxa"/>
            <w:noWrap w:val="0"/>
            <w:vAlign w:val="center"/>
          </w:tcPr>
          <w:p w14:paraId="535E410D">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val="en-US" w:eastAsia="zh-CN" w:bidi="en-US"/>
              </w:rPr>
            </w:pPr>
            <w:r>
              <w:rPr>
                <w:rFonts w:hint="eastAsia" w:ascii="宋体" w:hAnsi="宋体" w:eastAsia="宋体" w:cs="宋体"/>
                <w:bCs/>
                <w:sz w:val="24"/>
                <w:szCs w:val="24"/>
                <w:lang w:val="en-US" w:eastAsia="zh-CN" w:bidi="en-US"/>
              </w:rPr>
              <w:t>汝州市乡村振兴局2024年“人人持证、技能河南”技能培训项目</w:t>
            </w:r>
          </w:p>
        </w:tc>
        <w:tc>
          <w:tcPr>
            <w:tcW w:w="1510" w:type="dxa"/>
            <w:noWrap w:val="0"/>
            <w:vAlign w:val="center"/>
          </w:tcPr>
          <w:p w14:paraId="113A3B19">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val="en-US" w:eastAsia="zh-CN" w:bidi="en-US"/>
              </w:rPr>
            </w:pPr>
            <w:r>
              <w:rPr>
                <w:rFonts w:hint="eastAsia" w:ascii="宋体" w:hAnsi="宋体" w:eastAsia="宋体" w:cs="宋体"/>
                <w:bCs/>
                <w:kern w:val="44"/>
                <w:sz w:val="24"/>
                <w:szCs w:val="24"/>
                <w:lang w:val="en-US" w:eastAsia="zh-CN" w:bidi="en-US"/>
              </w:rPr>
              <w:t>450000.00</w:t>
            </w:r>
          </w:p>
        </w:tc>
        <w:tc>
          <w:tcPr>
            <w:tcW w:w="1459" w:type="dxa"/>
            <w:noWrap w:val="0"/>
            <w:vAlign w:val="center"/>
          </w:tcPr>
          <w:p w14:paraId="40B780CB">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val="en-US" w:eastAsia="zh-CN" w:bidi="en-US"/>
              </w:rPr>
            </w:pPr>
            <w:r>
              <w:rPr>
                <w:rFonts w:hint="eastAsia" w:ascii="宋体" w:hAnsi="宋体" w:eastAsia="宋体" w:cs="宋体"/>
                <w:bCs/>
                <w:kern w:val="44"/>
                <w:sz w:val="24"/>
                <w:szCs w:val="24"/>
                <w:lang w:val="en-US" w:eastAsia="zh-CN" w:bidi="en-US"/>
              </w:rPr>
              <w:t>450000.00</w:t>
            </w:r>
          </w:p>
        </w:tc>
        <w:tc>
          <w:tcPr>
            <w:tcW w:w="1531" w:type="dxa"/>
            <w:noWrap w:val="0"/>
            <w:vAlign w:val="center"/>
          </w:tcPr>
          <w:p w14:paraId="319F75C6">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eastAsia="zh-CN" w:bidi="en-US"/>
              </w:rPr>
            </w:pPr>
            <w:r>
              <w:rPr>
                <w:rFonts w:hint="eastAsia" w:ascii="宋体" w:hAnsi="宋体" w:eastAsia="宋体" w:cs="宋体"/>
                <w:bCs/>
                <w:kern w:val="44"/>
                <w:sz w:val="24"/>
                <w:szCs w:val="24"/>
                <w:lang w:eastAsia="zh-CN" w:bidi="en-US"/>
              </w:rPr>
              <w:t>是</w:t>
            </w:r>
          </w:p>
        </w:tc>
        <w:tc>
          <w:tcPr>
            <w:tcW w:w="1467" w:type="dxa"/>
            <w:noWrap w:val="0"/>
            <w:vAlign w:val="center"/>
          </w:tcPr>
          <w:p w14:paraId="2B0DB6E8">
            <w:pPr>
              <w:pageBreakBefore w:val="0"/>
              <w:kinsoku/>
              <w:wordWrap/>
              <w:overflowPunct/>
              <w:topLinePunct/>
              <w:autoSpaceDE/>
              <w:autoSpaceDN/>
              <w:bidi w:val="0"/>
              <w:adjustRightInd/>
              <w:spacing w:line="240" w:lineRule="auto"/>
              <w:jc w:val="center"/>
              <w:rPr>
                <w:rFonts w:hint="eastAsia" w:ascii="宋体" w:hAnsi="宋体" w:eastAsia="宋体" w:cs="宋体"/>
                <w:bCs/>
                <w:kern w:val="44"/>
                <w:sz w:val="24"/>
                <w:szCs w:val="24"/>
                <w:lang w:bidi="en-US"/>
              </w:rPr>
            </w:pPr>
            <w:r>
              <w:rPr>
                <w:rFonts w:hint="eastAsia" w:ascii="宋体" w:hAnsi="宋体" w:eastAsia="宋体" w:cs="宋体"/>
                <w:bCs/>
                <w:kern w:val="44"/>
                <w:sz w:val="24"/>
                <w:szCs w:val="24"/>
                <w:lang w:val="en-US" w:eastAsia="zh-CN" w:bidi="en-US"/>
              </w:rPr>
              <w:t>450000.00</w:t>
            </w:r>
          </w:p>
        </w:tc>
      </w:tr>
    </w:tbl>
    <w:p w14:paraId="71D6E26B">
      <w:pPr>
        <w:pageBreakBefore w:val="0"/>
        <w:kinsoku/>
        <w:wordWrap/>
        <w:overflowPunct/>
        <w:topLinePunct/>
        <w:autoSpaceDE/>
        <w:autoSpaceDN/>
        <w:bidi w:val="0"/>
        <w:adjustRightInd/>
        <w:spacing w:line="240" w:lineRule="auto"/>
        <w:ind w:firstLine="240" w:firstLineChars="10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5、采购需求：（</w:t>
      </w:r>
      <w:r>
        <w:rPr>
          <w:rFonts w:hint="eastAsia" w:ascii="宋体" w:hAnsi="宋体" w:eastAsia="宋体" w:cs="宋体"/>
          <w:bCs/>
          <w:iCs/>
          <w:kern w:val="44"/>
          <w:sz w:val="24"/>
          <w:szCs w:val="24"/>
          <w:lang w:bidi="en-US"/>
        </w:rPr>
        <w:t>包括但不限于标的的名称、数量、简要技术需求或服务要求等</w:t>
      </w:r>
      <w:r>
        <w:rPr>
          <w:rFonts w:hint="eastAsia" w:ascii="宋体" w:hAnsi="宋体" w:eastAsia="宋体" w:cs="宋体"/>
          <w:bCs/>
          <w:kern w:val="44"/>
          <w:sz w:val="24"/>
          <w:szCs w:val="24"/>
          <w:lang w:bidi="en-US"/>
        </w:rPr>
        <w:t>）</w:t>
      </w:r>
    </w:p>
    <w:p w14:paraId="2E34DA7A">
      <w:pPr>
        <w:pageBreakBefore w:val="0"/>
        <w:kinsoku/>
        <w:wordWrap/>
        <w:overflowPunct/>
        <w:topLinePunct/>
        <w:autoSpaceDE/>
        <w:autoSpaceDN/>
        <w:bidi w:val="0"/>
        <w:adjustRightInd/>
        <w:spacing w:line="240" w:lineRule="auto"/>
        <w:ind w:firstLine="360" w:firstLineChars="150"/>
        <w:rPr>
          <w:rFonts w:hint="eastAsia" w:ascii="宋体" w:hAnsi="宋体" w:eastAsia="宋体" w:cs="宋体"/>
          <w:bCs/>
          <w:kern w:val="44"/>
          <w:sz w:val="24"/>
          <w:szCs w:val="24"/>
          <w:lang w:val="en-US" w:eastAsia="zh-CN" w:bidi="en-US"/>
        </w:rPr>
      </w:pPr>
      <w:r>
        <w:rPr>
          <w:rFonts w:hint="eastAsia" w:ascii="宋体" w:hAnsi="宋体" w:eastAsia="宋体" w:cs="宋体"/>
          <w:bCs/>
          <w:kern w:val="44"/>
          <w:sz w:val="24"/>
          <w:szCs w:val="24"/>
          <w:lang w:bidi="en-US"/>
        </w:rPr>
        <w:t>5.1采购内容：</w:t>
      </w:r>
      <w:r>
        <w:rPr>
          <w:rFonts w:hint="eastAsia" w:ascii="宋体" w:hAnsi="宋体" w:eastAsia="宋体" w:cs="宋体"/>
          <w:bCs/>
          <w:kern w:val="44"/>
          <w:sz w:val="24"/>
          <w:szCs w:val="24"/>
          <w:lang w:val="en-US" w:eastAsia="zh-CN" w:bidi="en-US"/>
        </w:rPr>
        <w:t>技能培训服务</w:t>
      </w:r>
    </w:p>
    <w:p w14:paraId="70705008">
      <w:pPr>
        <w:pageBreakBefore w:val="0"/>
        <w:kinsoku/>
        <w:wordWrap/>
        <w:overflowPunct/>
        <w:topLinePunct/>
        <w:autoSpaceDE/>
        <w:autoSpaceDN/>
        <w:bidi w:val="0"/>
        <w:adjustRightInd/>
        <w:spacing w:line="240" w:lineRule="auto"/>
        <w:ind w:firstLine="360" w:firstLineChars="15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5.2资金来源：财政资金</w:t>
      </w:r>
    </w:p>
    <w:p w14:paraId="75F0FF01">
      <w:pPr>
        <w:pageBreakBefore w:val="0"/>
        <w:kinsoku/>
        <w:wordWrap/>
        <w:overflowPunct/>
        <w:topLinePunct/>
        <w:autoSpaceDE/>
        <w:autoSpaceDN/>
        <w:bidi w:val="0"/>
        <w:adjustRightInd/>
        <w:spacing w:line="240" w:lineRule="auto"/>
        <w:ind w:firstLine="360" w:firstLineChars="15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5.3项目地点：汝州市</w:t>
      </w:r>
    </w:p>
    <w:p w14:paraId="6773C4B3">
      <w:pPr>
        <w:pageBreakBefore w:val="0"/>
        <w:kinsoku/>
        <w:wordWrap/>
        <w:overflowPunct/>
        <w:topLinePunct/>
        <w:autoSpaceDE/>
        <w:autoSpaceDN/>
        <w:bidi w:val="0"/>
        <w:adjustRightInd/>
        <w:spacing w:line="240" w:lineRule="auto"/>
        <w:ind w:firstLine="360" w:firstLineChars="150"/>
        <w:rPr>
          <w:rFonts w:hint="eastAsia" w:ascii="宋体" w:hAnsi="宋体" w:eastAsia="宋体" w:cs="宋体"/>
          <w:bCs/>
          <w:kern w:val="44"/>
          <w:sz w:val="24"/>
          <w:szCs w:val="24"/>
          <w:lang w:val="en-US" w:eastAsia="zh-CN" w:bidi="en-US"/>
        </w:rPr>
      </w:pPr>
      <w:r>
        <w:rPr>
          <w:rFonts w:hint="eastAsia" w:ascii="宋体" w:hAnsi="宋体" w:eastAsia="宋体" w:cs="宋体"/>
          <w:bCs/>
          <w:kern w:val="44"/>
          <w:sz w:val="24"/>
          <w:szCs w:val="24"/>
          <w:lang w:val="en-US" w:eastAsia="zh-CN" w:bidi="en-US"/>
        </w:rPr>
        <w:t>5.4谈判范围：主要是针对全市“全国防止返贫监测和衔接推进乡村振兴信息系统”内脱贫享受政策户、风险未消除监测对象家庭中18—59周岁劳动力进行技能培训，并获得国家承认的技能等级证书（或职业资格证书）。具体详见谈判文件</w:t>
      </w:r>
    </w:p>
    <w:p w14:paraId="56470082">
      <w:pPr>
        <w:pageBreakBefore w:val="0"/>
        <w:kinsoku/>
        <w:wordWrap/>
        <w:overflowPunct/>
        <w:topLinePunct/>
        <w:autoSpaceDE/>
        <w:autoSpaceDN/>
        <w:bidi w:val="0"/>
        <w:adjustRightInd/>
        <w:spacing w:line="240" w:lineRule="auto"/>
        <w:ind w:firstLine="360" w:firstLineChars="15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5.</w:t>
      </w:r>
      <w:r>
        <w:rPr>
          <w:rFonts w:hint="eastAsia" w:ascii="宋体" w:hAnsi="宋体" w:eastAsia="宋体" w:cs="宋体"/>
          <w:bCs/>
          <w:kern w:val="44"/>
          <w:sz w:val="24"/>
          <w:szCs w:val="24"/>
          <w:lang w:val="en-US" w:eastAsia="zh-CN" w:bidi="en-US"/>
        </w:rPr>
        <w:t>5质量</w:t>
      </w:r>
      <w:r>
        <w:rPr>
          <w:rFonts w:hint="eastAsia" w:ascii="宋体" w:hAnsi="宋体" w:eastAsia="宋体" w:cs="宋体"/>
          <w:bCs/>
          <w:kern w:val="44"/>
          <w:sz w:val="24"/>
          <w:szCs w:val="24"/>
          <w:lang w:bidi="en-US"/>
        </w:rPr>
        <w:t>要求：</w:t>
      </w:r>
      <w:r>
        <w:rPr>
          <w:rFonts w:hint="eastAsia" w:ascii="宋体" w:hAnsi="宋体" w:eastAsia="宋体" w:cs="宋体"/>
          <w:bCs/>
          <w:kern w:val="0"/>
          <w:sz w:val="24"/>
          <w:szCs w:val="24"/>
          <w:lang w:val="en-US" w:eastAsia="zh-CN" w:bidi="ar"/>
        </w:rPr>
        <w:t>符合国家相关标准、规范要求</w:t>
      </w:r>
    </w:p>
    <w:p w14:paraId="2F508F90">
      <w:pPr>
        <w:pageBreakBefore w:val="0"/>
        <w:kinsoku/>
        <w:wordWrap/>
        <w:overflowPunct/>
        <w:topLinePunct/>
        <w:autoSpaceDE/>
        <w:autoSpaceDN/>
        <w:bidi w:val="0"/>
        <w:adjustRightInd/>
        <w:spacing w:line="240" w:lineRule="auto"/>
        <w:ind w:firstLine="360" w:firstLineChars="150"/>
        <w:rPr>
          <w:rFonts w:hint="eastAsia" w:ascii="宋体" w:hAnsi="宋体" w:eastAsia="宋体" w:cs="宋体"/>
          <w:bCs/>
          <w:color w:val="000000" w:themeColor="text1"/>
          <w:kern w:val="44"/>
          <w:sz w:val="24"/>
          <w:szCs w:val="24"/>
          <w:lang w:bidi="en-US"/>
          <w14:textFill>
            <w14:solidFill>
              <w14:schemeClr w14:val="tx1"/>
            </w14:solidFill>
          </w14:textFill>
        </w:rPr>
      </w:pPr>
      <w:r>
        <w:rPr>
          <w:rFonts w:hint="eastAsia" w:ascii="宋体" w:hAnsi="宋体" w:eastAsia="宋体" w:cs="宋体"/>
          <w:bCs/>
          <w:color w:val="000000"/>
          <w:kern w:val="44"/>
          <w:sz w:val="24"/>
          <w:szCs w:val="24"/>
          <w:lang w:bidi="en-US"/>
        </w:rPr>
        <w:t>5.5</w:t>
      </w:r>
      <w:r>
        <w:rPr>
          <w:rFonts w:hint="eastAsia" w:ascii="宋体" w:hAnsi="宋体" w:eastAsia="宋体" w:cs="宋体"/>
          <w:bCs/>
          <w:color w:val="000000"/>
          <w:kern w:val="44"/>
          <w:sz w:val="24"/>
          <w:szCs w:val="24"/>
          <w:lang w:val="en-US" w:eastAsia="zh-CN" w:bidi="en-US"/>
        </w:rPr>
        <w:t>服务期限</w:t>
      </w:r>
      <w:r>
        <w:rPr>
          <w:rFonts w:hint="eastAsia" w:ascii="宋体" w:hAnsi="宋体" w:eastAsia="宋体" w:cs="宋体"/>
          <w:bCs/>
          <w:color w:val="000000"/>
          <w:kern w:val="44"/>
          <w:sz w:val="24"/>
          <w:szCs w:val="24"/>
          <w:lang w:bidi="en-US"/>
        </w:rPr>
        <w:t>：</w:t>
      </w:r>
      <w:r>
        <w:rPr>
          <w:rFonts w:hint="eastAsia" w:ascii="宋体" w:hAnsi="宋体" w:eastAsia="宋体" w:cs="宋体"/>
          <w:b w:val="0"/>
          <w:bCs/>
          <w:color w:val="000000" w:themeColor="text1"/>
          <w:kern w:val="44"/>
          <w:sz w:val="24"/>
          <w:szCs w:val="24"/>
          <w:lang w:val="en-US" w:eastAsia="zh-CN" w:bidi="en-US"/>
          <w14:textFill>
            <w14:solidFill>
              <w14:schemeClr w14:val="tx1"/>
            </w14:solidFill>
          </w14:textFill>
        </w:rPr>
        <w:t>90</w:t>
      </w:r>
      <w:r>
        <w:rPr>
          <w:rFonts w:hint="eastAsia" w:ascii="宋体" w:hAnsi="宋体" w:eastAsia="宋体" w:cs="宋体"/>
          <w:b w:val="0"/>
          <w:bCs/>
          <w:color w:val="000000" w:themeColor="text1"/>
          <w:kern w:val="44"/>
          <w:sz w:val="24"/>
          <w:szCs w:val="24"/>
          <w:lang w:bidi="en-US"/>
          <w14:textFill>
            <w14:solidFill>
              <w14:schemeClr w14:val="tx1"/>
            </w14:solidFill>
          </w14:textFill>
        </w:rPr>
        <w:t>日历天；</w:t>
      </w:r>
    </w:p>
    <w:p w14:paraId="1EA16974">
      <w:pPr>
        <w:pageBreakBefore w:val="0"/>
        <w:kinsoku/>
        <w:wordWrap/>
        <w:overflowPunct/>
        <w:topLinePunct/>
        <w:autoSpaceDE/>
        <w:autoSpaceDN/>
        <w:bidi w:val="0"/>
        <w:adjustRightInd/>
        <w:spacing w:line="240" w:lineRule="auto"/>
        <w:ind w:firstLine="360" w:firstLineChars="150"/>
        <w:rPr>
          <w:rFonts w:hint="eastAsia" w:ascii="宋体" w:hAnsi="宋体" w:eastAsia="宋体" w:cs="宋体"/>
          <w:bCs/>
          <w:color w:val="000000" w:themeColor="text1"/>
          <w:kern w:val="44"/>
          <w:sz w:val="24"/>
          <w:szCs w:val="24"/>
          <w:lang w:bidi="en-US"/>
          <w14:textFill>
            <w14:solidFill>
              <w14:schemeClr w14:val="tx1"/>
            </w14:solidFill>
          </w14:textFill>
        </w:rPr>
      </w:pPr>
      <w:r>
        <w:rPr>
          <w:rFonts w:hint="eastAsia" w:ascii="宋体" w:hAnsi="宋体" w:eastAsia="宋体" w:cs="宋体"/>
          <w:bCs/>
          <w:color w:val="000000" w:themeColor="text1"/>
          <w:kern w:val="44"/>
          <w:sz w:val="24"/>
          <w:szCs w:val="24"/>
          <w:lang w:bidi="en-US"/>
          <w14:textFill>
            <w14:solidFill>
              <w14:schemeClr w14:val="tx1"/>
            </w14:solidFill>
          </w14:textFill>
        </w:rPr>
        <w:t>5.</w:t>
      </w:r>
      <w:r>
        <w:rPr>
          <w:rFonts w:hint="eastAsia" w:ascii="宋体" w:hAnsi="宋体" w:eastAsia="宋体" w:cs="宋体"/>
          <w:bCs/>
          <w:color w:val="000000" w:themeColor="text1"/>
          <w:kern w:val="44"/>
          <w:sz w:val="24"/>
          <w:szCs w:val="24"/>
          <w:lang w:val="en-US" w:eastAsia="zh-CN" w:bidi="en-US"/>
          <w14:textFill>
            <w14:solidFill>
              <w14:schemeClr w14:val="tx1"/>
            </w14:solidFill>
          </w14:textFill>
        </w:rPr>
        <w:t>6</w:t>
      </w:r>
      <w:r>
        <w:rPr>
          <w:rFonts w:hint="eastAsia" w:ascii="宋体" w:hAnsi="宋体" w:eastAsia="宋体" w:cs="宋体"/>
          <w:bCs/>
          <w:color w:val="000000" w:themeColor="text1"/>
          <w:kern w:val="44"/>
          <w:sz w:val="24"/>
          <w:szCs w:val="24"/>
          <w:lang w:bidi="en-US"/>
          <w14:textFill>
            <w14:solidFill>
              <w14:schemeClr w14:val="tx1"/>
            </w14:solidFill>
          </w14:textFill>
        </w:rPr>
        <w:t>标段划分：本项目共划分为</w:t>
      </w:r>
      <w:r>
        <w:rPr>
          <w:rFonts w:hint="eastAsia" w:ascii="宋体" w:hAnsi="宋体" w:eastAsia="宋体" w:cs="宋体"/>
          <w:bCs/>
          <w:color w:val="000000" w:themeColor="text1"/>
          <w:kern w:val="44"/>
          <w:sz w:val="24"/>
          <w:szCs w:val="24"/>
          <w:lang w:val="en-US" w:eastAsia="zh-CN" w:bidi="en-US"/>
          <w14:textFill>
            <w14:solidFill>
              <w14:schemeClr w14:val="tx1"/>
            </w14:solidFill>
          </w14:textFill>
        </w:rPr>
        <w:t>一</w:t>
      </w:r>
      <w:r>
        <w:rPr>
          <w:rFonts w:hint="eastAsia" w:ascii="宋体" w:hAnsi="宋体" w:eastAsia="宋体" w:cs="宋体"/>
          <w:bCs/>
          <w:color w:val="000000" w:themeColor="text1"/>
          <w:kern w:val="44"/>
          <w:sz w:val="24"/>
          <w:szCs w:val="24"/>
          <w:lang w:bidi="en-US"/>
          <w14:textFill>
            <w14:solidFill>
              <w14:schemeClr w14:val="tx1"/>
            </w14:solidFill>
          </w14:textFill>
        </w:rPr>
        <w:t>个标段；</w:t>
      </w:r>
      <w:bookmarkStart w:id="237" w:name="_GoBack"/>
      <w:bookmarkEnd w:id="237"/>
    </w:p>
    <w:p w14:paraId="458D4E63">
      <w:pPr>
        <w:pageBreakBefore w:val="0"/>
        <w:kinsoku/>
        <w:wordWrap/>
        <w:overflowPunct/>
        <w:topLinePunct/>
        <w:autoSpaceDE/>
        <w:autoSpaceDN/>
        <w:bidi w:val="0"/>
        <w:adjustRightInd/>
        <w:spacing w:line="240" w:lineRule="auto"/>
        <w:ind w:firstLine="240" w:firstLineChars="100"/>
        <w:rPr>
          <w:rFonts w:hint="eastAsia" w:ascii="宋体" w:hAnsi="宋体" w:eastAsia="宋体" w:cs="宋体"/>
          <w:bCs/>
          <w:kern w:val="44"/>
          <w:sz w:val="24"/>
          <w:szCs w:val="24"/>
          <w:lang w:bidi="en-US"/>
        </w:rPr>
      </w:pPr>
      <w:r>
        <w:rPr>
          <w:rFonts w:hint="eastAsia" w:ascii="宋体" w:hAnsi="宋体" w:eastAsia="宋体" w:cs="宋体"/>
          <w:bCs/>
          <w:color w:val="000000" w:themeColor="text1"/>
          <w:kern w:val="44"/>
          <w:sz w:val="24"/>
          <w:szCs w:val="24"/>
          <w:lang w:bidi="en-US"/>
          <w14:textFill>
            <w14:solidFill>
              <w14:schemeClr w14:val="tx1"/>
            </w14:solidFill>
          </w14:textFill>
        </w:rPr>
        <w:t>6、合同履行期限：</w:t>
      </w:r>
      <w:r>
        <w:rPr>
          <w:rFonts w:hint="eastAsia" w:ascii="宋体" w:hAnsi="宋体" w:eastAsia="宋体" w:cs="宋体"/>
          <w:bCs/>
          <w:color w:val="000000" w:themeColor="text1"/>
          <w:kern w:val="44"/>
          <w:sz w:val="24"/>
          <w:szCs w:val="24"/>
          <w:lang w:val="en-US" w:eastAsia="zh-CN" w:bidi="en-US"/>
          <w14:textFill>
            <w14:solidFill>
              <w14:schemeClr w14:val="tx1"/>
            </w14:solidFill>
          </w14:textFill>
        </w:rPr>
        <w:t>90</w:t>
      </w:r>
      <w:r>
        <w:rPr>
          <w:rFonts w:hint="eastAsia" w:ascii="宋体" w:hAnsi="宋体" w:eastAsia="宋体" w:cs="宋体"/>
          <w:bCs/>
          <w:color w:val="000000" w:themeColor="text1"/>
          <w:kern w:val="44"/>
          <w:sz w:val="24"/>
          <w:szCs w:val="24"/>
          <w:lang w:bidi="en-US"/>
          <w14:textFill>
            <w14:solidFill>
              <w14:schemeClr w14:val="tx1"/>
            </w14:solidFill>
          </w14:textFill>
        </w:rPr>
        <w:t>日历天</w:t>
      </w:r>
      <w:r>
        <w:rPr>
          <w:rFonts w:hint="eastAsia" w:ascii="宋体" w:hAnsi="宋体" w:eastAsia="宋体" w:cs="宋体"/>
          <w:bCs/>
          <w:color w:val="FF0000"/>
          <w:kern w:val="44"/>
          <w:sz w:val="24"/>
          <w:szCs w:val="24"/>
          <w:lang w:bidi="en-US"/>
        </w:rPr>
        <w:t xml:space="preserve"> </w:t>
      </w:r>
    </w:p>
    <w:p w14:paraId="2F0A58C8">
      <w:pPr>
        <w:pageBreakBefore w:val="0"/>
        <w:kinsoku/>
        <w:wordWrap/>
        <w:overflowPunct/>
        <w:topLinePunct/>
        <w:autoSpaceDE/>
        <w:autoSpaceDN/>
        <w:bidi w:val="0"/>
        <w:adjustRightInd/>
        <w:spacing w:line="240" w:lineRule="auto"/>
        <w:ind w:firstLine="240" w:firstLineChars="10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7、本项目是否接受联合体谈判：否</w:t>
      </w:r>
    </w:p>
    <w:p w14:paraId="1B64E231">
      <w:pPr>
        <w:pageBreakBefore w:val="0"/>
        <w:kinsoku/>
        <w:wordWrap/>
        <w:overflowPunct/>
        <w:autoSpaceDE/>
        <w:autoSpaceDN/>
        <w:bidi w:val="0"/>
        <w:adjustRightInd/>
        <w:spacing w:line="240" w:lineRule="auto"/>
        <w:rPr>
          <w:rFonts w:hint="eastAsia" w:ascii="宋体" w:hAnsi="宋体" w:eastAsia="宋体" w:cs="宋体"/>
          <w:bCs/>
          <w:kern w:val="44"/>
          <w:sz w:val="24"/>
          <w:szCs w:val="24"/>
          <w:lang w:bidi="en-US"/>
        </w:rPr>
      </w:pPr>
      <w:r>
        <w:rPr>
          <w:rFonts w:hint="eastAsia" w:ascii="宋体" w:hAnsi="宋体" w:eastAsia="宋体" w:cs="宋体"/>
          <w:bCs/>
          <w:kern w:val="44"/>
          <w:sz w:val="24"/>
          <w:szCs w:val="24"/>
          <w:lang w:val="en-US" w:eastAsia="zh-CN" w:bidi="en-US"/>
        </w:rPr>
        <w:t xml:space="preserve">  </w:t>
      </w:r>
      <w:r>
        <w:rPr>
          <w:rFonts w:hint="eastAsia" w:ascii="宋体" w:hAnsi="宋体" w:eastAsia="宋体" w:cs="宋体"/>
          <w:bCs/>
          <w:kern w:val="44"/>
          <w:sz w:val="24"/>
          <w:szCs w:val="24"/>
          <w:lang w:bidi="en-US"/>
        </w:rPr>
        <w:t>8、是否接受进口产品：否</w:t>
      </w:r>
    </w:p>
    <w:p w14:paraId="3728A2AC">
      <w:pPr>
        <w:pageBreakBefore w:val="0"/>
        <w:kinsoku/>
        <w:wordWrap/>
        <w:overflowPunct/>
        <w:autoSpaceDE/>
        <w:autoSpaceDN/>
        <w:bidi w:val="0"/>
        <w:adjustRightInd/>
        <w:spacing w:line="240" w:lineRule="auto"/>
        <w:rPr>
          <w:rFonts w:hint="eastAsia" w:ascii="宋体" w:hAnsi="宋体" w:eastAsia="宋体" w:cs="宋体"/>
          <w:b w:val="0"/>
          <w:bCs/>
          <w:kern w:val="44"/>
          <w:sz w:val="24"/>
          <w:szCs w:val="24"/>
          <w:lang w:val="en-US" w:eastAsia="zh-CN" w:bidi="en-US"/>
        </w:rPr>
      </w:pPr>
      <w:r>
        <w:rPr>
          <w:rFonts w:hint="eastAsia" w:ascii="宋体" w:hAnsi="宋体" w:eastAsia="宋体" w:cs="宋体"/>
          <w:b w:val="0"/>
          <w:bCs/>
          <w:kern w:val="44"/>
          <w:sz w:val="24"/>
          <w:szCs w:val="24"/>
          <w:lang w:val="en-US" w:eastAsia="zh-CN" w:bidi="en-US"/>
        </w:rPr>
        <w:t xml:space="preserve">  9、是否专门面向中小企业：是</w:t>
      </w:r>
    </w:p>
    <w:p w14:paraId="31C17F49">
      <w:pPr>
        <w:pStyle w:val="4"/>
        <w:pageBreakBefore w:val="0"/>
        <w:kinsoku/>
        <w:wordWrap/>
        <w:overflowPunct/>
        <w:autoSpaceDE/>
        <w:autoSpaceDN/>
        <w:bidi w:val="0"/>
        <w:adjustRightInd/>
        <w:spacing w:line="240" w:lineRule="auto"/>
        <w:rPr>
          <w:rFonts w:hint="eastAsia" w:ascii="宋体" w:hAnsi="宋体" w:eastAsia="宋体" w:cs="宋体"/>
          <w:b/>
          <w:bCs w:val="0"/>
          <w:sz w:val="24"/>
          <w:szCs w:val="24"/>
        </w:rPr>
      </w:pPr>
      <w:r>
        <w:rPr>
          <w:rFonts w:hint="eastAsia" w:ascii="宋体" w:hAnsi="宋体" w:eastAsia="宋体" w:cs="宋体"/>
          <w:b/>
          <w:bCs w:val="0"/>
          <w:sz w:val="24"/>
          <w:szCs w:val="24"/>
        </w:rPr>
        <w:t>二、申请人的资格要求：</w:t>
      </w:r>
    </w:p>
    <w:p w14:paraId="4E5F99C8">
      <w:pPr>
        <w:pageBreakBefore w:val="0"/>
        <w:kinsoku/>
        <w:wordWrap/>
        <w:overflowPunct/>
        <w:topLinePunct/>
        <w:autoSpaceDE/>
        <w:autoSpaceDN/>
        <w:bidi w:val="0"/>
        <w:adjustRightInd/>
        <w:spacing w:line="240" w:lineRule="auto"/>
        <w:ind w:firstLine="241" w:firstLineChars="100"/>
        <w:rPr>
          <w:rFonts w:hint="eastAsia" w:ascii="宋体" w:hAnsi="宋体" w:eastAsia="宋体" w:cs="宋体"/>
          <w:b/>
          <w:bCs w:val="0"/>
          <w:kern w:val="44"/>
          <w:sz w:val="24"/>
          <w:szCs w:val="24"/>
          <w:lang w:bidi="en-US"/>
        </w:rPr>
      </w:pPr>
      <w:r>
        <w:rPr>
          <w:rFonts w:hint="eastAsia" w:ascii="宋体" w:hAnsi="宋体" w:eastAsia="宋体" w:cs="宋体"/>
          <w:b/>
          <w:bCs w:val="0"/>
          <w:kern w:val="44"/>
          <w:sz w:val="24"/>
          <w:szCs w:val="24"/>
          <w:lang w:bidi="en-US"/>
        </w:rPr>
        <w:t>1、满足《中华人民共和国政府采购法》第二十二条规定：</w:t>
      </w:r>
    </w:p>
    <w:p w14:paraId="73CCAE5B">
      <w:pPr>
        <w:pageBreakBefore w:val="0"/>
        <w:kinsoku/>
        <w:wordWrap/>
        <w:overflowPunct/>
        <w:topLinePunct/>
        <w:autoSpaceDE/>
        <w:autoSpaceDN/>
        <w:bidi w:val="0"/>
        <w:adjustRightInd/>
        <w:spacing w:line="240" w:lineRule="auto"/>
        <w:ind w:firstLine="241" w:firstLineChars="100"/>
        <w:rPr>
          <w:rFonts w:hint="eastAsia" w:ascii="宋体" w:hAnsi="宋体" w:eastAsia="宋体" w:cs="宋体"/>
          <w:bCs/>
          <w:kern w:val="44"/>
          <w:sz w:val="24"/>
          <w:szCs w:val="24"/>
          <w:lang w:val="en-US" w:eastAsia="zh-CN" w:bidi="en-US"/>
        </w:rPr>
      </w:pPr>
      <w:bookmarkStart w:id="3" w:name="_Toc28359091"/>
      <w:bookmarkStart w:id="4" w:name="_Toc28359014"/>
      <w:r>
        <w:rPr>
          <w:rFonts w:hint="eastAsia" w:ascii="宋体" w:hAnsi="宋体" w:eastAsia="宋体" w:cs="宋体"/>
          <w:b/>
          <w:bCs w:val="0"/>
          <w:kern w:val="44"/>
          <w:sz w:val="24"/>
          <w:szCs w:val="24"/>
          <w:lang w:bidi="en-US"/>
        </w:rPr>
        <w:t>2、落实政府采购政策需满足的资格要求：</w:t>
      </w:r>
      <w:r>
        <w:rPr>
          <w:rFonts w:hint="eastAsia" w:ascii="宋体" w:hAnsi="宋体" w:eastAsia="宋体" w:cs="宋体"/>
          <w:bCs/>
          <w:kern w:val="44"/>
          <w:sz w:val="24"/>
          <w:szCs w:val="24"/>
          <w:lang w:val="en-US" w:eastAsia="zh-CN" w:bidi="en-US"/>
        </w:rPr>
        <w:t xml:space="preserve"> </w:t>
      </w:r>
    </w:p>
    <w:p w14:paraId="79371AB1">
      <w:pPr>
        <w:pageBreakBefore w:val="0"/>
        <w:kinsoku/>
        <w:wordWrap/>
        <w:overflowPunct/>
        <w:topLinePunct/>
        <w:autoSpaceDE/>
        <w:autoSpaceDN/>
        <w:bidi w:val="0"/>
        <w:adjustRightInd/>
        <w:spacing w:line="240" w:lineRule="auto"/>
        <w:ind w:firstLine="240" w:firstLineChars="10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val="en-US" w:eastAsia="zh-CN" w:bidi="en-US"/>
        </w:rPr>
        <w:t xml:space="preserve">   </w:t>
      </w:r>
      <w:r>
        <w:rPr>
          <w:rFonts w:hint="eastAsia" w:ascii="宋体" w:hAnsi="宋体" w:eastAsia="宋体" w:cs="宋体"/>
          <w:bCs/>
          <w:kern w:val="44"/>
          <w:sz w:val="24"/>
          <w:szCs w:val="24"/>
          <w:lang w:bidi="en-US"/>
        </w:rPr>
        <w:t>落实的节能环保、中小微型企业扶持（含支持监狱企业发展、促进残疾人就业）等相关政府采购政策；</w:t>
      </w:r>
      <w:r>
        <w:rPr>
          <w:rFonts w:hint="eastAsia" w:ascii="宋体" w:hAnsi="宋体" w:eastAsia="宋体" w:cs="宋体"/>
          <w:bCs/>
          <w:kern w:val="44"/>
          <w:sz w:val="24"/>
          <w:szCs w:val="24"/>
          <w:lang w:eastAsia="zh-CN" w:bidi="en-US"/>
        </w:rPr>
        <w:t>本项目专门面向中小微型企业</w:t>
      </w:r>
    </w:p>
    <w:p w14:paraId="5253A474">
      <w:pPr>
        <w:pageBreakBefore w:val="0"/>
        <w:kinsoku/>
        <w:wordWrap/>
        <w:overflowPunct/>
        <w:topLinePunct/>
        <w:autoSpaceDE/>
        <w:autoSpaceDN/>
        <w:bidi w:val="0"/>
        <w:adjustRightInd/>
        <w:spacing w:line="240" w:lineRule="auto"/>
        <w:ind w:firstLine="241" w:firstLineChars="100"/>
        <w:rPr>
          <w:rFonts w:hint="eastAsia" w:ascii="宋体" w:hAnsi="宋体" w:eastAsia="宋体" w:cs="宋体"/>
          <w:bCs/>
          <w:sz w:val="24"/>
          <w:szCs w:val="24"/>
        </w:rPr>
      </w:pPr>
      <w:r>
        <w:rPr>
          <w:rFonts w:hint="eastAsia" w:ascii="宋体" w:hAnsi="宋体" w:eastAsia="宋体" w:cs="宋体"/>
          <w:b/>
          <w:bCs w:val="0"/>
          <w:kern w:val="44"/>
          <w:sz w:val="24"/>
          <w:szCs w:val="24"/>
          <w:lang w:bidi="en-US"/>
        </w:rPr>
        <w:t>3、本项目的特定资格要求：</w:t>
      </w:r>
    </w:p>
    <w:p w14:paraId="5F80AB7B">
      <w:pPr>
        <w:topLinePunct/>
        <w:spacing w:line="240" w:lineRule="auto"/>
        <w:ind w:firstLine="480" w:firstLineChars="200"/>
        <w:rPr>
          <w:rFonts w:hint="eastAsia" w:ascii="宋体" w:hAnsi="宋体" w:eastAsia="宋体" w:cs="宋体"/>
          <w:bCs/>
          <w:color w:val="000000" w:themeColor="text1"/>
          <w14:textFill>
            <w14:solidFill>
              <w14:schemeClr w14:val="tx1"/>
            </w14:solidFill>
          </w14:textFill>
        </w:rPr>
      </w:pPr>
      <w:bookmarkStart w:id="5" w:name="_Toc54625102"/>
      <w:bookmarkStart w:id="6" w:name="_Toc35393631"/>
      <w:bookmarkStart w:id="7" w:name="_Toc35393800"/>
      <w:r>
        <w:rPr>
          <w:rFonts w:hint="eastAsia" w:ascii="宋体" w:hAnsi="宋体" w:eastAsia="宋体" w:cs="宋体"/>
          <w:bCs/>
          <w:color w:val="000000" w:themeColor="text1"/>
          <w14:textFill>
            <w14:solidFill>
              <w14:schemeClr w14:val="tx1"/>
            </w14:solidFill>
          </w14:textFill>
        </w:rPr>
        <w:t>3.1供应商具有独立</w:t>
      </w:r>
      <w:r>
        <w:rPr>
          <w:rFonts w:hint="eastAsia" w:ascii="宋体" w:hAnsi="宋体" w:eastAsia="宋体" w:cs="宋体"/>
          <w:bCs/>
          <w:color w:val="000000" w:themeColor="text1"/>
          <w:lang w:val="en-US" w:eastAsia="zh-CN"/>
          <w14:textFill>
            <w14:solidFill>
              <w14:schemeClr w14:val="tx1"/>
            </w14:solidFill>
          </w14:textFill>
        </w:rPr>
        <w:t>承担民事责任的能力，具有有效的营业执照</w:t>
      </w:r>
      <w:r>
        <w:rPr>
          <w:rFonts w:hint="eastAsia" w:ascii="宋体" w:hAnsi="宋体" w:eastAsia="宋体" w:cs="宋体"/>
          <w:bCs/>
          <w:color w:val="000000" w:themeColor="text1"/>
          <w14:textFill>
            <w14:solidFill>
              <w14:schemeClr w14:val="tx1"/>
            </w14:solidFill>
          </w14:textFill>
        </w:rPr>
        <w:t>，或具有有关部门颁发的办学许可证；</w:t>
      </w:r>
    </w:p>
    <w:p w14:paraId="15D3BC2A">
      <w:pPr>
        <w:pageBreakBefore w:val="0"/>
        <w:kinsoku/>
        <w:wordWrap/>
        <w:overflowPunct/>
        <w:topLinePunct/>
        <w:autoSpaceDE/>
        <w:autoSpaceDN/>
        <w:bidi w:val="0"/>
        <w:adjustRightInd/>
        <w:spacing w:line="24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iCs/>
          <w:color w:val="000000"/>
          <w:kern w:val="44"/>
          <w:sz w:val="24"/>
          <w:szCs w:val="24"/>
          <w:lang w:bidi="en-US"/>
        </w:rPr>
        <w:t>3</w:t>
      </w:r>
      <w:r>
        <w:rPr>
          <w:rFonts w:hint="eastAsia" w:ascii="宋体" w:hAnsi="宋体" w:eastAsia="宋体" w:cs="宋体"/>
          <w:bCs/>
          <w:iCs/>
          <w:color w:val="000000"/>
          <w:kern w:val="44"/>
          <w:sz w:val="24"/>
          <w:szCs w:val="24"/>
          <w:lang w:val="en-US" w:eastAsia="zh-CN" w:bidi="en-US"/>
        </w:rPr>
        <w:t>.2供应商须</w:t>
      </w:r>
      <w:r>
        <w:rPr>
          <w:rFonts w:hint="eastAsia" w:ascii="宋体" w:hAnsi="宋体" w:eastAsia="宋体" w:cs="宋体"/>
          <w:bCs/>
          <w:sz w:val="24"/>
          <w:szCs w:val="24"/>
        </w:rPr>
        <w:t>具有良好的商业信誉和健全的财务会计制度（</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无需提供证明材料，只需在响应文件格式中填写汝州市政府采购</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信用承诺函）；</w:t>
      </w:r>
    </w:p>
    <w:p w14:paraId="706BDF60">
      <w:pPr>
        <w:pageBreakBefore w:val="0"/>
        <w:kinsoku/>
        <w:wordWrap/>
        <w:overflowPunct/>
        <w:topLinePunct/>
        <w:autoSpaceDE/>
        <w:autoSpaceDN/>
        <w:bidi w:val="0"/>
        <w:adjustRightInd/>
        <w:spacing w:line="240" w:lineRule="auto"/>
        <w:rPr>
          <w:rFonts w:hint="eastAsia" w:ascii="宋体" w:hAnsi="宋体" w:eastAsia="宋体" w:cs="宋体"/>
          <w:bCs/>
          <w:sz w:val="24"/>
          <w:szCs w:val="24"/>
          <w:lang w:eastAsia="zh-CN"/>
        </w:rPr>
      </w:pPr>
      <w:r>
        <w:rPr>
          <w:rFonts w:hint="eastAsia" w:ascii="宋体" w:hAnsi="宋体" w:eastAsia="宋体" w:cs="宋体"/>
          <w:bCs/>
          <w:sz w:val="24"/>
          <w:szCs w:val="24"/>
        </w:rPr>
        <w:t xml:space="preserve">    3.</w:t>
      </w:r>
      <w:r>
        <w:rPr>
          <w:rFonts w:hint="eastAsia" w:ascii="宋体" w:hAnsi="宋体" w:eastAsia="宋体" w:cs="宋体"/>
          <w:bCs/>
          <w:sz w:val="24"/>
          <w:szCs w:val="24"/>
          <w:lang w:val="en-US" w:eastAsia="zh-CN"/>
        </w:rPr>
        <w:t>3</w:t>
      </w:r>
      <w:r>
        <w:rPr>
          <w:rFonts w:hint="eastAsia" w:ascii="宋体" w:hAnsi="宋体" w:eastAsia="宋体" w:cs="宋体"/>
          <w:bCs/>
          <w:iCs/>
          <w:color w:val="000000"/>
          <w:kern w:val="44"/>
          <w:sz w:val="24"/>
          <w:szCs w:val="24"/>
          <w:lang w:val="en-US" w:eastAsia="zh-CN" w:bidi="en-US"/>
        </w:rPr>
        <w:t>供应商须</w:t>
      </w:r>
      <w:r>
        <w:rPr>
          <w:rFonts w:hint="eastAsia" w:ascii="宋体" w:hAnsi="宋体" w:eastAsia="宋体" w:cs="宋体"/>
          <w:bCs/>
          <w:sz w:val="24"/>
          <w:szCs w:val="24"/>
        </w:rPr>
        <w:t>具有依法缴纳税收和社会保障资金的良好记录(</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无需提供证明材料，只需在响应文件格式中填写汝州市政府采购</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信用承诺函）；</w:t>
      </w:r>
    </w:p>
    <w:p w14:paraId="19F6A270">
      <w:pPr>
        <w:pageBreakBefore w:val="0"/>
        <w:kinsoku/>
        <w:wordWrap/>
        <w:overflowPunct/>
        <w:topLinePunct/>
        <w:autoSpaceDE/>
        <w:autoSpaceDN/>
        <w:bidi w:val="0"/>
        <w:adjustRightInd/>
        <w:spacing w:line="240" w:lineRule="auto"/>
        <w:ind w:firstLine="480" w:firstLineChars="200"/>
        <w:rPr>
          <w:rFonts w:hint="default" w:ascii="宋体" w:hAnsi="宋体" w:eastAsia="宋体" w:cs="宋体"/>
          <w:bCs/>
          <w:sz w:val="24"/>
          <w:szCs w:val="24"/>
          <w:lang w:val="en-US" w:eastAsia="zh-CN"/>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4供应商须具有履行合同所必需的设备和专业技术能力</w:t>
      </w:r>
      <w:r>
        <w:rPr>
          <w:rFonts w:hint="eastAsia" w:ascii="宋体" w:hAnsi="宋体" w:eastAsia="宋体" w:cs="宋体"/>
          <w:bCs/>
          <w:sz w:val="24"/>
          <w:szCs w:val="24"/>
        </w:rPr>
        <w:t>(</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无需提供证明材料，只需在响应文件格式中填写汝州市政府采购</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信用承诺函）；</w:t>
      </w:r>
    </w:p>
    <w:p w14:paraId="0F2B71C0">
      <w:pPr>
        <w:pageBreakBefore w:val="0"/>
        <w:kinsoku/>
        <w:wordWrap/>
        <w:overflowPunct/>
        <w:topLinePunct/>
        <w:autoSpaceDE/>
        <w:autoSpaceDN/>
        <w:bidi w:val="0"/>
        <w:adjustRightInd/>
        <w:spacing w:line="240" w:lineRule="auto"/>
        <w:ind w:firstLine="48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3.5</w:t>
      </w:r>
      <w:r>
        <w:rPr>
          <w:rFonts w:hint="eastAsia" w:ascii="宋体" w:hAnsi="宋体" w:eastAsia="宋体" w:cs="宋体"/>
          <w:bCs/>
          <w:sz w:val="24"/>
          <w:szCs w:val="24"/>
        </w:rPr>
        <w:t>参加政府采购活动近三年内，在经营活动中没有重大违法记录（</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无需提供证明材料，只需在响应文件格式中填写汝州市政府采购</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信用承诺函）；</w:t>
      </w:r>
    </w:p>
    <w:p w14:paraId="5C883078">
      <w:pPr>
        <w:pageBreakBefore w:val="0"/>
        <w:kinsoku/>
        <w:wordWrap/>
        <w:overflowPunct/>
        <w:topLinePunct/>
        <w:autoSpaceDE/>
        <w:autoSpaceDN/>
        <w:bidi w:val="0"/>
        <w:adjustRightInd/>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3.</w:t>
      </w:r>
      <w:r>
        <w:rPr>
          <w:rFonts w:hint="eastAsia" w:ascii="宋体" w:hAnsi="宋体" w:eastAsia="宋体" w:cs="宋体"/>
          <w:bCs/>
          <w:sz w:val="24"/>
          <w:szCs w:val="24"/>
          <w:lang w:val="en-US" w:eastAsia="zh-CN"/>
        </w:rPr>
        <w:t>6</w:t>
      </w:r>
      <w:r>
        <w:rPr>
          <w:rFonts w:hint="eastAsia" w:ascii="宋体" w:hAnsi="宋体" w:eastAsia="宋体" w:cs="宋体"/>
          <w:bCs/>
          <w:sz w:val="24"/>
          <w:szCs w:val="24"/>
        </w:rPr>
        <w:t>供应商未被列入“中国执行信息公开网”网站的“失信被执行人”、“信用中国”网站的“重大税收违法失信主体”、“中国政府采购”网站的“政府采购严重违法失信行为记录名单”查询结果页面截图，不得有不良记录（执行财库【2016】125 号文）；</w:t>
      </w:r>
    </w:p>
    <w:p w14:paraId="422A8A4D">
      <w:pPr>
        <w:pageBreakBefore w:val="0"/>
        <w:numPr>
          <w:ilvl w:val="0"/>
          <w:numId w:val="0"/>
        </w:numPr>
        <w:kinsoku/>
        <w:wordWrap/>
        <w:overflowPunct/>
        <w:topLinePunct/>
        <w:autoSpaceDE/>
        <w:autoSpaceDN/>
        <w:bidi w:val="0"/>
        <w:adjustRightInd/>
        <w:spacing w:line="240" w:lineRule="auto"/>
        <w:ind w:firstLine="480" w:firstLineChars="200"/>
        <w:rPr>
          <w:rFonts w:hint="eastAsia" w:ascii="宋体" w:hAnsi="宋体" w:eastAsia="宋体" w:cs="宋体"/>
          <w:bCs/>
          <w:iCs/>
          <w:kern w:val="44"/>
          <w:sz w:val="24"/>
          <w:szCs w:val="24"/>
          <w:lang w:bidi="en-US"/>
        </w:rPr>
      </w:pPr>
      <w:r>
        <w:rPr>
          <w:rFonts w:hint="eastAsia" w:ascii="宋体" w:hAnsi="宋体" w:eastAsia="宋体" w:cs="宋体"/>
          <w:bCs/>
          <w:iCs/>
          <w:kern w:val="44"/>
          <w:sz w:val="24"/>
          <w:szCs w:val="24"/>
          <w:lang w:val="en-US" w:eastAsia="zh-CN" w:bidi="en-US"/>
        </w:rPr>
        <w:t>3.7</w:t>
      </w:r>
      <w:r>
        <w:rPr>
          <w:rFonts w:hint="eastAsia" w:ascii="宋体" w:hAnsi="宋体" w:eastAsia="宋体" w:cs="宋体"/>
          <w:bCs/>
          <w:iCs/>
          <w:kern w:val="44"/>
          <w:sz w:val="24"/>
          <w:szCs w:val="24"/>
          <w:lang w:bidi="en-US"/>
        </w:rPr>
        <w:t>本次谈判不接受联合体谈判申请</w:t>
      </w:r>
      <w:r>
        <w:rPr>
          <w:rFonts w:hint="eastAsia" w:ascii="宋体" w:hAnsi="宋体" w:eastAsia="宋体" w:cs="宋体"/>
          <w:bCs/>
          <w:iCs/>
          <w:kern w:val="44"/>
          <w:sz w:val="24"/>
          <w:szCs w:val="24"/>
          <w:lang w:eastAsia="zh-CN" w:bidi="en-US"/>
        </w:rPr>
        <w:t>，</w:t>
      </w:r>
      <w:r>
        <w:rPr>
          <w:rFonts w:hint="eastAsia" w:ascii="宋体" w:hAnsi="宋体" w:eastAsia="宋体" w:cs="宋体"/>
          <w:bCs/>
          <w:iCs/>
          <w:kern w:val="44"/>
          <w:sz w:val="24"/>
          <w:szCs w:val="24"/>
          <w:lang w:val="en-US" w:eastAsia="zh-CN" w:bidi="en-US"/>
        </w:rPr>
        <w:t>不得转包</w:t>
      </w:r>
      <w:r>
        <w:rPr>
          <w:rFonts w:hint="eastAsia" w:ascii="宋体" w:hAnsi="宋体" w:eastAsia="宋体" w:cs="宋体"/>
          <w:bCs/>
          <w:iCs/>
          <w:kern w:val="44"/>
          <w:sz w:val="24"/>
          <w:szCs w:val="24"/>
          <w:lang w:bidi="en-US"/>
        </w:rPr>
        <w:t>。</w:t>
      </w:r>
    </w:p>
    <w:p w14:paraId="20BE6271">
      <w:pPr>
        <w:pageBreakBefore w:val="0"/>
        <w:numPr>
          <w:ilvl w:val="0"/>
          <w:numId w:val="0"/>
        </w:numPr>
        <w:kinsoku/>
        <w:wordWrap/>
        <w:overflowPunct/>
        <w:topLinePunct/>
        <w:autoSpaceDE/>
        <w:autoSpaceDN/>
        <w:bidi w:val="0"/>
        <w:adjustRightInd/>
        <w:spacing w:line="24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注：采购人有权在签订合同前要求成交</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提供相关证明材料以核实成交</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承诺事项的真实性。</w:t>
      </w:r>
    </w:p>
    <w:bookmarkEnd w:id="3"/>
    <w:bookmarkEnd w:id="4"/>
    <w:bookmarkEnd w:id="5"/>
    <w:bookmarkEnd w:id="6"/>
    <w:bookmarkEnd w:id="7"/>
    <w:p w14:paraId="2AFF3F22">
      <w:pPr>
        <w:topLinePunct/>
        <w:spacing w:line="240" w:lineRule="auto"/>
        <w:rPr>
          <w:rFonts w:hint="eastAsia" w:ascii="宋体" w:hAnsi="宋体" w:eastAsia="宋体" w:cs="宋体"/>
          <w:b/>
          <w:sz w:val="24"/>
          <w:szCs w:val="24"/>
        </w:rPr>
      </w:pPr>
      <w:r>
        <w:rPr>
          <w:rFonts w:hint="eastAsia" w:ascii="宋体" w:hAnsi="宋体" w:eastAsia="宋体" w:cs="宋体"/>
          <w:b/>
          <w:sz w:val="24"/>
          <w:szCs w:val="24"/>
        </w:rPr>
        <w:t>三、获取采购文件</w:t>
      </w:r>
    </w:p>
    <w:p w14:paraId="52A4C3C9">
      <w:pPr>
        <w:topLinePunct/>
        <w:spacing w:line="240" w:lineRule="auto"/>
        <w:rPr>
          <w:rFonts w:hint="eastAsia" w:ascii="宋体" w:hAnsi="宋体" w:eastAsia="宋体" w:cs="宋体"/>
          <w:bCs/>
          <w:color w:val="000000"/>
          <w:kern w:val="44"/>
          <w:sz w:val="24"/>
          <w:szCs w:val="24"/>
          <w:lang w:bidi="en-US"/>
        </w:rPr>
      </w:pPr>
      <w:r>
        <w:rPr>
          <w:rFonts w:hint="eastAsia" w:ascii="宋体" w:hAnsi="宋体" w:eastAsia="宋体" w:cs="宋体"/>
          <w:bCs/>
          <w:kern w:val="44"/>
          <w:sz w:val="24"/>
          <w:szCs w:val="24"/>
          <w:lang w:bidi="en-US"/>
        </w:rPr>
        <w:t xml:space="preserve">    1、</w:t>
      </w:r>
      <w:r>
        <w:rPr>
          <w:rFonts w:hint="eastAsia" w:ascii="宋体" w:hAnsi="宋体" w:eastAsia="宋体" w:cs="宋体"/>
          <w:bCs/>
          <w:color w:val="000000"/>
          <w:kern w:val="44"/>
          <w:sz w:val="24"/>
          <w:szCs w:val="24"/>
          <w:lang w:bidi="en-US"/>
        </w:rPr>
        <w:t>时间：2024年</w:t>
      </w:r>
      <w:r>
        <w:rPr>
          <w:rFonts w:hint="eastAsia" w:ascii="宋体" w:hAnsi="宋体" w:eastAsia="宋体" w:cs="宋体"/>
          <w:bCs/>
          <w:color w:val="000000"/>
          <w:kern w:val="44"/>
          <w:sz w:val="24"/>
          <w:szCs w:val="24"/>
          <w:lang w:val="en-US" w:eastAsia="zh-CN" w:bidi="en-US"/>
        </w:rPr>
        <w:t>7</w:t>
      </w:r>
      <w:r>
        <w:rPr>
          <w:rFonts w:hint="eastAsia" w:ascii="宋体" w:hAnsi="宋体" w:eastAsia="宋体" w:cs="宋体"/>
          <w:bCs/>
          <w:color w:val="000000"/>
          <w:kern w:val="44"/>
          <w:sz w:val="24"/>
          <w:szCs w:val="24"/>
          <w:lang w:bidi="en-US"/>
        </w:rPr>
        <w:t>月</w:t>
      </w:r>
      <w:r>
        <w:rPr>
          <w:rFonts w:hint="eastAsia" w:ascii="宋体" w:hAnsi="宋体" w:eastAsia="宋体" w:cs="宋体"/>
          <w:bCs/>
          <w:color w:val="000000"/>
          <w:kern w:val="44"/>
          <w:sz w:val="24"/>
          <w:szCs w:val="24"/>
          <w:lang w:val="en-US" w:eastAsia="zh-CN" w:bidi="en-US"/>
        </w:rPr>
        <w:t>31</w:t>
      </w:r>
      <w:r>
        <w:rPr>
          <w:rFonts w:hint="eastAsia" w:ascii="宋体" w:hAnsi="宋体" w:eastAsia="宋体" w:cs="宋体"/>
          <w:bCs/>
          <w:color w:val="000000"/>
          <w:kern w:val="44"/>
          <w:sz w:val="24"/>
          <w:szCs w:val="24"/>
          <w:lang w:bidi="en-US"/>
        </w:rPr>
        <w:t>日至 2024年</w:t>
      </w:r>
      <w:r>
        <w:rPr>
          <w:rFonts w:hint="eastAsia" w:ascii="宋体" w:hAnsi="宋体" w:eastAsia="宋体" w:cs="宋体"/>
          <w:bCs/>
          <w:color w:val="000000"/>
          <w:kern w:val="44"/>
          <w:sz w:val="24"/>
          <w:szCs w:val="24"/>
          <w:lang w:val="en-US" w:eastAsia="zh-CN" w:bidi="en-US"/>
        </w:rPr>
        <w:t>8</w:t>
      </w:r>
      <w:r>
        <w:rPr>
          <w:rFonts w:hint="eastAsia" w:ascii="宋体" w:hAnsi="宋体" w:eastAsia="宋体" w:cs="宋体"/>
          <w:bCs/>
          <w:color w:val="000000"/>
          <w:kern w:val="44"/>
          <w:sz w:val="24"/>
          <w:szCs w:val="24"/>
          <w:lang w:bidi="en-US"/>
        </w:rPr>
        <w:t>月</w:t>
      </w:r>
      <w:r>
        <w:rPr>
          <w:rFonts w:hint="eastAsia" w:ascii="宋体" w:hAnsi="宋体" w:eastAsia="宋体" w:cs="宋体"/>
          <w:bCs/>
          <w:color w:val="000000"/>
          <w:kern w:val="44"/>
          <w:sz w:val="24"/>
          <w:szCs w:val="24"/>
          <w:lang w:val="en-US" w:eastAsia="zh-CN" w:bidi="en-US"/>
        </w:rPr>
        <w:t>7</w:t>
      </w:r>
      <w:r>
        <w:rPr>
          <w:rFonts w:hint="eastAsia" w:ascii="宋体" w:hAnsi="宋体" w:eastAsia="宋体" w:cs="宋体"/>
          <w:bCs/>
          <w:color w:val="000000"/>
          <w:kern w:val="44"/>
          <w:sz w:val="24"/>
          <w:szCs w:val="24"/>
          <w:lang w:bidi="en-US"/>
        </w:rPr>
        <w:t>日</w:t>
      </w:r>
      <w:r>
        <w:rPr>
          <w:rFonts w:hint="eastAsia" w:ascii="宋体" w:hAnsi="宋体" w:eastAsia="宋体" w:cs="宋体"/>
          <w:bCs/>
          <w:iCs/>
          <w:color w:val="000000"/>
          <w:kern w:val="44"/>
          <w:sz w:val="24"/>
          <w:szCs w:val="24"/>
          <w:lang w:bidi="en-US"/>
        </w:rPr>
        <w:t>，</w:t>
      </w:r>
      <w:r>
        <w:rPr>
          <w:rFonts w:hint="eastAsia" w:ascii="宋体" w:hAnsi="宋体" w:eastAsia="宋体" w:cs="宋体"/>
          <w:bCs/>
          <w:color w:val="000000"/>
          <w:kern w:val="44"/>
          <w:sz w:val="24"/>
          <w:szCs w:val="24"/>
          <w:lang w:bidi="en-US"/>
        </w:rPr>
        <w:t>每天上午00：00至12:00，下午12:00至23:59（北京时间，法定节假日除外）</w:t>
      </w:r>
    </w:p>
    <w:p w14:paraId="4C791A96">
      <w:pPr>
        <w:topLinePunct/>
        <w:spacing w:line="240" w:lineRule="auto"/>
        <w:ind w:firstLine="240" w:firstLineChars="10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 xml:space="preserve">   2、地点：全国公共资源交易平台（河南省·汝州市）公共资源交易系统（www.rzggzy.com）</w:t>
      </w:r>
    </w:p>
    <w:p w14:paraId="6FF6E0E3">
      <w:pPr>
        <w:pageBreakBefore w:val="0"/>
        <w:widowControl w:val="0"/>
        <w:kinsoku/>
        <w:wordWrap/>
        <w:overflowPunct/>
        <w:topLinePunct/>
        <w:autoSpaceDE/>
        <w:autoSpaceDN/>
        <w:bidi w:val="0"/>
        <w:adjustRightInd/>
        <w:snapToGrid/>
        <w:spacing w:line="240" w:lineRule="auto"/>
        <w:ind w:right="0" w:rightChars="0" w:firstLine="480" w:firstLineChars="200"/>
        <w:jc w:val="both"/>
        <w:textAlignment w:val="auto"/>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3、方式：①供应商须在公共资源交易平台（河南省·汝州市）注册入库</w:t>
      </w:r>
      <w:r>
        <w:rPr>
          <w:rFonts w:hint="eastAsia" w:ascii="宋体" w:hAnsi="宋体" w:eastAsia="宋体" w:cs="宋体"/>
          <w:bCs/>
          <w:kern w:val="44"/>
          <w:sz w:val="24"/>
          <w:szCs w:val="24"/>
          <w:lang w:eastAsia="zh-CN" w:bidi="en-US"/>
        </w:rPr>
        <w:t>（</w:t>
      </w:r>
      <w:r>
        <w:rPr>
          <w:rFonts w:hint="eastAsia" w:ascii="宋体" w:hAnsi="宋体" w:eastAsia="宋体" w:cs="宋体"/>
          <w:bCs/>
          <w:kern w:val="44"/>
          <w:sz w:val="24"/>
          <w:szCs w:val="24"/>
          <w:lang w:bidi="en-US"/>
        </w:rPr>
        <w:t>操作说明：http://www.rzggzy.com/HNRZ/ServiceInteraction/indexMore.do?id=fdd6c8fc-bb0a-4c07-8715-d29609fc7a80，并办理数字证书（CA）；②登录交易系统选择进入计划投标的项目，下载电子谈判</w:t>
      </w:r>
      <w:r>
        <w:rPr>
          <w:rFonts w:hint="eastAsia" w:ascii="宋体" w:hAnsi="宋体" w:eastAsia="宋体" w:cs="宋体"/>
          <w:bCs/>
          <w:kern w:val="44"/>
          <w:sz w:val="24"/>
          <w:szCs w:val="24"/>
          <w:lang w:val="en-US" w:eastAsia="zh-CN" w:bidi="en-US"/>
        </w:rPr>
        <w:t>采购</w:t>
      </w:r>
      <w:r>
        <w:rPr>
          <w:rFonts w:hint="eastAsia" w:ascii="宋体" w:hAnsi="宋体" w:eastAsia="宋体" w:cs="宋体"/>
          <w:bCs/>
          <w:kern w:val="44"/>
          <w:sz w:val="24"/>
          <w:szCs w:val="24"/>
          <w:lang w:bidi="en-US"/>
        </w:rPr>
        <w:t>文件（gef格式），或者访问网站‘交易信息’找到并点开项目招标或采购公告，下载电子谈判</w:t>
      </w:r>
      <w:r>
        <w:rPr>
          <w:rFonts w:hint="eastAsia" w:ascii="宋体" w:hAnsi="宋体" w:eastAsia="宋体" w:cs="宋体"/>
          <w:bCs/>
          <w:kern w:val="44"/>
          <w:sz w:val="24"/>
          <w:szCs w:val="24"/>
          <w:lang w:val="en-US" w:eastAsia="zh-CN" w:bidi="en-US"/>
        </w:rPr>
        <w:t>采购</w:t>
      </w:r>
      <w:r>
        <w:rPr>
          <w:rFonts w:hint="eastAsia" w:ascii="宋体" w:hAnsi="宋体" w:eastAsia="宋体" w:cs="宋体"/>
          <w:bCs/>
          <w:kern w:val="44"/>
          <w:sz w:val="24"/>
          <w:szCs w:val="24"/>
          <w:lang w:bidi="en-US"/>
        </w:rPr>
        <w:t>文件（gef格式）；③电子谈判</w:t>
      </w:r>
      <w:r>
        <w:rPr>
          <w:rFonts w:hint="eastAsia" w:ascii="宋体" w:hAnsi="宋体" w:eastAsia="宋体" w:cs="宋体"/>
          <w:bCs/>
          <w:kern w:val="44"/>
          <w:sz w:val="24"/>
          <w:szCs w:val="24"/>
          <w:lang w:val="en-US" w:eastAsia="zh-CN" w:bidi="en-US"/>
        </w:rPr>
        <w:t>采购</w:t>
      </w:r>
      <w:r>
        <w:rPr>
          <w:rFonts w:hint="eastAsia" w:ascii="宋体" w:hAnsi="宋体" w:eastAsia="宋体" w:cs="宋体"/>
          <w:bCs/>
          <w:kern w:val="44"/>
          <w:sz w:val="24"/>
          <w:szCs w:val="24"/>
          <w:lang w:bidi="en-US"/>
        </w:rPr>
        <w:t>文件（gef格式）使用‘电子投标人工具箱’打开，电子投标人工具箱的安装包下载和使用说明见网站‘办事服务’-‘下载专区’和‘系统操作指南’。</w:t>
      </w:r>
    </w:p>
    <w:p w14:paraId="55C8AED9">
      <w:pPr>
        <w:topLinePunct/>
        <w:spacing w:line="240" w:lineRule="auto"/>
        <w:ind w:firstLine="240" w:firstLineChars="10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bidi="en-US"/>
        </w:rPr>
        <w:t xml:space="preserve">  4、售价：0元</w:t>
      </w:r>
    </w:p>
    <w:p w14:paraId="609257A4">
      <w:pPr>
        <w:pStyle w:val="4"/>
        <w:spacing w:line="240" w:lineRule="auto"/>
        <w:rPr>
          <w:rFonts w:hint="eastAsia" w:ascii="宋体" w:hAnsi="宋体" w:eastAsia="宋体" w:cs="宋体"/>
          <w:bCs w:val="0"/>
          <w:sz w:val="24"/>
          <w:szCs w:val="24"/>
        </w:rPr>
      </w:pPr>
      <w:bookmarkStart w:id="8" w:name="_Toc54625103"/>
      <w:r>
        <w:rPr>
          <w:rFonts w:hint="eastAsia" w:ascii="宋体" w:hAnsi="宋体" w:eastAsia="宋体" w:cs="宋体"/>
          <w:bCs w:val="0"/>
          <w:sz w:val="24"/>
          <w:szCs w:val="24"/>
        </w:rPr>
        <w:t>四、响应文件提交</w:t>
      </w:r>
      <w:bookmarkEnd w:id="8"/>
    </w:p>
    <w:p w14:paraId="0E7BA12B">
      <w:pPr>
        <w:spacing w:line="240" w:lineRule="auto"/>
        <w:ind w:firstLine="240" w:firstLineChars="100"/>
        <w:rPr>
          <w:rFonts w:hint="eastAsia" w:ascii="宋体" w:hAnsi="宋体" w:eastAsia="宋体" w:cs="宋体"/>
          <w:bCs/>
          <w:sz w:val="24"/>
          <w:szCs w:val="24"/>
        </w:rPr>
      </w:pPr>
      <w:bookmarkStart w:id="9" w:name="_Toc28359093"/>
      <w:bookmarkStart w:id="10" w:name="_Toc35393802"/>
      <w:bookmarkStart w:id="11" w:name="_Toc35393633"/>
      <w:bookmarkStart w:id="12" w:name="_Toc28359016"/>
      <w:r>
        <w:rPr>
          <w:rFonts w:hint="eastAsia" w:ascii="宋体" w:hAnsi="宋体" w:eastAsia="宋体" w:cs="宋体"/>
          <w:bCs/>
          <w:sz w:val="24"/>
          <w:szCs w:val="24"/>
        </w:rPr>
        <w:t>1、时间：2024年</w:t>
      </w:r>
      <w:r>
        <w:rPr>
          <w:rFonts w:hint="eastAsia" w:ascii="宋体" w:hAnsi="宋体" w:eastAsia="宋体" w:cs="宋体"/>
          <w:bCs/>
          <w:sz w:val="24"/>
          <w:szCs w:val="24"/>
          <w:lang w:val="en-US" w:eastAsia="zh-CN"/>
        </w:rPr>
        <w:t>8</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8</w:t>
      </w:r>
      <w:r>
        <w:rPr>
          <w:rFonts w:hint="eastAsia" w:ascii="宋体" w:hAnsi="宋体" w:eastAsia="宋体" w:cs="宋体"/>
          <w:bCs/>
          <w:sz w:val="24"/>
          <w:szCs w:val="24"/>
        </w:rPr>
        <w:t>日08时30分（北京时间）</w:t>
      </w:r>
    </w:p>
    <w:p w14:paraId="22EB7DFA">
      <w:pPr>
        <w:spacing w:line="240" w:lineRule="auto"/>
        <w:ind w:firstLine="240" w:firstLineChars="100"/>
        <w:rPr>
          <w:rFonts w:hint="eastAsia" w:ascii="宋体" w:hAnsi="宋体" w:eastAsia="宋体" w:cs="宋体"/>
          <w:bCs/>
          <w:sz w:val="24"/>
          <w:szCs w:val="24"/>
        </w:rPr>
      </w:pPr>
      <w:r>
        <w:rPr>
          <w:rFonts w:hint="eastAsia" w:ascii="宋体" w:hAnsi="宋体" w:eastAsia="宋体" w:cs="宋体"/>
          <w:bCs/>
          <w:sz w:val="24"/>
          <w:szCs w:val="24"/>
        </w:rPr>
        <w:t>2、地点：全国公共资源交易平台（河南省·汝州市）电子交易系统上传</w:t>
      </w:r>
    </w:p>
    <w:p w14:paraId="714739BC">
      <w:pPr>
        <w:pStyle w:val="4"/>
        <w:spacing w:line="240" w:lineRule="auto"/>
        <w:rPr>
          <w:rFonts w:hint="eastAsia" w:ascii="宋体" w:hAnsi="宋体" w:eastAsia="宋体" w:cs="宋体"/>
          <w:bCs w:val="0"/>
          <w:sz w:val="24"/>
          <w:szCs w:val="24"/>
        </w:rPr>
      </w:pPr>
      <w:bookmarkStart w:id="13" w:name="_Toc54625104"/>
      <w:r>
        <w:rPr>
          <w:rFonts w:hint="eastAsia" w:ascii="宋体" w:hAnsi="宋体" w:eastAsia="宋体" w:cs="宋体"/>
          <w:bCs w:val="0"/>
          <w:sz w:val="24"/>
          <w:szCs w:val="24"/>
        </w:rPr>
        <w:t>五、</w:t>
      </w:r>
      <w:bookmarkEnd w:id="9"/>
      <w:bookmarkEnd w:id="10"/>
      <w:bookmarkEnd w:id="11"/>
      <w:bookmarkEnd w:id="12"/>
      <w:r>
        <w:rPr>
          <w:rFonts w:hint="eastAsia" w:ascii="宋体" w:hAnsi="宋体" w:eastAsia="宋体" w:cs="宋体"/>
          <w:bCs w:val="0"/>
          <w:sz w:val="24"/>
          <w:szCs w:val="24"/>
        </w:rPr>
        <w:t>响应文件开启</w:t>
      </w:r>
      <w:bookmarkEnd w:id="13"/>
    </w:p>
    <w:p w14:paraId="6CC9104F">
      <w:pPr>
        <w:spacing w:line="240" w:lineRule="auto"/>
        <w:ind w:firstLine="240" w:firstLineChars="100"/>
        <w:rPr>
          <w:rFonts w:hint="eastAsia" w:ascii="宋体" w:hAnsi="宋体" w:eastAsia="宋体" w:cs="宋体"/>
          <w:sz w:val="24"/>
          <w:szCs w:val="24"/>
        </w:rPr>
      </w:pPr>
      <w:bookmarkStart w:id="14" w:name="_Toc28359017"/>
      <w:bookmarkStart w:id="15" w:name="_Toc28359094"/>
      <w:bookmarkStart w:id="16" w:name="_Toc35393634"/>
      <w:bookmarkStart w:id="17" w:name="_Toc35393803"/>
      <w:r>
        <w:rPr>
          <w:rFonts w:hint="eastAsia" w:ascii="宋体" w:hAnsi="宋体" w:eastAsia="宋体" w:cs="宋体"/>
          <w:sz w:val="24"/>
          <w:szCs w:val="24"/>
        </w:rPr>
        <w:t>1、时间：</w:t>
      </w:r>
      <w:r>
        <w:rPr>
          <w:rFonts w:hint="eastAsia" w:ascii="宋体" w:hAnsi="宋体" w:eastAsia="宋体" w:cs="宋体"/>
          <w:bCs/>
          <w:sz w:val="24"/>
          <w:szCs w:val="24"/>
        </w:rPr>
        <w:t>2024年</w:t>
      </w:r>
      <w:r>
        <w:rPr>
          <w:rFonts w:hint="eastAsia" w:ascii="宋体" w:hAnsi="宋体" w:eastAsia="宋体" w:cs="宋体"/>
          <w:bCs/>
          <w:sz w:val="24"/>
          <w:szCs w:val="24"/>
          <w:lang w:val="en-US" w:eastAsia="zh-CN"/>
        </w:rPr>
        <w:t>8</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8</w:t>
      </w:r>
      <w:r>
        <w:rPr>
          <w:rFonts w:hint="eastAsia" w:ascii="宋体" w:hAnsi="宋体" w:eastAsia="宋体" w:cs="宋体"/>
          <w:bCs/>
          <w:sz w:val="24"/>
          <w:szCs w:val="24"/>
        </w:rPr>
        <w:t>日08时30分（北京时间）</w:t>
      </w:r>
    </w:p>
    <w:p w14:paraId="52E8D6D3">
      <w:pPr>
        <w:spacing w:line="24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2、地点：汝州市公共资源交易中心</w:t>
      </w:r>
      <w:r>
        <w:rPr>
          <w:rFonts w:hint="eastAsia" w:ascii="宋体" w:hAnsi="宋体" w:eastAsia="宋体" w:cs="宋体"/>
          <w:sz w:val="24"/>
          <w:szCs w:val="24"/>
          <w:lang w:val="en-US" w:eastAsia="zh-CN"/>
        </w:rPr>
        <w:t>302</w:t>
      </w:r>
      <w:r>
        <w:rPr>
          <w:rFonts w:hint="eastAsia" w:ascii="宋体" w:hAnsi="宋体" w:eastAsia="宋体" w:cs="宋体"/>
          <w:sz w:val="24"/>
          <w:szCs w:val="24"/>
        </w:rPr>
        <w:t>室</w:t>
      </w:r>
    </w:p>
    <w:bookmarkEnd w:id="14"/>
    <w:bookmarkEnd w:id="15"/>
    <w:bookmarkEnd w:id="16"/>
    <w:bookmarkEnd w:id="17"/>
    <w:p w14:paraId="615C310A">
      <w:pPr>
        <w:pStyle w:val="4"/>
        <w:spacing w:line="240" w:lineRule="auto"/>
        <w:rPr>
          <w:rFonts w:hint="eastAsia" w:ascii="宋体" w:hAnsi="宋体" w:eastAsia="宋体" w:cs="宋体"/>
          <w:bCs w:val="0"/>
          <w:sz w:val="24"/>
          <w:szCs w:val="24"/>
        </w:rPr>
      </w:pPr>
      <w:bookmarkStart w:id="18" w:name="_Toc51593052"/>
      <w:bookmarkStart w:id="19" w:name="_Toc47707185"/>
      <w:bookmarkStart w:id="20" w:name="_Toc54625105"/>
      <w:bookmarkStart w:id="21" w:name="_Toc46567685"/>
      <w:bookmarkStart w:id="22" w:name="_Toc47713805"/>
      <w:bookmarkStart w:id="23" w:name="_Toc49154513"/>
      <w:bookmarkStart w:id="24" w:name="_Toc51765795"/>
      <w:bookmarkStart w:id="25" w:name="_Toc46737417"/>
      <w:bookmarkStart w:id="26" w:name="_Toc47955364"/>
      <w:bookmarkStart w:id="27" w:name="_Toc35393804"/>
      <w:bookmarkStart w:id="28" w:name="_Toc35393635"/>
      <w:r>
        <w:rPr>
          <w:rFonts w:hint="eastAsia" w:ascii="宋体" w:hAnsi="宋体" w:eastAsia="宋体" w:cs="宋体"/>
          <w:bCs w:val="0"/>
          <w:sz w:val="24"/>
          <w:szCs w:val="24"/>
        </w:rPr>
        <w:t>六、发布谈判公告的媒介及谈判公告期限</w:t>
      </w:r>
      <w:bookmarkEnd w:id="18"/>
      <w:bookmarkEnd w:id="19"/>
      <w:bookmarkEnd w:id="20"/>
      <w:bookmarkEnd w:id="21"/>
      <w:bookmarkEnd w:id="22"/>
      <w:bookmarkEnd w:id="23"/>
      <w:bookmarkEnd w:id="24"/>
      <w:bookmarkEnd w:id="25"/>
      <w:bookmarkEnd w:id="26"/>
    </w:p>
    <w:p w14:paraId="086579E6">
      <w:pPr>
        <w:pStyle w:val="4"/>
        <w:spacing w:line="240" w:lineRule="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    本谈判公告同时在《河南省政府采购网》、《汝州市政府采购网》、《</w:t>
      </w:r>
      <w:r>
        <w:rPr>
          <w:rFonts w:hint="eastAsia" w:ascii="宋体" w:hAnsi="宋体" w:eastAsia="宋体" w:cs="宋体"/>
          <w:b w:val="0"/>
          <w:bCs w:val="0"/>
          <w:color w:val="000000"/>
          <w:kern w:val="0"/>
          <w:sz w:val="24"/>
          <w:szCs w:val="24"/>
          <w:shd w:val="clear" w:color="auto" w:fill="FFFFFF"/>
          <w:lang w:bidi="ar"/>
        </w:rPr>
        <w:t>全国公共资源交易平台（河南省·汝州市）（http：//www.rzggzy.com）</w:t>
      </w:r>
      <w:r>
        <w:rPr>
          <w:rFonts w:hint="eastAsia" w:ascii="宋体" w:hAnsi="宋体" w:eastAsia="宋体" w:cs="宋体"/>
          <w:b w:val="0"/>
          <w:bCs w:val="0"/>
          <w:kern w:val="0"/>
          <w:sz w:val="24"/>
          <w:szCs w:val="24"/>
        </w:rPr>
        <w:t>上发布。</w:t>
      </w:r>
    </w:p>
    <w:p w14:paraId="7E6C8368">
      <w:pPr>
        <w:spacing w:line="24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谈判公告期限为三个工作日。</w:t>
      </w:r>
    </w:p>
    <w:bookmarkEnd w:id="27"/>
    <w:bookmarkEnd w:id="28"/>
    <w:p w14:paraId="2802E9C8">
      <w:pPr>
        <w:pStyle w:val="4"/>
        <w:spacing w:line="240" w:lineRule="auto"/>
        <w:rPr>
          <w:rFonts w:hint="eastAsia" w:ascii="宋体" w:hAnsi="宋体" w:eastAsia="宋体" w:cs="宋体"/>
          <w:kern w:val="0"/>
          <w:sz w:val="24"/>
          <w:szCs w:val="24"/>
        </w:rPr>
      </w:pPr>
      <w:bookmarkStart w:id="29" w:name="_Toc51593053"/>
      <w:bookmarkStart w:id="30" w:name="_Toc47955365"/>
      <w:bookmarkStart w:id="31" w:name="_Toc54625106"/>
      <w:bookmarkStart w:id="32" w:name="_Toc49154514"/>
      <w:bookmarkStart w:id="33" w:name="_Toc47713806"/>
      <w:bookmarkStart w:id="34" w:name="_Toc46737418"/>
      <w:bookmarkStart w:id="35" w:name="_Toc46567686"/>
      <w:bookmarkStart w:id="36" w:name="_Toc47707186"/>
      <w:bookmarkStart w:id="37" w:name="_Toc51765796"/>
      <w:r>
        <w:rPr>
          <w:rFonts w:hint="eastAsia" w:ascii="宋体" w:hAnsi="宋体" w:eastAsia="宋体" w:cs="宋体"/>
          <w:bCs w:val="0"/>
          <w:sz w:val="24"/>
          <w:szCs w:val="24"/>
        </w:rPr>
        <w:t>七、其他补充事宜</w:t>
      </w:r>
      <w:bookmarkEnd w:id="29"/>
      <w:bookmarkEnd w:id="30"/>
      <w:bookmarkEnd w:id="31"/>
      <w:bookmarkEnd w:id="32"/>
      <w:bookmarkEnd w:id="33"/>
      <w:bookmarkEnd w:id="34"/>
      <w:bookmarkEnd w:id="35"/>
      <w:bookmarkEnd w:id="36"/>
      <w:bookmarkEnd w:id="37"/>
      <w:r>
        <w:rPr>
          <w:rFonts w:hint="eastAsia" w:ascii="宋体" w:hAnsi="宋体" w:eastAsia="宋体" w:cs="宋体"/>
          <w:kern w:val="0"/>
          <w:sz w:val="24"/>
          <w:szCs w:val="24"/>
        </w:rPr>
        <w:t xml:space="preserve">  </w:t>
      </w:r>
    </w:p>
    <w:p w14:paraId="6B060C18">
      <w:pPr>
        <w:numPr>
          <w:ilvl w:val="0"/>
          <w:numId w:val="1"/>
        </w:numPr>
        <w:spacing w:line="240" w:lineRule="auto"/>
        <w:ind w:firstLine="540"/>
        <w:rPr>
          <w:rFonts w:hint="eastAsia" w:ascii="宋体" w:hAnsi="宋体" w:eastAsia="宋体" w:cs="宋体"/>
          <w:sz w:val="24"/>
          <w:szCs w:val="24"/>
        </w:rPr>
      </w:pPr>
      <w:r>
        <w:rPr>
          <w:rFonts w:hint="eastAsia" w:ascii="宋体" w:hAnsi="宋体" w:eastAsia="宋体" w:cs="宋体"/>
          <w:sz w:val="24"/>
          <w:szCs w:val="24"/>
        </w:rPr>
        <w:t>受理投诉监督管理部门：</w:t>
      </w:r>
    </w:p>
    <w:p w14:paraId="7B709F7A">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汝州市财政局 联系人：王女士</w:t>
      </w:r>
    </w:p>
    <w:p w14:paraId="00A14AFF">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联系电话：0375-6862799</w:t>
      </w:r>
    </w:p>
    <w:p w14:paraId="20346561">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邮箱地址：rzcgb406@163.com</w:t>
      </w:r>
    </w:p>
    <w:p w14:paraId="1E7C37D6">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联系地址：汝州市望嵩中路 116 号</w:t>
      </w:r>
    </w:p>
    <w:p w14:paraId="3907EA42">
      <w:pPr>
        <w:numPr>
          <w:ilvl w:val="0"/>
          <w:numId w:val="1"/>
        </w:numPr>
        <w:spacing w:line="240" w:lineRule="auto"/>
        <w:ind w:firstLine="54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供应商在主体诚信库自行上传企业相关资质、业绩等证明材料，并自行承担真伪责任。供应商主体诚信库信息作为资格审查和评审依据，在中心网站予以公示接受社会监督。</w:t>
      </w:r>
    </w:p>
    <w:p w14:paraId="551DA8A4">
      <w:pPr>
        <w:numPr>
          <w:ilvl w:val="0"/>
          <w:numId w:val="1"/>
        </w:numPr>
        <w:spacing w:line="240" w:lineRule="auto"/>
        <w:ind w:firstLine="540"/>
        <w:rPr>
          <w:rFonts w:hint="eastAsia" w:ascii="宋体" w:hAnsi="宋体" w:eastAsia="宋体" w:cs="宋体"/>
          <w:sz w:val="24"/>
          <w:szCs w:val="24"/>
        </w:rPr>
      </w:pPr>
      <w:r>
        <w:rPr>
          <w:rFonts w:hint="eastAsia" w:ascii="宋体" w:hAnsi="宋体" w:eastAsia="宋体" w:cs="宋体"/>
          <w:sz w:val="24"/>
          <w:szCs w:val="24"/>
        </w:rPr>
        <w:t>本项目采用“不见面”谈判方式，供应商只需要递交电子谈判响应文件，无需到达现场提交原件资料、无需到现场参加谈判会议活动。</w:t>
      </w:r>
    </w:p>
    <w:p w14:paraId="4FB14C7D">
      <w:pPr>
        <w:numPr>
          <w:ilvl w:val="0"/>
          <w:numId w:val="1"/>
        </w:numPr>
        <w:spacing w:line="240" w:lineRule="auto"/>
        <w:ind w:firstLine="540"/>
        <w:rPr>
          <w:rFonts w:hint="eastAsia" w:ascii="宋体" w:hAnsi="宋体" w:eastAsia="宋体" w:cs="宋体"/>
          <w:sz w:val="24"/>
          <w:szCs w:val="24"/>
        </w:rPr>
      </w:pPr>
      <w:r>
        <w:rPr>
          <w:rFonts w:hint="eastAsia" w:ascii="宋体" w:hAnsi="宋体" w:eastAsia="宋体" w:cs="宋体"/>
          <w:sz w:val="24"/>
          <w:szCs w:val="24"/>
        </w:rPr>
        <w:t>供应商应当在谈判会议活动开始时间前,登录谈判会议大厅,在线准时参加谈判会议活动并进行电子谈判响应文件解密。</w:t>
      </w:r>
    </w:p>
    <w:p w14:paraId="2944FB52">
      <w:pPr>
        <w:topLinePunct/>
        <w:spacing w:line="240" w:lineRule="auto"/>
        <w:rPr>
          <w:rFonts w:hint="eastAsia" w:ascii="宋体" w:hAnsi="宋体" w:eastAsia="宋体" w:cs="宋体"/>
          <w:bCs/>
          <w:color w:val="000000"/>
          <w:sz w:val="24"/>
          <w:szCs w:val="24"/>
        </w:rPr>
      </w:pPr>
      <w:r>
        <w:rPr>
          <w:rFonts w:hint="eastAsia" w:ascii="宋体" w:hAnsi="宋体" w:eastAsia="宋体" w:cs="宋体"/>
          <w:b/>
          <w:kern w:val="44"/>
          <w:sz w:val="24"/>
          <w:szCs w:val="24"/>
          <w:lang w:bidi="en-US"/>
        </w:rPr>
        <w:t>八、凡对本次采购提出询问，请按以下方式联系</w:t>
      </w:r>
    </w:p>
    <w:p w14:paraId="4FCE7E6E">
      <w:pPr>
        <w:spacing w:line="240" w:lineRule="auto"/>
        <w:ind w:firstLine="480" w:firstLineChars="200"/>
        <w:rPr>
          <w:rFonts w:hint="eastAsia" w:ascii="宋体" w:hAnsi="宋体" w:eastAsia="宋体" w:cs="宋体"/>
          <w:bCs/>
          <w:sz w:val="24"/>
          <w:szCs w:val="24"/>
          <w:lang w:bidi="en-US"/>
        </w:rPr>
      </w:pPr>
      <w:r>
        <w:rPr>
          <w:rFonts w:hint="eastAsia" w:ascii="宋体" w:hAnsi="宋体" w:eastAsia="宋体" w:cs="宋体"/>
          <w:bCs/>
          <w:sz w:val="24"/>
          <w:szCs w:val="24"/>
          <w:lang w:bidi="en-US"/>
        </w:rPr>
        <w:t xml:space="preserve">1、采购人信息    </w:t>
      </w:r>
    </w:p>
    <w:p w14:paraId="1D299E1A">
      <w:pPr>
        <w:spacing w:line="240" w:lineRule="auto"/>
        <w:ind w:firstLine="720" w:firstLineChars="300"/>
        <w:rPr>
          <w:rFonts w:hint="eastAsia" w:ascii="宋体" w:hAnsi="宋体" w:eastAsia="宋体" w:cs="宋体"/>
          <w:bCs/>
          <w:sz w:val="24"/>
          <w:szCs w:val="24"/>
          <w:lang w:bidi="en-US"/>
        </w:rPr>
      </w:pPr>
      <w:r>
        <w:rPr>
          <w:rFonts w:hint="eastAsia" w:ascii="宋体" w:hAnsi="宋体" w:eastAsia="宋体" w:cs="宋体"/>
          <w:bCs/>
          <w:sz w:val="24"/>
          <w:szCs w:val="24"/>
          <w:lang w:bidi="en-US"/>
        </w:rPr>
        <w:t>名    称：汝州市乡村振兴局</w:t>
      </w:r>
    </w:p>
    <w:p w14:paraId="5CCC9802">
      <w:pPr>
        <w:spacing w:line="240" w:lineRule="auto"/>
        <w:ind w:firstLine="720" w:firstLineChars="300"/>
        <w:rPr>
          <w:rFonts w:hint="eastAsia" w:ascii="宋体" w:hAnsi="宋体" w:eastAsia="宋体" w:cs="宋体"/>
          <w:bCs/>
          <w:sz w:val="24"/>
          <w:szCs w:val="24"/>
          <w:lang w:bidi="en-US"/>
        </w:rPr>
      </w:pPr>
      <w:r>
        <w:rPr>
          <w:rFonts w:hint="eastAsia" w:ascii="宋体" w:hAnsi="宋体" w:eastAsia="宋体" w:cs="宋体"/>
          <w:bCs/>
          <w:sz w:val="24"/>
          <w:szCs w:val="24"/>
          <w:lang w:bidi="en-US"/>
        </w:rPr>
        <w:t>地    址：汝州市广成东路</w:t>
      </w:r>
    </w:p>
    <w:p w14:paraId="12D0FDA8">
      <w:pPr>
        <w:spacing w:line="240" w:lineRule="auto"/>
        <w:ind w:firstLine="720" w:firstLineChars="300"/>
        <w:rPr>
          <w:rFonts w:hint="eastAsia" w:ascii="宋体" w:hAnsi="宋体" w:eastAsia="宋体" w:cs="宋体"/>
          <w:bCs/>
          <w:sz w:val="24"/>
          <w:szCs w:val="24"/>
          <w:lang w:bidi="en-US"/>
        </w:rPr>
      </w:pPr>
      <w:r>
        <w:rPr>
          <w:rFonts w:hint="eastAsia" w:ascii="宋体" w:hAnsi="宋体" w:eastAsia="宋体" w:cs="宋体"/>
          <w:bCs/>
          <w:sz w:val="24"/>
          <w:szCs w:val="24"/>
          <w:lang w:bidi="en-US"/>
        </w:rPr>
        <w:t xml:space="preserve">联 系 人：刘女士                  </w:t>
      </w:r>
    </w:p>
    <w:p w14:paraId="00BF79F8">
      <w:pPr>
        <w:spacing w:line="240" w:lineRule="auto"/>
        <w:ind w:firstLine="720" w:firstLineChars="300"/>
        <w:rPr>
          <w:rFonts w:hint="eastAsia" w:ascii="宋体" w:hAnsi="宋体" w:eastAsia="宋体" w:cs="宋体"/>
          <w:bCs/>
          <w:sz w:val="24"/>
          <w:szCs w:val="24"/>
          <w:lang w:bidi="en-US"/>
        </w:rPr>
      </w:pPr>
      <w:r>
        <w:rPr>
          <w:rFonts w:hint="eastAsia" w:ascii="宋体" w:hAnsi="宋体" w:eastAsia="宋体" w:cs="宋体"/>
          <w:bCs/>
          <w:sz w:val="24"/>
          <w:szCs w:val="24"/>
          <w:lang w:bidi="en-US"/>
        </w:rPr>
        <w:t>联系电话：13733761383</w:t>
      </w:r>
    </w:p>
    <w:p w14:paraId="22C0BF11">
      <w:pPr>
        <w:spacing w:line="240" w:lineRule="auto"/>
        <w:ind w:firstLine="480" w:firstLineChars="200"/>
        <w:rPr>
          <w:rFonts w:hint="eastAsia" w:ascii="宋体" w:hAnsi="宋体" w:eastAsia="宋体" w:cs="宋体"/>
          <w:bCs/>
          <w:sz w:val="24"/>
          <w:szCs w:val="24"/>
          <w:lang w:bidi="en-US"/>
        </w:rPr>
      </w:pPr>
      <w:r>
        <w:rPr>
          <w:rFonts w:hint="eastAsia" w:ascii="宋体" w:hAnsi="宋体" w:eastAsia="宋体" w:cs="宋体"/>
          <w:bCs/>
          <w:sz w:val="24"/>
          <w:szCs w:val="24"/>
          <w:lang w:bidi="en-US"/>
        </w:rPr>
        <w:t>2、采购代理机构信息</w:t>
      </w:r>
    </w:p>
    <w:p w14:paraId="6CB48F81">
      <w:pPr>
        <w:spacing w:line="240" w:lineRule="auto"/>
        <w:ind w:firstLine="720" w:firstLineChars="300"/>
        <w:rPr>
          <w:rFonts w:hint="eastAsia" w:ascii="宋体" w:hAnsi="宋体" w:eastAsia="宋体" w:cs="宋体"/>
          <w:bCs/>
          <w:sz w:val="24"/>
          <w:szCs w:val="24"/>
          <w:lang w:bidi="en-US"/>
        </w:rPr>
      </w:pPr>
      <w:r>
        <w:rPr>
          <w:rFonts w:hint="eastAsia" w:ascii="宋体" w:hAnsi="宋体" w:eastAsia="宋体" w:cs="宋体"/>
          <w:bCs/>
          <w:sz w:val="24"/>
          <w:szCs w:val="24"/>
          <w:lang w:bidi="en-US"/>
        </w:rPr>
        <w:t>名    称：河南玉宸建设管理有限公司</w:t>
      </w:r>
    </w:p>
    <w:p w14:paraId="49C4EB61">
      <w:pPr>
        <w:spacing w:line="240" w:lineRule="auto"/>
        <w:ind w:firstLine="720" w:firstLineChars="300"/>
        <w:rPr>
          <w:rFonts w:hint="eastAsia" w:ascii="宋体" w:hAnsi="宋体" w:eastAsia="宋体" w:cs="宋体"/>
          <w:bCs/>
          <w:sz w:val="24"/>
          <w:szCs w:val="24"/>
          <w:lang w:bidi="en-US"/>
        </w:rPr>
      </w:pPr>
      <w:r>
        <w:rPr>
          <w:rFonts w:hint="eastAsia" w:ascii="宋体" w:hAnsi="宋体" w:eastAsia="宋体" w:cs="宋体"/>
          <w:bCs/>
          <w:sz w:val="24"/>
          <w:szCs w:val="24"/>
          <w:lang w:bidi="en-US"/>
        </w:rPr>
        <w:t>地    址：汝州市移民局北隔壁电梯房1单元1楼西户</w:t>
      </w:r>
    </w:p>
    <w:p w14:paraId="14D9F43B">
      <w:pPr>
        <w:spacing w:line="240" w:lineRule="auto"/>
        <w:ind w:firstLine="720" w:firstLineChars="300"/>
        <w:rPr>
          <w:rFonts w:hint="eastAsia" w:ascii="宋体" w:hAnsi="宋体" w:eastAsia="宋体" w:cs="宋体"/>
          <w:bCs/>
          <w:sz w:val="24"/>
          <w:szCs w:val="24"/>
          <w:lang w:bidi="en-US"/>
        </w:rPr>
      </w:pPr>
      <w:r>
        <w:rPr>
          <w:rFonts w:hint="eastAsia" w:ascii="宋体" w:hAnsi="宋体" w:eastAsia="宋体" w:cs="宋体"/>
          <w:bCs/>
          <w:sz w:val="24"/>
          <w:szCs w:val="24"/>
          <w:lang w:bidi="en-US"/>
        </w:rPr>
        <w:t>联 系 人：李女士</w:t>
      </w:r>
    </w:p>
    <w:p w14:paraId="727F029A">
      <w:pPr>
        <w:spacing w:line="240" w:lineRule="auto"/>
        <w:ind w:firstLine="720" w:firstLineChars="300"/>
        <w:rPr>
          <w:rFonts w:hint="eastAsia" w:ascii="宋体" w:hAnsi="宋体" w:eastAsia="宋体" w:cs="宋体"/>
          <w:bCs/>
          <w:sz w:val="24"/>
          <w:szCs w:val="24"/>
          <w:lang w:bidi="en-US"/>
        </w:rPr>
      </w:pPr>
      <w:r>
        <w:rPr>
          <w:rFonts w:hint="eastAsia" w:ascii="宋体" w:hAnsi="宋体" w:eastAsia="宋体" w:cs="宋体"/>
          <w:bCs/>
          <w:sz w:val="24"/>
          <w:szCs w:val="24"/>
          <w:lang w:bidi="en-US"/>
        </w:rPr>
        <w:t>联系方式：13733750857</w:t>
      </w:r>
    </w:p>
    <w:p w14:paraId="7BAB5682">
      <w:pPr>
        <w:spacing w:line="240" w:lineRule="auto"/>
        <w:ind w:firstLine="480" w:firstLineChars="200"/>
        <w:rPr>
          <w:rFonts w:hint="eastAsia" w:ascii="宋体" w:hAnsi="宋体" w:eastAsia="宋体" w:cs="宋体"/>
          <w:bCs/>
          <w:sz w:val="24"/>
          <w:szCs w:val="24"/>
          <w:lang w:bidi="en-US"/>
        </w:rPr>
      </w:pPr>
      <w:r>
        <w:rPr>
          <w:rFonts w:hint="eastAsia" w:ascii="宋体" w:hAnsi="宋体" w:eastAsia="宋体" w:cs="宋体"/>
          <w:bCs/>
          <w:sz w:val="24"/>
          <w:szCs w:val="24"/>
          <w:lang w:bidi="en-US"/>
        </w:rPr>
        <w:t>3、项目联系方式</w:t>
      </w:r>
    </w:p>
    <w:p w14:paraId="119F4125">
      <w:pPr>
        <w:spacing w:line="240" w:lineRule="auto"/>
        <w:ind w:firstLine="720" w:firstLineChars="300"/>
        <w:rPr>
          <w:rFonts w:hint="eastAsia" w:ascii="宋体" w:hAnsi="宋体" w:eastAsia="宋体" w:cs="宋体"/>
          <w:bCs/>
          <w:sz w:val="24"/>
          <w:szCs w:val="24"/>
          <w:lang w:bidi="en-US"/>
        </w:rPr>
      </w:pPr>
      <w:r>
        <w:rPr>
          <w:rFonts w:hint="eastAsia" w:ascii="宋体" w:hAnsi="宋体" w:eastAsia="宋体" w:cs="宋体"/>
          <w:bCs/>
          <w:sz w:val="24"/>
          <w:szCs w:val="24"/>
          <w:lang w:bidi="en-US"/>
        </w:rPr>
        <w:t>项目联系人：刘女士</w:t>
      </w:r>
    </w:p>
    <w:p w14:paraId="0248DA40">
      <w:pPr>
        <w:spacing w:line="240" w:lineRule="auto"/>
        <w:ind w:firstLine="720" w:firstLineChars="300"/>
        <w:rPr>
          <w:rFonts w:hint="eastAsia" w:ascii="宋体" w:hAnsi="宋体" w:eastAsia="宋体" w:cs="宋体"/>
          <w:bCs/>
          <w:sz w:val="24"/>
          <w:szCs w:val="24"/>
          <w:lang w:bidi="en-US"/>
        </w:rPr>
      </w:pPr>
      <w:r>
        <w:rPr>
          <w:rFonts w:hint="eastAsia" w:ascii="宋体" w:hAnsi="宋体" w:eastAsia="宋体" w:cs="宋体"/>
          <w:bCs/>
          <w:sz w:val="24"/>
          <w:szCs w:val="24"/>
          <w:lang w:bidi="en-US"/>
        </w:rPr>
        <w:t>电　    话：13733761383</w:t>
      </w:r>
    </w:p>
    <w:p w14:paraId="2CB5CD1E">
      <w:pPr>
        <w:spacing w:line="240" w:lineRule="auto"/>
        <w:ind w:firstLine="720" w:firstLineChars="300"/>
        <w:rPr>
          <w:rFonts w:hint="eastAsia" w:ascii="宋体" w:hAnsi="宋体" w:eastAsia="宋体" w:cs="宋体"/>
          <w:bCs/>
          <w:sz w:val="24"/>
          <w:szCs w:val="24"/>
          <w:lang w:bidi="en-US"/>
        </w:rPr>
      </w:pPr>
    </w:p>
    <w:p w14:paraId="603E94A8">
      <w:pPr>
        <w:tabs>
          <w:tab w:val="left" w:pos="3803"/>
          <w:tab w:val="right" w:pos="12312"/>
        </w:tabs>
        <w:spacing w:line="420" w:lineRule="exact"/>
        <w:jc w:val="center"/>
        <w:rPr>
          <w:rStyle w:val="20"/>
          <w:rFonts w:hint="eastAsia" w:ascii="宋体" w:hAnsi="宋体" w:eastAsia="宋体" w:cs="宋体"/>
          <w:sz w:val="24"/>
          <w:szCs w:val="24"/>
        </w:rPr>
      </w:pPr>
    </w:p>
    <w:p w14:paraId="301C92D9">
      <w:pPr>
        <w:tabs>
          <w:tab w:val="left" w:pos="3803"/>
          <w:tab w:val="right" w:pos="12312"/>
        </w:tabs>
        <w:spacing w:line="420" w:lineRule="exact"/>
        <w:jc w:val="center"/>
        <w:rPr>
          <w:rStyle w:val="20"/>
          <w:rFonts w:hint="eastAsia" w:ascii="宋体" w:hAnsi="宋体" w:eastAsia="宋体" w:cs="宋体"/>
          <w:sz w:val="24"/>
          <w:szCs w:val="24"/>
        </w:rPr>
      </w:pPr>
    </w:p>
    <w:p w14:paraId="0A33D349">
      <w:pPr>
        <w:tabs>
          <w:tab w:val="left" w:pos="3803"/>
          <w:tab w:val="right" w:pos="12312"/>
        </w:tabs>
        <w:spacing w:line="420" w:lineRule="exact"/>
        <w:jc w:val="center"/>
        <w:rPr>
          <w:rStyle w:val="20"/>
          <w:rFonts w:hint="eastAsia" w:ascii="宋体" w:hAnsi="宋体" w:eastAsia="宋体" w:cs="宋体"/>
          <w:sz w:val="24"/>
          <w:szCs w:val="24"/>
        </w:rPr>
      </w:pPr>
    </w:p>
    <w:p w14:paraId="445DE318">
      <w:pPr>
        <w:tabs>
          <w:tab w:val="left" w:pos="3803"/>
          <w:tab w:val="right" w:pos="12312"/>
        </w:tabs>
        <w:spacing w:line="420" w:lineRule="exact"/>
        <w:jc w:val="center"/>
        <w:rPr>
          <w:rStyle w:val="20"/>
          <w:rFonts w:hint="eastAsia" w:ascii="宋体" w:hAnsi="宋体" w:eastAsia="宋体" w:cs="宋体"/>
          <w:sz w:val="24"/>
          <w:szCs w:val="24"/>
        </w:rPr>
      </w:pPr>
    </w:p>
    <w:p w14:paraId="04DF6107">
      <w:pPr>
        <w:tabs>
          <w:tab w:val="left" w:pos="3803"/>
          <w:tab w:val="right" w:pos="12312"/>
        </w:tabs>
        <w:spacing w:line="420" w:lineRule="exact"/>
        <w:jc w:val="center"/>
        <w:rPr>
          <w:rStyle w:val="20"/>
          <w:rFonts w:hint="eastAsia" w:ascii="宋体" w:hAnsi="宋体" w:eastAsia="宋体" w:cs="宋体"/>
          <w:sz w:val="24"/>
          <w:szCs w:val="24"/>
        </w:rPr>
      </w:pPr>
    </w:p>
    <w:p w14:paraId="0C466746">
      <w:pPr>
        <w:tabs>
          <w:tab w:val="left" w:pos="3803"/>
          <w:tab w:val="right" w:pos="12312"/>
        </w:tabs>
        <w:spacing w:line="420" w:lineRule="exact"/>
        <w:jc w:val="center"/>
        <w:rPr>
          <w:rStyle w:val="20"/>
          <w:rFonts w:hint="eastAsia"/>
        </w:rPr>
      </w:pPr>
    </w:p>
    <w:p w14:paraId="4B985EFC">
      <w:pPr>
        <w:tabs>
          <w:tab w:val="left" w:pos="3803"/>
          <w:tab w:val="right" w:pos="12312"/>
        </w:tabs>
        <w:spacing w:line="420" w:lineRule="exact"/>
        <w:rPr>
          <w:rStyle w:val="20"/>
          <w:rFonts w:hint="eastAsia"/>
        </w:rPr>
      </w:pPr>
    </w:p>
    <w:p w14:paraId="040A8A15">
      <w:pPr>
        <w:pStyle w:val="2"/>
        <w:ind w:left="1123" w:hanging="643"/>
        <w:rPr>
          <w:rStyle w:val="20"/>
          <w:rFonts w:hint="eastAsia"/>
        </w:rPr>
      </w:pPr>
    </w:p>
    <w:p w14:paraId="3C04FB98">
      <w:pPr>
        <w:pStyle w:val="2"/>
        <w:ind w:left="1123" w:hanging="643"/>
        <w:rPr>
          <w:rStyle w:val="20"/>
          <w:rFonts w:hint="eastAsia"/>
        </w:rPr>
      </w:pPr>
    </w:p>
    <w:p w14:paraId="657CB982">
      <w:pPr>
        <w:pStyle w:val="2"/>
        <w:ind w:left="1123" w:hanging="643"/>
        <w:rPr>
          <w:rStyle w:val="20"/>
          <w:rFonts w:hint="eastAsia"/>
        </w:rPr>
      </w:pPr>
    </w:p>
    <w:p w14:paraId="758B1015">
      <w:pPr>
        <w:pStyle w:val="2"/>
        <w:ind w:left="0" w:leftChars="0" w:firstLine="0" w:firstLineChars="0"/>
        <w:rPr>
          <w:rStyle w:val="20"/>
          <w:rFonts w:hint="eastAsia"/>
        </w:rPr>
      </w:pPr>
    </w:p>
    <w:p w14:paraId="611E1ED0">
      <w:pPr>
        <w:pStyle w:val="3"/>
        <w:rPr>
          <w:rFonts w:hint="eastAsia"/>
          <w:sz w:val="30"/>
          <w:szCs w:val="30"/>
        </w:rPr>
      </w:pPr>
      <w:r>
        <w:rPr>
          <w:rFonts w:hint="eastAsia"/>
          <w:sz w:val="30"/>
          <w:szCs w:val="30"/>
        </w:rPr>
        <w:t xml:space="preserve">第二章  </w:t>
      </w:r>
      <w:r>
        <w:rPr>
          <w:rFonts w:hint="eastAsia"/>
          <w:sz w:val="30"/>
          <w:szCs w:val="30"/>
          <w:lang w:val="en-US" w:eastAsia="zh-CN"/>
        </w:rPr>
        <w:t>供应商</w:t>
      </w:r>
      <w:r>
        <w:rPr>
          <w:rFonts w:hint="eastAsia"/>
          <w:sz w:val="30"/>
          <w:szCs w:val="30"/>
        </w:rPr>
        <w:t>须知</w:t>
      </w:r>
      <w:bookmarkEnd w:id="1"/>
    </w:p>
    <w:p w14:paraId="02AECB94">
      <w:pPr>
        <w:pStyle w:val="4"/>
        <w:bidi w:val="0"/>
        <w:jc w:val="center"/>
        <w:rPr>
          <w:rFonts w:hint="eastAsia"/>
        </w:rPr>
      </w:pPr>
      <w:bookmarkStart w:id="38" w:name="_Toc25329759"/>
      <w:bookmarkStart w:id="39" w:name="_Toc52383390"/>
      <w:bookmarkStart w:id="40" w:name="_Toc45549482"/>
      <w:bookmarkStart w:id="41" w:name="_Toc482895824"/>
      <w:bookmarkStart w:id="42" w:name="_Toc25327670"/>
      <w:bookmarkStart w:id="43" w:name="_Toc467942597"/>
      <w:bookmarkStart w:id="44" w:name="_Toc482957058"/>
      <w:bookmarkStart w:id="45" w:name="_Toc52270896"/>
      <w:bookmarkStart w:id="46" w:name="_Toc461122832"/>
      <w:bookmarkStart w:id="47" w:name="_Toc54625108"/>
      <w:bookmarkStart w:id="48" w:name="_Toc25329698"/>
      <w:bookmarkStart w:id="49" w:name="_Toc13499400"/>
      <w:r>
        <w:rPr>
          <w:rFonts w:hint="eastAsia"/>
        </w:rPr>
        <w:t>供应商须知前附表</w:t>
      </w:r>
      <w:bookmarkEnd w:id="38"/>
      <w:bookmarkEnd w:id="39"/>
      <w:bookmarkEnd w:id="40"/>
      <w:bookmarkEnd w:id="41"/>
      <w:bookmarkEnd w:id="42"/>
      <w:bookmarkEnd w:id="43"/>
      <w:bookmarkEnd w:id="44"/>
      <w:bookmarkEnd w:id="45"/>
      <w:bookmarkEnd w:id="46"/>
      <w:bookmarkEnd w:id="47"/>
      <w:bookmarkEnd w:id="48"/>
      <w:bookmarkEnd w:id="4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059"/>
        <w:gridCol w:w="6136"/>
      </w:tblGrid>
      <w:tr w14:paraId="7340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09" w:type="dxa"/>
            <w:noWrap w:val="0"/>
            <w:vAlign w:val="center"/>
          </w:tcPr>
          <w:p w14:paraId="59DBD6F2">
            <w:pPr>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2059" w:type="dxa"/>
            <w:noWrap w:val="0"/>
            <w:vAlign w:val="center"/>
          </w:tcPr>
          <w:p w14:paraId="06F86FE1">
            <w:pPr>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6136" w:type="dxa"/>
            <w:noWrap w:val="0"/>
            <w:vAlign w:val="center"/>
          </w:tcPr>
          <w:p w14:paraId="1E25D153">
            <w:pPr>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39FF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1009" w:type="dxa"/>
            <w:noWrap w:val="0"/>
            <w:vAlign w:val="center"/>
          </w:tcPr>
          <w:p w14:paraId="6CEBDD5B">
            <w:pPr>
              <w:jc w:val="center"/>
              <w:rPr>
                <w:rFonts w:hint="eastAsia" w:ascii="宋体" w:hAnsi="宋体" w:eastAsia="宋体" w:cs="宋体"/>
                <w:sz w:val="24"/>
                <w:szCs w:val="24"/>
              </w:rPr>
            </w:pPr>
            <w:r>
              <w:rPr>
                <w:rFonts w:hint="eastAsia" w:ascii="宋体" w:hAnsi="宋体" w:eastAsia="宋体" w:cs="宋体"/>
                <w:sz w:val="24"/>
                <w:szCs w:val="24"/>
              </w:rPr>
              <w:t>1.1.2</w:t>
            </w:r>
          </w:p>
        </w:tc>
        <w:tc>
          <w:tcPr>
            <w:tcW w:w="2059" w:type="dxa"/>
            <w:noWrap w:val="0"/>
            <w:vAlign w:val="center"/>
          </w:tcPr>
          <w:p w14:paraId="2331608F">
            <w:pPr>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6136" w:type="dxa"/>
            <w:noWrap w:val="0"/>
            <w:vAlign w:val="center"/>
          </w:tcPr>
          <w:p w14:paraId="279A3E03">
            <w:pPr>
              <w:rPr>
                <w:rFonts w:hint="eastAsia" w:ascii="宋体" w:hAnsi="宋体" w:eastAsia="宋体" w:cs="宋体"/>
                <w:sz w:val="24"/>
                <w:szCs w:val="24"/>
              </w:rPr>
            </w:pPr>
            <w:r>
              <w:rPr>
                <w:rFonts w:hint="eastAsia" w:ascii="宋体" w:hAnsi="宋体" w:eastAsia="宋体" w:cs="宋体"/>
                <w:sz w:val="24"/>
                <w:szCs w:val="24"/>
              </w:rPr>
              <w:t>名    称：汝州市乡村振兴局</w:t>
            </w:r>
          </w:p>
          <w:p w14:paraId="726689B0">
            <w:pPr>
              <w:rPr>
                <w:rFonts w:hint="eastAsia" w:ascii="宋体" w:hAnsi="宋体" w:eastAsia="宋体" w:cs="宋体"/>
                <w:sz w:val="24"/>
                <w:szCs w:val="24"/>
              </w:rPr>
            </w:pPr>
            <w:r>
              <w:rPr>
                <w:rFonts w:hint="eastAsia" w:ascii="宋体" w:hAnsi="宋体" w:eastAsia="宋体" w:cs="宋体"/>
                <w:bCs/>
                <w:color w:val="000000"/>
                <w:sz w:val="24"/>
                <w:szCs w:val="24"/>
              </w:rPr>
              <w:t>联 系 人</w:t>
            </w:r>
            <w:r>
              <w:rPr>
                <w:rFonts w:hint="eastAsia" w:ascii="宋体" w:hAnsi="宋体" w:eastAsia="宋体" w:cs="宋体"/>
                <w:sz w:val="24"/>
                <w:szCs w:val="24"/>
              </w:rPr>
              <w:t xml:space="preserve">：刘女士 </w:t>
            </w:r>
          </w:p>
          <w:p w14:paraId="0BEA60E3">
            <w:pPr>
              <w:spacing w:line="240" w:lineRule="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bCs/>
                <w:sz w:val="24"/>
                <w:szCs w:val="24"/>
                <w:lang w:bidi="en-US"/>
              </w:rPr>
              <w:t>13733761383</w:t>
            </w:r>
          </w:p>
          <w:p w14:paraId="7CCFA214">
            <w:pPr>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bCs/>
                <w:color w:val="000000"/>
                <w:sz w:val="24"/>
                <w:szCs w:val="24"/>
                <w:lang w:bidi="en-US"/>
              </w:rPr>
              <w:t>汝州市广成东路</w:t>
            </w:r>
          </w:p>
        </w:tc>
      </w:tr>
      <w:tr w14:paraId="02EF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09" w:type="dxa"/>
            <w:noWrap w:val="0"/>
            <w:vAlign w:val="center"/>
          </w:tcPr>
          <w:p w14:paraId="2E12DAA2">
            <w:pPr>
              <w:jc w:val="center"/>
              <w:rPr>
                <w:rFonts w:hint="eastAsia" w:ascii="宋体" w:hAnsi="宋体" w:eastAsia="宋体" w:cs="宋体"/>
                <w:sz w:val="24"/>
                <w:szCs w:val="24"/>
              </w:rPr>
            </w:pPr>
            <w:r>
              <w:rPr>
                <w:rFonts w:hint="eastAsia" w:ascii="宋体" w:hAnsi="宋体" w:eastAsia="宋体" w:cs="宋体"/>
                <w:sz w:val="24"/>
                <w:szCs w:val="24"/>
              </w:rPr>
              <w:t>1.1.3</w:t>
            </w:r>
          </w:p>
        </w:tc>
        <w:tc>
          <w:tcPr>
            <w:tcW w:w="2059" w:type="dxa"/>
            <w:noWrap w:val="0"/>
            <w:vAlign w:val="center"/>
          </w:tcPr>
          <w:p w14:paraId="790FA7F0">
            <w:pPr>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136" w:type="dxa"/>
            <w:noWrap w:val="0"/>
            <w:vAlign w:val="center"/>
          </w:tcPr>
          <w:p w14:paraId="13885AA9">
            <w:pPr>
              <w:rPr>
                <w:rFonts w:hint="eastAsia" w:ascii="宋体" w:hAnsi="宋体" w:eastAsia="宋体" w:cs="宋体"/>
                <w:sz w:val="24"/>
                <w:szCs w:val="24"/>
                <w:lang w:bidi="en-US"/>
              </w:rPr>
            </w:pPr>
            <w:r>
              <w:rPr>
                <w:rFonts w:hint="eastAsia" w:ascii="宋体" w:hAnsi="宋体" w:eastAsia="宋体" w:cs="宋体"/>
                <w:sz w:val="24"/>
                <w:szCs w:val="24"/>
              </w:rPr>
              <w:t>名    称：河南玉宸建设管理有限公司</w:t>
            </w:r>
          </w:p>
          <w:p w14:paraId="02452394">
            <w:pPr>
              <w:rPr>
                <w:rFonts w:hint="eastAsia" w:ascii="宋体" w:hAnsi="宋体" w:eastAsia="宋体" w:cs="宋体"/>
                <w:sz w:val="24"/>
                <w:szCs w:val="24"/>
              </w:rPr>
            </w:pPr>
            <w:r>
              <w:rPr>
                <w:rFonts w:hint="eastAsia" w:ascii="宋体" w:hAnsi="宋体" w:eastAsia="宋体" w:cs="宋体"/>
                <w:bCs/>
                <w:color w:val="000000"/>
                <w:sz w:val="24"/>
                <w:szCs w:val="24"/>
              </w:rPr>
              <w:t>联 系 人</w:t>
            </w:r>
            <w:r>
              <w:rPr>
                <w:rFonts w:hint="eastAsia" w:ascii="宋体" w:hAnsi="宋体" w:eastAsia="宋体" w:cs="宋体"/>
                <w:sz w:val="24"/>
                <w:szCs w:val="24"/>
              </w:rPr>
              <w:t>：李</w:t>
            </w:r>
            <w:r>
              <w:rPr>
                <w:rFonts w:hint="eastAsia" w:ascii="宋体" w:hAnsi="宋体" w:eastAsia="宋体" w:cs="宋体"/>
                <w:sz w:val="24"/>
                <w:szCs w:val="24"/>
                <w:lang w:bidi="en-US"/>
              </w:rPr>
              <w:t>女士</w:t>
            </w:r>
          </w:p>
          <w:p w14:paraId="533E69AE">
            <w:pPr>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bidi="en-US"/>
              </w:rPr>
              <w:t>13733750857</w:t>
            </w:r>
          </w:p>
          <w:p w14:paraId="593EEF02">
            <w:pPr>
              <w:rPr>
                <w:rFonts w:hint="eastAsia" w:ascii="宋体" w:hAnsi="宋体" w:eastAsia="宋体" w:cs="宋体"/>
                <w:sz w:val="24"/>
                <w:szCs w:val="24"/>
              </w:rPr>
            </w:pPr>
            <w:r>
              <w:rPr>
                <w:rFonts w:hint="eastAsia" w:ascii="宋体" w:hAnsi="宋体" w:eastAsia="宋体" w:cs="宋体"/>
                <w:sz w:val="24"/>
                <w:szCs w:val="24"/>
              </w:rPr>
              <w:t>地    址：汝州市移民局北隔壁1单元1楼西户</w:t>
            </w:r>
          </w:p>
        </w:tc>
      </w:tr>
      <w:tr w14:paraId="01B8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09" w:type="dxa"/>
            <w:noWrap w:val="0"/>
            <w:vAlign w:val="center"/>
          </w:tcPr>
          <w:p w14:paraId="4BE077DD">
            <w:pPr>
              <w:jc w:val="center"/>
              <w:rPr>
                <w:rFonts w:hint="eastAsia" w:ascii="宋体" w:hAnsi="宋体" w:eastAsia="宋体" w:cs="宋体"/>
                <w:sz w:val="24"/>
                <w:szCs w:val="24"/>
              </w:rPr>
            </w:pPr>
            <w:r>
              <w:rPr>
                <w:rFonts w:hint="eastAsia" w:ascii="宋体" w:hAnsi="宋体" w:eastAsia="宋体" w:cs="宋体"/>
                <w:sz w:val="24"/>
                <w:szCs w:val="24"/>
              </w:rPr>
              <w:t>1.1.4</w:t>
            </w:r>
          </w:p>
        </w:tc>
        <w:tc>
          <w:tcPr>
            <w:tcW w:w="2059" w:type="dxa"/>
            <w:noWrap w:val="0"/>
            <w:vAlign w:val="center"/>
          </w:tcPr>
          <w:p w14:paraId="0C3C4371">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136" w:type="dxa"/>
            <w:noWrap w:val="0"/>
            <w:vAlign w:val="center"/>
          </w:tcPr>
          <w:p w14:paraId="1517E0DB">
            <w:pPr>
              <w:rPr>
                <w:rFonts w:hint="eastAsia" w:ascii="宋体" w:hAnsi="宋体" w:eastAsia="宋体" w:cs="宋体"/>
                <w:sz w:val="24"/>
                <w:szCs w:val="24"/>
              </w:rPr>
            </w:pPr>
            <w:r>
              <w:rPr>
                <w:rFonts w:hint="eastAsia" w:ascii="宋体" w:hAnsi="宋体" w:eastAsia="宋体" w:cs="宋体"/>
                <w:sz w:val="24"/>
                <w:szCs w:val="24"/>
              </w:rPr>
              <w:t>汝州市乡村振兴局2024年“人人持证、技能河南”技能培训项目</w:t>
            </w:r>
          </w:p>
        </w:tc>
      </w:tr>
      <w:tr w14:paraId="41E6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9" w:type="dxa"/>
            <w:noWrap w:val="0"/>
            <w:vAlign w:val="center"/>
          </w:tcPr>
          <w:p w14:paraId="77668A0C">
            <w:pPr>
              <w:jc w:val="center"/>
              <w:rPr>
                <w:rFonts w:hint="eastAsia" w:ascii="宋体" w:hAnsi="宋体" w:eastAsia="宋体" w:cs="宋体"/>
                <w:sz w:val="24"/>
                <w:szCs w:val="24"/>
              </w:rPr>
            </w:pPr>
            <w:r>
              <w:rPr>
                <w:rFonts w:hint="eastAsia" w:ascii="宋体" w:hAnsi="宋体" w:eastAsia="宋体" w:cs="宋体"/>
                <w:sz w:val="24"/>
                <w:szCs w:val="24"/>
              </w:rPr>
              <w:t>1.2.1</w:t>
            </w:r>
          </w:p>
        </w:tc>
        <w:tc>
          <w:tcPr>
            <w:tcW w:w="2059" w:type="dxa"/>
            <w:noWrap w:val="0"/>
            <w:vAlign w:val="center"/>
          </w:tcPr>
          <w:p w14:paraId="3E8EB474">
            <w:pPr>
              <w:jc w:val="center"/>
              <w:rPr>
                <w:rFonts w:hint="eastAsia" w:ascii="宋体" w:hAnsi="宋体" w:eastAsia="宋体" w:cs="宋体"/>
                <w:sz w:val="24"/>
                <w:szCs w:val="24"/>
              </w:rPr>
            </w:pPr>
            <w:r>
              <w:rPr>
                <w:rFonts w:hint="eastAsia" w:ascii="宋体" w:hAnsi="宋体" w:eastAsia="宋体" w:cs="宋体"/>
                <w:color w:val="000000"/>
                <w:sz w:val="24"/>
                <w:szCs w:val="24"/>
              </w:rPr>
              <w:t>资金来源</w:t>
            </w:r>
          </w:p>
        </w:tc>
        <w:tc>
          <w:tcPr>
            <w:tcW w:w="6136" w:type="dxa"/>
            <w:noWrap w:val="0"/>
            <w:vAlign w:val="center"/>
          </w:tcPr>
          <w:p w14:paraId="4779C796">
            <w:pPr>
              <w:rPr>
                <w:rFonts w:hint="eastAsia" w:ascii="宋体" w:hAnsi="宋体" w:eastAsia="宋体" w:cs="宋体"/>
                <w:sz w:val="24"/>
                <w:szCs w:val="24"/>
              </w:rPr>
            </w:pPr>
            <w:r>
              <w:rPr>
                <w:rFonts w:hint="eastAsia" w:ascii="宋体" w:hAnsi="宋体" w:eastAsia="宋体" w:cs="宋体"/>
                <w:sz w:val="24"/>
                <w:szCs w:val="24"/>
              </w:rPr>
              <w:t>财政资金</w:t>
            </w:r>
          </w:p>
        </w:tc>
      </w:tr>
      <w:tr w14:paraId="6494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09" w:type="dxa"/>
            <w:noWrap w:val="0"/>
            <w:vAlign w:val="center"/>
          </w:tcPr>
          <w:p w14:paraId="3037337A">
            <w:pPr>
              <w:jc w:val="center"/>
              <w:rPr>
                <w:rFonts w:hint="eastAsia" w:ascii="宋体" w:hAnsi="宋体" w:eastAsia="宋体" w:cs="宋体"/>
                <w:sz w:val="24"/>
                <w:szCs w:val="24"/>
              </w:rPr>
            </w:pPr>
            <w:r>
              <w:rPr>
                <w:rFonts w:hint="eastAsia" w:ascii="宋体" w:hAnsi="宋体" w:eastAsia="宋体" w:cs="宋体"/>
                <w:sz w:val="24"/>
                <w:szCs w:val="24"/>
              </w:rPr>
              <w:t>1.2.2</w:t>
            </w:r>
          </w:p>
        </w:tc>
        <w:tc>
          <w:tcPr>
            <w:tcW w:w="2059" w:type="dxa"/>
            <w:noWrap w:val="0"/>
            <w:vAlign w:val="center"/>
          </w:tcPr>
          <w:p w14:paraId="608AF683">
            <w:pPr>
              <w:jc w:val="center"/>
              <w:rPr>
                <w:rFonts w:hint="eastAsia" w:ascii="宋体" w:hAnsi="宋体" w:eastAsia="宋体" w:cs="宋体"/>
                <w:sz w:val="24"/>
                <w:szCs w:val="24"/>
              </w:rPr>
            </w:pPr>
            <w:r>
              <w:rPr>
                <w:rFonts w:hint="eastAsia" w:ascii="宋体" w:hAnsi="宋体" w:eastAsia="宋体" w:cs="宋体"/>
                <w:color w:val="000000"/>
                <w:sz w:val="24"/>
                <w:szCs w:val="24"/>
              </w:rPr>
              <w:t>资金落实情况</w:t>
            </w:r>
          </w:p>
        </w:tc>
        <w:tc>
          <w:tcPr>
            <w:tcW w:w="6136" w:type="dxa"/>
            <w:noWrap w:val="0"/>
            <w:vAlign w:val="center"/>
          </w:tcPr>
          <w:p w14:paraId="6D1D7A7C">
            <w:pPr>
              <w:rPr>
                <w:rFonts w:hint="eastAsia" w:ascii="宋体" w:hAnsi="宋体" w:eastAsia="宋体" w:cs="宋体"/>
                <w:sz w:val="24"/>
                <w:szCs w:val="24"/>
              </w:rPr>
            </w:pPr>
            <w:r>
              <w:rPr>
                <w:rFonts w:hint="eastAsia" w:ascii="宋体" w:hAnsi="宋体" w:eastAsia="宋体" w:cs="宋体"/>
                <w:sz w:val="24"/>
                <w:szCs w:val="24"/>
              </w:rPr>
              <w:t>已落实</w:t>
            </w:r>
          </w:p>
        </w:tc>
      </w:tr>
      <w:tr w14:paraId="157F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09" w:type="dxa"/>
            <w:noWrap w:val="0"/>
            <w:vAlign w:val="center"/>
          </w:tcPr>
          <w:p w14:paraId="35A469CE">
            <w:pPr>
              <w:jc w:val="center"/>
              <w:rPr>
                <w:rFonts w:hint="eastAsia" w:ascii="宋体" w:hAnsi="宋体" w:eastAsia="宋体" w:cs="宋体"/>
                <w:sz w:val="24"/>
                <w:szCs w:val="24"/>
              </w:rPr>
            </w:pPr>
            <w:r>
              <w:rPr>
                <w:rFonts w:hint="eastAsia" w:ascii="宋体" w:hAnsi="宋体" w:eastAsia="宋体" w:cs="宋体"/>
                <w:sz w:val="24"/>
                <w:szCs w:val="24"/>
              </w:rPr>
              <w:t>1.3.1</w:t>
            </w:r>
          </w:p>
        </w:tc>
        <w:tc>
          <w:tcPr>
            <w:tcW w:w="2059" w:type="dxa"/>
            <w:noWrap w:val="0"/>
            <w:vAlign w:val="center"/>
          </w:tcPr>
          <w:p w14:paraId="0DD10290">
            <w:pPr>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6136" w:type="dxa"/>
            <w:noWrap w:val="0"/>
            <w:vAlign w:val="center"/>
          </w:tcPr>
          <w:p w14:paraId="48889BE2">
            <w:pPr>
              <w:topLinePunct/>
              <w:rPr>
                <w:rFonts w:hint="eastAsia" w:ascii="宋体" w:hAnsi="宋体" w:eastAsia="宋体" w:cs="宋体"/>
                <w:kern w:val="0"/>
                <w:sz w:val="24"/>
                <w:szCs w:val="24"/>
              </w:rPr>
            </w:pPr>
            <w:r>
              <w:rPr>
                <w:rFonts w:hint="eastAsia" w:ascii="宋体" w:hAnsi="宋体" w:eastAsia="宋体" w:cs="宋体"/>
                <w:sz w:val="24"/>
                <w:szCs w:val="24"/>
              </w:rPr>
              <w:t>技能培训服务</w:t>
            </w:r>
          </w:p>
        </w:tc>
      </w:tr>
      <w:tr w14:paraId="6C32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09" w:type="dxa"/>
            <w:noWrap w:val="0"/>
            <w:vAlign w:val="center"/>
          </w:tcPr>
          <w:p w14:paraId="714DCFF4">
            <w:pPr>
              <w:jc w:val="center"/>
              <w:rPr>
                <w:rFonts w:hint="eastAsia" w:ascii="宋体" w:hAnsi="宋体" w:eastAsia="宋体" w:cs="宋体"/>
                <w:sz w:val="24"/>
                <w:szCs w:val="24"/>
              </w:rPr>
            </w:pPr>
            <w:r>
              <w:rPr>
                <w:rFonts w:hint="eastAsia" w:ascii="宋体" w:hAnsi="宋体" w:eastAsia="宋体" w:cs="宋体"/>
                <w:sz w:val="24"/>
                <w:szCs w:val="24"/>
              </w:rPr>
              <w:t>1.3.2</w:t>
            </w:r>
          </w:p>
        </w:tc>
        <w:tc>
          <w:tcPr>
            <w:tcW w:w="2059" w:type="dxa"/>
            <w:noWrap w:val="0"/>
            <w:vAlign w:val="center"/>
          </w:tcPr>
          <w:p w14:paraId="0337478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服务期限</w:t>
            </w:r>
          </w:p>
        </w:tc>
        <w:tc>
          <w:tcPr>
            <w:tcW w:w="6136" w:type="dxa"/>
            <w:noWrap w:val="0"/>
            <w:vAlign w:val="center"/>
          </w:tcPr>
          <w:p w14:paraId="51D04CAF">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90</w:t>
            </w:r>
            <w:r>
              <w:rPr>
                <w:rFonts w:hint="eastAsia" w:ascii="宋体" w:hAnsi="宋体" w:eastAsia="宋体" w:cs="宋体"/>
                <w:color w:val="000000"/>
                <w:sz w:val="24"/>
                <w:szCs w:val="24"/>
              </w:rPr>
              <w:t>日历天</w:t>
            </w:r>
          </w:p>
        </w:tc>
      </w:tr>
      <w:tr w14:paraId="4E0E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09" w:type="dxa"/>
            <w:noWrap w:val="0"/>
            <w:vAlign w:val="center"/>
          </w:tcPr>
          <w:p w14:paraId="1F89DC25">
            <w:pPr>
              <w:jc w:val="center"/>
              <w:rPr>
                <w:rFonts w:hint="eastAsia" w:ascii="宋体" w:hAnsi="宋体" w:eastAsia="宋体" w:cs="宋体"/>
                <w:sz w:val="24"/>
                <w:szCs w:val="24"/>
              </w:rPr>
            </w:pPr>
            <w:r>
              <w:rPr>
                <w:rFonts w:hint="eastAsia" w:ascii="宋体" w:hAnsi="宋体" w:eastAsia="宋体" w:cs="宋体"/>
                <w:sz w:val="24"/>
                <w:szCs w:val="24"/>
              </w:rPr>
              <w:t>1.3.3</w:t>
            </w:r>
          </w:p>
        </w:tc>
        <w:tc>
          <w:tcPr>
            <w:tcW w:w="2059" w:type="dxa"/>
            <w:noWrap w:val="0"/>
            <w:vAlign w:val="center"/>
          </w:tcPr>
          <w:p w14:paraId="32C7C441">
            <w:pPr>
              <w:jc w:val="center"/>
              <w:rPr>
                <w:rFonts w:hint="eastAsia" w:ascii="宋体" w:hAnsi="宋体" w:eastAsia="宋体" w:cs="宋体"/>
                <w:sz w:val="24"/>
                <w:szCs w:val="24"/>
              </w:rPr>
            </w:pPr>
            <w:r>
              <w:rPr>
                <w:rFonts w:hint="eastAsia" w:ascii="宋体" w:hAnsi="宋体" w:eastAsia="宋体" w:cs="宋体"/>
                <w:sz w:val="24"/>
                <w:szCs w:val="24"/>
              </w:rPr>
              <w:t>质量标准</w:t>
            </w:r>
          </w:p>
        </w:tc>
        <w:tc>
          <w:tcPr>
            <w:tcW w:w="6136" w:type="dxa"/>
            <w:noWrap w:val="0"/>
            <w:vAlign w:val="center"/>
          </w:tcPr>
          <w:p w14:paraId="5BEDC21E">
            <w:pPr>
              <w:rPr>
                <w:rFonts w:hint="eastAsia" w:ascii="宋体" w:hAnsi="宋体" w:eastAsia="宋体" w:cs="宋体"/>
                <w:sz w:val="24"/>
                <w:szCs w:val="24"/>
              </w:rPr>
            </w:pPr>
            <w:r>
              <w:rPr>
                <w:rFonts w:hint="eastAsia" w:ascii="宋体" w:hAnsi="宋体" w:eastAsia="宋体" w:cs="宋体"/>
                <w:bCs/>
                <w:kern w:val="0"/>
                <w:sz w:val="24"/>
                <w:szCs w:val="24"/>
                <w:lang w:bidi="ar"/>
              </w:rPr>
              <w:t>符合国家相关标准、规范要求</w:t>
            </w:r>
          </w:p>
        </w:tc>
      </w:tr>
      <w:tr w14:paraId="5DA2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09" w:type="dxa"/>
            <w:noWrap w:val="0"/>
            <w:vAlign w:val="center"/>
          </w:tcPr>
          <w:p w14:paraId="564FF692">
            <w:pPr>
              <w:jc w:val="center"/>
              <w:rPr>
                <w:rFonts w:hint="eastAsia" w:ascii="宋体" w:hAnsi="宋体" w:eastAsia="宋体" w:cs="宋体"/>
                <w:sz w:val="24"/>
                <w:szCs w:val="24"/>
              </w:rPr>
            </w:pPr>
            <w:r>
              <w:rPr>
                <w:rFonts w:hint="eastAsia" w:ascii="宋体" w:hAnsi="宋体" w:eastAsia="宋体" w:cs="宋体"/>
                <w:sz w:val="24"/>
                <w:szCs w:val="24"/>
              </w:rPr>
              <w:t>1.4.1</w:t>
            </w:r>
          </w:p>
        </w:tc>
        <w:tc>
          <w:tcPr>
            <w:tcW w:w="2059" w:type="dxa"/>
            <w:noWrap w:val="0"/>
            <w:vAlign w:val="center"/>
          </w:tcPr>
          <w:p w14:paraId="67649E11">
            <w:pPr>
              <w:jc w:val="center"/>
              <w:rPr>
                <w:rFonts w:hint="eastAsia" w:ascii="宋体" w:hAnsi="宋体" w:eastAsia="宋体" w:cs="宋体"/>
                <w:sz w:val="24"/>
                <w:szCs w:val="24"/>
              </w:rPr>
            </w:pPr>
            <w:r>
              <w:rPr>
                <w:rFonts w:hint="eastAsia" w:ascii="宋体" w:hAnsi="宋体" w:eastAsia="宋体" w:cs="宋体"/>
                <w:sz w:val="24"/>
                <w:szCs w:val="24"/>
              </w:rPr>
              <w:t>供应商资格要求</w:t>
            </w:r>
          </w:p>
        </w:tc>
        <w:tc>
          <w:tcPr>
            <w:tcW w:w="6136" w:type="dxa"/>
            <w:noWrap w:val="0"/>
            <w:vAlign w:val="center"/>
          </w:tcPr>
          <w:p w14:paraId="0332BA10">
            <w:pPr>
              <w:pageBreakBefore w:val="0"/>
              <w:kinsoku/>
              <w:wordWrap/>
              <w:overflowPunct/>
              <w:topLinePunct/>
              <w:autoSpaceDE/>
              <w:autoSpaceDN/>
              <w:bidi w:val="0"/>
              <w:adjustRightInd/>
              <w:spacing w:line="240" w:lineRule="auto"/>
              <w:ind w:firstLine="241" w:firstLineChars="100"/>
              <w:rPr>
                <w:rFonts w:hint="eastAsia" w:ascii="宋体" w:hAnsi="宋体" w:eastAsia="宋体" w:cs="宋体"/>
                <w:b/>
                <w:bCs w:val="0"/>
                <w:kern w:val="44"/>
                <w:sz w:val="24"/>
                <w:szCs w:val="24"/>
                <w:lang w:bidi="en-US"/>
              </w:rPr>
            </w:pPr>
            <w:r>
              <w:rPr>
                <w:rFonts w:hint="eastAsia" w:ascii="宋体" w:hAnsi="宋体" w:eastAsia="宋体" w:cs="宋体"/>
                <w:b/>
                <w:bCs w:val="0"/>
                <w:kern w:val="44"/>
                <w:sz w:val="24"/>
                <w:szCs w:val="24"/>
                <w:lang w:bidi="en-US"/>
              </w:rPr>
              <w:t>1、满足《中华人民共和国政府采购法》第二十二条规定：</w:t>
            </w:r>
          </w:p>
          <w:p w14:paraId="42821EF0">
            <w:pPr>
              <w:pageBreakBefore w:val="0"/>
              <w:kinsoku/>
              <w:wordWrap/>
              <w:overflowPunct/>
              <w:topLinePunct/>
              <w:autoSpaceDE/>
              <w:autoSpaceDN/>
              <w:bidi w:val="0"/>
              <w:adjustRightInd/>
              <w:spacing w:line="240" w:lineRule="auto"/>
              <w:ind w:firstLine="241" w:firstLineChars="100"/>
              <w:rPr>
                <w:rFonts w:hint="eastAsia" w:ascii="宋体" w:hAnsi="宋体" w:eastAsia="宋体" w:cs="宋体"/>
                <w:bCs/>
                <w:kern w:val="44"/>
                <w:sz w:val="24"/>
                <w:szCs w:val="24"/>
                <w:lang w:val="en-US" w:eastAsia="zh-CN" w:bidi="en-US"/>
              </w:rPr>
            </w:pPr>
            <w:r>
              <w:rPr>
                <w:rFonts w:hint="eastAsia" w:ascii="宋体" w:hAnsi="宋体" w:eastAsia="宋体" w:cs="宋体"/>
                <w:b/>
                <w:bCs w:val="0"/>
                <w:kern w:val="44"/>
                <w:sz w:val="24"/>
                <w:szCs w:val="24"/>
                <w:lang w:bidi="en-US"/>
              </w:rPr>
              <w:t>2、落实政府采购政策需满足的资格要求：</w:t>
            </w:r>
            <w:r>
              <w:rPr>
                <w:rFonts w:hint="eastAsia" w:ascii="宋体" w:hAnsi="宋体" w:eastAsia="宋体" w:cs="宋体"/>
                <w:bCs/>
                <w:kern w:val="44"/>
                <w:sz w:val="24"/>
                <w:szCs w:val="24"/>
                <w:lang w:val="en-US" w:eastAsia="zh-CN" w:bidi="en-US"/>
              </w:rPr>
              <w:t xml:space="preserve"> </w:t>
            </w:r>
          </w:p>
          <w:p w14:paraId="0E50D72E">
            <w:pPr>
              <w:pageBreakBefore w:val="0"/>
              <w:kinsoku/>
              <w:wordWrap/>
              <w:overflowPunct/>
              <w:topLinePunct/>
              <w:autoSpaceDE/>
              <w:autoSpaceDN/>
              <w:bidi w:val="0"/>
              <w:adjustRightInd/>
              <w:spacing w:line="240" w:lineRule="auto"/>
              <w:ind w:firstLine="240" w:firstLineChars="100"/>
              <w:rPr>
                <w:rFonts w:hint="eastAsia" w:ascii="宋体" w:hAnsi="宋体" w:eastAsia="宋体" w:cs="宋体"/>
                <w:bCs/>
                <w:kern w:val="44"/>
                <w:sz w:val="24"/>
                <w:szCs w:val="24"/>
                <w:lang w:bidi="en-US"/>
              </w:rPr>
            </w:pPr>
            <w:r>
              <w:rPr>
                <w:rFonts w:hint="eastAsia" w:ascii="宋体" w:hAnsi="宋体" w:eastAsia="宋体" w:cs="宋体"/>
                <w:bCs/>
                <w:kern w:val="44"/>
                <w:sz w:val="24"/>
                <w:szCs w:val="24"/>
                <w:lang w:val="en-US" w:eastAsia="zh-CN" w:bidi="en-US"/>
              </w:rPr>
              <w:t xml:space="preserve">   </w:t>
            </w:r>
            <w:r>
              <w:rPr>
                <w:rFonts w:hint="eastAsia" w:ascii="宋体" w:hAnsi="宋体" w:eastAsia="宋体" w:cs="宋体"/>
                <w:bCs/>
                <w:kern w:val="44"/>
                <w:sz w:val="24"/>
                <w:szCs w:val="24"/>
                <w:lang w:bidi="en-US"/>
              </w:rPr>
              <w:t>落实的节能环保、中小微型企业扶持（含支持监狱企业发展、促进残疾人就业）等相关政府采购政策；</w:t>
            </w:r>
            <w:r>
              <w:rPr>
                <w:rFonts w:hint="eastAsia" w:ascii="宋体" w:hAnsi="宋体" w:eastAsia="宋体" w:cs="宋体"/>
                <w:bCs/>
                <w:kern w:val="44"/>
                <w:sz w:val="24"/>
                <w:szCs w:val="24"/>
                <w:lang w:eastAsia="zh-CN" w:bidi="en-US"/>
              </w:rPr>
              <w:t>本项目专门面向中小微型企业</w:t>
            </w:r>
          </w:p>
          <w:p w14:paraId="76D888E2">
            <w:pPr>
              <w:pageBreakBefore w:val="0"/>
              <w:kinsoku/>
              <w:wordWrap/>
              <w:overflowPunct/>
              <w:topLinePunct/>
              <w:autoSpaceDE/>
              <w:autoSpaceDN/>
              <w:bidi w:val="0"/>
              <w:adjustRightInd/>
              <w:spacing w:line="240" w:lineRule="auto"/>
              <w:ind w:firstLine="241" w:firstLineChars="100"/>
              <w:rPr>
                <w:rFonts w:hint="eastAsia" w:ascii="宋体" w:hAnsi="宋体" w:eastAsia="宋体" w:cs="宋体"/>
                <w:bCs/>
                <w:sz w:val="24"/>
                <w:szCs w:val="24"/>
              </w:rPr>
            </w:pPr>
            <w:r>
              <w:rPr>
                <w:rFonts w:hint="eastAsia" w:ascii="宋体" w:hAnsi="宋体" w:eastAsia="宋体" w:cs="宋体"/>
                <w:b/>
                <w:bCs w:val="0"/>
                <w:kern w:val="44"/>
                <w:sz w:val="24"/>
                <w:szCs w:val="24"/>
                <w:lang w:bidi="en-US"/>
              </w:rPr>
              <w:t>3、本项目的特定资格要求：</w:t>
            </w:r>
          </w:p>
          <w:p w14:paraId="08DF5263">
            <w:pPr>
              <w:topLinePunct/>
              <w:spacing w:line="24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3.1供应商具有独立</w:t>
            </w:r>
            <w:r>
              <w:rPr>
                <w:rFonts w:hint="eastAsia" w:ascii="宋体" w:hAnsi="宋体" w:eastAsia="宋体" w:cs="宋体"/>
                <w:bCs/>
                <w:color w:val="000000" w:themeColor="text1"/>
                <w:lang w:val="en-US" w:eastAsia="zh-CN"/>
                <w14:textFill>
                  <w14:solidFill>
                    <w14:schemeClr w14:val="tx1"/>
                  </w14:solidFill>
                </w14:textFill>
              </w:rPr>
              <w:t>承担民事责任的能力，具有有效的营业执照</w:t>
            </w:r>
            <w:r>
              <w:rPr>
                <w:rFonts w:hint="eastAsia" w:ascii="宋体" w:hAnsi="宋体" w:eastAsia="宋体" w:cs="宋体"/>
                <w:bCs/>
                <w:color w:val="000000" w:themeColor="text1"/>
                <w14:textFill>
                  <w14:solidFill>
                    <w14:schemeClr w14:val="tx1"/>
                  </w14:solidFill>
                </w14:textFill>
              </w:rPr>
              <w:t>，或具有有关部门颁发的办学许可证；</w:t>
            </w:r>
          </w:p>
          <w:p w14:paraId="5DBD6ED6">
            <w:pPr>
              <w:pageBreakBefore w:val="0"/>
              <w:kinsoku/>
              <w:wordWrap/>
              <w:overflowPunct/>
              <w:topLinePunct/>
              <w:autoSpaceDE/>
              <w:autoSpaceDN/>
              <w:bidi w:val="0"/>
              <w:adjustRightInd/>
              <w:spacing w:line="24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iCs/>
                <w:color w:val="000000"/>
                <w:kern w:val="44"/>
                <w:sz w:val="24"/>
                <w:szCs w:val="24"/>
                <w:lang w:bidi="en-US"/>
              </w:rPr>
              <w:t>3</w:t>
            </w:r>
            <w:r>
              <w:rPr>
                <w:rFonts w:hint="eastAsia" w:ascii="宋体" w:hAnsi="宋体" w:eastAsia="宋体" w:cs="宋体"/>
                <w:bCs/>
                <w:iCs/>
                <w:color w:val="000000"/>
                <w:kern w:val="44"/>
                <w:sz w:val="24"/>
                <w:szCs w:val="24"/>
                <w:lang w:val="en-US" w:eastAsia="zh-CN" w:bidi="en-US"/>
              </w:rPr>
              <w:t>.2供应商须</w:t>
            </w:r>
            <w:r>
              <w:rPr>
                <w:rFonts w:hint="eastAsia" w:ascii="宋体" w:hAnsi="宋体" w:eastAsia="宋体" w:cs="宋体"/>
                <w:bCs/>
                <w:sz w:val="24"/>
                <w:szCs w:val="24"/>
              </w:rPr>
              <w:t>具有良好的商业信誉和健全的财务会计制度（</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无需提供证明材料，只需在响应文件格式中填写汝州市政府采购</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信用承诺函）；</w:t>
            </w:r>
          </w:p>
          <w:p w14:paraId="3473ADFE">
            <w:pPr>
              <w:pageBreakBefore w:val="0"/>
              <w:kinsoku/>
              <w:wordWrap/>
              <w:overflowPunct/>
              <w:topLinePunct/>
              <w:autoSpaceDE/>
              <w:autoSpaceDN/>
              <w:bidi w:val="0"/>
              <w:adjustRightInd/>
              <w:spacing w:line="240" w:lineRule="auto"/>
              <w:rPr>
                <w:rFonts w:hint="eastAsia" w:ascii="宋体" w:hAnsi="宋体" w:eastAsia="宋体" w:cs="宋体"/>
                <w:bCs/>
                <w:sz w:val="24"/>
                <w:szCs w:val="24"/>
                <w:lang w:eastAsia="zh-CN"/>
              </w:rPr>
            </w:pPr>
            <w:r>
              <w:rPr>
                <w:rFonts w:hint="eastAsia" w:ascii="宋体" w:hAnsi="宋体" w:eastAsia="宋体" w:cs="宋体"/>
                <w:bCs/>
                <w:sz w:val="24"/>
                <w:szCs w:val="24"/>
              </w:rPr>
              <w:t xml:space="preserve">    3.</w:t>
            </w:r>
            <w:r>
              <w:rPr>
                <w:rFonts w:hint="eastAsia" w:ascii="宋体" w:hAnsi="宋体" w:eastAsia="宋体" w:cs="宋体"/>
                <w:bCs/>
                <w:sz w:val="24"/>
                <w:szCs w:val="24"/>
                <w:lang w:val="en-US" w:eastAsia="zh-CN"/>
              </w:rPr>
              <w:t>3</w:t>
            </w:r>
            <w:r>
              <w:rPr>
                <w:rFonts w:hint="eastAsia" w:ascii="宋体" w:hAnsi="宋体" w:eastAsia="宋体" w:cs="宋体"/>
                <w:bCs/>
                <w:iCs/>
                <w:color w:val="000000"/>
                <w:kern w:val="44"/>
                <w:sz w:val="24"/>
                <w:szCs w:val="24"/>
                <w:lang w:val="en-US" w:eastAsia="zh-CN" w:bidi="en-US"/>
              </w:rPr>
              <w:t>供应商须</w:t>
            </w:r>
            <w:r>
              <w:rPr>
                <w:rFonts w:hint="eastAsia" w:ascii="宋体" w:hAnsi="宋体" w:eastAsia="宋体" w:cs="宋体"/>
                <w:bCs/>
                <w:sz w:val="24"/>
                <w:szCs w:val="24"/>
              </w:rPr>
              <w:t>具有依法缴纳税收和社会保障资金的良好记录(</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无需提供证明材料，只需在响应文件格式中填写汝州市政府采购</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信用承诺函）；</w:t>
            </w:r>
          </w:p>
          <w:p w14:paraId="0D764DCB">
            <w:pPr>
              <w:pageBreakBefore w:val="0"/>
              <w:kinsoku/>
              <w:wordWrap/>
              <w:overflowPunct/>
              <w:topLinePunct/>
              <w:autoSpaceDE/>
              <w:autoSpaceDN/>
              <w:bidi w:val="0"/>
              <w:adjustRightInd/>
              <w:spacing w:line="240" w:lineRule="auto"/>
              <w:ind w:firstLine="480" w:firstLineChars="200"/>
              <w:rPr>
                <w:rFonts w:hint="default" w:ascii="宋体" w:hAnsi="宋体" w:eastAsia="宋体" w:cs="宋体"/>
                <w:bCs/>
                <w:sz w:val="24"/>
                <w:szCs w:val="24"/>
                <w:lang w:val="en-US" w:eastAsia="zh-CN"/>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4供应商须具有履行合同所必需的设备和专业技术能力</w:t>
            </w:r>
            <w:r>
              <w:rPr>
                <w:rFonts w:hint="eastAsia" w:ascii="宋体" w:hAnsi="宋体" w:eastAsia="宋体" w:cs="宋体"/>
                <w:bCs/>
                <w:sz w:val="24"/>
                <w:szCs w:val="24"/>
              </w:rPr>
              <w:t>(</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无需提供证明材料，只需在响应文件格式中填写汝州市政府采购</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信用承诺函）；</w:t>
            </w:r>
          </w:p>
          <w:p w14:paraId="57C94797">
            <w:pPr>
              <w:pageBreakBefore w:val="0"/>
              <w:kinsoku/>
              <w:wordWrap/>
              <w:overflowPunct/>
              <w:topLinePunct/>
              <w:autoSpaceDE/>
              <w:autoSpaceDN/>
              <w:bidi w:val="0"/>
              <w:adjustRightInd/>
              <w:spacing w:line="240" w:lineRule="auto"/>
              <w:ind w:firstLine="48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3.5</w:t>
            </w:r>
            <w:r>
              <w:rPr>
                <w:rFonts w:hint="eastAsia" w:ascii="宋体" w:hAnsi="宋体" w:eastAsia="宋体" w:cs="宋体"/>
                <w:bCs/>
                <w:sz w:val="24"/>
                <w:szCs w:val="24"/>
              </w:rPr>
              <w:t>参加政府采购活动近三年内，在经营活动中没有重大违法记录（</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无需提供证明材料，只需在响应文件格式中填写汝州市政府采购</w:t>
            </w:r>
            <w:r>
              <w:rPr>
                <w:rFonts w:hint="eastAsia" w:ascii="宋体" w:hAnsi="宋体" w:eastAsia="宋体" w:cs="宋体"/>
                <w:bCs/>
                <w:iCs/>
                <w:color w:val="000000"/>
                <w:kern w:val="44"/>
                <w:sz w:val="24"/>
                <w:szCs w:val="24"/>
                <w:lang w:val="en-US" w:eastAsia="zh-CN" w:bidi="en-US"/>
              </w:rPr>
              <w:t>供应商</w:t>
            </w:r>
            <w:r>
              <w:rPr>
                <w:rFonts w:hint="eastAsia" w:ascii="宋体" w:hAnsi="宋体" w:eastAsia="宋体" w:cs="宋体"/>
                <w:bCs/>
                <w:sz w:val="24"/>
                <w:szCs w:val="24"/>
              </w:rPr>
              <w:t>信用承诺函）；</w:t>
            </w:r>
          </w:p>
          <w:p w14:paraId="4FEFD450">
            <w:pPr>
              <w:pageBreakBefore w:val="0"/>
              <w:kinsoku/>
              <w:wordWrap/>
              <w:overflowPunct/>
              <w:topLinePunct/>
              <w:autoSpaceDE/>
              <w:autoSpaceDN/>
              <w:bidi w:val="0"/>
              <w:adjustRightInd/>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3.</w:t>
            </w:r>
            <w:r>
              <w:rPr>
                <w:rFonts w:hint="eastAsia" w:ascii="宋体" w:hAnsi="宋体" w:eastAsia="宋体" w:cs="宋体"/>
                <w:bCs/>
                <w:sz w:val="24"/>
                <w:szCs w:val="24"/>
                <w:lang w:val="en-US" w:eastAsia="zh-CN"/>
              </w:rPr>
              <w:t>6</w:t>
            </w:r>
            <w:r>
              <w:rPr>
                <w:rFonts w:hint="eastAsia" w:ascii="宋体" w:hAnsi="宋体" w:eastAsia="宋体" w:cs="宋体"/>
                <w:bCs/>
                <w:sz w:val="24"/>
                <w:szCs w:val="24"/>
              </w:rPr>
              <w:t>供应商未被列入“中国执行信息公开网”网站的“失信被执行人”、“信用中国”网站的“重大税收违法失信主体”、“中国政府采购”网站的“政府采购严重违法失信行为记录名单”查询结果页面截图，不得有不良记录（执行财库【2016】125 号文）；</w:t>
            </w:r>
          </w:p>
          <w:p w14:paraId="7C017098">
            <w:pPr>
              <w:pageBreakBefore w:val="0"/>
              <w:numPr>
                <w:ilvl w:val="0"/>
                <w:numId w:val="0"/>
              </w:numPr>
              <w:kinsoku/>
              <w:wordWrap/>
              <w:overflowPunct/>
              <w:topLinePunct/>
              <w:autoSpaceDE/>
              <w:autoSpaceDN/>
              <w:bidi w:val="0"/>
              <w:adjustRightInd/>
              <w:spacing w:line="240" w:lineRule="auto"/>
              <w:ind w:firstLine="480" w:firstLineChars="200"/>
              <w:rPr>
                <w:rFonts w:hint="eastAsia" w:ascii="宋体" w:hAnsi="宋体" w:eastAsia="宋体" w:cs="宋体"/>
                <w:bCs/>
                <w:iCs/>
                <w:kern w:val="44"/>
                <w:sz w:val="24"/>
                <w:szCs w:val="24"/>
                <w:lang w:bidi="en-US"/>
              </w:rPr>
            </w:pPr>
            <w:r>
              <w:rPr>
                <w:rFonts w:hint="eastAsia" w:ascii="宋体" w:hAnsi="宋体" w:eastAsia="宋体" w:cs="宋体"/>
                <w:bCs/>
                <w:iCs/>
                <w:kern w:val="44"/>
                <w:sz w:val="24"/>
                <w:szCs w:val="24"/>
                <w:lang w:val="en-US" w:eastAsia="zh-CN" w:bidi="en-US"/>
              </w:rPr>
              <w:t>3.7</w:t>
            </w:r>
            <w:r>
              <w:rPr>
                <w:rFonts w:hint="eastAsia" w:ascii="宋体" w:hAnsi="宋体" w:eastAsia="宋体" w:cs="宋体"/>
                <w:bCs/>
                <w:iCs/>
                <w:kern w:val="44"/>
                <w:sz w:val="24"/>
                <w:szCs w:val="24"/>
                <w:lang w:bidi="en-US"/>
              </w:rPr>
              <w:t>本次谈判不接受联合体谈判申请</w:t>
            </w:r>
            <w:r>
              <w:rPr>
                <w:rFonts w:hint="eastAsia" w:ascii="宋体" w:hAnsi="宋体" w:eastAsia="宋体" w:cs="宋体"/>
                <w:bCs/>
                <w:iCs/>
                <w:kern w:val="44"/>
                <w:sz w:val="24"/>
                <w:szCs w:val="24"/>
                <w:lang w:eastAsia="zh-CN" w:bidi="en-US"/>
              </w:rPr>
              <w:t>，</w:t>
            </w:r>
            <w:r>
              <w:rPr>
                <w:rFonts w:hint="eastAsia" w:ascii="宋体" w:hAnsi="宋体" w:eastAsia="宋体" w:cs="宋体"/>
                <w:bCs/>
                <w:iCs/>
                <w:kern w:val="44"/>
                <w:sz w:val="24"/>
                <w:szCs w:val="24"/>
                <w:lang w:val="en-US" w:eastAsia="zh-CN" w:bidi="en-US"/>
              </w:rPr>
              <w:t>不得转包</w:t>
            </w:r>
            <w:r>
              <w:rPr>
                <w:rFonts w:hint="eastAsia" w:ascii="宋体" w:hAnsi="宋体" w:eastAsia="宋体" w:cs="宋体"/>
                <w:bCs/>
                <w:iCs/>
                <w:kern w:val="44"/>
                <w:sz w:val="24"/>
                <w:szCs w:val="24"/>
                <w:lang w:bidi="en-US"/>
              </w:rPr>
              <w:t>。</w:t>
            </w:r>
          </w:p>
          <w:p w14:paraId="4FFBB69A">
            <w:pPr>
              <w:pageBreakBefore w:val="0"/>
              <w:numPr>
                <w:ilvl w:val="0"/>
                <w:numId w:val="0"/>
              </w:numPr>
              <w:kinsoku/>
              <w:wordWrap/>
              <w:overflowPunct/>
              <w:topLinePunct/>
              <w:autoSpaceDE/>
              <w:autoSpaceDN/>
              <w:bidi w:val="0"/>
              <w:adjustRightInd/>
              <w:spacing w:line="24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注：采购人有权在签订合同前要求成交</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提供相关证明材料以核实成交</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承诺事项的真实性。</w:t>
            </w:r>
          </w:p>
        </w:tc>
      </w:tr>
      <w:tr w14:paraId="4DCB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09" w:type="dxa"/>
            <w:noWrap w:val="0"/>
            <w:vAlign w:val="center"/>
          </w:tcPr>
          <w:p w14:paraId="499F3D3E">
            <w:pPr>
              <w:jc w:val="center"/>
              <w:rPr>
                <w:rFonts w:hint="eastAsia" w:ascii="宋体" w:hAnsi="宋体" w:eastAsia="宋体" w:cs="宋体"/>
                <w:sz w:val="24"/>
                <w:szCs w:val="24"/>
              </w:rPr>
            </w:pPr>
            <w:r>
              <w:rPr>
                <w:rFonts w:hint="eastAsia" w:ascii="宋体" w:hAnsi="宋体" w:eastAsia="宋体" w:cs="宋体"/>
                <w:sz w:val="24"/>
                <w:szCs w:val="24"/>
              </w:rPr>
              <w:t>1.4.2</w:t>
            </w:r>
          </w:p>
        </w:tc>
        <w:tc>
          <w:tcPr>
            <w:tcW w:w="2059" w:type="dxa"/>
            <w:noWrap w:val="0"/>
            <w:vAlign w:val="center"/>
          </w:tcPr>
          <w:p w14:paraId="39973484">
            <w:pPr>
              <w:jc w:val="center"/>
              <w:rPr>
                <w:rFonts w:hint="eastAsia" w:ascii="宋体" w:hAnsi="宋体" w:eastAsia="宋体" w:cs="宋体"/>
                <w:sz w:val="24"/>
                <w:szCs w:val="24"/>
              </w:rPr>
            </w:pPr>
            <w:r>
              <w:rPr>
                <w:rFonts w:hint="eastAsia" w:ascii="宋体" w:hAnsi="宋体" w:eastAsia="宋体" w:cs="宋体"/>
                <w:sz w:val="24"/>
                <w:szCs w:val="24"/>
              </w:rPr>
              <w:t>是否接受联合体谈判申请</w:t>
            </w:r>
          </w:p>
        </w:tc>
        <w:tc>
          <w:tcPr>
            <w:tcW w:w="6136" w:type="dxa"/>
            <w:noWrap w:val="0"/>
            <w:vAlign w:val="center"/>
          </w:tcPr>
          <w:p w14:paraId="502B4C33">
            <w:pPr>
              <w:rPr>
                <w:rFonts w:hint="eastAsia" w:ascii="宋体" w:hAnsi="宋体" w:eastAsia="宋体" w:cs="宋体"/>
                <w:sz w:val="24"/>
                <w:szCs w:val="24"/>
              </w:rPr>
            </w:pPr>
            <w:r>
              <w:rPr>
                <w:rFonts w:hint="eastAsia" w:ascii="宋体" w:hAnsi="宋体" w:eastAsia="宋体" w:cs="宋体"/>
                <w:sz w:val="24"/>
                <w:szCs w:val="24"/>
              </w:rPr>
              <w:t>不接受</w:t>
            </w:r>
          </w:p>
        </w:tc>
      </w:tr>
      <w:tr w14:paraId="6E25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09" w:type="dxa"/>
            <w:noWrap w:val="0"/>
            <w:vAlign w:val="center"/>
          </w:tcPr>
          <w:p w14:paraId="52BE5839">
            <w:pPr>
              <w:jc w:val="center"/>
              <w:rPr>
                <w:rFonts w:hint="eastAsia" w:ascii="宋体" w:hAnsi="宋体" w:eastAsia="宋体" w:cs="宋体"/>
                <w:sz w:val="24"/>
                <w:szCs w:val="24"/>
              </w:rPr>
            </w:pPr>
            <w:r>
              <w:rPr>
                <w:rFonts w:hint="eastAsia" w:ascii="宋体" w:hAnsi="宋体" w:eastAsia="宋体" w:cs="宋体"/>
                <w:sz w:val="24"/>
                <w:szCs w:val="24"/>
              </w:rPr>
              <w:t>1.4.3</w:t>
            </w:r>
          </w:p>
        </w:tc>
        <w:tc>
          <w:tcPr>
            <w:tcW w:w="2059" w:type="dxa"/>
            <w:noWrap w:val="0"/>
            <w:vAlign w:val="center"/>
          </w:tcPr>
          <w:p w14:paraId="6CB40697">
            <w:pPr>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136" w:type="dxa"/>
            <w:noWrap w:val="0"/>
            <w:vAlign w:val="center"/>
          </w:tcPr>
          <w:p w14:paraId="14B5ABF7">
            <w:pPr>
              <w:rPr>
                <w:rFonts w:hint="eastAsia" w:ascii="宋体" w:hAnsi="宋体" w:eastAsia="宋体" w:cs="宋体"/>
                <w:sz w:val="24"/>
                <w:szCs w:val="24"/>
              </w:rPr>
            </w:pPr>
            <w:r>
              <w:rPr>
                <w:rFonts w:hint="eastAsia" w:ascii="宋体" w:hAnsi="宋体" w:eastAsia="宋体" w:cs="宋体"/>
                <w:sz w:val="24"/>
                <w:szCs w:val="24"/>
              </w:rPr>
              <w:t>自行踏勘</w:t>
            </w:r>
          </w:p>
        </w:tc>
      </w:tr>
      <w:tr w14:paraId="1832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09" w:type="dxa"/>
            <w:noWrap w:val="0"/>
            <w:vAlign w:val="center"/>
          </w:tcPr>
          <w:p w14:paraId="144BC67C">
            <w:pPr>
              <w:jc w:val="center"/>
              <w:rPr>
                <w:rFonts w:hint="eastAsia" w:ascii="宋体" w:hAnsi="宋体" w:eastAsia="宋体" w:cs="宋体"/>
                <w:sz w:val="24"/>
                <w:szCs w:val="24"/>
              </w:rPr>
            </w:pPr>
            <w:r>
              <w:rPr>
                <w:rFonts w:hint="eastAsia" w:ascii="宋体" w:hAnsi="宋体" w:eastAsia="宋体" w:cs="宋体"/>
                <w:sz w:val="24"/>
                <w:szCs w:val="24"/>
              </w:rPr>
              <w:t>2.1</w:t>
            </w:r>
          </w:p>
        </w:tc>
        <w:tc>
          <w:tcPr>
            <w:tcW w:w="2059" w:type="dxa"/>
            <w:noWrap w:val="0"/>
            <w:vAlign w:val="center"/>
          </w:tcPr>
          <w:p w14:paraId="2C10DDC8">
            <w:pPr>
              <w:jc w:val="center"/>
              <w:rPr>
                <w:rFonts w:hint="eastAsia" w:ascii="宋体" w:hAnsi="宋体" w:eastAsia="宋体" w:cs="宋体"/>
                <w:sz w:val="24"/>
                <w:szCs w:val="24"/>
              </w:rPr>
            </w:pPr>
            <w:r>
              <w:rPr>
                <w:rFonts w:hint="eastAsia" w:ascii="宋体" w:hAnsi="宋体" w:eastAsia="宋体" w:cs="宋体"/>
                <w:sz w:val="24"/>
                <w:szCs w:val="24"/>
              </w:rPr>
              <w:t>构成谈判文件的其他材料</w:t>
            </w:r>
          </w:p>
        </w:tc>
        <w:tc>
          <w:tcPr>
            <w:tcW w:w="6136" w:type="dxa"/>
            <w:noWrap w:val="0"/>
            <w:vAlign w:val="center"/>
          </w:tcPr>
          <w:p w14:paraId="5262E2A8">
            <w:pPr>
              <w:rPr>
                <w:rFonts w:hint="eastAsia" w:ascii="宋体" w:hAnsi="宋体" w:eastAsia="宋体" w:cs="宋体"/>
                <w:sz w:val="24"/>
                <w:szCs w:val="24"/>
              </w:rPr>
            </w:pPr>
            <w:r>
              <w:rPr>
                <w:rFonts w:hint="eastAsia" w:ascii="宋体" w:hAnsi="宋体" w:eastAsia="宋体" w:cs="宋体"/>
                <w:sz w:val="24"/>
                <w:szCs w:val="24"/>
              </w:rPr>
              <w:t>采购人发出的书面答疑或补充文件</w:t>
            </w:r>
          </w:p>
        </w:tc>
      </w:tr>
      <w:tr w14:paraId="5AD8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09" w:type="dxa"/>
            <w:noWrap w:val="0"/>
            <w:vAlign w:val="center"/>
          </w:tcPr>
          <w:p w14:paraId="1968D458">
            <w:pPr>
              <w:jc w:val="center"/>
              <w:rPr>
                <w:rFonts w:hint="eastAsia" w:ascii="宋体" w:hAnsi="宋体" w:eastAsia="宋体" w:cs="宋体"/>
                <w:sz w:val="24"/>
                <w:szCs w:val="24"/>
              </w:rPr>
            </w:pPr>
            <w:r>
              <w:rPr>
                <w:rFonts w:hint="eastAsia" w:ascii="宋体" w:hAnsi="宋体" w:eastAsia="宋体" w:cs="宋体"/>
                <w:sz w:val="24"/>
                <w:szCs w:val="24"/>
              </w:rPr>
              <w:t>2.2.1</w:t>
            </w:r>
          </w:p>
        </w:tc>
        <w:tc>
          <w:tcPr>
            <w:tcW w:w="2059" w:type="dxa"/>
            <w:noWrap w:val="0"/>
            <w:vAlign w:val="center"/>
          </w:tcPr>
          <w:p w14:paraId="3D794CA0">
            <w:pPr>
              <w:jc w:val="center"/>
              <w:rPr>
                <w:rFonts w:hint="eastAsia" w:ascii="宋体" w:hAnsi="宋体" w:eastAsia="宋体" w:cs="宋体"/>
                <w:sz w:val="24"/>
                <w:szCs w:val="24"/>
              </w:rPr>
            </w:pPr>
            <w:r>
              <w:rPr>
                <w:rFonts w:hint="eastAsia" w:ascii="宋体" w:hAnsi="宋体" w:eastAsia="宋体" w:cs="宋体"/>
                <w:sz w:val="24"/>
                <w:szCs w:val="24"/>
              </w:rPr>
              <w:t>响应人要求澄清谈判文件的截止时间</w:t>
            </w:r>
          </w:p>
        </w:tc>
        <w:tc>
          <w:tcPr>
            <w:tcW w:w="6136" w:type="dxa"/>
            <w:noWrap w:val="0"/>
            <w:vAlign w:val="center"/>
          </w:tcPr>
          <w:p w14:paraId="52193760">
            <w:pPr>
              <w:rPr>
                <w:rFonts w:hint="eastAsia" w:ascii="宋体" w:hAnsi="宋体" w:eastAsia="宋体" w:cs="宋体"/>
                <w:sz w:val="24"/>
                <w:szCs w:val="24"/>
              </w:rPr>
            </w:pPr>
            <w:r>
              <w:rPr>
                <w:rFonts w:hint="eastAsia" w:ascii="宋体" w:hAnsi="宋体" w:eastAsia="宋体" w:cs="宋体"/>
                <w:sz w:val="24"/>
                <w:szCs w:val="24"/>
              </w:rPr>
              <w:t>响应文件递交截止时间3日前</w:t>
            </w:r>
          </w:p>
        </w:tc>
      </w:tr>
      <w:tr w14:paraId="2160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09" w:type="dxa"/>
            <w:noWrap w:val="0"/>
            <w:vAlign w:val="center"/>
          </w:tcPr>
          <w:p w14:paraId="2B8309E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2.3.1</w:t>
            </w:r>
          </w:p>
        </w:tc>
        <w:tc>
          <w:tcPr>
            <w:tcW w:w="2059" w:type="dxa"/>
            <w:noWrap w:val="0"/>
            <w:vAlign w:val="center"/>
          </w:tcPr>
          <w:p w14:paraId="146BB6A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响应人要求修改谈判文件的截止时间</w:t>
            </w:r>
          </w:p>
        </w:tc>
        <w:tc>
          <w:tcPr>
            <w:tcW w:w="6136" w:type="dxa"/>
            <w:noWrap w:val="0"/>
            <w:vAlign w:val="center"/>
          </w:tcPr>
          <w:p w14:paraId="5530EB82">
            <w:pPr>
              <w:rPr>
                <w:rFonts w:hint="eastAsia" w:ascii="宋体" w:hAnsi="宋体" w:eastAsia="宋体" w:cs="宋体"/>
                <w:color w:val="000000"/>
                <w:sz w:val="24"/>
                <w:szCs w:val="24"/>
              </w:rPr>
            </w:pPr>
            <w:r>
              <w:rPr>
                <w:rFonts w:hint="eastAsia" w:ascii="宋体" w:hAnsi="宋体" w:eastAsia="宋体" w:cs="宋体"/>
                <w:color w:val="000000"/>
                <w:sz w:val="24"/>
                <w:szCs w:val="24"/>
              </w:rPr>
              <w:t>响应文件递交截止时间3日前</w:t>
            </w:r>
          </w:p>
        </w:tc>
      </w:tr>
      <w:tr w14:paraId="7104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09" w:type="dxa"/>
            <w:noWrap w:val="0"/>
            <w:vAlign w:val="center"/>
          </w:tcPr>
          <w:p w14:paraId="5D945A6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3.1.1</w:t>
            </w:r>
          </w:p>
        </w:tc>
        <w:tc>
          <w:tcPr>
            <w:tcW w:w="2059" w:type="dxa"/>
            <w:noWrap w:val="0"/>
            <w:vAlign w:val="center"/>
          </w:tcPr>
          <w:p w14:paraId="72828C2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构成响应文件的其他材料</w:t>
            </w:r>
          </w:p>
        </w:tc>
        <w:tc>
          <w:tcPr>
            <w:tcW w:w="6136" w:type="dxa"/>
            <w:noWrap w:val="0"/>
            <w:vAlign w:val="center"/>
          </w:tcPr>
          <w:p w14:paraId="6835F61A">
            <w:pPr>
              <w:rPr>
                <w:rFonts w:hint="eastAsia" w:ascii="宋体" w:hAnsi="宋体" w:eastAsia="宋体" w:cs="宋体"/>
                <w:color w:val="000000"/>
                <w:sz w:val="24"/>
                <w:szCs w:val="24"/>
              </w:rPr>
            </w:pPr>
            <w:r>
              <w:rPr>
                <w:rFonts w:hint="eastAsia" w:ascii="宋体" w:hAnsi="宋体" w:eastAsia="宋体" w:cs="宋体"/>
                <w:color w:val="000000"/>
                <w:sz w:val="24"/>
                <w:szCs w:val="24"/>
              </w:rPr>
              <w:t>对响应文件所作的澄清、修改、补充、证明等构成响应文件的组成部分</w:t>
            </w:r>
          </w:p>
        </w:tc>
      </w:tr>
      <w:tr w14:paraId="3A45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009" w:type="dxa"/>
            <w:noWrap w:val="0"/>
            <w:vAlign w:val="center"/>
          </w:tcPr>
          <w:p w14:paraId="4E7A33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3.2.3</w:t>
            </w:r>
          </w:p>
        </w:tc>
        <w:tc>
          <w:tcPr>
            <w:tcW w:w="2059" w:type="dxa"/>
            <w:noWrap w:val="0"/>
            <w:vAlign w:val="center"/>
          </w:tcPr>
          <w:p w14:paraId="3CCE1E1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最高限价</w:t>
            </w:r>
          </w:p>
        </w:tc>
        <w:tc>
          <w:tcPr>
            <w:tcW w:w="6136" w:type="dxa"/>
            <w:noWrap w:val="0"/>
            <w:vAlign w:val="center"/>
          </w:tcPr>
          <w:p w14:paraId="38552232">
            <w:pPr>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最高限价：</w:t>
            </w:r>
          </w:p>
          <w:p w14:paraId="3E338E75">
            <w:pPr>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大写：肆拾伍万元整        </w:t>
            </w:r>
          </w:p>
          <w:p w14:paraId="0460EC32">
            <w:pPr>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小写：450000.00元</w:t>
            </w:r>
          </w:p>
          <w:p w14:paraId="6A16424E">
            <w:pPr>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注：响应报价超过项目最高限价的作为无效响应处理。</w:t>
            </w:r>
          </w:p>
        </w:tc>
      </w:tr>
      <w:tr w14:paraId="0A37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9" w:type="dxa"/>
            <w:noWrap w:val="0"/>
            <w:vAlign w:val="center"/>
          </w:tcPr>
          <w:p w14:paraId="470AA75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3.3.1</w:t>
            </w:r>
          </w:p>
        </w:tc>
        <w:tc>
          <w:tcPr>
            <w:tcW w:w="2059" w:type="dxa"/>
            <w:noWrap w:val="0"/>
            <w:vAlign w:val="center"/>
          </w:tcPr>
          <w:p w14:paraId="6FF5654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响应性文件</w:t>
            </w:r>
          </w:p>
          <w:p w14:paraId="1F52D36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有效期</w:t>
            </w:r>
          </w:p>
        </w:tc>
        <w:tc>
          <w:tcPr>
            <w:tcW w:w="6136" w:type="dxa"/>
            <w:noWrap w:val="0"/>
            <w:vAlign w:val="center"/>
          </w:tcPr>
          <w:p w14:paraId="4762096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竞争性谈判报价截止时间之日起60日历天</w:t>
            </w:r>
          </w:p>
        </w:tc>
      </w:tr>
      <w:tr w14:paraId="1EBA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009" w:type="dxa"/>
            <w:noWrap w:val="0"/>
            <w:vAlign w:val="center"/>
          </w:tcPr>
          <w:p w14:paraId="54E00F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3.5.3</w:t>
            </w:r>
          </w:p>
        </w:tc>
        <w:tc>
          <w:tcPr>
            <w:tcW w:w="2059" w:type="dxa"/>
            <w:noWrap w:val="0"/>
            <w:vAlign w:val="center"/>
          </w:tcPr>
          <w:p w14:paraId="6D33B03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签字或盖章要求</w:t>
            </w:r>
          </w:p>
        </w:tc>
        <w:tc>
          <w:tcPr>
            <w:tcW w:w="6136" w:type="dxa"/>
            <w:noWrap w:val="0"/>
            <w:vAlign w:val="center"/>
          </w:tcPr>
          <w:p w14:paraId="7866FD69">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谈判</w:t>
            </w:r>
            <w:r>
              <w:rPr>
                <w:rFonts w:hint="eastAsia" w:ascii="宋体" w:hAnsi="宋体" w:eastAsia="宋体" w:cs="宋体"/>
                <w:color w:val="000000"/>
                <w:sz w:val="24"/>
                <w:szCs w:val="24"/>
              </w:rPr>
              <w:t>文件规定的</w:t>
            </w: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rPr>
              <w:t>文件格式中所有签字盖章的地方必须按</w:t>
            </w:r>
            <w:r>
              <w:rPr>
                <w:rFonts w:hint="eastAsia" w:ascii="宋体" w:hAnsi="宋体" w:eastAsia="宋体" w:cs="宋体"/>
                <w:color w:val="000000"/>
                <w:sz w:val="24"/>
                <w:szCs w:val="24"/>
                <w:lang w:val="en-US" w:eastAsia="zh-CN"/>
              </w:rPr>
              <w:t>谈判</w:t>
            </w:r>
            <w:r>
              <w:rPr>
                <w:rFonts w:hint="eastAsia" w:ascii="宋体" w:hAnsi="宋体" w:eastAsia="宋体" w:cs="宋体"/>
                <w:color w:val="000000"/>
                <w:sz w:val="24"/>
                <w:szCs w:val="24"/>
              </w:rPr>
              <w:t>文件明示的方式签字或盖章；</w:t>
            </w:r>
          </w:p>
        </w:tc>
      </w:tr>
      <w:tr w14:paraId="3199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09" w:type="dxa"/>
            <w:noWrap w:val="0"/>
            <w:vAlign w:val="center"/>
          </w:tcPr>
          <w:p w14:paraId="4B052F4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4.2.2</w:t>
            </w:r>
          </w:p>
        </w:tc>
        <w:tc>
          <w:tcPr>
            <w:tcW w:w="2059" w:type="dxa"/>
            <w:noWrap w:val="0"/>
            <w:vAlign w:val="center"/>
          </w:tcPr>
          <w:p w14:paraId="37254AC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电子化谈判响应文件的递交</w:t>
            </w:r>
          </w:p>
        </w:tc>
        <w:tc>
          <w:tcPr>
            <w:tcW w:w="6136" w:type="dxa"/>
            <w:noWrap w:val="0"/>
            <w:vAlign w:val="center"/>
          </w:tcPr>
          <w:p w14:paraId="1BF91F11">
            <w:pPr>
              <w:rPr>
                <w:rFonts w:hint="eastAsia" w:ascii="宋体" w:hAnsi="宋体" w:eastAsia="宋体" w:cs="宋体"/>
                <w:color w:val="000000"/>
                <w:sz w:val="24"/>
                <w:szCs w:val="24"/>
              </w:rPr>
            </w:pPr>
            <w:r>
              <w:rPr>
                <w:rFonts w:hint="eastAsia" w:ascii="宋体" w:hAnsi="宋体" w:eastAsia="宋体" w:cs="宋体"/>
                <w:color w:val="000000"/>
                <w:sz w:val="24"/>
                <w:szCs w:val="24"/>
              </w:rPr>
              <w:t>加密电子</w:t>
            </w: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rPr>
              <w:t>文件应在</w:t>
            </w:r>
            <w:r>
              <w:rPr>
                <w:rFonts w:hint="eastAsia" w:ascii="宋体" w:hAnsi="宋体" w:eastAsia="宋体" w:cs="宋体"/>
                <w:color w:val="000000"/>
                <w:sz w:val="24"/>
                <w:szCs w:val="24"/>
                <w:lang w:val="en-US" w:eastAsia="zh-CN"/>
              </w:rPr>
              <w:t>谈判</w:t>
            </w:r>
            <w:r>
              <w:rPr>
                <w:rFonts w:hint="eastAsia" w:ascii="宋体" w:hAnsi="宋体" w:eastAsia="宋体" w:cs="宋体"/>
                <w:color w:val="000000"/>
                <w:sz w:val="24"/>
                <w:szCs w:val="24"/>
              </w:rPr>
              <w:t>文件规定的投标截止时间（开标时间）之前成功提交至《全国公共资源交易平 台 ( 河 南 省 ▪ 汝州市) 》公共资源交易系统（http://www.rzggzy.com/）。逾期到达交易系统的电子投标文件视为放弃本次投标。</w:t>
            </w:r>
            <w:r>
              <w:rPr>
                <w:rFonts w:hint="eastAsia" w:ascii="宋体" w:hAnsi="宋体" w:eastAsia="宋体" w:cs="宋体"/>
                <w:color w:val="000000"/>
                <w:sz w:val="24"/>
                <w:szCs w:val="24"/>
                <w:lang w:val="en-US" w:eastAsia="zh-CN"/>
              </w:rPr>
              <w:t>响应人</w:t>
            </w:r>
            <w:r>
              <w:rPr>
                <w:rFonts w:hint="eastAsia" w:ascii="宋体" w:hAnsi="宋体" w:eastAsia="宋体" w:cs="宋体"/>
                <w:color w:val="000000"/>
                <w:sz w:val="24"/>
                <w:szCs w:val="24"/>
              </w:rPr>
              <w:t>应充分考虑并预留技术处理和上传数据所需时间。</w:t>
            </w:r>
          </w:p>
        </w:tc>
      </w:tr>
      <w:tr w14:paraId="7A62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09" w:type="dxa"/>
            <w:noWrap w:val="0"/>
            <w:vAlign w:val="center"/>
          </w:tcPr>
          <w:p w14:paraId="185FE77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4.3.1</w:t>
            </w:r>
          </w:p>
        </w:tc>
        <w:tc>
          <w:tcPr>
            <w:tcW w:w="2059" w:type="dxa"/>
            <w:noWrap w:val="0"/>
            <w:vAlign w:val="center"/>
          </w:tcPr>
          <w:p w14:paraId="013E01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是否退还响应文件</w:t>
            </w:r>
          </w:p>
        </w:tc>
        <w:tc>
          <w:tcPr>
            <w:tcW w:w="6136" w:type="dxa"/>
            <w:noWrap w:val="0"/>
            <w:vAlign w:val="center"/>
          </w:tcPr>
          <w:p w14:paraId="4ADF12B1">
            <w:pP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419D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09" w:type="dxa"/>
            <w:noWrap w:val="0"/>
            <w:vAlign w:val="center"/>
          </w:tcPr>
          <w:p w14:paraId="1458E60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5.1</w:t>
            </w:r>
          </w:p>
        </w:tc>
        <w:tc>
          <w:tcPr>
            <w:tcW w:w="2059" w:type="dxa"/>
            <w:noWrap w:val="0"/>
            <w:vAlign w:val="center"/>
          </w:tcPr>
          <w:p w14:paraId="479DD63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谈判时间和地点</w:t>
            </w:r>
          </w:p>
        </w:tc>
        <w:tc>
          <w:tcPr>
            <w:tcW w:w="6136" w:type="dxa"/>
            <w:noWrap w:val="0"/>
            <w:vAlign w:val="center"/>
          </w:tcPr>
          <w:p w14:paraId="3716690A">
            <w:pPr>
              <w:rPr>
                <w:rFonts w:hint="eastAsia" w:ascii="宋体" w:hAnsi="宋体" w:eastAsia="宋体" w:cs="宋体"/>
                <w:color w:val="000000"/>
                <w:sz w:val="24"/>
                <w:szCs w:val="24"/>
              </w:rPr>
            </w:pPr>
            <w:r>
              <w:rPr>
                <w:rFonts w:hint="eastAsia" w:ascii="宋体" w:hAnsi="宋体" w:eastAsia="宋体" w:cs="宋体"/>
                <w:color w:val="000000"/>
                <w:sz w:val="24"/>
                <w:szCs w:val="24"/>
              </w:rPr>
              <w:t>谈判时间：</w:t>
            </w:r>
            <w:r>
              <w:rPr>
                <w:rFonts w:hint="eastAsia" w:ascii="宋体" w:hAnsi="宋体" w:eastAsia="宋体" w:cs="宋体"/>
                <w:color w:val="000000"/>
                <w:sz w:val="24"/>
                <w:szCs w:val="24"/>
                <w:u w:val="single"/>
              </w:rPr>
              <w:t xml:space="preserve"> 2024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8</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8</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日上午</w:t>
            </w:r>
            <w:r>
              <w:rPr>
                <w:rFonts w:hint="eastAsia" w:ascii="宋体" w:hAnsi="宋体" w:eastAsia="宋体" w:cs="宋体"/>
                <w:color w:val="000000"/>
                <w:sz w:val="24"/>
                <w:szCs w:val="24"/>
                <w:u w:val="single"/>
              </w:rPr>
              <w:t xml:space="preserve"> 08 </w:t>
            </w:r>
            <w:r>
              <w:rPr>
                <w:rFonts w:hint="eastAsia" w:ascii="宋体" w:hAnsi="宋体" w:eastAsia="宋体" w:cs="宋体"/>
                <w:color w:val="000000"/>
                <w:sz w:val="24"/>
                <w:szCs w:val="24"/>
              </w:rPr>
              <w:t>时</w:t>
            </w:r>
            <w:r>
              <w:rPr>
                <w:rFonts w:hint="eastAsia" w:ascii="宋体" w:hAnsi="宋体" w:eastAsia="宋体" w:cs="宋体"/>
                <w:color w:val="000000"/>
                <w:sz w:val="24"/>
                <w:szCs w:val="24"/>
                <w:u w:val="single"/>
              </w:rPr>
              <w:t xml:space="preserve">30 </w:t>
            </w:r>
            <w:r>
              <w:rPr>
                <w:rFonts w:hint="eastAsia" w:ascii="宋体" w:hAnsi="宋体" w:eastAsia="宋体" w:cs="宋体"/>
                <w:color w:val="000000"/>
                <w:sz w:val="24"/>
                <w:szCs w:val="24"/>
              </w:rPr>
              <w:t>分（北京时间）</w:t>
            </w:r>
          </w:p>
          <w:p w14:paraId="1E002C58">
            <w:pPr>
              <w:rPr>
                <w:rFonts w:hint="eastAsia" w:ascii="宋体" w:hAnsi="宋体" w:eastAsia="宋体" w:cs="宋体"/>
                <w:color w:val="000000"/>
                <w:sz w:val="24"/>
                <w:szCs w:val="24"/>
              </w:rPr>
            </w:pPr>
            <w:r>
              <w:rPr>
                <w:rFonts w:hint="eastAsia" w:ascii="宋体" w:hAnsi="宋体" w:eastAsia="宋体" w:cs="宋体"/>
                <w:color w:val="000000"/>
                <w:sz w:val="24"/>
                <w:szCs w:val="24"/>
              </w:rPr>
              <w:t>地点：</w:t>
            </w:r>
            <w:r>
              <w:rPr>
                <w:rFonts w:hint="eastAsia" w:ascii="宋体" w:hAnsi="宋体" w:eastAsia="宋体" w:cs="宋体"/>
                <w:bCs/>
                <w:sz w:val="24"/>
                <w:szCs w:val="24"/>
              </w:rPr>
              <w:t>全国公共资源交易平台（河南省·汝州市）电子交易</w:t>
            </w:r>
            <w:r>
              <w:rPr>
                <w:rFonts w:hint="eastAsia" w:ascii="宋体" w:hAnsi="宋体" w:eastAsia="宋体" w:cs="宋体"/>
                <w:bCs/>
                <w:sz w:val="24"/>
                <w:szCs w:val="24"/>
                <w:lang w:val="en-US" w:eastAsia="zh-CN"/>
              </w:rPr>
              <w:t>中心</w:t>
            </w:r>
            <w:r>
              <w:rPr>
                <w:rFonts w:hint="eastAsia" w:ascii="宋体" w:hAnsi="宋体" w:eastAsia="宋体" w:cs="宋体"/>
                <w:bCs/>
                <w:sz w:val="24"/>
                <w:szCs w:val="24"/>
              </w:rPr>
              <w:t>系统</w:t>
            </w:r>
          </w:p>
        </w:tc>
      </w:tr>
      <w:tr w14:paraId="58C9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009" w:type="dxa"/>
            <w:noWrap w:val="0"/>
            <w:vAlign w:val="center"/>
          </w:tcPr>
          <w:p w14:paraId="7E3DB32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5.3.1</w:t>
            </w:r>
          </w:p>
        </w:tc>
        <w:tc>
          <w:tcPr>
            <w:tcW w:w="2059" w:type="dxa"/>
            <w:noWrap w:val="0"/>
            <w:vAlign w:val="center"/>
          </w:tcPr>
          <w:p w14:paraId="64F941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谈判小组的组建</w:t>
            </w:r>
          </w:p>
        </w:tc>
        <w:tc>
          <w:tcPr>
            <w:tcW w:w="6136" w:type="dxa"/>
            <w:noWrap w:val="0"/>
            <w:vAlign w:val="center"/>
          </w:tcPr>
          <w:p w14:paraId="59C40E0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谈判小组构成:共3人组成；由业主代表1人、相关经济类专家1人、技术类专家1人构成。</w:t>
            </w:r>
          </w:p>
          <w:p w14:paraId="3373DCA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谈判小组成员确定方式：经济、技术专家应在谈判前从符合相关规定的评标专家库中随机抽取确定。</w:t>
            </w:r>
          </w:p>
        </w:tc>
      </w:tr>
      <w:tr w14:paraId="621F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009" w:type="dxa"/>
            <w:noWrap w:val="0"/>
            <w:vAlign w:val="center"/>
          </w:tcPr>
          <w:p w14:paraId="30CDEB5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6.1</w:t>
            </w:r>
          </w:p>
        </w:tc>
        <w:tc>
          <w:tcPr>
            <w:tcW w:w="2059" w:type="dxa"/>
            <w:noWrap w:val="0"/>
            <w:vAlign w:val="center"/>
          </w:tcPr>
          <w:p w14:paraId="560C8E9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成交供应商确定</w:t>
            </w:r>
          </w:p>
        </w:tc>
        <w:tc>
          <w:tcPr>
            <w:tcW w:w="6136" w:type="dxa"/>
            <w:noWrap w:val="0"/>
            <w:vAlign w:val="center"/>
          </w:tcPr>
          <w:p w14:paraId="219885C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谈判小组推荐3名成交供应商</w:t>
            </w:r>
          </w:p>
          <w:p w14:paraId="18682897">
            <w:pPr>
              <w:jc w:val="left"/>
              <w:rPr>
                <w:rFonts w:hint="eastAsia" w:ascii="宋体" w:hAnsi="宋体" w:eastAsia="宋体" w:cs="宋体"/>
                <w:sz w:val="24"/>
                <w:szCs w:val="24"/>
              </w:rPr>
            </w:pPr>
            <w:r>
              <w:rPr>
                <w:rFonts w:hint="eastAsia" w:ascii="宋体" w:hAnsi="宋体" w:eastAsia="宋体" w:cs="宋体"/>
                <w:color w:val="000000"/>
                <w:sz w:val="24"/>
                <w:szCs w:val="24"/>
              </w:rPr>
              <w:t>谈判结束后，采购人依据谈判小组推荐的成交候选人确定成交供应商</w:t>
            </w:r>
          </w:p>
        </w:tc>
      </w:tr>
      <w:tr w14:paraId="3A96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068" w:type="dxa"/>
            <w:gridSpan w:val="2"/>
            <w:noWrap w:val="0"/>
            <w:vAlign w:val="center"/>
          </w:tcPr>
          <w:p w14:paraId="45EC5820">
            <w:pPr>
              <w:snapToGrid w:val="0"/>
              <w:jc w:val="center"/>
              <w:rPr>
                <w:rFonts w:hint="eastAsia" w:ascii="宋体" w:hAnsi="宋体" w:eastAsia="宋体" w:cs="宋体"/>
                <w:sz w:val="24"/>
                <w:szCs w:val="24"/>
              </w:rPr>
            </w:pPr>
            <w:r>
              <w:rPr>
                <w:rFonts w:hint="eastAsia" w:ascii="宋体" w:hAnsi="宋体" w:eastAsia="宋体" w:cs="宋体"/>
                <w:bCs/>
                <w:sz w:val="24"/>
                <w:szCs w:val="24"/>
                <w:lang w:val="zh-CN"/>
              </w:rPr>
              <w:t>招标代理服务费</w:t>
            </w:r>
          </w:p>
        </w:tc>
        <w:tc>
          <w:tcPr>
            <w:tcW w:w="6136" w:type="dxa"/>
            <w:noWrap w:val="0"/>
            <w:vAlign w:val="center"/>
          </w:tcPr>
          <w:p w14:paraId="4631493F">
            <w:pPr>
              <w:autoSpaceDE w:val="0"/>
              <w:autoSpaceDN w:val="0"/>
              <w:rPr>
                <w:rFonts w:hint="eastAsia" w:ascii="宋体" w:hAnsi="宋体" w:eastAsia="宋体" w:cs="宋体"/>
                <w:b/>
                <w:sz w:val="24"/>
                <w:szCs w:val="24"/>
              </w:rPr>
            </w:pPr>
            <w:r>
              <w:rPr>
                <w:rFonts w:hint="eastAsia" w:ascii="宋体" w:hAnsi="宋体" w:eastAsia="宋体" w:cs="宋体"/>
                <w:bCs/>
                <w:sz w:val="24"/>
                <w:szCs w:val="24"/>
              </w:rPr>
              <w:t>成交单位须在领取成交通知书前向招标代理机构缴纳招标代理服务费，招标代理服务费由成交人支付，费率执行原国家计委《招标代理服务收费管理暂行办法》（计价格【2002】1980号）和《国家发展和改革委员会办公厅关于招标代理服务费有关问题的通知》（发改办价格【2003】857号）的规定累计计算。</w:t>
            </w:r>
          </w:p>
        </w:tc>
      </w:tr>
    </w:tbl>
    <w:p w14:paraId="245CEC14">
      <w:pPr>
        <w:pStyle w:val="4"/>
        <w:bidi w:val="0"/>
        <w:jc w:val="center"/>
        <w:rPr>
          <w:rFonts w:hint="eastAsia"/>
        </w:rPr>
      </w:pPr>
      <w:bookmarkStart w:id="50" w:name="_Toc45549483"/>
      <w:bookmarkStart w:id="51" w:name="_Toc25329699"/>
      <w:bookmarkStart w:id="52" w:name="_Toc54625109"/>
      <w:bookmarkStart w:id="53" w:name="_Toc52270897"/>
      <w:bookmarkStart w:id="54" w:name="_Toc482957059"/>
      <w:bookmarkStart w:id="55" w:name="_Toc52383391"/>
      <w:bookmarkStart w:id="56" w:name="_Toc25327671"/>
      <w:bookmarkStart w:id="57" w:name="_Toc25329760"/>
      <w:bookmarkStart w:id="58" w:name="_Toc13499401"/>
      <w:bookmarkStart w:id="59" w:name="_Toc482895825"/>
      <w:bookmarkStart w:id="60" w:name="_Toc461122833"/>
      <w:bookmarkStart w:id="61" w:name="_Toc467942598"/>
      <w:r>
        <w:rPr>
          <w:rFonts w:hint="eastAsia"/>
        </w:rPr>
        <w:t>二、总则</w:t>
      </w:r>
      <w:bookmarkEnd w:id="50"/>
      <w:bookmarkEnd w:id="51"/>
      <w:bookmarkEnd w:id="52"/>
      <w:bookmarkEnd w:id="53"/>
      <w:bookmarkEnd w:id="54"/>
      <w:bookmarkEnd w:id="55"/>
      <w:bookmarkEnd w:id="56"/>
      <w:bookmarkEnd w:id="57"/>
      <w:bookmarkEnd w:id="58"/>
      <w:bookmarkEnd w:id="59"/>
      <w:bookmarkEnd w:id="60"/>
      <w:bookmarkEnd w:id="61"/>
    </w:p>
    <w:p w14:paraId="74045EB3">
      <w:pPr>
        <w:bidi w:val="0"/>
        <w:rPr>
          <w:rFonts w:hint="eastAsia" w:ascii="宋体" w:hAnsi="宋体" w:eastAsia="宋体" w:cs="宋体"/>
          <w:b/>
          <w:bCs/>
          <w:sz w:val="24"/>
          <w:szCs w:val="24"/>
        </w:rPr>
      </w:pPr>
      <w:bookmarkStart w:id="62" w:name="_Toc461122834"/>
      <w:bookmarkStart w:id="63" w:name="_Toc52383392"/>
      <w:bookmarkStart w:id="64" w:name="_Toc467942599"/>
      <w:bookmarkStart w:id="65" w:name="_Toc54625110"/>
      <w:bookmarkStart w:id="66" w:name="_Toc25329700"/>
      <w:bookmarkStart w:id="67" w:name="_Toc25327672"/>
      <w:bookmarkStart w:id="68" w:name="_Toc482957060"/>
      <w:bookmarkStart w:id="69" w:name="_Toc25329761"/>
      <w:bookmarkStart w:id="70" w:name="_Toc13499402"/>
      <w:bookmarkStart w:id="71" w:name="_Toc482895826"/>
      <w:bookmarkStart w:id="72" w:name="_Toc52270898"/>
      <w:bookmarkStart w:id="73" w:name="_Toc45549484"/>
      <w:r>
        <w:rPr>
          <w:rFonts w:hint="eastAsia" w:ascii="宋体" w:hAnsi="宋体" w:eastAsia="宋体" w:cs="宋体"/>
          <w:b/>
          <w:bCs/>
          <w:sz w:val="24"/>
          <w:szCs w:val="24"/>
        </w:rPr>
        <w:t>1、概况</w:t>
      </w:r>
      <w:bookmarkEnd w:id="62"/>
      <w:bookmarkEnd w:id="63"/>
      <w:bookmarkEnd w:id="64"/>
      <w:bookmarkEnd w:id="65"/>
      <w:bookmarkEnd w:id="66"/>
      <w:bookmarkEnd w:id="67"/>
      <w:bookmarkEnd w:id="68"/>
      <w:bookmarkEnd w:id="69"/>
      <w:bookmarkEnd w:id="70"/>
      <w:bookmarkEnd w:id="71"/>
      <w:bookmarkEnd w:id="72"/>
      <w:bookmarkEnd w:id="73"/>
    </w:p>
    <w:p w14:paraId="79F39155">
      <w:pPr>
        <w:pStyle w:val="6"/>
        <w:rPr>
          <w:rFonts w:hint="eastAsia" w:ascii="宋体" w:hAnsi="宋体" w:eastAsia="宋体" w:cs="宋体"/>
          <w:sz w:val="24"/>
          <w:szCs w:val="24"/>
        </w:rPr>
      </w:pPr>
      <w:r>
        <w:rPr>
          <w:rFonts w:hint="eastAsia" w:ascii="宋体" w:hAnsi="宋体" w:eastAsia="宋体" w:cs="宋体"/>
          <w:sz w:val="24"/>
          <w:szCs w:val="24"/>
        </w:rPr>
        <w:t>1.1项目概况</w:t>
      </w:r>
    </w:p>
    <w:p w14:paraId="55356ABA">
      <w:pPr>
        <w:ind w:firstLine="480" w:firstLineChars="200"/>
        <w:rPr>
          <w:rFonts w:hint="eastAsia" w:ascii="宋体" w:hAnsi="宋体" w:eastAsia="宋体" w:cs="宋体"/>
          <w:sz w:val="24"/>
          <w:szCs w:val="24"/>
        </w:rPr>
      </w:pPr>
      <w:r>
        <w:rPr>
          <w:rFonts w:hint="eastAsia" w:ascii="宋体" w:hAnsi="宋体" w:eastAsia="宋体" w:cs="宋体"/>
          <w:sz w:val="24"/>
          <w:szCs w:val="24"/>
        </w:rPr>
        <w:t>1.1.1 根据《中华人民共和国招标投标法》、《</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"http://www.xxggzy.cn/xxjyzx/InfoDetail/?InfoID=a42e0a1e-01d1-4bf5-9946-1f3d4d661efe&amp;CategoryNum=082001002" \o "中华人民共和国政府采购法"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中华人民共和国政府采购法</w:t>
      </w:r>
      <w:r>
        <w:rPr>
          <w:rFonts w:hint="eastAsia" w:ascii="宋体" w:hAnsi="宋体" w:eastAsia="宋体" w:cs="宋体"/>
          <w:sz w:val="24"/>
          <w:szCs w:val="24"/>
        </w:rPr>
        <w:fldChar w:fldCharType="end"/>
      </w:r>
      <w:r>
        <w:rPr>
          <w:rFonts w:hint="eastAsia" w:ascii="宋体" w:hAnsi="宋体" w:eastAsia="宋体" w:cs="宋体"/>
          <w:sz w:val="24"/>
          <w:szCs w:val="24"/>
        </w:rPr>
        <w:t>》等有关法律、法规和规章的规定，本项目己具备采购条件，现对本项目的开展进行竞争性谈判。</w:t>
      </w:r>
    </w:p>
    <w:p w14:paraId="395FB912">
      <w:pPr>
        <w:ind w:firstLine="480" w:firstLineChars="200"/>
        <w:rPr>
          <w:rFonts w:hint="eastAsia" w:ascii="宋体" w:hAnsi="宋体" w:eastAsia="宋体" w:cs="宋体"/>
          <w:sz w:val="24"/>
          <w:szCs w:val="24"/>
        </w:rPr>
      </w:pPr>
      <w:r>
        <w:rPr>
          <w:rFonts w:hint="eastAsia" w:ascii="宋体" w:hAnsi="宋体" w:eastAsia="宋体" w:cs="宋体"/>
          <w:sz w:val="24"/>
          <w:szCs w:val="24"/>
        </w:rPr>
        <w:t>1.1.2 采购人：见</w:t>
      </w:r>
      <w:r>
        <w:rPr>
          <w:rStyle w:val="20"/>
          <w:rFonts w:hint="eastAsia" w:ascii="宋体" w:hAnsi="宋体" w:eastAsia="宋体" w:cs="宋体"/>
          <w:b w:val="0"/>
          <w:bCs w:val="0"/>
          <w:sz w:val="24"/>
          <w:szCs w:val="24"/>
        </w:rPr>
        <w:t>供应商</w:t>
      </w:r>
      <w:r>
        <w:rPr>
          <w:rFonts w:hint="eastAsia" w:ascii="宋体" w:hAnsi="宋体" w:eastAsia="宋体" w:cs="宋体"/>
          <w:sz w:val="24"/>
          <w:szCs w:val="24"/>
        </w:rPr>
        <w:t>须知前附表。</w:t>
      </w:r>
    </w:p>
    <w:p w14:paraId="4DC07530">
      <w:pPr>
        <w:ind w:firstLine="480" w:firstLineChars="200"/>
        <w:rPr>
          <w:rFonts w:hint="eastAsia" w:ascii="宋体" w:hAnsi="宋体" w:eastAsia="宋体" w:cs="宋体"/>
          <w:sz w:val="24"/>
          <w:szCs w:val="24"/>
        </w:rPr>
      </w:pPr>
      <w:r>
        <w:rPr>
          <w:rFonts w:hint="eastAsia" w:ascii="宋体" w:hAnsi="宋体" w:eastAsia="宋体" w:cs="宋体"/>
          <w:sz w:val="24"/>
          <w:szCs w:val="24"/>
        </w:rPr>
        <w:t>1.1.3 采购代理机构：见</w:t>
      </w:r>
      <w:r>
        <w:rPr>
          <w:rStyle w:val="20"/>
          <w:rFonts w:hint="eastAsia" w:ascii="宋体" w:hAnsi="宋体" w:eastAsia="宋体" w:cs="宋体"/>
          <w:b w:val="0"/>
          <w:bCs w:val="0"/>
          <w:sz w:val="24"/>
          <w:szCs w:val="24"/>
        </w:rPr>
        <w:t>供应商</w:t>
      </w:r>
      <w:r>
        <w:rPr>
          <w:rFonts w:hint="eastAsia" w:ascii="宋体" w:hAnsi="宋体" w:eastAsia="宋体" w:cs="宋体"/>
          <w:sz w:val="24"/>
          <w:szCs w:val="24"/>
        </w:rPr>
        <w:t>须知前附表。</w:t>
      </w:r>
    </w:p>
    <w:p w14:paraId="3A7CF94D">
      <w:pPr>
        <w:ind w:firstLine="480" w:firstLineChars="200"/>
        <w:rPr>
          <w:rFonts w:hint="eastAsia" w:ascii="宋体" w:hAnsi="宋体" w:eastAsia="宋体" w:cs="宋体"/>
          <w:sz w:val="24"/>
          <w:szCs w:val="24"/>
        </w:rPr>
      </w:pPr>
      <w:r>
        <w:rPr>
          <w:rFonts w:hint="eastAsia" w:ascii="宋体" w:hAnsi="宋体" w:eastAsia="宋体" w:cs="宋体"/>
          <w:sz w:val="24"/>
          <w:szCs w:val="24"/>
        </w:rPr>
        <w:t>1.1.4 采购项目名称：见</w:t>
      </w:r>
      <w:r>
        <w:rPr>
          <w:rStyle w:val="20"/>
          <w:rFonts w:hint="eastAsia" w:ascii="宋体" w:hAnsi="宋体" w:eastAsia="宋体" w:cs="宋体"/>
          <w:b w:val="0"/>
          <w:bCs w:val="0"/>
          <w:sz w:val="24"/>
          <w:szCs w:val="24"/>
        </w:rPr>
        <w:t>供应商</w:t>
      </w:r>
      <w:r>
        <w:rPr>
          <w:rFonts w:hint="eastAsia" w:ascii="宋体" w:hAnsi="宋体" w:eastAsia="宋体" w:cs="宋体"/>
          <w:sz w:val="24"/>
          <w:szCs w:val="24"/>
        </w:rPr>
        <w:t>须知前附表。</w:t>
      </w:r>
    </w:p>
    <w:p w14:paraId="1EFD49EF">
      <w:pPr>
        <w:ind w:firstLine="480" w:firstLineChars="200"/>
        <w:rPr>
          <w:rFonts w:hint="eastAsia" w:ascii="宋体" w:hAnsi="宋体" w:eastAsia="宋体" w:cs="宋体"/>
          <w:sz w:val="24"/>
          <w:szCs w:val="24"/>
        </w:rPr>
      </w:pPr>
      <w:r>
        <w:rPr>
          <w:rFonts w:hint="eastAsia" w:ascii="宋体" w:hAnsi="宋体" w:eastAsia="宋体" w:cs="宋体"/>
          <w:sz w:val="24"/>
          <w:szCs w:val="24"/>
        </w:rPr>
        <w:t>1.1.5 本项目地点：见</w:t>
      </w:r>
      <w:r>
        <w:rPr>
          <w:rStyle w:val="20"/>
          <w:rFonts w:hint="eastAsia" w:ascii="宋体" w:hAnsi="宋体" w:eastAsia="宋体" w:cs="宋体"/>
          <w:b w:val="0"/>
          <w:bCs w:val="0"/>
          <w:sz w:val="24"/>
          <w:szCs w:val="24"/>
        </w:rPr>
        <w:t>供应商</w:t>
      </w:r>
      <w:r>
        <w:rPr>
          <w:rFonts w:hint="eastAsia" w:ascii="宋体" w:hAnsi="宋体" w:eastAsia="宋体" w:cs="宋体"/>
          <w:sz w:val="24"/>
          <w:szCs w:val="24"/>
        </w:rPr>
        <w:t>须知前附表。</w:t>
      </w:r>
    </w:p>
    <w:p w14:paraId="484066A9">
      <w:pPr>
        <w:pStyle w:val="6"/>
        <w:rPr>
          <w:rFonts w:hint="eastAsia" w:ascii="宋体" w:hAnsi="宋体" w:eastAsia="宋体" w:cs="宋体"/>
          <w:sz w:val="24"/>
          <w:szCs w:val="24"/>
        </w:rPr>
      </w:pPr>
      <w:r>
        <w:rPr>
          <w:rFonts w:hint="eastAsia" w:ascii="宋体" w:hAnsi="宋体" w:eastAsia="宋体" w:cs="宋体"/>
          <w:sz w:val="24"/>
          <w:szCs w:val="24"/>
        </w:rPr>
        <w:t>1.2资金来源和落实情况</w:t>
      </w:r>
    </w:p>
    <w:p w14:paraId="09DBBA22">
      <w:pPr>
        <w:ind w:firstLine="480" w:firstLineChars="200"/>
        <w:rPr>
          <w:rFonts w:hint="eastAsia" w:ascii="宋体" w:hAnsi="宋体" w:eastAsia="宋体" w:cs="宋体"/>
          <w:sz w:val="24"/>
          <w:szCs w:val="24"/>
        </w:rPr>
      </w:pPr>
      <w:r>
        <w:rPr>
          <w:rFonts w:hint="eastAsia" w:ascii="宋体" w:hAnsi="宋体" w:eastAsia="宋体" w:cs="宋体"/>
          <w:sz w:val="24"/>
          <w:szCs w:val="24"/>
        </w:rPr>
        <w:t>1.2.1 本采购项目的资金来源：见</w:t>
      </w:r>
      <w:r>
        <w:rPr>
          <w:rStyle w:val="20"/>
          <w:rFonts w:hint="eastAsia" w:ascii="宋体" w:hAnsi="宋体" w:eastAsia="宋体" w:cs="宋体"/>
          <w:b w:val="0"/>
          <w:bCs w:val="0"/>
          <w:sz w:val="24"/>
          <w:szCs w:val="24"/>
        </w:rPr>
        <w:t>供应商</w:t>
      </w:r>
      <w:r>
        <w:rPr>
          <w:rFonts w:hint="eastAsia" w:ascii="宋体" w:hAnsi="宋体" w:eastAsia="宋体" w:cs="宋体"/>
          <w:sz w:val="24"/>
          <w:szCs w:val="24"/>
        </w:rPr>
        <w:t>须知前附表。</w:t>
      </w:r>
    </w:p>
    <w:p w14:paraId="39B118C5">
      <w:pPr>
        <w:ind w:firstLine="480" w:firstLineChars="200"/>
        <w:rPr>
          <w:rFonts w:hint="eastAsia" w:ascii="宋体" w:hAnsi="宋体" w:eastAsia="宋体" w:cs="宋体"/>
          <w:sz w:val="24"/>
          <w:szCs w:val="24"/>
        </w:rPr>
      </w:pPr>
      <w:r>
        <w:rPr>
          <w:rFonts w:hint="eastAsia" w:ascii="宋体" w:hAnsi="宋体" w:eastAsia="宋体" w:cs="宋体"/>
          <w:sz w:val="24"/>
          <w:szCs w:val="24"/>
        </w:rPr>
        <w:t>1.2.2 本采购项目的资金落实情况：见</w:t>
      </w:r>
      <w:r>
        <w:rPr>
          <w:rStyle w:val="20"/>
          <w:rFonts w:hint="eastAsia" w:ascii="宋体" w:hAnsi="宋体" w:eastAsia="宋体" w:cs="宋体"/>
          <w:b w:val="0"/>
          <w:bCs w:val="0"/>
          <w:sz w:val="24"/>
          <w:szCs w:val="24"/>
        </w:rPr>
        <w:t>供应商</w:t>
      </w:r>
      <w:r>
        <w:rPr>
          <w:rFonts w:hint="eastAsia" w:ascii="宋体" w:hAnsi="宋体" w:eastAsia="宋体" w:cs="宋体"/>
          <w:sz w:val="24"/>
          <w:szCs w:val="24"/>
        </w:rPr>
        <w:t>须知前附表。</w:t>
      </w:r>
    </w:p>
    <w:p w14:paraId="4EA22E18">
      <w:pPr>
        <w:pStyle w:val="6"/>
        <w:rPr>
          <w:rFonts w:hint="eastAsia" w:ascii="宋体" w:hAnsi="宋体" w:eastAsia="宋体" w:cs="宋体"/>
          <w:sz w:val="24"/>
          <w:szCs w:val="24"/>
        </w:rPr>
      </w:pPr>
      <w:r>
        <w:rPr>
          <w:rFonts w:hint="eastAsia" w:ascii="宋体" w:hAnsi="宋体" w:eastAsia="宋体" w:cs="宋体"/>
          <w:sz w:val="24"/>
          <w:szCs w:val="24"/>
        </w:rPr>
        <w:t>1.3谈判内容、谈判范围、工期和质量要求</w:t>
      </w:r>
    </w:p>
    <w:p w14:paraId="381340D3">
      <w:pPr>
        <w:ind w:firstLine="480" w:firstLineChars="200"/>
        <w:rPr>
          <w:rFonts w:hint="eastAsia" w:ascii="宋体" w:hAnsi="宋体" w:eastAsia="宋体" w:cs="宋体"/>
          <w:sz w:val="24"/>
          <w:szCs w:val="24"/>
        </w:rPr>
      </w:pPr>
      <w:r>
        <w:rPr>
          <w:rFonts w:hint="eastAsia" w:ascii="宋体" w:hAnsi="宋体" w:eastAsia="宋体" w:cs="宋体"/>
          <w:sz w:val="24"/>
          <w:szCs w:val="24"/>
        </w:rPr>
        <w:t>1.3.1采购内容：见</w:t>
      </w:r>
      <w:r>
        <w:rPr>
          <w:rStyle w:val="20"/>
          <w:rFonts w:hint="eastAsia" w:ascii="宋体" w:hAnsi="宋体" w:eastAsia="宋体" w:cs="宋体"/>
          <w:b w:val="0"/>
          <w:bCs w:val="0"/>
          <w:sz w:val="24"/>
          <w:szCs w:val="24"/>
        </w:rPr>
        <w:t>供应商</w:t>
      </w:r>
      <w:r>
        <w:rPr>
          <w:rFonts w:hint="eastAsia" w:ascii="宋体" w:hAnsi="宋体" w:eastAsia="宋体" w:cs="宋体"/>
          <w:sz w:val="24"/>
          <w:szCs w:val="24"/>
        </w:rPr>
        <w:t>须知前附表。</w:t>
      </w:r>
    </w:p>
    <w:p w14:paraId="2BEF6C81">
      <w:pPr>
        <w:ind w:firstLine="480" w:firstLineChars="200"/>
        <w:rPr>
          <w:rFonts w:hint="eastAsia" w:ascii="宋体" w:hAnsi="宋体" w:eastAsia="宋体" w:cs="宋体"/>
          <w:sz w:val="24"/>
          <w:szCs w:val="24"/>
        </w:rPr>
      </w:pPr>
      <w:r>
        <w:rPr>
          <w:rFonts w:hint="eastAsia" w:ascii="宋体" w:hAnsi="宋体" w:eastAsia="宋体" w:cs="宋体"/>
          <w:sz w:val="24"/>
          <w:szCs w:val="24"/>
        </w:rPr>
        <w:t>1.3.2服务期限：见</w:t>
      </w:r>
      <w:r>
        <w:rPr>
          <w:rStyle w:val="20"/>
          <w:rFonts w:hint="eastAsia" w:ascii="宋体" w:hAnsi="宋体" w:eastAsia="宋体" w:cs="宋体"/>
          <w:b w:val="0"/>
          <w:bCs w:val="0"/>
          <w:sz w:val="24"/>
          <w:szCs w:val="24"/>
        </w:rPr>
        <w:t>供应商</w:t>
      </w:r>
      <w:r>
        <w:rPr>
          <w:rFonts w:hint="eastAsia" w:ascii="宋体" w:hAnsi="宋体" w:eastAsia="宋体" w:cs="宋体"/>
          <w:sz w:val="24"/>
          <w:szCs w:val="24"/>
        </w:rPr>
        <w:t>须知前附表。</w:t>
      </w:r>
    </w:p>
    <w:p w14:paraId="1F367B3F">
      <w:pPr>
        <w:ind w:firstLine="480" w:firstLineChars="200"/>
        <w:rPr>
          <w:rFonts w:hint="eastAsia" w:ascii="宋体" w:hAnsi="宋体" w:eastAsia="宋体" w:cs="宋体"/>
          <w:sz w:val="24"/>
          <w:szCs w:val="24"/>
        </w:rPr>
      </w:pPr>
      <w:r>
        <w:rPr>
          <w:rFonts w:hint="eastAsia" w:ascii="宋体" w:hAnsi="宋体" w:eastAsia="宋体" w:cs="宋体"/>
          <w:sz w:val="24"/>
          <w:szCs w:val="24"/>
        </w:rPr>
        <w:t>1.3.3质量要求：见</w:t>
      </w:r>
      <w:r>
        <w:rPr>
          <w:rStyle w:val="20"/>
          <w:rFonts w:hint="eastAsia" w:ascii="宋体" w:hAnsi="宋体" w:eastAsia="宋体" w:cs="宋体"/>
          <w:b w:val="0"/>
          <w:bCs w:val="0"/>
          <w:sz w:val="24"/>
          <w:szCs w:val="24"/>
        </w:rPr>
        <w:t>供应商</w:t>
      </w:r>
      <w:r>
        <w:rPr>
          <w:rFonts w:hint="eastAsia" w:ascii="宋体" w:hAnsi="宋体" w:eastAsia="宋体" w:cs="宋体"/>
          <w:sz w:val="24"/>
          <w:szCs w:val="24"/>
        </w:rPr>
        <w:t>须知前附表。</w:t>
      </w:r>
    </w:p>
    <w:p w14:paraId="36D93FFF">
      <w:pPr>
        <w:pStyle w:val="6"/>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color w:val="000000"/>
          <w:sz w:val="24"/>
          <w:szCs w:val="24"/>
        </w:rPr>
        <w:t>供应商</w:t>
      </w:r>
      <w:r>
        <w:rPr>
          <w:rFonts w:hint="eastAsia" w:ascii="宋体" w:hAnsi="宋体" w:eastAsia="宋体" w:cs="宋体"/>
          <w:sz w:val="24"/>
          <w:szCs w:val="24"/>
        </w:rPr>
        <w:t>资格要求</w:t>
      </w:r>
    </w:p>
    <w:p w14:paraId="0D916D2F">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1.4.1 </w:t>
      </w:r>
      <w:r>
        <w:rPr>
          <w:rFonts w:hint="eastAsia" w:ascii="宋体" w:hAnsi="宋体" w:eastAsia="宋体" w:cs="宋体"/>
          <w:color w:val="000000"/>
          <w:sz w:val="24"/>
          <w:szCs w:val="24"/>
        </w:rPr>
        <w:t>供应商</w:t>
      </w:r>
      <w:r>
        <w:rPr>
          <w:rFonts w:hint="eastAsia" w:ascii="宋体" w:hAnsi="宋体" w:eastAsia="宋体" w:cs="宋体"/>
          <w:sz w:val="24"/>
          <w:szCs w:val="24"/>
        </w:rPr>
        <w:t>应具备承担本项目的资质条件：详见供应商须知前附表；</w:t>
      </w:r>
    </w:p>
    <w:p w14:paraId="452BF64B">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1.4.2 </w:t>
      </w:r>
      <w:r>
        <w:rPr>
          <w:rFonts w:hint="eastAsia" w:ascii="宋体" w:hAnsi="宋体" w:eastAsia="宋体" w:cs="宋体"/>
          <w:color w:val="000000"/>
          <w:sz w:val="24"/>
          <w:szCs w:val="24"/>
        </w:rPr>
        <w:t>供应商</w:t>
      </w:r>
      <w:r>
        <w:rPr>
          <w:rFonts w:hint="eastAsia" w:ascii="宋体" w:hAnsi="宋体" w:eastAsia="宋体" w:cs="宋体"/>
          <w:sz w:val="24"/>
          <w:szCs w:val="24"/>
        </w:rPr>
        <w:t>不得存在下列情形之一：</w:t>
      </w:r>
    </w:p>
    <w:p w14:paraId="71795B9F">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(l）为采购人不具有独立法人资格的附属机构（单位）; </w:t>
      </w:r>
    </w:p>
    <w:p w14:paraId="5C25E2E3">
      <w:pPr>
        <w:ind w:firstLine="480" w:firstLineChars="200"/>
        <w:rPr>
          <w:rFonts w:hint="eastAsia" w:ascii="宋体" w:hAnsi="宋体" w:eastAsia="宋体" w:cs="宋体"/>
          <w:sz w:val="24"/>
          <w:szCs w:val="24"/>
        </w:rPr>
      </w:pPr>
      <w:r>
        <w:rPr>
          <w:rFonts w:hint="eastAsia" w:ascii="宋体" w:hAnsi="宋体" w:eastAsia="宋体" w:cs="宋体"/>
          <w:sz w:val="24"/>
          <w:szCs w:val="24"/>
        </w:rPr>
        <w:t>(2）被责令停业的；</w:t>
      </w:r>
    </w:p>
    <w:p w14:paraId="13D5C162">
      <w:pPr>
        <w:ind w:firstLine="480" w:firstLineChars="200"/>
        <w:rPr>
          <w:rFonts w:hint="eastAsia" w:ascii="宋体" w:hAnsi="宋体" w:eastAsia="宋体" w:cs="宋体"/>
          <w:sz w:val="24"/>
          <w:szCs w:val="24"/>
        </w:rPr>
      </w:pPr>
      <w:r>
        <w:rPr>
          <w:rFonts w:hint="eastAsia" w:ascii="宋体" w:hAnsi="宋体" w:eastAsia="宋体" w:cs="宋体"/>
          <w:sz w:val="24"/>
          <w:szCs w:val="24"/>
        </w:rPr>
        <w:t>(3）被暂停或取消投标资格的；</w:t>
      </w:r>
    </w:p>
    <w:p w14:paraId="337ED126">
      <w:pPr>
        <w:ind w:firstLine="480" w:firstLineChars="200"/>
        <w:rPr>
          <w:rFonts w:hint="eastAsia" w:ascii="宋体" w:hAnsi="宋体" w:eastAsia="宋体" w:cs="宋体"/>
          <w:sz w:val="24"/>
          <w:szCs w:val="24"/>
        </w:rPr>
      </w:pPr>
      <w:r>
        <w:rPr>
          <w:rFonts w:hint="eastAsia" w:ascii="宋体" w:hAnsi="宋体" w:eastAsia="宋体" w:cs="宋体"/>
          <w:sz w:val="24"/>
          <w:szCs w:val="24"/>
        </w:rPr>
        <w:t>(4）财产被接管或冻结的；</w:t>
      </w:r>
    </w:p>
    <w:p w14:paraId="795197FA">
      <w:pPr>
        <w:ind w:firstLine="480" w:firstLineChars="200"/>
        <w:rPr>
          <w:rFonts w:hint="eastAsia" w:ascii="宋体" w:hAnsi="宋体" w:eastAsia="宋体" w:cs="宋体"/>
          <w:sz w:val="24"/>
          <w:szCs w:val="24"/>
        </w:rPr>
      </w:pPr>
      <w:r>
        <w:rPr>
          <w:rFonts w:hint="eastAsia" w:ascii="宋体" w:hAnsi="宋体" w:eastAsia="宋体" w:cs="宋体"/>
          <w:sz w:val="24"/>
          <w:szCs w:val="24"/>
        </w:rPr>
        <w:t>(5）在最近三年内有骗取中标或严重违约或重大工程质量问题的。</w:t>
      </w:r>
    </w:p>
    <w:p w14:paraId="25C5A8DE">
      <w:pPr>
        <w:pStyle w:val="6"/>
        <w:rPr>
          <w:rFonts w:hint="eastAsia" w:ascii="宋体" w:hAnsi="宋体" w:eastAsia="宋体" w:cs="宋体"/>
          <w:sz w:val="24"/>
          <w:szCs w:val="24"/>
        </w:rPr>
      </w:pPr>
      <w:r>
        <w:rPr>
          <w:rFonts w:hint="eastAsia" w:ascii="宋体" w:hAnsi="宋体" w:eastAsia="宋体" w:cs="宋体"/>
          <w:sz w:val="24"/>
          <w:szCs w:val="24"/>
        </w:rPr>
        <w:t>1.5费用承担</w:t>
      </w:r>
    </w:p>
    <w:p w14:paraId="5AB0A402">
      <w:pPr>
        <w:ind w:firstLine="480" w:firstLineChars="200"/>
        <w:rPr>
          <w:rFonts w:hint="eastAsia" w:ascii="宋体" w:hAnsi="宋体" w:eastAsia="宋体" w:cs="宋体"/>
          <w:sz w:val="24"/>
          <w:szCs w:val="24"/>
        </w:rPr>
      </w:pPr>
      <w:r>
        <w:rPr>
          <w:rStyle w:val="20"/>
          <w:rFonts w:hint="eastAsia" w:ascii="宋体" w:hAnsi="宋体" w:eastAsia="宋体" w:cs="宋体"/>
          <w:b w:val="0"/>
          <w:bCs w:val="0"/>
          <w:sz w:val="24"/>
          <w:szCs w:val="24"/>
        </w:rPr>
        <w:t>供应商</w:t>
      </w:r>
      <w:r>
        <w:rPr>
          <w:rFonts w:hint="eastAsia" w:ascii="宋体" w:hAnsi="宋体" w:eastAsia="宋体" w:cs="宋体"/>
          <w:sz w:val="24"/>
          <w:szCs w:val="24"/>
        </w:rPr>
        <w:t>准备和参加竞争性谈判活动发生的费用自理。</w:t>
      </w:r>
    </w:p>
    <w:p w14:paraId="40B54360">
      <w:pPr>
        <w:pStyle w:val="6"/>
        <w:rPr>
          <w:rFonts w:hint="eastAsia" w:ascii="宋体" w:hAnsi="宋体" w:eastAsia="宋体" w:cs="宋体"/>
          <w:sz w:val="24"/>
          <w:szCs w:val="24"/>
        </w:rPr>
      </w:pPr>
      <w:r>
        <w:rPr>
          <w:rFonts w:hint="eastAsia" w:ascii="宋体" w:hAnsi="宋体" w:eastAsia="宋体" w:cs="宋体"/>
          <w:sz w:val="24"/>
          <w:szCs w:val="24"/>
        </w:rPr>
        <w:t>1.6保密</w:t>
      </w:r>
    </w:p>
    <w:p w14:paraId="68E4A0F6">
      <w:pPr>
        <w:ind w:firstLine="480" w:firstLineChars="200"/>
        <w:rPr>
          <w:rFonts w:hint="eastAsia" w:ascii="宋体" w:hAnsi="宋体" w:eastAsia="宋体" w:cs="宋体"/>
          <w:sz w:val="24"/>
          <w:szCs w:val="24"/>
        </w:rPr>
      </w:pPr>
      <w:r>
        <w:rPr>
          <w:rFonts w:hint="eastAsia" w:ascii="宋体" w:hAnsi="宋体" w:eastAsia="宋体" w:cs="宋体"/>
          <w:sz w:val="24"/>
          <w:szCs w:val="24"/>
        </w:rPr>
        <w:t>参与竞争性谈判活动的各方应对竞争性谈判文件和响应性文件中的商业和技术等秘密保密，违者应对由此造成的后果承担法律责任。</w:t>
      </w:r>
    </w:p>
    <w:p w14:paraId="469FD9D5">
      <w:pPr>
        <w:pStyle w:val="6"/>
        <w:rPr>
          <w:rFonts w:hint="eastAsia" w:ascii="宋体" w:hAnsi="宋体" w:eastAsia="宋体" w:cs="宋体"/>
          <w:sz w:val="24"/>
          <w:szCs w:val="24"/>
        </w:rPr>
      </w:pPr>
      <w:r>
        <w:rPr>
          <w:rFonts w:hint="eastAsia" w:ascii="宋体" w:hAnsi="宋体" w:eastAsia="宋体" w:cs="宋体"/>
          <w:sz w:val="24"/>
          <w:szCs w:val="24"/>
        </w:rPr>
        <w:t>1.7语言文字</w:t>
      </w:r>
    </w:p>
    <w:p w14:paraId="0C25B532">
      <w:pPr>
        <w:ind w:firstLine="480" w:firstLineChars="200"/>
        <w:rPr>
          <w:rFonts w:hint="eastAsia" w:ascii="宋体" w:hAnsi="宋体" w:eastAsia="宋体" w:cs="宋体"/>
          <w:sz w:val="24"/>
          <w:szCs w:val="24"/>
        </w:rPr>
      </w:pPr>
      <w:r>
        <w:rPr>
          <w:rFonts w:hint="eastAsia" w:ascii="宋体" w:hAnsi="宋体" w:eastAsia="宋体" w:cs="宋体"/>
          <w:sz w:val="24"/>
          <w:szCs w:val="24"/>
        </w:rPr>
        <w:t>除专用术语外，与竞争性谈判有关的语言均使用中文。</w:t>
      </w:r>
    </w:p>
    <w:p w14:paraId="558A1573">
      <w:pPr>
        <w:pStyle w:val="6"/>
        <w:rPr>
          <w:rFonts w:hint="eastAsia" w:ascii="宋体" w:hAnsi="宋体" w:eastAsia="宋体" w:cs="宋体"/>
          <w:sz w:val="24"/>
          <w:szCs w:val="24"/>
        </w:rPr>
      </w:pPr>
      <w:r>
        <w:rPr>
          <w:rFonts w:hint="eastAsia" w:ascii="宋体" w:hAnsi="宋体" w:eastAsia="宋体" w:cs="宋体"/>
          <w:sz w:val="24"/>
          <w:szCs w:val="24"/>
        </w:rPr>
        <w:t>1.8计量单位</w:t>
      </w:r>
    </w:p>
    <w:p w14:paraId="60F2EBCA">
      <w:pPr>
        <w:ind w:firstLine="480" w:firstLineChars="200"/>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365E429D">
      <w:pPr>
        <w:pStyle w:val="6"/>
        <w:rPr>
          <w:rFonts w:hint="eastAsia" w:ascii="宋体" w:hAnsi="宋体" w:eastAsia="宋体" w:cs="宋体"/>
          <w:sz w:val="24"/>
          <w:szCs w:val="24"/>
        </w:rPr>
      </w:pPr>
      <w:r>
        <w:rPr>
          <w:rFonts w:hint="eastAsia" w:ascii="宋体" w:hAnsi="宋体" w:eastAsia="宋体" w:cs="宋体"/>
          <w:sz w:val="24"/>
          <w:szCs w:val="24"/>
        </w:rPr>
        <w:t>1.9踏勘现场</w:t>
      </w:r>
    </w:p>
    <w:p w14:paraId="62AEDE23">
      <w:pPr>
        <w:ind w:firstLine="480" w:firstLineChars="200"/>
        <w:rPr>
          <w:rFonts w:hint="eastAsia" w:ascii="宋体" w:hAnsi="宋体" w:eastAsia="宋体" w:cs="宋体"/>
          <w:sz w:val="24"/>
          <w:szCs w:val="24"/>
        </w:rPr>
      </w:pPr>
      <w:bookmarkStart w:id="74" w:name="_Toc467942600"/>
      <w:bookmarkStart w:id="75" w:name="_Toc461122835"/>
      <w:r>
        <w:rPr>
          <w:rFonts w:hint="eastAsia" w:ascii="宋体" w:hAnsi="宋体" w:eastAsia="宋体" w:cs="宋体"/>
          <w:sz w:val="24"/>
          <w:szCs w:val="24"/>
        </w:rPr>
        <w:t>本项目不组织。</w:t>
      </w:r>
    </w:p>
    <w:p w14:paraId="75B260B6">
      <w:pPr>
        <w:pStyle w:val="5"/>
        <w:rPr>
          <w:rFonts w:hint="eastAsia" w:ascii="宋体" w:hAnsi="宋体" w:eastAsia="宋体" w:cs="宋体"/>
          <w:sz w:val="24"/>
          <w:szCs w:val="24"/>
        </w:rPr>
      </w:pPr>
      <w:bookmarkStart w:id="76" w:name="_Toc25329701"/>
      <w:bookmarkStart w:id="77" w:name="_Toc45549485"/>
      <w:bookmarkStart w:id="78" w:name="_Toc54625111"/>
      <w:bookmarkStart w:id="79" w:name="_Toc13499403"/>
      <w:bookmarkStart w:id="80" w:name="_Toc52270899"/>
      <w:bookmarkStart w:id="81" w:name="_Toc25329762"/>
      <w:bookmarkStart w:id="82" w:name="_Toc25327673"/>
      <w:bookmarkStart w:id="83" w:name="_Toc482895827"/>
      <w:bookmarkStart w:id="84" w:name="_Toc52383393"/>
      <w:bookmarkStart w:id="85" w:name="_Toc482957061"/>
      <w:r>
        <w:rPr>
          <w:rFonts w:hint="eastAsia" w:ascii="宋体" w:hAnsi="宋体" w:eastAsia="宋体" w:cs="宋体"/>
          <w:sz w:val="24"/>
          <w:szCs w:val="24"/>
        </w:rPr>
        <w:t>2.竞争性谈判文件</w:t>
      </w:r>
      <w:bookmarkEnd w:id="74"/>
      <w:bookmarkEnd w:id="75"/>
      <w:bookmarkEnd w:id="76"/>
      <w:bookmarkEnd w:id="77"/>
      <w:bookmarkEnd w:id="78"/>
      <w:bookmarkEnd w:id="79"/>
      <w:bookmarkEnd w:id="80"/>
      <w:bookmarkEnd w:id="81"/>
      <w:bookmarkEnd w:id="82"/>
      <w:bookmarkEnd w:id="83"/>
      <w:bookmarkEnd w:id="84"/>
      <w:bookmarkEnd w:id="85"/>
    </w:p>
    <w:p w14:paraId="3EF5FAFB">
      <w:pPr>
        <w:pStyle w:val="6"/>
        <w:rPr>
          <w:rFonts w:hint="eastAsia" w:ascii="宋体" w:hAnsi="宋体" w:eastAsia="宋体" w:cs="宋体"/>
          <w:sz w:val="24"/>
          <w:szCs w:val="24"/>
        </w:rPr>
      </w:pPr>
      <w:r>
        <w:rPr>
          <w:rFonts w:hint="eastAsia" w:ascii="宋体" w:hAnsi="宋体" w:eastAsia="宋体" w:cs="宋体"/>
          <w:sz w:val="24"/>
          <w:szCs w:val="24"/>
        </w:rPr>
        <w:t>2.1竞争性谈判文件的组成</w:t>
      </w:r>
    </w:p>
    <w:p w14:paraId="11EC5BD0">
      <w:pPr>
        <w:ind w:firstLine="480" w:firstLineChars="200"/>
        <w:rPr>
          <w:rFonts w:hint="eastAsia" w:ascii="宋体" w:hAnsi="宋体" w:eastAsia="宋体" w:cs="宋体"/>
          <w:sz w:val="24"/>
          <w:szCs w:val="24"/>
        </w:rPr>
      </w:pPr>
      <w:r>
        <w:rPr>
          <w:rFonts w:hint="eastAsia" w:ascii="宋体" w:hAnsi="宋体" w:eastAsia="宋体" w:cs="宋体"/>
          <w:sz w:val="24"/>
          <w:szCs w:val="24"/>
        </w:rPr>
        <w:t>本竞争性谈判文件包括：</w:t>
      </w:r>
    </w:p>
    <w:p w14:paraId="1E9EBACD">
      <w:pPr>
        <w:numPr>
          <w:ilvl w:val="0"/>
          <w:numId w:val="2"/>
        </w:numPr>
        <w:ind w:left="0" w:firstLine="284"/>
        <w:rPr>
          <w:rFonts w:hint="eastAsia" w:ascii="宋体" w:hAnsi="宋体" w:eastAsia="宋体" w:cs="宋体"/>
          <w:sz w:val="24"/>
          <w:szCs w:val="24"/>
        </w:rPr>
      </w:pPr>
      <w:r>
        <w:rPr>
          <w:rFonts w:hint="eastAsia" w:ascii="宋体" w:hAnsi="宋体" w:eastAsia="宋体" w:cs="宋体"/>
          <w:sz w:val="24"/>
          <w:szCs w:val="24"/>
        </w:rPr>
        <w:t>竞争性谈判公告</w:t>
      </w:r>
    </w:p>
    <w:p w14:paraId="5F679B85">
      <w:pPr>
        <w:numPr>
          <w:ilvl w:val="0"/>
          <w:numId w:val="2"/>
        </w:numPr>
        <w:ind w:left="0" w:firstLine="284"/>
        <w:rPr>
          <w:rFonts w:hint="eastAsia" w:ascii="宋体" w:hAnsi="宋体" w:eastAsia="宋体" w:cs="宋体"/>
          <w:sz w:val="24"/>
          <w:szCs w:val="24"/>
        </w:rPr>
      </w:pPr>
      <w:r>
        <w:rPr>
          <w:rStyle w:val="20"/>
          <w:rFonts w:hint="eastAsia" w:ascii="宋体" w:hAnsi="宋体" w:eastAsia="宋体" w:cs="宋体"/>
          <w:b w:val="0"/>
          <w:bCs w:val="0"/>
          <w:sz w:val="24"/>
          <w:szCs w:val="24"/>
        </w:rPr>
        <w:t>供应商</w:t>
      </w:r>
      <w:r>
        <w:rPr>
          <w:rFonts w:hint="eastAsia" w:ascii="宋体" w:hAnsi="宋体" w:eastAsia="宋体" w:cs="宋体"/>
          <w:sz w:val="24"/>
          <w:szCs w:val="24"/>
        </w:rPr>
        <w:t>须知；</w:t>
      </w:r>
    </w:p>
    <w:p w14:paraId="33850B2E">
      <w:pPr>
        <w:numPr>
          <w:ilvl w:val="0"/>
          <w:numId w:val="2"/>
        </w:numPr>
        <w:ind w:left="0" w:firstLine="284"/>
        <w:rPr>
          <w:rFonts w:hint="eastAsia" w:ascii="宋体" w:hAnsi="宋体" w:eastAsia="宋体" w:cs="宋体"/>
          <w:sz w:val="24"/>
          <w:szCs w:val="24"/>
        </w:rPr>
      </w:pPr>
      <w:r>
        <w:rPr>
          <w:rFonts w:hint="eastAsia" w:ascii="宋体" w:hAnsi="宋体" w:eastAsia="宋体" w:cs="宋体"/>
          <w:sz w:val="24"/>
          <w:szCs w:val="24"/>
        </w:rPr>
        <w:t>采购需求</w:t>
      </w:r>
    </w:p>
    <w:p w14:paraId="75E14521">
      <w:pPr>
        <w:numPr>
          <w:ilvl w:val="0"/>
          <w:numId w:val="2"/>
        </w:numPr>
        <w:ind w:left="0" w:firstLine="284"/>
        <w:rPr>
          <w:rFonts w:hint="eastAsia" w:ascii="宋体" w:hAnsi="宋体" w:eastAsia="宋体" w:cs="宋体"/>
          <w:sz w:val="24"/>
          <w:szCs w:val="24"/>
        </w:rPr>
      </w:pPr>
      <w:r>
        <w:rPr>
          <w:rFonts w:hint="eastAsia" w:ascii="宋体" w:hAnsi="宋体" w:eastAsia="宋体" w:cs="宋体"/>
          <w:sz w:val="24"/>
          <w:szCs w:val="24"/>
        </w:rPr>
        <w:t>评审办法；</w:t>
      </w:r>
    </w:p>
    <w:p w14:paraId="7226FD52">
      <w:pPr>
        <w:numPr>
          <w:ilvl w:val="0"/>
          <w:numId w:val="2"/>
        </w:numPr>
        <w:ind w:left="0" w:firstLine="284"/>
        <w:rPr>
          <w:rFonts w:hint="eastAsia" w:ascii="宋体" w:hAnsi="宋体" w:eastAsia="宋体" w:cs="宋体"/>
          <w:sz w:val="24"/>
          <w:szCs w:val="24"/>
        </w:rPr>
      </w:pPr>
      <w:r>
        <w:rPr>
          <w:rFonts w:hint="eastAsia" w:ascii="宋体" w:hAnsi="宋体" w:eastAsia="宋体" w:cs="宋体"/>
          <w:sz w:val="24"/>
          <w:szCs w:val="24"/>
        </w:rPr>
        <w:t>合同条款及格式；</w:t>
      </w:r>
    </w:p>
    <w:p w14:paraId="7B90E102">
      <w:pPr>
        <w:numPr>
          <w:ilvl w:val="0"/>
          <w:numId w:val="2"/>
        </w:numPr>
        <w:ind w:left="0" w:firstLine="284"/>
        <w:rPr>
          <w:rFonts w:hint="eastAsia" w:ascii="宋体" w:hAnsi="宋体" w:eastAsia="宋体" w:cs="宋体"/>
          <w:sz w:val="24"/>
          <w:szCs w:val="24"/>
        </w:rPr>
      </w:pPr>
      <w:r>
        <w:rPr>
          <w:rFonts w:hint="eastAsia" w:ascii="宋体" w:hAnsi="宋体" w:eastAsia="宋体" w:cs="宋体"/>
          <w:sz w:val="24"/>
          <w:szCs w:val="24"/>
        </w:rPr>
        <w:t>响应文件格式。</w:t>
      </w:r>
    </w:p>
    <w:p w14:paraId="7B9399CF">
      <w:pPr>
        <w:ind w:firstLine="480" w:firstLineChars="200"/>
        <w:rPr>
          <w:rFonts w:hint="eastAsia" w:ascii="宋体" w:hAnsi="宋体" w:eastAsia="宋体" w:cs="宋体"/>
          <w:sz w:val="24"/>
          <w:szCs w:val="24"/>
        </w:rPr>
      </w:pPr>
      <w:r>
        <w:rPr>
          <w:rFonts w:hint="eastAsia" w:ascii="宋体" w:hAnsi="宋体" w:eastAsia="宋体" w:cs="宋体"/>
          <w:sz w:val="24"/>
          <w:szCs w:val="24"/>
        </w:rPr>
        <w:t>根据本章第2.2 款和第2.3 款对竞争性谈判文件所作的澄清、修改，构成竞争性谈判文件的组成部分。</w:t>
      </w:r>
    </w:p>
    <w:p w14:paraId="2FAC9F63">
      <w:pPr>
        <w:pStyle w:val="6"/>
        <w:rPr>
          <w:rFonts w:hint="eastAsia" w:ascii="宋体" w:hAnsi="宋体" w:eastAsia="宋体" w:cs="宋体"/>
          <w:sz w:val="24"/>
          <w:szCs w:val="24"/>
        </w:rPr>
      </w:pPr>
      <w:r>
        <w:rPr>
          <w:rFonts w:hint="eastAsia" w:ascii="宋体" w:hAnsi="宋体" w:eastAsia="宋体" w:cs="宋体"/>
          <w:sz w:val="24"/>
          <w:szCs w:val="24"/>
        </w:rPr>
        <w:t>2.2竞争性谈判文件的澄清</w:t>
      </w:r>
    </w:p>
    <w:p w14:paraId="6B8CB7EB">
      <w:pPr>
        <w:pStyle w:val="6"/>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2.2.1</w:t>
      </w:r>
      <w:r>
        <w:rPr>
          <w:rStyle w:val="20"/>
          <w:rFonts w:hint="eastAsia" w:ascii="宋体" w:hAnsi="宋体" w:eastAsia="宋体" w:cs="宋体"/>
          <w:b w:val="0"/>
          <w:bCs w:val="0"/>
          <w:sz w:val="24"/>
          <w:szCs w:val="24"/>
        </w:rPr>
        <w:t>供应商</w:t>
      </w:r>
      <w:r>
        <w:rPr>
          <w:rFonts w:hint="eastAsia" w:ascii="宋体" w:hAnsi="宋体" w:eastAsia="宋体" w:cs="宋体"/>
          <w:b w:val="0"/>
          <w:bCs w:val="0"/>
          <w:sz w:val="24"/>
          <w:szCs w:val="24"/>
        </w:rPr>
        <w:t>应仔细阅读和检查谈判文件的全部内容。如发现缺页或附件不全，应及时向采购人提出，以便补齐。如有疑问，以网上问题质询方式提交，逾期未提交或未按照要求提交的澄清函将不予受理。采购人将视情况对</w:t>
      </w:r>
      <w:r>
        <w:rPr>
          <w:rStyle w:val="20"/>
          <w:rFonts w:hint="eastAsia" w:ascii="宋体" w:hAnsi="宋体" w:eastAsia="宋体" w:cs="宋体"/>
          <w:b w:val="0"/>
          <w:bCs w:val="0"/>
          <w:sz w:val="24"/>
          <w:szCs w:val="24"/>
        </w:rPr>
        <w:t>供应商</w:t>
      </w:r>
      <w:r>
        <w:rPr>
          <w:rFonts w:hint="eastAsia" w:ascii="宋体" w:hAnsi="宋体" w:eastAsia="宋体" w:cs="宋体"/>
          <w:b w:val="0"/>
          <w:bCs w:val="0"/>
          <w:sz w:val="24"/>
          <w:szCs w:val="24"/>
        </w:rPr>
        <w:t>的澄清要求以网上答疑形式予以答复,答复中不包括问题的来源；</w:t>
      </w:r>
    </w:p>
    <w:p w14:paraId="61778713">
      <w:pPr>
        <w:pStyle w:val="6"/>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2.2.2谈判文件的澄清将在</w:t>
      </w:r>
      <w:r>
        <w:rPr>
          <w:rStyle w:val="20"/>
          <w:rFonts w:hint="eastAsia" w:ascii="宋体" w:hAnsi="宋体" w:eastAsia="宋体" w:cs="宋体"/>
          <w:b w:val="0"/>
          <w:bCs w:val="0"/>
          <w:sz w:val="24"/>
          <w:szCs w:val="24"/>
        </w:rPr>
        <w:t>供应商</w:t>
      </w:r>
      <w:r>
        <w:rPr>
          <w:rFonts w:hint="eastAsia" w:ascii="宋体" w:hAnsi="宋体" w:eastAsia="宋体" w:cs="宋体"/>
          <w:b w:val="0"/>
          <w:bCs w:val="0"/>
          <w:sz w:val="24"/>
          <w:szCs w:val="24"/>
        </w:rPr>
        <w:t>须知前附表规定的谈判截止时间3天前以网上答疑形式发给所有</w:t>
      </w:r>
      <w:r>
        <w:rPr>
          <w:rStyle w:val="20"/>
          <w:rFonts w:hint="eastAsia" w:ascii="宋体" w:hAnsi="宋体" w:eastAsia="宋体" w:cs="宋体"/>
          <w:b w:val="0"/>
          <w:bCs w:val="0"/>
          <w:sz w:val="24"/>
          <w:szCs w:val="24"/>
        </w:rPr>
        <w:t>供应商</w:t>
      </w:r>
      <w:r>
        <w:rPr>
          <w:rFonts w:hint="eastAsia" w:ascii="宋体" w:hAnsi="宋体" w:eastAsia="宋体" w:cs="宋体"/>
          <w:b w:val="0"/>
          <w:bCs w:val="0"/>
          <w:sz w:val="24"/>
          <w:szCs w:val="24"/>
        </w:rPr>
        <w:t>，但不指明澄清问题的来源。如果澄清发出的时间距谈判截止时间不足3天且影响响应文件的编制的，相应延长谈判截止时间。</w:t>
      </w:r>
    </w:p>
    <w:p w14:paraId="5D64B843">
      <w:pPr>
        <w:pStyle w:val="6"/>
        <w:rPr>
          <w:rFonts w:hint="eastAsia" w:ascii="宋体" w:hAnsi="宋体" w:eastAsia="宋体" w:cs="宋体"/>
          <w:sz w:val="24"/>
          <w:szCs w:val="24"/>
        </w:rPr>
      </w:pPr>
      <w:r>
        <w:rPr>
          <w:rFonts w:hint="eastAsia" w:ascii="宋体" w:hAnsi="宋体" w:eastAsia="宋体" w:cs="宋体"/>
          <w:sz w:val="24"/>
          <w:szCs w:val="24"/>
        </w:rPr>
        <w:t>2.3竞争性谈判文件的修改</w:t>
      </w:r>
    </w:p>
    <w:p w14:paraId="0A96D5C0">
      <w:pPr>
        <w:pStyle w:val="5"/>
        <w:rPr>
          <w:rFonts w:hint="eastAsia" w:ascii="宋体" w:hAnsi="宋体" w:eastAsia="宋体" w:cs="宋体"/>
          <w:b w:val="0"/>
          <w:bCs w:val="0"/>
          <w:sz w:val="24"/>
          <w:szCs w:val="24"/>
        </w:rPr>
      </w:pPr>
      <w:bookmarkStart w:id="86" w:name="_Toc52383394"/>
      <w:bookmarkStart w:id="87" w:name="_Toc25329702"/>
      <w:bookmarkStart w:id="88" w:name="_Toc13499404"/>
      <w:bookmarkStart w:id="89" w:name="_Toc482895828"/>
      <w:bookmarkStart w:id="90" w:name="_Toc482957062"/>
      <w:bookmarkStart w:id="91" w:name="_Toc25329763"/>
      <w:bookmarkStart w:id="92" w:name="_Toc25327674"/>
      <w:bookmarkStart w:id="93" w:name="_Toc467942601"/>
      <w:bookmarkStart w:id="94" w:name="_Toc54625112"/>
      <w:bookmarkStart w:id="95" w:name="_Toc461122836"/>
      <w:bookmarkStart w:id="96" w:name="_Toc52270900"/>
      <w:bookmarkStart w:id="97" w:name="_Toc45549486"/>
      <w:r>
        <w:rPr>
          <w:rFonts w:hint="eastAsia" w:ascii="宋体" w:hAnsi="宋体" w:eastAsia="宋体" w:cs="宋体"/>
          <w:b w:val="0"/>
          <w:bCs w:val="0"/>
          <w:sz w:val="24"/>
          <w:szCs w:val="24"/>
        </w:rPr>
        <w:t xml:space="preserve">    2.3.1在谈判截止时间3天前，采购人可以以网上发布变更公告形式修改谈判文件。如果修改谈判文件的时间距谈判截止时间不足3天且影响响应文件的编制的，相应延长谈判截止时间。</w:t>
      </w:r>
    </w:p>
    <w:p w14:paraId="56113199">
      <w:pPr>
        <w:pStyle w:val="5"/>
        <w:rPr>
          <w:rFonts w:hint="eastAsia" w:ascii="宋体" w:hAnsi="宋体" w:eastAsia="宋体" w:cs="宋体"/>
          <w:sz w:val="24"/>
          <w:szCs w:val="24"/>
        </w:rPr>
      </w:pPr>
      <w:r>
        <w:rPr>
          <w:rFonts w:hint="eastAsia" w:ascii="宋体" w:hAnsi="宋体" w:eastAsia="宋体" w:cs="宋体"/>
          <w:sz w:val="24"/>
          <w:szCs w:val="24"/>
        </w:rPr>
        <w:t>3.响应文件</w:t>
      </w:r>
      <w:bookmarkEnd w:id="86"/>
      <w:bookmarkEnd w:id="87"/>
      <w:bookmarkEnd w:id="88"/>
      <w:bookmarkEnd w:id="89"/>
      <w:bookmarkEnd w:id="90"/>
      <w:bookmarkEnd w:id="91"/>
      <w:bookmarkEnd w:id="92"/>
      <w:bookmarkEnd w:id="93"/>
      <w:bookmarkEnd w:id="94"/>
      <w:bookmarkEnd w:id="95"/>
      <w:bookmarkEnd w:id="96"/>
      <w:bookmarkEnd w:id="97"/>
    </w:p>
    <w:p w14:paraId="33B10E26">
      <w:pPr>
        <w:pStyle w:val="6"/>
        <w:rPr>
          <w:rFonts w:hint="eastAsia" w:ascii="宋体" w:hAnsi="宋体" w:eastAsia="宋体" w:cs="宋体"/>
          <w:sz w:val="24"/>
          <w:szCs w:val="24"/>
        </w:rPr>
      </w:pPr>
      <w:r>
        <w:rPr>
          <w:rFonts w:hint="eastAsia" w:ascii="宋体" w:hAnsi="宋体" w:eastAsia="宋体" w:cs="宋体"/>
          <w:sz w:val="24"/>
          <w:szCs w:val="24"/>
        </w:rPr>
        <w:t>3.1响应文件的组成</w:t>
      </w:r>
    </w:p>
    <w:p w14:paraId="6EA7CA21">
      <w:pPr>
        <w:ind w:firstLine="480" w:firstLineChars="200"/>
        <w:rPr>
          <w:rFonts w:hint="eastAsia" w:ascii="宋体" w:hAnsi="宋体" w:eastAsia="宋体" w:cs="宋体"/>
          <w:sz w:val="24"/>
          <w:szCs w:val="24"/>
        </w:rPr>
      </w:pPr>
      <w:r>
        <w:rPr>
          <w:rFonts w:hint="eastAsia" w:ascii="宋体" w:hAnsi="宋体" w:eastAsia="宋体" w:cs="宋体"/>
          <w:sz w:val="24"/>
          <w:szCs w:val="24"/>
        </w:rPr>
        <w:t>响应文件应包括下列内容：</w:t>
      </w:r>
    </w:p>
    <w:p w14:paraId="4511EEAA">
      <w:pPr>
        <w:numPr>
          <w:ilvl w:val="0"/>
          <w:numId w:val="3"/>
        </w:numPr>
        <w:ind w:firstLine="480" w:firstLineChars="200"/>
        <w:rPr>
          <w:rFonts w:hint="eastAsia" w:ascii="宋体" w:hAnsi="宋体" w:eastAsia="宋体" w:cs="宋体"/>
          <w:sz w:val="24"/>
          <w:szCs w:val="24"/>
        </w:rPr>
      </w:pPr>
      <w:r>
        <w:rPr>
          <w:rFonts w:hint="eastAsia" w:ascii="宋体" w:hAnsi="宋体" w:eastAsia="宋体" w:cs="宋体"/>
          <w:sz w:val="24"/>
          <w:szCs w:val="24"/>
        </w:rPr>
        <w:t>响应函及响应报价表</w:t>
      </w:r>
    </w:p>
    <w:p w14:paraId="63B89CBC">
      <w:pPr>
        <w:numPr>
          <w:ilvl w:val="0"/>
          <w:numId w:val="3"/>
        </w:numPr>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法定代表人身份证明及授权委托书</w:t>
      </w:r>
    </w:p>
    <w:p w14:paraId="570A0C42">
      <w:pPr>
        <w:numPr>
          <w:ilvl w:val="0"/>
          <w:numId w:val="3"/>
        </w:numPr>
        <w:ind w:firstLine="480" w:firstLineChars="200"/>
        <w:rPr>
          <w:rFonts w:hint="eastAsia" w:ascii="宋体" w:hAnsi="宋体" w:eastAsia="宋体" w:cs="宋体"/>
          <w:sz w:val="24"/>
          <w:szCs w:val="24"/>
        </w:rPr>
      </w:pPr>
      <w:r>
        <w:rPr>
          <w:rFonts w:hint="eastAsia" w:ascii="宋体" w:hAnsi="宋体" w:eastAsia="宋体" w:cs="宋体"/>
          <w:sz w:val="24"/>
          <w:szCs w:val="24"/>
        </w:rPr>
        <w:t>资格审查资料</w:t>
      </w:r>
    </w:p>
    <w:p w14:paraId="7C027A86">
      <w:pPr>
        <w:numPr>
          <w:ilvl w:val="0"/>
          <w:numId w:val="3"/>
        </w:numPr>
        <w:ind w:firstLine="480" w:firstLineChars="200"/>
        <w:rPr>
          <w:rFonts w:hint="eastAsia" w:ascii="宋体" w:hAnsi="宋体" w:eastAsia="宋体" w:cs="宋体"/>
          <w:sz w:val="24"/>
          <w:szCs w:val="24"/>
        </w:rPr>
      </w:pPr>
      <w:r>
        <w:rPr>
          <w:rFonts w:hint="eastAsia" w:ascii="宋体" w:hAnsi="宋体" w:eastAsia="宋体" w:cs="宋体"/>
          <w:sz w:val="24"/>
          <w:szCs w:val="24"/>
        </w:rPr>
        <w:t>服务承诺及实施方案</w:t>
      </w:r>
    </w:p>
    <w:p w14:paraId="50FA2014">
      <w:pPr>
        <w:numPr>
          <w:ilvl w:val="0"/>
          <w:numId w:val="3"/>
        </w:numPr>
        <w:ind w:firstLine="480" w:firstLineChars="200"/>
        <w:rPr>
          <w:rFonts w:hint="eastAsia" w:ascii="宋体" w:hAnsi="宋体" w:eastAsia="宋体" w:cs="宋体"/>
          <w:sz w:val="24"/>
          <w:szCs w:val="24"/>
        </w:rPr>
      </w:pPr>
      <w:r>
        <w:rPr>
          <w:rFonts w:hint="eastAsia" w:ascii="宋体" w:hAnsi="宋体" w:eastAsia="宋体" w:cs="宋体"/>
          <w:sz w:val="24"/>
          <w:szCs w:val="24"/>
        </w:rPr>
        <w:t>反商业贿赂承诺书</w:t>
      </w:r>
    </w:p>
    <w:p w14:paraId="68DE6E2A">
      <w:pPr>
        <w:numPr>
          <w:ilvl w:val="0"/>
          <w:numId w:val="3"/>
        </w:numPr>
        <w:ind w:firstLine="480" w:firstLineChars="200"/>
        <w:rPr>
          <w:rFonts w:hint="eastAsia" w:ascii="宋体" w:hAnsi="宋体" w:eastAsia="宋体" w:cs="宋体"/>
          <w:sz w:val="24"/>
          <w:szCs w:val="24"/>
        </w:rPr>
      </w:pPr>
      <w:r>
        <w:rPr>
          <w:rFonts w:hint="eastAsia" w:ascii="宋体" w:hAnsi="宋体" w:eastAsia="宋体" w:cs="宋体"/>
          <w:sz w:val="24"/>
          <w:szCs w:val="24"/>
        </w:rPr>
        <w:t>投标承诺函</w:t>
      </w:r>
    </w:p>
    <w:p w14:paraId="01072EC2">
      <w:pPr>
        <w:numPr>
          <w:ilvl w:val="0"/>
          <w:numId w:val="3"/>
        </w:numPr>
        <w:ind w:firstLine="480" w:firstLineChars="200"/>
        <w:rPr>
          <w:rFonts w:hint="eastAsia" w:ascii="宋体" w:hAnsi="宋体" w:eastAsia="宋体" w:cs="宋体"/>
          <w:sz w:val="24"/>
          <w:szCs w:val="24"/>
        </w:rPr>
      </w:pPr>
      <w:r>
        <w:rPr>
          <w:rFonts w:hint="eastAsia" w:ascii="宋体" w:hAnsi="宋体" w:eastAsia="宋体" w:cs="宋体"/>
          <w:sz w:val="24"/>
          <w:szCs w:val="24"/>
        </w:rPr>
        <w:t>中小企业声明函（工程、服务）</w:t>
      </w:r>
    </w:p>
    <w:p w14:paraId="763B92D3">
      <w:pPr>
        <w:pStyle w:val="6"/>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八、其他资料</w:t>
      </w:r>
    </w:p>
    <w:p w14:paraId="308F4FC9">
      <w:pPr>
        <w:pStyle w:val="6"/>
        <w:rPr>
          <w:rFonts w:hint="eastAsia" w:ascii="宋体" w:hAnsi="宋体" w:eastAsia="宋体" w:cs="宋体"/>
          <w:sz w:val="24"/>
          <w:szCs w:val="24"/>
        </w:rPr>
      </w:pPr>
      <w:r>
        <w:rPr>
          <w:rFonts w:hint="eastAsia" w:ascii="宋体" w:hAnsi="宋体" w:eastAsia="宋体" w:cs="宋体"/>
          <w:sz w:val="24"/>
          <w:szCs w:val="24"/>
        </w:rPr>
        <w:t>3.2谈判报价</w:t>
      </w:r>
    </w:p>
    <w:p w14:paraId="30D439FA">
      <w:pPr>
        <w:ind w:firstLine="480" w:firstLineChars="200"/>
        <w:rPr>
          <w:rFonts w:hint="eastAsia" w:ascii="宋体" w:hAnsi="宋体" w:eastAsia="宋体" w:cs="宋体"/>
          <w:sz w:val="24"/>
          <w:szCs w:val="24"/>
        </w:rPr>
      </w:pPr>
      <w:r>
        <w:rPr>
          <w:rFonts w:hint="eastAsia" w:ascii="宋体" w:hAnsi="宋体" w:eastAsia="宋体" w:cs="宋体"/>
          <w:sz w:val="24"/>
          <w:szCs w:val="24"/>
        </w:rPr>
        <w:t>3.2.1本项目设定</w:t>
      </w:r>
      <w:r>
        <w:rPr>
          <w:rFonts w:hint="eastAsia" w:ascii="宋体" w:hAnsi="宋体" w:eastAsia="宋体" w:cs="宋体"/>
          <w:sz w:val="24"/>
          <w:szCs w:val="24"/>
          <w:lang w:val="en-US" w:eastAsia="zh-CN"/>
        </w:rPr>
        <w:t>最高限价</w:t>
      </w:r>
      <w:r>
        <w:rPr>
          <w:rFonts w:hint="eastAsia" w:ascii="宋体" w:hAnsi="宋体" w:eastAsia="宋体" w:cs="宋体"/>
          <w:sz w:val="24"/>
          <w:szCs w:val="24"/>
        </w:rPr>
        <w:t>为：肆拾伍万元整（￥450000.00元），谈判报价高于</w:t>
      </w:r>
      <w:r>
        <w:rPr>
          <w:rFonts w:hint="eastAsia" w:ascii="宋体" w:hAnsi="宋体" w:eastAsia="宋体" w:cs="宋体"/>
          <w:sz w:val="24"/>
          <w:szCs w:val="24"/>
          <w:lang w:val="en-US" w:eastAsia="zh-CN"/>
        </w:rPr>
        <w:t>最高限价</w:t>
      </w:r>
      <w:r>
        <w:rPr>
          <w:rFonts w:hint="eastAsia" w:ascii="宋体" w:hAnsi="宋体" w:eastAsia="宋体" w:cs="宋体"/>
          <w:sz w:val="24"/>
          <w:szCs w:val="24"/>
        </w:rPr>
        <w:t>的，按无效处理。</w:t>
      </w:r>
    </w:p>
    <w:p w14:paraId="39DA6EB7">
      <w:pPr>
        <w:ind w:firstLine="480" w:firstLineChars="200"/>
        <w:rPr>
          <w:rFonts w:hint="eastAsia" w:ascii="宋体" w:hAnsi="宋体" w:eastAsia="宋体" w:cs="宋体"/>
          <w:sz w:val="24"/>
          <w:szCs w:val="24"/>
        </w:rPr>
      </w:pPr>
      <w:r>
        <w:rPr>
          <w:rFonts w:hint="eastAsia" w:ascii="宋体" w:hAnsi="宋体" w:eastAsia="宋体" w:cs="宋体"/>
          <w:sz w:val="24"/>
          <w:szCs w:val="24"/>
        </w:rPr>
        <w:t>3.2.2如响应报价表中的大写金额和小写金额不一致的，以大写金额为准；总价金额与单价金额不一致的，以单价金额为准，但单价金额小数点有明显错误的除外；对不同文字文本响应文件的解释发生异议的，以中文文本为准；</w:t>
      </w:r>
    </w:p>
    <w:p w14:paraId="7F2CCF4E">
      <w:pPr>
        <w:ind w:firstLine="480" w:firstLineChars="200"/>
        <w:rPr>
          <w:rFonts w:hint="eastAsia" w:ascii="宋体" w:hAnsi="宋体" w:eastAsia="宋体" w:cs="宋体"/>
          <w:sz w:val="24"/>
          <w:szCs w:val="24"/>
        </w:rPr>
      </w:pPr>
      <w:r>
        <w:rPr>
          <w:rFonts w:hint="eastAsia" w:ascii="宋体" w:hAnsi="宋体" w:eastAsia="宋体" w:cs="宋体"/>
          <w:sz w:val="24"/>
          <w:szCs w:val="24"/>
        </w:rPr>
        <w:t>3.2.3供应商的报价包含用于培训设施、材料、场地、授课、考务等各种费用。</w:t>
      </w:r>
    </w:p>
    <w:p w14:paraId="6DC03593">
      <w:pPr>
        <w:pStyle w:val="6"/>
        <w:rPr>
          <w:rFonts w:hint="eastAsia" w:ascii="宋体" w:hAnsi="宋体" w:eastAsia="宋体" w:cs="宋体"/>
          <w:sz w:val="24"/>
          <w:szCs w:val="24"/>
        </w:rPr>
      </w:pPr>
      <w:r>
        <w:rPr>
          <w:rFonts w:hint="eastAsia" w:ascii="宋体" w:hAnsi="宋体" w:eastAsia="宋体" w:cs="宋体"/>
          <w:sz w:val="24"/>
          <w:szCs w:val="24"/>
        </w:rPr>
        <w:t>3.3响应文件的有效期</w:t>
      </w:r>
    </w:p>
    <w:p w14:paraId="583F5777">
      <w:pPr>
        <w:ind w:firstLine="480" w:firstLineChars="200"/>
        <w:rPr>
          <w:rFonts w:hint="eastAsia" w:ascii="宋体" w:hAnsi="宋体" w:eastAsia="宋体" w:cs="宋体"/>
          <w:sz w:val="24"/>
          <w:szCs w:val="24"/>
        </w:rPr>
      </w:pPr>
      <w:r>
        <w:rPr>
          <w:rFonts w:hint="eastAsia" w:ascii="宋体" w:hAnsi="宋体" w:eastAsia="宋体" w:cs="宋体"/>
          <w:sz w:val="24"/>
          <w:szCs w:val="24"/>
        </w:rPr>
        <w:t>3.3.1 在供应商须知前附表规定的响应文件有效期内，供应商不得要求撤销或修改其响应文件。</w:t>
      </w:r>
    </w:p>
    <w:p w14:paraId="6DA7E668">
      <w:pPr>
        <w:ind w:firstLine="480" w:firstLineChars="200"/>
        <w:rPr>
          <w:rFonts w:hint="eastAsia" w:ascii="宋体" w:hAnsi="宋体" w:eastAsia="宋体" w:cs="宋体"/>
          <w:sz w:val="24"/>
          <w:szCs w:val="24"/>
        </w:rPr>
      </w:pPr>
      <w:r>
        <w:rPr>
          <w:rFonts w:hint="eastAsia" w:ascii="宋体" w:hAnsi="宋体" w:eastAsia="宋体" w:cs="宋体"/>
          <w:sz w:val="24"/>
          <w:szCs w:val="24"/>
        </w:rPr>
        <w:t>3.3.2 如果出现特殊情况，采购人可要求供应商将有效期延长一段时间。要求与答复在电子交易系统中进行。</w:t>
      </w:r>
    </w:p>
    <w:p w14:paraId="79F10C7E">
      <w:pPr>
        <w:pStyle w:val="6"/>
        <w:rPr>
          <w:rFonts w:hint="eastAsia" w:ascii="宋体" w:hAnsi="宋体" w:eastAsia="宋体" w:cs="宋体"/>
          <w:sz w:val="24"/>
          <w:szCs w:val="24"/>
        </w:rPr>
      </w:pPr>
      <w:r>
        <w:rPr>
          <w:rFonts w:hint="eastAsia" w:ascii="宋体" w:hAnsi="宋体" w:eastAsia="宋体" w:cs="宋体"/>
          <w:sz w:val="24"/>
          <w:szCs w:val="24"/>
        </w:rPr>
        <w:t xml:space="preserve">3.4资格审查资料 </w:t>
      </w:r>
    </w:p>
    <w:p w14:paraId="1284924D">
      <w:pPr>
        <w:rPr>
          <w:rFonts w:hint="eastAsia" w:ascii="宋体" w:hAnsi="宋体" w:eastAsia="宋体" w:cs="宋体"/>
          <w:sz w:val="24"/>
          <w:szCs w:val="24"/>
        </w:rPr>
      </w:pPr>
      <w:r>
        <w:rPr>
          <w:rFonts w:hint="eastAsia" w:ascii="宋体" w:hAnsi="宋体" w:eastAsia="宋体" w:cs="宋体"/>
          <w:sz w:val="24"/>
          <w:szCs w:val="24"/>
        </w:rPr>
        <w:t xml:space="preserve">     按第六章“响应文件格式”中“资格审查资料”要求填写。</w:t>
      </w:r>
    </w:p>
    <w:p w14:paraId="6F083A57">
      <w:pPr>
        <w:pStyle w:val="6"/>
        <w:rPr>
          <w:rFonts w:hint="eastAsia" w:ascii="宋体" w:hAnsi="宋体" w:eastAsia="宋体" w:cs="宋体"/>
          <w:sz w:val="24"/>
          <w:szCs w:val="24"/>
        </w:rPr>
      </w:pPr>
      <w:r>
        <w:rPr>
          <w:rFonts w:hint="eastAsia" w:ascii="宋体" w:hAnsi="宋体" w:eastAsia="宋体" w:cs="宋体"/>
          <w:sz w:val="24"/>
          <w:szCs w:val="24"/>
        </w:rPr>
        <w:t>3.5响应文件的编制</w:t>
      </w:r>
    </w:p>
    <w:p w14:paraId="75D4D385">
      <w:pPr>
        <w:ind w:firstLine="420"/>
        <w:rPr>
          <w:rFonts w:hint="eastAsia" w:ascii="宋体" w:hAnsi="宋体" w:eastAsia="宋体" w:cs="宋体"/>
          <w:color w:val="000000"/>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1</w:t>
      </w:r>
      <w:r>
        <w:rPr>
          <w:rFonts w:hint="eastAsia" w:ascii="宋体" w:hAnsi="宋体" w:eastAsia="宋体" w:cs="宋体"/>
          <w:color w:val="000000"/>
          <w:sz w:val="24"/>
          <w:szCs w:val="24"/>
        </w:rPr>
        <w:t>响应文件应按第六章“响应文件格式”进行编写，如有必要，可以增加附页，作为响应文件的组成部分。其中，采购项目承诺书在满足竞争性谈判文件实质性要求的基础上，可以提出比竞争性谈判文件要求更有利于采购人的承诺。</w:t>
      </w:r>
    </w:p>
    <w:p w14:paraId="20659F9B">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3.5.</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响应文件应当对竞争性谈判文件有关服务期限、质量要求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谈判有效期</w:t>
      </w:r>
      <w:r>
        <w:rPr>
          <w:rFonts w:hint="eastAsia" w:ascii="宋体" w:hAnsi="宋体" w:eastAsia="宋体" w:cs="宋体"/>
          <w:color w:val="000000"/>
          <w:sz w:val="24"/>
          <w:szCs w:val="24"/>
        </w:rPr>
        <w:t>等实质性内容作出响应。</w:t>
      </w:r>
    </w:p>
    <w:p w14:paraId="1CC5BB67">
      <w:pPr>
        <w:pStyle w:val="5"/>
        <w:rPr>
          <w:rFonts w:hint="eastAsia" w:ascii="宋体" w:hAnsi="宋体" w:eastAsia="宋体" w:cs="宋体"/>
          <w:color w:val="000000"/>
          <w:sz w:val="24"/>
          <w:szCs w:val="24"/>
        </w:rPr>
      </w:pPr>
      <w:bookmarkStart w:id="98" w:name="_Toc27139018"/>
      <w:bookmarkStart w:id="99" w:name="_Toc482895829"/>
      <w:bookmarkStart w:id="100" w:name="_Toc25335694"/>
      <w:bookmarkStart w:id="101" w:name="_Toc461122837"/>
      <w:bookmarkStart w:id="102" w:name="_Toc467942602"/>
      <w:bookmarkStart w:id="103" w:name="_Toc27138919"/>
      <w:bookmarkStart w:id="104" w:name="_Toc13499405"/>
      <w:bookmarkStart w:id="105" w:name="_Toc482957063"/>
      <w:bookmarkStart w:id="106" w:name="_Toc25327675"/>
      <w:bookmarkStart w:id="107" w:name="_Toc27139066"/>
      <w:bookmarkStart w:id="108" w:name="_Toc27992710"/>
      <w:bookmarkStart w:id="109" w:name="_Toc27580795"/>
      <w:bookmarkStart w:id="110" w:name="_Toc46567694"/>
      <w:bookmarkStart w:id="111" w:name="_Toc27984232"/>
      <w:bookmarkStart w:id="112" w:name="_Toc47713814"/>
      <w:bookmarkStart w:id="113" w:name="_Toc54625113"/>
      <w:bookmarkStart w:id="114" w:name="_Toc51593061"/>
      <w:bookmarkStart w:id="115" w:name="_Toc46737426"/>
      <w:bookmarkStart w:id="116" w:name="_Toc51765804"/>
      <w:bookmarkStart w:id="117" w:name="_Toc49154522"/>
      <w:bookmarkStart w:id="118" w:name="_Toc47707194"/>
      <w:bookmarkStart w:id="119" w:name="_Toc47955373"/>
      <w:bookmarkStart w:id="120" w:name="_Toc45549488"/>
      <w:bookmarkStart w:id="121" w:name="_Toc13499406"/>
      <w:bookmarkStart w:id="122" w:name="_Toc489625506"/>
      <w:bookmarkStart w:id="123" w:name="_Toc25329704"/>
      <w:bookmarkStart w:id="124" w:name="_Toc482895830"/>
      <w:bookmarkStart w:id="125" w:name="_Toc25327676"/>
      <w:bookmarkStart w:id="126" w:name="_Toc52270902"/>
      <w:bookmarkStart w:id="127" w:name="_Toc467942603"/>
      <w:bookmarkStart w:id="128" w:name="_Toc461122838"/>
      <w:bookmarkStart w:id="129" w:name="_Toc25329765"/>
      <w:bookmarkStart w:id="130" w:name="_Toc52383396"/>
      <w:r>
        <w:rPr>
          <w:rFonts w:hint="eastAsia" w:ascii="宋体" w:hAnsi="宋体" w:eastAsia="宋体" w:cs="宋体"/>
          <w:color w:val="000000"/>
          <w:sz w:val="24"/>
          <w:szCs w:val="24"/>
        </w:rPr>
        <w:t>4.</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hint="eastAsia" w:ascii="宋体" w:hAnsi="宋体" w:eastAsia="宋体" w:cs="宋体"/>
          <w:color w:val="000000"/>
          <w:sz w:val="24"/>
          <w:szCs w:val="24"/>
        </w:rPr>
        <w:t>响应文件</w:t>
      </w:r>
      <w:bookmarkEnd w:id="112"/>
      <w:bookmarkEnd w:id="113"/>
      <w:bookmarkEnd w:id="114"/>
      <w:bookmarkEnd w:id="115"/>
      <w:bookmarkEnd w:id="116"/>
      <w:bookmarkEnd w:id="117"/>
      <w:bookmarkEnd w:id="118"/>
      <w:bookmarkEnd w:id="119"/>
      <w:r>
        <w:rPr>
          <w:rFonts w:hint="eastAsia" w:ascii="宋体" w:hAnsi="宋体" w:eastAsia="宋体" w:cs="宋体"/>
          <w:color w:val="000000"/>
          <w:sz w:val="24"/>
          <w:szCs w:val="24"/>
        </w:rPr>
        <w:t xml:space="preserve"> </w:t>
      </w:r>
    </w:p>
    <w:p w14:paraId="28577A51">
      <w:pPr>
        <w:pStyle w:val="6"/>
        <w:rPr>
          <w:rFonts w:hint="eastAsia" w:ascii="宋体" w:hAnsi="宋体" w:eastAsia="宋体" w:cs="宋体"/>
          <w:color w:val="000000"/>
          <w:sz w:val="24"/>
          <w:szCs w:val="24"/>
        </w:rPr>
      </w:pPr>
      <w:r>
        <w:rPr>
          <w:rFonts w:hint="eastAsia" w:ascii="宋体" w:hAnsi="宋体" w:eastAsia="宋体" w:cs="宋体"/>
          <w:color w:val="000000"/>
          <w:sz w:val="24"/>
          <w:szCs w:val="24"/>
        </w:rPr>
        <w:t>4.1响应文件</w:t>
      </w:r>
    </w:p>
    <w:p w14:paraId="1579696C">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4.1.1</w:t>
      </w:r>
      <w:r>
        <w:rPr>
          <w:rFonts w:hint="eastAsia" w:ascii="宋体" w:hAnsi="宋体" w:eastAsia="宋体" w:cs="宋体"/>
          <w:sz w:val="24"/>
          <w:szCs w:val="24"/>
        </w:rPr>
        <w:t>供应商</w:t>
      </w:r>
      <w:r>
        <w:rPr>
          <w:rFonts w:hint="eastAsia" w:ascii="宋体" w:hAnsi="宋体" w:eastAsia="宋体" w:cs="宋体"/>
          <w:color w:val="000000"/>
          <w:sz w:val="24"/>
          <w:szCs w:val="24"/>
        </w:rPr>
        <w:t>所上传的电子版谈判响应文件，应是通过中心谈判响应文件制作系统制作的，经过签章和加密后生成的电子版谈判响应文件。</w:t>
      </w:r>
    </w:p>
    <w:p w14:paraId="4F0B9230">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4.2响应文件的递交</w:t>
      </w:r>
    </w:p>
    <w:p w14:paraId="702423EF">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本项目为全流程电子化交易项目。</w:t>
      </w:r>
    </w:p>
    <w:p w14:paraId="07D08263">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使用浏览器访问-全国公共资源交易平台(河南省·汝州市)(网址:www.rzggzy.com)，第一步:点击网站首页右上角‘市场主体登录’，登录交易系统选择进入计划投标的项目，点击‘我要投标’，下载当前项目或标段的‘电子投标响应文件(壳文件)’；第三步:使用‘电子投标人工具箱’打开电子投标响应文件，编辑投标信息并导入投标文件，然后使用数字证书(CA)进行签章并固化，最后进入‘我要投标’页面，上传已固化的电子投标文件(gef 格式)，上传过程自动加密。</w:t>
      </w:r>
    </w:p>
    <w:p w14:paraId="1DCBA703">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供应商应充分考虑到处理技术问题和上传数据等工作所需的时间问题，投标文件未在响应截止时间前成功上传的，其响应文件不予接收。</w:t>
      </w:r>
    </w:p>
    <w:p w14:paraId="61F5A778">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4.3响应文件的修改与撤回</w:t>
      </w:r>
    </w:p>
    <w:p w14:paraId="20443FAD">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4.3.1 在</w:t>
      </w:r>
      <w:r>
        <w:rPr>
          <w:rFonts w:hint="eastAsia" w:ascii="宋体" w:hAnsi="宋体" w:eastAsia="宋体" w:cs="宋体"/>
          <w:sz w:val="24"/>
          <w:szCs w:val="24"/>
        </w:rPr>
        <w:t>供应商</w:t>
      </w:r>
      <w:r>
        <w:rPr>
          <w:rFonts w:hint="eastAsia" w:ascii="宋体" w:hAnsi="宋体" w:eastAsia="宋体" w:cs="宋体"/>
          <w:color w:val="000000"/>
          <w:sz w:val="24"/>
          <w:szCs w:val="24"/>
        </w:rPr>
        <w:t>须知前附表规定的响应文件递交截止时间前，谈判响应人可以修改或撤回已递交的电子版谈判响应文件。</w:t>
      </w:r>
    </w:p>
    <w:p w14:paraId="43BD714D">
      <w:pPr>
        <w:pStyle w:val="5"/>
        <w:rPr>
          <w:rFonts w:hint="eastAsia" w:ascii="宋体" w:hAnsi="宋体" w:eastAsia="宋体" w:cs="宋体"/>
          <w:sz w:val="24"/>
          <w:szCs w:val="24"/>
        </w:rPr>
      </w:pPr>
      <w:bookmarkStart w:id="131" w:name="_Toc54625114"/>
      <w:r>
        <w:rPr>
          <w:rFonts w:hint="eastAsia" w:ascii="宋体" w:hAnsi="宋体" w:eastAsia="宋体" w:cs="宋体"/>
          <w:sz w:val="24"/>
          <w:szCs w:val="24"/>
        </w:rPr>
        <w:t>5.竞争性谈判</w:t>
      </w:r>
      <w:bookmarkEnd w:id="120"/>
      <w:bookmarkEnd w:id="121"/>
      <w:bookmarkEnd w:id="122"/>
      <w:bookmarkEnd w:id="123"/>
      <w:bookmarkEnd w:id="124"/>
      <w:bookmarkEnd w:id="125"/>
      <w:bookmarkEnd w:id="126"/>
      <w:bookmarkEnd w:id="127"/>
      <w:bookmarkEnd w:id="128"/>
      <w:bookmarkEnd w:id="129"/>
      <w:bookmarkEnd w:id="130"/>
      <w:bookmarkEnd w:id="131"/>
    </w:p>
    <w:p w14:paraId="30A72059">
      <w:pPr>
        <w:pStyle w:val="6"/>
        <w:rPr>
          <w:rFonts w:hint="eastAsia" w:ascii="宋体" w:hAnsi="宋体" w:eastAsia="宋体" w:cs="宋体"/>
          <w:sz w:val="24"/>
          <w:szCs w:val="24"/>
        </w:rPr>
      </w:pPr>
      <w:r>
        <w:rPr>
          <w:rFonts w:hint="eastAsia" w:ascii="宋体" w:hAnsi="宋体" w:eastAsia="宋体" w:cs="宋体"/>
          <w:sz w:val="24"/>
          <w:szCs w:val="24"/>
        </w:rPr>
        <w:t>5.1谈判时间和地点</w:t>
      </w:r>
    </w:p>
    <w:p w14:paraId="15C9FCEF">
      <w:pPr>
        <w:pStyle w:val="6"/>
        <w:rPr>
          <w:rFonts w:hint="eastAsia" w:ascii="宋体" w:hAnsi="宋体" w:eastAsia="宋体" w:cs="宋体"/>
          <w:sz w:val="24"/>
          <w:szCs w:val="24"/>
        </w:rPr>
      </w:pPr>
      <w:r>
        <w:rPr>
          <w:rFonts w:hint="eastAsia" w:ascii="宋体" w:hAnsi="宋体" w:eastAsia="宋体" w:cs="宋体"/>
          <w:color w:val="000000"/>
          <w:sz w:val="24"/>
          <w:szCs w:val="24"/>
        </w:rPr>
        <w:t>5.1.1</w:t>
      </w:r>
      <w:r>
        <w:rPr>
          <w:rFonts w:hint="eastAsia" w:ascii="宋体" w:hAnsi="宋体" w:cs="宋体"/>
          <w:sz w:val="24"/>
          <w:szCs w:val="24"/>
          <w:lang w:val="en-US" w:eastAsia="zh-CN"/>
        </w:rPr>
        <w:t>供应商</w:t>
      </w:r>
      <w:r>
        <w:rPr>
          <w:rFonts w:hint="eastAsia" w:ascii="宋体" w:hAnsi="宋体" w:eastAsia="宋体" w:cs="宋体"/>
          <w:sz w:val="24"/>
          <w:szCs w:val="24"/>
        </w:rPr>
        <w:t>须知前附表规定的时间和地点开标。</w:t>
      </w:r>
    </w:p>
    <w:p w14:paraId="535D350A">
      <w:pPr>
        <w:pStyle w:val="6"/>
        <w:rPr>
          <w:rFonts w:hint="eastAsia" w:ascii="宋体" w:hAnsi="宋体" w:eastAsia="宋体" w:cs="宋体"/>
          <w:color w:val="000000"/>
          <w:sz w:val="24"/>
          <w:szCs w:val="24"/>
        </w:rPr>
      </w:pPr>
      <w:r>
        <w:rPr>
          <w:rFonts w:hint="eastAsia" w:ascii="宋体" w:hAnsi="宋体" w:eastAsia="宋体" w:cs="宋体"/>
          <w:color w:val="000000"/>
          <w:sz w:val="24"/>
          <w:szCs w:val="24"/>
        </w:rPr>
        <w:t>5.2谈判程序</w:t>
      </w:r>
    </w:p>
    <w:p w14:paraId="65620346">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5.2.1 电子响应文件解密后，谈判小组按先初审、后谈判的程序进行评审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谈判小组首先对谈判响应文件进行初步评审。有一项不符合审查标准的，将不能通过初步评审，取消进入下一阶段谈判的资格。</w:t>
      </w:r>
    </w:p>
    <w:p w14:paraId="15F637DB">
      <w:pPr>
        <w:ind w:firstLine="420"/>
        <w:rPr>
          <w:rFonts w:hint="eastAsia" w:ascii="宋体" w:hAnsi="宋体" w:eastAsia="宋体" w:cs="宋体"/>
          <w:sz w:val="24"/>
          <w:szCs w:val="24"/>
        </w:rPr>
      </w:pPr>
      <w:r>
        <w:rPr>
          <w:rFonts w:hint="eastAsia" w:ascii="宋体" w:hAnsi="宋体" w:eastAsia="宋体" w:cs="宋体"/>
          <w:color w:val="000000"/>
          <w:sz w:val="24"/>
          <w:szCs w:val="24"/>
        </w:rPr>
        <w:t>注：谈判小组按照第</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章“评审办法”规定的方法、评审因素、标准和程序对通过资格评审的谈判响应文件进行评审。第</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章“评审办法”没有规定的方法、评审因素和标准，不作为评审依据。</w:t>
      </w:r>
    </w:p>
    <w:p w14:paraId="344C38B4">
      <w:pPr>
        <w:pStyle w:val="6"/>
        <w:rPr>
          <w:rFonts w:hint="eastAsia" w:ascii="宋体" w:hAnsi="宋体" w:eastAsia="宋体" w:cs="宋体"/>
          <w:sz w:val="24"/>
          <w:szCs w:val="24"/>
        </w:rPr>
      </w:pPr>
      <w:r>
        <w:rPr>
          <w:rFonts w:hint="eastAsia" w:ascii="宋体" w:hAnsi="宋体" w:eastAsia="宋体" w:cs="宋体"/>
          <w:sz w:val="24"/>
          <w:szCs w:val="24"/>
        </w:rPr>
        <w:t>5.3谈判小组</w:t>
      </w:r>
    </w:p>
    <w:p w14:paraId="5449BABF">
      <w:pPr>
        <w:ind w:firstLine="420"/>
        <w:rPr>
          <w:rFonts w:hint="eastAsia" w:ascii="宋体" w:hAnsi="宋体" w:eastAsia="宋体" w:cs="宋体"/>
          <w:sz w:val="24"/>
          <w:szCs w:val="24"/>
        </w:rPr>
      </w:pPr>
      <w:r>
        <w:rPr>
          <w:rFonts w:hint="eastAsia" w:ascii="宋体" w:hAnsi="宋体" w:eastAsia="宋体" w:cs="宋体"/>
          <w:sz w:val="24"/>
          <w:szCs w:val="24"/>
        </w:rPr>
        <w:t>5.3.1谈判小组的组建：详见供应商须知前附表，该小组独立工作，负责评审所有响应文件并确定成交候选人。</w:t>
      </w:r>
    </w:p>
    <w:p w14:paraId="32A4C438">
      <w:pPr>
        <w:ind w:firstLine="420"/>
        <w:rPr>
          <w:rFonts w:hint="eastAsia" w:ascii="宋体" w:hAnsi="宋体" w:eastAsia="宋体" w:cs="宋体"/>
          <w:sz w:val="24"/>
          <w:szCs w:val="24"/>
        </w:rPr>
      </w:pPr>
      <w:r>
        <w:rPr>
          <w:rFonts w:hint="eastAsia" w:ascii="宋体" w:hAnsi="宋体" w:eastAsia="宋体" w:cs="宋体"/>
          <w:sz w:val="24"/>
          <w:szCs w:val="24"/>
        </w:rPr>
        <w:t>5.3.2 谈判小组成员有下列情形之一的，应当回避：</w:t>
      </w:r>
    </w:p>
    <w:p w14:paraId="5E5E4F5E">
      <w:pPr>
        <w:ind w:firstLine="420"/>
        <w:rPr>
          <w:rFonts w:hint="eastAsia" w:ascii="宋体" w:hAnsi="宋体" w:eastAsia="宋体" w:cs="宋体"/>
          <w:sz w:val="24"/>
          <w:szCs w:val="24"/>
        </w:rPr>
      </w:pPr>
      <w:r>
        <w:rPr>
          <w:rFonts w:hint="eastAsia" w:ascii="宋体" w:hAnsi="宋体" w:eastAsia="宋体" w:cs="宋体"/>
          <w:sz w:val="24"/>
          <w:szCs w:val="24"/>
        </w:rPr>
        <w:t>(1）采购人或响应人的主要负责人的近亲属；</w:t>
      </w:r>
    </w:p>
    <w:p w14:paraId="3A26F78D">
      <w:pPr>
        <w:ind w:firstLine="420"/>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76B38E98">
      <w:pPr>
        <w:ind w:firstLine="420"/>
        <w:rPr>
          <w:rFonts w:hint="eastAsia" w:ascii="宋体" w:hAnsi="宋体" w:eastAsia="宋体" w:cs="宋体"/>
          <w:sz w:val="24"/>
          <w:szCs w:val="24"/>
        </w:rPr>
      </w:pPr>
      <w:r>
        <w:rPr>
          <w:rFonts w:hint="eastAsia" w:ascii="宋体" w:hAnsi="宋体" w:eastAsia="宋体" w:cs="宋体"/>
          <w:sz w:val="24"/>
          <w:szCs w:val="24"/>
        </w:rPr>
        <w:t>(3）与响应人有经济利益关系，可能影响对谈判公正评审的；</w:t>
      </w:r>
    </w:p>
    <w:p w14:paraId="7C174FBE">
      <w:pPr>
        <w:ind w:firstLine="420"/>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73EE4FB2">
      <w:pPr>
        <w:pStyle w:val="6"/>
        <w:rPr>
          <w:rFonts w:hint="eastAsia" w:ascii="宋体" w:hAnsi="宋体" w:eastAsia="宋体" w:cs="宋体"/>
          <w:sz w:val="24"/>
          <w:szCs w:val="24"/>
        </w:rPr>
      </w:pPr>
      <w:r>
        <w:rPr>
          <w:rFonts w:hint="eastAsia" w:ascii="宋体" w:hAnsi="宋体" w:eastAsia="宋体" w:cs="宋体"/>
          <w:sz w:val="24"/>
          <w:szCs w:val="24"/>
        </w:rPr>
        <w:t>5.4谈判原则</w:t>
      </w:r>
    </w:p>
    <w:p w14:paraId="2B219788">
      <w:pPr>
        <w:ind w:firstLine="420"/>
        <w:rPr>
          <w:rFonts w:hint="eastAsia" w:ascii="宋体" w:hAnsi="宋体" w:eastAsia="宋体" w:cs="宋体"/>
          <w:sz w:val="24"/>
          <w:szCs w:val="24"/>
        </w:rPr>
      </w:pPr>
      <w:r>
        <w:rPr>
          <w:rFonts w:hint="eastAsia" w:ascii="宋体" w:hAnsi="宋体" w:eastAsia="宋体" w:cs="宋体"/>
          <w:sz w:val="24"/>
          <w:szCs w:val="24"/>
        </w:rPr>
        <w:t>谈判活动遵循公平、公正、科学和择优的原则。</w:t>
      </w:r>
    </w:p>
    <w:p w14:paraId="47BBB9B9">
      <w:pPr>
        <w:pStyle w:val="6"/>
        <w:rPr>
          <w:rFonts w:hint="eastAsia" w:ascii="宋体" w:hAnsi="宋体" w:eastAsia="宋体" w:cs="宋体"/>
          <w:sz w:val="24"/>
          <w:szCs w:val="24"/>
        </w:rPr>
      </w:pPr>
      <w:r>
        <w:rPr>
          <w:rFonts w:hint="eastAsia" w:ascii="宋体" w:hAnsi="宋体" w:eastAsia="宋体" w:cs="宋体"/>
          <w:sz w:val="24"/>
          <w:szCs w:val="24"/>
        </w:rPr>
        <w:t>5.5响应文件的澄清</w:t>
      </w:r>
    </w:p>
    <w:p w14:paraId="2BA5B28F">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5.5.1在谈判期间，谈判小组有权在电子交易系统中要求谈判供应商对其响应文件含义不明确、同类问题表述不一致或者有明显文字和计算错误的内容进行澄清。响应人应对此接受质询。</w:t>
      </w:r>
    </w:p>
    <w:p w14:paraId="0D6EDA0E">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5.5.2谈判小组认为有必要，可要求供应商对某些问题作出必要的澄清、说明和纠正。</w:t>
      </w:r>
    </w:p>
    <w:p w14:paraId="5CB2ED6C">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谈判供应商的澄清材料作为响应文件的补充。供应商的澄清、说明或者更正不得超出响应文件的范围或者改变响应文件的实质性内容。</w:t>
      </w:r>
    </w:p>
    <w:p w14:paraId="6BEFFDB7">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5.5.3谈判响应人不按谈判小组规定的时间和地点作书面澄清，将视为放弃该权利。</w:t>
      </w:r>
    </w:p>
    <w:p w14:paraId="0468F68B">
      <w:pPr>
        <w:pStyle w:val="6"/>
        <w:rPr>
          <w:rFonts w:hint="eastAsia" w:ascii="宋体" w:hAnsi="宋体" w:eastAsia="宋体" w:cs="宋体"/>
          <w:sz w:val="24"/>
          <w:szCs w:val="24"/>
        </w:rPr>
      </w:pPr>
      <w:r>
        <w:rPr>
          <w:rFonts w:hint="eastAsia" w:ascii="宋体" w:hAnsi="宋体" w:eastAsia="宋体" w:cs="宋体"/>
          <w:sz w:val="24"/>
          <w:szCs w:val="24"/>
        </w:rPr>
        <w:t>5.6注意事项</w:t>
      </w:r>
    </w:p>
    <w:p w14:paraId="2D428A22">
      <w:pPr>
        <w:ind w:firstLine="420"/>
        <w:rPr>
          <w:rFonts w:hint="eastAsia" w:ascii="宋体" w:hAnsi="宋体" w:eastAsia="宋体" w:cs="宋体"/>
          <w:sz w:val="24"/>
          <w:szCs w:val="24"/>
        </w:rPr>
      </w:pPr>
      <w:r>
        <w:rPr>
          <w:rFonts w:hint="eastAsia" w:ascii="宋体" w:hAnsi="宋体" w:eastAsia="宋体" w:cs="宋体"/>
          <w:sz w:val="24"/>
          <w:szCs w:val="24"/>
        </w:rPr>
        <w:t>5.6.1谈判响应人出现下列情形之一的，谈判小组可取消其谈判资格</w:t>
      </w:r>
    </w:p>
    <w:p w14:paraId="6AB57FB2">
      <w:pPr>
        <w:ind w:firstLine="420"/>
        <w:rPr>
          <w:rFonts w:hint="eastAsia" w:ascii="宋体" w:hAnsi="宋体" w:eastAsia="宋体" w:cs="宋体"/>
          <w:sz w:val="24"/>
          <w:szCs w:val="24"/>
        </w:rPr>
      </w:pPr>
      <w:r>
        <w:rPr>
          <w:rFonts w:hint="eastAsia" w:ascii="宋体" w:hAnsi="宋体" w:eastAsia="宋体" w:cs="宋体"/>
          <w:sz w:val="24"/>
          <w:szCs w:val="24"/>
        </w:rPr>
        <w:t>（1）未按谈判文件要求和规定提交有关材料的；</w:t>
      </w:r>
    </w:p>
    <w:p w14:paraId="0C61E4B0">
      <w:pPr>
        <w:ind w:firstLine="420"/>
        <w:rPr>
          <w:rFonts w:hint="eastAsia" w:ascii="宋体" w:hAnsi="宋体" w:eastAsia="宋体" w:cs="宋体"/>
          <w:sz w:val="24"/>
          <w:szCs w:val="24"/>
        </w:rPr>
      </w:pPr>
      <w:r>
        <w:rPr>
          <w:rFonts w:hint="eastAsia" w:ascii="宋体" w:hAnsi="宋体" w:eastAsia="宋体" w:cs="宋体"/>
          <w:sz w:val="24"/>
          <w:szCs w:val="24"/>
        </w:rPr>
        <w:t>（2）有违反政府采购法律、法规行为的。</w:t>
      </w:r>
    </w:p>
    <w:p w14:paraId="5D670F6C">
      <w:pPr>
        <w:ind w:firstLine="420"/>
        <w:rPr>
          <w:rFonts w:hint="eastAsia" w:ascii="宋体" w:hAnsi="宋体" w:eastAsia="宋体" w:cs="宋体"/>
          <w:sz w:val="24"/>
          <w:szCs w:val="24"/>
        </w:rPr>
      </w:pPr>
      <w:r>
        <w:rPr>
          <w:rFonts w:hint="eastAsia" w:ascii="宋体" w:hAnsi="宋体" w:eastAsia="宋体" w:cs="宋体"/>
          <w:sz w:val="24"/>
          <w:szCs w:val="24"/>
        </w:rPr>
        <w:t>5.6.2谈判响应人出现下列情形之一的，谈判小组在评审中将不予评审</w:t>
      </w:r>
    </w:p>
    <w:p w14:paraId="643F5631">
      <w:pPr>
        <w:ind w:firstLine="42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服务期限</w:t>
      </w:r>
      <w:r>
        <w:rPr>
          <w:rFonts w:hint="eastAsia" w:ascii="宋体" w:hAnsi="宋体" w:eastAsia="宋体" w:cs="宋体"/>
          <w:sz w:val="24"/>
          <w:szCs w:val="24"/>
        </w:rPr>
        <w:t>不确切或不符合谈判文件要求的；</w:t>
      </w:r>
    </w:p>
    <w:p w14:paraId="4733C782">
      <w:pPr>
        <w:ind w:firstLine="420"/>
        <w:rPr>
          <w:rFonts w:hint="eastAsia" w:ascii="宋体" w:hAnsi="宋体" w:eastAsia="宋体" w:cs="宋体"/>
          <w:sz w:val="24"/>
          <w:szCs w:val="24"/>
        </w:rPr>
      </w:pPr>
      <w:r>
        <w:rPr>
          <w:rFonts w:hint="eastAsia" w:ascii="宋体" w:hAnsi="宋体" w:eastAsia="宋体" w:cs="宋体"/>
          <w:sz w:val="24"/>
          <w:szCs w:val="24"/>
        </w:rPr>
        <w:t>（2）最后报价有选择性的；</w:t>
      </w:r>
    </w:p>
    <w:p w14:paraId="06F55A46">
      <w:pPr>
        <w:ind w:firstLine="420"/>
        <w:rPr>
          <w:rFonts w:hint="eastAsia" w:ascii="宋体" w:hAnsi="宋体" w:eastAsia="宋体" w:cs="宋体"/>
          <w:sz w:val="24"/>
          <w:szCs w:val="24"/>
        </w:rPr>
      </w:pPr>
      <w:r>
        <w:rPr>
          <w:rFonts w:hint="eastAsia" w:ascii="宋体" w:hAnsi="宋体" w:eastAsia="宋体" w:cs="宋体"/>
          <w:sz w:val="24"/>
          <w:szCs w:val="24"/>
        </w:rPr>
        <w:t>（3）最后报价超过采购人预算的；</w:t>
      </w:r>
    </w:p>
    <w:p w14:paraId="02DF0C57">
      <w:pPr>
        <w:ind w:firstLine="420"/>
        <w:rPr>
          <w:rFonts w:hint="eastAsia" w:ascii="宋体" w:hAnsi="宋体" w:eastAsia="宋体" w:cs="宋体"/>
          <w:sz w:val="24"/>
          <w:szCs w:val="24"/>
        </w:rPr>
      </w:pPr>
      <w:r>
        <w:rPr>
          <w:rFonts w:hint="eastAsia" w:ascii="宋体" w:hAnsi="宋体" w:eastAsia="宋体" w:cs="宋体"/>
          <w:sz w:val="24"/>
          <w:szCs w:val="24"/>
        </w:rPr>
        <w:t>（4）被谈判小组认定存在重大负偏离的；</w:t>
      </w:r>
    </w:p>
    <w:p w14:paraId="559FEB6B">
      <w:pPr>
        <w:ind w:firstLine="420"/>
        <w:rPr>
          <w:rFonts w:hint="eastAsia" w:ascii="宋体" w:hAnsi="宋体" w:eastAsia="宋体" w:cs="宋体"/>
          <w:sz w:val="24"/>
          <w:szCs w:val="24"/>
        </w:rPr>
      </w:pPr>
      <w:r>
        <w:rPr>
          <w:rFonts w:hint="eastAsia" w:ascii="宋体" w:hAnsi="宋体" w:eastAsia="宋体" w:cs="宋体"/>
          <w:sz w:val="24"/>
          <w:szCs w:val="24"/>
        </w:rPr>
        <w:t>所谓重大负偏离是指谈判响应人对谈判文件的响应在范围、质量、数量和完工期限等方面明显不能满足要求。重大负偏离的认定须经谈判小组三分之二以上同意。</w:t>
      </w:r>
    </w:p>
    <w:p w14:paraId="2177CC2F">
      <w:pPr>
        <w:ind w:firstLine="420"/>
        <w:rPr>
          <w:rFonts w:hint="eastAsia" w:ascii="宋体" w:hAnsi="宋体" w:eastAsia="宋体" w:cs="宋体"/>
          <w:sz w:val="24"/>
          <w:szCs w:val="24"/>
        </w:rPr>
      </w:pPr>
      <w:r>
        <w:rPr>
          <w:rFonts w:hint="eastAsia" w:ascii="宋体" w:hAnsi="宋体" w:eastAsia="宋体" w:cs="宋体"/>
          <w:sz w:val="24"/>
          <w:szCs w:val="24"/>
        </w:rPr>
        <w:t>（5）不符合谈判文件中规定的其他实质性要求。</w:t>
      </w:r>
    </w:p>
    <w:p w14:paraId="6B959A73">
      <w:pPr>
        <w:pStyle w:val="6"/>
        <w:rPr>
          <w:rFonts w:hint="eastAsia" w:ascii="宋体" w:hAnsi="宋体" w:eastAsia="宋体" w:cs="宋体"/>
          <w:sz w:val="24"/>
          <w:szCs w:val="24"/>
        </w:rPr>
      </w:pPr>
      <w:r>
        <w:rPr>
          <w:rFonts w:hint="eastAsia" w:ascii="宋体" w:hAnsi="宋体" w:eastAsia="宋体" w:cs="宋体"/>
          <w:sz w:val="24"/>
          <w:szCs w:val="24"/>
        </w:rPr>
        <w:t>5.7谈判过程保密</w:t>
      </w:r>
    </w:p>
    <w:p w14:paraId="0984DF19">
      <w:pPr>
        <w:ind w:firstLine="420"/>
        <w:rPr>
          <w:rFonts w:hint="eastAsia" w:ascii="宋体" w:hAnsi="宋体" w:eastAsia="宋体" w:cs="宋体"/>
          <w:sz w:val="24"/>
          <w:szCs w:val="24"/>
        </w:rPr>
      </w:pPr>
      <w:r>
        <w:rPr>
          <w:rFonts w:hint="eastAsia" w:ascii="宋体" w:hAnsi="宋体" w:eastAsia="宋体" w:cs="宋体"/>
          <w:sz w:val="24"/>
          <w:szCs w:val="24"/>
        </w:rPr>
        <w:t>5.7.1在宣布成交结果之前，凡属于审查、澄清、评价、比较响应性文件等有关信息，相关当事人均不得泄露给任何谈判响应人或与谈判工作无关的人员。</w:t>
      </w:r>
    </w:p>
    <w:p w14:paraId="2566750A">
      <w:pPr>
        <w:ind w:firstLine="420"/>
        <w:rPr>
          <w:rFonts w:hint="eastAsia" w:ascii="宋体" w:hAnsi="宋体" w:eastAsia="宋体" w:cs="宋体"/>
          <w:sz w:val="24"/>
          <w:szCs w:val="24"/>
        </w:rPr>
      </w:pPr>
      <w:r>
        <w:rPr>
          <w:rFonts w:hint="eastAsia" w:ascii="宋体" w:hAnsi="宋体" w:eastAsia="宋体" w:cs="宋体"/>
          <w:sz w:val="24"/>
          <w:szCs w:val="24"/>
        </w:rPr>
        <w:t>5.7.2谈判响应人不得探听上述信息，不得以任何行为影响谈判过程，否则其响应性文件将被作为无效响应性文件。</w:t>
      </w:r>
    </w:p>
    <w:p w14:paraId="1AFB84EC">
      <w:pPr>
        <w:ind w:firstLine="420"/>
        <w:rPr>
          <w:rFonts w:hint="eastAsia" w:ascii="宋体" w:hAnsi="宋体" w:eastAsia="宋体" w:cs="宋体"/>
          <w:sz w:val="24"/>
          <w:szCs w:val="24"/>
        </w:rPr>
      </w:pPr>
      <w:r>
        <w:rPr>
          <w:rFonts w:hint="eastAsia" w:ascii="宋体" w:hAnsi="宋体" w:eastAsia="宋体" w:cs="宋体"/>
          <w:sz w:val="24"/>
          <w:szCs w:val="24"/>
        </w:rPr>
        <w:t>5.7.3采购代理机构和谈判小组不向未成交的谈判响应人解释未成交原因，也不对谈判过程中的细节问题进行公布。</w:t>
      </w:r>
    </w:p>
    <w:p w14:paraId="43847CAD">
      <w:pPr>
        <w:pStyle w:val="5"/>
        <w:rPr>
          <w:rFonts w:hint="eastAsia" w:ascii="宋体" w:hAnsi="宋体" w:eastAsia="宋体" w:cs="宋体"/>
          <w:sz w:val="24"/>
          <w:szCs w:val="24"/>
        </w:rPr>
      </w:pPr>
      <w:bookmarkStart w:id="132" w:name="_Toc25327677"/>
      <w:bookmarkStart w:id="133" w:name="_Toc467942605"/>
      <w:bookmarkStart w:id="134" w:name="_Toc52383397"/>
      <w:bookmarkStart w:id="135" w:name="_Toc54625115"/>
      <w:bookmarkStart w:id="136" w:name="_Toc482895832"/>
      <w:bookmarkStart w:id="137" w:name="_Toc25329705"/>
      <w:bookmarkStart w:id="138" w:name="_Toc461122840"/>
      <w:bookmarkStart w:id="139" w:name="_Toc25329766"/>
      <w:bookmarkStart w:id="140" w:name="_Toc45549489"/>
      <w:bookmarkStart w:id="141" w:name="_Toc13499407"/>
      <w:bookmarkStart w:id="142" w:name="_Toc52270903"/>
      <w:bookmarkStart w:id="143" w:name="_Toc489625507"/>
      <w:r>
        <w:rPr>
          <w:rFonts w:hint="eastAsia" w:ascii="宋体" w:hAnsi="宋体" w:eastAsia="宋体" w:cs="宋体"/>
          <w:sz w:val="24"/>
          <w:szCs w:val="24"/>
        </w:rPr>
        <w:t>6.合同授予</w:t>
      </w:r>
      <w:bookmarkEnd w:id="132"/>
      <w:bookmarkEnd w:id="133"/>
      <w:bookmarkEnd w:id="134"/>
      <w:bookmarkEnd w:id="135"/>
      <w:bookmarkEnd w:id="136"/>
      <w:bookmarkEnd w:id="137"/>
      <w:bookmarkEnd w:id="138"/>
      <w:bookmarkEnd w:id="139"/>
      <w:bookmarkEnd w:id="140"/>
      <w:bookmarkEnd w:id="141"/>
      <w:bookmarkEnd w:id="142"/>
      <w:bookmarkEnd w:id="143"/>
    </w:p>
    <w:p w14:paraId="7BABB79F">
      <w:pPr>
        <w:pStyle w:val="6"/>
        <w:rPr>
          <w:rFonts w:hint="eastAsia" w:ascii="宋体" w:hAnsi="宋体" w:eastAsia="宋体" w:cs="宋体"/>
          <w:sz w:val="24"/>
          <w:szCs w:val="24"/>
        </w:rPr>
      </w:pPr>
      <w:r>
        <w:rPr>
          <w:rFonts w:hint="eastAsia" w:ascii="宋体" w:hAnsi="宋体" w:eastAsia="宋体" w:cs="宋体"/>
          <w:sz w:val="24"/>
          <w:szCs w:val="24"/>
        </w:rPr>
        <w:t>6.1成交供应商确定</w:t>
      </w:r>
    </w:p>
    <w:p w14:paraId="794A9D7F">
      <w:pPr>
        <w:ind w:firstLine="420"/>
        <w:rPr>
          <w:rFonts w:hint="eastAsia" w:ascii="宋体" w:hAnsi="宋体" w:eastAsia="宋体" w:cs="宋体"/>
          <w:sz w:val="24"/>
          <w:szCs w:val="24"/>
        </w:rPr>
      </w:pPr>
      <w:r>
        <w:rPr>
          <w:rFonts w:hint="eastAsia" w:ascii="宋体" w:hAnsi="宋体" w:eastAsia="宋体" w:cs="宋体"/>
          <w:sz w:val="24"/>
          <w:szCs w:val="24"/>
        </w:rPr>
        <w:t>6.1.1坚持公平、公正地对待所有谈判供应商。</w:t>
      </w:r>
    </w:p>
    <w:p w14:paraId="31FD1D22">
      <w:pPr>
        <w:ind w:firstLine="420"/>
        <w:rPr>
          <w:rFonts w:hint="eastAsia" w:ascii="宋体" w:hAnsi="宋体" w:eastAsia="宋体" w:cs="宋体"/>
          <w:sz w:val="24"/>
          <w:szCs w:val="24"/>
        </w:rPr>
      </w:pPr>
      <w:r>
        <w:rPr>
          <w:rFonts w:hint="eastAsia" w:ascii="宋体" w:hAnsi="宋体" w:eastAsia="宋体" w:cs="宋体"/>
          <w:sz w:val="24"/>
          <w:szCs w:val="24"/>
        </w:rPr>
        <w:t>6.1.2按照同一评审程序及标准评审谈判供应商的响应文件。</w:t>
      </w:r>
    </w:p>
    <w:p w14:paraId="1E446C48">
      <w:pPr>
        <w:ind w:firstLine="420"/>
        <w:rPr>
          <w:rFonts w:hint="eastAsia" w:ascii="宋体" w:hAnsi="宋体" w:eastAsia="宋体" w:cs="宋体"/>
          <w:sz w:val="24"/>
          <w:szCs w:val="24"/>
        </w:rPr>
      </w:pPr>
      <w:r>
        <w:rPr>
          <w:rFonts w:hint="eastAsia" w:ascii="宋体" w:hAnsi="宋体" w:eastAsia="宋体" w:cs="宋体"/>
          <w:sz w:val="24"/>
          <w:szCs w:val="24"/>
        </w:rPr>
        <w:t>6.1.3谈判小组将严格按照谈判文件的要求从质量和服务均能满足谈判文件实质性响应要求的供应商中，按照报价最低的原则推荐3名成交供应商，编写评审报告，评审报告经谈判小组全体成员签字</w:t>
      </w:r>
      <w:r>
        <w:rPr>
          <w:rFonts w:hint="eastAsia" w:ascii="宋体" w:hAnsi="宋体" w:eastAsia="宋体" w:cs="宋体"/>
          <w:sz w:val="24"/>
          <w:szCs w:val="24"/>
          <w:lang w:val="en-US" w:eastAsia="zh-CN"/>
        </w:rPr>
        <w:t>确认</w:t>
      </w:r>
      <w:r>
        <w:rPr>
          <w:rFonts w:hint="eastAsia" w:ascii="宋体" w:hAnsi="宋体" w:eastAsia="宋体" w:cs="宋体"/>
          <w:sz w:val="24"/>
          <w:szCs w:val="24"/>
        </w:rPr>
        <w:t>。采购人从谈判小组推荐的成交候选人中确定成交供应商，并将结果在政府</w:t>
      </w:r>
      <w:r>
        <w:rPr>
          <w:rFonts w:hint="eastAsia" w:ascii="宋体" w:hAnsi="宋体" w:eastAsia="宋体" w:cs="宋体"/>
          <w:sz w:val="24"/>
          <w:szCs w:val="24"/>
          <w:lang w:val="en-US" w:eastAsia="zh-CN"/>
        </w:rPr>
        <w:t>规定网站</w:t>
      </w:r>
      <w:r>
        <w:rPr>
          <w:rFonts w:hint="eastAsia" w:ascii="宋体" w:hAnsi="宋体" w:eastAsia="宋体" w:cs="宋体"/>
          <w:sz w:val="24"/>
          <w:szCs w:val="24"/>
        </w:rPr>
        <w:t>上予以公示。</w:t>
      </w:r>
    </w:p>
    <w:p w14:paraId="1BB8D2E9">
      <w:pPr>
        <w:pStyle w:val="6"/>
        <w:rPr>
          <w:rFonts w:hint="eastAsia" w:ascii="宋体" w:hAnsi="宋体" w:eastAsia="宋体" w:cs="宋体"/>
          <w:sz w:val="24"/>
          <w:szCs w:val="24"/>
        </w:rPr>
      </w:pPr>
      <w:r>
        <w:rPr>
          <w:rFonts w:hint="eastAsia" w:ascii="宋体" w:hAnsi="宋体" w:eastAsia="宋体" w:cs="宋体"/>
          <w:sz w:val="24"/>
          <w:szCs w:val="24"/>
        </w:rPr>
        <w:t>6.2成交通知</w:t>
      </w:r>
    </w:p>
    <w:p w14:paraId="0EF8B710">
      <w:pPr>
        <w:ind w:firstLine="420"/>
        <w:rPr>
          <w:rFonts w:hint="eastAsia" w:ascii="宋体" w:hAnsi="宋体" w:eastAsia="宋体" w:cs="宋体"/>
          <w:sz w:val="24"/>
          <w:szCs w:val="24"/>
        </w:rPr>
      </w:pPr>
      <w:r>
        <w:rPr>
          <w:rFonts w:hint="eastAsia" w:ascii="宋体" w:hAnsi="宋体" w:eastAsia="宋体" w:cs="宋体"/>
          <w:sz w:val="24"/>
          <w:szCs w:val="24"/>
        </w:rPr>
        <w:t>于公示期结束且无异议后，采购人将以书面形式向成交供应商发出成交通知书，同时将成交结果通知未成交的供应商。</w:t>
      </w:r>
    </w:p>
    <w:p w14:paraId="3E035CEC">
      <w:pPr>
        <w:pStyle w:val="6"/>
        <w:rPr>
          <w:rFonts w:hint="eastAsia" w:ascii="宋体" w:hAnsi="宋体" w:eastAsia="宋体" w:cs="宋体"/>
          <w:sz w:val="24"/>
          <w:szCs w:val="24"/>
        </w:rPr>
      </w:pPr>
      <w:r>
        <w:rPr>
          <w:rFonts w:hint="eastAsia" w:ascii="宋体" w:hAnsi="宋体" w:eastAsia="宋体" w:cs="宋体"/>
          <w:sz w:val="24"/>
          <w:szCs w:val="24"/>
        </w:rPr>
        <w:t>6.3签订合同</w:t>
      </w:r>
    </w:p>
    <w:p w14:paraId="461B62DA">
      <w:pPr>
        <w:ind w:firstLine="420"/>
        <w:rPr>
          <w:rFonts w:hint="eastAsia" w:ascii="宋体" w:hAnsi="宋体" w:eastAsia="宋体" w:cs="宋体"/>
          <w:sz w:val="24"/>
          <w:szCs w:val="24"/>
        </w:rPr>
      </w:pPr>
      <w:r>
        <w:rPr>
          <w:rFonts w:hint="eastAsia" w:ascii="宋体" w:hAnsi="宋体" w:eastAsia="宋体" w:cs="宋体"/>
          <w:sz w:val="24"/>
          <w:szCs w:val="24"/>
        </w:rPr>
        <w:t>6.3.1采购人和成交供应商应当自成交通知书发出之日起15天内，根据谈判文件和成交供应商的响应文件订立书面合同。成交供应商无正当理由拒签合同的，采购人将取消其成交资格。给采购人造成损失的成交供应商应当予以赔偿。</w:t>
      </w:r>
    </w:p>
    <w:p w14:paraId="2D68E229">
      <w:pPr>
        <w:ind w:firstLine="420"/>
        <w:rPr>
          <w:rFonts w:hint="eastAsia" w:ascii="宋体" w:hAnsi="宋体" w:eastAsia="宋体" w:cs="宋体"/>
          <w:sz w:val="24"/>
          <w:szCs w:val="24"/>
        </w:rPr>
      </w:pPr>
      <w:r>
        <w:rPr>
          <w:rFonts w:hint="eastAsia" w:ascii="宋体" w:hAnsi="宋体" w:eastAsia="宋体" w:cs="宋体"/>
          <w:sz w:val="24"/>
          <w:szCs w:val="24"/>
        </w:rPr>
        <w:t>6.3.2 发出成交通知书后，采购人无正当理由拒签合同的，给成交供应商造成损失的，应当赔偿损失。</w:t>
      </w:r>
    </w:p>
    <w:p w14:paraId="5A28DD57">
      <w:pPr>
        <w:pStyle w:val="5"/>
        <w:rPr>
          <w:rFonts w:hint="eastAsia" w:ascii="宋体" w:hAnsi="宋体" w:eastAsia="宋体" w:cs="宋体"/>
          <w:sz w:val="24"/>
          <w:szCs w:val="24"/>
        </w:rPr>
      </w:pPr>
      <w:bookmarkStart w:id="144" w:name="_Toc25327678"/>
      <w:bookmarkStart w:id="145" w:name="_Toc489625508"/>
      <w:bookmarkStart w:id="146" w:name="_Toc52270904"/>
      <w:bookmarkStart w:id="147" w:name="_Toc467942606"/>
      <w:bookmarkStart w:id="148" w:name="_Toc25329706"/>
      <w:bookmarkStart w:id="149" w:name="_Toc13499408"/>
      <w:bookmarkStart w:id="150" w:name="_Toc45549490"/>
      <w:bookmarkStart w:id="151" w:name="_Toc461122841"/>
      <w:bookmarkStart w:id="152" w:name="_Toc482895833"/>
      <w:bookmarkStart w:id="153" w:name="_Toc54625116"/>
      <w:bookmarkStart w:id="154" w:name="_Toc25329767"/>
      <w:bookmarkStart w:id="155" w:name="_Toc52383398"/>
      <w:r>
        <w:rPr>
          <w:rFonts w:hint="eastAsia" w:ascii="宋体" w:hAnsi="宋体" w:eastAsia="宋体" w:cs="宋体"/>
          <w:sz w:val="24"/>
          <w:szCs w:val="24"/>
        </w:rPr>
        <w:t>7.纪律和监督</w:t>
      </w:r>
      <w:bookmarkEnd w:id="144"/>
      <w:bookmarkEnd w:id="145"/>
      <w:bookmarkEnd w:id="146"/>
      <w:bookmarkEnd w:id="147"/>
      <w:bookmarkEnd w:id="148"/>
      <w:bookmarkEnd w:id="149"/>
      <w:bookmarkEnd w:id="150"/>
      <w:bookmarkEnd w:id="151"/>
      <w:bookmarkEnd w:id="152"/>
      <w:bookmarkEnd w:id="153"/>
      <w:bookmarkEnd w:id="154"/>
      <w:bookmarkEnd w:id="155"/>
    </w:p>
    <w:p w14:paraId="3A0216E6">
      <w:pPr>
        <w:pStyle w:val="6"/>
        <w:rPr>
          <w:rFonts w:hint="eastAsia" w:ascii="宋体" w:hAnsi="宋体" w:eastAsia="宋体" w:cs="宋体"/>
          <w:sz w:val="24"/>
          <w:szCs w:val="24"/>
        </w:rPr>
      </w:pPr>
      <w:r>
        <w:rPr>
          <w:rFonts w:hint="eastAsia" w:ascii="宋体" w:hAnsi="宋体" w:eastAsia="宋体" w:cs="宋体"/>
          <w:sz w:val="24"/>
          <w:szCs w:val="24"/>
        </w:rPr>
        <w:t>7.1对采购人的纪律要求</w:t>
      </w:r>
    </w:p>
    <w:p w14:paraId="0247D211">
      <w:pPr>
        <w:ind w:firstLine="420"/>
        <w:rPr>
          <w:rFonts w:hint="eastAsia" w:ascii="宋体" w:hAnsi="宋体" w:eastAsia="宋体" w:cs="宋体"/>
          <w:sz w:val="24"/>
          <w:szCs w:val="24"/>
        </w:rPr>
      </w:pPr>
      <w:r>
        <w:rPr>
          <w:rFonts w:hint="eastAsia" w:ascii="宋体" w:hAnsi="宋体" w:eastAsia="宋体" w:cs="宋体"/>
          <w:sz w:val="24"/>
          <w:szCs w:val="24"/>
        </w:rPr>
        <w:t>采购人不得泄漏竞争性谈判活动中应当保密的情况和资料，不得与响应人串通损害国家利益、社会公共利益或者他人合法权益。</w:t>
      </w:r>
    </w:p>
    <w:p w14:paraId="41DF6520">
      <w:pPr>
        <w:pStyle w:val="6"/>
        <w:rPr>
          <w:rFonts w:hint="eastAsia" w:ascii="宋体" w:hAnsi="宋体" w:eastAsia="宋体" w:cs="宋体"/>
          <w:sz w:val="24"/>
          <w:szCs w:val="24"/>
        </w:rPr>
      </w:pPr>
      <w:r>
        <w:rPr>
          <w:rFonts w:hint="eastAsia" w:ascii="宋体" w:hAnsi="宋体" w:eastAsia="宋体" w:cs="宋体"/>
          <w:sz w:val="24"/>
          <w:szCs w:val="24"/>
        </w:rPr>
        <w:t>7.2对响应人的纪律要求</w:t>
      </w:r>
    </w:p>
    <w:p w14:paraId="7902E314">
      <w:pPr>
        <w:ind w:firstLine="420"/>
        <w:rPr>
          <w:rFonts w:hint="eastAsia" w:ascii="宋体" w:hAnsi="宋体" w:eastAsia="宋体" w:cs="宋体"/>
          <w:sz w:val="24"/>
          <w:szCs w:val="24"/>
        </w:rPr>
      </w:pPr>
      <w:r>
        <w:rPr>
          <w:rFonts w:hint="eastAsia" w:ascii="宋体" w:hAnsi="宋体" w:eastAsia="宋体" w:cs="宋体"/>
          <w:sz w:val="24"/>
          <w:szCs w:val="24"/>
        </w:rPr>
        <w:t>响应人不得相互串通参加谈判或者与采购人串通参加谈判，不得向采购人或者谈判小组成员行贿谋取成交，不得以他人名义参加谈判或者以其他方式弄虚作假骗取成交；响应人不得以任何方式干扰、影响谈判工作。</w:t>
      </w:r>
    </w:p>
    <w:p w14:paraId="5876A4CB">
      <w:pPr>
        <w:pStyle w:val="6"/>
        <w:rPr>
          <w:rFonts w:hint="eastAsia" w:ascii="宋体" w:hAnsi="宋体" w:eastAsia="宋体" w:cs="宋体"/>
          <w:sz w:val="24"/>
          <w:szCs w:val="24"/>
        </w:rPr>
      </w:pPr>
      <w:r>
        <w:rPr>
          <w:rFonts w:hint="eastAsia" w:ascii="宋体" w:hAnsi="宋体" w:eastAsia="宋体" w:cs="宋体"/>
          <w:sz w:val="24"/>
          <w:szCs w:val="24"/>
        </w:rPr>
        <w:t>7.3对谈判小组成员的纪律要求</w:t>
      </w:r>
    </w:p>
    <w:p w14:paraId="0B668860">
      <w:pPr>
        <w:ind w:firstLine="420"/>
        <w:rPr>
          <w:rFonts w:hint="eastAsia" w:ascii="宋体" w:hAnsi="宋体" w:eastAsia="宋体" w:cs="宋体"/>
          <w:sz w:val="24"/>
          <w:szCs w:val="24"/>
        </w:rPr>
      </w:pPr>
      <w:r>
        <w:rPr>
          <w:rFonts w:hint="eastAsia" w:ascii="宋体" w:hAnsi="宋体" w:eastAsia="宋体" w:cs="宋体"/>
          <w:sz w:val="24"/>
          <w:szCs w:val="24"/>
        </w:rPr>
        <w:t>谈判小组成员不得收受他人的财物或者其他好处，不得向他人透露对响应文件的评审和比较、成交候选响应人的推荐情况以及谈判有关的其他情况。在谈判活动中，谈判小组成员不得擅离职守，影响谈判程序正常进行，不得使用没有规定的评审因素和标准进行评标。</w:t>
      </w:r>
    </w:p>
    <w:p w14:paraId="388C6509">
      <w:pPr>
        <w:pStyle w:val="6"/>
        <w:rPr>
          <w:rFonts w:hint="eastAsia" w:ascii="宋体" w:hAnsi="宋体" w:eastAsia="宋体" w:cs="宋体"/>
          <w:sz w:val="24"/>
          <w:szCs w:val="24"/>
        </w:rPr>
      </w:pPr>
      <w:r>
        <w:rPr>
          <w:rFonts w:hint="eastAsia" w:ascii="宋体" w:hAnsi="宋体" w:eastAsia="宋体" w:cs="宋体"/>
          <w:sz w:val="24"/>
          <w:szCs w:val="24"/>
        </w:rPr>
        <w:t>7.4对与谈判活动有关的工作人员的纪律要求</w:t>
      </w:r>
    </w:p>
    <w:p w14:paraId="6CEF5EC5">
      <w:pPr>
        <w:ind w:firstLine="420"/>
        <w:rPr>
          <w:rFonts w:hint="eastAsia" w:ascii="宋体" w:hAnsi="宋体" w:eastAsia="宋体" w:cs="宋体"/>
          <w:sz w:val="24"/>
          <w:szCs w:val="24"/>
        </w:rPr>
      </w:pPr>
      <w:r>
        <w:rPr>
          <w:rFonts w:hint="eastAsia" w:ascii="宋体" w:hAnsi="宋体" w:eastAsia="宋体" w:cs="宋体"/>
          <w:sz w:val="24"/>
          <w:szCs w:val="24"/>
        </w:rPr>
        <w:t>与谈判活动有关的工作人员不得收受他人的财物或者其他好处，不得向他人透露对响应性文件的评审和比较、成交候选响应人的推荐情况以及谈判有关的其他情况。在谈判活动中，与谈判活动有关的工作人员不得擅离职守，影响谈判程序正常进行。</w:t>
      </w:r>
    </w:p>
    <w:p w14:paraId="6A0664F3">
      <w:pPr>
        <w:pStyle w:val="6"/>
        <w:rPr>
          <w:rFonts w:hint="eastAsia" w:ascii="宋体" w:hAnsi="宋体" w:eastAsia="宋体" w:cs="宋体"/>
          <w:sz w:val="24"/>
          <w:szCs w:val="24"/>
        </w:rPr>
      </w:pPr>
      <w:r>
        <w:rPr>
          <w:rFonts w:hint="eastAsia" w:ascii="宋体" w:hAnsi="宋体" w:eastAsia="宋体" w:cs="宋体"/>
          <w:sz w:val="24"/>
          <w:szCs w:val="24"/>
        </w:rPr>
        <w:t>7.5投诉</w:t>
      </w:r>
    </w:p>
    <w:p w14:paraId="4020CF03">
      <w:pPr>
        <w:ind w:firstLine="480" w:firstLineChars="200"/>
        <w:rPr>
          <w:rFonts w:hint="eastAsia" w:ascii="宋体" w:hAnsi="宋体" w:eastAsia="宋体" w:cs="宋体"/>
          <w:sz w:val="24"/>
          <w:szCs w:val="24"/>
        </w:rPr>
      </w:pPr>
      <w:r>
        <w:rPr>
          <w:rFonts w:hint="eastAsia" w:ascii="宋体" w:hAnsi="宋体" w:eastAsia="宋体" w:cs="宋体"/>
          <w:sz w:val="24"/>
          <w:szCs w:val="24"/>
        </w:rPr>
        <w:t>供应商和其他利害关系人认为本次谈判活动违反法律、法规和规章规定的，有权向有关行政监督部门投诉。</w:t>
      </w:r>
    </w:p>
    <w:p w14:paraId="463C8BB2">
      <w:pPr>
        <w:pStyle w:val="5"/>
        <w:rPr>
          <w:rFonts w:hint="eastAsia" w:ascii="宋体" w:hAnsi="宋体" w:eastAsia="宋体" w:cs="宋体"/>
          <w:sz w:val="24"/>
          <w:szCs w:val="24"/>
        </w:rPr>
      </w:pPr>
      <w:bookmarkStart w:id="156" w:name="_Toc25329768"/>
      <w:bookmarkStart w:id="157" w:name="_Toc52383399"/>
      <w:bookmarkStart w:id="158" w:name="_Toc52270905"/>
      <w:bookmarkStart w:id="159" w:name="_Toc13499409"/>
      <w:bookmarkStart w:id="160" w:name="_Toc489625509"/>
      <w:bookmarkStart w:id="161" w:name="_Toc25329707"/>
      <w:bookmarkStart w:id="162" w:name="_Toc45549491"/>
      <w:bookmarkStart w:id="163" w:name="_Toc25327679"/>
      <w:bookmarkStart w:id="164" w:name="_Toc54625117"/>
      <w:r>
        <w:rPr>
          <w:rFonts w:hint="eastAsia" w:ascii="宋体" w:hAnsi="宋体" w:eastAsia="宋体" w:cs="宋体"/>
          <w:sz w:val="24"/>
          <w:szCs w:val="24"/>
        </w:rPr>
        <w:t>8. 重新组织采购</w:t>
      </w:r>
      <w:bookmarkEnd w:id="156"/>
      <w:bookmarkEnd w:id="157"/>
      <w:bookmarkEnd w:id="158"/>
      <w:bookmarkEnd w:id="159"/>
      <w:bookmarkEnd w:id="160"/>
      <w:bookmarkEnd w:id="161"/>
      <w:bookmarkEnd w:id="162"/>
      <w:bookmarkEnd w:id="163"/>
      <w:bookmarkEnd w:id="164"/>
    </w:p>
    <w:p w14:paraId="736A0E83">
      <w:pPr>
        <w:ind w:firstLine="480" w:firstLineChars="200"/>
        <w:rPr>
          <w:rFonts w:hint="eastAsia" w:ascii="宋体" w:hAnsi="宋体" w:eastAsia="宋体" w:cs="宋体"/>
          <w:sz w:val="24"/>
          <w:szCs w:val="24"/>
        </w:rPr>
      </w:pPr>
      <w:r>
        <w:rPr>
          <w:rFonts w:hint="eastAsia" w:ascii="宋体" w:hAnsi="宋体" w:eastAsia="宋体" w:cs="宋体"/>
          <w:sz w:val="24"/>
          <w:szCs w:val="24"/>
        </w:rPr>
        <w:t>8.1 出现下列情形之一时，采购人将依法终止谈判活动，除采购任务取消外采购人将重新组织采购，并将理由通知所有响应人：</w:t>
      </w:r>
    </w:p>
    <w:p w14:paraId="60662891">
      <w:pPr>
        <w:ind w:firstLine="480" w:firstLineChars="200"/>
        <w:rPr>
          <w:rFonts w:hint="eastAsia" w:ascii="宋体" w:hAnsi="宋体" w:eastAsia="宋体" w:cs="宋体"/>
          <w:sz w:val="24"/>
          <w:szCs w:val="24"/>
        </w:rPr>
      </w:pPr>
      <w:r>
        <w:rPr>
          <w:rFonts w:hint="eastAsia" w:ascii="宋体" w:hAnsi="宋体" w:eastAsia="宋体" w:cs="宋体"/>
          <w:sz w:val="24"/>
          <w:szCs w:val="24"/>
        </w:rPr>
        <w:t>8.1.1出现影响采购公正的违法、违规行为的；</w:t>
      </w:r>
    </w:p>
    <w:p w14:paraId="78A16CD8">
      <w:pPr>
        <w:ind w:firstLine="480" w:firstLineChars="200"/>
        <w:rPr>
          <w:rFonts w:hint="eastAsia" w:ascii="宋体" w:hAnsi="宋体" w:eastAsia="宋体" w:cs="宋体"/>
          <w:sz w:val="24"/>
          <w:szCs w:val="24"/>
        </w:rPr>
      </w:pPr>
      <w:r>
        <w:rPr>
          <w:rFonts w:hint="eastAsia" w:ascii="宋体" w:hAnsi="宋体" w:eastAsia="宋体" w:cs="宋体"/>
          <w:sz w:val="24"/>
          <w:szCs w:val="24"/>
        </w:rPr>
        <w:t>8.1.2在递交响应文件截止时间前参加谈判响应人不足3家的；</w:t>
      </w:r>
    </w:p>
    <w:p w14:paraId="0D7194E0">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注：《政府采购非招标采购方式管理办法》（财政部令74号）第27条第二款规定情形除外。                        </w:t>
      </w:r>
    </w:p>
    <w:p w14:paraId="593836C2">
      <w:pPr>
        <w:pStyle w:val="5"/>
        <w:rPr>
          <w:rFonts w:hint="eastAsia" w:ascii="宋体" w:hAnsi="宋体" w:eastAsia="宋体" w:cs="宋体"/>
          <w:sz w:val="24"/>
          <w:szCs w:val="24"/>
        </w:rPr>
      </w:pPr>
      <w:bookmarkStart w:id="165" w:name="_Toc45549492"/>
      <w:bookmarkStart w:id="166" w:name="_Toc52383400"/>
      <w:bookmarkStart w:id="167" w:name="_Toc482895834"/>
      <w:bookmarkStart w:id="168" w:name="_Toc52270906"/>
      <w:bookmarkStart w:id="169" w:name="_Toc54625118"/>
      <w:bookmarkStart w:id="170" w:name="_Toc467942607"/>
      <w:bookmarkStart w:id="171" w:name="_Toc25327680"/>
      <w:bookmarkStart w:id="172" w:name="_Toc25329769"/>
      <w:bookmarkStart w:id="173" w:name="_Toc461122842"/>
      <w:bookmarkStart w:id="174" w:name="_Toc489625510"/>
      <w:bookmarkStart w:id="175" w:name="_Toc13499410"/>
      <w:bookmarkStart w:id="176" w:name="_Toc25329708"/>
      <w:r>
        <w:rPr>
          <w:rFonts w:hint="eastAsia" w:ascii="宋体" w:hAnsi="宋体" w:eastAsia="宋体" w:cs="宋体"/>
          <w:sz w:val="24"/>
          <w:szCs w:val="24"/>
        </w:rPr>
        <w:t>9.需要补充的其他内容</w:t>
      </w:r>
      <w:bookmarkEnd w:id="165"/>
      <w:bookmarkEnd w:id="166"/>
      <w:bookmarkEnd w:id="167"/>
      <w:bookmarkEnd w:id="168"/>
      <w:bookmarkEnd w:id="169"/>
      <w:bookmarkEnd w:id="170"/>
      <w:bookmarkEnd w:id="171"/>
      <w:bookmarkEnd w:id="172"/>
      <w:bookmarkEnd w:id="173"/>
      <w:bookmarkEnd w:id="174"/>
      <w:bookmarkEnd w:id="175"/>
      <w:bookmarkEnd w:id="176"/>
    </w:p>
    <w:p w14:paraId="5037FDE4">
      <w:pPr>
        <w:ind w:firstLine="480" w:firstLineChars="200"/>
        <w:rPr>
          <w:rFonts w:hint="eastAsia" w:ascii="宋体" w:hAnsi="宋体" w:eastAsia="宋体" w:cs="宋体"/>
          <w:sz w:val="24"/>
          <w:szCs w:val="24"/>
        </w:rPr>
      </w:pPr>
      <w:r>
        <w:rPr>
          <w:rFonts w:hint="eastAsia" w:ascii="宋体" w:hAnsi="宋体" w:eastAsia="宋体" w:cs="宋体"/>
          <w:sz w:val="24"/>
          <w:szCs w:val="24"/>
        </w:rPr>
        <w:t>需要补充的其他内容：见供应商须知前附表。</w:t>
      </w:r>
    </w:p>
    <w:p w14:paraId="73958B51">
      <w:pPr>
        <w:rPr>
          <w:rFonts w:hint="eastAsia" w:ascii="宋体" w:hAnsi="宋体" w:eastAsia="宋体" w:cs="宋体"/>
          <w:b/>
          <w:bCs/>
          <w:sz w:val="24"/>
          <w:szCs w:val="24"/>
        </w:rPr>
      </w:pPr>
      <w:r>
        <w:rPr>
          <w:rFonts w:hint="eastAsia" w:ascii="宋体" w:hAnsi="宋体" w:eastAsia="宋体" w:cs="宋体"/>
          <w:b/>
          <w:bCs/>
          <w:sz w:val="24"/>
          <w:szCs w:val="24"/>
        </w:rPr>
        <w:t>10.出现下列情形之一的，应予废标：</w:t>
      </w:r>
    </w:p>
    <w:p w14:paraId="2B220100">
      <w:pPr>
        <w:pStyle w:val="15"/>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（1）符合专业条件的供应商或者对招标文件作实质响应的供应商不足三家的；</w:t>
      </w:r>
    </w:p>
    <w:p w14:paraId="5ED523BE">
      <w:pPr>
        <w:pStyle w:val="15"/>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7B7EDD07">
      <w:pPr>
        <w:pStyle w:val="15"/>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（3）响应人的报价均超过了采购预算，采购人不能支付的；</w:t>
      </w:r>
    </w:p>
    <w:p w14:paraId="27966A59">
      <w:pPr>
        <w:pStyle w:val="15"/>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72994AC4">
      <w:pPr>
        <w:rPr>
          <w:rFonts w:hint="eastAsia" w:ascii="宋体" w:hAnsi="宋体" w:eastAsia="宋体" w:cs="宋体"/>
          <w:b/>
          <w:bCs/>
          <w:sz w:val="24"/>
          <w:szCs w:val="24"/>
        </w:rPr>
      </w:pPr>
      <w:r>
        <w:rPr>
          <w:rFonts w:hint="eastAsia" w:ascii="宋体" w:hAnsi="宋体" w:eastAsia="宋体" w:cs="宋体"/>
          <w:sz w:val="24"/>
          <w:szCs w:val="24"/>
        </w:rPr>
        <w:t>11</w:t>
      </w:r>
      <w:r>
        <w:rPr>
          <w:rFonts w:hint="eastAsia" w:ascii="宋体" w:hAnsi="宋体" w:eastAsia="宋体" w:cs="宋体"/>
          <w:b/>
          <w:bCs/>
          <w:sz w:val="24"/>
          <w:szCs w:val="24"/>
        </w:rPr>
        <w:t>.投标保证金：</w:t>
      </w:r>
    </w:p>
    <w:p w14:paraId="0C0A42FB">
      <w:pPr>
        <w:ind w:firstLine="480" w:firstLineChars="200"/>
        <w:rPr>
          <w:rFonts w:hint="eastAsia" w:ascii="宋体" w:hAnsi="宋体" w:eastAsia="宋体" w:cs="宋体"/>
          <w:sz w:val="24"/>
          <w:szCs w:val="24"/>
        </w:rPr>
      </w:pPr>
      <w:r>
        <w:rPr>
          <w:rFonts w:hint="eastAsia" w:ascii="宋体" w:hAnsi="宋体" w:eastAsia="宋体" w:cs="宋体"/>
          <w:sz w:val="24"/>
          <w:szCs w:val="24"/>
        </w:rPr>
        <w:t>不收取。（以投标承诺函代替）</w:t>
      </w:r>
    </w:p>
    <w:p w14:paraId="46222D1A">
      <w:pPr>
        <w:rPr>
          <w:rFonts w:hint="eastAsia" w:ascii="宋体" w:hAnsi="宋体" w:eastAsia="宋体" w:cs="宋体"/>
          <w:sz w:val="24"/>
          <w:szCs w:val="24"/>
        </w:rPr>
      </w:pPr>
    </w:p>
    <w:p w14:paraId="64698BA5">
      <w:pPr>
        <w:pStyle w:val="2"/>
        <w:ind w:left="0" w:leftChars="0" w:firstLine="0" w:firstLineChars="0"/>
      </w:pPr>
    </w:p>
    <w:p w14:paraId="134BE656">
      <w:pPr>
        <w:bidi w:val="0"/>
        <w:rPr>
          <w:rFonts w:hint="eastAsia" w:ascii="宋体" w:hAnsi="宋体" w:eastAsia="宋体" w:cs="宋体"/>
          <w:b/>
          <w:bCs/>
        </w:rPr>
      </w:pPr>
      <w:r>
        <w:rPr>
          <w:rFonts w:hint="eastAsia" w:ascii="宋体" w:hAnsi="宋体" w:eastAsia="宋体" w:cs="宋体"/>
          <w:b/>
          <w:bCs/>
        </w:rPr>
        <w:t>附件1：</w:t>
      </w:r>
    </w:p>
    <w:p w14:paraId="79429F07">
      <w:pPr>
        <w:bidi w:val="0"/>
        <w:ind w:firstLine="2891" w:firstLineChars="1200"/>
        <w:rPr>
          <w:rFonts w:hint="eastAsia" w:ascii="宋体" w:hAnsi="宋体" w:eastAsia="宋体" w:cs="宋体"/>
          <w:b/>
          <w:bCs/>
        </w:rPr>
      </w:pPr>
      <w:r>
        <w:rPr>
          <w:rFonts w:hint="eastAsia" w:ascii="宋体" w:hAnsi="宋体" w:eastAsia="宋体" w:cs="宋体"/>
          <w:b/>
          <w:bCs/>
        </w:rPr>
        <w:t>河南省政府采购合同融资政策告知函</w:t>
      </w:r>
    </w:p>
    <w:p w14:paraId="697DE840">
      <w:pPr>
        <w:bidi w:val="0"/>
        <w:rPr>
          <w:rFonts w:hint="eastAsia" w:ascii="宋体" w:hAnsi="宋体" w:eastAsia="宋体" w:cs="宋体"/>
          <w:b/>
          <w:bCs/>
        </w:rPr>
      </w:pPr>
      <w:r>
        <w:rPr>
          <w:rFonts w:hint="eastAsia" w:ascii="宋体" w:hAnsi="宋体" w:eastAsia="宋体" w:cs="宋体"/>
          <w:b/>
          <w:bCs/>
        </w:rPr>
        <w:t>各供应商:</w:t>
      </w:r>
    </w:p>
    <w:p w14:paraId="014C013B">
      <w:pPr>
        <w:bidi w:val="0"/>
        <w:ind w:firstLine="482" w:firstLineChars="200"/>
        <w:rPr>
          <w:rFonts w:hint="eastAsia" w:ascii="宋体" w:hAnsi="宋体" w:eastAsia="宋体" w:cs="宋体"/>
          <w:b/>
          <w:bCs/>
        </w:rPr>
      </w:pPr>
      <w:r>
        <w:rPr>
          <w:rFonts w:hint="eastAsia" w:ascii="宋体" w:hAnsi="宋体" w:eastAsia="宋体" w:cs="宋体"/>
          <w:b/>
          <w:bCs/>
        </w:rPr>
        <w:t xml:space="preserve">欢迎贵公司参与河南省政府采购活动! </w:t>
      </w:r>
    </w:p>
    <w:p w14:paraId="104763E4">
      <w:pPr>
        <w:bidi w:val="0"/>
        <w:ind w:firstLine="482" w:firstLineChars="200"/>
        <w:rPr>
          <w:rFonts w:hint="eastAsia" w:ascii="宋体" w:hAnsi="宋体" w:eastAsia="宋体" w:cs="宋体"/>
          <w:b/>
          <w:bCs/>
        </w:rPr>
      </w:pPr>
      <w:r>
        <w:rPr>
          <w:rFonts w:hint="eastAsia" w:ascii="宋体" w:hAnsi="宋体" w:eastAsia="宋体" w:cs="宋体"/>
          <w:b/>
          <w:bCs/>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 (豫财购【2017】10号，按照双方自愿的原则提供便捷、优惠的贷款服务。</w:t>
      </w:r>
    </w:p>
    <w:p w14:paraId="6CCDEBCB">
      <w:pPr>
        <w:bidi w:val="0"/>
        <w:ind w:firstLine="482" w:firstLineChars="200"/>
        <w:jc w:val="center"/>
        <w:rPr>
          <w:rStyle w:val="20"/>
          <w:rFonts w:hint="eastAsia"/>
          <w:szCs w:val="30"/>
        </w:rPr>
      </w:pPr>
      <w:r>
        <w:rPr>
          <w:rFonts w:hint="eastAsia" w:ascii="宋体" w:hAnsi="宋体" w:eastAsia="宋体" w:cs="宋体"/>
          <w:b/>
          <w:bCs/>
        </w:rPr>
        <w:t>贷款渠道和提供贷款的金融机构，可在河南省政府采购网"河南省政府采购合同融资平台"查询联系。</w:t>
      </w:r>
      <w:r>
        <w:rPr>
          <w:rFonts w:hint="eastAsia" w:ascii="宋体" w:hAnsi="宋体" w:eastAsia="宋体" w:cs="宋体"/>
          <w:b/>
          <w:bCs/>
        </w:rPr>
        <w:br w:type="page"/>
      </w:r>
      <w:bookmarkStart w:id="177" w:name="_Toc54625119"/>
      <w:r>
        <w:rPr>
          <w:rStyle w:val="20"/>
          <w:rFonts w:hint="eastAsia"/>
          <w:szCs w:val="30"/>
        </w:rPr>
        <w:t>第三章  采购需求</w:t>
      </w:r>
    </w:p>
    <w:p w14:paraId="57CA2187">
      <w:pPr>
        <w:bidi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一、采购需求</w:t>
      </w:r>
    </w:p>
    <w:p w14:paraId="278E5234">
      <w:pPr>
        <w:bidi w:val="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1.培训对象：全市“全国防止返贫监测和衔接推进乡村振兴信息系统”内脱贫享受政策户、风险未消除监测对象家庭中18—59周岁劳动力进行技能培训。</w:t>
      </w:r>
    </w:p>
    <w:p w14:paraId="154BC015">
      <w:pPr>
        <w:bidi w:val="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目标任务：培训630人次，使有参加职业培训意愿且符合受训条件的脱贫户家庭、监测户家庭劳动力每人至少接受1次职业技能培训；确保脱贫户家庭、监测户家庭劳动力至少掌握一门致富技能，持一份职业技能证书。</w:t>
      </w:r>
    </w:p>
    <w:p w14:paraId="4556BBB9">
      <w:pPr>
        <w:bidi w:val="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3.培训内容：技能培训主要安排在脱贫户家庭、监测户家庭劳动力所在的乡镇（办事处）、村进行培训，主要开展职业技能培训。</w:t>
      </w:r>
    </w:p>
    <w:p w14:paraId="45C4EAE1">
      <w:pPr>
        <w:bidi w:val="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4.培训方案：培训机构自主选择培训方式，原则上要入乡入村开展培训，使务农和技能培训两不误。培训机构应当在开班前7日内，将开班申请报县乡村振兴部门，经批准后方可开班。</w:t>
      </w:r>
    </w:p>
    <w:p w14:paraId="0494CB5C">
      <w:pPr>
        <w:bidi w:val="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5.培训方式：每班培训人数不超过60人，共计培训630人次,每期培训班培训时，要悬挂条幅，并现场拍照，图片资料留存归档。</w:t>
      </w:r>
    </w:p>
    <w:p w14:paraId="01CFBB2E">
      <w:pPr>
        <w:bidi w:val="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6.授课教师要求：聘请具有相关资质证书的教师授课</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培训前提供培训方案，培训过程中严格按照培训方案进行培训。</w:t>
      </w:r>
    </w:p>
    <w:p w14:paraId="4DE519C4">
      <w:pPr>
        <w:bidi w:val="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7.培训费包含内容：（1）对脱贫户家庭、监测户家庭劳动力参加职业培训,培训人次630人。（2）包括用于培训设施、材料、场地、授课、考务等所有费用。</w:t>
      </w:r>
    </w:p>
    <w:p w14:paraId="0FF4868F">
      <w:pPr>
        <w:bidi w:val="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8.培训质量监管要求：乡村振兴部门要加强培训质量的监管,对承担培训任务的培训机构在培训期间开展不定期检查、对检查中发现的问题培训机构要及时整改。</w:t>
      </w:r>
    </w:p>
    <w:p w14:paraId="0C0FE7D3">
      <w:pPr>
        <w:bidi w:val="0"/>
        <w:rPr>
          <w:rFonts w:hint="eastAsia" w:ascii="宋体" w:hAnsi="宋体" w:eastAsia="宋体" w:cs="宋体"/>
          <w:color w:val="FF0000"/>
          <w:lang w:val="en-US" w:eastAsia="zh-CN"/>
        </w:rPr>
      </w:pPr>
    </w:p>
    <w:p w14:paraId="6332A20D">
      <w:pPr>
        <w:rPr>
          <w:rFonts w:hint="eastAsia"/>
          <w:sz w:val="30"/>
          <w:szCs w:val="30"/>
        </w:rPr>
      </w:pPr>
    </w:p>
    <w:p w14:paraId="5439E02A">
      <w:pPr>
        <w:pStyle w:val="3"/>
        <w:jc w:val="both"/>
        <w:rPr>
          <w:rFonts w:hint="eastAsia"/>
          <w:sz w:val="30"/>
          <w:szCs w:val="30"/>
          <w:lang w:val="en-US" w:eastAsia="zh-CN"/>
        </w:rPr>
      </w:pPr>
    </w:p>
    <w:p w14:paraId="4FFAE5E5">
      <w:pPr>
        <w:rPr>
          <w:rFonts w:hint="eastAsia"/>
          <w:sz w:val="30"/>
          <w:szCs w:val="30"/>
        </w:rPr>
      </w:pPr>
    </w:p>
    <w:p w14:paraId="42FEE1F9">
      <w:pPr>
        <w:pStyle w:val="2"/>
        <w:ind w:left="900" w:hanging="420"/>
        <w:rPr>
          <w:rFonts w:hint="eastAsia"/>
        </w:rPr>
      </w:pPr>
    </w:p>
    <w:p w14:paraId="576BBED3">
      <w:pPr>
        <w:rPr>
          <w:rFonts w:hint="eastAsia"/>
        </w:rPr>
      </w:pPr>
    </w:p>
    <w:p w14:paraId="5905288E">
      <w:pPr>
        <w:pStyle w:val="3"/>
        <w:spacing w:line="240" w:lineRule="auto"/>
        <w:rPr>
          <w:rFonts w:hint="eastAsia"/>
          <w:sz w:val="30"/>
          <w:szCs w:val="30"/>
        </w:rPr>
      </w:pPr>
      <w:r>
        <w:rPr>
          <w:rFonts w:hint="eastAsia"/>
          <w:sz w:val="30"/>
          <w:szCs w:val="30"/>
          <w:lang w:val="en-US" w:eastAsia="zh-CN"/>
        </w:rPr>
        <w:t xml:space="preserve">   第四章  </w:t>
      </w:r>
      <w:r>
        <w:rPr>
          <w:rFonts w:hint="eastAsia"/>
          <w:sz w:val="30"/>
          <w:szCs w:val="30"/>
        </w:rPr>
        <w:t>评审办法</w:t>
      </w:r>
      <w:bookmarkEnd w:id="177"/>
    </w:p>
    <w:p w14:paraId="7AAFA00B">
      <w:pPr>
        <w:pStyle w:val="4"/>
        <w:bidi w:val="0"/>
        <w:jc w:val="center"/>
        <w:rPr>
          <w:rFonts w:hint="eastAsia"/>
        </w:rPr>
      </w:pPr>
      <w:r>
        <w:rPr>
          <w:rFonts w:hint="eastAsia"/>
        </w:rPr>
        <w:t>评审办法前附表</w:t>
      </w:r>
    </w:p>
    <w:tbl>
      <w:tblPr>
        <w:tblStyle w:val="16"/>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911"/>
        <w:gridCol w:w="4601"/>
      </w:tblGrid>
      <w:tr w14:paraId="0AEB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1673" w:type="dxa"/>
            <w:noWrap w:val="0"/>
            <w:vAlign w:val="center"/>
          </w:tcPr>
          <w:p w14:paraId="1C798588">
            <w:pPr>
              <w:jc w:val="center"/>
              <w:rPr>
                <w:rFonts w:hint="eastAsia" w:ascii="宋体" w:hAnsi="宋体" w:eastAsia="宋体" w:cs="宋体"/>
                <w:sz w:val="24"/>
                <w:szCs w:val="24"/>
              </w:rPr>
            </w:pPr>
            <w:bookmarkStart w:id="178" w:name="_Toc152042377"/>
            <w:bookmarkStart w:id="179" w:name="_Toc152045600"/>
            <w:bookmarkStart w:id="180" w:name="_Toc246996986"/>
            <w:bookmarkStart w:id="181" w:name="_Toc144974567"/>
            <w:bookmarkStart w:id="182" w:name="_Toc246996243"/>
            <w:bookmarkStart w:id="183" w:name="_Toc179632618"/>
            <w:bookmarkStart w:id="184" w:name="_Toc296602488"/>
            <w:bookmarkStart w:id="185" w:name="_Toc247085758"/>
            <w:r>
              <w:rPr>
                <w:rFonts w:hint="eastAsia" w:ascii="宋体" w:hAnsi="宋体" w:eastAsia="宋体" w:cs="宋体"/>
                <w:sz w:val="24"/>
                <w:szCs w:val="24"/>
              </w:rPr>
              <w:t>内容</w:t>
            </w:r>
          </w:p>
        </w:tc>
        <w:tc>
          <w:tcPr>
            <w:tcW w:w="2911" w:type="dxa"/>
            <w:noWrap w:val="0"/>
            <w:vAlign w:val="center"/>
          </w:tcPr>
          <w:p w14:paraId="381FC7DD">
            <w:pPr>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4601" w:type="dxa"/>
            <w:noWrap w:val="0"/>
            <w:vAlign w:val="center"/>
          </w:tcPr>
          <w:p w14:paraId="7264E625">
            <w:pPr>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0B53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exact"/>
        </w:trPr>
        <w:tc>
          <w:tcPr>
            <w:tcW w:w="1673" w:type="dxa"/>
            <w:vMerge w:val="restart"/>
            <w:noWrap w:val="0"/>
            <w:vAlign w:val="center"/>
          </w:tcPr>
          <w:p w14:paraId="7507E741">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资格审查标准</w:t>
            </w:r>
          </w:p>
        </w:tc>
        <w:tc>
          <w:tcPr>
            <w:tcW w:w="2911" w:type="dxa"/>
            <w:noWrap w:val="0"/>
            <w:vAlign w:val="center"/>
          </w:tcPr>
          <w:p w14:paraId="6378D16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具有独立</w:t>
            </w:r>
            <w:r>
              <w:rPr>
                <w:rFonts w:hint="eastAsia" w:ascii="宋体" w:hAnsi="宋体" w:eastAsia="宋体" w:cs="宋体"/>
                <w:sz w:val="24"/>
                <w:szCs w:val="24"/>
                <w:lang w:val="en-US" w:eastAsia="zh-CN"/>
              </w:rPr>
              <w:t>承担民事责任的能力，具有有效的营业执照</w:t>
            </w:r>
            <w:r>
              <w:rPr>
                <w:rFonts w:hint="eastAsia" w:ascii="宋体" w:hAnsi="宋体" w:eastAsia="宋体" w:cs="宋体"/>
                <w:sz w:val="24"/>
                <w:szCs w:val="24"/>
              </w:rPr>
              <w:t>，或具有有关部门颁发的办学许可证</w:t>
            </w:r>
          </w:p>
          <w:p w14:paraId="732E5C17">
            <w:pPr>
              <w:spacing w:line="240" w:lineRule="auto"/>
              <w:jc w:val="center"/>
              <w:rPr>
                <w:rFonts w:hint="eastAsia" w:ascii="宋体" w:hAnsi="宋体" w:eastAsia="宋体" w:cs="宋体"/>
                <w:sz w:val="24"/>
                <w:szCs w:val="24"/>
              </w:rPr>
            </w:pPr>
          </w:p>
        </w:tc>
        <w:tc>
          <w:tcPr>
            <w:tcW w:w="4601" w:type="dxa"/>
            <w:noWrap w:val="0"/>
            <w:vAlign w:val="center"/>
          </w:tcPr>
          <w:p w14:paraId="7B1281A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符合第二章“供应商须知”第1.4.1规定</w:t>
            </w:r>
          </w:p>
        </w:tc>
      </w:tr>
      <w:tr w14:paraId="402F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1673" w:type="dxa"/>
            <w:vMerge w:val="continue"/>
            <w:noWrap w:val="0"/>
            <w:vAlign w:val="center"/>
          </w:tcPr>
          <w:p w14:paraId="5CAD77C4">
            <w:pPr>
              <w:spacing w:line="240" w:lineRule="auto"/>
              <w:jc w:val="center"/>
              <w:rPr>
                <w:rFonts w:hint="eastAsia" w:ascii="宋体" w:hAnsi="宋体" w:eastAsia="宋体" w:cs="宋体"/>
                <w:sz w:val="24"/>
                <w:szCs w:val="24"/>
              </w:rPr>
            </w:pPr>
          </w:p>
        </w:tc>
        <w:tc>
          <w:tcPr>
            <w:tcW w:w="2911" w:type="dxa"/>
            <w:noWrap w:val="0"/>
            <w:vAlign w:val="center"/>
          </w:tcPr>
          <w:p w14:paraId="1DB8A0C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供应商信用承诺函</w:t>
            </w:r>
          </w:p>
        </w:tc>
        <w:tc>
          <w:tcPr>
            <w:tcW w:w="4601" w:type="dxa"/>
            <w:noWrap w:val="0"/>
            <w:vAlign w:val="center"/>
          </w:tcPr>
          <w:p w14:paraId="0CE183ED">
            <w:pPr>
              <w:spacing w:line="240" w:lineRule="auto"/>
              <w:jc w:val="center"/>
              <w:rPr>
                <w:rFonts w:hint="eastAsia" w:ascii="宋体" w:hAnsi="宋体" w:eastAsia="宋体" w:cs="宋体"/>
                <w:color w:val="000000"/>
                <w:sz w:val="24"/>
                <w:szCs w:val="24"/>
                <w:lang w:bidi="en-US"/>
              </w:rPr>
            </w:pPr>
            <w:r>
              <w:rPr>
                <w:rFonts w:hint="eastAsia" w:ascii="宋体" w:hAnsi="宋体" w:eastAsia="宋体" w:cs="宋体"/>
                <w:sz w:val="24"/>
                <w:szCs w:val="24"/>
              </w:rPr>
              <w:t>符合第二章“谈判须知”第1.4.1规定</w:t>
            </w:r>
          </w:p>
        </w:tc>
      </w:tr>
      <w:tr w14:paraId="0166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673" w:type="dxa"/>
            <w:vMerge w:val="continue"/>
            <w:noWrap w:val="0"/>
            <w:vAlign w:val="center"/>
          </w:tcPr>
          <w:p w14:paraId="0B724E44">
            <w:pPr>
              <w:spacing w:line="240" w:lineRule="auto"/>
              <w:jc w:val="center"/>
              <w:rPr>
                <w:rFonts w:hint="eastAsia" w:ascii="宋体" w:hAnsi="宋体" w:eastAsia="宋体" w:cs="宋体"/>
                <w:sz w:val="24"/>
                <w:szCs w:val="24"/>
              </w:rPr>
            </w:pPr>
          </w:p>
        </w:tc>
        <w:tc>
          <w:tcPr>
            <w:tcW w:w="2911" w:type="dxa"/>
            <w:noWrap w:val="0"/>
            <w:vAlign w:val="center"/>
          </w:tcPr>
          <w:p w14:paraId="7E2A7A9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其他资料</w:t>
            </w:r>
          </w:p>
        </w:tc>
        <w:tc>
          <w:tcPr>
            <w:tcW w:w="4601" w:type="dxa"/>
            <w:noWrap w:val="0"/>
            <w:vAlign w:val="center"/>
          </w:tcPr>
          <w:p w14:paraId="2837E32C">
            <w:pPr>
              <w:spacing w:line="240" w:lineRule="auto"/>
              <w:jc w:val="center"/>
              <w:rPr>
                <w:rFonts w:hint="eastAsia" w:ascii="宋体" w:hAnsi="宋体" w:eastAsia="宋体" w:cs="宋体"/>
                <w:bCs/>
                <w:iCs/>
                <w:color w:val="000000"/>
                <w:sz w:val="24"/>
                <w:szCs w:val="24"/>
                <w:lang w:bidi="en-US"/>
              </w:rPr>
            </w:pPr>
            <w:r>
              <w:rPr>
                <w:rFonts w:hint="eastAsia" w:ascii="宋体" w:hAnsi="宋体" w:eastAsia="宋体" w:cs="宋体"/>
                <w:sz w:val="24"/>
                <w:szCs w:val="24"/>
              </w:rPr>
              <w:t>符合第二章“谈判须知”第1.4.1规定</w:t>
            </w:r>
          </w:p>
        </w:tc>
      </w:tr>
      <w:tr w14:paraId="7397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9185" w:type="dxa"/>
            <w:gridSpan w:val="3"/>
            <w:noWrap w:val="0"/>
            <w:vAlign w:val="center"/>
          </w:tcPr>
          <w:p w14:paraId="6BE5DBEF">
            <w:pPr>
              <w:jc w:val="center"/>
              <w:rPr>
                <w:rFonts w:hint="eastAsia" w:ascii="宋体" w:hAnsi="宋体" w:eastAsia="宋体" w:cs="宋体"/>
                <w:sz w:val="24"/>
                <w:szCs w:val="24"/>
              </w:rPr>
            </w:pPr>
            <w:r>
              <w:rPr>
                <w:rFonts w:hint="eastAsia" w:ascii="宋体" w:hAnsi="宋体" w:eastAsia="宋体" w:cs="宋体"/>
                <w:sz w:val="24"/>
                <w:szCs w:val="24"/>
              </w:rPr>
              <w:t>谈判时提供的响应文件须满足以上要求，否则将不能通过资格评审。</w:t>
            </w:r>
          </w:p>
        </w:tc>
      </w:tr>
      <w:tr w14:paraId="4C4D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exact"/>
        </w:trPr>
        <w:tc>
          <w:tcPr>
            <w:tcW w:w="1673" w:type="dxa"/>
            <w:vMerge w:val="restart"/>
            <w:noWrap w:val="0"/>
            <w:vAlign w:val="center"/>
          </w:tcPr>
          <w:p w14:paraId="4F2A6C8E">
            <w:pPr>
              <w:jc w:val="center"/>
              <w:rPr>
                <w:rFonts w:hint="eastAsia" w:ascii="宋体" w:hAnsi="宋体" w:eastAsia="宋体" w:cs="宋体"/>
                <w:sz w:val="24"/>
                <w:szCs w:val="24"/>
              </w:rPr>
            </w:pPr>
            <w:r>
              <w:rPr>
                <w:rFonts w:hint="eastAsia" w:ascii="宋体" w:hAnsi="宋体" w:eastAsia="宋体" w:cs="宋体"/>
                <w:sz w:val="24"/>
                <w:szCs w:val="24"/>
              </w:rPr>
              <w:t>符合性审查标准</w:t>
            </w:r>
          </w:p>
          <w:p w14:paraId="6F558C48">
            <w:pPr>
              <w:jc w:val="center"/>
              <w:rPr>
                <w:rFonts w:hint="eastAsia" w:ascii="宋体" w:hAnsi="宋体" w:eastAsia="宋体" w:cs="宋体"/>
                <w:sz w:val="24"/>
                <w:szCs w:val="24"/>
              </w:rPr>
            </w:pPr>
          </w:p>
        </w:tc>
        <w:tc>
          <w:tcPr>
            <w:tcW w:w="2911" w:type="dxa"/>
            <w:noWrap w:val="0"/>
            <w:vAlign w:val="center"/>
          </w:tcPr>
          <w:p w14:paraId="7EC5F944">
            <w:pPr>
              <w:jc w:val="center"/>
              <w:rPr>
                <w:rFonts w:hint="eastAsia" w:ascii="宋体" w:hAnsi="宋体" w:eastAsia="宋体" w:cs="宋体"/>
                <w:sz w:val="24"/>
                <w:szCs w:val="24"/>
              </w:rPr>
            </w:pPr>
            <w:r>
              <w:rPr>
                <w:rFonts w:hint="eastAsia" w:ascii="宋体" w:hAnsi="宋体" w:eastAsia="宋体" w:cs="宋体"/>
                <w:sz w:val="24"/>
                <w:szCs w:val="24"/>
              </w:rPr>
              <w:t>响应文件签字盖章</w:t>
            </w:r>
          </w:p>
        </w:tc>
        <w:tc>
          <w:tcPr>
            <w:tcW w:w="4601" w:type="dxa"/>
            <w:noWrap w:val="0"/>
            <w:vAlign w:val="center"/>
          </w:tcPr>
          <w:p w14:paraId="4BCF50DB">
            <w:pPr>
              <w:jc w:val="center"/>
              <w:rPr>
                <w:rFonts w:hint="eastAsia" w:ascii="宋体" w:hAnsi="宋体" w:eastAsia="宋体" w:cs="宋体"/>
                <w:sz w:val="24"/>
                <w:szCs w:val="24"/>
              </w:rPr>
            </w:pPr>
            <w:r>
              <w:rPr>
                <w:rFonts w:hint="eastAsia" w:ascii="宋体" w:hAnsi="宋体" w:eastAsia="宋体" w:cs="宋体"/>
                <w:sz w:val="24"/>
                <w:szCs w:val="24"/>
              </w:rPr>
              <w:t>符合谈判文件规定</w:t>
            </w:r>
          </w:p>
        </w:tc>
      </w:tr>
      <w:tr w14:paraId="2772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exact"/>
        </w:trPr>
        <w:tc>
          <w:tcPr>
            <w:tcW w:w="1673" w:type="dxa"/>
            <w:vMerge w:val="continue"/>
            <w:noWrap w:val="0"/>
            <w:vAlign w:val="center"/>
          </w:tcPr>
          <w:p w14:paraId="22006040">
            <w:pPr>
              <w:jc w:val="center"/>
              <w:rPr>
                <w:rFonts w:hint="eastAsia" w:ascii="宋体" w:hAnsi="宋体" w:eastAsia="宋体" w:cs="宋体"/>
                <w:sz w:val="24"/>
                <w:szCs w:val="24"/>
              </w:rPr>
            </w:pPr>
          </w:p>
        </w:tc>
        <w:tc>
          <w:tcPr>
            <w:tcW w:w="2911" w:type="dxa"/>
            <w:noWrap w:val="0"/>
            <w:vAlign w:val="center"/>
          </w:tcPr>
          <w:p w14:paraId="5224C4FE">
            <w:pPr>
              <w:jc w:val="center"/>
              <w:rPr>
                <w:rFonts w:ascii="宋体" w:hAnsi="宋体" w:eastAsia="宋体" w:cs="宋体"/>
                <w:sz w:val="24"/>
                <w:szCs w:val="24"/>
              </w:rPr>
            </w:pPr>
            <w:r>
              <w:rPr>
                <w:rFonts w:hint="eastAsia" w:ascii="宋体" w:hAnsi="宋体" w:eastAsia="宋体" w:cs="宋体"/>
                <w:sz w:val="24"/>
                <w:szCs w:val="24"/>
              </w:rPr>
              <w:t>响应文件格式、组成</w:t>
            </w:r>
          </w:p>
        </w:tc>
        <w:tc>
          <w:tcPr>
            <w:tcW w:w="4601" w:type="dxa"/>
            <w:noWrap w:val="0"/>
            <w:vAlign w:val="center"/>
          </w:tcPr>
          <w:p w14:paraId="5125BC4C">
            <w:pPr>
              <w:jc w:val="center"/>
              <w:rPr>
                <w:rFonts w:hint="eastAsia" w:ascii="宋体" w:hAnsi="宋体" w:eastAsia="宋体" w:cs="宋体"/>
                <w:sz w:val="24"/>
                <w:szCs w:val="24"/>
              </w:rPr>
            </w:pPr>
            <w:r>
              <w:rPr>
                <w:rFonts w:hint="eastAsia" w:ascii="宋体" w:hAnsi="宋体" w:eastAsia="宋体" w:cs="宋体"/>
                <w:sz w:val="24"/>
                <w:szCs w:val="24"/>
              </w:rPr>
              <w:t>符合谈判文件第六章“响应文件格式”规定</w:t>
            </w:r>
          </w:p>
        </w:tc>
      </w:tr>
      <w:tr w14:paraId="7584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trPr>
        <w:tc>
          <w:tcPr>
            <w:tcW w:w="1673" w:type="dxa"/>
            <w:vMerge w:val="continue"/>
            <w:noWrap w:val="0"/>
            <w:vAlign w:val="center"/>
          </w:tcPr>
          <w:p w14:paraId="03F80D48">
            <w:pPr>
              <w:jc w:val="center"/>
              <w:rPr>
                <w:rFonts w:hint="eastAsia" w:ascii="宋体" w:hAnsi="宋体" w:eastAsia="宋体" w:cs="宋体"/>
                <w:sz w:val="24"/>
                <w:szCs w:val="24"/>
              </w:rPr>
            </w:pPr>
          </w:p>
        </w:tc>
        <w:tc>
          <w:tcPr>
            <w:tcW w:w="2911" w:type="dxa"/>
            <w:noWrap w:val="0"/>
            <w:vAlign w:val="center"/>
          </w:tcPr>
          <w:p w14:paraId="37B67E2D">
            <w:pPr>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4601" w:type="dxa"/>
            <w:noWrap w:val="0"/>
            <w:vAlign w:val="center"/>
          </w:tcPr>
          <w:p w14:paraId="1D45A526">
            <w:pPr>
              <w:jc w:val="center"/>
              <w:rPr>
                <w:rFonts w:hint="eastAsia" w:ascii="宋体" w:hAnsi="宋体" w:eastAsia="宋体" w:cs="宋体"/>
                <w:sz w:val="24"/>
                <w:szCs w:val="24"/>
              </w:rPr>
            </w:pPr>
            <w:r>
              <w:rPr>
                <w:rFonts w:hint="eastAsia" w:ascii="宋体" w:hAnsi="宋体" w:eastAsia="宋体" w:cs="宋体"/>
                <w:sz w:val="24"/>
                <w:szCs w:val="24"/>
              </w:rPr>
              <w:t>符合第二章“供应商须知”第1.3.3规定</w:t>
            </w:r>
          </w:p>
        </w:tc>
      </w:tr>
      <w:tr w14:paraId="3D47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trPr>
        <w:tc>
          <w:tcPr>
            <w:tcW w:w="1673" w:type="dxa"/>
            <w:vMerge w:val="continue"/>
            <w:noWrap w:val="0"/>
            <w:vAlign w:val="center"/>
          </w:tcPr>
          <w:p w14:paraId="50C5CC0E">
            <w:pPr>
              <w:jc w:val="center"/>
              <w:rPr>
                <w:rFonts w:hint="eastAsia" w:ascii="宋体" w:hAnsi="宋体" w:eastAsia="宋体" w:cs="宋体"/>
                <w:sz w:val="24"/>
                <w:szCs w:val="24"/>
              </w:rPr>
            </w:pPr>
          </w:p>
        </w:tc>
        <w:tc>
          <w:tcPr>
            <w:tcW w:w="2911" w:type="dxa"/>
            <w:noWrap w:val="0"/>
            <w:vAlign w:val="center"/>
          </w:tcPr>
          <w:p w14:paraId="52D976B4">
            <w:pPr>
              <w:jc w:val="center"/>
              <w:rPr>
                <w:rFonts w:hint="eastAsia" w:ascii="宋体" w:hAnsi="宋体" w:eastAsia="宋体" w:cs="宋体"/>
                <w:sz w:val="24"/>
                <w:szCs w:val="24"/>
              </w:rPr>
            </w:pPr>
            <w:r>
              <w:rPr>
                <w:rFonts w:hint="eastAsia" w:ascii="宋体" w:hAnsi="宋体" w:eastAsia="宋体" w:cs="宋体"/>
                <w:sz w:val="24"/>
                <w:szCs w:val="24"/>
              </w:rPr>
              <w:t>服务标准</w:t>
            </w:r>
          </w:p>
        </w:tc>
        <w:tc>
          <w:tcPr>
            <w:tcW w:w="4601" w:type="dxa"/>
            <w:noWrap w:val="0"/>
            <w:vAlign w:val="center"/>
          </w:tcPr>
          <w:p w14:paraId="6B13FC4B">
            <w:pPr>
              <w:jc w:val="center"/>
              <w:rPr>
                <w:rFonts w:hint="eastAsia" w:ascii="宋体" w:hAnsi="宋体" w:eastAsia="宋体" w:cs="宋体"/>
                <w:sz w:val="24"/>
                <w:szCs w:val="24"/>
              </w:rPr>
            </w:pPr>
            <w:r>
              <w:rPr>
                <w:rFonts w:hint="eastAsia" w:ascii="宋体" w:hAnsi="宋体" w:eastAsia="宋体" w:cs="宋体"/>
                <w:sz w:val="24"/>
                <w:szCs w:val="24"/>
              </w:rPr>
              <w:t>符合第二章“供应商须知”第1.3.4规定</w:t>
            </w:r>
          </w:p>
        </w:tc>
      </w:tr>
      <w:tr w14:paraId="7E63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1673" w:type="dxa"/>
            <w:vMerge w:val="continue"/>
            <w:noWrap w:val="0"/>
            <w:vAlign w:val="center"/>
          </w:tcPr>
          <w:p w14:paraId="2095CFED">
            <w:pPr>
              <w:jc w:val="center"/>
              <w:rPr>
                <w:rFonts w:hint="eastAsia" w:ascii="宋体" w:hAnsi="宋体" w:eastAsia="宋体" w:cs="宋体"/>
                <w:sz w:val="24"/>
                <w:szCs w:val="24"/>
              </w:rPr>
            </w:pPr>
          </w:p>
        </w:tc>
        <w:tc>
          <w:tcPr>
            <w:tcW w:w="2911" w:type="dxa"/>
            <w:noWrap w:val="0"/>
            <w:vAlign w:val="center"/>
          </w:tcPr>
          <w:p w14:paraId="72F81691">
            <w:pPr>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4601" w:type="dxa"/>
            <w:noWrap w:val="0"/>
            <w:vAlign w:val="center"/>
          </w:tcPr>
          <w:p w14:paraId="3F4017B0">
            <w:pPr>
              <w:jc w:val="center"/>
              <w:rPr>
                <w:rFonts w:hint="eastAsia" w:ascii="宋体" w:hAnsi="宋体" w:eastAsia="宋体" w:cs="宋体"/>
                <w:sz w:val="24"/>
                <w:szCs w:val="24"/>
              </w:rPr>
            </w:pPr>
            <w:r>
              <w:rPr>
                <w:rFonts w:hint="eastAsia" w:ascii="宋体" w:hAnsi="宋体" w:eastAsia="宋体" w:cs="宋体"/>
                <w:sz w:val="24"/>
                <w:szCs w:val="24"/>
              </w:rPr>
              <w:t>投标报价不得超过最高限价</w:t>
            </w:r>
          </w:p>
        </w:tc>
      </w:tr>
      <w:tr w14:paraId="5D1F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1673" w:type="dxa"/>
            <w:vMerge w:val="continue"/>
            <w:noWrap w:val="0"/>
            <w:vAlign w:val="center"/>
          </w:tcPr>
          <w:p w14:paraId="5FCE6D7C">
            <w:pPr>
              <w:jc w:val="center"/>
              <w:rPr>
                <w:rFonts w:hint="eastAsia" w:ascii="宋体" w:hAnsi="宋体" w:eastAsia="宋体" w:cs="宋体"/>
                <w:sz w:val="24"/>
                <w:szCs w:val="24"/>
              </w:rPr>
            </w:pPr>
          </w:p>
        </w:tc>
        <w:tc>
          <w:tcPr>
            <w:tcW w:w="2911" w:type="dxa"/>
            <w:noWrap w:val="0"/>
            <w:vAlign w:val="center"/>
          </w:tcPr>
          <w:p w14:paraId="6E938E77">
            <w:pPr>
              <w:jc w:val="center"/>
              <w:rPr>
                <w:rFonts w:hint="eastAsia" w:ascii="宋体" w:hAnsi="宋体" w:eastAsia="宋体" w:cs="宋体"/>
                <w:sz w:val="24"/>
                <w:szCs w:val="24"/>
              </w:rPr>
            </w:pPr>
            <w:r>
              <w:rPr>
                <w:rFonts w:hint="eastAsia" w:ascii="宋体" w:hAnsi="宋体" w:eastAsia="宋体" w:cs="宋体"/>
                <w:sz w:val="24"/>
                <w:szCs w:val="24"/>
              </w:rPr>
              <w:t>谈判有效期</w:t>
            </w:r>
          </w:p>
        </w:tc>
        <w:tc>
          <w:tcPr>
            <w:tcW w:w="4601" w:type="dxa"/>
            <w:noWrap w:val="0"/>
            <w:vAlign w:val="center"/>
          </w:tcPr>
          <w:p w14:paraId="4C0BFF9D">
            <w:pPr>
              <w:jc w:val="center"/>
              <w:rPr>
                <w:rFonts w:hint="eastAsia" w:ascii="宋体" w:hAnsi="宋体" w:eastAsia="宋体" w:cs="宋体"/>
                <w:sz w:val="24"/>
                <w:szCs w:val="24"/>
              </w:rPr>
            </w:pPr>
            <w:r>
              <w:rPr>
                <w:rFonts w:hint="eastAsia" w:ascii="宋体" w:hAnsi="宋体" w:eastAsia="宋体" w:cs="宋体"/>
                <w:sz w:val="24"/>
                <w:szCs w:val="24"/>
              </w:rPr>
              <w:t>符合第二章“供应商须知”第3.3.1规定</w:t>
            </w:r>
          </w:p>
        </w:tc>
      </w:tr>
      <w:tr w14:paraId="418F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exact"/>
        </w:trPr>
        <w:tc>
          <w:tcPr>
            <w:tcW w:w="9185" w:type="dxa"/>
            <w:gridSpan w:val="3"/>
            <w:noWrap w:val="0"/>
            <w:vAlign w:val="center"/>
          </w:tcPr>
          <w:p w14:paraId="24626DBD">
            <w:pPr>
              <w:jc w:val="center"/>
              <w:rPr>
                <w:rFonts w:hint="default" w:ascii="宋体" w:hAnsi="宋体" w:eastAsia="宋体" w:cs="宋体"/>
                <w:sz w:val="24"/>
                <w:szCs w:val="24"/>
                <w:lang w:val="en-US" w:eastAsia="zh-CN"/>
              </w:rPr>
            </w:pPr>
            <w:r>
              <w:rPr>
                <w:rFonts w:hint="eastAsia" w:ascii="宋体" w:hAnsi="宋体" w:eastAsia="宋体" w:cs="宋体"/>
                <w:sz w:val="24"/>
                <w:szCs w:val="24"/>
              </w:rPr>
              <w:t>以上项目有一项不符合评审标准的，将不能通过</w:t>
            </w:r>
            <w:r>
              <w:rPr>
                <w:rFonts w:hint="eastAsia" w:ascii="宋体" w:hAnsi="宋体" w:eastAsia="宋体" w:cs="宋体"/>
                <w:sz w:val="24"/>
                <w:szCs w:val="24"/>
                <w:lang w:val="en-US" w:eastAsia="zh-CN"/>
              </w:rPr>
              <w:t>初步</w:t>
            </w:r>
            <w:r>
              <w:rPr>
                <w:rFonts w:hint="eastAsia" w:ascii="宋体" w:hAnsi="宋体" w:eastAsia="宋体" w:cs="宋体"/>
                <w:sz w:val="24"/>
                <w:szCs w:val="24"/>
              </w:rPr>
              <w:t>评审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取消进入下一阶段谈判的资格。</w:t>
            </w:r>
          </w:p>
        </w:tc>
      </w:tr>
    </w:tbl>
    <w:p w14:paraId="4A59BDC2">
      <w:pPr>
        <w:rPr>
          <w:rFonts w:hint="eastAsia" w:ascii="宋体" w:hAnsi="宋体" w:eastAsia="宋体"/>
          <w:b/>
        </w:rPr>
      </w:pPr>
    </w:p>
    <w:p w14:paraId="26364244">
      <w:pPr>
        <w:rPr>
          <w:rFonts w:hint="eastAsia" w:ascii="宋体" w:hAnsi="宋体" w:eastAsia="宋体" w:cs="宋体"/>
          <w:b/>
        </w:rPr>
      </w:pPr>
      <w:r>
        <w:rPr>
          <w:rFonts w:hint="eastAsia" w:ascii="宋体" w:hAnsi="宋体" w:eastAsia="宋体" w:cs="宋体"/>
          <w:b/>
        </w:rPr>
        <w:t>1. 谈判方法</w:t>
      </w:r>
      <w:bookmarkEnd w:id="178"/>
      <w:bookmarkEnd w:id="179"/>
      <w:bookmarkEnd w:id="180"/>
      <w:bookmarkEnd w:id="181"/>
      <w:bookmarkEnd w:id="182"/>
      <w:bookmarkEnd w:id="183"/>
      <w:bookmarkEnd w:id="184"/>
      <w:bookmarkEnd w:id="185"/>
    </w:p>
    <w:p w14:paraId="2B3B45AA">
      <w:pPr>
        <w:ind w:firstLine="480" w:firstLineChars="200"/>
        <w:rPr>
          <w:rFonts w:hint="eastAsia" w:ascii="宋体" w:hAnsi="宋体" w:eastAsia="宋体" w:cs="宋体"/>
        </w:rPr>
      </w:pPr>
      <w:r>
        <w:rPr>
          <w:rFonts w:hint="eastAsia" w:ascii="宋体" w:hAnsi="宋体" w:eastAsia="宋体" w:cs="宋体"/>
          <w:color w:val="000000"/>
        </w:rPr>
        <w:t>本次采用</w:t>
      </w:r>
      <w:r>
        <w:rPr>
          <w:rFonts w:hint="eastAsia" w:ascii="宋体" w:hAnsi="宋体" w:eastAsia="宋体" w:cs="宋体"/>
        </w:rPr>
        <w:t>最低评标价法</w:t>
      </w:r>
      <w:r>
        <w:rPr>
          <w:rFonts w:hint="eastAsia" w:ascii="宋体" w:hAnsi="宋体" w:eastAsia="宋体" w:cs="宋体"/>
          <w:color w:val="000000"/>
        </w:rPr>
        <w:t>。谈判小组对满足谈判文件实质性要求的响应文件，按照本章第2.2 款规定的谈判程序进行谈判，</w:t>
      </w:r>
      <w:r>
        <w:rPr>
          <w:rFonts w:hint="eastAsia" w:ascii="宋体" w:hAnsi="宋体" w:eastAsia="宋体" w:cs="宋体"/>
        </w:rPr>
        <w:t>从服务标准和服务期限均能满足谈判文件实质性响应要求的供应商中，按照报价最低的原则推荐3名成交</w:t>
      </w:r>
      <w:r>
        <w:rPr>
          <w:rFonts w:hint="eastAsia" w:ascii="宋体" w:hAnsi="宋体" w:eastAsia="宋体" w:cs="宋体"/>
          <w:szCs w:val="21"/>
        </w:rPr>
        <w:t>供应商</w:t>
      </w:r>
      <w:r>
        <w:rPr>
          <w:rFonts w:hint="eastAsia" w:ascii="宋体" w:hAnsi="宋体" w:eastAsia="宋体" w:cs="宋体"/>
          <w:color w:val="000000"/>
        </w:rPr>
        <w:t>，但谈判报价低于其成本的除外。</w:t>
      </w:r>
    </w:p>
    <w:p w14:paraId="47C7306D">
      <w:pPr>
        <w:rPr>
          <w:rFonts w:hint="eastAsia" w:ascii="宋体" w:hAnsi="宋体" w:eastAsia="宋体" w:cs="宋体"/>
          <w:b/>
        </w:rPr>
      </w:pPr>
      <w:bookmarkStart w:id="186" w:name="_Toc246996244"/>
      <w:bookmarkStart w:id="187" w:name="_Toc144974568"/>
      <w:bookmarkStart w:id="188" w:name="_Toc247085759"/>
      <w:bookmarkStart w:id="189" w:name="_Toc152042378"/>
      <w:bookmarkStart w:id="190" w:name="_Toc296602489"/>
      <w:bookmarkStart w:id="191" w:name="_Toc246996987"/>
      <w:bookmarkStart w:id="192" w:name="_Toc179632619"/>
      <w:bookmarkStart w:id="193" w:name="_Toc152045601"/>
      <w:r>
        <w:rPr>
          <w:rFonts w:hint="eastAsia" w:ascii="宋体" w:hAnsi="宋体" w:eastAsia="宋体" w:cs="宋体"/>
          <w:b/>
        </w:rPr>
        <w:t>2. 评审标准</w:t>
      </w:r>
      <w:bookmarkEnd w:id="186"/>
      <w:bookmarkEnd w:id="187"/>
      <w:bookmarkEnd w:id="188"/>
      <w:bookmarkEnd w:id="189"/>
      <w:bookmarkEnd w:id="190"/>
      <w:bookmarkEnd w:id="191"/>
      <w:bookmarkEnd w:id="192"/>
      <w:bookmarkEnd w:id="193"/>
    </w:p>
    <w:p w14:paraId="2269981A">
      <w:pPr>
        <w:rPr>
          <w:rFonts w:hint="eastAsia" w:ascii="宋体" w:hAnsi="宋体" w:eastAsia="宋体" w:cs="宋体"/>
          <w:b/>
        </w:rPr>
      </w:pPr>
      <w:bookmarkStart w:id="194" w:name="_Toc179632620"/>
      <w:bookmarkStart w:id="195" w:name="_Toc152045602"/>
      <w:bookmarkStart w:id="196" w:name="_Toc246996988"/>
      <w:bookmarkStart w:id="197" w:name="_Toc246996245"/>
      <w:bookmarkStart w:id="198" w:name="_Toc152042379"/>
      <w:bookmarkStart w:id="199" w:name="_Toc296602490"/>
      <w:bookmarkStart w:id="200" w:name="_Toc144974569"/>
      <w:bookmarkStart w:id="201" w:name="_Toc247085760"/>
      <w:r>
        <w:rPr>
          <w:rFonts w:hint="eastAsia" w:ascii="宋体" w:hAnsi="宋体" w:eastAsia="宋体" w:cs="宋体"/>
          <w:b/>
        </w:rPr>
        <w:t>2.1 初步评审标准</w:t>
      </w:r>
      <w:bookmarkEnd w:id="194"/>
      <w:bookmarkEnd w:id="195"/>
      <w:bookmarkEnd w:id="196"/>
      <w:bookmarkEnd w:id="197"/>
      <w:bookmarkEnd w:id="198"/>
      <w:bookmarkEnd w:id="199"/>
      <w:bookmarkEnd w:id="200"/>
      <w:bookmarkEnd w:id="201"/>
    </w:p>
    <w:p w14:paraId="261807F1">
      <w:pPr>
        <w:ind w:firstLine="480" w:firstLineChars="200"/>
        <w:rPr>
          <w:rFonts w:hint="default" w:ascii="宋体" w:hAnsi="宋体" w:eastAsia="宋体" w:cs="宋体"/>
          <w:color w:val="000000"/>
          <w:lang w:val="en-US" w:eastAsia="zh-CN"/>
        </w:rPr>
      </w:pPr>
      <w:r>
        <w:rPr>
          <w:rFonts w:hint="eastAsia" w:ascii="宋体" w:hAnsi="宋体" w:eastAsia="宋体" w:cs="宋体"/>
          <w:color w:val="000000"/>
        </w:rPr>
        <w:t>2.1.1</w:t>
      </w:r>
      <w:r>
        <w:rPr>
          <w:rFonts w:hint="eastAsia" w:ascii="宋体" w:hAnsi="宋体" w:eastAsia="宋体" w:cs="宋体"/>
          <w:color w:val="000000"/>
          <w:lang w:val="en-US" w:eastAsia="zh-CN"/>
        </w:rPr>
        <w:t>谈判小组首先对已递交的竞争性谈判响应文件进行初步评审，初步评审通过后方可进入最后一轮报价，初步评审内容详见“评审方法前附表”。</w:t>
      </w:r>
    </w:p>
    <w:p w14:paraId="6EC57A97">
      <w:pPr>
        <w:ind w:firstLine="480" w:firstLineChars="200"/>
        <w:rPr>
          <w:rFonts w:hint="eastAsia" w:ascii="宋体" w:hAnsi="宋体" w:eastAsia="宋体" w:cs="宋体"/>
          <w:color w:val="000000"/>
        </w:rPr>
      </w:pPr>
      <w:r>
        <w:rPr>
          <w:rFonts w:hint="eastAsia" w:ascii="宋体" w:hAnsi="宋体" w:eastAsia="宋体" w:cs="宋体"/>
          <w:color w:val="000000"/>
        </w:rPr>
        <w:t>2.1.</w:t>
      </w:r>
      <w:r>
        <w:rPr>
          <w:rFonts w:hint="eastAsia" w:ascii="宋体" w:hAnsi="宋体" w:eastAsia="宋体" w:cs="宋体"/>
          <w:color w:val="000000"/>
          <w:lang w:val="en-US" w:eastAsia="zh-CN"/>
        </w:rPr>
        <w:t>2</w:t>
      </w:r>
      <w:r>
        <w:rPr>
          <w:rFonts w:hint="eastAsia" w:ascii="宋体" w:hAnsi="宋体" w:eastAsia="宋体" w:cs="宋体"/>
          <w:color w:val="000000"/>
        </w:rPr>
        <w:t xml:space="preserve"> 响应人有以下情形之一的，谈判小组应当否决其投标：</w:t>
      </w:r>
    </w:p>
    <w:p w14:paraId="3A037C39">
      <w:pPr>
        <w:ind w:firstLine="480" w:firstLineChars="200"/>
        <w:rPr>
          <w:rFonts w:hint="eastAsia" w:ascii="宋体" w:hAnsi="宋体" w:eastAsia="宋体" w:cs="宋体"/>
          <w:color w:val="000000"/>
        </w:rPr>
      </w:pPr>
      <w:r>
        <w:rPr>
          <w:rFonts w:hint="eastAsia" w:ascii="宋体" w:hAnsi="宋体" w:eastAsia="宋体" w:cs="宋体"/>
          <w:color w:val="000000"/>
        </w:rPr>
        <w:t>（1）第二章“供应商须知”第1.4项规定的任何一种情形的；</w:t>
      </w:r>
    </w:p>
    <w:p w14:paraId="49B4136A">
      <w:pPr>
        <w:ind w:firstLine="480" w:firstLineChars="200"/>
        <w:rPr>
          <w:rFonts w:hint="eastAsia" w:ascii="宋体" w:hAnsi="宋体" w:eastAsia="宋体" w:cs="宋体"/>
          <w:color w:val="000000"/>
        </w:rPr>
      </w:pPr>
      <w:r>
        <w:rPr>
          <w:rFonts w:hint="eastAsia" w:ascii="宋体" w:hAnsi="宋体" w:eastAsia="宋体" w:cs="宋体"/>
          <w:color w:val="000000"/>
        </w:rPr>
        <w:t>（2）串通投标或弄虚作假或有其他违法行为的；</w:t>
      </w:r>
    </w:p>
    <w:p w14:paraId="3074CEB4">
      <w:pPr>
        <w:ind w:firstLine="480" w:firstLineChars="200"/>
        <w:rPr>
          <w:rFonts w:hint="eastAsia" w:ascii="宋体" w:hAnsi="宋体" w:eastAsia="宋体" w:cs="宋体"/>
          <w:color w:val="000000"/>
        </w:rPr>
      </w:pPr>
      <w:r>
        <w:rPr>
          <w:rFonts w:hint="eastAsia" w:ascii="宋体" w:hAnsi="宋体" w:eastAsia="宋体" w:cs="宋体"/>
          <w:color w:val="000000"/>
        </w:rPr>
        <w:t>（3）不按谈判小组要求澄清、说明或补正的。</w:t>
      </w:r>
    </w:p>
    <w:p w14:paraId="4FCC3445">
      <w:pPr>
        <w:ind w:firstLine="480" w:firstLineChars="200"/>
        <w:rPr>
          <w:rFonts w:hint="eastAsia" w:ascii="宋体" w:hAnsi="宋体" w:eastAsia="宋体" w:cs="宋体"/>
          <w:color w:val="000000"/>
        </w:rPr>
      </w:pPr>
      <w:r>
        <w:rPr>
          <w:rFonts w:hint="eastAsia" w:ascii="宋体" w:hAnsi="宋体" w:eastAsia="宋体" w:cs="宋体"/>
          <w:color w:val="000000"/>
        </w:rPr>
        <w:t>2.1.</w:t>
      </w:r>
      <w:r>
        <w:rPr>
          <w:rFonts w:hint="eastAsia" w:ascii="宋体" w:hAnsi="宋体" w:eastAsia="宋体" w:cs="宋体"/>
          <w:color w:val="000000"/>
          <w:lang w:val="en-US" w:eastAsia="zh-CN"/>
        </w:rPr>
        <w:t>3</w:t>
      </w:r>
      <w:r>
        <w:rPr>
          <w:rFonts w:hint="eastAsia" w:ascii="宋体" w:hAnsi="宋体" w:eastAsia="宋体" w:cs="宋体"/>
          <w:color w:val="000000"/>
        </w:rPr>
        <w:t>谈判报价有算术错误的，谈判小组按以下原则对谈判报价进行修正，修正的价格经响应人书面确认后具有约束力。响应人不接受修正价格的，谈判小组应当否决其投标。</w:t>
      </w:r>
    </w:p>
    <w:p w14:paraId="6DFDB04D">
      <w:pPr>
        <w:ind w:firstLine="480" w:firstLineChars="200"/>
        <w:rPr>
          <w:rFonts w:hint="eastAsia" w:ascii="宋体" w:hAnsi="宋体" w:eastAsia="宋体" w:cs="宋体"/>
          <w:color w:val="000000"/>
        </w:rPr>
      </w:pPr>
      <w:bookmarkStart w:id="202" w:name="_Toc152042383"/>
      <w:r>
        <w:rPr>
          <w:rFonts w:hint="eastAsia" w:ascii="宋体" w:hAnsi="宋体" w:eastAsia="宋体" w:cs="宋体"/>
          <w:color w:val="000000"/>
        </w:rPr>
        <w:t>（1）响应文件中的大写金额与小写金额不一致的，以大写金额为准；</w:t>
      </w:r>
      <w:bookmarkEnd w:id="202"/>
    </w:p>
    <w:p w14:paraId="62DC4520">
      <w:pPr>
        <w:ind w:firstLine="480" w:firstLineChars="200"/>
        <w:rPr>
          <w:rFonts w:hint="eastAsia" w:ascii="宋体" w:hAnsi="宋体" w:eastAsia="宋体" w:cs="宋体"/>
          <w:color w:val="000000"/>
        </w:rPr>
      </w:pPr>
      <w:r>
        <w:rPr>
          <w:rFonts w:hint="eastAsia" w:ascii="宋体" w:hAnsi="宋体" w:eastAsia="宋体" w:cs="宋体"/>
          <w:color w:val="000000"/>
        </w:rPr>
        <w:t>（2）总价金额与依据单价计算出的结果不一致的，以单价金额为准修正总价，但单价金额小数点有明显错误的除外。</w:t>
      </w:r>
    </w:p>
    <w:p w14:paraId="0BB25F6E">
      <w:pPr>
        <w:rPr>
          <w:rFonts w:hint="eastAsia" w:ascii="宋体" w:hAnsi="宋体" w:eastAsia="宋体" w:cs="宋体"/>
          <w:b/>
          <w:bCs/>
          <w:color w:val="000000"/>
        </w:rPr>
      </w:pPr>
      <w:bookmarkStart w:id="203" w:name="_Toc152045604"/>
      <w:bookmarkStart w:id="204" w:name="_Toc144974571"/>
      <w:bookmarkStart w:id="205" w:name="_Toc246996990"/>
      <w:bookmarkStart w:id="206" w:name="_Toc296602492"/>
      <w:bookmarkStart w:id="207" w:name="_Toc247085762"/>
      <w:bookmarkStart w:id="208" w:name="_Toc246996247"/>
      <w:bookmarkStart w:id="209" w:name="_Toc152042381"/>
      <w:bookmarkStart w:id="210" w:name="_Toc179632622"/>
      <w:r>
        <w:rPr>
          <w:rFonts w:hint="eastAsia" w:ascii="宋体" w:hAnsi="宋体" w:eastAsia="宋体" w:cs="宋体"/>
          <w:b/>
          <w:bCs/>
          <w:color w:val="000000"/>
        </w:rPr>
        <w:t>2.2. 谈判程序</w:t>
      </w:r>
      <w:bookmarkEnd w:id="203"/>
      <w:bookmarkEnd w:id="204"/>
      <w:bookmarkEnd w:id="205"/>
      <w:bookmarkEnd w:id="206"/>
      <w:bookmarkEnd w:id="207"/>
      <w:bookmarkEnd w:id="208"/>
      <w:bookmarkEnd w:id="209"/>
      <w:bookmarkEnd w:id="210"/>
    </w:p>
    <w:p w14:paraId="5FB57E17">
      <w:pPr>
        <w:ind w:firstLine="480" w:firstLineChars="200"/>
        <w:rPr>
          <w:rFonts w:hint="eastAsia" w:ascii="宋体" w:hAnsi="宋体" w:eastAsia="宋体" w:cs="宋体"/>
          <w:color w:val="000000"/>
        </w:rPr>
      </w:pPr>
      <w:bookmarkStart w:id="211" w:name="_Toc144974575"/>
      <w:bookmarkStart w:id="212" w:name="_Toc296602495"/>
      <w:bookmarkStart w:id="213" w:name="_Toc247085765"/>
      <w:bookmarkStart w:id="214" w:name="_Toc152042385"/>
      <w:bookmarkStart w:id="215" w:name="_Toc246996250"/>
      <w:bookmarkStart w:id="216" w:name="_Toc179632625"/>
      <w:bookmarkStart w:id="217" w:name="_Toc152045607"/>
      <w:bookmarkStart w:id="218" w:name="_Toc246996993"/>
      <w:r>
        <w:rPr>
          <w:rFonts w:hint="eastAsia" w:ascii="宋体" w:hAnsi="宋体" w:eastAsia="宋体" w:cs="宋体"/>
          <w:color w:val="000000"/>
        </w:rPr>
        <w:t>谈判共分二次进行：本次竞争性谈判采购采取二轮报价制，第一轮报价为电子版谈判响应文件中的报价，第二轮报价由谈判小组在电子交易系统向谈判供应商发起（二次报价不得超过首次报价）且为最后谈判报价。</w:t>
      </w:r>
    </w:p>
    <w:p w14:paraId="2660623E">
      <w:pPr>
        <w:ind w:firstLine="480" w:firstLineChars="200"/>
        <w:rPr>
          <w:rFonts w:hint="eastAsia" w:ascii="宋体" w:hAnsi="宋体" w:eastAsia="宋体" w:cs="宋体"/>
          <w:color w:val="000000"/>
        </w:rPr>
      </w:pPr>
      <w:r>
        <w:rPr>
          <w:rFonts w:hint="eastAsia" w:ascii="宋体" w:hAnsi="宋体" w:eastAsia="宋体" w:cs="宋体"/>
          <w:color w:val="000000"/>
        </w:rPr>
        <w:t>谈判小组将根据第一次谈判(响应文件)内容确定符合初步评审的供应商参与第二次谈判，谈判小组要求参加二次谈判的供应商在规定的时间内在电子交易系统中进行最终报价。</w:t>
      </w:r>
    </w:p>
    <w:p w14:paraId="77A24A28">
      <w:pPr>
        <w:ind w:firstLine="480" w:firstLineChars="200"/>
        <w:rPr>
          <w:rFonts w:hint="eastAsia" w:ascii="宋体" w:hAnsi="宋体" w:eastAsia="宋体" w:cs="宋体"/>
          <w:color w:val="000000"/>
        </w:rPr>
      </w:pPr>
      <w:r>
        <w:rPr>
          <w:rFonts w:hint="eastAsia" w:ascii="宋体" w:hAnsi="宋体" w:eastAsia="宋体" w:cs="宋体"/>
          <w:color w:val="000000"/>
        </w:rPr>
        <w:t>【注：1、最终报价不得超出</w:t>
      </w:r>
      <w:r>
        <w:rPr>
          <w:rFonts w:hint="eastAsia" w:ascii="宋体" w:hAnsi="宋体" w:eastAsia="宋体" w:cs="宋体"/>
          <w:color w:val="000000"/>
          <w:lang w:val="en-US" w:eastAsia="zh-CN"/>
        </w:rPr>
        <w:t>最高限价</w:t>
      </w:r>
      <w:r>
        <w:rPr>
          <w:rFonts w:hint="eastAsia" w:ascii="宋体" w:hAnsi="宋体" w:eastAsia="宋体" w:cs="宋体"/>
          <w:color w:val="000000"/>
        </w:rPr>
        <w:t>及各响应单位各自的首次报价；2、最终报价明显低于成本价的，应当要求该供应商在电子交易系统中作出说明并提供相应的证明材料，供应商不能合理说明或者不能提供相应证明材料的，由谈判小组认定该供应商以低于成本报价竞标，其投标作废标处理；3、原则上进行第二轮报价，如遇特殊情况，根据谈判现场情况经谈判小组讨论研究，可进行多轮报价】。</w:t>
      </w:r>
    </w:p>
    <w:p w14:paraId="20893072">
      <w:pPr>
        <w:rPr>
          <w:rFonts w:hint="eastAsia" w:ascii="宋体" w:hAnsi="宋体" w:eastAsia="宋体" w:cs="宋体"/>
          <w:b/>
          <w:bCs/>
          <w:color w:val="000000"/>
        </w:rPr>
      </w:pPr>
      <w:r>
        <w:rPr>
          <w:rFonts w:hint="eastAsia" w:ascii="宋体" w:hAnsi="宋体" w:eastAsia="宋体" w:cs="宋体"/>
          <w:b/>
          <w:bCs/>
          <w:color w:val="000000"/>
        </w:rPr>
        <w:t>2.3 响应文件的澄清</w:t>
      </w:r>
      <w:bookmarkEnd w:id="211"/>
      <w:r>
        <w:rPr>
          <w:rFonts w:hint="eastAsia" w:ascii="宋体" w:hAnsi="宋体" w:eastAsia="宋体" w:cs="宋体"/>
          <w:b/>
          <w:bCs/>
          <w:color w:val="000000"/>
        </w:rPr>
        <w:t>和补正</w:t>
      </w:r>
      <w:bookmarkEnd w:id="212"/>
      <w:bookmarkEnd w:id="213"/>
      <w:bookmarkEnd w:id="214"/>
      <w:bookmarkEnd w:id="215"/>
      <w:bookmarkEnd w:id="216"/>
      <w:bookmarkEnd w:id="217"/>
      <w:bookmarkEnd w:id="218"/>
    </w:p>
    <w:p w14:paraId="266FDD9B">
      <w:pPr>
        <w:ind w:firstLine="480" w:firstLineChars="200"/>
        <w:rPr>
          <w:rFonts w:hint="eastAsia" w:ascii="宋体" w:hAnsi="宋体" w:eastAsia="宋体" w:cs="宋体"/>
          <w:color w:val="000000"/>
        </w:rPr>
      </w:pPr>
      <w:bookmarkStart w:id="219" w:name="_Toc247085766"/>
      <w:bookmarkStart w:id="220" w:name="_Toc179632626"/>
      <w:bookmarkStart w:id="221" w:name="_Toc296602496"/>
      <w:bookmarkStart w:id="222" w:name="_Toc246996251"/>
      <w:bookmarkStart w:id="223" w:name="_Toc144974576"/>
      <w:bookmarkStart w:id="224" w:name="_Toc152042386"/>
      <w:bookmarkStart w:id="225" w:name="_Toc246996994"/>
      <w:bookmarkStart w:id="226" w:name="_Toc152045608"/>
      <w:r>
        <w:rPr>
          <w:rFonts w:hint="eastAsia" w:ascii="宋体" w:hAnsi="宋体" w:eastAsia="宋体" w:cs="宋体"/>
          <w:color w:val="000000"/>
        </w:rPr>
        <w:t>2.3.1在谈判过程中，谈判小组可以在电子交易系统中要求响应人对所提交响应文件中不明确的内容进行书面澄清或说明，或者对细微偏差进行补正。谈判小组不接受响应人主动提出的澄清、说明或补正。</w:t>
      </w:r>
    </w:p>
    <w:p w14:paraId="045CEBA8">
      <w:pPr>
        <w:ind w:firstLine="480" w:firstLineChars="200"/>
        <w:rPr>
          <w:rFonts w:hint="eastAsia" w:ascii="宋体" w:hAnsi="宋体" w:eastAsia="宋体" w:cs="宋体"/>
          <w:color w:val="000000"/>
        </w:rPr>
      </w:pPr>
      <w:r>
        <w:rPr>
          <w:rFonts w:hint="eastAsia" w:ascii="宋体" w:hAnsi="宋体" w:eastAsia="宋体" w:cs="宋体"/>
          <w:color w:val="000000"/>
        </w:rPr>
        <w:t>2.3.2 澄清、说明和补正不得改变响应文件的实质性内容。响应人的书面澄清、说明和补正属于响应文件的组成部分。</w:t>
      </w:r>
    </w:p>
    <w:p w14:paraId="2A81FD25">
      <w:pPr>
        <w:ind w:firstLine="480" w:firstLineChars="200"/>
        <w:rPr>
          <w:rFonts w:hint="eastAsia" w:ascii="宋体" w:hAnsi="宋体" w:eastAsia="宋体" w:cs="宋体"/>
          <w:color w:val="000000"/>
        </w:rPr>
      </w:pPr>
      <w:r>
        <w:rPr>
          <w:rFonts w:hint="eastAsia" w:ascii="宋体" w:hAnsi="宋体" w:eastAsia="宋体" w:cs="宋体"/>
          <w:color w:val="000000"/>
        </w:rPr>
        <w:t>2.3.3 谈判小组对响应人提交的澄清、说明或补正有疑问的，可以要求响应人进一步澄清、说明或补正，直至满足谈判小组的要求。</w:t>
      </w:r>
    </w:p>
    <w:p w14:paraId="01D93674">
      <w:pPr>
        <w:ind w:firstLine="480" w:firstLineChars="200"/>
        <w:rPr>
          <w:rFonts w:hint="eastAsia" w:ascii="宋体" w:hAnsi="宋体" w:eastAsia="宋体" w:cs="宋体"/>
          <w:color w:val="000000"/>
        </w:rPr>
      </w:pPr>
      <w:r>
        <w:rPr>
          <w:rFonts w:hint="eastAsia" w:ascii="宋体" w:hAnsi="宋体" w:eastAsia="宋体" w:cs="宋体"/>
          <w:color w:val="000000"/>
        </w:rPr>
        <w:t>2.4 谈判结果</w:t>
      </w:r>
      <w:bookmarkEnd w:id="219"/>
      <w:bookmarkEnd w:id="220"/>
      <w:bookmarkEnd w:id="221"/>
      <w:bookmarkEnd w:id="222"/>
      <w:bookmarkEnd w:id="223"/>
      <w:bookmarkEnd w:id="224"/>
      <w:bookmarkEnd w:id="225"/>
      <w:bookmarkEnd w:id="226"/>
    </w:p>
    <w:p w14:paraId="61E4B6CA">
      <w:pPr>
        <w:ind w:firstLine="480" w:firstLineChars="200"/>
        <w:rPr>
          <w:rFonts w:hint="eastAsia" w:ascii="宋体" w:hAnsi="宋体" w:eastAsia="宋体" w:cs="宋体"/>
          <w:color w:val="000000"/>
        </w:rPr>
      </w:pPr>
      <w:r>
        <w:rPr>
          <w:rFonts w:hint="eastAsia" w:ascii="宋体" w:hAnsi="宋体" w:eastAsia="宋体" w:cs="宋体"/>
          <w:color w:val="000000"/>
        </w:rPr>
        <w:t>2.4.1除第二章“供应商须知”前附表另有规定外，谈判小组从服务标准和服务期限均能满足谈判文件实质性响应要求的供应商中，按照报价最低的原则推荐3名成交供应商。</w:t>
      </w:r>
    </w:p>
    <w:p w14:paraId="545A2BDF">
      <w:pPr>
        <w:ind w:firstLine="480" w:firstLineChars="200"/>
        <w:rPr>
          <w:rFonts w:hint="eastAsia" w:ascii="宋体" w:hAnsi="宋体" w:eastAsia="宋体" w:cs="宋体"/>
          <w:color w:val="000000"/>
        </w:rPr>
      </w:pPr>
      <w:r>
        <w:rPr>
          <w:rFonts w:hint="eastAsia" w:ascii="宋体" w:hAnsi="宋体" w:eastAsia="宋体" w:cs="宋体"/>
          <w:color w:val="000000"/>
        </w:rPr>
        <w:t>2.4.2 谈判小组完成谈判后，应当向采购人提交书面谈判报告。</w:t>
      </w:r>
    </w:p>
    <w:p w14:paraId="5D7CED6A">
      <w:pPr>
        <w:ind w:firstLine="480" w:firstLineChars="200"/>
        <w:rPr>
          <w:rFonts w:hint="eastAsia" w:ascii="宋体" w:hAnsi="宋体" w:eastAsia="宋体" w:cs="宋体"/>
          <w:color w:val="000000"/>
        </w:rPr>
      </w:pPr>
    </w:p>
    <w:p w14:paraId="32F737C8">
      <w:pPr>
        <w:ind w:firstLine="480" w:firstLineChars="200"/>
        <w:rPr>
          <w:rFonts w:hint="eastAsia" w:ascii="宋体" w:hAnsi="宋体" w:eastAsia="宋体" w:cs="宋体"/>
          <w:color w:val="000000"/>
        </w:rPr>
      </w:pPr>
    </w:p>
    <w:p w14:paraId="2802644B">
      <w:pPr>
        <w:ind w:firstLine="480" w:firstLineChars="200"/>
        <w:rPr>
          <w:rFonts w:hint="eastAsia" w:ascii="宋体" w:hAnsi="宋体" w:eastAsia="宋体" w:cs="宋体"/>
          <w:color w:val="000000"/>
        </w:rPr>
      </w:pPr>
    </w:p>
    <w:p w14:paraId="665421C2">
      <w:pPr>
        <w:pStyle w:val="2"/>
        <w:ind w:left="0" w:leftChars="0" w:firstLine="0" w:firstLineChars="0"/>
        <w:rPr>
          <w:rFonts w:hint="eastAsia" w:ascii="宋体" w:hAnsi="宋体"/>
        </w:rPr>
      </w:pPr>
    </w:p>
    <w:p w14:paraId="66BF6138">
      <w:pPr>
        <w:pStyle w:val="2"/>
        <w:ind w:left="0" w:leftChars="0" w:firstLine="0" w:firstLineChars="0"/>
        <w:rPr>
          <w:rFonts w:hint="eastAsia" w:ascii="宋体" w:hAnsi="宋体"/>
        </w:rPr>
      </w:pPr>
    </w:p>
    <w:p w14:paraId="32BDD4E7">
      <w:pPr>
        <w:pStyle w:val="2"/>
        <w:ind w:left="0" w:leftChars="0" w:firstLine="0" w:firstLineChars="0"/>
        <w:rPr>
          <w:rFonts w:hint="eastAsia" w:ascii="宋体" w:hAnsi="宋体"/>
        </w:rPr>
      </w:pPr>
    </w:p>
    <w:p w14:paraId="72DF8B39">
      <w:pPr>
        <w:pStyle w:val="2"/>
        <w:ind w:left="0" w:leftChars="0" w:firstLine="0" w:firstLineChars="0"/>
        <w:rPr>
          <w:rFonts w:hint="eastAsia" w:ascii="宋体" w:hAnsi="宋体"/>
        </w:rPr>
      </w:pPr>
    </w:p>
    <w:p w14:paraId="438B844D">
      <w:pPr>
        <w:pStyle w:val="2"/>
        <w:ind w:left="0" w:leftChars="0" w:firstLine="0" w:firstLineChars="0"/>
        <w:rPr>
          <w:rFonts w:hint="eastAsia" w:ascii="宋体" w:hAnsi="宋体"/>
        </w:rPr>
      </w:pPr>
    </w:p>
    <w:p w14:paraId="54D84913">
      <w:pPr>
        <w:pStyle w:val="2"/>
        <w:ind w:left="0" w:leftChars="0" w:firstLine="0" w:firstLineChars="0"/>
        <w:rPr>
          <w:rFonts w:hint="eastAsia" w:ascii="宋体" w:hAnsi="宋体"/>
        </w:rPr>
      </w:pPr>
    </w:p>
    <w:p w14:paraId="7DAD83A6">
      <w:pPr>
        <w:pStyle w:val="2"/>
        <w:ind w:left="0" w:leftChars="0" w:firstLine="0" w:firstLineChars="0"/>
        <w:rPr>
          <w:rFonts w:hint="eastAsia" w:ascii="宋体" w:hAnsi="宋体"/>
        </w:rPr>
      </w:pPr>
    </w:p>
    <w:p w14:paraId="5C1EE9F3">
      <w:pPr>
        <w:pStyle w:val="2"/>
        <w:ind w:left="0" w:leftChars="0" w:firstLine="0" w:firstLineChars="0"/>
        <w:rPr>
          <w:rFonts w:hint="eastAsia" w:ascii="宋体" w:hAnsi="宋体"/>
        </w:rPr>
      </w:pPr>
    </w:p>
    <w:p w14:paraId="5090C0A6">
      <w:pPr>
        <w:pStyle w:val="2"/>
        <w:ind w:left="0" w:leftChars="0" w:firstLine="0" w:firstLineChars="0"/>
        <w:rPr>
          <w:rFonts w:hint="eastAsia" w:ascii="宋体" w:hAnsi="宋体"/>
        </w:rPr>
      </w:pPr>
    </w:p>
    <w:p w14:paraId="41075FE0">
      <w:pPr>
        <w:pStyle w:val="2"/>
        <w:ind w:left="0" w:leftChars="0" w:firstLine="0" w:firstLineChars="0"/>
        <w:rPr>
          <w:rFonts w:hint="eastAsia" w:ascii="宋体" w:hAnsi="宋体"/>
        </w:rPr>
      </w:pPr>
    </w:p>
    <w:p w14:paraId="01313134">
      <w:pPr>
        <w:pStyle w:val="2"/>
        <w:ind w:left="0" w:leftChars="0" w:firstLine="0" w:firstLineChars="0"/>
        <w:rPr>
          <w:rFonts w:hint="eastAsia" w:ascii="宋体" w:hAnsi="宋体"/>
        </w:rPr>
      </w:pPr>
    </w:p>
    <w:p w14:paraId="430645C7">
      <w:pPr>
        <w:pStyle w:val="2"/>
        <w:ind w:left="0" w:leftChars="0" w:firstLine="0" w:firstLineChars="0"/>
        <w:rPr>
          <w:rFonts w:hint="eastAsia" w:ascii="宋体" w:hAnsi="宋体"/>
        </w:rPr>
      </w:pPr>
    </w:p>
    <w:p w14:paraId="4A8AC9CA">
      <w:pPr>
        <w:pStyle w:val="2"/>
        <w:ind w:left="0" w:leftChars="0" w:firstLine="0" w:firstLineChars="0"/>
        <w:rPr>
          <w:rFonts w:hint="eastAsia" w:ascii="宋体" w:hAnsi="宋体"/>
        </w:rPr>
      </w:pPr>
    </w:p>
    <w:p w14:paraId="2CADB222">
      <w:pPr>
        <w:pStyle w:val="2"/>
        <w:ind w:left="0" w:leftChars="0" w:firstLine="0" w:firstLineChars="0"/>
        <w:rPr>
          <w:rFonts w:hint="eastAsia" w:ascii="宋体" w:hAnsi="宋体"/>
        </w:rPr>
      </w:pPr>
    </w:p>
    <w:p w14:paraId="3A0F5C5E">
      <w:pPr>
        <w:pStyle w:val="3"/>
        <w:rPr>
          <w:rFonts w:hint="eastAsia"/>
          <w:sz w:val="30"/>
          <w:szCs w:val="30"/>
        </w:rPr>
      </w:pPr>
      <w:bookmarkStart w:id="227" w:name="_Toc54625120"/>
      <w:r>
        <w:rPr>
          <w:sz w:val="30"/>
          <w:szCs w:val="30"/>
        </w:rPr>
        <w:t>第</w:t>
      </w:r>
      <w:r>
        <w:rPr>
          <w:rFonts w:hint="eastAsia"/>
          <w:sz w:val="30"/>
          <w:szCs w:val="30"/>
          <w:lang w:val="en-US" w:eastAsia="zh-CN"/>
        </w:rPr>
        <w:t>五</w:t>
      </w:r>
      <w:r>
        <w:rPr>
          <w:sz w:val="30"/>
          <w:szCs w:val="30"/>
        </w:rPr>
        <w:t>章</w:t>
      </w:r>
      <w:r>
        <w:rPr>
          <w:rFonts w:hint="eastAsia"/>
          <w:sz w:val="30"/>
          <w:szCs w:val="30"/>
          <w:lang w:eastAsia="zh-CN"/>
        </w:rPr>
        <w:t xml:space="preserve">  </w:t>
      </w:r>
      <w:r>
        <w:rPr>
          <w:sz w:val="30"/>
          <w:szCs w:val="30"/>
        </w:rPr>
        <w:t>合同样本</w:t>
      </w:r>
      <w:bookmarkEnd w:id="227"/>
    </w:p>
    <w:p w14:paraId="0C3A17A7">
      <w:pPr>
        <w:jc w:val="center"/>
        <w:rPr>
          <w:rFonts w:hint="eastAsia" w:ascii="宋体" w:hAnsi="宋体" w:eastAsia="宋体" w:cs="宋体"/>
          <w:szCs w:val="21"/>
        </w:rPr>
      </w:pPr>
      <w:r>
        <w:rPr>
          <w:rFonts w:hint="eastAsia" w:ascii="宋体" w:hAnsi="宋体" w:eastAsia="宋体" w:cs="宋体"/>
          <w:color w:val="000000"/>
        </w:rPr>
        <w:tab/>
      </w:r>
      <w:r>
        <w:rPr>
          <w:rFonts w:hint="eastAsia" w:ascii="宋体" w:hAnsi="宋体" w:eastAsia="宋体" w:cs="宋体"/>
          <w:szCs w:val="21"/>
        </w:rPr>
        <w:t>（具体以成交人与采购人签订为准）</w:t>
      </w:r>
    </w:p>
    <w:p w14:paraId="5F82BDDA">
      <w:pPr>
        <w:pStyle w:val="4"/>
        <w:keepNext w:val="0"/>
        <w:widowControl/>
        <w:jc w:val="center"/>
        <w:rPr>
          <w:rFonts w:hint="eastAsia" w:ascii="宋体" w:hAnsi="宋体" w:eastAsia="宋体" w:cs="宋体"/>
          <w:bCs w:val="0"/>
          <w:color w:val="000000"/>
          <w:spacing w:val="-10"/>
          <w:sz w:val="24"/>
          <w:szCs w:val="24"/>
        </w:rPr>
      </w:pPr>
      <w:r>
        <w:rPr>
          <w:rFonts w:hint="eastAsia" w:ascii="宋体" w:hAnsi="宋体" w:eastAsia="宋体" w:cs="宋体"/>
          <w:b w:val="0"/>
          <w:color w:val="000000"/>
          <w:sz w:val="24"/>
          <w:szCs w:val="24"/>
        </w:rPr>
        <w:t xml:space="preserve"> 合同协议书</w:t>
      </w:r>
    </w:p>
    <w:p w14:paraId="069C30E8">
      <w:pPr>
        <w:adjustRightInd w:val="0"/>
        <w:snapToGrid w:val="0"/>
        <w:ind w:firstLine="482" w:firstLineChars="200"/>
        <w:rPr>
          <w:rFonts w:hint="eastAsia" w:ascii="宋体" w:hAnsi="宋体" w:eastAsia="宋体" w:cs="宋体"/>
          <w:b/>
          <w:color w:val="000000"/>
        </w:rPr>
      </w:pPr>
      <w:r>
        <w:rPr>
          <w:rFonts w:hint="eastAsia" w:ascii="宋体" w:hAnsi="宋体" w:eastAsia="宋体" w:cs="宋体"/>
          <w:b/>
          <w:color w:val="000000"/>
          <w:lang w:bidi="ar"/>
        </w:rPr>
        <w:t>采购人（甲方）：</w:t>
      </w:r>
      <w:r>
        <w:rPr>
          <w:rFonts w:hint="eastAsia" w:ascii="宋体" w:hAnsi="宋体" w:eastAsia="宋体" w:cs="宋体"/>
          <w:b/>
          <w:color w:val="000000"/>
          <w:u w:val="single"/>
          <w:lang w:bidi="ar"/>
        </w:rPr>
        <w:t xml:space="preserve">                                      </w:t>
      </w:r>
    </w:p>
    <w:p w14:paraId="726B7967">
      <w:pPr>
        <w:adjustRightInd w:val="0"/>
        <w:snapToGrid w:val="0"/>
        <w:ind w:firstLine="482" w:firstLineChars="200"/>
        <w:rPr>
          <w:rFonts w:hint="eastAsia" w:ascii="宋体" w:hAnsi="宋体" w:eastAsia="宋体" w:cs="宋体"/>
          <w:color w:val="000000"/>
        </w:rPr>
      </w:pPr>
      <w:r>
        <w:rPr>
          <w:rFonts w:hint="eastAsia" w:ascii="宋体" w:hAnsi="宋体" w:eastAsia="宋体" w:cs="宋体"/>
          <w:b/>
          <w:color w:val="000000"/>
          <w:lang w:bidi="ar"/>
        </w:rPr>
        <w:t>供应商（乙方）：</w:t>
      </w:r>
      <w:r>
        <w:rPr>
          <w:rFonts w:hint="eastAsia" w:ascii="宋体" w:hAnsi="宋体" w:eastAsia="宋体" w:cs="宋体"/>
          <w:b/>
          <w:color w:val="000000"/>
          <w:u w:val="single"/>
          <w:lang w:bidi="ar"/>
        </w:rPr>
        <w:t xml:space="preserve">                                   </w:t>
      </w:r>
      <w:r>
        <w:rPr>
          <w:rFonts w:hint="eastAsia" w:ascii="宋体" w:hAnsi="宋体" w:eastAsia="宋体" w:cs="宋体"/>
          <w:color w:val="000000"/>
          <w:u w:val="single"/>
          <w:lang w:bidi="ar"/>
        </w:rPr>
        <w:t xml:space="preserve">   </w:t>
      </w:r>
    </w:p>
    <w:p w14:paraId="41688ECA">
      <w:pPr>
        <w:ind w:firstLine="480" w:firstLineChars="200"/>
        <w:rPr>
          <w:rFonts w:hint="eastAsia" w:ascii="宋体" w:hAnsi="宋体" w:eastAsia="宋体" w:cs="宋体"/>
          <w:lang w:bidi="ar"/>
        </w:rPr>
      </w:pPr>
      <w:r>
        <w:rPr>
          <w:rFonts w:hint="eastAsia" w:ascii="宋体" w:hAnsi="宋体" w:eastAsia="宋体" w:cs="宋体"/>
          <w:color w:val="000000"/>
          <w:lang w:bidi="ar"/>
        </w:rPr>
        <w:t>根据《中华人民共和国民法典》、《中华人民共和国政府采购法》及其他有关法律、法规，遵循平等、自愿、公平和诚信的原则，</w:t>
      </w:r>
      <w:r>
        <w:rPr>
          <w:rFonts w:hint="eastAsia" w:ascii="宋体" w:hAnsi="宋体" w:eastAsia="宋体" w:cs="宋体"/>
        </w:rPr>
        <w:t>双方就</w:t>
      </w:r>
      <w:r>
        <w:rPr>
          <w:rFonts w:hint="eastAsia" w:ascii="宋体" w:hAnsi="宋体" w:eastAsia="宋体" w:cs="宋体"/>
          <w:u w:val="single"/>
        </w:rPr>
        <w:t xml:space="preserve">                      </w:t>
      </w:r>
      <w:r>
        <w:rPr>
          <w:rFonts w:hint="eastAsia" w:ascii="宋体" w:hAnsi="宋体" w:eastAsia="宋体" w:cs="宋体"/>
        </w:rPr>
        <w:t>实施有关事项协商一致，共同达成如下协议：</w:t>
      </w:r>
    </w:p>
    <w:p w14:paraId="0F3C3484">
      <w:pPr>
        <w:widowControl/>
        <w:shd w:val="clear" w:color="auto" w:fill="FFFFFF"/>
        <w:spacing w:line="460" w:lineRule="atLeast"/>
        <w:ind w:firstLine="482" w:firstLineChars="200"/>
        <w:rPr>
          <w:rFonts w:hint="eastAsia" w:ascii="宋体" w:hAnsi="宋体" w:eastAsia="宋体" w:cs="宋体"/>
          <w:b/>
          <w:kern w:val="0"/>
          <w:shd w:val="clear" w:color="auto" w:fill="FFFFFF"/>
          <w:lang w:bidi="ar"/>
        </w:rPr>
      </w:pPr>
      <w:r>
        <w:rPr>
          <w:rFonts w:hint="eastAsia" w:ascii="宋体" w:hAnsi="宋体" w:eastAsia="宋体" w:cs="宋体"/>
          <w:b/>
          <w:kern w:val="0"/>
          <w:shd w:val="clear" w:color="auto" w:fill="FFFFFF"/>
          <w:lang w:bidi="ar"/>
        </w:rPr>
        <w:t>1.项目名称：</w:t>
      </w:r>
    </w:p>
    <w:p w14:paraId="07C5D61C">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2.服务内容：</w:t>
      </w:r>
    </w:p>
    <w:p w14:paraId="216D144E">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3.合同金额</w:t>
      </w:r>
    </w:p>
    <w:p w14:paraId="40DC0EBD">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本合同金额为人民币（大写）：_____元（￥______元）。</w:t>
      </w:r>
    </w:p>
    <w:p w14:paraId="40C25CB8">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4.服务期限和服务地点</w:t>
      </w:r>
    </w:p>
    <w:p w14:paraId="6B866369">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4.1服务期限：</w:t>
      </w:r>
    </w:p>
    <w:p w14:paraId="5E6A9813">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4.2服务地点：</w:t>
      </w:r>
    </w:p>
    <w:p w14:paraId="00432722">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5.付款方式</w:t>
      </w:r>
    </w:p>
    <w:p w14:paraId="206C6BB0">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付款方式：</w:t>
      </w:r>
    </w:p>
    <w:p w14:paraId="52365134">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6.税费</w:t>
      </w:r>
    </w:p>
    <w:p w14:paraId="00D3C265">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本合同执行中相关的一切税费均由乙方负担。</w:t>
      </w:r>
    </w:p>
    <w:p w14:paraId="5C2E472E">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7.技术资料</w:t>
      </w:r>
    </w:p>
    <w:p w14:paraId="44FE95A8">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没有甲方事先书面同意，乙方不得将由甲方提供的有关合同或任何合同条文、规格、计划、图纸等资料提供给与履行本合同无关的任何其他人。</w:t>
      </w:r>
    </w:p>
    <w:p w14:paraId="04070899">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8.知识产权</w:t>
      </w:r>
    </w:p>
    <w:p w14:paraId="5965D77F">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乙方保证所提供的货物或其任何一部分均不会侵犯任何第三方的知识产权。</w:t>
      </w:r>
    </w:p>
    <w:p w14:paraId="0519C4C5">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9.无产权瑕疵条款</w:t>
      </w:r>
    </w:p>
    <w:p w14:paraId="27EACD72">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乙方保证所提供的服务的所有权完全属于乙方且无任何抵押、查封等产权瑕疵。如有产权瑕疵的，视为乙方违约。乙方应负担由此而产生的一切损失。</w:t>
      </w:r>
    </w:p>
    <w:p w14:paraId="2C2D6F95">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10.转包或分包</w:t>
      </w:r>
    </w:p>
    <w:p w14:paraId="710472C1">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10.1本合同范围的服务乙方不得以任何方式和形式进行转包和分包。</w:t>
      </w:r>
    </w:p>
    <w:p w14:paraId="02F28155">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10.2乙方如有转包和分包的行为，甲方有权给予终止合同。</w:t>
      </w:r>
    </w:p>
    <w:p w14:paraId="7295C532">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11.质量保证</w:t>
      </w:r>
    </w:p>
    <w:p w14:paraId="66535713">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乙方应提供优质服务，保证服务质量，且不能低于合同规定的范围和种类。</w:t>
      </w:r>
    </w:p>
    <w:p w14:paraId="2BBCF560">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12.验收</w:t>
      </w:r>
    </w:p>
    <w:p w14:paraId="5F6CD2C5">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验收严格按照国家规定的标准进行验收。</w:t>
      </w:r>
    </w:p>
    <w:p w14:paraId="7172EE60">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13.甲方的权利和义务</w:t>
      </w:r>
    </w:p>
    <w:p w14:paraId="4E70A9CC">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14333816">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13.2甲方有权依据双方签订的考评办法对乙方提供的服务进行定期考评。当考评结果未达到标准时，有权依据考评办法约定的数额扣除履约保证金。</w:t>
      </w:r>
    </w:p>
    <w:p w14:paraId="476B3461">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13.3负责检查监督乙方管理工作的实施及制度的执行情况。</w:t>
      </w:r>
    </w:p>
    <w:p w14:paraId="4382D0AF">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13.4国家法律、法规所规定由甲方承担的其它责任。</w:t>
      </w:r>
    </w:p>
    <w:p w14:paraId="21E8A940">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14.乙方的权利和义务</w:t>
      </w:r>
    </w:p>
    <w:p w14:paraId="585BE0BE">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14.1对本合同规定的委托服务范围内的项目享有管理权及服务义务。</w:t>
      </w:r>
    </w:p>
    <w:p w14:paraId="5143D41E">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14.2对甲方下达整改通知书及时配合处理。</w:t>
      </w:r>
    </w:p>
    <w:p w14:paraId="66C9038D">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14.3接受项目行业管理部门及政府有关部门的指导，接受甲方的监督。</w:t>
      </w:r>
    </w:p>
    <w:p w14:paraId="6D71505C">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14.4国家法律、法规所规定由乙方承担的其它责任。</w:t>
      </w:r>
    </w:p>
    <w:p w14:paraId="701725A0">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15. 违约责任</w:t>
      </w:r>
    </w:p>
    <w:p w14:paraId="102FCAF4">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15.1甲乙双方必须遵守本合同并执行合同中的各项规定，保证本合同的正常履行。</w:t>
      </w:r>
    </w:p>
    <w:p w14:paraId="5607B8E2">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804B3F3">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16.不可抗力事件处理</w:t>
      </w:r>
    </w:p>
    <w:p w14:paraId="7A58FA0B">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282F45B4">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16.2 本合同中的不可抗力指不能预见、不能避免并不能克服的客观情况。包括但不限于：自然灾害如地震、台风、洪水、火灾；政府行为、法律规定或其适用的变化或者其他任何无法预见、避免或者控制的事件。</w:t>
      </w:r>
    </w:p>
    <w:p w14:paraId="56773C5F">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17.合同纠纷处理</w:t>
      </w:r>
    </w:p>
    <w:p w14:paraId="616CD359">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因本合同或与本合同有关的一切事项发生争议，由双方友好协商解决。协商不成的，任何一方均可选择以下方式解决：</w:t>
      </w:r>
    </w:p>
    <w:p w14:paraId="40F56175">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17.1 向甲方所在地仲裁委员会申请仲裁。</w:t>
      </w:r>
    </w:p>
    <w:p w14:paraId="1FA713D3">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17.2 向合同签订地人民法院提起诉讼。</w:t>
      </w:r>
    </w:p>
    <w:p w14:paraId="5C5FAB13">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18.违约解除合同</w:t>
      </w:r>
    </w:p>
    <w:p w14:paraId="2C5A64AC">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18.1违反本合同第10条的规定的。</w:t>
      </w:r>
    </w:p>
    <w:p w14:paraId="2F69F2A5">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18.2乙方未能履行合同规定的其它主要义务的。</w:t>
      </w:r>
    </w:p>
    <w:p w14:paraId="4123ADCF">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18.3在本合同履行过程中有腐败和欺诈行为的。</w:t>
      </w:r>
    </w:p>
    <w:p w14:paraId="6A8A2667">
      <w:pPr>
        <w:widowControl/>
        <w:shd w:val="clear" w:color="auto" w:fill="FFFFFF"/>
        <w:spacing w:line="460" w:lineRule="atLeast"/>
        <w:ind w:firstLine="482" w:firstLineChars="200"/>
        <w:rPr>
          <w:rFonts w:hint="eastAsia" w:ascii="宋体" w:hAnsi="宋体" w:eastAsia="宋体" w:cs="宋体"/>
          <w:b/>
          <w:kern w:val="0"/>
          <w:shd w:val="clear" w:color="auto" w:fill="FFFFFF"/>
        </w:rPr>
      </w:pPr>
      <w:r>
        <w:rPr>
          <w:rFonts w:hint="eastAsia" w:ascii="宋体" w:hAnsi="宋体" w:eastAsia="宋体" w:cs="宋体"/>
          <w:b/>
          <w:kern w:val="0"/>
          <w:shd w:val="clear" w:color="auto" w:fill="FFFFFF"/>
          <w:lang w:bidi="ar"/>
        </w:rPr>
        <w:t>19.其他约定</w:t>
      </w:r>
    </w:p>
    <w:p w14:paraId="715AC61D">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19.1本采购项目的招标文件、中标供应商的投标文件以及相关的澄清确认函（如果有的话）均为本合同不可分割的一部分，与本合同具有同等法律效力。</w:t>
      </w:r>
    </w:p>
    <w:p w14:paraId="5E965B92">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19.2本合同未尽事宜，双方另行补充。</w:t>
      </w:r>
    </w:p>
    <w:p w14:paraId="65911BFB">
      <w:pPr>
        <w:widowControl/>
        <w:shd w:val="clear" w:color="auto" w:fill="FFFFFF"/>
        <w:spacing w:line="460" w:lineRule="atLeast"/>
        <w:ind w:firstLine="480" w:firstLineChars="200"/>
        <w:rPr>
          <w:rFonts w:hint="eastAsia" w:ascii="宋体" w:hAnsi="宋体" w:eastAsia="宋体" w:cs="宋体"/>
          <w:kern w:val="0"/>
          <w:shd w:val="clear" w:color="auto" w:fill="FFFFFF"/>
        </w:rPr>
      </w:pPr>
      <w:r>
        <w:rPr>
          <w:rFonts w:hint="eastAsia" w:ascii="宋体" w:hAnsi="宋体" w:eastAsia="宋体" w:cs="宋体"/>
          <w:kern w:val="0"/>
          <w:shd w:val="clear" w:color="auto" w:fill="FFFFFF"/>
          <w:lang w:bidi="ar"/>
        </w:rPr>
        <w:t>19.3本合同正本一式</w:t>
      </w:r>
      <w:r>
        <w:rPr>
          <w:rFonts w:hint="eastAsia" w:ascii="宋体" w:hAnsi="宋体" w:eastAsia="宋体" w:cs="宋体"/>
          <w:kern w:val="0"/>
          <w:u w:val="single"/>
          <w:shd w:val="clear" w:color="auto" w:fill="FFFFFF"/>
          <w:lang w:bidi="ar"/>
        </w:rPr>
        <w:t xml:space="preserve">   </w:t>
      </w:r>
      <w:r>
        <w:rPr>
          <w:rFonts w:hint="eastAsia" w:ascii="宋体" w:hAnsi="宋体" w:eastAsia="宋体" w:cs="宋体"/>
          <w:kern w:val="0"/>
          <w:shd w:val="clear" w:color="auto" w:fill="FFFFFF"/>
          <w:lang w:bidi="ar"/>
        </w:rPr>
        <w:t>份，具有同等法律效力，甲、乙双方各执</w:t>
      </w:r>
      <w:r>
        <w:rPr>
          <w:rFonts w:hint="eastAsia" w:ascii="宋体" w:hAnsi="宋体" w:eastAsia="宋体" w:cs="宋体"/>
          <w:kern w:val="0"/>
          <w:u w:val="single"/>
          <w:shd w:val="clear" w:color="auto" w:fill="FFFFFF"/>
          <w:lang w:bidi="ar"/>
        </w:rPr>
        <w:t xml:space="preserve">   </w:t>
      </w:r>
      <w:r>
        <w:rPr>
          <w:rFonts w:hint="eastAsia" w:ascii="宋体" w:hAnsi="宋体" w:eastAsia="宋体" w:cs="宋体"/>
          <w:kern w:val="0"/>
          <w:shd w:val="clear" w:color="auto" w:fill="FFFFFF"/>
          <w:lang w:bidi="ar"/>
        </w:rPr>
        <w:t>份。自采购合同签订之日起1个工作日内，甲方按照有关规定将合同副本报同级财政部门备案。</w:t>
      </w:r>
    </w:p>
    <w:p w14:paraId="759A6EDB">
      <w:pPr>
        <w:adjustRightInd w:val="0"/>
        <w:snapToGrid w:val="0"/>
        <w:ind w:firstLine="480" w:firstLineChars="200"/>
        <w:rPr>
          <w:rFonts w:hint="eastAsia" w:ascii="宋体" w:hAnsi="宋体" w:eastAsia="宋体" w:cs="宋体"/>
          <w:color w:val="000000"/>
          <w:lang w:bidi="ar"/>
        </w:rPr>
      </w:pPr>
    </w:p>
    <w:p w14:paraId="6CAA404B">
      <w:pPr>
        <w:adjustRightInd w:val="0"/>
        <w:snapToGrid w:val="0"/>
        <w:ind w:firstLine="480" w:firstLineChars="200"/>
        <w:rPr>
          <w:rFonts w:hint="eastAsia" w:ascii="宋体" w:hAnsi="宋体" w:eastAsia="宋体" w:cs="宋体"/>
          <w:color w:val="000000"/>
          <w:lang w:bidi="ar"/>
        </w:rPr>
      </w:pPr>
    </w:p>
    <w:p w14:paraId="0AB80AC8">
      <w:pPr>
        <w:adjustRightInd w:val="0"/>
        <w:snapToGrid w:val="0"/>
        <w:rPr>
          <w:rFonts w:hint="eastAsia" w:ascii="宋体" w:hAnsi="宋体" w:eastAsia="宋体" w:cs="宋体"/>
          <w:color w:val="000000"/>
          <w:lang w:bidi="ar"/>
        </w:rPr>
      </w:pPr>
      <w:r>
        <w:rPr>
          <w:rFonts w:hint="eastAsia" w:ascii="宋体" w:hAnsi="宋体" w:eastAsia="宋体" w:cs="宋体"/>
          <w:color w:val="000000"/>
          <w:lang w:bidi="ar"/>
        </w:rPr>
        <w:t xml:space="preserve">发包人：        （盖单位章）         承包人：       （盖单位章） </w:t>
      </w:r>
    </w:p>
    <w:p w14:paraId="7C76E34C">
      <w:pPr>
        <w:adjustRightInd w:val="0"/>
        <w:snapToGrid w:val="0"/>
        <w:rPr>
          <w:rFonts w:hint="eastAsia" w:ascii="宋体" w:hAnsi="宋体" w:eastAsia="宋体" w:cs="宋体"/>
        </w:rPr>
      </w:pPr>
      <w:r>
        <w:rPr>
          <w:rFonts w:hint="eastAsia" w:ascii="宋体" w:hAnsi="宋体" w:eastAsia="宋体" w:cs="宋体"/>
          <w:color w:val="000000"/>
          <w:lang w:bidi="ar"/>
        </w:rPr>
        <w:t>法定代表人或其委托代理人：           法定代表人或其委托代理人：</w:t>
      </w:r>
    </w:p>
    <w:p w14:paraId="42E1CE0E">
      <w:pPr>
        <w:adjustRightInd w:val="0"/>
        <w:snapToGrid w:val="0"/>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（签字）                                      （签字）</w:t>
      </w:r>
    </w:p>
    <w:p w14:paraId="770F7991">
      <w:pPr>
        <w:adjustRightInd w:val="0"/>
        <w:snapToGrid w:val="0"/>
        <w:ind w:firstLine="960" w:firstLineChars="400"/>
        <w:rPr>
          <w:rFonts w:hint="eastAsia" w:ascii="宋体" w:hAnsi="宋体" w:eastAsia="宋体" w:cs="宋体"/>
          <w:color w:val="000000"/>
          <w:lang w:bidi="ar"/>
        </w:rPr>
      </w:pPr>
      <w:r>
        <w:rPr>
          <w:rFonts w:hint="eastAsia" w:ascii="宋体" w:hAnsi="宋体" w:eastAsia="宋体" w:cs="宋体"/>
          <w:color w:val="000000"/>
          <w:lang w:bidi="ar"/>
        </w:rPr>
        <w:t xml:space="preserve"> 年    月    日                           年    月    日</w:t>
      </w:r>
    </w:p>
    <w:p w14:paraId="761DA50D">
      <w:pPr>
        <w:pStyle w:val="19"/>
        <w:ind w:firstLine="0" w:firstLineChars="0"/>
        <w:rPr>
          <w:rFonts w:hint="eastAsia" w:ascii="宋体" w:hAnsi="宋体" w:eastAsia="宋体" w:cs="宋体"/>
          <w:sz w:val="24"/>
          <w:szCs w:val="24"/>
        </w:rPr>
      </w:pPr>
    </w:p>
    <w:p w14:paraId="2E223B94">
      <w:pPr>
        <w:tabs>
          <w:tab w:val="left" w:pos="3066"/>
        </w:tabs>
        <w:ind w:firstLine="840" w:firstLineChars="350"/>
        <w:rPr>
          <w:rFonts w:hint="eastAsia" w:ascii="宋体" w:hAnsi="宋体" w:eastAsia="宋体"/>
          <w:color w:val="000000"/>
        </w:rPr>
      </w:pPr>
    </w:p>
    <w:p w14:paraId="657908A5">
      <w:pPr>
        <w:pStyle w:val="19"/>
        <w:ind w:firstLine="0" w:firstLineChars="0"/>
        <w:rPr>
          <w:rFonts w:hint="eastAsia" w:eastAsia="宋体"/>
          <w:b/>
        </w:rPr>
      </w:pPr>
    </w:p>
    <w:p w14:paraId="787BDCA4">
      <w:pPr>
        <w:pStyle w:val="19"/>
        <w:ind w:firstLine="0" w:firstLineChars="0"/>
        <w:rPr>
          <w:rFonts w:hint="eastAsia" w:eastAsia="宋体"/>
          <w:b/>
        </w:rPr>
      </w:pPr>
    </w:p>
    <w:p w14:paraId="2206E206">
      <w:pPr>
        <w:pStyle w:val="3"/>
        <w:rPr>
          <w:rFonts w:hint="eastAsia" w:ascii="宋体" w:hAnsi="宋体"/>
          <w:sz w:val="30"/>
          <w:szCs w:val="30"/>
        </w:rPr>
      </w:pPr>
      <w:bookmarkStart w:id="228" w:name="_Toc54625123"/>
      <w:r>
        <w:rPr>
          <w:rFonts w:hint="eastAsia" w:ascii="宋体" w:hAnsi="宋体"/>
          <w:sz w:val="30"/>
          <w:szCs w:val="30"/>
        </w:rPr>
        <w:t>第</w:t>
      </w:r>
      <w:r>
        <w:rPr>
          <w:rFonts w:hint="eastAsia" w:ascii="宋体" w:hAnsi="宋体"/>
          <w:sz w:val="30"/>
          <w:szCs w:val="30"/>
          <w:lang w:val="en-US" w:eastAsia="zh-CN"/>
        </w:rPr>
        <w:t>六</w:t>
      </w:r>
      <w:r>
        <w:rPr>
          <w:rFonts w:hint="eastAsia" w:ascii="宋体" w:hAnsi="宋体"/>
          <w:sz w:val="30"/>
          <w:szCs w:val="30"/>
        </w:rPr>
        <w:t>章</w:t>
      </w:r>
      <w:r>
        <w:rPr>
          <w:rFonts w:hint="eastAsia" w:ascii="宋体" w:hAnsi="宋体"/>
          <w:sz w:val="30"/>
          <w:szCs w:val="30"/>
          <w:lang w:eastAsia="zh-CN"/>
        </w:rPr>
        <w:t xml:space="preserve">  </w:t>
      </w:r>
      <w:r>
        <w:rPr>
          <w:rFonts w:hint="eastAsia" w:ascii="宋体" w:hAnsi="宋体"/>
          <w:sz w:val="30"/>
          <w:szCs w:val="30"/>
        </w:rPr>
        <w:t>响应文件格式</w:t>
      </w:r>
      <w:bookmarkEnd w:id="228"/>
    </w:p>
    <w:p w14:paraId="052E0939">
      <w:pPr>
        <w:rPr>
          <w:rFonts w:hint="eastAsia" w:ascii="宋体" w:hAnsi="宋体" w:eastAsia="宋体"/>
        </w:rPr>
      </w:pPr>
    </w:p>
    <w:p w14:paraId="614671F5">
      <w:pPr>
        <w:rPr>
          <w:rFonts w:hint="eastAsia" w:ascii="宋体" w:hAnsi="宋体" w:eastAsia="宋体" w:cs="宋体"/>
          <w:bCs/>
          <w:szCs w:val="21"/>
        </w:rPr>
      </w:pPr>
    </w:p>
    <w:p w14:paraId="42AFA6DA">
      <w:pPr>
        <w:rPr>
          <w:rFonts w:hint="eastAsia" w:ascii="宋体" w:hAnsi="宋体" w:eastAsia="宋体" w:cs="宋体"/>
          <w:bCs/>
          <w:szCs w:val="21"/>
        </w:rPr>
      </w:pPr>
    </w:p>
    <w:p w14:paraId="071271C2">
      <w:pPr>
        <w:rPr>
          <w:rFonts w:hint="eastAsia" w:ascii="宋体" w:hAnsi="宋体" w:eastAsia="宋体" w:cs="宋体"/>
          <w:bCs/>
          <w:szCs w:val="21"/>
        </w:rPr>
      </w:pPr>
    </w:p>
    <w:p w14:paraId="628A8DD8">
      <w:pPr>
        <w:jc w:val="center"/>
        <w:rPr>
          <w:rFonts w:hint="eastAsia" w:ascii="宋体" w:hAnsi="宋体" w:eastAsia="宋体" w:cs="宋体"/>
          <w:b/>
          <w:bCs/>
          <w:sz w:val="32"/>
          <w:szCs w:val="32"/>
        </w:rPr>
      </w:pP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（项目名称）</w:t>
      </w:r>
    </w:p>
    <w:p w14:paraId="2A1F84F2">
      <w:pPr>
        <w:snapToGrid w:val="0"/>
        <w:ind w:firstLine="2249" w:firstLineChars="700"/>
        <w:rPr>
          <w:rFonts w:hint="eastAsia" w:ascii="宋体" w:hAnsi="宋体" w:eastAsia="宋体" w:cs="宋体"/>
          <w:b/>
          <w:bCs/>
          <w:sz w:val="32"/>
        </w:rPr>
      </w:pPr>
    </w:p>
    <w:p w14:paraId="12433145">
      <w:pPr>
        <w:ind w:left="183" w:hanging="183" w:hangingChars="57"/>
        <w:jc w:val="center"/>
        <w:rPr>
          <w:rFonts w:hint="eastAsia" w:ascii="宋体" w:hAnsi="宋体" w:eastAsia="宋体" w:cs="宋体"/>
          <w:b/>
          <w:bCs/>
          <w:sz w:val="32"/>
        </w:rPr>
      </w:pPr>
    </w:p>
    <w:p w14:paraId="187CA216">
      <w:pPr>
        <w:ind w:left="160" w:hanging="160" w:hangingChars="57"/>
        <w:jc w:val="center"/>
        <w:rPr>
          <w:rFonts w:hint="eastAsia" w:ascii="宋体" w:hAnsi="宋体" w:eastAsia="宋体" w:cs="宋体"/>
          <w:b/>
          <w:bCs/>
          <w:sz w:val="28"/>
          <w:szCs w:val="28"/>
        </w:rPr>
      </w:pPr>
    </w:p>
    <w:p w14:paraId="17EB76C2">
      <w:pPr>
        <w:jc w:val="center"/>
        <w:rPr>
          <w:rFonts w:hint="eastAsia" w:ascii="宋体" w:hAnsi="宋体" w:eastAsia="宋体" w:cs="宋体"/>
          <w:b/>
          <w:bCs/>
          <w:sz w:val="28"/>
          <w:szCs w:val="28"/>
        </w:rPr>
      </w:pPr>
      <w:r>
        <w:rPr>
          <w:rFonts w:hint="eastAsia" w:ascii="宋体" w:hAnsi="宋体" w:eastAsia="宋体" w:cs="宋体"/>
          <w:b/>
          <w:bCs/>
          <w:sz w:val="28"/>
          <w:szCs w:val="28"/>
        </w:rPr>
        <w:t>竞争性谈判响应文件</w:t>
      </w:r>
    </w:p>
    <w:p w14:paraId="2867FA89">
      <w:pPr>
        <w:jc w:val="center"/>
        <w:rPr>
          <w:rFonts w:hint="eastAsia" w:ascii="宋体" w:hAnsi="宋体" w:eastAsia="宋体" w:cs="宋体"/>
          <w:b/>
          <w:bCs/>
          <w:sz w:val="52"/>
          <w:szCs w:val="52"/>
        </w:rPr>
      </w:pPr>
    </w:p>
    <w:p w14:paraId="412296CA">
      <w:pPr>
        <w:ind w:left="183" w:hanging="183" w:hangingChars="57"/>
        <w:rPr>
          <w:rFonts w:hint="eastAsia" w:ascii="宋体" w:hAnsi="宋体" w:eastAsia="宋体" w:cs="宋体"/>
          <w:b/>
          <w:bCs/>
          <w:sz w:val="32"/>
        </w:rPr>
      </w:pPr>
      <w:r>
        <w:rPr>
          <w:rFonts w:hint="eastAsia" w:ascii="仿宋" w:hAnsi="仿宋" w:cs="仿宋"/>
          <w:b/>
          <w:bCs/>
          <w:sz w:val="32"/>
          <w:szCs w:val="32"/>
        </w:rPr>
        <w:t xml:space="preserve">      </w:t>
      </w:r>
      <w:r>
        <w:rPr>
          <w:rFonts w:hint="eastAsia" w:ascii="宋体" w:hAnsi="宋体" w:eastAsia="宋体" w:cs="宋体"/>
          <w:b/>
          <w:bCs/>
          <w:sz w:val="28"/>
          <w:szCs w:val="28"/>
        </w:rPr>
        <w:t xml:space="preserve">          采购编号： </w:t>
      </w:r>
    </w:p>
    <w:p w14:paraId="1CBA1F60">
      <w:pPr>
        <w:ind w:left="183" w:hanging="183" w:hangingChars="57"/>
        <w:jc w:val="center"/>
        <w:rPr>
          <w:rFonts w:hint="eastAsia" w:ascii="宋体" w:hAnsi="宋体" w:eastAsia="宋体" w:cs="宋体"/>
          <w:b/>
          <w:bCs/>
          <w:sz w:val="32"/>
        </w:rPr>
      </w:pPr>
    </w:p>
    <w:p w14:paraId="7E4B6526">
      <w:pPr>
        <w:rPr>
          <w:rFonts w:hint="eastAsia" w:ascii="宋体" w:hAnsi="宋体" w:eastAsia="宋体"/>
        </w:rPr>
      </w:pPr>
    </w:p>
    <w:p w14:paraId="6C5B6F12">
      <w:pPr>
        <w:rPr>
          <w:rFonts w:hint="eastAsia" w:ascii="宋体" w:hAnsi="宋体" w:eastAsia="宋体"/>
        </w:rPr>
      </w:pPr>
    </w:p>
    <w:p w14:paraId="01B726E4">
      <w:pPr>
        <w:pStyle w:val="2"/>
        <w:ind w:left="900" w:hanging="420"/>
        <w:rPr>
          <w:rFonts w:hint="eastAsia"/>
        </w:rPr>
      </w:pPr>
    </w:p>
    <w:p w14:paraId="4BFC3864">
      <w:pPr>
        <w:ind w:firstLine="800" w:firstLineChars="250"/>
        <w:rPr>
          <w:rFonts w:hint="eastAsia" w:ascii="宋体" w:hAnsi="宋体" w:eastAsia="宋体" w:cs="宋体"/>
          <w:bCs/>
          <w:sz w:val="32"/>
          <w:szCs w:val="32"/>
        </w:rPr>
      </w:pPr>
      <w:r>
        <w:rPr>
          <w:rFonts w:hint="eastAsia" w:ascii="宋体" w:hAnsi="宋体" w:eastAsia="宋体" w:cs="宋体"/>
          <w:bCs/>
          <w:sz w:val="32"/>
          <w:szCs w:val="32"/>
        </w:rPr>
        <w:t xml:space="preserve">供应商： </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（电子签章）</w:t>
      </w:r>
    </w:p>
    <w:p w14:paraId="71F965B1">
      <w:pPr>
        <w:ind w:firstLine="800" w:firstLineChars="250"/>
        <w:rPr>
          <w:rFonts w:hint="eastAsia" w:ascii="宋体" w:hAnsi="宋体" w:eastAsia="宋体" w:cs="宋体"/>
          <w:bCs/>
          <w:sz w:val="32"/>
          <w:szCs w:val="32"/>
        </w:rPr>
      </w:pPr>
    </w:p>
    <w:p w14:paraId="30551F02">
      <w:pPr>
        <w:ind w:left="182" w:hanging="182" w:hangingChars="57"/>
        <w:rPr>
          <w:rFonts w:hint="eastAsia" w:ascii="宋体" w:hAnsi="宋体" w:eastAsia="宋体" w:cs="宋体"/>
          <w:bCs/>
          <w:sz w:val="32"/>
          <w:szCs w:val="32"/>
        </w:rPr>
      </w:pPr>
      <w:r>
        <w:rPr>
          <w:rFonts w:hint="eastAsia" w:ascii="宋体" w:hAnsi="宋体" w:eastAsia="宋体" w:cs="宋体"/>
          <w:bCs/>
          <w:sz w:val="32"/>
          <w:szCs w:val="32"/>
        </w:rPr>
        <w:t xml:space="preserve">     法定代表人或授权代表人：</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（签字或盖章）</w:t>
      </w:r>
    </w:p>
    <w:p w14:paraId="162E1F59">
      <w:pPr>
        <w:ind w:left="182" w:hanging="182" w:hangingChars="57"/>
        <w:jc w:val="center"/>
        <w:rPr>
          <w:rFonts w:hint="eastAsia" w:ascii="宋体" w:hAnsi="宋体" w:eastAsia="宋体" w:cs="宋体"/>
          <w:bCs/>
          <w:sz w:val="32"/>
          <w:szCs w:val="32"/>
        </w:rPr>
      </w:pPr>
      <w:r>
        <w:rPr>
          <w:rFonts w:hint="eastAsia" w:ascii="宋体" w:hAnsi="宋体" w:eastAsia="宋体" w:cs="宋体"/>
          <w:bCs/>
          <w:sz w:val="32"/>
          <w:szCs w:val="32"/>
        </w:rPr>
        <w:t xml:space="preserve"> </w:t>
      </w:r>
    </w:p>
    <w:p w14:paraId="1621BDDF">
      <w:pPr>
        <w:ind w:left="182" w:hanging="182" w:hangingChars="57"/>
        <w:jc w:val="center"/>
        <w:rPr>
          <w:rFonts w:ascii="宋体" w:hAnsi="宋体" w:eastAsia="宋体"/>
          <w:sz w:val="32"/>
          <w:szCs w:val="32"/>
        </w:rPr>
      </w:pPr>
      <w:r>
        <w:rPr>
          <w:rFonts w:hint="eastAsia" w:ascii="宋体" w:hAnsi="宋体" w:eastAsia="宋体" w:cs="宋体"/>
          <w:bCs/>
          <w:sz w:val="32"/>
          <w:szCs w:val="32"/>
        </w:rPr>
        <w:t xml:space="preserve">   年   月   日</w:t>
      </w:r>
    </w:p>
    <w:p w14:paraId="718A5F0E">
      <w:pPr>
        <w:ind w:left="137" w:hanging="136" w:hangingChars="57"/>
        <w:jc w:val="center"/>
        <w:rPr>
          <w:rFonts w:hint="eastAsia" w:ascii="宋体" w:hAnsi="宋体" w:eastAsia="宋体"/>
        </w:rPr>
      </w:pPr>
      <w:r>
        <w:rPr>
          <w:rFonts w:ascii="宋体" w:hAnsi="宋体" w:eastAsia="宋体"/>
        </w:rPr>
        <w:br w:type="page"/>
      </w:r>
      <w:r>
        <w:rPr>
          <w:rFonts w:hint="eastAsia" w:ascii="宋体" w:hAnsi="宋体" w:eastAsia="宋体"/>
          <w:b/>
          <w:sz w:val="30"/>
          <w:szCs w:val="30"/>
        </w:rPr>
        <w:t>目   录</w:t>
      </w:r>
    </w:p>
    <w:p w14:paraId="3E1DDC8C">
      <w:pPr>
        <w:rPr>
          <w:rFonts w:hint="eastAsia" w:ascii="宋体" w:hAnsi="宋体" w:eastAsia="宋体"/>
        </w:rPr>
      </w:pPr>
    </w:p>
    <w:p w14:paraId="5DA5934D">
      <w:pPr>
        <w:spacing w:line="480" w:lineRule="auto"/>
        <w:ind w:firstLine="484" w:firstLineChars="202"/>
        <w:rPr>
          <w:rFonts w:hint="eastAsia" w:ascii="宋体" w:hAnsi="宋体" w:eastAsia="宋体"/>
        </w:rPr>
      </w:pPr>
      <w:r>
        <w:rPr>
          <w:rFonts w:hint="eastAsia" w:ascii="宋体" w:hAnsi="宋体" w:eastAsia="宋体"/>
        </w:rPr>
        <w:t>一、响应函及响应报价表</w:t>
      </w:r>
    </w:p>
    <w:p w14:paraId="1B565446">
      <w:pPr>
        <w:spacing w:line="480" w:lineRule="auto"/>
        <w:ind w:firstLine="484" w:firstLineChars="202"/>
        <w:rPr>
          <w:rFonts w:hint="eastAsia" w:ascii="宋体" w:hAnsi="宋体" w:eastAsia="宋体"/>
        </w:rPr>
      </w:pPr>
      <w:r>
        <w:rPr>
          <w:rFonts w:hint="eastAsia" w:ascii="宋体" w:hAnsi="宋体" w:eastAsia="宋体"/>
        </w:rPr>
        <w:t>二、法定代表人身份证明及授权委托书</w:t>
      </w:r>
    </w:p>
    <w:p w14:paraId="01173F8E">
      <w:pPr>
        <w:spacing w:line="480" w:lineRule="auto"/>
        <w:ind w:firstLine="484" w:firstLineChars="202"/>
        <w:rPr>
          <w:rFonts w:hint="eastAsia" w:ascii="宋体" w:hAnsi="宋体" w:eastAsia="宋体"/>
        </w:rPr>
      </w:pPr>
      <w:r>
        <w:rPr>
          <w:rFonts w:hint="eastAsia" w:ascii="宋体" w:hAnsi="宋体" w:eastAsia="宋体"/>
        </w:rPr>
        <w:t>三、资格审查资料</w:t>
      </w:r>
    </w:p>
    <w:p w14:paraId="0566F5BC">
      <w:pPr>
        <w:spacing w:line="480" w:lineRule="auto"/>
        <w:ind w:firstLine="484" w:firstLineChars="202"/>
        <w:rPr>
          <w:rFonts w:hint="eastAsia" w:ascii="宋体" w:hAnsi="宋体" w:eastAsia="宋体"/>
        </w:rPr>
      </w:pPr>
      <w:r>
        <w:rPr>
          <w:rFonts w:hint="eastAsia" w:ascii="宋体" w:hAnsi="宋体" w:eastAsia="宋体"/>
        </w:rPr>
        <w:t>四、服务承诺及实施方案</w:t>
      </w:r>
    </w:p>
    <w:p w14:paraId="2480AA0A">
      <w:pPr>
        <w:spacing w:line="480" w:lineRule="auto"/>
        <w:ind w:firstLine="484" w:firstLineChars="202"/>
        <w:rPr>
          <w:rFonts w:eastAsia="宋体"/>
        </w:rPr>
      </w:pPr>
      <w:r>
        <w:rPr>
          <w:rFonts w:hint="eastAsia" w:ascii="宋体" w:hAnsi="宋体" w:eastAsia="宋体"/>
        </w:rPr>
        <w:t>五、反商业贿赂承诺书</w:t>
      </w:r>
    </w:p>
    <w:p w14:paraId="523157DC">
      <w:pPr>
        <w:spacing w:line="480" w:lineRule="auto"/>
        <w:ind w:firstLine="484" w:firstLineChars="202"/>
        <w:rPr>
          <w:rFonts w:hint="eastAsia" w:eastAsia="宋体"/>
        </w:rPr>
      </w:pPr>
      <w:r>
        <w:rPr>
          <w:rFonts w:hint="eastAsia" w:ascii="宋体" w:hAnsi="宋体" w:eastAsia="宋体"/>
        </w:rPr>
        <w:t>六、</w:t>
      </w:r>
      <w:r>
        <w:rPr>
          <w:rFonts w:hint="eastAsia" w:eastAsia="宋体"/>
        </w:rPr>
        <w:t>投标承诺函</w:t>
      </w:r>
    </w:p>
    <w:p w14:paraId="43C2732E">
      <w:pPr>
        <w:spacing w:line="480" w:lineRule="auto"/>
        <w:ind w:firstLine="484" w:firstLineChars="202"/>
        <w:rPr>
          <w:rFonts w:hint="eastAsia" w:ascii="宋体" w:hAnsi="宋体" w:eastAsia="宋体" w:cs="宋体"/>
        </w:rPr>
      </w:pPr>
      <w:r>
        <w:rPr>
          <w:rFonts w:hint="eastAsia" w:ascii="宋体" w:hAnsi="宋体" w:eastAsia="宋体" w:cs="宋体"/>
        </w:rPr>
        <w:t>七、中小企业声明函（工程、服务）</w:t>
      </w:r>
    </w:p>
    <w:p w14:paraId="11C4C4B7">
      <w:pPr>
        <w:spacing w:line="480" w:lineRule="auto"/>
        <w:ind w:firstLine="484" w:firstLineChars="202"/>
        <w:rPr>
          <w:rFonts w:hint="eastAsia" w:ascii="宋体" w:hAnsi="宋体" w:eastAsia="宋体"/>
        </w:rPr>
      </w:pPr>
      <w:r>
        <w:rPr>
          <w:rFonts w:hint="eastAsia" w:ascii="宋体" w:hAnsi="宋体" w:eastAsia="宋体"/>
        </w:rPr>
        <w:t>八、其他资料</w:t>
      </w:r>
    </w:p>
    <w:p w14:paraId="1C8CF7E5">
      <w:pPr>
        <w:spacing w:line="480" w:lineRule="auto"/>
        <w:ind w:firstLine="484" w:firstLineChars="202"/>
        <w:rPr>
          <w:rFonts w:hint="eastAsia" w:ascii="宋体" w:hAnsi="宋体" w:eastAsia="宋体"/>
        </w:rPr>
      </w:pPr>
    </w:p>
    <w:p w14:paraId="69610552">
      <w:pPr>
        <w:ind w:firstLine="480" w:firstLineChars="200"/>
        <w:rPr>
          <w:rFonts w:hint="eastAsia" w:ascii="宋体" w:hAnsi="宋体" w:eastAsia="宋体"/>
        </w:rPr>
      </w:pPr>
    </w:p>
    <w:p w14:paraId="55BB30DD">
      <w:pPr>
        <w:ind w:firstLine="480" w:firstLineChars="200"/>
        <w:rPr>
          <w:rFonts w:hint="eastAsia" w:ascii="宋体" w:hAnsi="宋体" w:eastAsia="宋体"/>
        </w:rPr>
      </w:pPr>
    </w:p>
    <w:p w14:paraId="7E965F2C">
      <w:pPr>
        <w:ind w:firstLine="480" w:firstLineChars="200"/>
        <w:rPr>
          <w:rFonts w:hint="eastAsia" w:ascii="宋体" w:hAnsi="宋体" w:eastAsia="宋体"/>
          <w:szCs w:val="21"/>
        </w:rPr>
      </w:pPr>
    </w:p>
    <w:p w14:paraId="059BB667">
      <w:pPr>
        <w:ind w:firstLine="480" w:firstLineChars="200"/>
        <w:rPr>
          <w:rFonts w:hint="eastAsia" w:ascii="宋体" w:hAnsi="宋体" w:eastAsia="宋体"/>
          <w:szCs w:val="21"/>
        </w:rPr>
      </w:pPr>
    </w:p>
    <w:p w14:paraId="1263766B">
      <w:pPr>
        <w:ind w:firstLine="480" w:firstLineChars="200"/>
        <w:rPr>
          <w:rFonts w:hint="eastAsia" w:ascii="宋体" w:hAnsi="宋体" w:eastAsia="宋体"/>
          <w:szCs w:val="21"/>
        </w:rPr>
      </w:pPr>
    </w:p>
    <w:p w14:paraId="4BA51741">
      <w:pPr>
        <w:ind w:firstLine="480" w:firstLineChars="200"/>
        <w:rPr>
          <w:rFonts w:hint="eastAsia" w:ascii="宋体" w:hAnsi="宋体" w:eastAsia="宋体"/>
          <w:szCs w:val="21"/>
        </w:rPr>
      </w:pPr>
    </w:p>
    <w:p w14:paraId="721AEDA8">
      <w:pPr>
        <w:ind w:firstLine="480" w:firstLineChars="200"/>
        <w:rPr>
          <w:rFonts w:hint="eastAsia" w:ascii="宋体" w:hAnsi="宋体" w:eastAsia="宋体"/>
          <w:szCs w:val="21"/>
        </w:rPr>
      </w:pPr>
    </w:p>
    <w:p w14:paraId="165168AE">
      <w:pPr>
        <w:ind w:firstLine="480" w:firstLineChars="200"/>
        <w:rPr>
          <w:rFonts w:hint="eastAsia" w:ascii="宋体" w:hAnsi="宋体" w:eastAsia="宋体"/>
          <w:szCs w:val="21"/>
        </w:rPr>
      </w:pPr>
    </w:p>
    <w:p w14:paraId="7142831D">
      <w:pPr>
        <w:ind w:firstLine="480" w:firstLineChars="200"/>
        <w:rPr>
          <w:rFonts w:hint="eastAsia" w:ascii="宋体" w:hAnsi="宋体" w:eastAsia="宋体"/>
          <w:szCs w:val="21"/>
        </w:rPr>
      </w:pPr>
    </w:p>
    <w:p w14:paraId="20821841">
      <w:pPr>
        <w:ind w:firstLine="480" w:firstLineChars="200"/>
        <w:rPr>
          <w:rFonts w:hint="eastAsia" w:ascii="宋体" w:hAnsi="宋体" w:eastAsia="宋体"/>
          <w:szCs w:val="21"/>
        </w:rPr>
      </w:pPr>
    </w:p>
    <w:p w14:paraId="6526B1B5">
      <w:pPr>
        <w:rPr>
          <w:rFonts w:hint="eastAsia" w:ascii="宋体" w:hAnsi="宋体" w:eastAsia="宋体"/>
          <w:szCs w:val="21"/>
        </w:rPr>
      </w:pPr>
    </w:p>
    <w:p w14:paraId="4882D597">
      <w:pPr>
        <w:pStyle w:val="2"/>
        <w:ind w:left="900" w:hanging="420"/>
        <w:rPr>
          <w:rFonts w:hint="eastAsia" w:ascii="宋体" w:hAnsi="宋体"/>
          <w:szCs w:val="21"/>
        </w:rPr>
      </w:pPr>
    </w:p>
    <w:p w14:paraId="5620FD7D">
      <w:pPr>
        <w:pStyle w:val="2"/>
        <w:ind w:left="900" w:hanging="420"/>
        <w:rPr>
          <w:rFonts w:hint="eastAsia" w:ascii="宋体" w:hAnsi="宋体"/>
          <w:szCs w:val="21"/>
        </w:rPr>
      </w:pPr>
    </w:p>
    <w:p w14:paraId="74990724">
      <w:pPr>
        <w:pStyle w:val="2"/>
        <w:ind w:left="900" w:hanging="420"/>
        <w:rPr>
          <w:rFonts w:hint="eastAsia" w:ascii="宋体" w:hAnsi="宋体"/>
          <w:szCs w:val="21"/>
        </w:rPr>
      </w:pPr>
    </w:p>
    <w:p w14:paraId="651825D3">
      <w:pPr>
        <w:pStyle w:val="4"/>
        <w:bidi w:val="0"/>
        <w:jc w:val="center"/>
        <w:rPr>
          <w:rFonts w:hint="eastAsia"/>
          <w:sz w:val="24"/>
          <w:szCs w:val="24"/>
        </w:rPr>
      </w:pPr>
      <w:r>
        <w:rPr>
          <w:rFonts w:hint="eastAsia"/>
        </w:rPr>
        <w:t>一、响应函及响应报价表</w:t>
      </w:r>
    </w:p>
    <w:p w14:paraId="6B06DD54">
      <w:pPr>
        <w:pStyle w:val="21"/>
        <w:spacing w:before="0" w:after="0" w:line="360" w:lineRule="auto"/>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Style w:val="23"/>
          <w:rFonts w:hint="eastAsia"/>
          <w:b/>
          <w:bCs/>
          <w:sz w:val="24"/>
          <w:szCs w:val="24"/>
        </w:rPr>
        <w:t>（1）响应函</w:t>
      </w:r>
    </w:p>
    <w:p w14:paraId="3A15B460">
      <w:pPr>
        <w:snapToGrid w:val="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（采购人名称）: </w:t>
      </w:r>
    </w:p>
    <w:p w14:paraId="03955C33">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1．我方己仔细研究了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（项目名称）竞争性谈判文件的全部内容，愿意以人民币（大写）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元）的谈判总报价，服务期限</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日历天</w:t>
      </w:r>
      <w:r>
        <w:rPr>
          <w:rFonts w:hint="eastAsia" w:ascii="宋体" w:hAnsi="宋体" w:eastAsia="宋体" w:cs="宋体"/>
          <w:sz w:val="24"/>
          <w:szCs w:val="24"/>
        </w:rPr>
        <w:t>，质量标准</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80ECE3">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2．我方承诺谈判有效期</w:t>
      </w:r>
      <w:r>
        <w:rPr>
          <w:rFonts w:hint="eastAsia" w:ascii="宋体" w:hAnsi="宋体" w:eastAsia="宋体" w:cs="宋体"/>
          <w:sz w:val="24"/>
          <w:szCs w:val="24"/>
          <w:u w:val="none"/>
          <w:lang w:val="en-US" w:eastAsia="zh-CN"/>
        </w:rPr>
        <w:t>60</w:t>
      </w:r>
      <w:r>
        <w:rPr>
          <w:rFonts w:hint="eastAsia" w:ascii="宋体" w:hAnsi="宋体" w:eastAsia="宋体" w:cs="宋体"/>
          <w:sz w:val="24"/>
          <w:szCs w:val="24"/>
        </w:rPr>
        <w:t>日历天，且在谈判有效期内不修改、撤销响应文件。</w:t>
      </w:r>
    </w:p>
    <w:p w14:paraId="3D0C785D">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3．如我方中标：</w:t>
      </w:r>
    </w:p>
    <w:p w14:paraId="0CC79F36">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(l）我方承诺在收到成交通知书后，在成交通知书规定的期限内与你方签订合同。</w:t>
      </w:r>
    </w:p>
    <w:p w14:paraId="39106E8B">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(2）随同本谈判函递交的报价表属于合同文件的组成部分。</w:t>
      </w:r>
    </w:p>
    <w:p w14:paraId="700A3AE7">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(3）我方承诺在合同约定的期限内完成全部合同内容。</w:t>
      </w:r>
    </w:p>
    <w:p w14:paraId="36B44CA7">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4．我方在此声明，所递交的响应文件及有关资料内容完整、真实和准确。</w:t>
      </w:r>
    </w:p>
    <w:p w14:paraId="369619D8">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5、响应竞争性谈判文件合同条件规定的权利和义务及本项目的</w:t>
      </w:r>
      <w:r>
        <w:rPr>
          <w:rFonts w:hint="eastAsia" w:ascii="宋体" w:hAnsi="宋体" w:eastAsia="宋体" w:cs="宋体"/>
          <w:sz w:val="24"/>
          <w:szCs w:val="24"/>
          <w:lang w:val="en-US" w:eastAsia="zh-CN"/>
        </w:rPr>
        <w:t>采购需求</w:t>
      </w:r>
      <w:r>
        <w:rPr>
          <w:rFonts w:hint="eastAsia" w:ascii="宋体" w:hAnsi="宋体" w:eastAsia="宋体" w:cs="宋体"/>
          <w:sz w:val="24"/>
          <w:szCs w:val="24"/>
        </w:rPr>
        <w:t>标准要求。</w:t>
      </w:r>
    </w:p>
    <w:p w14:paraId="59895AF3">
      <w:pPr>
        <w:spacing w:line="400" w:lineRule="atLeast"/>
        <w:ind w:firstLine="480" w:firstLineChars="200"/>
        <w:rPr>
          <w:rFonts w:hint="eastAsia" w:ascii="宋体" w:hAnsi="宋体" w:eastAsia="宋体" w:cs="宋体"/>
          <w:color w:val="000000"/>
          <w:sz w:val="24"/>
          <w:szCs w:val="24"/>
        </w:rPr>
      </w:pPr>
    </w:p>
    <w:p w14:paraId="5195B400">
      <w:pPr>
        <w:spacing w:line="400" w:lineRule="atLeast"/>
        <w:ind w:firstLine="480" w:firstLineChars="200"/>
        <w:rPr>
          <w:rFonts w:hint="eastAsia" w:ascii="宋体" w:hAnsi="宋体" w:eastAsia="宋体" w:cs="宋体"/>
          <w:color w:val="000000"/>
          <w:sz w:val="24"/>
          <w:szCs w:val="24"/>
        </w:rPr>
      </w:pPr>
    </w:p>
    <w:p w14:paraId="24497E5D">
      <w:pPr>
        <w:spacing w:line="400" w:lineRule="atLeast"/>
        <w:ind w:firstLine="480" w:firstLineChars="200"/>
        <w:rPr>
          <w:rFonts w:hint="eastAsia" w:ascii="宋体" w:hAnsi="宋体" w:eastAsia="宋体" w:cs="宋体"/>
          <w:color w:val="000000"/>
          <w:sz w:val="24"/>
          <w:szCs w:val="24"/>
        </w:rPr>
      </w:pPr>
    </w:p>
    <w:p w14:paraId="7B04E618">
      <w:pPr>
        <w:snapToGrid w:val="0"/>
        <w:spacing w:line="400" w:lineRule="atLeast"/>
        <w:ind w:firstLine="2400" w:firstLineChars="1000"/>
        <w:rPr>
          <w:rFonts w:hint="eastAsia" w:ascii="宋体" w:hAnsi="宋体" w:eastAsia="宋体" w:cs="宋体"/>
          <w:color w:val="000000"/>
          <w:sz w:val="24"/>
          <w:szCs w:val="24"/>
          <w:u w:val="single"/>
        </w:rPr>
      </w:pPr>
      <w:r>
        <w:rPr>
          <w:rFonts w:hint="eastAsia" w:ascii="宋体" w:hAnsi="宋体" w:eastAsia="宋体" w:cs="宋体"/>
          <w:sz w:val="24"/>
          <w:szCs w:val="24"/>
        </w:rPr>
        <w:t>供应商</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（电子签章）</w:t>
      </w:r>
    </w:p>
    <w:p w14:paraId="5EAE5485">
      <w:pPr>
        <w:snapToGrid w:val="0"/>
        <w:spacing w:line="400" w:lineRule="atLeast"/>
        <w:ind w:firstLine="480" w:firstLineChars="200"/>
        <w:rPr>
          <w:rFonts w:hint="eastAsia" w:ascii="宋体" w:hAnsi="宋体" w:eastAsia="宋体" w:cs="宋体"/>
          <w:color w:val="000000"/>
          <w:sz w:val="24"/>
          <w:szCs w:val="24"/>
        </w:rPr>
      </w:pPr>
    </w:p>
    <w:p w14:paraId="3305700B">
      <w:pPr>
        <w:snapToGrid w:val="0"/>
        <w:spacing w:line="400" w:lineRule="atLeast"/>
        <w:ind w:firstLine="2400" w:firstLineChars="10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法定代表人或授权代表人：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（签字或盖章）</w:t>
      </w:r>
    </w:p>
    <w:p w14:paraId="1FA97A60">
      <w:pPr>
        <w:snapToGrid w:val="0"/>
        <w:spacing w:line="400" w:lineRule="atLeast"/>
        <w:ind w:firstLine="480" w:firstLineChars="200"/>
        <w:rPr>
          <w:rFonts w:hint="eastAsia" w:ascii="宋体" w:hAnsi="宋体" w:eastAsia="宋体" w:cs="宋体"/>
          <w:color w:val="000000"/>
          <w:sz w:val="24"/>
          <w:szCs w:val="24"/>
        </w:rPr>
      </w:pPr>
    </w:p>
    <w:p w14:paraId="100FA1DA">
      <w:pPr>
        <w:snapToGrid w:val="0"/>
        <w:spacing w:line="400" w:lineRule="atLeast"/>
        <w:ind w:firstLine="2400" w:firstLineChars="1000"/>
        <w:rPr>
          <w:rFonts w:hint="eastAsia"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14:paraId="00BC2D2A">
      <w:pPr>
        <w:snapToGrid w:val="0"/>
        <w:spacing w:line="400" w:lineRule="atLeast"/>
        <w:ind w:firstLine="480" w:firstLineChars="200"/>
        <w:rPr>
          <w:rFonts w:hint="eastAsia" w:ascii="宋体" w:hAnsi="宋体" w:eastAsia="宋体" w:cs="宋体"/>
          <w:color w:val="000000"/>
          <w:sz w:val="24"/>
          <w:szCs w:val="24"/>
        </w:rPr>
      </w:pPr>
    </w:p>
    <w:p w14:paraId="56496116">
      <w:pPr>
        <w:snapToGrid w:val="0"/>
        <w:spacing w:line="400" w:lineRule="atLeast"/>
        <w:ind w:firstLine="2400" w:firstLineChars="10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p>
    <w:p w14:paraId="557C4AB0">
      <w:pPr>
        <w:snapToGrid w:val="0"/>
        <w:spacing w:line="400" w:lineRule="atLeast"/>
        <w:ind w:right="210"/>
        <w:rPr>
          <w:rFonts w:hint="eastAsia" w:ascii="宋体" w:hAnsi="宋体" w:eastAsia="宋体" w:cs="宋体"/>
          <w:color w:val="000000"/>
          <w:sz w:val="24"/>
          <w:szCs w:val="24"/>
        </w:rPr>
      </w:pPr>
    </w:p>
    <w:p w14:paraId="43863060">
      <w:pPr>
        <w:snapToGrid w:val="0"/>
        <w:spacing w:line="400" w:lineRule="atLeast"/>
        <w:ind w:right="210" w:firstLine="2400" w:firstLineChars="1000"/>
        <w:rPr>
          <w:rFonts w:hint="eastAsia" w:ascii="宋体" w:hAnsi="宋体" w:eastAsia="宋体" w:cs="宋体"/>
          <w:b/>
          <w:bCs/>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111C1FF2">
      <w:pPr>
        <w:rPr>
          <w:rFonts w:hint="eastAsia" w:ascii="宋体" w:hAnsi="宋体" w:eastAsia="宋体" w:cs="宋体"/>
          <w:sz w:val="24"/>
          <w:szCs w:val="24"/>
        </w:rPr>
      </w:pPr>
      <w:r>
        <w:rPr>
          <w:rFonts w:hint="eastAsia" w:ascii="宋体" w:hAnsi="宋体" w:eastAsia="宋体" w:cs="宋体"/>
          <w:sz w:val="24"/>
          <w:szCs w:val="24"/>
        </w:rPr>
        <w:t xml:space="preserve"> </w:t>
      </w:r>
    </w:p>
    <w:p w14:paraId="5A4AAD7E">
      <w:pPr>
        <w:rPr>
          <w:rFonts w:hint="eastAsia" w:ascii="宋体" w:hAnsi="宋体" w:eastAsia="宋体" w:cs="宋体"/>
          <w:sz w:val="24"/>
          <w:szCs w:val="24"/>
        </w:rPr>
      </w:pPr>
      <w:r>
        <w:rPr>
          <w:rFonts w:hint="eastAsia" w:ascii="宋体" w:hAnsi="宋体" w:eastAsia="宋体" w:cs="宋体"/>
          <w:sz w:val="24"/>
          <w:szCs w:val="24"/>
        </w:rPr>
        <w:t xml:space="preserve">                      </w:t>
      </w:r>
    </w:p>
    <w:p w14:paraId="60B14E8C">
      <w:pPr>
        <w:rPr>
          <w:rFonts w:hint="eastAsia" w:ascii="宋体" w:hAnsi="宋体" w:eastAsia="宋体" w:cs="宋体"/>
          <w:b/>
          <w:sz w:val="24"/>
          <w:szCs w:val="24"/>
        </w:rPr>
      </w:pPr>
    </w:p>
    <w:p w14:paraId="199E0C49">
      <w:pPr>
        <w:pStyle w:val="2"/>
        <w:ind w:left="900" w:hanging="420"/>
        <w:rPr>
          <w:rFonts w:hint="eastAsia"/>
        </w:rPr>
      </w:pPr>
    </w:p>
    <w:p w14:paraId="0A6ED70D">
      <w:pPr>
        <w:pStyle w:val="5"/>
        <w:bidi w:val="0"/>
        <w:jc w:val="center"/>
        <w:rPr>
          <w:rFonts w:hint="eastAsia" w:ascii="宋体" w:hAnsi="宋体" w:eastAsia="宋体" w:cs="宋体"/>
        </w:rPr>
      </w:pPr>
      <w:r>
        <w:rPr>
          <w:rFonts w:hint="eastAsia" w:ascii="宋体" w:hAnsi="宋体" w:eastAsia="宋体" w:cs="宋体"/>
        </w:rPr>
        <w:t>（2）响应报价表</w:t>
      </w:r>
    </w:p>
    <w:tbl>
      <w:tblPr>
        <w:tblStyle w:val="16"/>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3510"/>
        <w:gridCol w:w="1460"/>
        <w:gridCol w:w="1810"/>
      </w:tblGrid>
      <w:tr w14:paraId="6204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610" w:type="dxa"/>
            <w:noWrap w:val="0"/>
            <w:vAlign w:val="center"/>
          </w:tcPr>
          <w:p w14:paraId="6CCD7479">
            <w:pPr>
              <w:bidi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780" w:type="dxa"/>
            <w:gridSpan w:val="3"/>
            <w:noWrap w:val="0"/>
            <w:vAlign w:val="center"/>
          </w:tcPr>
          <w:p w14:paraId="4A5CDE86">
            <w:pPr>
              <w:bidi w:val="0"/>
              <w:rPr>
                <w:rFonts w:hint="eastAsia" w:ascii="宋体" w:hAnsi="宋体" w:eastAsia="宋体" w:cs="宋体"/>
                <w:sz w:val="24"/>
                <w:szCs w:val="24"/>
              </w:rPr>
            </w:pPr>
          </w:p>
        </w:tc>
      </w:tr>
      <w:tr w14:paraId="223E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610" w:type="dxa"/>
            <w:noWrap w:val="0"/>
            <w:vAlign w:val="center"/>
          </w:tcPr>
          <w:p w14:paraId="1030E53C">
            <w:pPr>
              <w:bidi w:val="0"/>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780" w:type="dxa"/>
            <w:gridSpan w:val="3"/>
            <w:noWrap w:val="0"/>
            <w:vAlign w:val="center"/>
          </w:tcPr>
          <w:p w14:paraId="3149EB07">
            <w:pPr>
              <w:bidi w:val="0"/>
              <w:rPr>
                <w:rFonts w:hint="eastAsia" w:ascii="宋体" w:hAnsi="宋体" w:eastAsia="宋体" w:cs="宋体"/>
                <w:sz w:val="24"/>
                <w:szCs w:val="24"/>
              </w:rPr>
            </w:pPr>
          </w:p>
        </w:tc>
      </w:tr>
      <w:tr w14:paraId="54D9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exact"/>
        </w:trPr>
        <w:tc>
          <w:tcPr>
            <w:tcW w:w="2610" w:type="dxa"/>
            <w:noWrap w:val="0"/>
            <w:vAlign w:val="center"/>
          </w:tcPr>
          <w:p w14:paraId="517EE201">
            <w:pPr>
              <w:bidi w:val="0"/>
              <w:jc w:val="center"/>
              <w:rPr>
                <w:rFonts w:hint="eastAsia" w:ascii="宋体" w:hAnsi="宋体" w:eastAsia="宋体" w:cs="宋体"/>
                <w:sz w:val="24"/>
                <w:szCs w:val="24"/>
              </w:rPr>
            </w:pPr>
            <w:r>
              <w:rPr>
                <w:rFonts w:hint="eastAsia" w:ascii="宋体" w:hAnsi="宋体" w:eastAsia="宋体" w:cs="宋体"/>
                <w:sz w:val="24"/>
                <w:szCs w:val="24"/>
              </w:rPr>
              <w:t>谈判总报价</w:t>
            </w:r>
          </w:p>
        </w:tc>
        <w:tc>
          <w:tcPr>
            <w:tcW w:w="6780" w:type="dxa"/>
            <w:gridSpan w:val="3"/>
            <w:noWrap w:val="0"/>
            <w:vAlign w:val="center"/>
          </w:tcPr>
          <w:p w14:paraId="44E52461">
            <w:pPr>
              <w:bidi w:val="0"/>
              <w:rPr>
                <w:rFonts w:hint="eastAsia" w:ascii="宋体" w:hAnsi="宋体" w:eastAsia="宋体" w:cs="宋体"/>
                <w:sz w:val="24"/>
                <w:szCs w:val="24"/>
              </w:rPr>
            </w:pPr>
            <w:r>
              <w:rPr>
                <w:rFonts w:hint="eastAsia" w:ascii="宋体" w:hAnsi="宋体" w:eastAsia="宋体" w:cs="宋体"/>
                <w:sz w:val="24"/>
                <w:szCs w:val="24"/>
              </w:rPr>
              <w:t xml:space="preserve">（大写）：                         </w:t>
            </w:r>
          </w:p>
          <w:p w14:paraId="5B95CF92">
            <w:pPr>
              <w:bidi w:val="0"/>
              <w:rPr>
                <w:rFonts w:hint="eastAsia" w:ascii="宋体" w:hAnsi="宋体" w:eastAsia="宋体" w:cs="宋体"/>
                <w:sz w:val="24"/>
                <w:szCs w:val="24"/>
              </w:rPr>
            </w:pPr>
            <w:r>
              <w:rPr>
                <w:rFonts w:hint="eastAsia" w:ascii="宋体" w:hAnsi="宋体" w:eastAsia="宋体" w:cs="宋体"/>
                <w:sz w:val="24"/>
                <w:szCs w:val="24"/>
              </w:rPr>
              <w:t xml:space="preserve">（小写）：                         </w:t>
            </w:r>
          </w:p>
          <w:p w14:paraId="7926042D">
            <w:pPr>
              <w:bidi w:val="0"/>
              <w:rPr>
                <w:rFonts w:hint="eastAsia" w:ascii="宋体" w:hAnsi="宋体" w:eastAsia="宋体" w:cs="宋体"/>
                <w:sz w:val="24"/>
                <w:szCs w:val="24"/>
              </w:rPr>
            </w:pPr>
            <w:r>
              <w:rPr>
                <w:rFonts w:hint="eastAsia" w:ascii="宋体" w:hAnsi="宋体" w:eastAsia="宋体" w:cs="宋体"/>
                <w:sz w:val="24"/>
                <w:szCs w:val="24"/>
              </w:rPr>
              <w:t>（供应商在此填写第一次报价，但以供应商最后一次的谈判报价为成交价）</w:t>
            </w:r>
          </w:p>
        </w:tc>
      </w:tr>
      <w:tr w14:paraId="02BC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610" w:type="dxa"/>
            <w:noWrap w:val="0"/>
            <w:vAlign w:val="center"/>
          </w:tcPr>
          <w:p w14:paraId="6594311C">
            <w:pPr>
              <w:bidi w:val="0"/>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6780" w:type="dxa"/>
            <w:gridSpan w:val="3"/>
            <w:noWrap w:val="0"/>
            <w:vAlign w:val="center"/>
          </w:tcPr>
          <w:p w14:paraId="0DEE4D26">
            <w:pPr>
              <w:bidi w:val="0"/>
              <w:rPr>
                <w:rFonts w:hint="eastAsia" w:ascii="宋体" w:hAnsi="宋体" w:eastAsia="宋体" w:cs="宋体"/>
                <w:sz w:val="24"/>
                <w:szCs w:val="24"/>
              </w:rPr>
            </w:pPr>
          </w:p>
        </w:tc>
      </w:tr>
      <w:tr w14:paraId="6A3D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610" w:type="dxa"/>
            <w:noWrap w:val="0"/>
            <w:vAlign w:val="center"/>
          </w:tcPr>
          <w:p w14:paraId="02401B45">
            <w:pPr>
              <w:bidi w:val="0"/>
              <w:jc w:val="center"/>
              <w:rPr>
                <w:rFonts w:hint="eastAsia" w:ascii="宋体" w:hAnsi="宋体" w:eastAsia="宋体" w:cs="宋体"/>
                <w:sz w:val="24"/>
                <w:szCs w:val="24"/>
              </w:rPr>
            </w:pPr>
            <w:r>
              <w:rPr>
                <w:rFonts w:hint="eastAsia" w:ascii="宋体" w:hAnsi="宋体" w:eastAsia="宋体" w:cs="宋体"/>
                <w:sz w:val="24"/>
                <w:szCs w:val="24"/>
              </w:rPr>
              <w:t>服务标准</w:t>
            </w:r>
          </w:p>
        </w:tc>
        <w:tc>
          <w:tcPr>
            <w:tcW w:w="6780" w:type="dxa"/>
            <w:gridSpan w:val="3"/>
            <w:noWrap w:val="0"/>
            <w:vAlign w:val="center"/>
          </w:tcPr>
          <w:p w14:paraId="539B465D">
            <w:pPr>
              <w:bidi w:val="0"/>
              <w:rPr>
                <w:rFonts w:hint="eastAsia" w:ascii="宋体" w:hAnsi="宋体" w:eastAsia="宋体" w:cs="宋体"/>
                <w:sz w:val="24"/>
                <w:szCs w:val="24"/>
              </w:rPr>
            </w:pPr>
          </w:p>
        </w:tc>
      </w:tr>
      <w:tr w14:paraId="5A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610" w:type="dxa"/>
            <w:noWrap w:val="0"/>
            <w:vAlign w:val="center"/>
          </w:tcPr>
          <w:p w14:paraId="6AD5DA97">
            <w:pPr>
              <w:bidi w:val="0"/>
              <w:jc w:val="center"/>
              <w:rPr>
                <w:rFonts w:hint="eastAsia" w:ascii="宋体" w:hAnsi="宋体" w:eastAsia="宋体" w:cs="宋体"/>
                <w:sz w:val="24"/>
                <w:szCs w:val="24"/>
              </w:rPr>
            </w:pPr>
            <w:r>
              <w:rPr>
                <w:rFonts w:hint="eastAsia" w:ascii="宋体" w:hAnsi="宋体" w:eastAsia="宋体" w:cs="宋体"/>
                <w:sz w:val="24"/>
                <w:szCs w:val="24"/>
              </w:rPr>
              <w:t>谈判有效期</w:t>
            </w:r>
          </w:p>
        </w:tc>
        <w:tc>
          <w:tcPr>
            <w:tcW w:w="6780" w:type="dxa"/>
            <w:gridSpan w:val="3"/>
            <w:noWrap w:val="0"/>
            <w:vAlign w:val="center"/>
          </w:tcPr>
          <w:p w14:paraId="387A0EF6">
            <w:pPr>
              <w:bidi w:val="0"/>
              <w:rPr>
                <w:rFonts w:hint="eastAsia" w:ascii="宋体" w:hAnsi="宋体" w:eastAsia="宋体" w:cs="宋体"/>
                <w:sz w:val="24"/>
                <w:szCs w:val="24"/>
              </w:rPr>
            </w:pPr>
          </w:p>
        </w:tc>
      </w:tr>
      <w:tr w14:paraId="4B8D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610" w:type="dxa"/>
            <w:noWrap w:val="0"/>
            <w:vAlign w:val="center"/>
          </w:tcPr>
          <w:p w14:paraId="24E064E8">
            <w:pPr>
              <w:bidi w:val="0"/>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3510" w:type="dxa"/>
            <w:noWrap w:val="0"/>
            <w:vAlign w:val="center"/>
          </w:tcPr>
          <w:p w14:paraId="70DA240A">
            <w:pPr>
              <w:bidi w:val="0"/>
              <w:rPr>
                <w:rFonts w:hint="eastAsia" w:ascii="宋体" w:hAnsi="宋体" w:eastAsia="宋体" w:cs="宋体"/>
                <w:sz w:val="24"/>
                <w:szCs w:val="24"/>
              </w:rPr>
            </w:pPr>
          </w:p>
        </w:tc>
        <w:tc>
          <w:tcPr>
            <w:tcW w:w="1460" w:type="dxa"/>
            <w:noWrap w:val="0"/>
            <w:vAlign w:val="center"/>
          </w:tcPr>
          <w:p w14:paraId="4781075D">
            <w:pPr>
              <w:bidi w:val="0"/>
              <w:rPr>
                <w:rFonts w:hint="eastAsia" w:ascii="宋体" w:hAnsi="宋体" w:eastAsia="宋体" w:cs="宋体"/>
                <w:sz w:val="24"/>
                <w:szCs w:val="24"/>
              </w:rPr>
            </w:pPr>
            <w:r>
              <w:rPr>
                <w:rFonts w:hint="eastAsia" w:ascii="宋体" w:hAnsi="宋体" w:eastAsia="宋体" w:cs="宋体"/>
                <w:sz w:val="24"/>
                <w:szCs w:val="24"/>
              </w:rPr>
              <w:t>联系电话</w:t>
            </w:r>
          </w:p>
        </w:tc>
        <w:tc>
          <w:tcPr>
            <w:tcW w:w="1810" w:type="dxa"/>
            <w:noWrap w:val="0"/>
            <w:vAlign w:val="center"/>
          </w:tcPr>
          <w:p w14:paraId="7A6500D2">
            <w:pPr>
              <w:bidi w:val="0"/>
              <w:rPr>
                <w:rFonts w:hint="eastAsia" w:ascii="宋体" w:hAnsi="宋体" w:eastAsia="宋体" w:cs="宋体"/>
                <w:sz w:val="24"/>
                <w:szCs w:val="24"/>
              </w:rPr>
            </w:pPr>
          </w:p>
        </w:tc>
      </w:tr>
      <w:tr w14:paraId="5D04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610" w:type="dxa"/>
            <w:noWrap w:val="0"/>
            <w:vAlign w:val="center"/>
          </w:tcPr>
          <w:p w14:paraId="1B13990A">
            <w:pPr>
              <w:bidi w:val="0"/>
              <w:jc w:val="center"/>
              <w:rPr>
                <w:rFonts w:hint="eastAsia" w:ascii="宋体" w:hAnsi="宋体" w:eastAsia="宋体" w:cs="宋体"/>
                <w:sz w:val="24"/>
                <w:szCs w:val="24"/>
              </w:rPr>
            </w:pPr>
            <w:r>
              <w:rPr>
                <w:rFonts w:hint="eastAsia" w:ascii="宋体" w:hAnsi="宋体" w:eastAsia="宋体" w:cs="宋体"/>
                <w:sz w:val="24"/>
                <w:szCs w:val="24"/>
              </w:rPr>
              <w:t>其他</w:t>
            </w:r>
          </w:p>
        </w:tc>
        <w:tc>
          <w:tcPr>
            <w:tcW w:w="6780" w:type="dxa"/>
            <w:gridSpan w:val="3"/>
            <w:noWrap w:val="0"/>
            <w:vAlign w:val="center"/>
          </w:tcPr>
          <w:p w14:paraId="19622E53">
            <w:pPr>
              <w:bidi w:val="0"/>
              <w:rPr>
                <w:rFonts w:hint="eastAsia" w:ascii="宋体" w:hAnsi="宋体" w:eastAsia="宋体" w:cs="宋体"/>
                <w:sz w:val="24"/>
                <w:szCs w:val="24"/>
              </w:rPr>
            </w:pPr>
          </w:p>
          <w:p w14:paraId="0788692A">
            <w:pPr>
              <w:bidi w:val="0"/>
              <w:rPr>
                <w:rFonts w:hint="eastAsia" w:ascii="宋体" w:hAnsi="宋体" w:eastAsia="宋体" w:cs="宋体"/>
                <w:sz w:val="24"/>
                <w:szCs w:val="24"/>
              </w:rPr>
            </w:pPr>
          </w:p>
          <w:p w14:paraId="059B8551">
            <w:pPr>
              <w:bidi w:val="0"/>
              <w:rPr>
                <w:rFonts w:hint="eastAsia" w:ascii="宋体" w:hAnsi="宋体" w:eastAsia="宋体" w:cs="宋体"/>
                <w:sz w:val="24"/>
                <w:szCs w:val="24"/>
              </w:rPr>
            </w:pPr>
          </w:p>
          <w:p w14:paraId="01321802">
            <w:pPr>
              <w:bidi w:val="0"/>
              <w:rPr>
                <w:rFonts w:hint="eastAsia" w:ascii="宋体" w:hAnsi="宋体" w:eastAsia="宋体" w:cs="宋体"/>
                <w:sz w:val="24"/>
                <w:szCs w:val="24"/>
              </w:rPr>
            </w:pPr>
          </w:p>
        </w:tc>
      </w:tr>
    </w:tbl>
    <w:p w14:paraId="03DAB513">
      <w:pPr>
        <w:pStyle w:val="15"/>
        <w:snapToGrid w:val="0"/>
        <w:ind w:left="0" w:leftChars="0" w:firstLine="0" w:firstLineChars="0"/>
        <w:rPr>
          <w:rFonts w:hint="eastAsia" w:ascii="宋体" w:hAnsi="宋体" w:cs="宋体"/>
        </w:rPr>
      </w:pPr>
    </w:p>
    <w:p w14:paraId="42068ECE">
      <w:pPr>
        <w:snapToGrid w:val="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rPr>
        <w:t>（电子签章）</w:t>
      </w:r>
    </w:p>
    <w:p w14:paraId="2A139110">
      <w:pPr>
        <w:snapToGrid w:val="0"/>
        <w:ind w:left="2400" w:hanging="2400" w:hangingChars="1000"/>
        <w:rPr>
          <w:rFonts w:hint="eastAsia" w:ascii="宋体" w:hAnsi="宋体" w:eastAsia="宋体" w:cs="宋体"/>
          <w:lang w:eastAsia="zh-CN"/>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法定代表人或委托代理人：</w:t>
      </w:r>
      <w:r>
        <w:rPr>
          <w:rFonts w:hint="eastAsia" w:ascii="宋体" w:hAnsi="宋体" w:eastAsia="宋体" w:cs="宋体"/>
          <w:u w:val="single"/>
        </w:rPr>
        <w:t xml:space="preserve">             </w:t>
      </w:r>
      <w:r>
        <w:rPr>
          <w:rFonts w:hint="eastAsia" w:ascii="宋体" w:hAnsi="宋体" w:eastAsia="宋体" w:cs="宋体"/>
        </w:rPr>
        <w:t>（签字或盖章</w:t>
      </w:r>
      <w:r>
        <w:rPr>
          <w:rFonts w:hint="eastAsia" w:ascii="宋体" w:hAnsi="宋体" w:eastAsia="宋体" w:cs="宋体"/>
          <w:lang w:eastAsia="zh-CN"/>
        </w:rPr>
        <w:t>）</w:t>
      </w:r>
    </w:p>
    <w:p w14:paraId="00D9F7E2">
      <w:pPr>
        <w:snapToGrid w:val="0"/>
        <w:ind w:left="2400" w:leftChars="1000" w:firstLine="0" w:firstLineChars="0"/>
        <w:rPr>
          <w:rFonts w:hint="eastAsia" w:ascii="宋体" w:hAnsi="宋体" w:eastAsia="宋体" w:cs="宋体"/>
          <w:b/>
          <w:bCs/>
          <w:sz w:val="32"/>
          <w:szCs w:val="32"/>
        </w:rPr>
      </w:pPr>
      <w:r>
        <w:rPr>
          <w:rFonts w:hint="eastAsia" w:ascii="宋体" w:hAnsi="宋体" w:eastAsia="宋体" w:cs="宋体"/>
          <w:bCs/>
        </w:rPr>
        <w:t>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229" w:name="_Toc54625125"/>
    </w:p>
    <w:p w14:paraId="2443CE64">
      <w:pPr>
        <w:tabs>
          <w:tab w:val="left" w:pos="5040"/>
        </w:tabs>
        <w:spacing w:line="600" w:lineRule="auto"/>
        <w:ind w:firstLine="1285" w:firstLineChars="400"/>
        <w:rPr>
          <w:rFonts w:hint="eastAsia" w:ascii="宋体" w:hAnsi="宋体" w:eastAsia="宋体" w:cs="宋体"/>
          <w:b/>
          <w:bCs/>
          <w:sz w:val="32"/>
          <w:szCs w:val="32"/>
        </w:rPr>
      </w:pPr>
    </w:p>
    <w:p w14:paraId="1E3EF6B0">
      <w:pPr>
        <w:pStyle w:val="2"/>
        <w:ind w:left="0" w:leftChars="0" w:firstLine="0" w:firstLineChars="0"/>
        <w:rPr>
          <w:rFonts w:hint="eastAsia"/>
        </w:rPr>
      </w:pPr>
    </w:p>
    <w:p w14:paraId="65F22B8E">
      <w:pPr>
        <w:pStyle w:val="5"/>
        <w:bidi w:val="0"/>
        <w:jc w:val="center"/>
        <w:rPr>
          <w:rFonts w:hint="eastAsia"/>
        </w:rPr>
      </w:pPr>
      <w:r>
        <w:rPr>
          <w:rFonts w:hint="eastAsia"/>
        </w:rPr>
        <w:t>二、法定代表人身份证明及授权委托书</w:t>
      </w:r>
      <w:bookmarkEnd w:id="229"/>
    </w:p>
    <w:p w14:paraId="45CE9698">
      <w:pPr>
        <w:ind w:firstLine="824" w:firstLineChars="342"/>
        <w:jc w:val="center"/>
        <w:rPr>
          <w:rFonts w:hint="eastAsia" w:ascii="宋体" w:hAnsi="宋体" w:eastAsia="宋体"/>
          <w:b/>
          <w:bCs/>
        </w:rPr>
      </w:pPr>
    </w:p>
    <w:p w14:paraId="10092C60">
      <w:pPr>
        <w:pStyle w:val="6"/>
        <w:bidi w:val="0"/>
        <w:jc w:val="center"/>
        <w:rPr>
          <w:rFonts w:hint="eastAsia"/>
        </w:rPr>
      </w:pPr>
      <w:r>
        <w:rPr>
          <w:rFonts w:hint="eastAsia"/>
        </w:rPr>
        <w:t>（一）法定代表人身份证明</w:t>
      </w:r>
    </w:p>
    <w:p w14:paraId="469A61BF">
      <w:pPr>
        <w:ind w:firstLine="824" w:firstLineChars="342"/>
        <w:jc w:val="center"/>
        <w:rPr>
          <w:rFonts w:hint="eastAsia" w:ascii="宋体" w:hAnsi="宋体" w:eastAsia="宋体"/>
          <w:b/>
        </w:rPr>
      </w:pPr>
    </w:p>
    <w:p w14:paraId="37BE40E6">
      <w:pPr>
        <w:spacing w:line="480" w:lineRule="auto"/>
        <w:rPr>
          <w:rFonts w:hint="eastAsia" w:ascii="宋体" w:hAnsi="宋体" w:eastAsia="宋体"/>
          <w:szCs w:val="21"/>
          <w:u w:val="single"/>
        </w:rPr>
      </w:pPr>
      <w:r>
        <w:rPr>
          <w:rFonts w:hint="eastAsia" w:ascii="宋体" w:hAnsi="宋体" w:eastAsia="宋体"/>
          <w:szCs w:val="21"/>
        </w:rPr>
        <w:t>供应商名称：</w:t>
      </w:r>
      <w:r>
        <w:rPr>
          <w:rFonts w:hint="eastAsia" w:ascii="宋体" w:hAnsi="宋体" w:eastAsia="宋体"/>
          <w:szCs w:val="21"/>
          <w:u w:val="single"/>
        </w:rPr>
        <w:t xml:space="preserve">                                </w:t>
      </w:r>
    </w:p>
    <w:p w14:paraId="284D3141">
      <w:pPr>
        <w:spacing w:line="480" w:lineRule="auto"/>
        <w:rPr>
          <w:rFonts w:hint="eastAsia" w:ascii="宋体" w:hAnsi="宋体" w:eastAsia="宋体"/>
          <w:szCs w:val="21"/>
        </w:rPr>
      </w:pPr>
      <w:r>
        <w:rPr>
          <w:rFonts w:hint="eastAsia" w:ascii="宋体" w:hAnsi="宋体" w:eastAsia="宋体"/>
          <w:szCs w:val="21"/>
        </w:rPr>
        <w:t>地址：</w:t>
      </w:r>
      <w:r>
        <w:rPr>
          <w:rFonts w:hint="eastAsia" w:ascii="宋体" w:hAnsi="宋体" w:eastAsia="宋体"/>
          <w:szCs w:val="21"/>
          <w:u w:val="single"/>
        </w:rPr>
        <w:t xml:space="preserve">                                      </w:t>
      </w:r>
    </w:p>
    <w:p w14:paraId="013E63DA">
      <w:pPr>
        <w:spacing w:line="480" w:lineRule="auto"/>
        <w:jc w:val="left"/>
        <w:rPr>
          <w:rFonts w:ascii="宋体" w:hAnsi="宋体" w:eastAsia="宋体"/>
          <w:color w:val="000000"/>
          <w:szCs w:val="21"/>
        </w:rPr>
      </w:pPr>
      <w:r>
        <w:rPr>
          <w:rFonts w:ascii="宋体" w:hAnsi="宋体" w:eastAsia="宋体"/>
          <w:color w:val="000000"/>
          <w:szCs w:val="21"/>
        </w:rPr>
        <w:t>成立时间：</w:t>
      </w:r>
      <w:r>
        <w:rPr>
          <w:rFonts w:ascii="宋体" w:hAnsi="宋体" w:eastAsia="宋体"/>
          <w:color w:val="000000"/>
          <w:szCs w:val="21"/>
          <w:u w:val="single"/>
        </w:rPr>
        <w:t xml:space="preserve">     </w:t>
      </w:r>
      <w:r>
        <w:rPr>
          <w:rFonts w:hint="eastAsia" w:ascii="宋体" w:hAnsi="宋体" w:eastAsia="宋体"/>
          <w:color w:val="000000"/>
          <w:szCs w:val="21"/>
          <w:u w:val="single"/>
        </w:rPr>
        <w:t xml:space="preserve">  </w:t>
      </w:r>
      <w:r>
        <w:rPr>
          <w:rFonts w:ascii="宋体" w:hAnsi="宋体" w:eastAsia="宋体"/>
          <w:color w:val="000000"/>
          <w:szCs w:val="21"/>
          <w:u w:val="single"/>
        </w:rPr>
        <w:t xml:space="preserve">   </w:t>
      </w:r>
      <w:r>
        <w:rPr>
          <w:rFonts w:ascii="宋体" w:hAnsi="宋体" w:eastAsia="宋体"/>
          <w:color w:val="000000"/>
          <w:szCs w:val="21"/>
        </w:rPr>
        <w:t xml:space="preserve"> 年</w:t>
      </w:r>
      <w:r>
        <w:rPr>
          <w:rFonts w:ascii="宋体" w:hAnsi="宋体" w:eastAsia="宋体"/>
          <w:color w:val="000000"/>
          <w:szCs w:val="21"/>
          <w:u w:val="single"/>
        </w:rPr>
        <w:t xml:space="preserve">       </w:t>
      </w:r>
      <w:r>
        <w:rPr>
          <w:rFonts w:ascii="宋体" w:hAnsi="宋体" w:eastAsia="宋体"/>
          <w:color w:val="000000"/>
          <w:szCs w:val="21"/>
        </w:rPr>
        <w:t xml:space="preserve"> 月</w:t>
      </w:r>
      <w:r>
        <w:rPr>
          <w:rFonts w:ascii="宋体" w:hAnsi="宋体" w:eastAsia="宋体"/>
          <w:color w:val="000000"/>
          <w:szCs w:val="21"/>
          <w:u w:val="single"/>
        </w:rPr>
        <w:t xml:space="preserve">       </w:t>
      </w:r>
      <w:r>
        <w:rPr>
          <w:rFonts w:ascii="宋体" w:hAnsi="宋体" w:eastAsia="宋体"/>
          <w:color w:val="000000"/>
          <w:szCs w:val="21"/>
        </w:rPr>
        <w:t xml:space="preserve"> 日</w:t>
      </w:r>
    </w:p>
    <w:p w14:paraId="0105CF9A">
      <w:pPr>
        <w:spacing w:line="480" w:lineRule="auto"/>
        <w:jc w:val="left"/>
        <w:rPr>
          <w:rFonts w:ascii="宋体" w:hAnsi="宋体" w:eastAsia="宋体"/>
          <w:color w:val="000000"/>
          <w:szCs w:val="21"/>
        </w:rPr>
      </w:pPr>
      <w:r>
        <w:rPr>
          <w:rFonts w:ascii="宋体" w:hAnsi="宋体" w:eastAsia="宋体"/>
          <w:color w:val="000000"/>
          <w:szCs w:val="21"/>
        </w:rPr>
        <w:t>经营期限：</w:t>
      </w:r>
      <w:r>
        <w:rPr>
          <w:rFonts w:ascii="宋体" w:hAnsi="宋体" w:eastAsia="宋体"/>
          <w:color w:val="000000"/>
          <w:szCs w:val="21"/>
          <w:u w:val="single"/>
        </w:rPr>
        <w:t xml:space="preserve">                          </w:t>
      </w:r>
      <w:r>
        <w:rPr>
          <w:rFonts w:hint="eastAsia" w:ascii="宋体" w:hAnsi="宋体" w:eastAsia="宋体"/>
          <w:color w:val="000000"/>
          <w:szCs w:val="21"/>
          <w:u w:val="single"/>
        </w:rPr>
        <w:t xml:space="preserve">   </w:t>
      </w:r>
      <w:r>
        <w:rPr>
          <w:rFonts w:ascii="宋体" w:hAnsi="宋体" w:eastAsia="宋体"/>
          <w:color w:val="000000"/>
          <w:szCs w:val="21"/>
          <w:u w:val="single"/>
        </w:rPr>
        <w:t xml:space="preserve">     </w:t>
      </w:r>
    </w:p>
    <w:p w14:paraId="104CFFC8">
      <w:pPr>
        <w:spacing w:line="480" w:lineRule="auto"/>
        <w:rPr>
          <w:rFonts w:hint="eastAsia" w:ascii="宋体" w:hAnsi="宋体" w:eastAsia="宋体"/>
          <w:szCs w:val="21"/>
        </w:rPr>
      </w:pPr>
      <w:r>
        <w:rPr>
          <w:rFonts w:hint="eastAsia" w:ascii="宋体" w:hAnsi="宋体" w:eastAsia="宋体"/>
          <w:szCs w:val="21"/>
        </w:rPr>
        <w:t>姓名：</w:t>
      </w:r>
      <w:r>
        <w:rPr>
          <w:rFonts w:hint="eastAsia" w:ascii="宋体" w:hAnsi="宋体" w:eastAsia="宋体"/>
          <w:szCs w:val="21"/>
          <w:u w:val="single"/>
        </w:rPr>
        <w:t xml:space="preserve">         </w:t>
      </w:r>
      <w:r>
        <w:rPr>
          <w:rFonts w:hint="eastAsia" w:ascii="宋体" w:hAnsi="宋体" w:eastAsia="宋体"/>
          <w:szCs w:val="21"/>
        </w:rPr>
        <w:t>；性别：</w:t>
      </w:r>
      <w:r>
        <w:rPr>
          <w:rFonts w:hint="eastAsia" w:ascii="宋体" w:hAnsi="宋体" w:eastAsia="宋体"/>
          <w:szCs w:val="21"/>
          <w:u w:val="single"/>
        </w:rPr>
        <w:t xml:space="preserve">        </w:t>
      </w:r>
      <w:r>
        <w:rPr>
          <w:rFonts w:hint="eastAsia" w:ascii="宋体" w:hAnsi="宋体" w:eastAsia="宋体"/>
          <w:szCs w:val="21"/>
        </w:rPr>
        <w:t>；年龄：</w:t>
      </w:r>
      <w:r>
        <w:rPr>
          <w:rFonts w:hint="eastAsia" w:ascii="宋体" w:hAnsi="宋体" w:eastAsia="宋体"/>
          <w:szCs w:val="21"/>
          <w:u w:val="single"/>
        </w:rPr>
        <w:t xml:space="preserve">       </w:t>
      </w:r>
      <w:r>
        <w:rPr>
          <w:rFonts w:hint="eastAsia" w:ascii="宋体" w:hAnsi="宋体" w:eastAsia="宋体"/>
          <w:szCs w:val="21"/>
        </w:rPr>
        <w:t>；职务：</w:t>
      </w:r>
      <w:r>
        <w:rPr>
          <w:rFonts w:hint="eastAsia" w:ascii="宋体" w:hAnsi="宋体" w:eastAsia="宋体"/>
          <w:szCs w:val="21"/>
          <w:u w:val="single"/>
        </w:rPr>
        <w:t xml:space="preserve">       </w:t>
      </w:r>
      <w:r>
        <w:rPr>
          <w:rFonts w:hint="eastAsia" w:ascii="宋体" w:hAnsi="宋体" w:eastAsia="宋体"/>
          <w:szCs w:val="21"/>
        </w:rPr>
        <w:t>_；</w:t>
      </w:r>
    </w:p>
    <w:p w14:paraId="3C555007">
      <w:pPr>
        <w:spacing w:line="480" w:lineRule="auto"/>
        <w:rPr>
          <w:rFonts w:hint="eastAsia"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hint="eastAsia" w:ascii="宋体" w:hAnsi="宋体" w:eastAsia="宋体"/>
          <w:szCs w:val="21"/>
        </w:rPr>
        <w:t>（供应商名称）的法定代表人。</w:t>
      </w:r>
    </w:p>
    <w:p w14:paraId="20E8F852">
      <w:pPr>
        <w:spacing w:line="480" w:lineRule="auto"/>
        <w:ind w:firstLine="480" w:firstLineChars="200"/>
        <w:rPr>
          <w:rFonts w:ascii="宋体" w:hAnsi="宋体" w:eastAsia="宋体"/>
          <w:szCs w:val="21"/>
        </w:rPr>
      </w:pPr>
      <w:r>
        <w:rPr>
          <w:rFonts w:hint="eastAsia" w:ascii="宋体" w:hAnsi="宋体" w:eastAsia="宋体"/>
          <w:szCs w:val="21"/>
        </w:rPr>
        <w:t>特此证明。</w:t>
      </w:r>
    </w:p>
    <w:p w14:paraId="70AB87B3">
      <w:pPr>
        <w:ind w:firstLine="480" w:firstLineChars="200"/>
        <w:rPr>
          <w:rFonts w:hint="eastAsia" w:ascii="宋体" w:hAnsi="宋体" w:eastAsia="宋体"/>
          <w:szCs w:val="21"/>
        </w:rPr>
      </w:pPr>
      <w:r>
        <w:rPr>
          <w:rFonts w:hint="eastAsia" w:ascii="宋体" w:hAnsi="宋体" w:eastAsia="宋体"/>
          <w:szCs w:val="21"/>
        </w:rPr>
        <w:t>附：法定代表人身份证复印件</w:t>
      </w:r>
    </w:p>
    <w:p w14:paraId="54457481">
      <w:pPr>
        <w:rPr>
          <w:rFonts w:hint="eastAsia" w:ascii="宋体" w:hAnsi="宋体" w:eastAsia="宋体"/>
          <w:szCs w:val="21"/>
        </w:rPr>
      </w:pPr>
    </w:p>
    <w:p w14:paraId="54F0A4E8">
      <w:pPr>
        <w:ind w:firstLine="4800" w:firstLineChars="2000"/>
        <w:rPr>
          <w:rFonts w:hint="eastAsia" w:ascii="宋体" w:hAnsi="宋体" w:eastAsia="宋体"/>
          <w:szCs w:val="21"/>
        </w:rPr>
      </w:pPr>
    </w:p>
    <w:p w14:paraId="3ABD6CF6">
      <w:pPr>
        <w:jc w:val="right"/>
        <w:rPr>
          <w:rFonts w:hint="eastAsia"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（电子签章）</w:t>
      </w:r>
    </w:p>
    <w:p w14:paraId="12220CA2">
      <w:pPr>
        <w:jc w:val="center"/>
        <w:rPr>
          <w:rFonts w:hint="eastAsia" w:ascii="宋体" w:hAnsi="宋体" w:eastAsia="宋体"/>
          <w:szCs w:val="21"/>
        </w:rPr>
      </w:pPr>
      <w:r>
        <w:rPr>
          <w:rFonts w:hint="eastAsia" w:ascii="宋体" w:hAnsi="宋体" w:eastAsia="宋体"/>
          <w:szCs w:val="21"/>
        </w:rPr>
        <w:t xml:space="preserve">                 日      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5675E711">
      <w:pPr>
        <w:ind w:firstLine="480" w:firstLineChars="200"/>
        <w:rPr>
          <w:rFonts w:hint="eastAsia" w:ascii="宋体" w:hAnsi="宋体" w:eastAsia="宋体"/>
          <w:szCs w:val="21"/>
        </w:rPr>
      </w:pPr>
    </w:p>
    <w:p w14:paraId="1560CBA2">
      <w:pPr>
        <w:ind w:firstLine="480" w:firstLineChars="200"/>
        <w:rPr>
          <w:rFonts w:hint="eastAsia" w:ascii="宋体" w:hAnsi="宋体" w:eastAsia="宋体"/>
        </w:rPr>
      </w:pPr>
    </w:p>
    <w:p w14:paraId="0D92E342">
      <w:pPr>
        <w:ind w:firstLine="480" w:firstLineChars="200"/>
        <w:rPr>
          <w:rFonts w:hint="eastAsia" w:ascii="宋体" w:hAnsi="宋体" w:eastAsia="宋体"/>
        </w:rPr>
      </w:pPr>
    </w:p>
    <w:p w14:paraId="7A033974">
      <w:pPr>
        <w:jc w:val="center"/>
        <w:rPr>
          <w:rFonts w:hint="eastAsia" w:ascii="宋体" w:hAnsi="宋体" w:eastAsia="宋体"/>
          <w:b/>
        </w:rPr>
      </w:pPr>
      <w:r>
        <w:rPr>
          <w:rFonts w:ascii="宋体" w:hAnsi="宋体" w:eastAsia="宋体"/>
          <w:b/>
        </w:rPr>
        <w:br w:type="page"/>
      </w:r>
      <w:r>
        <w:rPr>
          <w:rStyle w:val="25"/>
          <w:rFonts w:hint="eastAsia"/>
        </w:rPr>
        <w:t>（二）授权委托书</w:t>
      </w:r>
    </w:p>
    <w:p w14:paraId="76EE6EF4">
      <w:pPr>
        <w:ind w:firstLine="480" w:firstLineChars="200"/>
        <w:rPr>
          <w:rFonts w:hint="eastAsia" w:ascii="宋体" w:hAnsi="宋体" w:eastAsia="宋体"/>
        </w:rPr>
      </w:pPr>
    </w:p>
    <w:p w14:paraId="6471ADF6">
      <w:pPr>
        <w:spacing w:line="480" w:lineRule="auto"/>
        <w:ind w:firstLine="480" w:firstLineChars="200"/>
        <w:rPr>
          <w:rFonts w:hint="eastAsia" w:ascii="宋体" w:hAnsi="宋体" w:eastAsia="宋体"/>
          <w:sz w:val="24"/>
          <w:szCs w:val="24"/>
        </w:rPr>
      </w:pPr>
      <w:r>
        <w:rPr>
          <w:rFonts w:hint="eastAsia" w:ascii="宋体" w:hAnsi="宋体" w:eastAsia="宋体"/>
          <w:sz w:val="24"/>
          <w:szCs w:val="24"/>
        </w:rPr>
        <w:t>本人</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（供应商名称）的法定代表人，现委托</w:t>
      </w:r>
      <w:r>
        <w:rPr>
          <w:rFonts w:hint="eastAsia" w:ascii="宋体" w:hAnsi="宋体" w:eastAsia="宋体"/>
          <w:sz w:val="24"/>
          <w:szCs w:val="24"/>
          <w:u w:val="single"/>
        </w:rPr>
        <w:t xml:space="preserve">        </w:t>
      </w:r>
      <w:r>
        <w:rPr>
          <w:rFonts w:hint="eastAsia" w:ascii="宋体" w:hAnsi="宋体" w:eastAsia="宋体"/>
          <w:sz w:val="24"/>
          <w:szCs w:val="24"/>
        </w:rPr>
        <w:t>（姓名）为我方代理人。代理人根据授权，以我方名义签署、澄清、说明、补正、递交、撤回、修改</w:t>
      </w:r>
      <w:r>
        <w:rPr>
          <w:rFonts w:hint="eastAsia" w:ascii="宋体" w:hAnsi="宋体" w:eastAsia="宋体"/>
          <w:sz w:val="24"/>
          <w:szCs w:val="24"/>
          <w:u w:val="single"/>
        </w:rPr>
        <w:t xml:space="preserve">            （项目名称）  </w:t>
      </w:r>
      <w:r>
        <w:rPr>
          <w:rFonts w:hint="eastAsia" w:ascii="宋体" w:hAnsi="宋体" w:eastAsia="宋体"/>
          <w:sz w:val="24"/>
          <w:szCs w:val="24"/>
        </w:rPr>
        <w:t>响应性文件、签订合同和处理有关事宜，其法律后果由我方承担。</w:t>
      </w:r>
    </w:p>
    <w:p w14:paraId="1BC1A708">
      <w:pPr>
        <w:ind w:firstLine="480" w:firstLineChars="200"/>
        <w:rPr>
          <w:rFonts w:hint="eastAsia" w:ascii="宋体" w:hAnsi="宋体" w:eastAsia="宋体"/>
          <w:sz w:val="24"/>
          <w:szCs w:val="24"/>
        </w:rPr>
      </w:pPr>
      <w:r>
        <w:rPr>
          <w:rFonts w:hint="eastAsia" w:ascii="宋体" w:hAnsi="宋体" w:eastAsia="宋体"/>
          <w:sz w:val="24"/>
          <w:szCs w:val="24"/>
        </w:rPr>
        <w:t>本授权书于</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日签名生效并至谈判有效期结束前始终有效。</w:t>
      </w:r>
    </w:p>
    <w:p w14:paraId="7F3CE6C6">
      <w:pPr>
        <w:ind w:firstLine="480" w:firstLineChars="200"/>
        <w:rPr>
          <w:rFonts w:hint="eastAsia" w:ascii="宋体" w:hAnsi="宋体" w:eastAsia="宋体"/>
          <w:sz w:val="24"/>
          <w:szCs w:val="24"/>
        </w:rPr>
      </w:pPr>
      <w:r>
        <w:rPr>
          <w:rFonts w:hint="eastAsia" w:ascii="宋体" w:hAnsi="宋体" w:eastAsia="宋体"/>
          <w:sz w:val="24"/>
          <w:szCs w:val="24"/>
        </w:rPr>
        <w:t>代理人无转委托权。</w:t>
      </w:r>
    </w:p>
    <w:p w14:paraId="6C37B18A">
      <w:pPr>
        <w:rPr>
          <w:rFonts w:hint="eastAsia" w:ascii="宋体" w:hAnsi="宋体" w:eastAsia="宋体"/>
          <w:sz w:val="24"/>
          <w:szCs w:val="24"/>
        </w:rPr>
      </w:pPr>
      <w:r>
        <w:rPr>
          <w:rFonts w:hint="eastAsia" w:ascii="宋体" w:hAnsi="宋体" w:eastAsia="宋体"/>
          <w:sz w:val="24"/>
          <w:szCs w:val="24"/>
        </w:rPr>
        <w:t xml:space="preserve">  附：法定代表人及授权代理人身份证复印件</w:t>
      </w:r>
    </w:p>
    <w:p w14:paraId="030B1E95">
      <w:pPr>
        <w:ind w:firstLine="820" w:firstLineChars="342"/>
        <w:rPr>
          <w:rFonts w:hint="eastAsia" w:ascii="宋体" w:hAnsi="宋体" w:eastAsia="宋体"/>
          <w:sz w:val="24"/>
          <w:szCs w:val="24"/>
        </w:rPr>
      </w:pPr>
    </w:p>
    <w:p w14:paraId="68328CBA">
      <w:pPr>
        <w:pStyle w:val="19"/>
        <w:ind w:firstLine="200"/>
        <w:rPr>
          <w:rFonts w:hint="eastAsia" w:eastAsia="宋体"/>
          <w:sz w:val="24"/>
          <w:szCs w:val="24"/>
        </w:rPr>
      </w:pPr>
    </w:p>
    <w:p w14:paraId="773576F2">
      <w:pPr>
        <w:pStyle w:val="19"/>
        <w:ind w:firstLine="200"/>
        <w:rPr>
          <w:rFonts w:hint="eastAsia" w:eastAsia="宋体"/>
          <w:sz w:val="24"/>
          <w:szCs w:val="24"/>
        </w:rPr>
      </w:pPr>
    </w:p>
    <w:p w14:paraId="2679FB25">
      <w:pPr>
        <w:wordWrap w:val="0"/>
        <w:spacing w:line="480" w:lineRule="auto"/>
        <w:jc w:val="right"/>
        <w:rPr>
          <w:rFonts w:hint="eastAsia" w:ascii="宋体" w:hAnsi="宋体" w:eastAsia="宋体"/>
          <w:sz w:val="24"/>
          <w:szCs w:val="24"/>
        </w:rPr>
      </w:pPr>
      <w:r>
        <w:rPr>
          <w:rFonts w:hint="eastAsia" w:ascii="宋体" w:hAnsi="宋体" w:eastAsia="宋体"/>
          <w:sz w:val="24"/>
          <w:szCs w:val="24"/>
        </w:rPr>
        <w:t xml:space="preserve">                    供应商名称：</w:t>
      </w:r>
      <w:r>
        <w:rPr>
          <w:rFonts w:hint="eastAsia" w:ascii="宋体" w:hAnsi="宋体" w:eastAsia="宋体"/>
          <w:sz w:val="24"/>
          <w:szCs w:val="24"/>
          <w:u w:val="single"/>
        </w:rPr>
        <w:t xml:space="preserve">                  </w:t>
      </w:r>
      <w:r>
        <w:rPr>
          <w:rFonts w:hint="eastAsia" w:ascii="宋体" w:hAnsi="宋体" w:eastAsia="宋体"/>
          <w:sz w:val="24"/>
          <w:szCs w:val="24"/>
        </w:rPr>
        <w:t xml:space="preserve">（电子签章）        </w:t>
      </w:r>
    </w:p>
    <w:p w14:paraId="039F7418">
      <w:pPr>
        <w:wordWrap w:val="0"/>
        <w:spacing w:line="480" w:lineRule="auto"/>
        <w:jc w:val="center"/>
        <w:rPr>
          <w:rFonts w:hint="eastAsia" w:ascii="宋体" w:hAnsi="宋体" w:eastAsia="宋体"/>
          <w:sz w:val="24"/>
          <w:szCs w:val="24"/>
        </w:rPr>
      </w:pPr>
      <w:r>
        <w:rPr>
          <w:rFonts w:hint="eastAsia" w:ascii="宋体" w:hAnsi="宋体" w:eastAsia="宋体"/>
          <w:sz w:val="24"/>
          <w:szCs w:val="24"/>
        </w:rPr>
        <w:t xml:space="preserve">                  法定代表人：</w:t>
      </w:r>
      <w:r>
        <w:rPr>
          <w:rFonts w:hint="eastAsia" w:ascii="宋体" w:hAnsi="宋体" w:eastAsia="宋体"/>
          <w:sz w:val="24"/>
          <w:szCs w:val="24"/>
          <w:u w:val="single"/>
        </w:rPr>
        <w:t xml:space="preserve">                   </w:t>
      </w:r>
      <w:r>
        <w:rPr>
          <w:rFonts w:hint="eastAsia" w:ascii="宋体" w:hAnsi="宋体" w:eastAsia="宋体"/>
          <w:sz w:val="24"/>
          <w:szCs w:val="24"/>
        </w:rPr>
        <w:t>（签字或盖章）</w:t>
      </w:r>
    </w:p>
    <w:p w14:paraId="7B4EFEB7">
      <w:pPr>
        <w:spacing w:line="480" w:lineRule="auto"/>
        <w:rPr>
          <w:rFonts w:hint="eastAsia" w:ascii="宋体" w:hAnsi="宋体" w:eastAsia="宋体"/>
          <w:sz w:val="24"/>
          <w:szCs w:val="24"/>
        </w:rPr>
      </w:pPr>
      <w:r>
        <w:rPr>
          <w:rFonts w:hint="eastAsia" w:ascii="宋体" w:hAnsi="宋体" w:eastAsia="宋体"/>
          <w:sz w:val="24"/>
          <w:szCs w:val="24"/>
        </w:rPr>
        <w:t xml:space="preserve">                       身份证号：</w:t>
      </w:r>
      <w:r>
        <w:rPr>
          <w:rFonts w:hint="eastAsia" w:ascii="宋体" w:hAnsi="宋体" w:eastAsia="宋体"/>
          <w:sz w:val="24"/>
          <w:szCs w:val="24"/>
          <w:u w:val="single"/>
        </w:rPr>
        <w:t xml:space="preserve">                     </w:t>
      </w:r>
    </w:p>
    <w:p w14:paraId="41D5D917">
      <w:pPr>
        <w:spacing w:line="480" w:lineRule="auto"/>
        <w:jc w:val="center"/>
        <w:rPr>
          <w:rFonts w:hint="eastAsia" w:ascii="宋体" w:hAnsi="宋体" w:eastAsia="宋体"/>
          <w:sz w:val="24"/>
          <w:szCs w:val="24"/>
        </w:rPr>
      </w:pPr>
      <w:r>
        <w:rPr>
          <w:rFonts w:hint="eastAsia" w:ascii="宋体" w:hAnsi="宋体" w:eastAsia="宋体"/>
          <w:sz w:val="24"/>
          <w:szCs w:val="24"/>
        </w:rPr>
        <w:t xml:space="preserve">                   授权代理人：</w:t>
      </w:r>
      <w:r>
        <w:rPr>
          <w:rFonts w:hint="eastAsia" w:ascii="宋体" w:hAnsi="宋体" w:eastAsia="宋体"/>
          <w:sz w:val="24"/>
          <w:szCs w:val="24"/>
          <w:u w:val="single"/>
        </w:rPr>
        <w:t xml:space="preserve">                   </w:t>
      </w:r>
      <w:r>
        <w:rPr>
          <w:rFonts w:hint="eastAsia" w:ascii="宋体" w:hAnsi="宋体" w:eastAsia="宋体"/>
          <w:sz w:val="24"/>
          <w:szCs w:val="24"/>
        </w:rPr>
        <w:t>（签字或盖章）</w:t>
      </w:r>
    </w:p>
    <w:p w14:paraId="3E596419">
      <w:pPr>
        <w:spacing w:line="480" w:lineRule="auto"/>
        <w:rPr>
          <w:rFonts w:hint="eastAsia" w:ascii="宋体" w:hAnsi="宋体" w:eastAsia="宋体"/>
          <w:sz w:val="24"/>
          <w:szCs w:val="24"/>
        </w:rPr>
      </w:pPr>
      <w:r>
        <w:rPr>
          <w:rFonts w:hint="eastAsia" w:ascii="宋体" w:hAnsi="宋体" w:eastAsia="宋体"/>
          <w:sz w:val="24"/>
          <w:szCs w:val="24"/>
        </w:rPr>
        <w:t xml:space="preserve">                       身份证号：</w:t>
      </w:r>
      <w:r>
        <w:rPr>
          <w:rFonts w:hint="eastAsia" w:ascii="宋体" w:hAnsi="宋体" w:eastAsia="宋体"/>
          <w:sz w:val="24"/>
          <w:szCs w:val="24"/>
          <w:u w:val="single"/>
        </w:rPr>
        <w:t xml:space="preserve">                     </w:t>
      </w:r>
    </w:p>
    <w:p w14:paraId="24F890EA">
      <w:pPr>
        <w:ind w:firstLine="2880" w:firstLineChars="1200"/>
        <w:rPr>
          <w:rFonts w:hint="eastAsia" w:ascii="宋体" w:hAnsi="宋体" w:eastAsia="宋体"/>
          <w:sz w:val="24"/>
          <w:szCs w:val="24"/>
        </w:rPr>
      </w:pPr>
      <w:r>
        <w:rPr>
          <w:rFonts w:hint="eastAsia" w:ascii="宋体" w:hAnsi="宋体" w:eastAsia="宋体"/>
          <w:sz w:val="24"/>
          <w:szCs w:val="24"/>
        </w:rPr>
        <w:t>日   期：</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256F8300">
      <w:pPr>
        <w:ind w:firstLine="480" w:firstLineChars="200"/>
        <w:rPr>
          <w:rFonts w:hint="eastAsia" w:ascii="宋体" w:hAnsi="宋体" w:eastAsia="宋体"/>
          <w:sz w:val="24"/>
          <w:szCs w:val="24"/>
        </w:rPr>
      </w:pPr>
    </w:p>
    <w:p w14:paraId="581EBD31">
      <w:pPr>
        <w:ind w:firstLine="480" w:firstLineChars="200"/>
        <w:rPr>
          <w:rFonts w:hint="eastAsia" w:ascii="宋体" w:hAnsi="宋体" w:eastAsia="宋体"/>
          <w:sz w:val="24"/>
          <w:szCs w:val="24"/>
        </w:rPr>
      </w:pPr>
    </w:p>
    <w:p w14:paraId="0E00179F">
      <w:pPr>
        <w:pStyle w:val="2"/>
        <w:ind w:left="900" w:hanging="420"/>
        <w:rPr>
          <w:rFonts w:hint="eastAsia" w:ascii="宋体" w:hAnsi="宋体"/>
        </w:rPr>
      </w:pPr>
    </w:p>
    <w:p w14:paraId="517CD59F">
      <w:pPr>
        <w:pStyle w:val="2"/>
        <w:ind w:left="900" w:hanging="420"/>
        <w:rPr>
          <w:rFonts w:hint="eastAsia" w:ascii="宋体" w:hAnsi="宋体"/>
        </w:rPr>
      </w:pPr>
    </w:p>
    <w:p w14:paraId="53408849">
      <w:pPr>
        <w:pStyle w:val="19"/>
        <w:ind w:firstLine="200"/>
        <w:rPr>
          <w:rFonts w:hint="eastAsia"/>
        </w:rPr>
      </w:pPr>
    </w:p>
    <w:p w14:paraId="60143C4E">
      <w:pPr>
        <w:pStyle w:val="4"/>
        <w:bidi w:val="0"/>
        <w:jc w:val="center"/>
        <w:rPr>
          <w:rFonts w:hint="eastAsia"/>
        </w:rPr>
      </w:pPr>
      <w:bookmarkStart w:id="230" w:name="_Toc54625126"/>
      <w:r>
        <w:rPr>
          <w:rFonts w:hint="eastAsia"/>
        </w:rPr>
        <w:t>三、</w:t>
      </w:r>
      <w:bookmarkEnd w:id="230"/>
      <w:bookmarkStart w:id="231" w:name="_Toc54625127"/>
      <w:r>
        <w:rPr>
          <w:rFonts w:hint="eastAsia"/>
        </w:rPr>
        <w:t>资格审查资料</w:t>
      </w:r>
      <w:bookmarkEnd w:id="231"/>
      <w:bookmarkStart w:id="232" w:name="_Toc54625128"/>
    </w:p>
    <w:p w14:paraId="56CAB272">
      <w:pPr>
        <w:snapToGrid w:val="0"/>
        <w:rPr>
          <w:rFonts w:hint="eastAsia" w:ascii="宋体" w:hAnsi="宋体"/>
          <w:b/>
          <w:bCs/>
          <w:sz w:val="32"/>
          <w:szCs w:val="32"/>
        </w:rPr>
      </w:pPr>
      <w:r>
        <w:rPr>
          <w:rFonts w:hint="eastAsia" w:ascii="宋体" w:hAnsi="宋体"/>
          <w:b/>
          <w:bCs/>
          <w:sz w:val="32"/>
          <w:szCs w:val="32"/>
        </w:rPr>
        <w:t xml:space="preserve">        </w:t>
      </w:r>
      <w:r>
        <w:rPr>
          <w:rFonts w:hint="eastAsia" w:ascii="宋体" w:hAnsi="宋体" w:eastAsia="宋体"/>
          <w:b/>
        </w:rPr>
        <w:t xml:space="preserve">         注：以加盖公章的扫描件或复印件为准</w:t>
      </w:r>
    </w:p>
    <w:p w14:paraId="355E7B8D">
      <w:pPr>
        <w:widowControl/>
        <w:tabs>
          <w:tab w:val="left" w:pos="1155"/>
        </w:tabs>
        <w:ind w:left="2168" w:hanging="2168" w:hangingChars="900"/>
        <w:rPr>
          <w:rFonts w:hint="eastAsia" w:ascii="宋体" w:hAnsi="宋体" w:eastAsia="宋体" w:cs="宋体"/>
          <w:b/>
          <w:bCs/>
          <w:sz w:val="24"/>
          <w:szCs w:val="24"/>
        </w:rPr>
      </w:pPr>
      <w:r>
        <w:rPr>
          <w:rFonts w:ascii="宋体" w:hAnsi="宋体" w:eastAsia="宋体" w:cs="宋体"/>
          <w:b/>
          <w:bCs/>
          <w:sz w:val="24"/>
          <w:szCs w:val="24"/>
        </w:rPr>
        <w:t>附件:</w:t>
      </w:r>
    </w:p>
    <w:p w14:paraId="0D4AD362">
      <w:pPr>
        <w:widowControl/>
        <w:tabs>
          <w:tab w:val="left" w:pos="1155"/>
        </w:tabs>
        <w:ind w:left="2711" w:hanging="2168" w:hangingChars="900"/>
        <w:jc w:val="center"/>
        <w:rPr>
          <w:rFonts w:ascii="宋体" w:hAnsi="宋体" w:eastAsia="宋体" w:cs="宋体"/>
          <w:sz w:val="24"/>
          <w:szCs w:val="24"/>
        </w:rPr>
      </w:pPr>
      <w:r>
        <w:rPr>
          <w:rFonts w:ascii="宋体" w:hAnsi="宋体" w:eastAsia="宋体" w:cs="宋体"/>
          <w:b/>
          <w:bCs/>
          <w:sz w:val="24"/>
          <w:szCs w:val="24"/>
        </w:rPr>
        <w:t>汝州市政府采购供应商信用承诺</w:t>
      </w:r>
      <w:r>
        <w:rPr>
          <w:rFonts w:hint="eastAsia" w:ascii="宋体" w:hAnsi="宋体" w:eastAsia="宋体" w:cs="宋体"/>
          <w:b/>
          <w:bCs/>
          <w:sz w:val="24"/>
          <w:szCs w:val="24"/>
        </w:rPr>
        <w:t>函</w:t>
      </w:r>
    </w:p>
    <w:p w14:paraId="7AC9C723">
      <w:pPr>
        <w:widowControl/>
        <w:rPr>
          <w:rFonts w:hint="eastAsia" w:ascii="宋体" w:hAnsi="宋体" w:eastAsia="宋体" w:cs="宋体"/>
          <w:bCs/>
          <w:sz w:val="24"/>
          <w:szCs w:val="24"/>
        </w:rPr>
      </w:pPr>
      <w:r>
        <w:rPr>
          <w:rFonts w:hint="eastAsia" w:ascii="宋体" w:hAnsi="宋体" w:eastAsia="宋体" w:cs="宋体"/>
          <w:bCs/>
          <w:sz w:val="24"/>
          <w:szCs w:val="24"/>
        </w:rPr>
        <w:t>致(采购人):</w:t>
      </w:r>
    </w:p>
    <w:p w14:paraId="1E4BA59D">
      <w:pPr>
        <w:widowControl/>
        <w:rPr>
          <w:rFonts w:hint="eastAsia" w:ascii="宋体" w:hAnsi="宋体" w:eastAsia="宋体" w:cs="宋体"/>
          <w:bCs/>
          <w:sz w:val="24"/>
          <w:szCs w:val="24"/>
        </w:rPr>
      </w:pPr>
      <w:r>
        <w:rPr>
          <w:rFonts w:hint="eastAsia" w:ascii="宋体" w:hAnsi="宋体" w:eastAsia="宋体" w:cs="宋体"/>
          <w:bCs/>
          <w:sz w:val="24"/>
          <w:szCs w:val="24"/>
        </w:rPr>
        <w:t>单位名称:</w:t>
      </w:r>
    </w:p>
    <w:p w14:paraId="7327B144">
      <w:pPr>
        <w:widowControl/>
        <w:rPr>
          <w:rFonts w:hint="eastAsia" w:ascii="宋体" w:hAnsi="宋体" w:eastAsia="宋体" w:cs="宋体"/>
          <w:bCs/>
          <w:sz w:val="24"/>
          <w:szCs w:val="24"/>
        </w:rPr>
      </w:pPr>
      <w:r>
        <w:rPr>
          <w:rFonts w:hint="eastAsia" w:ascii="宋体" w:hAnsi="宋体" w:eastAsia="宋体" w:cs="宋体"/>
          <w:bCs/>
          <w:sz w:val="24"/>
          <w:szCs w:val="24"/>
        </w:rPr>
        <w:t>统一社会信用代码:</w:t>
      </w:r>
    </w:p>
    <w:p w14:paraId="4F89D4EB">
      <w:pPr>
        <w:widowControl/>
        <w:rPr>
          <w:rFonts w:hint="eastAsia" w:ascii="宋体" w:hAnsi="宋体" w:eastAsia="宋体" w:cs="宋体"/>
          <w:bCs/>
          <w:sz w:val="24"/>
          <w:szCs w:val="24"/>
        </w:rPr>
      </w:pPr>
      <w:r>
        <w:rPr>
          <w:rFonts w:hint="eastAsia" w:ascii="宋体" w:hAnsi="宋体" w:eastAsia="宋体" w:cs="宋体"/>
          <w:bCs/>
          <w:sz w:val="24"/>
          <w:szCs w:val="24"/>
        </w:rPr>
        <w:t>法定代表人:</w:t>
      </w:r>
    </w:p>
    <w:p w14:paraId="59607DB3">
      <w:pPr>
        <w:widowControl/>
        <w:rPr>
          <w:rFonts w:hint="eastAsia" w:ascii="宋体" w:hAnsi="宋体" w:eastAsia="宋体" w:cs="宋体"/>
          <w:bCs/>
          <w:sz w:val="24"/>
          <w:szCs w:val="24"/>
        </w:rPr>
      </w:pPr>
      <w:r>
        <w:rPr>
          <w:rFonts w:hint="eastAsia" w:ascii="宋体" w:hAnsi="宋体" w:eastAsia="宋体" w:cs="宋体"/>
          <w:bCs/>
          <w:sz w:val="24"/>
          <w:szCs w:val="24"/>
        </w:rPr>
        <w:t>联系地址和电话:</w:t>
      </w:r>
    </w:p>
    <w:p w14:paraId="403F6917">
      <w:pPr>
        <w:widowControl/>
        <w:rPr>
          <w:rFonts w:hint="eastAsia" w:ascii="宋体" w:hAnsi="宋体" w:eastAsia="宋体" w:cs="宋体"/>
          <w:bCs/>
          <w:sz w:val="24"/>
          <w:szCs w:val="24"/>
        </w:rPr>
      </w:pPr>
      <w:r>
        <w:rPr>
          <w:rFonts w:hint="eastAsia" w:ascii="宋体" w:hAnsi="宋体" w:eastAsia="宋体" w:cs="宋体"/>
          <w:bCs/>
          <w:sz w:val="24"/>
          <w:szCs w:val="24"/>
        </w:rPr>
        <w:t xml:space="preserve">    我单位自原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452BC66">
      <w:pPr>
        <w:widowControl/>
        <w:rPr>
          <w:rFonts w:hint="eastAsia" w:ascii="宋体" w:hAnsi="宋体" w:eastAsia="宋体" w:cs="宋体"/>
          <w:bCs/>
          <w:sz w:val="24"/>
          <w:szCs w:val="24"/>
        </w:rPr>
      </w:pPr>
      <w:r>
        <w:rPr>
          <w:rFonts w:hint="eastAsia" w:ascii="宋体" w:hAnsi="宋体" w:eastAsia="宋体" w:cs="宋体"/>
          <w:bCs/>
          <w:sz w:val="24"/>
          <w:szCs w:val="24"/>
        </w:rPr>
        <w:t>(一)具有独立承担民事责任的能力；</w:t>
      </w:r>
    </w:p>
    <w:p w14:paraId="563EC6D6">
      <w:pPr>
        <w:widowControl/>
        <w:rPr>
          <w:rFonts w:hint="eastAsia" w:ascii="宋体" w:hAnsi="宋体" w:eastAsia="宋体" w:cs="宋体"/>
          <w:bCs/>
          <w:sz w:val="24"/>
          <w:szCs w:val="24"/>
        </w:rPr>
      </w:pPr>
      <w:r>
        <w:rPr>
          <w:rFonts w:hint="eastAsia" w:ascii="宋体" w:hAnsi="宋体" w:eastAsia="宋体" w:cs="宋体"/>
          <w:bCs/>
          <w:sz w:val="24"/>
          <w:szCs w:val="24"/>
        </w:rPr>
        <w:t>(二)具有良好的商业信誉和健全的财务会计制度；</w:t>
      </w:r>
    </w:p>
    <w:p w14:paraId="057A5782">
      <w:pPr>
        <w:widowControl/>
        <w:rPr>
          <w:rFonts w:ascii="宋体" w:hAnsi="宋体" w:eastAsia="宋体" w:cs="宋体"/>
          <w:bCs/>
          <w:sz w:val="24"/>
          <w:szCs w:val="24"/>
        </w:rPr>
      </w:pPr>
      <w:r>
        <w:rPr>
          <w:rFonts w:hint="eastAsia" w:ascii="宋体" w:hAnsi="宋体" w:eastAsia="宋体" w:cs="宋体"/>
          <w:bCs/>
          <w:sz w:val="24"/>
          <w:szCs w:val="24"/>
        </w:rPr>
        <w:t>（三</w:t>
      </w:r>
      <w:r>
        <w:rPr>
          <w:rFonts w:hint="eastAsia" w:ascii="宋体" w:hAnsi="宋体" w:eastAsia="宋体" w:cs="宋体"/>
          <w:bCs/>
          <w:sz w:val="24"/>
          <w:szCs w:val="24"/>
          <w:lang w:eastAsia="zh-CN"/>
        </w:rPr>
        <w:t>）</w:t>
      </w:r>
      <w:r>
        <w:rPr>
          <w:rFonts w:hint="eastAsia" w:ascii="宋体" w:hAnsi="宋体" w:eastAsia="宋体" w:cs="宋体"/>
          <w:bCs/>
          <w:sz w:val="24"/>
          <w:szCs w:val="24"/>
        </w:rPr>
        <w:t>具有履行合同所必需的设备和专业技术能力；</w:t>
      </w:r>
    </w:p>
    <w:p w14:paraId="60F05034">
      <w:pPr>
        <w:widowControl/>
        <w:rPr>
          <w:rFonts w:hint="eastAsia" w:ascii="宋体" w:hAnsi="宋体" w:eastAsia="宋体" w:cs="宋体"/>
          <w:bCs/>
          <w:sz w:val="24"/>
          <w:szCs w:val="24"/>
        </w:rPr>
      </w:pPr>
      <w:r>
        <w:rPr>
          <w:rFonts w:hint="eastAsia" w:ascii="宋体" w:hAnsi="宋体" w:eastAsia="宋体" w:cs="宋体"/>
          <w:bCs/>
          <w:sz w:val="24"/>
          <w:szCs w:val="24"/>
        </w:rPr>
        <w:t>(四)有依法缴纳税收和社会保障资金的良好记录；</w:t>
      </w:r>
    </w:p>
    <w:p w14:paraId="4E1C775E">
      <w:pPr>
        <w:widowControl/>
        <w:rPr>
          <w:rFonts w:hint="eastAsia" w:ascii="宋体" w:hAnsi="宋体" w:eastAsia="宋体" w:cs="宋体"/>
          <w:bCs/>
          <w:sz w:val="24"/>
          <w:szCs w:val="24"/>
        </w:rPr>
      </w:pPr>
      <w:r>
        <w:rPr>
          <w:rFonts w:hint="eastAsia" w:ascii="宋体" w:hAnsi="宋体" w:eastAsia="宋体" w:cs="宋体"/>
          <w:bCs/>
          <w:sz w:val="24"/>
          <w:szCs w:val="24"/>
        </w:rPr>
        <w:t>(五)参加政府采购活动前三年内，在经营活动中没有重大违法记录；</w:t>
      </w:r>
    </w:p>
    <w:p w14:paraId="5485D9F5">
      <w:pPr>
        <w:widowControl/>
        <w:rPr>
          <w:rFonts w:hint="eastAsia" w:ascii="宋体" w:hAnsi="宋体" w:eastAsia="宋体" w:cs="宋体"/>
          <w:bCs/>
          <w:sz w:val="24"/>
          <w:szCs w:val="24"/>
        </w:rPr>
      </w:pPr>
      <w:r>
        <w:rPr>
          <w:rFonts w:hint="eastAsia" w:ascii="宋体" w:hAnsi="宋体" w:eastAsia="宋体" w:cs="宋体"/>
          <w:bCs/>
          <w:sz w:val="24"/>
          <w:szCs w:val="24"/>
        </w:rPr>
        <w:t>(六)法律、行政法规规定的其他条件。</w:t>
      </w:r>
    </w:p>
    <w:p w14:paraId="0529A8DA">
      <w:pPr>
        <w:widowControl/>
        <w:rPr>
          <w:rFonts w:hint="eastAsia" w:ascii="宋体" w:hAnsi="宋体" w:eastAsia="宋体" w:cs="宋体"/>
          <w:bCs/>
          <w:sz w:val="24"/>
          <w:szCs w:val="24"/>
        </w:rPr>
      </w:pPr>
      <w:r>
        <w:rPr>
          <w:rFonts w:hint="eastAsia" w:ascii="宋体" w:hAnsi="宋体" w:eastAsia="宋体" w:cs="宋体"/>
          <w:bCs/>
          <w:sz w:val="24"/>
          <w:szCs w:val="24"/>
        </w:rPr>
        <w:t xml:space="preserve">    我单位保证上述承诺事项的真实性，如有弄虚作假或其他违法违规行为，愿意承担一切法律责任，并承担因此所造成的一切损失。</w:t>
      </w:r>
    </w:p>
    <w:p w14:paraId="47CB5992">
      <w:pPr>
        <w:widowControl/>
        <w:rPr>
          <w:rFonts w:hint="eastAsia" w:ascii="宋体" w:hAnsi="宋体" w:eastAsia="宋体" w:cs="宋体"/>
          <w:bCs/>
          <w:sz w:val="24"/>
          <w:szCs w:val="24"/>
        </w:rPr>
      </w:pPr>
      <w:r>
        <w:rPr>
          <w:rFonts w:hint="eastAsia" w:ascii="宋体" w:hAnsi="宋体" w:eastAsia="宋体" w:cs="宋体"/>
          <w:bCs/>
          <w:sz w:val="24"/>
          <w:szCs w:val="24"/>
        </w:rPr>
        <w:t xml:space="preserve">                                 投标人(企业电子章):</w:t>
      </w:r>
    </w:p>
    <w:p w14:paraId="2BE2F9C7">
      <w:pPr>
        <w:widowControl/>
        <w:rPr>
          <w:rFonts w:hint="eastAsia" w:ascii="宋体" w:hAnsi="宋体" w:eastAsia="宋体" w:cs="宋体"/>
          <w:bCs/>
          <w:sz w:val="24"/>
          <w:szCs w:val="24"/>
        </w:rPr>
      </w:pPr>
      <w:r>
        <w:rPr>
          <w:rFonts w:hint="eastAsia" w:ascii="宋体" w:hAnsi="宋体" w:eastAsia="宋体" w:cs="宋体"/>
          <w:bCs/>
          <w:sz w:val="24"/>
          <w:szCs w:val="24"/>
        </w:rPr>
        <w:t xml:space="preserve">                                 法定代表人或授权代表(签字或电子印章):</w:t>
      </w:r>
    </w:p>
    <w:p w14:paraId="2F8AA675">
      <w:pPr>
        <w:widowControl/>
        <w:rPr>
          <w:rFonts w:hint="eastAsia" w:ascii="宋体" w:hAnsi="宋体" w:eastAsia="宋体" w:cs="宋体"/>
          <w:bCs/>
          <w:sz w:val="24"/>
          <w:szCs w:val="24"/>
        </w:rPr>
      </w:pPr>
      <w:r>
        <w:rPr>
          <w:rFonts w:hint="eastAsia" w:ascii="宋体" w:hAnsi="宋体" w:eastAsia="宋体" w:cs="宋体"/>
          <w:bCs/>
          <w:sz w:val="24"/>
          <w:szCs w:val="24"/>
        </w:rPr>
        <w:t xml:space="preserve">                                 日期:  年  月  日</w:t>
      </w:r>
    </w:p>
    <w:p w14:paraId="32EA9CDA">
      <w:pPr>
        <w:widowControl/>
        <w:rPr>
          <w:rFonts w:hint="eastAsia" w:ascii="宋体" w:hAnsi="宋体" w:eastAsia="宋体" w:cs="宋体"/>
          <w:bCs/>
          <w:sz w:val="24"/>
          <w:szCs w:val="24"/>
        </w:rPr>
      </w:pPr>
    </w:p>
    <w:p w14:paraId="782A930B">
      <w:pPr>
        <w:pStyle w:val="2"/>
        <w:ind w:left="900" w:hanging="420"/>
        <w:rPr>
          <w:rFonts w:hint="eastAsia" w:ascii="宋体" w:hAnsi="宋体" w:cs="宋体"/>
          <w:bCs/>
          <w:sz w:val="24"/>
          <w:szCs w:val="24"/>
        </w:rPr>
      </w:pPr>
    </w:p>
    <w:p w14:paraId="091A1C4D">
      <w:pPr>
        <w:pStyle w:val="2"/>
        <w:ind w:left="900" w:hanging="420"/>
        <w:rPr>
          <w:rFonts w:hint="eastAsia" w:ascii="宋体" w:hAnsi="宋体" w:cs="宋体"/>
          <w:bCs/>
          <w:sz w:val="24"/>
          <w:szCs w:val="24"/>
        </w:rPr>
      </w:pPr>
    </w:p>
    <w:p w14:paraId="00FCEB0D">
      <w:pPr>
        <w:widowControl/>
        <w:rPr>
          <w:rFonts w:hint="eastAsia" w:ascii="宋体" w:hAnsi="宋体" w:eastAsia="宋体" w:cs="宋体"/>
          <w:bCs/>
          <w:sz w:val="24"/>
          <w:szCs w:val="24"/>
        </w:rPr>
      </w:pPr>
    </w:p>
    <w:p w14:paraId="0D5B514E">
      <w:pPr>
        <w:widowControl/>
        <w:rPr>
          <w:rFonts w:hint="eastAsia" w:ascii="宋体" w:hAnsi="宋体" w:eastAsia="宋体" w:cs="宋体"/>
          <w:b/>
          <w:sz w:val="24"/>
          <w:szCs w:val="24"/>
        </w:rPr>
      </w:pPr>
      <w:r>
        <w:rPr>
          <w:rFonts w:hint="eastAsia" w:ascii="宋体" w:hAnsi="宋体" w:eastAsia="宋体" w:cs="宋体"/>
          <w:b/>
          <w:sz w:val="24"/>
          <w:szCs w:val="24"/>
        </w:rPr>
        <w:t>注:</w:t>
      </w:r>
    </w:p>
    <w:p w14:paraId="16ADAB55">
      <w:pPr>
        <w:widowControl/>
        <w:rPr>
          <w:rFonts w:hint="eastAsia" w:ascii="宋体" w:hAnsi="宋体" w:eastAsia="宋体" w:cs="宋体"/>
          <w:bCs/>
          <w:sz w:val="24"/>
          <w:szCs w:val="24"/>
        </w:rPr>
      </w:pPr>
      <w:r>
        <w:rPr>
          <w:rFonts w:hint="eastAsia" w:ascii="宋体" w:hAnsi="宋体" w:eastAsia="宋体" w:cs="宋体"/>
          <w:bCs/>
          <w:sz w:val="24"/>
          <w:szCs w:val="24"/>
        </w:rPr>
        <w:t xml:space="preserve">    1、投标人须在投标文件中按此模板提供承诺函，未提供视为未实质性响应招标文件要求，按无效投标处理。</w:t>
      </w:r>
    </w:p>
    <w:p w14:paraId="2D115D0B">
      <w:pPr>
        <w:widowControl/>
        <w:rPr>
          <w:rFonts w:ascii="宋体" w:hAnsi="宋体" w:eastAsia="宋体" w:cs="宋体"/>
          <w:bCs/>
          <w:sz w:val="24"/>
          <w:szCs w:val="24"/>
        </w:rPr>
      </w:pPr>
      <w:r>
        <w:rPr>
          <w:rFonts w:hint="eastAsia" w:ascii="宋体" w:hAnsi="宋体" w:eastAsia="宋体" w:cs="宋体"/>
          <w:bCs/>
          <w:sz w:val="24"/>
          <w:szCs w:val="24"/>
        </w:rPr>
        <w:t xml:space="preserve">    2、投标人的法定代表人或者授权代表的签字或盖章应真实、有效，如由授权代表签字或盖章的，应提供“法定代表人授权书”。</w:t>
      </w:r>
    </w:p>
    <w:p w14:paraId="4C712AC1">
      <w:pPr>
        <w:snapToGrid w:val="0"/>
        <w:ind w:firstLine="480" w:firstLineChars="200"/>
        <w:rPr>
          <w:rFonts w:ascii="宋体" w:hAnsi="宋体" w:eastAsia="宋体"/>
          <w:b/>
          <w:color w:val="000000"/>
          <w:sz w:val="24"/>
          <w:szCs w:val="24"/>
        </w:rPr>
      </w:pPr>
      <w:r>
        <w:rPr>
          <w:rFonts w:hint="eastAsia" w:ascii="宋体" w:hAnsi="宋体" w:eastAsia="宋体" w:cs="宋体"/>
          <w:bCs/>
          <w:sz w:val="24"/>
          <w:szCs w:val="24"/>
        </w:rPr>
        <w:t>3、采购人有权在</w:t>
      </w:r>
      <w:r>
        <w:rPr>
          <w:rFonts w:hint="eastAsia" w:ascii="宋体" w:hAnsi="宋体" w:eastAsia="宋体" w:cs="宋体"/>
          <w:bCs/>
          <w:color w:val="000000"/>
          <w:sz w:val="24"/>
          <w:szCs w:val="24"/>
        </w:rPr>
        <w:t>签订合同前</w:t>
      </w:r>
      <w:r>
        <w:rPr>
          <w:rFonts w:hint="eastAsia" w:ascii="宋体" w:hAnsi="宋体" w:eastAsia="宋体" w:cs="宋体"/>
          <w:bCs/>
          <w:sz w:val="24"/>
          <w:szCs w:val="24"/>
        </w:rPr>
        <w:t>要求供应商提供相关证明材料以核实成交供应商承诺事项的真实性。</w:t>
      </w:r>
      <w:r>
        <w:rPr>
          <w:rFonts w:hint="eastAsia" w:hAnsi="宋体" w:eastAsia="宋体" w:cs="宋体"/>
          <w:bCs/>
          <w:color w:val="000000"/>
          <w:sz w:val="24"/>
          <w:szCs w:val="24"/>
        </w:rPr>
        <w:t>（</w:t>
      </w:r>
      <w:r>
        <w:rPr>
          <w:rFonts w:hint="eastAsia" w:ascii="宋体" w:hAnsi="宋体" w:eastAsia="宋体" w:cs="宋体"/>
          <w:color w:val="000000"/>
          <w:sz w:val="24"/>
          <w:szCs w:val="24"/>
        </w:rPr>
        <w:t>提供</w:t>
      </w:r>
      <w:r>
        <w:rPr>
          <w:rFonts w:hint="eastAsia" w:ascii="宋体" w:hAnsi="宋体" w:eastAsia="宋体" w:cs="宋体"/>
          <w:bCs/>
          <w:color w:val="000000"/>
          <w:sz w:val="24"/>
          <w:szCs w:val="24"/>
        </w:rPr>
        <w:t>营业执照，</w:t>
      </w:r>
      <w:r>
        <w:rPr>
          <w:rFonts w:hint="eastAsia" w:ascii="宋体" w:hAnsi="宋体" w:eastAsia="宋体" w:cs="宋体"/>
          <w:color w:val="000000"/>
          <w:sz w:val="24"/>
          <w:szCs w:val="24"/>
        </w:rPr>
        <w:t>2023年经审计合格的财务审计报告（若为新成立企业，则以企业成立年月份向后推算，提供相应年月份的经审计合格的财务审计报告或财务报表）；2024年1月1日以来连续三个月依法纳税证明和社保缴纳证明；“信用中国（www.creditchina.gov.cn）”网站“失信被执行人”和“重大税收违法案件当事人名单”和“中国政府采购网（www.ccgp.gov.cn）”的“政府采购严重违法失信行为名单”查询结果页面截图）</w:t>
      </w:r>
    </w:p>
    <w:p w14:paraId="7700DF88">
      <w:pPr>
        <w:pStyle w:val="21"/>
        <w:spacing w:before="0" w:after="0" w:line="360" w:lineRule="auto"/>
        <w:rPr>
          <w:rFonts w:ascii="宋体" w:hAnsi="宋体"/>
          <w:color w:val="000000"/>
          <w:sz w:val="24"/>
          <w:szCs w:val="24"/>
        </w:rPr>
      </w:pPr>
    </w:p>
    <w:p w14:paraId="2281139E">
      <w:pPr>
        <w:snapToGrid w:val="0"/>
        <w:rPr>
          <w:rFonts w:hint="eastAsia" w:ascii="宋体" w:hAnsi="宋体"/>
          <w:b/>
          <w:bCs/>
          <w:sz w:val="24"/>
          <w:szCs w:val="24"/>
        </w:rPr>
      </w:pPr>
    </w:p>
    <w:p w14:paraId="1E408EA1">
      <w:pPr>
        <w:snapToGrid w:val="0"/>
        <w:rPr>
          <w:rFonts w:hint="eastAsia" w:ascii="宋体" w:hAnsi="宋体"/>
          <w:b/>
          <w:bCs/>
          <w:sz w:val="24"/>
          <w:szCs w:val="24"/>
        </w:rPr>
      </w:pPr>
    </w:p>
    <w:p w14:paraId="3021BB61">
      <w:pPr>
        <w:snapToGrid w:val="0"/>
        <w:rPr>
          <w:rFonts w:hint="eastAsia" w:ascii="宋体" w:hAnsi="宋体"/>
          <w:b/>
          <w:bCs/>
          <w:sz w:val="24"/>
          <w:szCs w:val="24"/>
        </w:rPr>
      </w:pPr>
    </w:p>
    <w:p w14:paraId="3D442893">
      <w:pPr>
        <w:snapToGrid w:val="0"/>
        <w:rPr>
          <w:rFonts w:hint="eastAsia" w:ascii="宋体" w:hAnsi="宋体"/>
          <w:b/>
          <w:bCs/>
          <w:sz w:val="32"/>
          <w:szCs w:val="32"/>
        </w:rPr>
      </w:pPr>
    </w:p>
    <w:p w14:paraId="6076AD79">
      <w:pPr>
        <w:snapToGrid w:val="0"/>
        <w:rPr>
          <w:rFonts w:hint="eastAsia" w:ascii="宋体" w:hAnsi="宋体"/>
          <w:b/>
          <w:bCs/>
          <w:sz w:val="32"/>
          <w:szCs w:val="32"/>
        </w:rPr>
      </w:pPr>
    </w:p>
    <w:p w14:paraId="63076E5A">
      <w:pPr>
        <w:snapToGrid w:val="0"/>
        <w:rPr>
          <w:rFonts w:hint="eastAsia" w:ascii="宋体" w:hAnsi="宋体"/>
          <w:b/>
          <w:bCs/>
          <w:sz w:val="32"/>
          <w:szCs w:val="32"/>
        </w:rPr>
      </w:pPr>
    </w:p>
    <w:p w14:paraId="1E5EFDB1">
      <w:pPr>
        <w:snapToGrid w:val="0"/>
        <w:rPr>
          <w:rFonts w:hint="eastAsia" w:ascii="宋体" w:hAnsi="宋体"/>
          <w:b/>
          <w:bCs/>
          <w:sz w:val="32"/>
          <w:szCs w:val="32"/>
        </w:rPr>
      </w:pPr>
    </w:p>
    <w:p w14:paraId="74EB246D">
      <w:pPr>
        <w:snapToGrid w:val="0"/>
        <w:rPr>
          <w:rFonts w:hint="eastAsia" w:ascii="宋体" w:hAnsi="宋体"/>
          <w:b/>
          <w:bCs/>
          <w:sz w:val="32"/>
          <w:szCs w:val="32"/>
        </w:rPr>
      </w:pPr>
    </w:p>
    <w:p w14:paraId="1205BDA7">
      <w:pPr>
        <w:snapToGrid w:val="0"/>
        <w:rPr>
          <w:rFonts w:hint="eastAsia" w:ascii="宋体" w:hAnsi="宋体"/>
          <w:b/>
          <w:bCs/>
          <w:sz w:val="32"/>
          <w:szCs w:val="32"/>
        </w:rPr>
      </w:pPr>
    </w:p>
    <w:p w14:paraId="186FBB69">
      <w:pPr>
        <w:snapToGrid w:val="0"/>
        <w:rPr>
          <w:rFonts w:hint="eastAsia" w:ascii="宋体" w:hAnsi="宋体"/>
          <w:b/>
          <w:bCs/>
          <w:sz w:val="32"/>
          <w:szCs w:val="32"/>
        </w:rPr>
      </w:pPr>
    </w:p>
    <w:p w14:paraId="0DC469AD">
      <w:pPr>
        <w:snapToGrid w:val="0"/>
        <w:rPr>
          <w:rFonts w:hint="eastAsia" w:ascii="宋体" w:hAnsi="宋体"/>
          <w:b/>
          <w:bCs/>
          <w:sz w:val="32"/>
          <w:szCs w:val="32"/>
        </w:rPr>
      </w:pPr>
    </w:p>
    <w:p w14:paraId="5026C8F7">
      <w:pPr>
        <w:snapToGrid w:val="0"/>
        <w:rPr>
          <w:rFonts w:hint="eastAsia" w:ascii="宋体" w:hAnsi="宋体"/>
          <w:b/>
          <w:bCs/>
          <w:sz w:val="32"/>
          <w:szCs w:val="32"/>
        </w:rPr>
      </w:pPr>
    </w:p>
    <w:p w14:paraId="69C7D1A9">
      <w:pPr>
        <w:pStyle w:val="4"/>
        <w:bidi w:val="0"/>
        <w:jc w:val="center"/>
        <w:rPr>
          <w:rFonts w:hint="eastAsia"/>
        </w:rPr>
      </w:pPr>
      <w:r>
        <w:rPr>
          <w:rFonts w:hint="eastAsia"/>
        </w:rPr>
        <w:t>四、</w:t>
      </w:r>
      <w:bookmarkEnd w:id="232"/>
      <w:bookmarkStart w:id="233" w:name="_Toc54625129"/>
      <w:bookmarkStart w:id="234" w:name="_Toc482957080"/>
      <w:r>
        <w:rPr>
          <w:rFonts w:hint="eastAsia"/>
        </w:rPr>
        <w:t>服务承诺及实施方案</w:t>
      </w:r>
      <w:bookmarkEnd w:id="233"/>
    </w:p>
    <w:p w14:paraId="4F20F223">
      <w:pPr>
        <w:spacing w:line="360" w:lineRule="exact"/>
        <w:rPr>
          <w:rFonts w:hint="eastAsia" w:ascii="宋体" w:hAnsi="宋体" w:eastAsia="宋体" w:cs="宋体"/>
          <w:lang w:bidi="ar"/>
        </w:rPr>
      </w:pPr>
    </w:p>
    <w:p w14:paraId="7790779D">
      <w:pPr>
        <w:spacing w:line="360" w:lineRule="exact"/>
        <w:rPr>
          <w:rFonts w:hint="eastAsia" w:ascii="宋体" w:hAnsi="宋体" w:eastAsia="宋体" w:cs="宋体"/>
        </w:rPr>
      </w:pPr>
      <w:r>
        <w:rPr>
          <w:rFonts w:hint="eastAsia" w:ascii="宋体" w:hAnsi="宋体" w:eastAsia="宋体" w:cs="宋体"/>
          <w:lang w:bidi="ar"/>
        </w:rPr>
        <w:t>包含但不仅限于以下内容：</w:t>
      </w:r>
    </w:p>
    <w:p w14:paraId="2D4FCD72">
      <w:pPr>
        <w:spacing w:line="360" w:lineRule="exact"/>
        <w:rPr>
          <w:rFonts w:hint="eastAsia" w:ascii="宋体" w:hAnsi="宋体" w:eastAsia="宋体" w:cs="宋体"/>
        </w:rPr>
      </w:pPr>
      <w:r>
        <w:rPr>
          <w:rFonts w:hint="eastAsia" w:ascii="宋体" w:hAnsi="宋体" w:eastAsia="宋体" w:cs="宋体"/>
          <w:lang w:bidi="ar"/>
        </w:rPr>
        <w:t>1.</w:t>
      </w:r>
      <w:r>
        <w:rPr>
          <w:rFonts w:hint="eastAsia" w:ascii="宋体" w:hAnsi="宋体" w:eastAsia="宋体" w:cs="宋体"/>
          <w:bCs/>
          <w:kern w:val="44"/>
          <w:lang w:bidi="en-US"/>
        </w:rPr>
        <w:t>针对全市“全国防止返贫监测和衔接推进乡村振兴信息系统”内脱贫享受政策户、风险未消除监测对象家庭中18—59周岁</w:t>
      </w:r>
      <w:r>
        <w:rPr>
          <w:rFonts w:hint="eastAsia" w:ascii="宋体" w:hAnsi="宋体" w:eastAsia="宋体"/>
          <w:szCs w:val="21"/>
        </w:rPr>
        <w:t>劳动力开展技能培训</w:t>
      </w:r>
      <w:r>
        <w:rPr>
          <w:rFonts w:hint="eastAsia" w:ascii="宋体" w:hAnsi="宋体" w:eastAsia="宋体" w:cs="宋体"/>
          <w:bCs/>
          <w:kern w:val="44"/>
          <w:lang w:bidi="en-US"/>
        </w:rPr>
        <w:t>并获得国家承认的技能等级证书（或职业资格证书）</w:t>
      </w:r>
      <w:r>
        <w:rPr>
          <w:rFonts w:hint="eastAsia" w:ascii="宋体" w:hAnsi="宋体" w:eastAsia="宋体"/>
          <w:szCs w:val="21"/>
        </w:rPr>
        <w:t>的</w:t>
      </w:r>
      <w:r>
        <w:rPr>
          <w:rFonts w:hint="eastAsia" w:ascii="宋体" w:hAnsi="宋体" w:eastAsia="宋体" w:cs="宋体"/>
          <w:lang w:bidi="ar"/>
        </w:rPr>
        <w:t>实施方案</w:t>
      </w:r>
    </w:p>
    <w:p w14:paraId="562DE05C">
      <w:pPr>
        <w:spacing w:line="360" w:lineRule="exact"/>
        <w:rPr>
          <w:rFonts w:hint="eastAsia" w:ascii="宋体" w:hAnsi="宋体" w:eastAsia="宋体" w:cs="宋体"/>
        </w:rPr>
      </w:pPr>
      <w:r>
        <w:rPr>
          <w:rFonts w:hint="eastAsia" w:ascii="宋体" w:hAnsi="宋体" w:eastAsia="宋体" w:cs="宋体"/>
          <w:lang w:bidi="ar"/>
        </w:rPr>
        <w:t>2.项目实施人员配备</w:t>
      </w:r>
    </w:p>
    <w:p w14:paraId="50193C37">
      <w:pPr>
        <w:spacing w:line="360" w:lineRule="exact"/>
        <w:rPr>
          <w:rFonts w:hint="eastAsia" w:ascii="宋体" w:hAnsi="宋体" w:eastAsia="宋体" w:cs="宋体"/>
        </w:rPr>
      </w:pPr>
      <w:r>
        <w:rPr>
          <w:rFonts w:hint="eastAsia" w:ascii="宋体" w:hAnsi="宋体" w:eastAsia="宋体" w:cs="宋体"/>
          <w:lang w:bidi="ar"/>
        </w:rPr>
        <w:t>3.后续服务承诺和保证按时完成培训的措施和方案</w:t>
      </w:r>
    </w:p>
    <w:p w14:paraId="75619F3A">
      <w:pPr>
        <w:pStyle w:val="21"/>
        <w:spacing w:before="0" w:after="0" w:line="360" w:lineRule="auto"/>
        <w:jc w:val="both"/>
        <w:rPr>
          <w:rFonts w:hint="eastAsia" w:ascii="宋体" w:hAnsi="宋体"/>
        </w:rPr>
      </w:pPr>
    </w:p>
    <w:p w14:paraId="0899B97B">
      <w:pPr>
        <w:pStyle w:val="21"/>
        <w:spacing w:before="0" w:after="0" w:line="360" w:lineRule="auto"/>
        <w:rPr>
          <w:rFonts w:hint="eastAsia" w:ascii="宋体" w:hAnsi="宋体"/>
        </w:rPr>
      </w:pPr>
    </w:p>
    <w:p w14:paraId="3342E3A8">
      <w:pPr>
        <w:pStyle w:val="21"/>
        <w:spacing w:before="0" w:after="0" w:line="360" w:lineRule="auto"/>
        <w:rPr>
          <w:rFonts w:hint="eastAsia" w:ascii="宋体" w:hAnsi="宋体"/>
        </w:rPr>
      </w:pPr>
    </w:p>
    <w:p w14:paraId="21837858">
      <w:pPr>
        <w:pStyle w:val="21"/>
        <w:spacing w:before="0" w:after="0" w:line="360" w:lineRule="auto"/>
        <w:rPr>
          <w:rFonts w:hint="eastAsia" w:ascii="宋体" w:hAnsi="宋体"/>
        </w:rPr>
      </w:pPr>
    </w:p>
    <w:p w14:paraId="62F173F8">
      <w:pPr>
        <w:pStyle w:val="21"/>
        <w:spacing w:before="0" w:after="0" w:line="360" w:lineRule="auto"/>
        <w:rPr>
          <w:rFonts w:hint="eastAsia" w:ascii="宋体" w:hAnsi="宋体"/>
        </w:rPr>
      </w:pPr>
    </w:p>
    <w:p w14:paraId="2D0A2EBE">
      <w:pPr>
        <w:pStyle w:val="21"/>
        <w:spacing w:before="0" w:after="0" w:line="360" w:lineRule="auto"/>
        <w:rPr>
          <w:rFonts w:hint="eastAsia" w:ascii="宋体" w:hAnsi="宋体"/>
        </w:rPr>
      </w:pPr>
    </w:p>
    <w:p w14:paraId="24DECA59">
      <w:pPr>
        <w:pStyle w:val="21"/>
        <w:spacing w:before="0" w:after="0" w:line="360" w:lineRule="auto"/>
        <w:rPr>
          <w:rFonts w:hint="eastAsia" w:ascii="宋体" w:hAnsi="宋体"/>
        </w:rPr>
      </w:pPr>
    </w:p>
    <w:p w14:paraId="1D9D80B1">
      <w:pPr>
        <w:pStyle w:val="21"/>
        <w:spacing w:before="0" w:after="0" w:line="360" w:lineRule="auto"/>
        <w:rPr>
          <w:rFonts w:hint="eastAsia" w:ascii="宋体" w:hAnsi="宋体"/>
        </w:rPr>
      </w:pPr>
    </w:p>
    <w:p w14:paraId="00FB6A3E">
      <w:pPr>
        <w:pStyle w:val="21"/>
        <w:spacing w:before="0" w:after="0" w:line="360" w:lineRule="auto"/>
        <w:rPr>
          <w:rFonts w:hint="eastAsia" w:ascii="宋体" w:hAnsi="宋体"/>
        </w:rPr>
      </w:pPr>
    </w:p>
    <w:p w14:paraId="734CFC2D">
      <w:pPr>
        <w:pStyle w:val="21"/>
        <w:spacing w:before="0" w:after="0" w:line="360" w:lineRule="auto"/>
        <w:rPr>
          <w:rFonts w:hint="eastAsia" w:ascii="宋体" w:hAnsi="宋体"/>
        </w:rPr>
      </w:pPr>
    </w:p>
    <w:p w14:paraId="5403F515">
      <w:pPr>
        <w:pStyle w:val="21"/>
        <w:spacing w:before="0" w:after="0" w:line="360" w:lineRule="auto"/>
        <w:rPr>
          <w:rFonts w:hint="eastAsia" w:ascii="宋体" w:hAnsi="宋体"/>
        </w:rPr>
      </w:pPr>
    </w:p>
    <w:p w14:paraId="1768DB57">
      <w:pPr>
        <w:pStyle w:val="21"/>
        <w:spacing w:before="0" w:after="0" w:line="360" w:lineRule="auto"/>
        <w:rPr>
          <w:rFonts w:hint="eastAsia" w:ascii="宋体" w:hAnsi="宋体"/>
        </w:rPr>
      </w:pPr>
    </w:p>
    <w:p w14:paraId="39DB99A7">
      <w:pPr>
        <w:pStyle w:val="21"/>
        <w:spacing w:before="0" w:after="0" w:line="360" w:lineRule="auto"/>
        <w:rPr>
          <w:rFonts w:hint="eastAsia" w:ascii="宋体" w:hAnsi="宋体"/>
        </w:rPr>
      </w:pPr>
    </w:p>
    <w:p w14:paraId="5BF96746">
      <w:pPr>
        <w:pStyle w:val="21"/>
        <w:spacing w:before="0" w:after="0" w:line="360" w:lineRule="auto"/>
        <w:rPr>
          <w:rFonts w:hint="eastAsia" w:ascii="宋体" w:hAnsi="宋体"/>
        </w:rPr>
      </w:pPr>
    </w:p>
    <w:p w14:paraId="2DE064F0">
      <w:pPr>
        <w:pStyle w:val="21"/>
        <w:spacing w:before="0" w:after="0" w:line="360" w:lineRule="auto"/>
        <w:rPr>
          <w:rFonts w:hint="eastAsia" w:ascii="宋体" w:hAnsi="宋体"/>
        </w:rPr>
      </w:pPr>
    </w:p>
    <w:p w14:paraId="56E48528">
      <w:pPr>
        <w:pStyle w:val="21"/>
        <w:spacing w:before="0" w:after="0" w:line="360" w:lineRule="auto"/>
        <w:jc w:val="both"/>
        <w:rPr>
          <w:rFonts w:hint="eastAsia" w:ascii="宋体" w:hAnsi="宋体"/>
        </w:rPr>
      </w:pPr>
    </w:p>
    <w:p w14:paraId="43C94999">
      <w:pPr>
        <w:pStyle w:val="4"/>
        <w:bidi w:val="0"/>
        <w:jc w:val="center"/>
        <w:rPr>
          <w:rFonts w:hint="eastAsia"/>
        </w:rPr>
      </w:pPr>
      <w:bookmarkStart w:id="235" w:name="_Toc54625130"/>
      <w:r>
        <w:rPr>
          <w:rFonts w:hint="eastAsia"/>
          <w:lang w:val="en-US" w:eastAsia="zh-CN"/>
        </w:rPr>
        <w:t xml:space="preserve">  </w:t>
      </w:r>
      <w:r>
        <w:rPr>
          <w:rFonts w:hint="eastAsia"/>
        </w:rPr>
        <w:t>五、反商业贿赂承诺书</w:t>
      </w:r>
      <w:bookmarkEnd w:id="235"/>
    </w:p>
    <w:p w14:paraId="7284CF09">
      <w:pPr>
        <w:spacing w:line="480" w:lineRule="auto"/>
        <w:rPr>
          <w:rFonts w:hint="eastAsia" w:ascii="宋体" w:hAnsi="宋体" w:eastAsia="宋体"/>
        </w:rPr>
      </w:pPr>
      <w:r>
        <w:rPr>
          <w:rFonts w:hint="eastAsia" w:ascii="宋体" w:hAnsi="宋体" w:eastAsia="宋体"/>
        </w:rPr>
        <w:t>我公司承诺：</w:t>
      </w:r>
    </w:p>
    <w:p w14:paraId="4C8BE256">
      <w:pPr>
        <w:spacing w:line="480" w:lineRule="auto"/>
        <w:ind w:firstLine="240" w:firstLineChars="100"/>
        <w:rPr>
          <w:rFonts w:hint="eastAsia" w:ascii="宋体" w:hAnsi="宋体" w:eastAsia="宋体"/>
        </w:rPr>
      </w:pPr>
      <w:r>
        <w:rPr>
          <w:rFonts w:hint="eastAsia" w:ascii="宋体" w:hAnsi="宋体" w:eastAsia="宋体"/>
        </w:rPr>
        <w:t>在</w:t>
      </w:r>
      <w:r>
        <w:rPr>
          <w:rFonts w:hint="eastAsia" w:ascii="宋体" w:hAnsi="宋体" w:eastAsia="宋体"/>
          <w:u w:val="single"/>
        </w:rPr>
        <w:t xml:space="preserve">     （项目名称）     </w:t>
      </w:r>
      <w:r>
        <w:rPr>
          <w:rFonts w:hint="eastAsia" w:ascii="宋体" w:hAnsi="宋体" w:eastAsia="宋体"/>
        </w:rPr>
        <w:t>竞争性谈判活动中，我公司保证做到：</w:t>
      </w:r>
    </w:p>
    <w:p w14:paraId="6806591F">
      <w:pPr>
        <w:spacing w:line="480" w:lineRule="auto"/>
        <w:ind w:firstLine="240" w:firstLineChars="100"/>
        <w:rPr>
          <w:rFonts w:hint="eastAsia" w:ascii="宋体" w:hAnsi="宋体" w:eastAsia="宋体"/>
        </w:rPr>
      </w:pPr>
      <w:r>
        <w:rPr>
          <w:rFonts w:hint="eastAsia" w:ascii="宋体" w:hAnsi="宋体" w:eastAsia="宋体"/>
        </w:rPr>
        <w:t>一、公平竞争参加本次竞争性谈判活动。</w:t>
      </w:r>
    </w:p>
    <w:p w14:paraId="6EED3D5A">
      <w:pPr>
        <w:spacing w:line="480" w:lineRule="auto"/>
        <w:ind w:firstLine="240" w:firstLineChars="100"/>
        <w:rPr>
          <w:rFonts w:hint="eastAsia" w:ascii="宋体" w:hAnsi="宋体" w:eastAsia="宋体"/>
        </w:rPr>
      </w:pPr>
      <w:r>
        <w:rPr>
          <w:rFonts w:hint="eastAsia" w:ascii="宋体" w:hAnsi="宋体" w:eastAsia="宋体"/>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84ED5CE">
      <w:pPr>
        <w:spacing w:line="480" w:lineRule="auto"/>
        <w:ind w:firstLine="240" w:firstLineChars="100"/>
        <w:rPr>
          <w:rFonts w:hint="eastAsia" w:ascii="宋体" w:hAnsi="宋体" w:eastAsia="宋体"/>
        </w:rPr>
      </w:pPr>
      <w:r>
        <w:rPr>
          <w:rFonts w:hint="eastAsia" w:ascii="宋体" w:hAnsi="宋体" w:eastAsia="宋体"/>
        </w:rPr>
        <w:t>三、若出现上述行为，我公司及参与谈判的工作人员愿意接受按照国家法律法规等有关规定给予的处罚。</w:t>
      </w:r>
    </w:p>
    <w:p w14:paraId="15BEE9CD">
      <w:pPr>
        <w:rPr>
          <w:rFonts w:hint="eastAsia" w:ascii="宋体" w:hAnsi="宋体" w:eastAsia="宋体"/>
        </w:rPr>
      </w:pPr>
    </w:p>
    <w:p w14:paraId="61F37290">
      <w:pPr>
        <w:rPr>
          <w:rFonts w:hint="eastAsia" w:ascii="宋体" w:hAnsi="宋体" w:eastAsia="宋体"/>
        </w:rPr>
      </w:pPr>
    </w:p>
    <w:p w14:paraId="58D74939">
      <w:pPr>
        <w:rPr>
          <w:rFonts w:hint="eastAsia" w:ascii="宋体" w:hAnsi="宋体" w:eastAsia="宋体"/>
        </w:rPr>
      </w:pPr>
    </w:p>
    <w:p w14:paraId="415230C2">
      <w:pPr>
        <w:rPr>
          <w:rFonts w:hint="eastAsia" w:ascii="宋体" w:hAnsi="宋体" w:eastAsia="宋体"/>
        </w:rPr>
      </w:pPr>
    </w:p>
    <w:p w14:paraId="71DC680C">
      <w:pPr>
        <w:ind w:firstLine="2520" w:firstLineChars="1050"/>
        <w:rPr>
          <w:rFonts w:ascii="宋体" w:hAnsi="宋体" w:eastAsia="宋体"/>
          <w:u w:val="single"/>
        </w:rPr>
      </w:pPr>
      <w:r>
        <w:rPr>
          <w:rFonts w:hint="eastAsia" w:ascii="宋体" w:hAnsi="宋体" w:eastAsia="宋体"/>
        </w:rPr>
        <w:t>供应商名称：</w:t>
      </w:r>
      <w:r>
        <w:rPr>
          <w:rFonts w:ascii="宋体" w:hAnsi="宋体" w:eastAsia="宋体"/>
          <w:u w:val="single"/>
        </w:rPr>
        <w:t xml:space="preserve">                      </w:t>
      </w:r>
      <w:r>
        <w:rPr>
          <w:rFonts w:hint="eastAsia" w:ascii="宋体" w:hAnsi="宋体" w:eastAsia="宋体"/>
        </w:rPr>
        <w:t>（电子签章）</w:t>
      </w:r>
    </w:p>
    <w:p w14:paraId="005C8CA5">
      <w:pPr>
        <w:rPr>
          <w:rFonts w:ascii="宋体" w:hAnsi="宋体" w:eastAsia="宋体"/>
        </w:rPr>
      </w:pPr>
    </w:p>
    <w:p w14:paraId="343C6CAC">
      <w:pPr>
        <w:rPr>
          <w:rFonts w:ascii="宋体" w:hAnsi="宋体" w:eastAsia="宋体"/>
          <w:u w:val="single"/>
        </w:rPr>
      </w:pPr>
      <w:r>
        <w:rPr>
          <w:rFonts w:hint="eastAsia" w:ascii="宋体" w:hAnsi="宋体" w:eastAsia="宋体"/>
        </w:rPr>
        <w:t xml:space="preserve">                     法定代表人或授权代表：</w:t>
      </w:r>
      <w:r>
        <w:rPr>
          <w:rFonts w:ascii="宋体" w:hAnsi="宋体" w:eastAsia="宋体"/>
          <w:u w:val="single"/>
        </w:rPr>
        <w:t xml:space="preserve">            </w:t>
      </w:r>
      <w:r>
        <w:rPr>
          <w:rFonts w:hint="eastAsia" w:ascii="宋体" w:hAnsi="宋体" w:eastAsia="宋体"/>
        </w:rPr>
        <w:t>（</w:t>
      </w:r>
      <w:r>
        <w:rPr>
          <w:rFonts w:hint="eastAsia" w:ascii="宋体" w:hAnsi="宋体" w:eastAsia="宋体" w:cs="宋体"/>
        </w:rPr>
        <w:t>签字或盖章</w:t>
      </w:r>
      <w:r>
        <w:rPr>
          <w:rFonts w:hint="eastAsia" w:ascii="宋体" w:hAnsi="宋体" w:eastAsia="宋体"/>
        </w:rPr>
        <w:t>）</w:t>
      </w:r>
    </w:p>
    <w:p w14:paraId="6AB3B1BE">
      <w:pPr>
        <w:rPr>
          <w:rFonts w:hint="eastAsia" w:ascii="宋体" w:hAnsi="宋体" w:eastAsia="宋体"/>
        </w:rPr>
      </w:pPr>
    </w:p>
    <w:p w14:paraId="2A62963F">
      <w:pPr>
        <w:rPr>
          <w:rFonts w:hint="eastAsia" w:ascii="宋体" w:hAnsi="宋体" w:eastAsia="宋体"/>
        </w:rPr>
      </w:pPr>
      <w:r>
        <w:rPr>
          <w:rFonts w:hint="eastAsia" w:ascii="宋体" w:hAnsi="宋体" w:eastAsia="宋体"/>
        </w:rPr>
        <w:t xml:space="preserve">                     日      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p w14:paraId="32DA5FD6">
      <w:pPr>
        <w:jc w:val="center"/>
        <w:rPr>
          <w:rFonts w:hint="eastAsia" w:ascii="宋体" w:hAnsi="宋体" w:eastAsia="宋体" w:cs="宋体"/>
        </w:rPr>
      </w:pPr>
      <w:r>
        <w:rPr>
          <w:rFonts w:ascii="宋体" w:hAnsi="宋体"/>
        </w:rPr>
        <w:br w:type="page"/>
      </w:r>
      <w:bookmarkStart w:id="236" w:name="_Toc54625131"/>
      <w:r>
        <w:rPr>
          <w:rStyle w:val="24"/>
          <w:rFonts w:hint="eastAsia"/>
        </w:rPr>
        <w:t>六、投标承诺函</w:t>
      </w:r>
    </w:p>
    <w:p w14:paraId="40775D7C">
      <w:pP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（采购人名称）：</w:t>
      </w:r>
    </w:p>
    <w:p w14:paraId="581D51E6">
      <w:pPr>
        <w:rPr>
          <w:rFonts w:hint="eastAsia" w:ascii="宋体" w:hAnsi="宋体" w:eastAsia="宋体" w:cs="宋体"/>
        </w:rPr>
      </w:pPr>
    </w:p>
    <w:p w14:paraId="7B263117">
      <w:pPr>
        <w:adjustRightInd w:val="0"/>
        <w:ind w:firstLine="480" w:firstLineChars="200"/>
        <w:rPr>
          <w:rFonts w:hint="eastAsia" w:ascii="宋体" w:hAnsi="宋体" w:eastAsia="宋体" w:cs="宋体"/>
        </w:rPr>
      </w:pPr>
      <w:r>
        <w:rPr>
          <w:rFonts w:hint="eastAsia" w:ascii="宋体" w:hAnsi="宋体" w:eastAsia="宋体" w:cs="宋体"/>
        </w:rPr>
        <w:t>我方在此承诺，我方将严格按照招标文件要求和相关法律法规进行投标，并保证在投标有效期内，我方的投标文件一直保持有效，我方保证所有投标信息的真实和准确。</w:t>
      </w:r>
    </w:p>
    <w:p w14:paraId="598C9DA5">
      <w:pPr>
        <w:adjustRightInd w:val="0"/>
        <w:ind w:firstLine="480" w:firstLineChars="200"/>
        <w:rPr>
          <w:rFonts w:hint="eastAsia" w:ascii="宋体" w:hAnsi="宋体" w:eastAsia="宋体" w:cs="宋体"/>
        </w:rPr>
      </w:pPr>
      <w:r>
        <w:rPr>
          <w:rFonts w:hint="eastAsia" w:ascii="宋体" w:hAnsi="宋体" w:eastAsia="宋体" w:cs="宋体"/>
        </w:rPr>
        <w:t>如我方发生以下情况，愿意承担因我方就此引起的一切法律后果，如取消中标资格，赔偿采购人全部损失，接受政府部门处罚等。</w:t>
      </w:r>
    </w:p>
    <w:p w14:paraId="76AEA2AB">
      <w:pPr>
        <w:ind w:firstLine="480" w:firstLineChars="200"/>
        <w:rPr>
          <w:rFonts w:hint="eastAsia" w:ascii="宋体" w:hAnsi="宋体" w:eastAsia="宋体" w:cs="宋体"/>
        </w:rPr>
      </w:pPr>
      <w:r>
        <w:rPr>
          <w:rFonts w:hint="eastAsia" w:ascii="宋体" w:hAnsi="宋体" w:eastAsia="宋体" w:cs="宋体"/>
        </w:rPr>
        <w:t>1) 投标有效期内撤销投标文件的；</w:t>
      </w:r>
    </w:p>
    <w:p w14:paraId="64FDF13E">
      <w:pPr>
        <w:ind w:firstLine="480" w:firstLineChars="200"/>
        <w:rPr>
          <w:rFonts w:hint="eastAsia" w:ascii="宋体" w:hAnsi="宋体" w:eastAsia="宋体" w:cs="宋体"/>
        </w:rPr>
      </w:pPr>
      <w:r>
        <w:rPr>
          <w:rFonts w:hint="eastAsia" w:ascii="宋体" w:hAnsi="宋体" w:eastAsia="宋体" w:cs="宋体"/>
        </w:rPr>
        <w:t>2) 在采购人确定成交人以后放弃成交候选资格的；</w:t>
      </w:r>
    </w:p>
    <w:p w14:paraId="09592B36">
      <w:pPr>
        <w:ind w:firstLine="480" w:firstLineChars="200"/>
        <w:rPr>
          <w:rFonts w:hint="eastAsia" w:ascii="宋体" w:hAnsi="宋体" w:eastAsia="宋体" w:cs="宋体"/>
        </w:rPr>
      </w:pPr>
      <w:r>
        <w:rPr>
          <w:rFonts w:hint="eastAsia" w:ascii="宋体" w:hAnsi="宋体" w:eastAsia="宋体" w:cs="宋体"/>
        </w:rPr>
        <w:t>3) 由于成交供应商的原因未能按照招标文件的规定与采购人签订合同；</w:t>
      </w:r>
    </w:p>
    <w:p w14:paraId="42FABB19">
      <w:pPr>
        <w:ind w:firstLine="480" w:firstLineChars="200"/>
        <w:rPr>
          <w:rFonts w:hint="eastAsia" w:ascii="宋体" w:hAnsi="宋体" w:eastAsia="宋体" w:cs="宋体"/>
        </w:rPr>
      </w:pPr>
      <w:r>
        <w:rPr>
          <w:rFonts w:hint="eastAsia" w:ascii="宋体" w:hAnsi="宋体" w:eastAsia="宋体" w:cs="宋体"/>
        </w:rPr>
        <w:t>4) 在投标文件中提供虚假材料谋取中标；</w:t>
      </w:r>
    </w:p>
    <w:p w14:paraId="6319DA79">
      <w:pPr>
        <w:ind w:firstLine="480" w:firstLineChars="200"/>
        <w:rPr>
          <w:rFonts w:hint="eastAsia" w:ascii="宋体" w:hAnsi="宋体" w:eastAsia="宋体" w:cs="宋体"/>
        </w:rPr>
      </w:pPr>
      <w:r>
        <w:rPr>
          <w:rFonts w:hint="eastAsia" w:ascii="宋体" w:hAnsi="宋体" w:eastAsia="宋体" w:cs="宋体"/>
        </w:rPr>
        <w:t>5) 与采购人、其他供应商或者采购代理机构恶意串通的；</w:t>
      </w:r>
    </w:p>
    <w:p w14:paraId="74B0D265">
      <w:pPr>
        <w:ind w:firstLine="480" w:firstLineChars="200"/>
        <w:rPr>
          <w:rFonts w:hint="eastAsia" w:ascii="宋体" w:hAnsi="宋体" w:eastAsia="宋体" w:cs="宋体"/>
        </w:rPr>
      </w:pPr>
      <w:r>
        <w:rPr>
          <w:rFonts w:hint="eastAsia" w:ascii="宋体" w:hAnsi="宋体" w:eastAsia="宋体" w:cs="宋体"/>
        </w:rPr>
        <w:t>6) 法律、行政规章规定的其他情形。</w:t>
      </w:r>
    </w:p>
    <w:p w14:paraId="7F48942F">
      <w:pPr>
        <w:ind w:firstLine="480" w:firstLineChars="200"/>
        <w:rPr>
          <w:rFonts w:hint="eastAsia" w:ascii="宋体" w:hAnsi="宋体" w:eastAsia="宋体" w:cs="宋体"/>
        </w:rPr>
      </w:pPr>
    </w:p>
    <w:p w14:paraId="70B0B336">
      <w:pPr>
        <w:ind w:firstLine="480" w:firstLineChars="200"/>
        <w:rPr>
          <w:rFonts w:hint="eastAsia" w:ascii="宋体" w:hAnsi="宋体" w:eastAsia="宋体" w:cs="宋体"/>
        </w:rPr>
      </w:pPr>
      <w:r>
        <w:rPr>
          <w:rFonts w:hint="eastAsia" w:ascii="宋体" w:hAnsi="宋体" w:eastAsia="宋体" w:cs="宋体"/>
        </w:rPr>
        <w:t>特此承诺！</w:t>
      </w:r>
    </w:p>
    <w:p w14:paraId="7AF7822C">
      <w:pPr>
        <w:ind w:firstLine="480" w:firstLineChars="200"/>
        <w:rPr>
          <w:rFonts w:hint="eastAsia" w:ascii="宋体" w:hAnsi="宋体" w:eastAsia="宋体" w:cs="宋体"/>
        </w:rPr>
      </w:pPr>
    </w:p>
    <w:p w14:paraId="5BA5FB0F">
      <w:pPr>
        <w:ind w:firstLine="480" w:firstLineChars="200"/>
        <w:rPr>
          <w:rFonts w:hint="eastAsia" w:ascii="宋体" w:hAnsi="宋体" w:eastAsia="宋体" w:cs="宋体"/>
        </w:rPr>
      </w:pPr>
    </w:p>
    <w:p w14:paraId="3AC01427">
      <w:pPr>
        <w:ind w:firstLine="480" w:firstLineChars="200"/>
        <w:rPr>
          <w:rFonts w:hint="eastAsia" w:ascii="宋体" w:hAnsi="宋体" w:eastAsia="宋体" w:cs="宋体"/>
        </w:rPr>
      </w:pPr>
    </w:p>
    <w:p w14:paraId="190D8D7D">
      <w:pPr>
        <w:ind w:firstLine="480" w:firstLineChars="200"/>
        <w:rPr>
          <w:rFonts w:hint="eastAsia" w:ascii="宋体" w:hAnsi="宋体" w:eastAsia="宋体" w:cs="宋体"/>
        </w:rPr>
      </w:pPr>
    </w:p>
    <w:p w14:paraId="1E894F11">
      <w:pPr>
        <w:ind w:firstLine="2520" w:firstLineChars="1050"/>
        <w:rPr>
          <w:rFonts w:ascii="宋体" w:hAnsi="宋体" w:eastAsia="宋体"/>
          <w:u w:val="single"/>
        </w:rPr>
      </w:pPr>
      <w:r>
        <w:rPr>
          <w:rFonts w:hint="eastAsia" w:ascii="宋体" w:hAnsi="宋体" w:eastAsia="宋体" w:cs="宋体"/>
        </w:rPr>
        <w:t xml:space="preserve"> </w:t>
      </w:r>
      <w:r>
        <w:rPr>
          <w:rFonts w:hint="eastAsia" w:ascii="宋体" w:hAnsi="宋体" w:eastAsia="宋体"/>
        </w:rPr>
        <w:t>供应商名称：</w:t>
      </w:r>
      <w:r>
        <w:rPr>
          <w:rFonts w:ascii="宋体" w:hAnsi="宋体" w:eastAsia="宋体"/>
          <w:u w:val="single"/>
        </w:rPr>
        <w:t xml:space="preserve">                      </w:t>
      </w:r>
      <w:r>
        <w:rPr>
          <w:rFonts w:hint="eastAsia" w:ascii="宋体" w:hAnsi="宋体" w:eastAsia="宋体"/>
        </w:rPr>
        <w:t>（电子签章）</w:t>
      </w:r>
    </w:p>
    <w:p w14:paraId="4EA4F12D">
      <w:pPr>
        <w:rPr>
          <w:rFonts w:ascii="宋体" w:hAnsi="宋体" w:eastAsia="宋体"/>
        </w:rPr>
      </w:pPr>
    </w:p>
    <w:p w14:paraId="417279BF">
      <w:pPr>
        <w:rPr>
          <w:rFonts w:ascii="宋体" w:hAnsi="宋体" w:eastAsia="宋体"/>
          <w:u w:val="single"/>
        </w:rPr>
      </w:pPr>
      <w:r>
        <w:rPr>
          <w:rFonts w:hint="eastAsia" w:ascii="宋体" w:hAnsi="宋体" w:eastAsia="宋体"/>
        </w:rPr>
        <w:t xml:space="preserve">                     法定代表人或授权代表：</w:t>
      </w:r>
      <w:r>
        <w:rPr>
          <w:rFonts w:ascii="宋体" w:hAnsi="宋体" w:eastAsia="宋体"/>
          <w:u w:val="single"/>
        </w:rPr>
        <w:t xml:space="preserve">            </w:t>
      </w:r>
      <w:r>
        <w:rPr>
          <w:rFonts w:hint="eastAsia" w:ascii="宋体" w:hAnsi="宋体" w:eastAsia="宋体"/>
        </w:rPr>
        <w:t>（</w:t>
      </w:r>
      <w:r>
        <w:rPr>
          <w:rFonts w:hint="eastAsia" w:ascii="宋体" w:hAnsi="宋体" w:eastAsia="宋体" w:cs="宋体"/>
        </w:rPr>
        <w:t>签字或盖章</w:t>
      </w:r>
      <w:r>
        <w:rPr>
          <w:rFonts w:hint="eastAsia" w:ascii="宋体" w:hAnsi="宋体" w:eastAsia="宋体"/>
        </w:rPr>
        <w:t>）</w:t>
      </w:r>
    </w:p>
    <w:p w14:paraId="3E51D737">
      <w:pPr>
        <w:rPr>
          <w:rFonts w:hint="eastAsia" w:ascii="宋体" w:hAnsi="宋体" w:eastAsia="宋体"/>
        </w:rPr>
      </w:pPr>
    </w:p>
    <w:p w14:paraId="22DA34F4">
      <w:pPr>
        <w:rPr>
          <w:rFonts w:hint="eastAsia" w:ascii="宋体" w:hAnsi="宋体" w:eastAsia="宋体"/>
        </w:rPr>
      </w:pPr>
      <w:r>
        <w:rPr>
          <w:rFonts w:hint="eastAsia" w:ascii="宋体" w:hAnsi="宋体" w:eastAsia="宋体"/>
        </w:rPr>
        <w:t xml:space="preserve">                     日      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p w14:paraId="02BFE18D">
      <w:pPr>
        <w:pStyle w:val="21"/>
        <w:spacing w:before="0" w:after="0" w:line="360" w:lineRule="auto"/>
        <w:jc w:val="both"/>
        <w:rPr>
          <w:rFonts w:hint="eastAsia" w:ascii="宋体" w:hAnsi="宋体"/>
        </w:rPr>
      </w:pPr>
    </w:p>
    <w:p w14:paraId="484F9F1A">
      <w:pPr>
        <w:widowControl/>
        <w:ind w:firstLine="1506" w:firstLineChars="500"/>
        <w:jc w:val="left"/>
        <w:rPr>
          <w:rFonts w:hint="eastAsia" w:ascii="宋体" w:hAnsi="宋体" w:eastAsia="宋体" w:cs="宋体"/>
          <w:b/>
          <w:color w:val="000000"/>
          <w:kern w:val="0"/>
          <w:sz w:val="30"/>
          <w:szCs w:val="30"/>
          <w:lang w:bidi="ar"/>
        </w:rPr>
      </w:pPr>
    </w:p>
    <w:p w14:paraId="74AD8F5C">
      <w:pPr>
        <w:pStyle w:val="4"/>
        <w:bidi w:val="0"/>
        <w:jc w:val="center"/>
        <w:rPr>
          <w:rFonts w:hint="eastAsia"/>
        </w:rPr>
      </w:pPr>
      <w:r>
        <w:rPr>
          <w:rFonts w:hint="eastAsia"/>
        </w:rPr>
        <w:t>七、中小微企业声明函（工程、服务）</w:t>
      </w:r>
    </w:p>
    <w:p w14:paraId="345D8F0C">
      <w:pPr>
        <w:widowControl/>
        <w:ind w:firstLine="720" w:firstLineChars="3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本公司（联合体）郑重声明，根据《政府采购促进中小企业发展管理办法》（财库﹝2020﹞46 号）的规定，本公司（联合体）参加</w:t>
      </w:r>
      <w:r>
        <w:rPr>
          <w:rFonts w:hint="eastAsia" w:ascii="宋体" w:hAnsi="宋体" w:eastAsia="宋体" w:cs="宋体"/>
          <w:iCs/>
          <w:color w:val="000000"/>
          <w:kern w:val="0"/>
          <w:sz w:val="24"/>
          <w:szCs w:val="24"/>
          <w:u w:val="single"/>
          <w:lang w:bidi="ar"/>
        </w:rPr>
        <w:t>（单位名称）</w:t>
      </w:r>
      <w:r>
        <w:rPr>
          <w:rFonts w:hint="eastAsia" w:ascii="宋体" w:hAnsi="宋体" w:eastAsia="宋体" w:cs="宋体"/>
          <w:color w:val="000000"/>
          <w:kern w:val="0"/>
          <w:sz w:val="24"/>
          <w:szCs w:val="24"/>
          <w:lang w:bidi="ar"/>
        </w:rPr>
        <w:t>的</w:t>
      </w:r>
      <w:r>
        <w:rPr>
          <w:rFonts w:hint="eastAsia" w:ascii="宋体" w:hAnsi="宋体" w:eastAsia="宋体" w:cs="宋体"/>
          <w:iCs/>
          <w:color w:val="000000"/>
          <w:kern w:val="0"/>
          <w:sz w:val="24"/>
          <w:szCs w:val="24"/>
          <w:u w:val="single"/>
          <w:lang w:bidi="ar"/>
        </w:rPr>
        <w:t>（项目名称）</w:t>
      </w:r>
      <w:r>
        <w:rPr>
          <w:rFonts w:hint="eastAsia" w:ascii="宋体" w:hAnsi="宋体" w:eastAsia="宋体" w:cs="宋体"/>
          <w:color w:val="000000"/>
          <w:kern w:val="0"/>
          <w:sz w:val="24"/>
          <w:szCs w:val="24"/>
          <w:lang w:bidi="ar"/>
        </w:rPr>
        <w:t>采购活动，服务单位全部由符合政策要求的中小企业承接。相关企业（含联合体中的中小企业、签订分包意向协议的中小企业）的具体情况如下：</w:t>
      </w:r>
    </w:p>
    <w:p w14:paraId="39934D9A">
      <w:pPr>
        <w:widowControl/>
        <w:ind w:firstLine="480" w:firstLineChars="200"/>
        <w:jc w:val="left"/>
        <w:rPr>
          <w:rFonts w:hint="eastAsia" w:ascii="宋体" w:hAnsi="宋体" w:eastAsia="宋体" w:cs="宋体"/>
          <w:iCs/>
          <w:sz w:val="24"/>
          <w:szCs w:val="24"/>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iCs/>
          <w:color w:val="000000"/>
          <w:kern w:val="0"/>
          <w:sz w:val="24"/>
          <w:szCs w:val="24"/>
          <w:u w:val="single"/>
          <w:lang w:bidi="ar"/>
        </w:rPr>
        <w:t>（标的名称）</w:t>
      </w:r>
      <w:r>
        <w:rPr>
          <w:rFonts w:hint="eastAsia" w:ascii="宋体" w:hAnsi="宋体" w:eastAsia="宋体" w:cs="宋体"/>
          <w:iCs/>
          <w:color w:val="000000"/>
          <w:kern w:val="0"/>
          <w:sz w:val="24"/>
          <w:szCs w:val="24"/>
          <w:lang w:bidi="ar"/>
        </w:rPr>
        <w:t xml:space="preserve"> ，属于</w:t>
      </w:r>
      <w:r>
        <w:rPr>
          <w:rFonts w:hint="eastAsia" w:ascii="宋体" w:hAnsi="宋体" w:eastAsia="宋体" w:cs="宋体"/>
          <w:iCs/>
          <w:color w:val="000000"/>
          <w:kern w:val="0"/>
          <w:sz w:val="24"/>
          <w:szCs w:val="24"/>
          <w:u w:val="single"/>
          <w:lang w:bidi="ar"/>
        </w:rPr>
        <w:t>（采购文件中明确的所属行业）</w:t>
      </w:r>
      <w:r>
        <w:rPr>
          <w:rFonts w:hint="eastAsia" w:ascii="宋体" w:hAnsi="宋体" w:eastAsia="宋体" w:cs="宋体"/>
          <w:iCs/>
          <w:color w:val="000000"/>
          <w:kern w:val="0"/>
          <w:sz w:val="24"/>
          <w:szCs w:val="24"/>
          <w:lang w:bidi="ar"/>
        </w:rPr>
        <w:t>；承建（承接）企业为</w:t>
      </w:r>
      <w:r>
        <w:rPr>
          <w:rFonts w:hint="eastAsia" w:ascii="宋体" w:hAnsi="宋体" w:eastAsia="宋体" w:cs="宋体"/>
          <w:iCs/>
          <w:color w:val="000000"/>
          <w:kern w:val="0"/>
          <w:sz w:val="24"/>
          <w:szCs w:val="24"/>
          <w:u w:val="single"/>
          <w:lang w:bidi="ar"/>
        </w:rPr>
        <w:t>（企业名称）</w:t>
      </w:r>
      <w:r>
        <w:rPr>
          <w:rFonts w:hint="eastAsia" w:ascii="宋体" w:hAnsi="宋体" w:eastAsia="宋体" w:cs="宋体"/>
          <w:iCs/>
          <w:color w:val="000000"/>
          <w:kern w:val="0"/>
          <w:sz w:val="24"/>
          <w:szCs w:val="24"/>
          <w:lang w:bidi="ar"/>
        </w:rPr>
        <w:t>，从业人员</w:t>
      </w:r>
      <w:r>
        <w:rPr>
          <w:rFonts w:hint="eastAsia" w:ascii="宋体" w:hAnsi="宋体" w:eastAsia="宋体" w:cs="宋体"/>
          <w:iCs/>
          <w:color w:val="000000"/>
          <w:kern w:val="0"/>
          <w:sz w:val="24"/>
          <w:szCs w:val="24"/>
          <w:u w:val="single"/>
          <w:lang w:bidi="ar"/>
        </w:rPr>
        <w:t xml:space="preserve">     </w:t>
      </w:r>
      <w:r>
        <w:rPr>
          <w:rFonts w:hint="eastAsia" w:ascii="宋体" w:hAnsi="宋体" w:eastAsia="宋体" w:cs="宋体"/>
          <w:iCs/>
          <w:color w:val="000000"/>
          <w:kern w:val="0"/>
          <w:sz w:val="24"/>
          <w:szCs w:val="24"/>
          <w:lang w:bidi="ar"/>
        </w:rPr>
        <w:t>人，营业收入为</w:t>
      </w:r>
      <w:r>
        <w:rPr>
          <w:rFonts w:hint="eastAsia" w:ascii="宋体" w:hAnsi="宋体" w:eastAsia="宋体" w:cs="宋体"/>
          <w:iCs/>
          <w:color w:val="000000"/>
          <w:kern w:val="0"/>
          <w:sz w:val="24"/>
          <w:szCs w:val="24"/>
          <w:u w:val="single"/>
          <w:lang w:bidi="ar"/>
        </w:rPr>
        <w:t xml:space="preserve">     </w:t>
      </w:r>
      <w:r>
        <w:rPr>
          <w:rFonts w:hint="eastAsia" w:ascii="宋体" w:hAnsi="宋体" w:eastAsia="宋体" w:cs="宋体"/>
          <w:iCs/>
          <w:color w:val="000000"/>
          <w:kern w:val="0"/>
          <w:sz w:val="24"/>
          <w:szCs w:val="24"/>
          <w:lang w:bidi="ar"/>
        </w:rPr>
        <w:t>万元，资产总额为</w:t>
      </w:r>
      <w:r>
        <w:rPr>
          <w:rFonts w:hint="eastAsia" w:ascii="宋体" w:hAnsi="宋体" w:eastAsia="宋体" w:cs="宋体"/>
          <w:iCs/>
          <w:color w:val="000000"/>
          <w:kern w:val="0"/>
          <w:sz w:val="24"/>
          <w:szCs w:val="24"/>
          <w:u w:val="single"/>
          <w:lang w:bidi="ar"/>
        </w:rPr>
        <w:t xml:space="preserve">     </w:t>
      </w:r>
      <w:r>
        <w:rPr>
          <w:rFonts w:hint="eastAsia" w:ascii="宋体" w:hAnsi="宋体" w:eastAsia="宋体" w:cs="宋体"/>
          <w:iCs/>
          <w:color w:val="000000"/>
          <w:kern w:val="0"/>
          <w:sz w:val="24"/>
          <w:szCs w:val="24"/>
          <w:lang w:bidi="ar"/>
        </w:rPr>
        <w:t>万元，属于</w:t>
      </w:r>
      <w:r>
        <w:rPr>
          <w:rFonts w:hint="eastAsia" w:ascii="宋体" w:hAnsi="宋体" w:eastAsia="宋体" w:cs="宋体"/>
          <w:iCs/>
          <w:color w:val="000000"/>
          <w:kern w:val="0"/>
          <w:sz w:val="24"/>
          <w:szCs w:val="24"/>
          <w:u w:val="single"/>
          <w:lang w:bidi="ar"/>
        </w:rPr>
        <w:t>（中型企业、小型企业、微型企业）</w:t>
      </w:r>
      <w:r>
        <w:rPr>
          <w:rFonts w:hint="eastAsia" w:ascii="宋体" w:hAnsi="宋体" w:eastAsia="宋体" w:cs="宋体"/>
          <w:iCs/>
          <w:color w:val="000000"/>
          <w:kern w:val="0"/>
          <w:sz w:val="24"/>
          <w:szCs w:val="24"/>
          <w:lang w:bidi="ar"/>
        </w:rPr>
        <w:t xml:space="preserve">； </w:t>
      </w:r>
    </w:p>
    <w:p w14:paraId="159ECD38">
      <w:pPr>
        <w:widowControl/>
        <w:ind w:firstLine="480" w:firstLineChars="200"/>
        <w:jc w:val="left"/>
        <w:rPr>
          <w:rFonts w:hint="eastAsia" w:ascii="宋体" w:hAnsi="宋体" w:eastAsia="宋体" w:cs="宋体"/>
          <w:iCs/>
          <w:color w:val="000000"/>
          <w:kern w:val="0"/>
          <w:sz w:val="24"/>
          <w:szCs w:val="24"/>
          <w:lang w:bidi="ar"/>
        </w:rPr>
      </w:pPr>
      <w:r>
        <w:rPr>
          <w:rFonts w:hint="eastAsia" w:ascii="宋体" w:hAnsi="宋体" w:eastAsia="宋体" w:cs="宋体"/>
          <w:iCs/>
          <w:color w:val="000000"/>
          <w:kern w:val="0"/>
          <w:sz w:val="24"/>
          <w:szCs w:val="24"/>
          <w:lang w:bidi="ar"/>
        </w:rPr>
        <w:t xml:space="preserve">2. </w:t>
      </w:r>
      <w:r>
        <w:rPr>
          <w:rFonts w:hint="eastAsia" w:ascii="宋体" w:hAnsi="宋体" w:eastAsia="宋体" w:cs="宋体"/>
          <w:iCs/>
          <w:color w:val="000000"/>
          <w:kern w:val="0"/>
          <w:sz w:val="24"/>
          <w:szCs w:val="24"/>
          <w:u w:val="single"/>
          <w:lang w:bidi="ar"/>
        </w:rPr>
        <w:t>（标的名称）</w:t>
      </w:r>
      <w:r>
        <w:rPr>
          <w:rFonts w:hint="eastAsia" w:ascii="宋体" w:hAnsi="宋体" w:eastAsia="宋体" w:cs="宋体"/>
          <w:iCs/>
          <w:color w:val="000000"/>
          <w:kern w:val="0"/>
          <w:sz w:val="24"/>
          <w:szCs w:val="24"/>
          <w:lang w:bidi="ar"/>
        </w:rPr>
        <w:t xml:space="preserve"> ，属于</w:t>
      </w:r>
      <w:r>
        <w:rPr>
          <w:rFonts w:hint="eastAsia" w:ascii="宋体" w:hAnsi="宋体" w:eastAsia="宋体" w:cs="宋体"/>
          <w:iCs/>
          <w:color w:val="000000"/>
          <w:kern w:val="0"/>
          <w:sz w:val="24"/>
          <w:szCs w:val="24"/>
          <w:u w:val="single"/>
          <w:lang w:bidi="ar"/>
        </w:rPr>
        <w:t>（采购文件中明确的所属行业）</w:t>
      </w:r>
      <w:r>
        <w:rPr>
          <w:rFonts w:hint="eastAsia" w:ascii="宋体" w:hAnsi="宋体" w:eastAsia="宋体" w:cs="宋体"/>
          <w:iCs/>
          <w:color w:val="000000"/>
          <w:kern w:val="0"/>
          <w:sz w:val="24"/>
          <w:szCs w:val="24"/>
          <w:lang w:bidi="ar"/>
        </w:rPr>
        <w:t>；承建（承接）企业为</w:t>
      </w:r>
      <w:r>
        <w:rPr>
          <w:rFonts w:hint="eastAsia" w:ascii="宋体" w:hAnsi="宋体" w:eastAsia="宋体" w:cs="宋体"/>
          <w:iCs/>
          <w:color w:val="000000"/>
          <w:kern w:val="0"/>
          <w:sz w:val="24"/>
          <w:szCs w:val="24"/>
          <w:u w:val="single"/>
          <w:lang w:bidi="ar"/>
        </w:rPr>
        <w:t>（企业名称）</w:t>
      </w:r>
      <w:r>
        <w:rPr>
          <w:rFonts w:hint="eastAsia" w:ascii="宋体" w:hAnsi="宋体" w:eastAsia="宋体" w:cs="宋体"/>
          <w:iCs/>
          <w:color w:val="000000"/>
          <w:kern w:val="0"/>
          <w:sz w:val="24"/>
          <w:szCs w:val="24"/>
          <w:lang w:bidi="ar"/>
        </w:rPr>
        <w:t>，从业人员</w:t>
      </w:r>
      <w:r>
        <w:rPr>
          <w:rFonts w:hint="eastAsia" w:ascii="宋体" w:hAnsi="宋体" w:eastAsia="宋体" w:cs="宋体"/>
          <w:iCs/>
          <w:color w:val="000000"/>
          <w:kern w:val="0"/>
          <w:sz w:val="24"/>
          <w:szCs w:val="24"/>
          <w:u w:val="single"/>
          <w:lang w:bidi="ar"/>
        </w:rPr>
        <w:t xml:space="preserve">    </w:t>
      </w:r>
      <w:r>
        <w:rPr>
          <w:rFonts w:hint="eastAsia" w:ascii="宋体" w:hAnsi="宋体" w:eastAsia="宋体" w:cs="宋体"/>
          <w:iCs/>
          <w:color w:val="000000"/>
          <w:kern w:val="0"/>
          <w:sz w:val="24"/>
          <w:szCs w:val="24"/>
          <w:lang w:bidi="ar"/>
        </w:rPr>
        <w:t>人，营业收入为</w:t>
      </w:r>
      <w:r>
        <w:rPr>
          <w:rFonts w:hint="eastAsia" w:ascii="宋体" w:hAnsi="宋体" w:eastAsia="宋体" w:cs="宋体"/>
          <w:iCs/>
          <w:color w:val="000000"/>
          <w:kern w:val="0"/>
          <w:sz w:val="24"/>
          <w:szCs w:val="24"/>
          <w:u w:val="single"/>
          <w:lang w:bidi="ar"/>
        </w:rPr>
        <w:t xml:space="preserve">   </w:t>
      </w:r>
      <w:r>
        <w:rPr>
          <w:rFonts w:hint="eastAsia" w:ascii="宋体" w:hAnsi="宋体" w:eastAsia="宋体" w:cs="宋体"/>
          <w:iCs/>
          <w:color w:val="000000"/>
          <w:kern w:val="0"/>
          <w:sz w:val="24"/>
          <w:szCs w:val="24"/>
          <w:lang w:bidi="ar"/>
        </w:rPr>
        <w:t>万元，资产总额为</w:t>
      </w:r>
      <w:r>
        <w:rPr>
          <w:rFonts w:hint="eastAsia" w:ascii="宋体" w:hAnsi="宋体" w:eastAsia="宋体" w:cs="宋体"/>
          <w:iCs/>
          <w:color w:val="000000"/>
          <w:kern w:val="0"/>
          <w:sz w:val="24"/>
          <w:szCs w:val="24"/>
          <w:u w:val="single"/>
          <w:lang w:bidi="ar"/>
        </w:rPr>
        <w:t xml:space="preserve">    </w:t>
      </w:r>
      <w:r>
        <w:rPr>
          <w:rFonts w:hint="eastAsia" w:ascii="宋体" w:hAnsi="宋体" w:eastAsia="宋体" w:cs="宋体"/>
          <w:iCs/>
          <w:color w:val="000000"/>
          <w:kern w:val="0"/>
          <w:sz w:val="24"/>
          <w:szCs w:val="24"/>
          <w:lang w:bidi="ar"/>
        </w:rPr>
        <w:t>万元，属于</w:t>
      </w:r>
      <w:r>
        <w:rPr>
          <w:rFonts w:hint="eastAsia" w:ascii="宋体" w:hAnsi="宋体" w:eastAsia="宋体" w:cs="宋体"/>
          <w:iCs/>
          <w:color w:val="000000"/>
          <w:kern w:val="0"/>
          <w:sz w:val="24"/>
          <w:szCs w:val="24"/>
          <w:u w:val="single"/>
          <w:lang w:bidi="ar"/>
        </w:rPr>
        <w:t>（中型企业、小型企业、微型企业）</w:t>
      </w:r>
      <w:r>
        <w:rPr>
          <w:rFonts w:hint="eastAsia" w:ascii="宋体" w:hAnsi="宋体" w:eastAsia="宋体" w:cs="宋体"/>
          <w:iCs/>
          <w:color w:val="000000"/>
          <w:kern w:val="0"/>
          <w:sz w:val="24"/>
          <w:szCs w:val="24"/>
          <w:lang w:bidi="ar"/>
        </w:rPr>
        <w:t xml:space="preserve">； </w:t>
      </w:r>
    </w:p>
    <w:p w14:paraId="10494B11">
      <w:pPr>
        <w:widowControl/>
        <w:ind w:firstLine="480" w:firstLineChars="200"/>
        <w:jc w:val="left"/>
        <w:rPr>
          <w:rFonts w:hint="eastAsia" w:ascii="宋体" w:hAnsi="宋体" w:eastAsia="宋体" w:cs="宋体"/>
          <w:iCs/>
          <w:sz w:val="24"/>
          <w:szCs w:val="24"/>
        </w:rPr>
      </w:pPr>
      <w:r>
        <w:rPr>
          <w:rFonts w:hint="eastAsia" w:ascii="宋体" w:hAnsi="宋体" w:eastAsia="宋体" w:cs="宋体"/>
          <w:iCs/>
          <w:color w:val="000000"/>
          <w:kern w:val="0"/>
          <w:sz w:val="24"/>
          <w:szCs w:val="24"/>
          <w:lang w:bidi="ar"/>
        </w:rPr>
        <w:t>……</w:t>
      </w:r>
    </w:p>
    <w:p w14:paraId="3ACADAFF">
      <w:pPr>
        <w:widowControl/>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以上企业，不属于大企业的分支机构，不存在控股股东为大企业的情形，也不存在与大企业的负责人为同一人的情形。</w:t>
      </w:r>
    </w:p>
    <w:p w14:paraId="053CC8D2">
      <w:pPr>
        <w:widowControl/>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本企业对上述声明内容的真实性负责。如有虚假，将依法承担相应责任。 </w:t>
      </w:r>
    </w:p>
    <w:p w14:paraId="38FBC945">
      <w:pPr>
        <w:widowControl/>
        <w:ind w:firstLine="4080" w:firstLineChars="1700"/>
        <w:jc w:val="left"/>
        <w:rPr>
          <w:rFonts w:hint="eastAsia" w:ascii="宋体" w:hAnsi="宋体" w:eastAsia="宋体" w:cs="宋体"/>
          <w:color w:val="000000"/>
          <w:kern w:val="0"/>
          <w:sz w:val="24"/>
          <w:szCs w:val="24"/>
          <w:lang w:bidi="ar"/>
        </w:rPr>
      </w:pPr>
    </w:p>
    <w:p w14:paraId="4CEA0F9C">
      <w:pPr>
        <w:widowControl/>
        <w:ind w:firstLine="4080" w:firstLineChars="1700"/>
        <w:jc w:val="left"/>
        <w:rPr>
          <w:rFonts w:hint="eastAsia" w:ascii="宋体" w:hAnsi="宋体" w:eastAsia="宋体" w:cs="宋体"/>
          <w:color w:val="000000"/>
          <w:kern w:val="0"/>
          <w:sz w:val="24"/>
          <w:szCs w:val="24"/>
          <w:lang w:bidi="ar"/>
        </w:rPr>
      </w:pPr>
    </w:p>
    <w:p w14:paraId="11558A20">
      <w:pPr>
        <w:widowControl/>
        <w:ind w:firstLine="4080" w:firstLineChars="17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企业名称（盖章）： </w:t>
      </w:r>
    </w:p>
    <w:p w14:paraId="28CCCF93">
      <w:pPr>
        <w:widowControl/>
        <w:ind w:firstLine="4080" w:firstLineChars="17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日 期： </w:t>
      </w:r>
    </w:p>
    <w:p w14:paraId="2E7C2912">
      <w:pPr>
        <w:rPr>
          <w:rFonts w:hint="eastAsia" w:ascii="宋体" w:hAnsi="宋体" w:eastAsia="宋体" w:cs="宋体"/>
          <w:color w:val="000000"/>
          <w:kern w:val="0"/>
          <w:sz w:val="24"/>
          <w:szCs w:val="24"/>
          <w:lang w:bidi="ar"/>
        </w:rPr>
      </w:pPr>
    </w:p>
    <w:p w14:paraId="5AC4EDF3">
      <w:pPr>
        <w:pStyle w:val="6"/>
        <w:rPr>
          <w:rFonts w:hint="eastAsia" w:ascii="宋体" w:hAnsi="宋体" w:cs="宋体"/>
          <w:b w:val="0"/>
          <w:bCs w:val="0"/>
          <w:color w:val="000000"/>
          <w:kern w:val="0"/>
          <w:sz w:val="24"/>
          <w:szCs w:val="24"/>
          <w:lang w:bidi="ar"/>
        </w:rPr>
      </w:pPr>
      <w:r>
        <w:rPr>
          <w:rFonts w:hint="eastAsia" w:ascii="宋体" w:hAnsi="宋体" w:cs="宋体"/>
          <w:b w:val="0"/>
          <w:bCs w:val="0"/>
          <w:color w:val="000000"/>
          <w:kern w:val="0"/>
          <w:sz w:val="24"/>
          <w:szCs w:val="24"/>
          <w:lang w:bidi="ar"/>
        </w:rPr>
        <w:t>附注：</w:t>
      </w:r>
    </w:p>
    <w:p w14:paraId="41412585">
      <w:pPr>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1、从业人员、营业收入、资产总额填报上一年度数据，无上一年度数据的新成立企业可不填报。</w:t>
      </w:r>
    </w:p>
    <w:p w14:paraId="1109901D">
      <w:pPr>
        <w:pStyle w:val="6"/>
        <w:ind w:firstLine="480" w:firstLineChars="200"/>
        <w:rPr>
          <w:rFonts w:hint="eastAsia" w:ascii="宋体" w:hAnsi="宋体" w:cs="宋体"/>
          <w:b w:val="0"/>
          <w:bCs w:val="0"/>
          <w:sz w:val="24"/>
          <w:szCs w:val="24"/>
        </w:rPr>
      </w:pPr>
      <w:r>
        <w:rPr>
          <w:rFonts w:hint="eastAsia" w:ascii="宋体" w:hAnsi="宋体" w:cs="宋体"/>
          <w:b w:val="0"/>
          <w:bCs w:val="0"/>
          <w:sz w:val="24"/>
          <w:szCs w:val="24"/>
        </w:rPr>
        <w:t>2、该声明函是有针对性的，属于中小微企业的填写，不属于的无需填写此项内容，但保留声明函的格式在谈判响应文件中按要求盖章签字。</w:t>
      </w:r>
    </w:p>
    <w:p w14:paraId="24F327DC">
      <w:pPr>
        <w:pStyle w:val="21"/>
        <w:spacing w:before="0" w:after="0" w:line="360" w:lineRule="auto"/>
        <w:jc w:val="both"/>
        <w:rPr>
          <w:rFonts w:hint="eastAsia" w:ascii="宋体" w:hAnsi="宋体"/>
          <w:sz w:val="24"/>
          <w:szCs w:val="24"/>
        </w:rPr>
      </w:pPr>
    </w:p>
    <w:p w14:paraId="0EC8F63C">
      <w:pPr>
        <w:pStyle w:val="21"/>
        <w:spacing w:before="0" w:after="0" w:line="360" w:lineRule="auto"/>
        <w:jc w:val="both"/>
        <w:rPr>
          <w:rFonts w:hint="eastAsia" w:ascii="宋体" w:hAnsi="宋体"/>
          <w:sz w:val="24"/>
          <w:szCs w:val="24"/>
        </w:rPr>
      </w:pPr>
    </w:p>
    <w:p w14:paraId="06F2AAEF">
      <w:pPr>
        <w:pStyle w:val="4"/>
        <w:bidi w:val="0"/>
        <w:jc w:val="center"/>
        <w:rPr>
          <w:rFonts w:hint="eastAsia"/>
        </w:rPr>
      </w:pPr>
      <w:r>
        <w:rPr>
          <w:rFonts w:hint="eastAsia"/>
        </w:rPr>
        <w:t>八、其他资料</w:t>
      </w:r>
      <w:bookmarkEnd w:id="234"/>
      <w:bookmarkEnd w:id="236"/>
    </w:p>
    <w:p w14:paraId="7FFC802F">
      <w:pPr>
        <w:jc w:val="center"/>
        <w:rPr>
          <w:rFonts w:hint="eastAsia" w:ascii="宋体" w:hAnsi="宋体" w:eastAsia="宋体"/>
          <w:color w:val="000000"/>
          <w:szCs w:val="21"/>
        </w:rPr>
      </w:pPr>
      <w:r>
        <w:rPr>
          <w:rFonts w:hint="eastAsia" w:ascii="宋体" w:hAnsi="宋体" w:eastAsia="宋体"/>
          <w:szCs w:val="21"/>
        </w:rPr>
        <w:t xml:space="preserve"> 供应商</w:t>
      </w:r>
      <w:r>
        <w:rPr>
          <w:rFonts w:ascii="宋体" w:hAnsi="宋体" w:eastAsia="宋体"/>
          <w:szCs w:val="21"/>
        </w:rPr>
        <w:t>认为需要提供的其他资料</w:t>
      </w:r>
    </w:p>
    <w:p w14:paraId="2193196C">
      <w:pPr>
        <w:rPr>
          <w:rFonts w:hint="eastAsia" w:ascii="宋体" w:hAnsi="宋体" w:eastAsia="宋体"/>
        </w:rPr>
      </w:pPr>
    </w:p>
    <w:p w14:paraId="236F7A4C">
      <w:pPr>
        <w:rPr>
          <w:rFonts w:hint="eastAsia" w:ascii="宋体" w:hAnsi="宋体" w:eastAsia="宋体"/>
        </w:rPr>
      </w:pPr>
    </w:p>
    <w:p w14:paraId="560DE567">
      <w:pPr>
        <w:rPr>
          <w:rFonts w:hint="eastAsia" w:ascii="宋体" w:hAnsi="宋体" w:eastAsia="宋体"/>
        </w:rPr>
      </w:pPr>
    </w:p>
    <w:p w14:paraId="03943F60">
      <w:pPr>
        <w:pStyle w:val="7"/>
        <w:rPr>
          <w:rFonts w:hint="eastAsia" w:eastAsia="宋体"/>
        </w:rPr>
      </w:pPr>
    </w:p>
    <w:p w14:paraId="64C0B4FA">
      <w:pPr>
        <w:rPr>
          <w:rFonts w:hint="eastAsia" w:ascii="宋体" w:hAnsi="宋体" w:eastAsia="宋体"/>
        </w:rPr>
      </w:pPr>
    </w:p>
    <w:p w14:paraId="1DD82A66">
      <w:pPr>
        <w:pStyle w:val="7"/>
        <w:rPr>
          <w:rFonts w:hint="eastAsia" w:eastAsia="宋体"/>
        </w:rPr>
      </w:pPr>
    </w:p>
    <w:p w14:paraId="36DB46B6">
      <w:pPr>
        <w:rPr>
          <w:rFonts w:hint="eastAsia" w:ascii="宋体" w:hAnsi="宋体" w:eastAsia="宋体"/>
        </w:rPr>
      </w:pPr>
    </w:p>
    <w:p w14:paraId="215D8E36">
      <w:pPr>
        <w:pStyle w:val="7"/>
        <w:rPr>
          <w:rFonts w:hint="eastAsia" w:eastAsia="宋体"/>
        </w:rPr>
      </w:pPr>
    </w:p>
    <w:p w14:paraId="1604BCC6">
      <w:pPr>
        <w:rPr>
          <w:rFonts w:hint="eastAsia" w:ascii="宋体" w:hAnsi="宋体" w:eastAsia="宋体"/>
        </w:rPr>
      </w:pPr>
    </w:p>
    <w:p w14:paraId="03C8B8D7">
      <w:pPr>
        <w:pStyle w:val="7"/>
        <w:rPr>
          <w:rFonts w:hint="eastAsia"/>
        </w:rPr>
      </w:pPr>
    </w:p>
    <w:p w14:paraId="2C02F87C"/>
    <w:p w14:paraId="7502338C"/>
    <w:p w14:paraId="3F0A4924"/>
    <w:p w14:paraId="3525C71F"/>
    <w:p w14:paraId="19070ABA">
      <w:pPr>
        <w:rPr>
          <w:rFonts w:hint="eastAsia" w:ascii="宋体" w:hAnsi="宋体" w:eastAsia="宋体"/>
        </w:rPr>
      </w:pPr>
    </w:p>
    <w:p w14:paraId="29620B1C">
      <w:pPr>
        <w:rPr>
          <w:rFonts w:hint="eastAsia" w:ascii="宋体" w:hAnsi="宋体" w:eastAsia="宋体"/>
        </w:rPr>
      </w:pPr>
    </w:p>
    <w:p w14:paraId="3AC91398">
      <w:pPr>
        <w:pStyle w:val="7"/>
        <w:rPr>
          <w:rFonts w:hint="eastAsia" w:eastAsia="宋体"/>
        </w:rPr>
      </w:pPr>
    </w:p>
    <w:p w14:paraId="2BC3F878">
      <w:pPr>
        <w:rPr>
          <w:rFonts w:hint="eastAsia" w:ascii="宋体" w:hAnsi="宋体" w:eastAsia="宋体"/>
        </w:rPr>
      </w:pPr>
    </w:p>
    <w:p w14:paraId="50C49B34">
      <w:pPr>
        <w:pStyle w:val="7"/>
        <w:rPr>
          <w:rFonts w:hint="eastAsia" w:eastAsia="宋体"/>
        </w:rPr>
      </w:pPr>
    </w:p>
    <w:p w14:paraId="106E40F5">
      <w:pPr>
        <w:rPr>
          <w:rFonts w:hint="eastAsia" w:ascii="宋体" w:hAnsi="宋体" w:eastAsia="宋体"/>
        </w:rPr>
      </w:pPr>
    </w:p>
    <w:p w14:paraId="2991F3AA">
      <w:pPr>
        <w:pStyle w:val="7"/>
        <w:rPr>
          <w:rFonts w:hint="eastAsia" w:eastAsia="宋体"/>
        </w:rPr>
      </w:pPr>
    </w:p>
    <w:p w14:paraId="6BDD1BA5">
      <w:pPr>
        <w:rPr>
          <w:rFonts w:hint="eastAsia" w:ascii="宋体" w:hAnsi="宋体" w:eastAsia="宋体"/>
        </w:rPr>
      </w:pPr>
    </w:p>
    <w:p w14:paraId="47FFCA54"/>
    <w:p w14:paraId="221980C6"/>
    <w:sectPr>
      <w:headerReference r:id="rId6" w:type="first"/>
      <w:headerReference r:id="rId5" w:type="default"/>
      <w:footerReference r:id="rId7" w:type="default"/>
      <w:pgSz w:w="11906" w:h="16838"/>
      <w:pgMar w:top="1440" w:right="1576" w:bottom="1440" w:left="1576" w:header="851" w:footer="611" w:gutter="0"/>
      <w:pgNumType w:start="0"/>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BE2C">
    <w:pPr>
      <w:pStyle w:val="10"/>
      <w:pBdr>
        <w:top w:val="thinThickSmallGap" w:color="622423" w:sz="24" w:space="0"/>
      </w:pBdr>
      <w:tabs>
        <w:tab w:val="right" w:pos="9639"/>
        <w:tab w:val="clear" w:pos="4153"/>
        <w:tab w:val="clear" w:pos="8306"/>
      </w:tabs>
      <w:rPr>
        <w:rFonts w:ascii="仿宋" w:hAnsi="仿宋"/>
      </w:rPr>
    </w:pPr>
    <w:r>
      <w:rPr>
        <w:rFonts w:hint="eastAsia" w:ascii="仿宋" w:hAnsi="仿宋"/>
        <w:lang w:val="zh-CN"/>
      </w:rPr>
      <w:t xml:space="preserve">                                           </w:t>
    </w:r>
    <w:r>
      <w:rPr>
        <w:rFonts w:ascii="仿宋" w:hAnsi="仿宋"/>
      </w:rPr>
      <w:fldChar w:fldCharType="begin"/>
    </w:r>
    <w:r>
      <w:rPr>
        <w:rFonts w:ascii="仿宋" w:hAnsi="仿宋"/>
      </w:rPr>
      <w:instrText xml:space="preserve"> PAGE   \* MERGEFORMAT </w:instrText>
    </w:r>
    <w:r>
      <w:rPr>
        <w:rFonts w:ascii="仿宋" w:hAnsi="仿宋"/>
      </w:rPr>
      <w:fldChar w:fldCharType="separate"/>
    </w:r>
    <w:r>
      <w:rPr>
        <w:rFonts w:ascii="仿宋" w:hAnsi="仿宋"/>
        <w:lang w:val="zh-CN"/>
      </w:rPr>
      <w:t>1</w:t>
    </w:r>
    <w:r>
      <w:rPr>
        <w:rFonts w:ascii="仿宋" w:hAnsi="仿宋"/>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6B88">
    <w:pPr>
      <w:pStyle w:val="11"/>
      <w:pBdr>
        <w:bottom w:val="none" w:color="auto" w:sz="0" w:space="1"/>
      </w:pBdr>
      <w:ind w:right="480"/>
      <w:jc w:val="both"/>
      <w:rPr>
        <w:rFonts w:ascii="仿宋" w:hAnsi="仿宋" w:eastAsia="仿宋"/>
        <w:sz w:val="28"/>
        <w:szCs w:val="32"/>
      </w:rPr>
    </w:pPr>
    <w:r>
      <w:rPr>
        <w:rFonts w:hint="eastAsia" w:ascii="仿宋" w:hAnsi="仿宋" w:eastAsia="仿宋"/>
        <w:sz w:val="15"/>
        <w:szCs w:val="21"/>
      </w:rPr>
      <w:t xml:space="preserve"> </w:t>
    </w:r>
    <w:r>
      <w:rPr>
        <w:rFonts w:hint="eastAsia" w:ascii="仿宋" w:hAnsi="仿宋" w:eastAsia="仿宋"/>
        <w:sz w:val="16"/>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CBBE6">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1D247"/>
    <w:multiLevelType w:val="singleLevel"/>
    <w:tmpl w:val="91E1D247"/>
    <w:lvl w:ilvl="0" w:tentative="0">
      <w:start w:val="1"/>
      <w:numFmt w:val="chineseCounting"/>
      <w:suff w:val="nothing"/>
      <w:lvlText w:val="%1、"/>
      <w:lvlJc w:val="left"/>
      <w:rPr>
        <w:rFonts w:hint="eastAsia"/>
      </w:rPr>
    </w:lvl>
  </w:abstractNum>
  <w:abstractNum w:abstractNumId="1">
    <w:nsid w:val="4F301F6C"/>
    <w:multiLevelType w:val="multilevel"/>
    <w:tmpl w:val="4F301F6C"/>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24D3A5B"/>
    <w:multiLevelType w:val="singleLevel"/>
    <w:tmpl w:val="624D3A5B"/>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NmM4YjQ1MDg3NWRlMWViNGJlOGMyYWM3MjNjMDMifQ=="/>
  </w:docVars>
  <w:rsids>
    <w:rsidRoot w:val="2F072E6F"/>
    <w:rsid w:val="009E41E3"/>
    <w:rsid w:val="036D3EFB"/>
    <w:rsid w:val="0E200296"/>
    <w:rsid w:val="23C53B80"/>
    <w:rsid w:val="28324140"/>
    <w:rsid w:val="28EB7E99"/>
    <w:rsid w:val="2BDD7969"/>
    <w:rsid w:val="2F072E6F"/>
    <w:rsid w:val="48631B96"/>
    <w:rsid w:val="51E326B6"/>
    <w:rsid w:val="534F6994"/>
    <w:rsid w:val="56D56E4F"/>
    <w:rsid w:val="63C24EB1"/>
    <w:rsid w:val="65E908B1"/>
    <w:rsid w:val="66231E6D"/>
    <w:rsid w:val="6A8B2F63"/>
    <w:rsid w:val="7795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3">
    <w:name w:val="heading 1"/>
    <w:basedOn w:val="1"/>
    <w:next w:val="1"/>
    <w:link w:val="20"/>
    <w:qFormat/>
    <w:uiPriority w:val="0"/>
    <w:pPr>
      <w:keepNext/>
      <w:keepLines/>
      <w:spacing w:line="360" w:lineRule="auto"/>
      <w:jc w:val="center"/>
      <w:outlineLvl w:val="0"/>
    </w:pPr>
    <w:rPr>
      <w:rFonts w:ascii="Times New Roman" w:hAnsi="Times New Roman" w:eastAsia="宋体"/>
      <w:b/>
      <w:bCs/>
      <w:kern w:val="44"/>
      <w:sz w:val="32"/>
      <w:szCs w:val="44"/>
    </w:rPr>
  </w:style>
  <w:style w:type="paragraph" w:styleId="4">
    <w:name w:val="heading 2"/>
    <w:basedOn w:val="1"/>
    <w:next w:val="1"/>
    <w:link w:val="24"/>
    <w:qFormat/>
    <w:uiPriority w:val="0"/>
    <w:pPr>
      <w:keepNext/>
      <w:keepLines/>
      <w:outlineLvl w:val="1"/>
    </w:pPr>
    <w:rPr>
      <w:rFonts w:ascii="Cambria" w:hAnsi="Cambria" w:eastAsia="宋体"/>
      <w:b/>
      <w:bCs/>
      <w:sz w:val="28"/>
      <w:szCs w:val="32"/>
    </w:rPr>
  </w:style>
  <w:style w:type="paragraph" w:styleId="5">
    <w:name w:val="heading 3"/>
    <w:basedOn w:val="1"/>
    <w:next w:val="1"/>
    <w:link w:val="23"/>
    <w:qFormat/>
    <w:uiPriority w:val="0"/>
    <w:pPr>
      <w:keepNext/>
      <w:keepLines/>
      <w:outlineLvl w:val="2"/>
    </w:pPr>
    <w:rPr>
      <w:rFonts w:eastAsia="宋体"/>
      <w:b/>
      <w:bCs/>
      <w:szCs w:val="30"/>
    </w:rPr>
  </w:style>
  <w:style w:type="paragraph" w:styleId="6">
    <w:name w:val="heading 4"/>
    <w:basedOn w:val="1"/>
    <w:next w:val="1"/>
    <w:link w:val="25"/>
    <w:qFormat/>
    <w:uiPriority w:val="0"/>
    <w:pPr>
      <w:keepNext/>
      <w:keepLines/>
      <w:outlineLvl w:val="3"/>
    </w:pPr>
    <w:rPr>
      <w:rFonts w:ascii="Cambria" w:hAnsi="Cambria" w:eastAsia="宋体"/>
      <w:b/>
      <w:bCs/>
      <w:sz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keepNext w:val="0"/>
      <w:keepLines w:val="0"/>
      <w:widowControl w:val="0"/>
      <w:suppressLineNumbers w:val="0"/>
      <w:spacing w:before="0" w:beforeAutospacing="0" w:after="0" w:afterAutospacing="0"/>
      <w:ind w:left="100" w:leftChars="200" w:right="0" w:hanging="200" w:hangingChars="200"/>
      <w:jc w:val="both"/>
    </w:pPr>
    <w:rPr>
      <w:rFonts w:hint="default" w:ascii="Times New Roman" w:hAnsi="Times New Roman" w:eastAsia="宋体" w:cs="Times New Roman"/>
      <w:kern w:val="2"/>
      <w:sz w:val="21"/>
      <w:szCs w:val="24"/>
      <w:lang w:val="en-US" w:eastAsia="zh-CN" w:bidi="ar"/>
    </w:rPr>
  </w:style>
  <w:style w:type="paragraph" w:styleId="7">
    <w:name w:val="Body Text"/>
    <w:basedOn w:val="1"/>
    <w:next w:val="8"/>
    <w:qFormat/>
    <w:uiPriority w:val="0"/>
    <w:pPr>
      <w:widowControl/>
      <w:spacing w:line="640" w:lineRule="atLeast"/>
      <w:textAlignment w:val="baseline"/>
    </w:pPr>
    <w:rPr>
      <w:rFonts w:ascii="宋体" w:hAnsi="宋体"/>
      <w:color w:val="000000"/>
      <w:kern w:val="0"/>
      <w:sz w:val="28"/>
      <w:szCs w:val="20"/>
      <w:u w:val="none" w:color="000000"/>
    </w:rPr>
  </w:style>
  <w:style w:type="paragraph" w:customStyle="1" w:styleId="8">
    <w:name w:val="Default"/>
    <w:next w:val="1"/>
    <w:unhideWhenUsed/>
    <w:qFormat/>
    <w:uiPriority w:val="0"/>
    <w:pPr>
      <w:widowControl w:val="0"/>
      <w:autoSpaceDE w:val="0"/>
      <w:autoSpaceDN w:val="0"/>
      <w:adjustRightInd w:val="0"/>
    </w:pPr>
    <w:rPr>
      <w:rFonts w:hint="eastAsia" w:ascii="宋体" w:hAnsi="Calibri" w:eastAsia="宋体" w:cs="Times New Roman"/>
      <w:color w:val="000000"/>
      <w:sz w:val="24"/>
      <w:szCs w:val="22"/>
      <w:lang w:val="en-US" w:eastAsia="zh-CN" w:bidi="ar-SA"/>
    </w:rPr>
  </w:style>
  <w:style w:type="paragraph" w:styleId="9">
    <w:name w:val="Body Text Indent"/>
    <w:basedOn w:val="1"/>
    <w:qFormat/>
    <w:uiPriority w:val="0"/>
    <w:pPr>
      <w:spacing w:after="120"/>
      <w:ind w:left="420" w:leftChars="200"/>
    </w:pPr>
    <w:rPr>
      <w:rFonts w:eastAsia="宋体"/>
      <w:sz w:val="21"/>
    </w:rPr>
  </w:style>
  <w:style w:type="paragraph" w:styleId="10">
    <w:name w:val="footer"/>
    <w:basedOn w:val="1"/>
    <w:qFormat/>
    <w:uiPriority w:val="0"/>
    <w:pPr>
      <w:tabs>
        <w:tab w:val="center" w:pos="4153"/>
        <w:tab w:val="right" w:pos="8306"/>
      </w:tabs>
      <w:snapToGrid w:val="0"/>
      <w:jc w:val="left"/>
    </w:pPr>
    <w:rPr>
      <w:rFonts w:eastAsia="宋体"/>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2">
    <w:name w:val="toc 1"/>
    <w:basedOn w:val="1"/>
    <w:next w:val="1"/>
    <w:qFormat/>
    <w:uiPriority w:val="0"/>
    <w:pPr>
      <w:widowControl/>
      <w:spacing w:after="100" w:line="276" w:lineRule="auto"/>
      <w:jc w:val="left"/>
    </w:pPr>
    <w:rPr>
      <w:rFonts w:ascii="Calibri" w:hAnsi="Calibri" w:eastAsia="宋体" w:cs="Times New Roman"/>
      <w:kern w:val="0"/>
      <w:sz w:val="22"/>
      <w:szCs w:val="22"/>
    </w:rPr>
  </w:style>
  <w:style w:type="paragraph" w:styleId="13">
    <w:name w:val="Subtitle"/>
    <w:basedOn w:val="1"/>
    <w:next w:val="1"/>
    <w:qFormat/>
    <w:uiPriority w:val="0"/>
    <w:pPr>
      <w:spacing w:before="240" w:after="60" w:line="312" w:lineRule="auto"/>
      <w:jc w:val="center"/>
      <w:outlineLvl w:val="1"/>
    </w:pPr>
    <w:rPr>
      <w:rFonts w:ascii="Cambria" w:hAnsi="Cambria" w:eastAsia="宋体"/>
      <w:b/>
      <w:bCs/>
      <w:kern w:val="28"/>
      <w:sz w:val="36"/>
      <w:szCs w:val="32"/>
    </w:rPr>
  </w:style>
  <w:style w:type="paragraph" w:styleId="14">
    <w:name w:val="toc 2"/>
    <w:basedOn w:val="1"/>
    <w:next w:val="1"/>
    <w:qFormat/>
    <w:uiPriority w:val="0"/>
    <w:pPr>
      <w:widowControl/>
      <w:spacing w:after="100" w:line="276" w:lineRule="auto"/>
      <w:ind w:left="220"/>
      <w:jc w:val="left"/>
    </w:pPr>
    <w:rPr>
      <w:rFonts w:ascii="Calibri" w:hAnsi="Calibri" w:eastAsia="宋体" w:cs="Times New Roman"/>
      <w:kern w:val="0"/>
      <w:sz w:val="22"/>
      <w:szCs w:val="22"/>
    </w:rPr>
  </w:style>
  <w:style w:type="paragraph" w:styleId="15">
    <w:name w:val="Body Text First Indent 2"/>
    <w:basedOn w:val="9"/>
    <w:next w:val="1"/>
    <w:qFormat/>
    <w:uiPriority w:val="0"/>
    <w:pPr>
      <w:tabs>
        <w:tab w:val="left" w:pos="945"/>
        <w:tab w:val="left" w:pos="1155"/>
      </w:tabs>
      <w:ind w:firstLine="420" w:firstLineChars="200"/>
    </w:pPr>
  </w:style>
  <w:style w:type="character" w:styleId="18">
    <w:name w:val="Hyperlink"/>
    <w:basedOn w:val="17"/>
    <w:qFormat/>
    <w:uiPriority w:val="0"/>
    <w:rPr>
      <w:color w:val="000000"/>
      <w:u w:val="none"/>
    </w:rPr>
  </w:style>
  <w:style w:type="paragraph" w:customStyle="1" w:styleId="19">
    <w:name w:val="正文首行缩进1"/>
    <w:basedOn w:val="7"/>
    <w:unhideWhenUsed/>
    <w:qFormat/>
    <w:uiPriority w:val="0"/>
    <w:pPr>
      <w:tabs>
        <w:tab w:val="left" w:pos="706"/>
      </w:tabs>
      <w:ind w:firstLine="420" w:firstLineChars="100"/>
    </w:pPr>
    <w:rPr>
      <w:rFonts w:hint="default"/>
      <w:sz w:val="20"/>
    </w:rPr>
  </w:style>
  <w:style w:type="character" w:customStyle="1" w:styleId="20">
    <w:name w:val="标题 1 Char"/>
    <w:link w:val="3"/>
    <w:qFormat/>
    <w:uiPriority w:val="0"/>
    <w:rPr>
      <w:rFonts w:ascii="Times New Roman" w:hAnsi="Times New Roman" w:eastAsia="宋体"/>
      <w:b/>
      <w:bCs/>
      <w:kern w:val="44"/>
      <w:sz w:val="32"/>
      <w:szCs w:val="44"/>
    </w:rPr>
  </w:style>
  <w:style w:type="paragraph" w:customStyle="1" w:styleId="21">
    <w:name w:val="标题4"/>
    <w:basedOn w:val="22"/>
    <w:qFormat/>
    <w:uiPriority w:val="0"/>
    <w:rPr>
      <w:sz w:val="30"/>
    </w:rPr>
  </w:style>
  <w:style w:type="paragraph" w:customStyle="1" w:styleId="22">
    <w:name w:val="标题3"/>
    <w:basedOn w:val="13"/>
    <w:qFormat/>
    <w:uiPriority w:val="0"/>
    <w:rPr>
      <w:sz w:val="32"/>
    </w:rPr>
  </w:style>
  <w:style w:type="character" w:customStyle="1" w:styleId="23">
    <w:name w:val="标题 3 Char"/>
    <w:link w:val="5"/>
    <w:qFormat/>
    <w:uiPriority w:val="0"/>
    <w:rPr>
      <w:rFonts w:eastAsia="宋体"/>
      <w:b/>
      <w:bCs/>
      <w:szCs w:val="30"/>
    </w:rPr>
  </w:style>
  <w:style w:type="character" w:customStyle="1" w:styleId="24">
    <w:name w:val="标题 2 Char"/>
    <w:basedOn w:val="17"/>
    <w:link w:val="4"/>
    <w:qFormat/>
    <w:uiPriority w:val="0"/>
    <w:rPr>
      <w:rFonts w:ascii="Cambria" w:hAnsi="Cambria" w:eastAsia="宋体"/>
      <w:b/>
      <w:bCs/>
      <w:sz w:val="28"/>
      <w:szCs w:val="32"/>
    </w:rPr>
  </w:style>
  <w:style w:type="character" w:customStyle="1" w:styleId="25">
    <w:name w:val="标题 4 Char"/>
    <w:link w:val="6"/>
    <w:qFormat/>
    <w:uiPriority w:val="0"/>
    <w:rPr>
      <w:rFonts w:ascii="Cambria" w:hAnsi="Cambria" w:eastAsia="宋体"/>
      <w:b/>
      <w:bCs/>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14802</Words>
  <Characters>15904</Characters>
  <Lines>0</Lines>
  <Paragraphs>0</Paragraphs>
  <TotalTime>41</TotalTime>
  <ScaleCrop>false</ScaleCrop>
  <LinksUpToDate>false</LinksUpToDate>
  <CharactersWithSpaces>17893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2024-07-23T02:40:00Z</dcterms:created>
  <dc:creator>王大壮</dc:creator>
  <cp:lastModifiedBy>王大壮</cp:lastModifiedBy>
  <cp:lastPrinted>2024-08-02T07:01:57Z</cp:lastPrinted>
  <dcterms:modified xsi:type="dcterms:W3CDTF">2024-08-02T08:47:59Z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EBDCD74EB1C4463EB63232B7B7E17EE7_11</vt:lpwstr>
  </property>
</Properties>
</file>