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049" w:rsidRPr="001D7049" w:rsidRDefault="001D7049" w:rsidP="001D7049">
      <w:pPr>
        <w:jc w:val="center"/>
        <w:rPr>
          <w:rFonts w:ascii="黑体" w:eastAsia="黑体" w:hAnsi="黑体"/>
          <w:sz w:val="32"/>
          <w:szCs w:val="32"/>
        </w:rPr>
      </w:pPr>
      <w:r w:rsidRPr="001D7049">
        <w:rPr>
          <w:rFonts w:ascii="黑体" w:eastAsia="黑体" w:hAnsi="黑体" w:hint="eastAsia"/>
          <w:sz w:val="32"/>
          <w:szCs w:val="32"/>
        </w:rPr>
        <w:t>义马市东部副中心城区道路两侧建筑物立面改造及花园社区小区楼道刷新工程竞争性磋商公告</w:t>
      </w:r>
    </w:p>
    <w:p w:rsidR="001D7049" w:rsidRDefault="001D7049" w:rsidP="001D7049">
      <w:pPr>
        <w:ind w:firstLineChars="236" w:firstLine="566"/>
        <w:rPr>
          <w:rFonts w:ascii="新宋体" w:eastAsia="新宋体" w:hAnsi="新宋体"/>
          <w:sz w:val="24"/>
          <w:szCs w:val="24"/>
        </w:rPr>
      </w:pP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项目概况</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义马市东部副中心城区道路两侧建筑物立面改造及花园社区小区楼道刷新工程的潜在供应商凭</w:t>
      </w:r>
      <w:r w:rsidRPr="001D7049">
        <w:rPr>
          <w:rFonts w:ascii="新宋体" w:eastAsia="新宋体" w:hAnsi="新宋体"/>
          <w:sz w:val="24"/>
          <w:szCs w:val="24"/>
        </w:rPr>
        <w:t>CA登录三门峡市公共资源交易中心网（网址：http://gzjy.smx.gov.cn）获取采购文件，并于2024年2月6日8时30分（北京时间）前递交响应文件。</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一、项目基本情况：</w:t>
      </w:r>
      <w:bookmarkStart w:id="0" w:name="_GoBack"/>
      <w:bookmarkEnd w:id="0"/>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sz w:val="24"/>
          <w:szCs w:val="24"/>
        </w:rPr>
        <w:t>1、采购编号：2024-01-8；项目编号：</w:t>
      </w:r>
      <w:r w:rsidR="00530B98" w:rsidRPr="00530B98">
        <w:rPr>
          <w:rFonts w:ascii="新宋体" w:eastAsia="新宋体" w:hAnsi="新宋体"/>
          <w:sz w:val="24"/>
          <w:szCs w:val="24"/>
        </w:rPr>
        <w:t>YMGZ[2024]008-ZC006</w:t>
      </w:r>
      <w:r w:rsidRPr="001D7049">
        <w:rPr>
          <w:rFonts w:ascii="新宋体" w:eastAsia="新宋体" w:hAnsi="新宋体"/>
          <w:sz w:val="24"/>
          <w:szCs w:val="24"/>
        </w:rPr>
        <w:t xml:space="preserve"> </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sz w:val="24"/>
          <w:szCs w:val="24"/>
        </w:rPr>
        <w:t>2、采购项目名称：义马市东部副中心城区道路两侧建筑物立面改造及花园社区小区楼道刷新工程</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sz w:val="24"/>
          <w:szCs w:val="24"/>
        </w:rPr>
        <w:t>3、采购方式：竞争性磋商</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sz w:val="24"/>
          <w:szCs w:val="24"/>
        </w:rPr>
        <w:t>4、预算金额：3326463.72元</w:t>
      </w:r>
    </w:p>
    <w:p w:rsidR="001D7049" w:rsidRPr="001D7049" w:rsidRDefault="001D7049" w:rsidP="001D7049">
      <w:pPr>
        <w:ind w:firstLineChars="354" w:firstLine="850"/>
        <w:rPr>
          <w:rFonts w:ascii="新宋体" w:eastAsia="新宋体" w:hAnsi="新宋体"/>
          <w:sz w:val="24"/>
          <w:szCs w:val="24"/>
        </w:rPr>
      </w:pPr>
      <w:r w:rsidRPr="001D7049">
        <w:rPr>
          <w:rFonts w:ascii="新宋体" w:eastAsia="新宋体" w:hAnsi="新宋体" w:hint="eastAsia"/>
          <w:sz w:val="24"/>
          <w:szCs w:val="24"/>
        </w:rPr>
        <w:t>最高限价：</w:t>
      </w:r>
      <w:r w:rsidRPr="001D7049">
        <w:rPr>
          <w:rFonts w:ascii="新宋体" w:eastAsia="新宋体" w:hAnsi="新宋体"/>
          <w:sz w:val="24"/>
          <w:szCs w:val="24"/>
        </w:rPr>
        <w:t>3326463.72元</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sz w:val="24"/>
          <w:szCs w:val="24"/>
        </w:rPr>
        <w:t>5、采购需求（包括但不限于标的的名称、数量、简要技术需求或服务要求等）</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w:t>
      </w:r>
      <w:r w:rsidRPr="001D7049">
        <w:rPr>
          <w:rFonts w:ascii="新宋体" w:eastAsia="新宋体" w:hAnsi="新宋体"/>
          <w:sz w:val="24"/>
          <w:szCs w:val="24"/>
        </w:rPr>
        <w:t>1）采购范围：磋商文件、工程量清单及施工图纸等包含的全部内容</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w:t>
      </w:r>
      <w:r w:rsidRPr="001D7049">
        <w:rPr>
          <w:rFonts w:ascii="新宋体" w:eastAsia="新宋体" w:hAnsi="新宋体"/>
          <w:sz w:val="24"/>
          <w:szCs w:val="24"/>
        </w:rPr>
        <w:t>2）采购内容：本项目为义马市东部副中心城区道路两侧建筑物立面改造及花园社区小区楼道刷新工程，位于义马市。主要内容：涉及人民路沿线的建筑物、构筑物立面，河滨小区、住建局住宅楼内楼梯间墙面、顶棚、楼梯底板面的改造等。</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w:t>
      </w:r>
      <w:r w:rsidRPr="001D7049">
        <w:rPr>
          <w:rFonts w:ascii="新宋体" w:eastAsia="新宋体" w:hAnsi="新宋体"/>
          <w:sz w:val="24"/>
          <w:szCs w:val="24"/>
        </w:rPr>
        <w:t>3）资金来源：财政资金，已落实</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w:t>
      </w:r>
      <w:r w:rsidRPr="001D7049">
        <w:rPr>
          <w:rFonts w:ascii="新宋体" w:eastAsia="新宋体" w:hAnsi="新宋体"/>
          <w:sz w:val="24"/>
          <w:szCs w:val="24"/>
        </w:rPr>
        <w:t>4）计划工期：30日历天</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w:t>
      </w:r>
      <w:r w:rsidRPr="001D7049">
        <w:rPr>
          <w:rFonts w:ascii="新宋体" w:eastAsia="新宋体" w:hAnsi="新宋体"/>
          <w:sz w:val="24"/>
          <w:szCs w:val="24"/>
        </w:rPr>
        <w:t>5）质量要求：达到国家质量验收规范合格标准</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w:t>
      </w:r>
      <w:r w:rsidRPr="001D7049">
        <w:rPr>
          <w:rFonts w:ascii="新宋体" w:eastAsia="新宋体" w:hAnsi="新宋体"/>
          <w:sz w:val="24"/>
          <w:szCs w:val="24"/>
        </w:rPr>
        <w:t>6）质 保 期：按国家规定</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sz w:val="24"/>
          <w:szCs w:val="24"/>
        </w:rPr>
        <w:t>6、合同履行期限：30日历天</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sz w:val="24"/>
          <w:szCs w:val="24"/>
        </w:rPr>
        <w:t>7、本项目是否接受联合体投标：否</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sz w:val="24"/>
          <w:szCs w:val="24"/>
        </w:rPr>
        <w:t>8、是否接受进口产品：否</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sz w:val="24"/>
          <w:szCs w:val="24"/>
        </w:rPr>
        <w:t>9、是否专门面向中小企业：是</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二、申请人资格要求：</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sz w:val="24"/>
          <w:szCs w:val="24"/>
        </w:rPr>
        <w:t>1、满足《中华人民共和国政府采购法》第二十二条规定；</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sz w:val="24"/>
          <w:szCs w:val="24"/>
        </w:rPr>
        <w:t xml:space="preserve">2、落实政府采购政策满足的资格要求：本项目为专门面向中小企业采购项目，供应商须提供《中小企业声明函》； </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sz w:val="24"/>
          <w:szCs w:val="24"/>
        </w:rPr>
        <w:t>3、本项目的特定资格要求：</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w:t>
      </w:r>
      <w:r w:rsidRPr="001D7049">
        <w:rPr>
          <w:rFonts w:ascii="新宋体" w:eastAsia="新宋体" w:hAnsi="新宋体"/>
          <w:sz w:val="24"/>
          <w:szCs w:val="24"/>
        </w:rPr>
        <w:t>1）供应商须具有有效的营业执照副本、税务登记证副本、组织机构代码证（或三证合一的营业执照副本）；</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w:t>
      </w:r>
      <w:r w:rsidRPr="001D7049">
        <w:rPr>
          <w:rFonts w:ascii="新宋体" w:eastAsia="新宋体" w:hAnsi="新宋体"/>
          <w:sz w:val="24"/>
          <w:szCs w:val="24"/>
        </w:rPr>
        <w:t>2）具有建设行政主管部门颁发的建筑工程施工总承包叁级及以上资质，并具有有效的安全生产许可证。</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w:t>
      </w:r>
      <w:r w:rsidRPr="001D7049">
        <w:rPr>
          <w:rFonts w:ascii="新宋体" w:eastAsia="新宋体" w:hAnsi="新宋体"/>
          <w:sz w:val="24"/>
          <w:szCs w:val="24"/>
        </w:rPr>
        <w:t>3）为本项目配备的项目经理须具有建筑工程专业贰级及以上注册建造师证书，具有有效的安全生产考核合格B证，出具无在建项目承诺书。</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w:t>
      </w:r>
      <w:r w:rsidRPr="001D7049">
        <w:rPr>
          <w:rFonts w:ascii="新宋体" w:eastAsia="新宋体" w:hAnsi="新宋体"/>
          <w:sz w:val="24"/>
          <w:szCs w:val="24"/>
        </w:rPr>
        <w:t>4）供应商出具无商业贿赂及无不正当竞争行为的承诺书；</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w:t>
      </w:r>
      <w:r w:rsidRPr="001D7049">
        <w:rPr>
          <w:rFonts w:ascii="新宋体" w:eastAsia="新宋体" w:hAnsi="新宋体"/>
          <w:sz w:val="24"/>
          <w:szCs w:val="24"/>
        </w:rPr>
        <w:t>5）提供供应商企业、法定代表人无行贿犯罪记录，在中国裁判文书网查询（提供网页查询截图）或供应商自行承诺；</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w:t>
      </w:r>
      <w:r w:rsidRPr="001D7049">
        <w:rPr>
          <w:rFonts w:ascii="新宋体" w:eastAsia="新宋体" w:hAnsi="新宋体"/>
          <w:sz w:val="24"/>
          <w:szCs w:val="24"/>
        </w:rPr>
        <w:t>6）根据《关于在政府采购活动中查询及使用信用记录有关问题的通知》(财库</w:t>
      </w:r>
      <w:r w:rsidRPr="001D7049">
        <w:rPr>
          <w:rFonts w:ascii="新宋体" w:eastAsia="新宋体" w:hAnsi="新宋体"/>
          <w:sz w:val="24"/>
          <w:szCs w:val="24"/>
        </w:rPr>
        <w:lastRenderedPageBreak/>
        <w:t>[2016]125号)和豫财购[2016]15号的规定，对列入失信被执行人、税收违法黑名单或重大税收违法失信主体、政府采购严重违法失信行为记录名单的供应商，拒绝参与本项目政府采购活动（查询渠道：“信用中国”网站（www.creditchina.gov.cn），查询内容：失信被执行人、税收违法黑名单或重大税收违法失信主体、政府采购严重违法失信行为记录名单，中国政府采购网（www.ccgp.gov.cn）查询内容：政府采购严重违法失信行为记</w:t>
      </w:r>
      <w:r w:rsidRPr="001D7049">
        <w:rPr>
          <w:rFonts w:ascii="新宋体" w:eastAsia="新宋体" w:hAnsi="新宋体" w:hint="eastAsia"/>
          <w:sz w:val="24"/>
          <w:szCs w:val="24"/>
        </w:rPr>
        <w:t>录名单），供应商须提供信用中国及中国政府采购网查询页；</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w:t>
      </w:r>
      <w:r w:rsidRPr="001D7049">
        <w:rPr>
          <w:rFonts w:ascii="新宋体" w:eastAsia="新宋体" w:hAnsi="新宋体"/>
          <w:sz w:val="24"/>
          <w:szCs w:val="24"/>
        </w:rPr>
        <w:t>7）本项目不接受联合体投标。</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温馨提醒：本项目为资格后审，资格审查由采购人依法组建的磋商小组负责。各供应商应认真阅读本项目供应商资格要求，避免无资格投标而造成不必要的损失。</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三、获取采购文件：</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sz w:val="24"/>
          <w:szCs w:val="24"/>
        </w:rPr>
        <w:t>1、时间：2024年1月26日8时00分至2024年2月6日8时30分（北京时间，法定节假日除外。）</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sz w:val="24"/>
          <w:szCs w:val="24"/>
        </w:rPr>
        <w:t>2、地点：三门峡市公共资源交易中心网（网址：http://gzjy.smx.gov.cn）</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sz w:val="24"/>
          <w:szCs w:val="24"/>
        </w:rPr>
        <w:t>3、方式：本项目没有报名环节，投标供应商凭CA数字证书通过三门峡市公共资源交易中心网（网址：http://gzjy.smx.gov.cn/），点击公共资源交易平台选择“交易主体登录”，在所参与项目右侧点击参与投标，即可直接下载本项目磋商文件。</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sz w:val="24"/>
          <w:szCs w:val="24"/>
        </w:rPr>
        <w:t>4、根据《关于进一步加强公共资源交易管理持续优化营商环境的通知》（三公管办【2020】2号）文件的要求，磋商文件费用不再收取。</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四、响应文件提交：</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sz w:val="24"/>
          <w:szCs w:val="24"/>
        </w:rPr>
        <w:t>1、截至时间：2024年2月6日8时30分（北京时间）</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sz w:val="24"/>
          <w:szCs w:val="24"/>
        </w:rPr>
        <w:t>2、地点：在三门峡市公共资源交易中心网中上传加密响应文件</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注：本项目为不见面开标项目，开标当日，投标人（供应商）不得到开标现场参加开标会议，供应商应当在投标截止时间前，登陆不见面开标大厅选择登陆三门峡市公共资源电子招投标系统进行登陆（网址为</w:t>
      </w:r>
      <w:r w:rsidRPr="001D7049">
        <w:rPr>
          <w:rFonts w:ascii="新宋体" w:eastAsia="新宋体" w:hAnsi="新宋体"/>
          <w:sz w:val="24"/>
          <w:szCs w:val="24"/>
        </w:rPr>
        <w:t>http://120.194.249.36:10094/BidOpening/bidopeninghallaction/hall/login）,在线准时参加开标活动并进行响应性文件解密等。每位供应商的解密时间为开标时间起30分钟内完成。因供应商原因未能解密、解密失败或解密超时的将被拒绝。</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温馨提示：本项目为电子化、无纸化交易项目，开标时不再接受任何纸质资料，为保证您能投标成功，请需仔细阅读竞争性磋商文件和三门峡市公共资源交易中心管网业务办理指南。</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五、响应文件开启：</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sz w:val="24"/>
          <w:szCs w:val="24"/>
        </w:rPr>
        <w:t>1、时间：2024年2月6日8时30分（北京时间）</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sz w:val="24"/>
          <w:szCs w:val="24"/>
        </w:rPr>
        <w:t>2、地点：义马市公共资源交易中心开标二室</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六、发布公告的媒介及招标公告期限</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本次竞争性磋商公告在《河南省政府采购网》、《三门峡市公共资源交易中心网》、《义马党政网》、《义马市财政局》上发布。公告期限为三个工作日。</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七、其他补充事宜</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sz w:val="24"/>
          <w:szCs w:val="24"/>
        </w:rPr>
        <w:t>1、供应商资料的提交：</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本项目实行资格后审，审查内容以投标截止时间前在三门峡市公共资源交易平台“投标文件”上传的信息为准，同时，投标人（供应商）要完善主体库。规定时间外上传或更改的信息不作为评标依据。投标文件中上传的信息真实有效，扫描件清晰可辨。否则，由此造成应得分而未得分或资格审查不合格等情况的，由投标人承担责任。</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sz w:val="24"/>
          <w:szCs w:val="24"/>
        </w:rPr>
        <w:t>2、磋商保证金：</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根据《河南省财政厅关于优化政府采购营商环境有关问题的通知》（豫财购【</w:t>
      </w:r>
      <w:r w:rsidRPr="001D7049">
        <w:rPr>
          <w:rFonts w:ascii="新宋体" w:eastAsia="新宋体" w:hAnsi="新宋体"/>
          <w:sz w:val="24"/>
          <w:szCs w:val="24"/>
        </w:rPr>
        <w:t>2019】</w:t>
      </w:r>
      <w:r w:rsidRPr="001D7049">
        <w:rPr>
          <w:rFonts w:ascii="新宋体" w:eastAsia="新宋体" w:hAnsi="新宋体"/>
          <w:sz w:val="24"/>
          <w:szCs w:val="24"/>
        </w:rPr>
        <w:lastRenderedPageBreak/>
        <w:t>4号）第6条的规定，磋商保证金不再收取，应出具承诺函。</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sz w:val="24"/>
          <w:szCs w:val="24"/>
        </w:rPr>
        <w:t>3、其他事项：</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w:t>
      </w:r>
      <w:r w:rsidRPr="001D7049">
        <w:rPr>
          <w:rFonts w:ascii="新宋体" w:eastAsia="新宋体" w:hAnsi="新宋体"/>
          <w:sz w:val="24"/>
          <w:szCs w:val="24"/>
        </w:rPr>
        <w:t>1）磋商所发生一切费用由各供应商自行承担，并承担相应的风险和责任。</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w:t>
      </w:r>
      <w:r w:rsidRPr="001D7049">
        <w:rPr>
          <w:rFonts w:ascii="新宋体" w:eastAsia="新宋体" w:hAnsi="新宋体"/>
          <w:sz w:val="24"/>
          <w:szCs w:val="24"/>
        </w:rPr>
        <w:t>2）供应商递交的磋商文件不论中标与否均不予退还。</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w:t>
      </w:r>
      <w:r w:rsidRPr="001D7049">
        <w:rPr>
          <w:rFonts w:ascii="新宋体" w:eastAsia="新宋体" w:hAnsi="新宋体"/>
          <w:sz w:val="24"/>
          <w:szCs w:val="24"/>
        </w:rPr>
        <w:t>3）逾期上传或未按规定上传的电子磋商响应文件，采购人不予受理。</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八、凡对本次招标提出询问，请按照以下方式联系</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sz w:val="24"/>
          <w:szCs w:val="24"/>
        </w:rPr>
        <w:t>1.采购人信息</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名称：义马市住房和城乡建设局</w:t>
      </w:r>
      <w:r w:rsidRPr="001D7049">
        <w:rPr>
          <w:rFonts w:ascii="新宋体" w:eastAsia="新宋体" w:hAnsi="新宋体"/>
          <w:sz w:val="24"/>
          <w:szCs w:val="24"/>
        </w:rPr>
        <w:t xml:space="preserve"> </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地址：义马市珠江路中段</w:t>
      </w:r>
      <w:r w:rsidRPr="001D7049">
        <w:rPr>
          <w:rFonts w:ascii="新宋体" w:eastAsia="新宋体" w:hAnsi="新宋体"/>
          <w:sz w:val="24"/>
          <w:szCs w:val="24"/>
        </w:rPr>
        <w:t xml:space="preserve">     </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联系人：闫先生</w:t>
      </w:r>
      <w:r w:rsidRPr="001D7049">
        <w:rPr>
          <w:rFonts w:ascii="新宋体" w:eastAsia="新宋体" w:hAnsi="新宋体"/>
          <w:sz w:val="24"/>
          <w:szCs w:val="24"/>
        </w:rPr>
        <w:t xml:space="preserve">  </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联系方式：</w:t>
      </w:r>
      <w:r w:rsidRPr="001D7049">
        <w:rPr>
          <w:rFonts w:ascii="新宋体" w:eastAsia="新宋体" w:hAnsi="新宋体"/>
          <w:sz w:val="24"/>
          <w:szCs w:val="24"/>
        </w:rPr>
        <w:t xml:space="preserve">13629827128 </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sz w:val="24"/>
          <w:szCs w:val="24"/>
        </w:rPr>
        <w:t>2.采购代理机构信息</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名称：清鸿工程咨询有限公司</w:t>
      </w:r>
      <w:r w:rsidRPr="001D7049">
        <w:rPr>
          <w:rFonts w:ascii="新宋体" w:eastAsia="新宋体" w:hAnsi="新宋体"/>
          <w:sz w:val="24"/>
          <w:szCs w:val="24"/>
        </w:rPr>
        <w:t xml:space="preserve"> </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地址：郑州市金水区平安大道</w:t>
      </w:r>
      <w:r w:rsidRPr="001D7049">
        <w:rPr>
          <w:rFonts w:ascii="新宋体" w:eastAsia="新宋体" w:hAnsi="新宋体"/>
          <w:sz w:val="24"/>
          <w:szCs w:val="24"/>
        </w:rPr>
        <w:t>197号永和龙子湖广场A座南区1703</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联系人：李女士</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联系方式：</w:t>
      </w:r>
      <w:r w:rsidRPr="001D7049">
        <w:rPr>
          <w:rFonts w:ascii="新宋体" w:eastAsia="新宋体" w:hAnsi="新宋体"/>
          <w:sz w:val="24"/>
          <w:szCs w:val="24"/>
        </w:rPr>
        <w:t xml:space="preserve">18625898173  </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sz w:val="24"/>
          <w:szCs w:val="24"/>
        </w:rPr>
        <w:t>3.监督单位信息</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名称：义马市财政局政府采购监督管理科</w:t>
      </w:r>
      <w:r w:rsidRPr="001D7049">
        <w:rPr>
          <w:rFonts w:ascii="新宋体" w:eastAsia="新宋体" w:hAnsi="新宋体"/>
          <w:sz w:val="24"/>
          <w:szCs w:val="24"/>
        </w:rPr>
        <w:t xml:space="preserve"> </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联系方式：</w:t>
      </w:r>
      <w:r w:rsidRPr="001D7049">
        <w:rPr>
          <w:rFonts w:ascii="新宋体" w:eastAsia="新宋体" w:hAnsi="新宋体"/>
          <w:sz w:val="24"/>
          <w:szCs w:val="24"/>
        </w:rPr>
        <w:t>0398-5832143</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sz w:val="24"/>
          <w:szCs w:val="24"/>
        </w:rPr>
        <w:t>4.项目联系方式</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项目联系人：李女士</w:t>
      </w:r>
    </w:p>
    <w:p w:rsidR="001D7049" w:rsidRPr="001D7049" w:rsidRDefault="001D7049" w:rsidP="001D7049">
      <w:pPr>
        <w:ind w:firstLineChars="236" w:firstLine="566"/>
        <w:rPr>
          <w:rFonts w:ascii="新宋体" w:eastAsia="新宋体" w:hAnsi="新宋体"/>
          <w:sz w:val="24"/>
          <w:szCs w:val="24"/>
        </w:rPr>
      </w:pPr>
      <w:r w:rsidRPr="001D7049">
        <w:rPr>
          <w:rFonts w:ascii="新宋体" w:eastAsia="新宋体" w:hAnsi="新宋体" w:hint="eastAsia"/>
          <w:sz w:val="24"/>
          <w:szCs w:val="24"/>
        </w:rPr>
        <w:t>联系方式：</w:t>
      </w:r>
      <w:r w:rsidRPr="001D7049">
        <w:rPr>
          <w:rFonts w:ascii="新宋体" w:eastAsia="新宋体" w:hAnsi="新宋体"/>
          <w:sz w:val="24"/>
          <w:szCs w:val="24"/>
        </w:rPr>
        <w:t>18625898173</w:t>
      </w:r>
    </w:p>
    <w:p w:rsidR="001D7049" w:rsidRDefault="001D7049" w:rsidP="001D7049">
      <w:pPr>
        <w:ind w:firstLineChars="2421" w:firstLine="5810"/>
        <w:rPr>
          <w:rFonts w:ascii="新宋体" w:eastAsia="新宋体" w:hAnsi="新宋体"/>
          <w:sz w:val="24"/>
          <w:szCs w:val="24"/>
        </w:rPr>
      </w:pPr>
    </w:p>
    <w:p w:rsidR="001D7049" w:rsidRDefault="001D7049" w:rsidP="001D7049">
      <w:pPr>
        <w:ind w:firstLineChars="2421" w:firstLine="5810"/>
        <w:rPr>
          <w:rFonts w:ascii="新宋体" w:eastAsia="新宋体" w:hAnsi="新宋体"/>
          <w:sz w:val="24"/>
          <w:szCs w:val="24"/>
        </w:rPr>
      </w:pPr>
    </w:p>
    <w:p w:rsidR="001D7049" w:rsidRPr="001D7049" w:rsidRDefault="001D7049" w:rsidP="001D7049">
      <w:pPr>
        <w:ind w:firstLineChars="2421" w:firstLine="5810"/>
        <w:rPr>
          <w:rFonts w:ascii="新宋体" w:eastAsia="新宋体" w:hAnsi="新宋体"/>
          <w:sz w:val="24"/>
          <w:szCs w:val="24"/>
        </w:rPr>
      </w:pPr>
      <w:r w:rsidRPr="001D7049">
        <w:rPr>
          <w:rFonts w:ascii="新宋体" w:eastAsia="新宋体" w:hAnsi="新宋体" w:hint="eastAsia"/>
          <w:sz w:val="24"/>
          <w:szCs w:val="24"/>
        </w:rPr>
        <w:t>义马市住房和城乡建设局</w:t>
      </w:r>
    </w:p>
    <w:p w:rsidR="001D7049" w:rsidRPr="001D7049" w:rsidRDefault="001D7049" w:rsidP="001D7049">
      <w:pPr>
        <w:ind w:firstLineChars="2621" w:firstLine="6290"/>
        <w:rPr>
          <w:rFonts w:ascii="新宋体" w:eastAsia="新宋体" w:hAnsi="新宋体"/>
          <w:sz w:val="24"/>
          <w:szCs w:val="24"/>
        </w:rPr>
      </w:pPr>
      <w:r w:rsidRPr="001D7049">
        <w:rPr>
          <w:rFonts w:ascii="新宋体" w:eastAsia="新宋体" w:hAnsi="新宋体"/>
          <w:sz w:val="24"/>
          <w:szCs w:val="24"/>
        </w:rPr>
        <w:t>2024年1月25日</w:t>
      </w:r>
    </w:p>
    <w:p w:rsidR="007E30B8" w:rsidRPr="001D7049" w:rsidRDefault="007E30B8" w:rsidP="001D7049">
      <w:pPr>
        <w:ind w:firstLineChars="2421" w:firstLine="5810"/>
        <w:rPr>
          <w:rFonts w:ascii="新宋体" w:eastAsia="新宋体" w:hAnsi="新宋体"/>
          <w:sz w:val="24"/>
          <w:szCs w:val="24"/>
        </w:rPr>
      </w:pPr>
    </w:p>
    <w:sectPr w:rsidR="007E30B8" w:rsidRPr="001D7049" w:rsidSect="001D7049">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049"/>
    <w:rsid w:val="001D7049"/>
    <w:rsid w:val="00530B98"/>
    <w:rsid w:val="007E3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B7EDA4-6001-4BEB-BAA6-836D8CB8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7049"/>
    <w:rPr>
      <w:sz w:val="18"/>
      <w:szCs w:val="18"/>
    </w:rPr>
  </w:style>
  <w:style w:type="character" w:customStyle="1" w:styleId="a4">
    <w:name w:val="批注框文本 字符"/>
    <w:basedOn w:val="a0"/>
    <w:link w:val="a3"/>
    <w:uiPriority w:val="99"/>
    <w:semiHidden/>
    <w:rsid w:val="001D704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2024-01-25T10:43:00Z</cp:lastPrinted>
  <dcterms:created xsi:type="dcterms:W3CDTF">2024-01-25T10:42:00Z</dcterms:created>
  <dcterms:modified xsi:type="dcterms:W3CDTF">2024-01-25T11:20:00Z</dcterms:modified>
</cp:coreProperties>
</file>