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247" w:rsidRPr="00B45247" w:rsidRDefault="00B45247" w:rsidP="00B45247">
      <w:pPr>
        <w:spacing w:line="600" w:lineRule="exact"/>
        <w:jc w:val="center"/>
        <w:rPr>
          <w:rFonts w:ascii="黑体" w:eastAsia="黑体" w:hAnsi="黑体"/>
          <w:sz w:val="32"/>
          <w:szCs w:val="32"/>
        </w:rPr>
      </w:pPr>
      <w:r w:rsidRPr="00B45247">
        <w:rPr>
          <w:rFonts w:ascii="黑体" w:eastAsia="黑体" w:hAnsi="黑体" w:hint="eastAsia"/>
          <w:sz w:val="32"/>
          <w:szCs w:val="32"/>
        </w:rPr>
        <w:t>义马市新区办事处裴村社区滨河路至鸿庆路街道两侧立面改造及滨河小区楼道刷新工程竞争性磋商公告</w:t>
      </w:r>
    </w:p>
    <w:p w:rsidR="00B45247" w:rsidRPr="00B45247" w:rsidRDefault="00B45247" w:rsidP="00B45247">
      <w:pPr>
        <w:spacing w:beforeLines="100" w:before="312"/>
        <w:ind w:firstLineChars="177" w:firstLine="425"/>
        <w:rPr>
          <w:rFonts w:ascii="新宋体" w:eastAsia="新宋体" w:hAnsi="新宋体"/>
          <w:sz w:val="24"/>
          <w:szCs w:val="24"/>
        </w:rPr>
      </w:pPr>
      <w:r w:rsidRPr="00B45247">
        <w:rPr>
          <w:rFonts w:ascii="新宋体" w:eastAsia="新宋体" w:hAnsi="新宋体" w:hint="eastAsia"/>
          <w:sz w:val="24"/>
          <w:szCs w:val="24"/>
        </w:rPr>
        <w:t>项目概况</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义马市新区办事处裴村社区滨河路至鸿庆路街道两侧立面改造及滨河小区楼道刷新工程的潜在供应商凭</w:t>
      </w:r>
      <w:r w:rsidRPr="00B45247">
        <w:rPr>
          <w:rFonts w:ascii="新宋体" w:eastAsia="新宋体" w:hAnsi="新宋体"/>
          <w:sz w:val="24"/>
          <w:szCs w:val="24"/>
        </w:rPr>
        <w:t>CA登录三门峡市公共资源交易中心网（网址：http://gzjy.smx.gov.cn）获取采购文件，并于2024年2月5日8时30分（北京时间）前递交响应文件。</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一、项目基本情况：</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1、采购编号：2024-01-7；项目编号：</w:t>
      </w:r>
      <w:r w:rsidR="00365F22" w:rsidRPr="00365F22">
        <w:rPr>
          <w:rFonts w:ascii="新宋体" w:eastAsia="新宋体" w:hAnsi="新宋体"/>
          <w:sz w:val="24"/>
          <w:szCs w:val="24"/>
        </w:rPr>
        <w:t>YMGZ[2024]006-ZC004</w:t>
      </w:r>
      <w:r w:rsidRPr="00B45247">
        <w:rPr>
          <w:rFonts w:ascii="新宋体" w:eastAsia="新宋体" w:hAnsi="新宋体"/>
          <w:sz w:val="24"/>
          <w:szCs w:val="24"/>
        </w:rPr>
        <w:t xml:space="preserve"> </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2、采购项目名称：义马市新区办事处裴村社区滨河路至鸿庆路街道两侧立面改造及滨河小区楼道刷新工程</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3、采购方式：竞争性磋商</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4、预算金额：1375247.75元</w:t>
      </w:r>
    </w:p>
    <w:p w:rsidR="00B45247" w:rsidRPr="00B45247" w:rsidRDefault="00B45247" w:rsidP="00B45247">
      <w:pPr>
        <w:ind w:firstLineChars="354" w:firstLine="850"/>
        <w:rPr>
          <w:rFonts w:ascii="新宋体" w:eastAsia="新宋体" w:hAnsi="新宋体"/>
          <w:sz w:val="24"/>
          <w:szCs w:val="24"/>
        </w:rPr>
      </w:pPr>
      <w:r w:rsidRPr="00B45247">
        <w:rPr>
          <w:rFonts w:ascii="新宋体" w:eastAsia="新宋体" w:hAnsi="新宋体" w:hint="eastAsia"/>
          <w:sz w:val="24"/>
          <w:szCs w:val="24"/>
        </w:rPr>
        <w:t>最高限价：</w:t>
      </w:r>
      <w:r w:rsidRPr="00B45247">
        <w:rPr>
          <w:rFonts w:ascii="新宋体" w:eastAsia="新宋体" w:hAnsi="新宋体"/>
          <w:sz w:val="24"/>
          <w:szCs w:val="24"/>
        </w:rPr>
        <w:t>1375247.75元</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5、采购需求（包括但不限于标的的名称、数量、简要技术需求或服务要求等）</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1）采购范围：磋商文件、工程量清单及施工图纸等包含的全部内容</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2）采购内容：本项目</w:t>
      </w:r>
      <w:bookmarkStart w:id="0" w:name="_GoBack"/>
      <w:bookmarkEnd w:id="0"/>
      <w:r w:rsidRPr="00B45247">
        <w:rPr>
          <w:rFonts w:ascii="新宋体" w:eastAsia="新宋体" w:hAnsi="新宋体"/>
          <w:sz w:val="24"/>
          <w:szCs w:val="24"/>
        </w:rPr>
        <w:t>为义马市新区办事处裴村社区滨河路至鸿庆路街道两侧立面改造及滨河小区楼道刷新工程，位于义马市。主要内容：涉及人民路沿线（滨河路-鸿庆路）的建筑物、构筑物立面，河滨小区北区楼梯间墙面、顶棚、楼梯底板面的改造等。</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3）资金来源：财政资金，已落实</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4）计划工期：30日历天</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5）质量要求：达到国家质量验收规范合格标准</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6）质 保 期：按国家规定</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6、合同履行期限：30日历天</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7、本项目是否接受联合体投标：否</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8、是否接受进口产品：否</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9、是否专门面向中小企业：是</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二、申请人资格要求：</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1、满足《中华人民共和国政府采购法》第二十二条规定；</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 xml:space="preserve">2、落实政府采购政策满足的资格要求：本项目为专门面向中小企业采购项目，供应商须提供《中小企业声明函》； </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3、本项目的特定资格要求：</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1）供应商须具有有效的营业执照副本、税务登记证副本、组织机构代码证（或三证合一的营业执照副本）；</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2）具有建设行政主管部门颁发的建筑工程施工总承包叁级及以上资质，并具有有效的安全生产许可证。</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3）为本项目配备的项目经理须具有建筑工程专业贰级及以上注册建造师证书，具有有效的安全生产考核合格B证，出具无在建项目承诺书。</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4）供应商出具无商业贿赂及无不正当竞争行为的承诺书；</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5）提供供应商企业、法定代表人无行贿犯罪记录，在中国裁判文书网查询（提供网页查询截图）或供应商自行承诺；</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lastRenderedPageBreak/>
        <w:t>（</w:t>
      </w:r>
      <w:r w:rsidRPr="00B45247">
        <w:rPr>
          <w:rFonts w:ascii="新宋体" w:eastAsia="新宋体" w:hAnsi="新宋体"/>
          <w:sz w:val="24"/>
          <w:szCs w:val="24"/>
        </w:rPr>
        <w:t>6）根据《关于在政府采购活动中查询及使用信用记录有关问题的通知》(财库[2016]125号)和豫财购[2016]15号的规定，对列入失信被执行人、税收违法黑名单或重大税收违法失信主体、政府采购严重违法失信行为记录名单的供应商，拒绝参与本项目政府采购活动（查询渠道：“信用中国”网站（www.creditchina.gov.cn），查询内容：失信被执行人、税收违法黑名单或重大税收违法失信主体、政府采购严重违法失信行为记录名单，中国政府采购网（www.ccgp.gov.cn）查询内容：政府采购严重违法失信行为记</w:t>
      </w:r>
      <w:r w:rsidRPr="00B45247">
        <w:rPr>
          <w:rFonts w:ascii="新宋体" w:eastAsia="新宋体" w:hAnsi="新宋体" w:hint="eastAsia"/>
          <w:sz w:val="24"/>
          <w:szCs w:val="24"/>
        </w:rPr>
        <w:t>录名单），供应商须提供信用中国及中国政府采购网查询页；</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7）本项目不接受联合体投标。</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温馨提醒：本项目为资格后审，资格审查由采购人依法组建的磋商小组负责。各供应商应认真阅读本项目供应商资格要求，避免无资格投标而造成不必要的损失。</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三、获取采购文件：</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1、时间：2024年1月26日8时00分至2024年2月5日8时30分（北京时间，法定节假日除外。）</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2、地点：三门峡市公共资源交易中心网（网址：http://gzjy.smx.gov.cn）</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4、根据《关于进一步加强公共资源交易管理持续优化营商环境的通知》（三公管办【2020】2号）文件的要求，磋商文件费用不再收取。</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四、响应文件提交：</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1、截至时间：2024年2月5日8时30分（北京时间）</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2、地点：在三门峡市公共资源交易中心网中上传加密响应文件</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注：本项目为不见面开标项目，开标当日，投标人（供应商）不得到开标现场参加开标会议，供应商应当在投标截止时间前，登陆不见面开标大厅选择登陆三门峡市公共资源电子招投标系统进行登陆（网址为</w:t>
      </w:r>
      <w:r w:rsidRPr="00B45247">
        <w:rPr>
          <w:rFonts w:ascii="新宋体" w:eastAsia="新宋体" w:hAnsi="新宋体"/>
          <w:sz w:val="24"/>
          <w:szCs w:val="24"/>
        </w:rPr>
        <w:t>http://120.194.249.36:10094/BidOpening/bidopeninghallaction/hall/login）,在线准时参加开标活动并进行响应性文件解密等。每位供应商的解密时间为开标时间起30分钟内完成。因供应商原因未能解密、解密失败或解密超时的将被拒绝。</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温馨提示：本项目为电子化、无纸化交易项目，开标时不再接受任何纸质资料，为保证您能投标成功，请需仔细阅读竞争性磋商文件和三门峡市公共资源交易中心管网业务办理指南。</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五、响应文件开启：</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1、时间：2024年2月5日8时30分（北京时间）</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2、地点：义马市公共资源交易中心开标二室</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六、发布公告的媒介及招标公告期限</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本次竞争性磋商公告在《河南省政府采购网》、《三门峡市公共资源交易中心网》、《义马党政网》、《义马市财政局》上发布。公告期限为三个工作日。</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七、其他补充事宜</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1、供应商资料的提交：</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投标人承担责任。</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2、磋商保证金：</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lastRenderedPageBreak/>
        <w:t>根据《河南省财政厅关于优化政府采购营商环境有关问题的通知》（豫财购【</w:t>
      </w:r>
      <w:r w:rsidRPr="00B45247">
        <w:rPr>
          <w:rFonts w:ascii="新宋体" w:eastAsia="新宋体" w:hAnsi="新宋体"/>
          <w:sz w:val="24"/>
          <w:szCs w:val="24"/>
        </w:rPr>
        <w:t>2019】4号）第6条的规定，磋商保证金不再收取，应出具承诺函。</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3、其他事项：</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1）磋商所发生一切费用由各供应商自行承担，并承担相应的风险和责任。</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2）供应商递交的磋商文件不论中标与否均不予退还。</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w:t>
      </w:r>
      <w:r w:rsidRPr="00B45247">
        <w:rPr>
          <w:rFonts w:ascii="新宋体" w:eastAsia="新宋体" w:hAnsi="新宋体"/>
          <w:sz w:val="24"/>
          <w:szCs w:val="24"/>
        </w:rPr>
        <w:t>3）逾期上传或未按规定上传的电子磋商响应文件，采购人不予受理。</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八、凡对本次招标提出询问，请按照以下方式联系</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1.采购人信息</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名称：义马市住房和城乡建设局</w:t>
      </w:r>
      <w:r w:rsidRPr="00B45247">
        <w:rPr>
          <w:rFonts w:ascii="新宋体" w:eastAsia="新宋体" w:hAnsi="新宋体"/>
          <w:sz w:val="24"/>
          <w:szCs w:val="24"/>
        </w:rPr>
        <w:t xml:space="preserve"> </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地址：义马市珠江路中段</w:t>
      </w:r>
      <w:r w:rsidRPr="00B45247">
        <w:rPr>
          <w:rFonts w:ascii="新宋体" w:eastAsia="新宋体" w:hAnsi="新宋体"/>
          <w:sz w:val="24"/>
          <w:szCs w:val="24"/>
        </w:rPr>
        <w:t xml:space="preserve">     </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联系人：闫先生</w:t>
      </w:r>
      <w:r w:rsidRPr="00B45247">
        <w:rPr>
          <w:rFonts w:ascii="新宋体" w:eastAsia="新宋体" w:hAnsi="新宋体"/>
          <w:sz w:val="24"/>
          <w:szCs w:val="24"/>
        </w:rPr>
        <w:t xml:space="preserve">  </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联系方式：</w:t>
      </w:r>
      <w:r w:rsidRPr="00B45247">
        <w:rPr>
          <w:rFonts w:ascii="新宋体" w:eastAsia="新宋体" w:hAnsi="新宋体"/>
          <w:sz w:val="24"/>
          <w:szCs w:val="24"/>
        </w:rPr>
        <w:t xml:space="preserve">13629827128 </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2.采购代理机构信息</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名称：清鸿工程咨询有限公司</w:t>
      </w:r>
      <w:r w:rsidRPr="00B45247">
        <w:rPr>
          <w:rFonts w:ascii="新宋体" w:eastAsia="新宋体" w:hAnsi="新宋体"/>
          <w:sz w:val="24"/>
          <w:szCs w:val="24"/>
        </w:rPr>
        <w:t xml:space="preserve"> </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地址：郑州市金水区平安大道</w:t>
      </w:r>
      <w:r w:rsidRPr="00B45247">
        <w:rPr>
          <w:rFonts w:ascii="新宋体" w:eastAsia="新宋体" w:hAnsi="新宋体"/>
          <w:sz w:val="24"/>
          <w:szCs w:val="24"/>
        </w:rPr>
        <w:t>197号永和龙子湖广场A座南区1703</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联系人：李女士</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联系方式：</w:t>
      </w:r>
      <w:r w:rsidRPr="00B45247">
        <w:rPr>
          <w:rFonts w:ascii="新宋体" w:eastAsia="新宋体" w:hAnsi="新宋体"/>
          <w:sz w:val="24"/>
          <w:szCs w:val="24"/>
        </w:rPr>
        <w:t xml:space="preserve">18625898173  </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3.监督单位信息</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名称：义马市财政局政府采购监督管理科</w:t>
      </w:r>
      <w:r w:rsidRPr="00B45247">
        <w:rPr>
          <w:rFonts w:ascii="新宋体" w:eastAsia="新宋体" w:hAnsi="新宋体"/>
          <w:sz w:val="24"/>
          <w:szCs w:val="24"/>
        </w:rPr>
        <w:t xml:space="preserve"> </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联系方式：</w:t>
      </w:r>
      <w:r w:rsidRPr="00B45247">
        <w:rPr>
          <w:rFonts w:ascii="新宋体" w:eastAsia="新宋体" w:hAnsi="新宋体"/>
          <w:sz w:val="24"/>
          <w:szCs w:val="24"/>
        </w:rPr>
        <w:t>0398-5832143</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sz w:val="24"/>
          <w:szCs w:val="24"/>
        </w:rPr>
        <w:t>4.项目联系方式</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项目联系人：李女士</w:t>
      </w:r>
    </w:p>
    <w:p w:rsidR="00B45247" w:rsidRPr="00B45247" w:rsidRDefault="00B45247" w:rsidP="00B45247">
      <w:pPr>
        <w:ind w:firstLineChars="177" w:firstLine="425"/>
        <w:rPr>
          <w:rFonts w:ascii="新宋体" w:eastAsia="新宋体" w:hAnsi="新宋体"/>
          <w:sz w:val="24"/>
          <w:szCs w:val="24"/>
        </w:rPr>
      </w:pPr>
      <w:r w:rsidRPr="00B45247">
        <w:rPr>
          <w:rFonts w:ascii="新宋体" w:eastAsia="新宋体" w:hAnsi="新宋体" w:hint="eastAsia"/>
          <w:sz w:val="24"/>
          <w:szCs w:val="24"/>
        </w:rPr>
        <w:t>联系方式：</w:t>
      </w:r>
      <w:r w:rsidRPr="00B45247">
        <w:rPr>
          <w:rFonts w:ascii="新宋体" w:eastAsia="新宋体" w:hAnsi="新宋体"/>
          <w:sz w:val="24"/>
          <w:szCs w:val="24"/>
        </w:rPr>
        <w:t>18625898173</w:t>
      </w:r>
    </w:p>
    <w:p w:rsidR="00B45247" w:rsidRDefault="00B45247" w:rsidP="00B45247">
      <w:pPr>
        <w:ind w:firstLineChars="177" w:firstLine="425"/>
        <w:rPr>
          <w:rFonts w:ascii="新宋体" w:eastAsia="新宋体" w:hAnsi="新宋体"/>
          <w:sz w:val="24"/>
          <w:szCs w:val="24"/>
        </w:rPr>
      </w:pPr>
    </w:p>
    <w:p w:rsidR="00B45247" w:rsidRDefault="00B45247" w:rsidP="00B45247">
      <w:pPr>
        <w:ind w:firstLineChars="177" w:firstLine="425"/>
        <w:rPr>
          <w:rFonts w:ascii="新宋体" w:eastAsia="新宋体" w:hAnsi="新宋体"/>
          <w:sz w:val="24"/>
          <w:szCs w:val="24"/>
        </w:rPr>
      </w:pPr>
    </w:p>
    <w:p w:rsidR="00B45247" w:rsidRDefault="00B45247" w:rsidP="00B45247">
      <w:pPr>
        <w:ind w:firstLineChars="177" w:firstLine="425"/>
        <w:rPr>
          <w:rFonts w:ascii="新宋体" w:eastAsia="新宋体" w:hAnsi="新宋体"/>
          <w:sz w:val="24"/>
          <w:szCs w:val="24"/>
        </w:rPr>
      </w:pPr>
    </w:p>
    <w:p w:rsidR="00B45247" w:rsidRPr="00B45247" w:rsidRDefault="00B45247" w:rsidP="00B45247">
      <w:pPr>
        <w:ind w:firstLineChars="2480" w:firstLine="5952"/>
        <w:rPr>
          <w:rFonts w:ascii="新宋体" w:eastAsia="新宋体" w:hAnsi="新宋体"/>
          <w:sz w:val="24"/>
          <w:szCs w:val="24"/>
        </w:rPr>
      </w:pPr>
      <w:r w:rsidRPr="00B45247">
        <w:rPr>
          <w:rFonts w:ascii="新宋体" w:eastAsia="新宋体" w:hAnsi="新宋体" w:hint="eastAsia"/>
          <w:sz w:val="24"/>
          <w:szCs w:val="24"/>
        </w:rPr>
        <w:t>义马市住房和城乡建设局</w:t>
      </w:r>
    </w:p>
    <w:p w:rsidR="007A0422" w:rsidRPr="00B45247" w:rsidRDefault="00B45247" w:rsidP="00B45247">
      <w:pPr>
        <w:ind w:firstLineChars="2680" w:firstLine="6432"/>
        <w:rPr>
          <w:rFonts w:ascii="新宋体" w:eastAsia="新宋体" w:hAnsi="新宋体"/>
          <w:sz w:val="24"/>
          <w:szCs w:val="24"/>
        </w:rPr>
      </w:pPr>
      <w:r w:rsidRPr="00B45247">
        <w:rPr>
          <w:rFonts w:ascii="新宋体" w:eastAsia="新宋体" w:hAnsi="新宋体"/>
          <w:sz w:val="24"/>
          <w:szCs w:val="24"/>
        </w:rPr>
        <w:t>2024年1月25日</w:t>
      </w:r>
    </w:p>
    <w:sectPr w:rsidR="007A0422" w:rsidRPr="00B45247" w:rsidSect="00B45247">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47"/>
    <w:rsid w:val="00365F22"/>
    <w:rsid w:val="007A0422"/>
    <w:rsid w:val="00B45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F05C0-E7BE-4433-BA6F-8F2AF803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5247"/>
    <w:rPr>
      <w:sz w:val="18"/>
      <w:szCs w:val="18"/>
    </w:rPr>
  </w:style>
  <w:style w:type="character" w:customStyle="1" w:styleId="a4">
    <w:name w:val="批注框文本 字符"/>
    <w:basedOn w:val="a0"/>
    <w:link w:val="a3"/>
    <w:uiPriority w:val="99"/>
    <w:semiHidden/>
    <w:rsid w:val="00B452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2024-01-25T11:17:00Z</cp:lastPrinted>
  <dcterms:created xsi:type="dcterms:W3CDTF">2024-01-25T10:35:00Z</dcterms:created>
  <dcterms:modified xsi:type="dcterms:W3CDTF">2024-01-25T11:18:00Z</dcterms:modified>
</cp:coreProperties>
</file>