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51" w:rsidRDefault="008B4E51" w:rsidP="008B4E51">
      <w:pPr>
        <w:spacing w:beforeLines="50" w:before="156"/>
        <w:jc w:val="center"/>
        <w:rPr>
          <w:sz w:val="36"/>
          <w:szCs w:val="36"/>
        </w:rPr>
      </w:pPr>
      <w:r w:rsidRPr="008B4E51">
        <w:rPr>
          <w:rFonts w:hint="eastAsia"/>
          <w:sz w:val="36"/>
          <w:szCs w:val="36"/>
        </w:rPr>
        <w:t>义马市人民路路南（石河桥—马岭段）绿化工程项目</w:t>
      </w:r>
    </w:p>
    <w:p w:rsidR="008B4E51" w:rsidRPr="008B4E51" w:rsidRDefault="008B4E51" w:rsidP="008B4E51">
      <w:pPr>
        <w:jc w:val="center"/>
        <w:rPr>
          <w:sz w:val="36"/>
          <w:szCs w:val="36"/>
        </w:rPr>
      </w:pPr>
      <w:r w:rsidRPr="008B4E51">
        <w:rPr>
          <w:rFonts w:hint="eastAsia"/>
          <w:sz w:val="36"/>
          <w:szCs w:val="36"/>
        </w:rPr>
        <w:t>竞争性磋商公告</w:t>
      </w:r>
    </w:p>
    <w:p w:rsidR="008B4E51" w:rsidRDefault="008B4E51" w:rsidP="008B4E51">
      <w:pPr>
        <w:ind w:firstLineChars="202" w:firstLine="485"/>
        <w:rPr>
          <w:rFonts w:ascii="新宋体" w:eastAsia="新宋体" w:hAnsi="新宋体"/>
          <w:sz w:val="24"/>
          <w:szCs w:val="24"/>
        </w:rPr>
      </w:pP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项目概况</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义马市人民路路南（石河桥—马岭段）绿化工程项目的潜在供应商凭</w:t>
      </w:r>
      <w:r w:rsidRPr="008B4E51">
        <w:rPr>
          <w:rFonts w:ascii="新宋体" w:eastAsia="新宋体" w:hAnsi="新宋体"/>
          <w:sz w:val="24"/>
          <w:szCs w:val="24"/>
        </w:rPr>
        <w:t>CA登录三门峡市公共资源交易中心网（网址：http://gzjy.smx.gov.cn）获取采购文件，并于2024年4月7日8时30分（北京时间）前递交响应文件。</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一、项目基本情况：</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 xml:space="preserve">1、采购编号：义马竞磋采购-2024-5；项目编号：YMGZ[2024]025-ZC018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2、采购项目名称：义马市人民路路南（石河桥—马岭段）绿化工程项目</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3、采购方式：竞争性磋商</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4、预算金额：1461778.69元</w:t>
      </w:r>
    </w:p>
    <w:p w:rsidR="008B4E51" w:rsidRPr="008B4E51" w:rsidRDefault="008B4E51" w:rsidP="008B4E51">
      <w:pPr>
        <w:ind w:firstLineChars="354" w:firstLine="850"/>
        <w:rPr>
          <w:rFonts w:ascii="新宋体" w:eastAsia="新宋体" w:hAnsi="新宋体"/>
          <w:sz w:val="24"/>
          <w:szCs w:val="24"/>
        </w:rPr>
      </w:pPr>
      <w:r w:rsidRPr="008B4E51">
        <w:rPr>
          <w:rFonts w:ascii="新宋体" w:eastAsia="新宋体" w:hAnsi="新宋体" w:hint="eastAsia"/>
          <w:sz w:val="24"/>
          <w:szCs w:val="24"/>
        </w:rPr>
        <w:t>最高限价：</w:t>
      </w:r>
      <w:r w:rsidRPr="008B4E51">
        <w:rPr>
          <w:rFonts w:ascii="新宋体" w:eastAsia="新宋体" w:hAnsi="新宋体"/>
          <w:sz w:val="24"/>
          <w:szCs w:val="24"/>
        </w:rPr>
        <w:t>1461778.69元</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5、采购需求（包括但不限于标的的名称、数量、简要技术需求或服务要求等）</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1）采购范围：磋商文件、工程量清单及施工图纸等包含的全部内容</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2）采购内容：本项目为义马市人民路路南（石河桥—马岭段）绿化工程项目，位于义马市。主要内容：地块清挖垃圾、沟槽，回填垃圾及覆盖，银杏、法桐、油松等绿植种植养护等。</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3）资金来源：财政资金，已落实</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4）计划工期：30日历天</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5）质量要求：达到国家质量验收规范合格标准</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6）质 保 期：按国家规定</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6、合同履行期限：30日历天</w:t>
      </w:r>
      <w:bookmarkStart w:id="0" w:name="_GoBack"/>
      <w:bookmarkEnd w:id="0"/>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7、本项目是否接受联合体投标：否</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8、是否接受进口产品：否</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9、是否专门面向中小企业：是</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二、申请人资格要求：</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1、满足《中华人民共和国政府采购法》第二十二条规定；</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3、本项目的特定资格要求：</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1）供应商须具有有效的营业执照副本、税务登记证副本、组织机构代码证（或三证合一的营业执照副本）；</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2）为本项目配备的项目负责人须具有市政公用工程专业贰级及以上注册建造师证书或园林绿化相关专业中级（含）以上技术职称，与响应人具有劳动合同关系，且具有响应人为其缴纳的近三个月的社会保险证明或劳动合同，并出具无在建项目承诺书。</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3）供应商出具无商业贿赂及无不正当竞争行为的承诺书；</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4）提供供应商企业、法定代表人无行贿犯罪记录，在中国裁判文书网查询（提供网页查询截图）或供应商自行承诺；</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5）根据《关于在政府采购活动中查询及使用信用记录有关问题的通知》(财库[2016]125号)和豫财购【2016】15号的规定，企业没有被列入“信用中国”网站的“失</w:t>
      </w:r>
      <w:r w:rsidRPr="008B4E51">
        <w:rPr>
          <w:rFonts w:ascii="新宋体" w:eastAsia="新宋体" w:hAnsi="新宋体"/>
          <w:sz w:val="24"/>
          <w:szCs w:val="24"/>
        </w:rPr>
        <w:lastRenderedPageBreak/>
        <w:t>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6）本项目不接受联合体投标。</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温馨提醒：本项目为资格后审，资格审查由采购人依法组建的磋商小组负责。各供应商应认真阅读本项目供应商资格要求，避免无资格投标而造成不必要的损失。</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三、获取采购文件：</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1、时间：2024年3月28日8时00分至2024年4月7日8时30分（北京时间，法定节假日除外。）</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2、地点：三门峡市公共资源交易中心网（网址：http://gzjy.smx.gov.cn）</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4、根据《关于进一步加强公共资源交易管理持续优化营商环境的通知》（三公管办【2020】2号）文件的要求，磋商文件费用不再收取。</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四、响应文件提交：</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1、截至时间：2024年4月7日8时30分（北京时间）</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2、地点：在三门峡市公共资源交易中心网中上传加密响应文件</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r w:rsidRPr="008B4E51">
        <w:rPr>
          <w:rFonts w:ascii="新宋体" w:eastAsia="新宋体" w:hAnsi="新宋体"/>
          <w:sz w:val="24"/>
          <w:szCs w:val="24"/>
        </w:rPr>
        <w:t>http://120.194.249.36:10094/BidOpening/bidopeninghallaction/hall/login）,在线准时参加开标活动并进行响应性文件解密等。每位供应商的解密时间为开标时间起30分钟内完成。因供应商原因未能解密、解密失败或解密超时的将被拒绝。</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温馨提示：本项目为电子化、无纸化交易项目，开标时不再接受任何纸质资料，为保证您能投标成功，请需仔细阅读竞争性磋商文件和三门峡市公共资源交易中心管网业务办理指南。</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五、响应文件开启：</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1、时间：2024年4月7日8时30分（北京时间）</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2、地点：义马市公共资源交易中心开标一室</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六、发布公告的媒介及招标公告期限</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本次竞争性磋商公告在《河南省政府采购网》、《三门峡市公共资源交易中心网》、《义马党政网》、《义马市财政局》上发布。公告期限为三个工作日。</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七、其他补充事宜</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1、供应商资料的提交：</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2、磋商保证金：</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根据《河南省财政厅关于优化政府采购营商环境有关问题的通知》（豫财购【</w:t>
      </w:r>
      <w:r w:rsidRPr="008B4E51">
        <w:rPr>
          <w:rFonts w:ascii="新宋体" w:eastAsia="新宋体" w:hAnsi="新宋体"/>
          <w:sz w:val="24"/>
          <w:szCs w:val="24"/>
        </w:rPr>
        <w:t>2019】4号）第6条的规定，磋商保证金不再收取，应出具承诺函。</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lastRenderedPageBreak/>
        <w:t>3、其他事项：</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1）磋商所发生一切费用由各供应商自行承担，并承担相应的风险和责任。</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2）供应商递交的磋商文件不论中标与否均不予退还。</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w:t>
      </w:r>
      <w:r w:rsidRPr="008B4E51">
        <w:rPr>
          <w:rFonts w:ascii="新宋体" w:eastAsia="新宋体" w:hAnsi="新宋体"/>
          <w:sz w:val="24"/>
          <w:szCs w:val="24"/>
        </w:rPr>
        <w:t>3）逾期上传或未按规定上传的电子磋商响应文件，采购人不予受理。</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八、凡对本次招标提出询问，请按照以下方式联系</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1.采购人信息</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名称：义马市自然资源和规划局</w:t>
      </w:r>
      <w:r w:rsidRPr="008B4E51">
        <w:rPr>
          <w:rFonts w:ascii="新宋体" w:eastAsia="新宋体" w:hAnsi="新宋体"/>
          <w:sz w:val="24"/>
          <w:szCs w:val="24"/>
        </w:rPr>
        <w:t xml:space="preserve">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地址：义马市千秋路西段</w:t>
      </w:r>
      <w:r w:rsidRPr="008B4E51">
        <w:rPr>
          <w:rFonts w:ascii="新宋体" w:eastAsia="新宋体" w:hAnsi="新宋体"/>
          <w:sz w:val="24"/>
          <w:szCs w:val="24"/>
        </w:rPr>
        <w:t xml:space="preserve">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联系人：赵女士</w:t>
      </w:r>
      <w:r w:rsidRPr="008B4E51">
        <w:rPr>
          <w:rFonts w:ascii="新宋体" w:eastAsia="新宋体" w:hAnsi="新宋体"/>
          <w:sz w:val="24"/>
          <w:szCs w:val="24"/>
        </w:rPr>
        <w:t xml:space="preserve">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联系方式：</w:t>
      </w:r>
      <w:r w:rsidRPr="008B4E51">
        <w:rPr>
          <w:rFonts w:ascii="新宋体" w:eastAsia="新宋体" w:hAnsi="新宋体"/>
          <w:sz w:val="24"/>
          <w:szCs w:val="24"/>
        </w:rPr>
        <w:t xml:space="preserve">13653982207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2.采购代理机构信息</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名称：清鸿工程咨询有限公司</w:t>
      </w:r>
      <w:r w:rsidRPr="008B4E51">
        <w:rPr>
          <w:rFonts w:ascii="新宋体" w:eastAsia="新宋体" w:hAnsi="新宋体"/>
          <w:sz w:val="24"/>
          <w:szCs w:val="24"/>
        </w:rPr>
        <w:t xml:space="preserve">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地址：郑州市金水区平安大道</w:t>
      </w:r>
      <w:r w:rsidRPr="008B4E51">
        <w:rPr>
          <w:rFonts w:ascii="新宋体" w:eastAsia="新宋体" w:hAnsi="新宋体"/>
          <w:sz w:val="24"/>
          <w:szCs w:val="24"/>
        </w:rPr>
        <w:t>197号永和龙子湖广场A座南区1703</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联系人：李女士</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联系方式：</w:t>
      </w:r>
      <w:r w:rsidRPr="008B4E51">
        <w:rPr>
          <w:rFonts w:ascii="新宋体" w:eastAsia="新宋体" w:hAnsi="新宋体"/>
          <w:sz w:val="24"/>
          <w:szCs w:val="24"/>
        </w:rPr>
        <w:t xml:space="preserve">18625898173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3.监督单位信息</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名称：义马市财政局政府采购监督管理科</w:t>
      </w:r>
      <w:r w:rsidRPr="008B4E51">
        <w:rPr>
          <w:rFonts w:ascii="新宋体" w:eastAsia="新宋体" w:hAnsi="新宋体"/>
          <w:sz w:val="24"/>
          <w:szCs w:val="24"/>
        </w:rPr>
        <w:t xml:space="preserve"> </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联系方式：</w:t>
      </w:r>
      <w:r w:rsidRPr="008B4E51">
        <w:rPr>
          <w:rFonts w:ascii="新宋体" w:eastAsia="新宋体" w:hAnsi="新宋体"/>
          <w:sz w:val="24"/>
          <w:szCs w:val="24"/>
        </w:rPr>
        <w:t>0398-5832143</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sz w:val="24"/>
          <w:szCs w:val="24"/>
        </w:rPr>
        <w:t>4.项目联系方式</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项目联系人：李女士</w:t>
      </w:r>
    </w:p>
    <w:p w:rsidR="008B4E51" w:rsidRPr="008B4E51" w:rsidRDefault="008B4E51" w:rsidP="008B4E51">
      <w:pPr>
        <w:ind w:firstLineChars="202" w:firstLine="485"/>
        <w:rPr>
          <w:rFonts w:ascii="新宋体" w:eastAsia="新宋体" w:hAnsi="新宋体"/>
          <w:sz w:val="24"/>
          <w:szCs w:val="24"/>
        </w:rPr>
      </w:pPr>
      <w:r w:rsidRPr="008B4E51">
        <w:rPr>
          <w:rFonts w:ascii="新宋体" w:eastAsia="新宋体" w:hAnsi="新宋体" w:hint="eastAsia"/>
          <w:sz w:val="24"/>
          <w:szCs w:val="24"/>
        </w:rPr>
        <w:t>联系方式：</w:t>
      </w:r>
      <w:r w:rsidRPr="008B4E51">
        <w:rPr>
          <w:rFonts w:ascii="新宋体" w:eastAsia="新宋体" w:hAnsi="新宋体"/>
          <w:sz w:val="24"/>
          <w:szCs w:val="24"/>
        </w:rPr>
        <w:t>18625898173</w:t>
      </w:r>
    </w:p>
    <w:p w:rsidR="008B4E51" w:rsidRDefault="008B4E51" w:rsidP="008B4E51">
      <w:pPr>
        <w:ind w:firstLineChars="202" w:firstLine="485"/>
        <w:rPr>
          <w:rFonts w:ascii="新宋体" w:eastAsia="新宋体" w:hAnsi="新宋体"/>
          <w:sz w:val="24"/>
          <w:szCs w:val="24"/>
        </w:rPr>
      </w:pPr>
    </w:p>
    <w:p w:rsidR="008B4E51" w:rsidRDefault="008B4E51" w:rsidP="008B4E51">
      <w:pPr>
        <w:ind w:firstLineChars="202" w:firstLine="485"/>
        <w:rPr>
          <w:rFonts w:ascii="新宋体" w:eastAsia="新宋体" w:hAnsi="新宋体"/>
          <w:sz w:val="24"/>
          <w:szCs w:val="24"/>
        </w:rPr>
      </w:pPr>
    </w:p>
    <w:p w:rsidR="008B4E51" w:rsidRDefault="008B4E51" w:rsidP="008B4E51">
      <w:pPr>
        <w:ind w:firstLineChars="202" w:firstLine="485"/>
        <w:rPr>
          <w:rFonts w:ascii="新宋体" w:eastAsia="新宋体" w:hAnsi="新宋体"/>
          <w:sz w:val="24"/>
          <w:szCs w:val="24"/>
        </w:rPr>
      </w:pPr>
    </w:p>
    <w:p w:rsidR="008B4E51" w:rsidRDefault="008B4E51" w:rsidP="008B4E51">
      <w:pPr>
        <w:ind w:firstLineChars="202" w:firstLine="485"/>
        <w:rPr>
          <w:rFonts w:ascii="新宋体" w:eastAsia="新宋体" w:hAnsi="新宋体" w:hint="eastAsia"/>
          <w:sz w:val="24"/>
          <w:szCs w:val="24"/>
        </w:rPr>
      </w:pPr>
    </w:p>
    <w:p w:rsidR="008B4E51" w:rsidRDefault="008B4E51" w:rsidP="008B4E51">
      <w:pPr>
        <w:ind w:firstLineChars="202" w:firstLine="485"/>
        <w:rPr>
          <w:rFonts w:ascii="新宋体" w:eastAsia="新宋体" w:hAnsi="新宋体"/>
          <w:sz w:val="24"/>
          <w:szCs w:val="24"/>
        </w:rPr>
      </w:pPr>
    </w:p>
    <w:p w:rsidR="008B4E51" w:rsidRPr="008B4E51" w:rsidRDefault="008B4E51" w:rsidP="008B4E51">
      <w:pPr>
        <w:ind w:firstLineChars="2426" w:firstLine="5822"/>
        <w:rPr>
          <w:rFonts w:ascii="新宋体" w:eastAsia="新宋体" w:hAnsi="新宋体"/>
          <w:sz w:val="24"/>
          <w:szCs w:val="24"/>
        </w:rPr>
      </w:pPr>
      <w:r w:rsidRPr="008B4E51">
        <w:rPr>
          <w:rFonts w:ascii="新宋体" w:eastAsia="新宋体" w:hAnsi="新宋体" w:hint="eastAsia"/>
          <w:sz w:val="24"/>
          <w:szCs w:val="24"/>
        </w:rPr>
        <w:t>义马市自然资源和规划局</w:t>
      </w:r>
    </w:p>
    <w:p w:rsidR="009A1895" w:rsidRPr="008B4E51" w:rsidRDefault="008B4E51" w:rsidP="008B4E51">
      <w:pPr>
        <w:ind w:firstLineChars="2626" w:firstLine="6302"/>
        <w:rPr>
          <w:rFonts w:ascii="新宋体" w:eastAsia="新宋体" w:hAnsi="新宋体"/>
          <w:sz w:val="24"/>
          <w:szCs w:val="24"/>
        </w:rPr>
      </w:pPr>
      <w:r w:rsidRPr="008B4E51">
        <w:rPr>
          <w:rFonts w:ascii="新宋体" w:eastAsia="新宋体" w:hAnsi="新宋体"/>
          <w:sz w:val="24"/>
          <w:szCs w:val="24"/>
        </w:rPr>
        <w:t>2024年3月27日</w:t>
      </w:r>
    </w:p>
    <w:sectPr w:rsidR="009A1895" w:rsidRPr="008B4E51" w:rsidSect="008B4E51">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51"/>
    <w:rsid w:val="008B4E51"/>
    <w:rsid w:val="009A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8FD9"/>
  <w15:chartTrackingRefBased/>
  <w15:docId w15:val="{9AE930E2-2E03-471C-BA38-70DC686D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2024-03-27T01:33:00Z</dcterms:created>
  <dcterms:modified xsi:type="dcterms:W3CDTF">2024-03-27T01:35:00Z</dcterms:modified>
</cp:coreProperties>
</file>