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项目概况</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2024年中国桨板超级联赛暨第二届“中国陕州·黄河杯”桨板挑战赛采购项目</w:t>
      </w:r>
      <w:r>
        <w:rPr>
          <w:rFonts w:hint="eastAsia" w:ascii="宋体" w:hAnsi="宋体" w:eastAsia="宋体" w:cs="宋体"/>
          <w:color w:val="000000" w:themeColor="text1"/>
          <w:sz w:val="28"/>
          <w:szCs w:val="28"/>
          <w14:textFill>
            <w14:solidFill>
              <w14:schemeClr w14:val="tx1"/>
            </w14:solidFill>
          </w14:textFill>
        </w:rPr>
        <w:t>的潜在投标人应在三门峡市公共资源交易中心网获取磋商文件，并于202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18</w:t>
      </w:r>
      <w:r>
        <w:rPr>
          <w:rFonts w:hint="eastAsia" w:ascii="宋体" w:hAnsi="宋体" w:eastAsia="宋体" w:cs="宋体"/>
          <w:color w:val="000000" w:themeColor="text1"/>
          <w:sz w:val="28"/>
          <w:szCs w:val="28"/>
          <w14:textFill>
            <w14:solidFill>
              <w14:schemeClr w14:val="tx1"/>
            </w14:solidFill>
          </w14:textFill>
        </w:rPr>
        <w:t>日0</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时30分（北京时间）前递交响应文件。</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w:t>
      </w:r>
      <w:r>
        <w:rPr>
          <w:rFonts w:ascii="宋体" w:hAnsi="宋体" w:eastAsia="宋体" w:cs="Times New Roman"/>
          <w:color w:val="000000" w:themeColor="text1"/>
          <w:sz w:val="28"/>
          <w:szCs w:val="28"/>
          <w14:textFill>
            <w14:solidFill>
              <w14:schemeClr w14:val="tx1"/>
            </w14:solidFill>
          </w14:textFill>
        </w:rPr>
        <w:t>、项目基本情况</w:t>
      </w:r>
    </w:p>
    <w:p>
      <w:pPr>
        <w:pStyle w:val="2"/>
        <w:ind w:left="0" w:leftChars="0" w:firstLine="560" w:firstLineChars="200"/>
        <w:jc w:val="both"/>
        <w:rPr>
          <w:rFonts w:hint="eastAsia" w:ascii="宋体" w:hAnsi="宋体" w:eastAsia="黑体" w:cs="Times New Roman"/>
          <w:color w:val="000000" w:themeColor="text1"/>
          <w:sz w:val="28"/>
          <w:szCs w:val="32"/>
          <w:lang w:val="en-US" w:eastAsia="zh-CN"/>
          <w14:textFill>
            <w14:solidFill>
              <w14:schemeClr w14:val="tx1"/>
            </w14:solidFill>
          </w14:textFill>
        </w:rPr>
      </w:pPr>
      <w:r>
        <w:rPr>
          <w:rFonts w:hint="eastAsia" w:ascii="宋体" w:hAnsi="宋体" w:eastAsia="宋体" w:cs="Times New Roman"/>
          <w:color w:val="000000" w:themeColor="text1"/>
          <w:sz w:val="28"/>
          <w:szCs w:val="32"/>
          <w14:textFill>
            <w14:solidFill>
              <w14:schemeClr w14:val="tx1"/>
            </w14:solidFill>
          </w14:textFill>
        </w:rPr>
        <w:t>1.项目</w:t>
      </w:r>
      <w:r>
        <w:rPr>
          <w:rFonts w:ascii="宋体" w:hAnsi="宋体" w:eastAsia="宋体" w:cs="Times New Roman"/>
          <w:color w:val="000000" w:themeColor="text1"/>
          <w:sz w:val="28"/>
          <w:szCs w:val="32"/>
          <w14:textFill>
            <w14:solidFill>
              <w14:schemeClr w14:val="tx1"/>
            </w14:solidFill>
          </w14:textFill>
        </w:rPr>
        <w:t>编号</w:t>
      </w:r>
      <w:r>
        <w:rPr>
          <w:rFonts w:hint="eastAsia" w:ascii="宋体" w:hAnsi="宋体" w:eastAsia="宋体" w:cs="宋体"/>
          <w:sz w:val="28"/>
          <w:szCs w:val="28"/>
        </w:rPr>
        <w:t>:</w:t>
      </w:r>
      <w:r>
        <w:rPr>
          <w:rFonts w:hint="eastAsia" w:ascii="宋体" w:hAnsi="宋体" w:eastAsia="宋体" w:cs="Times New Roman"/>
          <w:color w:val="000000" w:themeColor="text1"/>
          <w:sz w:val="28"/>
          <w:szCs w:val="32"/>
          <w14:textFill>
            <w14:solidFill>
              <w14:schemeClr w14:val="tx1"/>
            </w14:solidFill>
          </w14:textFill>
        </w:rPr>
        <w:t xml:space="preserve"> </w:t>
      </w:r>
      <w:r>
        <w:rPr>
          <w:rFonts w:hint="eastAsia" w:ascii="宋体" w:hAnsi="宋体" w:eastAsia="宋体" w:cs="Times New Roman"/>
          <w:color w:val="000000" w:themeColor="text1"/>
          <w:sz w:val="28"/>
          <w:szCs w:val="32"/>
          <w:lang w:eastAsia="zh-CN"/>
          <w14:textFill>
            <w14:solidFill>
              <w14:schemeClr w14:val="tx1"/>
            </w14:solidFill>
          </w14:textFill>
        </w:rPr>
        <w:t>陕州竞磋采购-2024-3、</w:t>
      </w:r>
      <w:r>
        <w:rPr>
          <w:rFonts w:hint="eastAsia" w:ascii="宋体" w:hAnsi="宋体" w:eastAsia="宋体" w:cs="Times New Roman"/>
          <w:color w:val="000000" w:themeColor="text1"/>
          <w:sz w:val="28"/>
          <w:szCs w:val="32"/>
          <w:lang w:val="en-US" w:eastAsia="zh-CN"/>
          <w14:textFill>
            <w14:solidFill>
              <w14:schemeClr w14:val="tx1"/>
            </w14:solidFill>
          </w14:textFill>
        </w:rPr>
        <w:t>SZGZ[2024]025-ZC012</w:t>
      </w:r>
    </w:p>
    <w:p>
      <w:pPr>
        <w:spacing w:line="600" w:lineRule="exact"/>
        <w:ind w:firstLine="560" w:firstLineChars="200"/>
        <w:rPr>
          <w:rFonts w:hint="eastAsia" w:ascii="宋体" w:hAnsi="宋体" w:eastAsia="宋体" w:cs="宋体"/>
          <w:sz w:val="28"/>
          <w:szCs w:val="28"/>
          <w:lang w:eastAsia="zh-CN"/>
        </w:rPr>
      </w:pPr>
      <w:r>
        <w:rPr>
          <w:rFonts w:ascii="宋体" w:hAnsi="宋体" w:eastAsia="宋体" w:cs="Times New Roman"/>
          <w:sz w:val="28"/>
          <w:szCs w:val="28"/>
        </w:rPr>
        <w:t>2.项目名称：</w:t>
      </w:r>
      <w:r>
        <w:rPr>
          <w:rFonts w:hint="eastAsia" w:ascii="宋体" w:hAnsi="宋体" w:eastAsia="宋体" w:cs="宋体"/>
          <w:sz w:val="28"/>
          <w:szCs w:val="28"/>
          <w:lang w:eastAsia="zh-CN"/>
        </w:rPr>
        <w:t>2024年中国桨板超级联赛暨第二届“中国陕州·黄河杯”桨板挑战赛采购项目</w:t>
      </w:r>
    </w:p>
    <w:p>
      <w:pPr>
        <w:spacing w:line="600" w:lineRule="exact"/>
        <w:ind w:firstLine="560" w:firstLineChars="200"/>
        <w:rPr>
          <w:rFonts w:ascii="宋体" w:hAnsi="宋体" w:eastAsia="宋体" w:cs="Times New Roman"/>
          <w:sz w:val="28"/>
          <w:szCs w:val="28"/>
        </w:rPr>
      </w:pPr>
      <w:r>
        <w:rPr>
          <w:rFonts w:ascii="宋体" w:hAnsi="宋体" w:eastAsia="宋体" w:cs="Times New Roman"/>
          <w:sz w:val="28"/>
          <w:szCs w:val="28"/>
        </w:rPr>
        <w:t>3.采购方式：竞争性磋商</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w:t>
      </w:r>
      <w:r>
        <w:rPr>
          <w:rFonts w:ascii="宋体" w:hAnsi="宋体" w:eastAsia="宋体" w:cs="Times New Roman"/>
          <w:color w:val="000000" w:themeColor="text1"/>
          <w:sz w:val="28"/>
          <w:szCs w:val="28"/>
          <w14:textFill>
            <w14:solidFill>
              <w14:schemeClr w14:val="tx1"/>
            </w14:solidFill>
          </w14:textFill>
        </w:rPr>
        <w:t>预算金额：</w:t>
      </w:r>
      <w:r>
        <w:rPr>
          <w:rFonts w:hint="eastAsia" w:ascii="宋体" w:hAnsi="宋体" w:eastAsia="宋体" w:cs="Times New Roman"/>
          <w:color w:val="000000" w:themeColor="text1"/>
          <w:sz w:val="28"/>
          <w:szCs w:val="28"/>
          <w:lang w:val="en-US" w:eastAsia="zh-CN"/>
          <w14:textFill>
            <w14:solidFill>
              <w14:schemeClr w14:val="tx1"/>
            </w14:solidFill>
          </w14:textFill>
        </w:rPr>
        <w:t>1738000</w:t>
      </w:r>
      <w:r>
        <w:rPr>
          <w:rFonts w:hint="eastAsia" w:ascii="宋体" w:hAnsi="宋体" w:eastAsia="宋体" w:cs="Times New Roman"/>
          <w:color w:val="000000" w:themeColor="text1"/>
          <w:sz w:val="28"/>
          <w:szCs w:val="28"/>
          <w14:textFill>
            <w14:solidFill>
              <w14:schemeClr w14:val="tx1"/>
            </w14:solidFill>
          </w14:textFill>
        </w:rPr>
        <w:t>.00元</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最高限价：</w:t>
      </w:r>
      <w:r>
        <w:rPr>
          <w:rFonts w:hint="eastAsia" w:ascii="宋体" w:hAnsi="宋体" w:eastAsia="宋体" w:cs="Times New Roman"/>
          <w:color w:val="000000" w:themeColor="text1"/>
          <w:sz w:val="28"/>
          <w:szCs w:val="28"/>
          <w:lang w:val="en-US" w:eastAsia="zh-CN"/>
          <w14:textFill>
            <w14:solidFill>
              <w14:schemeClr w14:val="tx1"/>
            </w14:solidFill>
          </w14:textFill>
        </w:rPr>
        <w:t>1738000</w:t>
      </w:r>
      <w:r>
        <w:rPr>
          <w:rFonts w:hint="eastAsia" w:ascii="宋体" w:hAnsi="宋体" w:eastAsia="宋体" w:cs="Times New Roman"/>
          <w:color w:val="000000" w:themeColor="text1"/>
          <w:sz w:val="28"/>
          <w:szCs w:val="28"/>
          <w14:textFill>
            <w14:solidFill>
              <w14:schemeClr w14:val="tx1"/>
            </w14:solidFill>
          </w14:textFill>
        </w:rPr>
        <w:t>.00元</w:t>
      </w:r>
    </w:p>
    <w:tbl>
      <w:tblPr>
        <w:tblStyle w:val="5"/>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95"/>
        <w:gridCol w:w="3372"/>
        <w:gridCol w:w="16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78" w:type="dxa"/>
            <w:vAlign w:val="center"/>
          </w:tcPr>
          <w:p>
            <w:pPr>
              <w:widowControl/>
              <w:spacing w:line="360" w:lineRule="auto"/>
              <w:jc w:val="center"/>
              <w:rPr>
                <w:rFonts w:ascii="宋体" w:hAnsi="宋体" w:eastAsia="宋体" w:cs="宋体"/>
                <w:kern w:val="0"/>
                <w:sz w:val="28"/>
                <w:szCs w:val="28"/>
              </w:rPr>
            </w:pPr>
            <w:r>
              <w:rPr>
                <w:rFonts w:ascii="宋体" w:hAnsi="宋体" w:eastAsia="宋体" w:cs="宋体"/>
                <w:kern w:val="0"/>
                <w:sz w:val="28"/>
                <w:szCs w:val="28"/>
              </w:rPr>
              <w:t>序号</w:t>
            </w:r>
          </w:p>
        </w:tc>
        <w:tc>
          <w:tcPr>
            <w:tcW w:w="2295" w:type="dxa"/>
            <w:vAlign w:val="center"/>
          </w:tcPr>
          <w:p>
            <w:pPr>
              <w:widowControl/>
              <w:spacing w:line="360" w:lineRule="auto"/>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包号</w:t>
            </w:r>
          </w:p>
        </w:tc>
        <w:tc>
          <w:tcPr>
            <w:tcW w:w="3372" w:type="dxa"/>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包名称</w:t>
            </w:r>
          </w:p>
        </w:tc>
        <w:tc>
          <w:tcPr>
            <w:tcW w:w="1626" w:type="dxa"/>
            <w:vAlign w:val="center"/>
          </w:tcPr>
          <w:p>
            <w:pPr>
              <w:widowControl/>
              <w:spacing w:line="360" w:lineRule="auto"/>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包预算（元）</w:t>
            </w:r>
          </w:p>
        </w:tc>
        <w:tc>
          <w:tcPr>
            <w:tcW w:w="2127" w:type="dxa"/>
            <w:vAlign w:val="center"/>
          </w:tcPr>
          <w:p>
            <w:pPr>
              <w:widowControl/>
              <w:spacing w:line="360" w:lineRule="auto"/>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8" w:type="dxa"/>
            <w:vAlign w:val="center"/>
          </w:tcPr>
          <w:p>
            <w:pPr>
              <w:widowControl/>
              <w:spacing w:line="360" w:lineRule="auto"/>
              <w:ind w:firstLine="140" w:firstLineChars="50"/>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2295" w:type="dxa"/>
            <w:vAlign w:val="center"/>
          </w:tcPr>
          <w:p>
            <w:pPr>
              <w:widowControl/>
              <w:spacing w:line="360" w:lineRule="auto"/>
              <w:rPr>
                <w:rFonts w:hint="eastAsia" w:ascii="宋体" w:hAnsi="宋体" w:eastAsia="宋体" w:cs="宋体"/>
                <w:kern w:val="0"/>
                <w:sz w:val="28"/>
                <w:szCs w:val="28"/>
                <w:lang w:val="en-US" w:eastAsia="zh-CN"/>
              </w:rPr>
            </w:pPr>
            <w:r>
              <w:rPr>
                <w:rFonts w:hint="eastAsia" w:ascii="宋体" w:hAnsi="宋体" w:eastAsia="宋体" w:cs="Times New Roman"/>
                <w:color w:val="000000" w:themeColor="text1"/>
                <w:sz w:val="28"/>
                <w:szCs w:val="32"/>
                <w:lang w:val="en-US" w:eastAsia="zh-CN"/>
                <w14:textFill>
                  <w14:solidFill>
                    <w14:schemeClr w14:val="tx1"/>
                  </w14:solidFill>
                </w14:textFill>
              </w:rPr>
              <w:t>SZGZ[2024]025-ZC012</w:t>
            </w:r>
          </w:p>
        </w:tc>
        <w:tc>
          <w:tcPr>
            <w:tcW w:w="3372" w:type="dxa"/>
            <w:vAlign w:val="center"/>
          </w:tcPr>
          <w:p>
            <w:pPr>
              <w:widowControl/>
              <w:spacing w:line="360" w:lineRule="auto"/>
              <w:jc w:val="center"/>
              <w:rPr>
                <w:rFonts w:hint="eastAsia" w:ascii="宋体" w:hAnsi="宋体" w:eastAsia="宋体" w:cs="宋体"/>
                <w:kern w:val="0"/>
                <w:sz w:val="28"/>
                <w:szCs w:val="28"/>
                <w:lang w:eastAsia="zh-CN"/>
              </w:rPr>
            </w:pPr>
            <w:r>
              <w:rPr>
                <w:rFonts w:hint="eastAsia" w:ascii="宋体" w:hAnsi="宋体" w:eastAsia="宋体" w:cs="宋体"/>
                <w:sz w:val="28"/>
                <w:szCs w:val="28"/>
                <w:lang w:eastAsia="zh-CN"/>
              </w:rPr>
              <w:t>2024年中国桨板超级联赛暨第二届“中国陕州·黄河杯”桨板挑战赛采购项目</w:t>
            </w:r>
          </w:p>
        </w:tc>
        <w:tc>
          <w:tcPr>
            <w:tcW w:w="1626" w:type="dxa"/>
            <w:vAlign w:val="center"/>
          </w:tcPr>
          <w:p>
            <w:pPr>
              <w:widowControl/>
              <w:spacing w:line="360" w:lineRule="auto"/>
              <w:jc w:val="center"/>
              <w:rPr>
                <w:rFonts w:ascii="宋体" w:hAnsi="宋体" w:eastAsia="宋体" w:cs="宋体"/>
                <w:kern w:val="0"/>
                <w:sz w:val="28"/>
                <w:szCs w:val="28"/>
              </w:rPr>
            </w:pPr>
            <w:r>
              <w:rPr>
                <w:rFonts w:hint="eastAsia" w:ascii="宋体" w:hAnsi="宋体" w:eastAsia="宋体" w:cs="Times New Roman"/>
                <w:color w:val="000000" w:themeColor="text1"/>
                <w:sz w:val="28"/>
                <w:szCs w:val="28"/>
                <w:lang w:val="en-US" w:eastAsia="zh-CN"/>
                <w14:textFill>
                  <w14:solidFill>
                    <w14:schemeClr w14:val="tx1"/>
                  </w14:solidFill>
                </w14:textFill>
              </w:rPr>
              <w:t>1738000</w:t>
            </w:r>
            <w:r>
              <w:rPr>
                <w:rFonts w:hint="eastAsia" w:ascii="宋体" w:hAnsi="宋体" w:eastAsia="宋体" w:cs="Times New Roman"/>
                <w:color w:val="000000" w:themeColor="text1"/>
                <w:sz w:val="28"/>
                <w:szCs w:val="28"/>
                <w14:textFill>
                  <w14:solidFill>
                    <w14:schemeClr w14:val="tx1"/>
                  </w14:solidFill>
                </w14:textFill>
              </w:rPr>
              <w:t>.00</w:t>
            </w:r>
          </w:p>
        </w:tc>
        <w:tc>
          <w:tcPr>
            <w:tcW w:w="2127" w:type="dxa"/>
            <w:vAlign w:val="center"/>
          </w:tcPr>
          <w:p>
            <w:pPr>
              <w:widowControl/>
              <w:spacing w:line="360" w:lineRule="auto"/>
              <w:jc w:val="center"/>
              <w:rPr>
                <w:rFonts w:ascii="宋体" w:hAnsi="宋体" w:eastAsia="宋体" w:cs="Times New Roman"/>
                <w:sz w:val="28"/>
                <w:szCs w:val="28"/>
              </w:rPr>
            </w:pPr>
            <w:r>
              <w:rPr>
                <w:rFonts w:hint="eastAsia" w:ascii="宋体" w:hAnsi="宋体" w:eastAsia="宋体" w:cs="Times New Roman"/>
                <w:color w:val="000000" w:themeColor="text1"/>
                <w:sz w:val="28"/>
                <w:szCs w:val="28"/>
                <w:lang w:val="en-US" w:eastAsia="zh-CN"/>
                <w14:textFill>
                  <w14:solidFill>
                    <w14:schemeClr w14:val="tx1"/>
                  </w14:solidFill>
                </w14:textFill>
              </w:rPr>
              <w:t>1738000</w:t>
            </w:r>
            <w:r>
              <w:rPr>
                <w:rFonts w:hint="eastAsia" w:ascii="宋体" w:hAnsi="宋体" w:eastAsia="宋体" w:cs="Times New Roman"/>
                <w:color w:val="000000" w:themeColor="text1"/>
                <w:sz w:val="28"/>
                <w:szCs w:val="28"/>
                <w14:textFill>
                  <w14:solidFill>
                    <w14:schemeClr w14:val="tx1"/>
                  </w14:solidFill>
                </w14:textFill>
              </w:rPr>
              <w:t>.00</w:t>
            </w:r>
          </w:p>
        </w:tc>
      </w:tr>
    </w:tbl>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w:t>
      </w:r>
      <w:r>
        <w:rPr>
          <w:rFonts w:ascii="宋体" w:hAnsi="宋体" w:eastAsia="宋体" w:cs="Times New Roman"/>
          <w:color w:val="000000" w:themeColor="text1"/>
          <w:sz w:val="28"/>
          <w:szCs w:val="28"/>
          <w14:textFill>
            <w14:solidFill>
              <w14:schemeClr w14:val="tx1"/>
            </w14:solidFill>
          </w14:textFill>
        </w:rPr>
        <w:t>采购需求（包括但不限于标的的名称、数量、简要技术需求或服务要求等）</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5.1</w:t>
      </w:r>
      <w:r>
        <w:rPr>
          <w:rFonts w:hint="eastAsia" w:ascii="宋体" w:hAnsi="宋体" w:eastAsia="宋体" w:cs="Times New Roman"/>
          <w:color w:val="000000" w:themeColor="text1"/>
          <w:sz w:val="28"/>
          <w:szCs w:val="28"/>
          <w:lang w:val="en-US" w:eastAsia="zh-CN"/>
          <w14:textFill>
            <w14:solidFill>
              <w14:schemeClr w14:val="tx1"/>
            </w14:solidFill>
          </w14:textFill>
        </w:rPr>
        <w:t>采购</w:t>
      </w:r>
      <w:r>
        <w:rPr>
          <w:rFonts w:hint="eastAsia" w:ascii="宋体" w:hAnsi="宋体" w:eastAsia="宋体" w:cs="Times New Roman"/>
          <w:color w:val="000000" w:themeColor="text1"/>
          <w:sz w:val="28"/>
          <w:szCs w:val="28"/>
          <w14:textFill>
            <w14:solidFill>
              <w14:schemeClr w14:val="tx1"/>
            </w14:solidFill>
          </w14:textFill>
        </w:rPr>
        <w:t>内容</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val="en-US" w:eastAsia="zh-CN"/>
          <w14:textFill>
            <w14:solidFill>
              <w14:schemeClr w14:val="tx1"/>
            </w14:solidFill>
          </w14:textFill>
        </w:rPr>
        <w:t>采购赛事组织、器材和赛事物料等，</w:t>
      </w:r>
      <w:r>
        <w:rPr>
          <w:rFonts w:hint="eastAsia" w:asciiTheme="minorEastAsia" w:hAnsiTheme="minorEastAsia" w:cstheme="minorEastAsia"/>
          <w:color w:val="000000" w:themeColor="text1"/>
          <w:sz w:val="28"/>
          <w:szCs w:val="28"/>
          <w14:textFill>
            <w14:solidFill>
              <w14:schemeClr w14:val="tx1"/>
            </w14:solidFill>
          </w14:textFill>
        </w:rPr>
        <w:t>具体技术要求及相关内容详见竞争性磋商文件。</w:t>
      </w:r>
    </w:p>
    <w:p>
      <w:pPr>
        <w:spacing w:line="600" w:lineRule="exact"/>
        <w:ind w:firstLine="560" w:firstLineChars="200"/>
        <w:rPr>
          <w:rFonts w:hint="eastAsia"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5.2</w:t>
      </w:r>
      <w:r>
        <w:rPr>
          <w:rFonts w:hint="eastAsia" w:ascii="宋体" w:hAnsi="宋体" w:eastAsia="宋体" w:cs="Times New Roman"/>
          <w:color w:val="000000" w:themeColor="text1"/>
          <w:sz w:val="28"/>
          <w:szCs w:val="32"/>
          <w14:textFill>
            <w14:solidFill>
              <w14:schemeClr w14:val="tx1"/>
            </w14:solidFill>
          </w14:textFill>
        </w:rPr>
        <w:t>资金来源：财政资金，已落实。</w:t>
      </w:r>
    </w:p>
    <w:p>
      <w:pPr>
        <w:spacing w:line="600" w:lineRule="exact"/>
        <w:ind w:firstLine="560" w:firstLineChars="200"/>
        <w:rPr>
          <w:rFonts w:hint="default" w:ascii="宋体" w:hAnsi="宋体" w:eastAsia="宋体" w:cs="Times New Roman"/>
          <w:color w:val="000000" w:themeColor="text1"/>
          <w:sz w:val="28"/>
          <w:szCs w:val="32"/>
          <w:lang w:val="en-US" w:eastAsia="zh-CN"/>
          <w14:textFill>
            <w14:solidFill>
              <w14:schemeClr w14:val="tx1"/>
            </w14:solidFill>
          </w14:textFill>
        </w:rPr>
      </w:pPr>
      <w:r>
        <w:rPr>
          <w:rFonts w:hint="eastAsia" w:ascii="宋体" w:hAnsi="宋体" w:eastAsia="宋体" w:cs="Times New Roman"/>
          <w:color w:val="000000" w:themeColor="text1"/>
          <w:sz w:val="28"/>
          <w:szCs w:val="32"/>
          <w:lang w:val="en-US" w:eastAsia="zh-CN"/>
          <w14:textFill>
            <w14:solidFill>
              <w14:schemeClr w14:val="tx1"/>
            </w14:solidFill>
          </w14:textFill>
        </w:rPr>
        <w:t>5.3服务期：</w:t>
      </w:r>
      <w:r>
        <w:rPr>
          <w:rFonts w:hint="eastAsia" w:ascii="宋体" w:hAnsi="宋体" w:eastAsia="宋体" w:cs="Times New Roman"/>
          <w:color w:val="000000" w:themeColor="text1"/>
          <w:sz w:val="28"/>
          <w:szCs w:val="32"/>
          <w:lang w:val="en-US" w:eastAsia="zh-Hans"/>
          <w14:textFill>
            <w14:solidFill>
              <w14:schemeClr w14:val="tx1"/>
            </w14:solidFill>
          </w14:textFill>
        </w:rPr>
        <w:t>自合同签署生效之日起至本项目工作全部结束止</w:t>
      </w:r>
    </w:p>
    <w:p>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5.</w:t>
      </w:r>
      <w:r>
        <w:rPr>
          <w:rFonts w:hint="eastAsia" w:ascii="宋体" w:hAnsi="宋体" w:eastAsia="宋体" w:cs="Times New Roman"/>
          <w:color w:val="000000" w:themeColor="text1"/>
          <w:sz w:val="28"/>
          <w:szCs w:val="32"/>
          <w:lang w:val="en-US" w:eastAsia="zh-CN"/>
          <w14:textFill>
            <w14:solidFill>
              <w14:schemeClr w14:val="tx1"/>
            </w14:solidFill>
          </w14:textFill>
        </w:rPr>
        <w:t>4</w:t>
      </w:r>
      <w:r>
        <w:rPr>
          <w:rFonts w:hint="eastAsia" w:ascii="宋体" w:hAnsi="宋体" w:eastAsia="宋体" w:cs="Times New Roman"/>
          <w:color w:val="000000" w:themeColor="text1"/>
          <w:sz w:val="28"/>
          <w:szCs w:val="32"/>
          <w14:textFill>
            <w14:solidFill>
              <w14:schemeClr w14:val="tx1"/>
            </w14:solidFill>
          </w14:textFill>
        </w:rPr>
        <w:t>质量要求：合格。</w:t>
      </w:r>
    </w:p>
    <w:p>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6</w:t>
      </w:r>
      <w:r>
        <w:rPr>
          <w:rFonts w:hint="eastAsia" w:ascii="宋体" w:hAnsi="宋体" w:eastAsia="宋体" w:cs="Times New Roman"/>
          <w:color w:val="000000" w:themeColor="text1"/>
          <w:sz w:val="28"/>
          <w:szCs w:val="32"/>
          <w14:textFill>
            <w14:solidFill>
              <w14:schemeClr w14:val="tx1"/>
            </w14:solidFill>
          </w14:textFill>
        </w:rPr>
        <w:t>、</w:t>
      </w:r>
      <w:r>
        <w:rPr>
          <w:rFonts w:ascii="宋体" w:hAnsi="宋体" w:eastAsia="宋体" w:cs="Times New Roman"/>
          <w:color w:val="000000" w:themeColor="text1"/>
          <w:sz w:val="28"/>
          <w:szCs w:val="32"/>
          <w14:textFill>
            <w14:solidFill>
              <w14:schemeClr w14:val="tx1"/>
            </w14:solidFill>
          </w14:textFill>
        </w:rPr>
        <w:t>合同履行期限：</w:t>
      </w:r>
      <w:r>
        <w:rPr>
          <w:rFonts w:hint="eastAsia" w:ascii="宋体" w:hAnsi="宋体" w:eastAsia="宋体" w:cs="Times New Roman"/>
          <w:color w:val="000000" w:themeColor="text1"/>
          <w:sz w:val="28"/>
          <w:szCs w:val="32"/>
          <w14:textFill>
            <w14:solidFill>
              <w14:schemeClr w14:val="tx1"/>
            </w14:solidFill>
          </w14:textFill>
        </w:rPr>
        <w:t>按合同约定执行。</w:t>
      </w:r>
    </w:p>
    <w:p>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7</w:t>
      </w:r>
      <w:r>
        <w:rPr>
          <w:rFonts w:hint="eastAsia" w:ascii="宋体" w:hAnsi="宋体" w:eastAsia="宋体" w:cs="Times New Roman"/>
          <w:color w:val="000000" w:themeColor="text1"/>
          <w:sz w:val="28"/>
          <w:szCs w:val="32"/>
          <w14:textFill>
            <w14:solidFill>
              <w14:schemeClr w14:val="tx1"/>
            </w14:solidFill>
          </w14:textFill>
        </w:rPr>
        <w:t>、</w:t>
      </w:r>
      <w:r>
        <w:rPr>
          <w:rFonts w:ascii="宋体" w:hAnsi="宋体" w:eastAsia="宋体" w:cs="Times New Roman"/>
          <w:color w:val="000000" w:themeColor="text1"/>
          <w:sz w:val="28"/>
          <w:szCs w:val="32"/>
          <w14:textFill>
            <w14:solidFill>
              <w14:schemeClr w14:val="tx1"/>
            </w14:solidFill>
          </w14:textFill>
        </w:rPr>
        <w:t>本项目是否接受联合体投标：否</w:t>
      </w:r>
    </w:p>
    <w:p>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8</w:t>
      </w:r>
      <w:r>
        <w:rPr>
          <w:rFonts w:hint="eastAsia" w:ascii="宋体" w:hAnsi="宋体" w:eastAsia="宋体" w:cs="Times New Roman"/>
          <w:color w:val="000000" w:themeColor="text1"/>
          <w:sz w:val="28"/>
          <w:szCs w:val="32"/>
          <w14:textFill>
            <w14:solidFill>
              <w14:schemeClr w14:val="tx1"/>
            </w14:solidFill>
          </w14:textFill>
        </w:rPr>
        <w:t>、</w:t>
      </w:r>
      <w:r>
        <w:rPr>
          <w:rFonts w:ascii="宋体" w:hAnsi="宋体" w:eastAsia="宋体" w:cs="Times New Roman"/>
          <w:color w:val="000000" w:themeColor="text1"/>
          <w:sz w:val="28"/>
          <w:szCs w:val="32"/>
          <w14:textFill>
            <w14:solidFill>
              <w14:schemeClr w14:val="tx1"/>
            </w14:solidFill>
          </w14:textFill>
        </w:rPr>
        <w:t>是否接受进口产品：</w:t>
      </w:r>
      <w:r>
        <w:rPr>
          <w:rFonts w:hint="eastAsia" w:ascii="宋体" w:hAnsi="宋体" w:eastAsia="宋体" w:cs="Times New Roman"/>
          <w:color w:val="000000" w:themeColor="text1"/>
          <w:sz w:val="28"/>
          <w:szCs w:val="32"/>
          <w14:textFill>
            <w14:solidFill>
              <w14:schemeClr w14:val="tx1"/>
            </w14:solidFill>
          </w14:textFill>
        </w:rPr>
        <w:t>否</w:t>
      </w:r>
    </w:p>
    <w:p>
      <w:pPr>
        <w:spacing w:line="600" w:lineRule="exact"/>
        <w:ind w:firstLine="560" w:firstLineChars="200"/>
        <w:rPr>
          <w:rFonts w:hint="eastAsia" w:ascii="宋体" w:hAnsi="宋体" w:eastAsia="宋体" w:cs="Times New Roman"/>
          <w:color w:val="000000" w:themeColor="text1"/>
          <w:sz w:val="28"/>
          <w:szCs w:val="32"/>
          <w:lang w:eastAsia="zh-CN"/>
          <w14:textFill>
            <w14:solidFill>
              <w14:schemeClr w14:val="tx1"/>
            </w14:solidFill>
          </w14:textFill>
        </w:rPr>
      </w:pPr>
      <w:r>
        <w:rPr>
          <w:rFonts w:hint="eastAsia" w:ascii="宋体" w:hAnsi="宋体" w:eastAsia="宋体" w:cs="Times New Roman"/>
          <w:color w:val="000000" w:themeColor="text1"/>
          <w:sz w:val="28"/>
          <w:szCs w:val="32"/>
          <w14:textFill>
            <w14:solidFill>
              <w14:schemeClr w14:val="tx1"/>
            </w14:solidFill>
          </w14:textFill>
        </w:rPr>
        <w:t>9、是否为只面向中小</w:t>
      </w:r>
      <w:r>
        <w:rPr>
          <w:rFonts w:hint="eastAsia" w:ascii="宋体" w:hAnsi="宋体" w:eastAsia="宋体" w:cs="Times New Roman"/>
          <w:color w:val="000000" w:themeColor="text1"/>
          <w:sz w:val="28"/>
          <w:szCs w:val="32"/>
          <w:lang w:eastAsia="zh-CN"/>
          <w14:textFill>
            <w14:solidFill>
              <w14:schemeClr w14:val="tx1"/>
            </w14:solidFill>
          </w14:textFill>
        </w:rPr>
        <w:t>微</w:t>
      </w:r>
      <w:r>
        <w:rPr>
          <w:rFonts w:hint="eastAsia" w:ascii="宋体" w:hAnsi="宋体" w:eastAsia="宋体" w:cs="Times New Roman"/>
          <w:color w:val="000000" w:themeColor="text1"/>
          <w:sz w:val="28"/>
          <w:szCs w:val="32"/>
          <w14:textFill>
            <w14:solidFill>
              <w14:schemeClr w14:val="tx1"/>
            </w14:solidFill>
          </w14:textFill>
        </w:rPr>
        <w:t>企业采购：</w:t>
      </w:r>
      <w:r>
        <w:rPr>
          <w:rFonts w:hint="eastAsia" w:ascii="宋体" w:hAnsi="宋体" w:eastAsia="宋体" w:cs="Times New Roman"/>
          <w:color w:val="000000" w:themeColor="text1"/>
          <w:sz w:val="28"/>
          <w:szCs w:val="32"/>
          <w:lang w:eastAsia="zh-CN"/>
          <w14:textFill>
            <w14:solidFill>
              <w14:schemeClr w14:val="tx1"/>
            </w14:solidFill>
          </w14:textFill>
        </w:rPr>
        <w:t>是</w:t>
      </w:r>
    </w:p>
    <w:p>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二、申请人资格要求</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1</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满足《中华人民共和国政府采购法》第二十二条规定；</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落实政府采购政策满足的资格要求：</w:t>
      </w:r>
      <w:r>
        <w:rPr>
          <w:rFonts w:hint="eastAsia" w:ascii="宋体" w:hAnsi="宋体"/>
          <w:sz w:val="28"/>
          <w:szCs w:val="28"/>
        </w:rPr>
        <w:t>本项目</w:t>
      </w:r>
      <w:r>
        <w:rPr>
          <w:rFonts w:hint="eastAsia" w:ascii="宋体" w:hAnsi="宋体"/>
          <w:sz w:val="28"/>
          <w:szCs w:val="28"/>
          <w:lang w:eastAsia="zh-CN"/>
        </w:rPr>
        <w:t>为</w:t>
      </w:r>
      <w:r>
        <w:rPr>
          <w:rFonts w:hint="eastAsia" w:ascii="宋体" w:hAnsi="宋体"/>
          <w:sz w:val="28"/>
          <w:szCs w:val="28"/>
        </w:rPr>
        <w:t>专门面向中小微企业采购项目,执行促进中小企业（监狱企业、残疾人福利性企业）发展等政府采购政策</w:t>
      </w:r>
      <w:r>
        <w:rPr>
          <w:rFonts w:hint="eastAsia" w:ascii="宋体" w:hAnsi="宋体" w:eastAsia="宋体" w:cs="Times New Roman"/>
          <w:color w:val="000000" w:themeColor="text1"/>
          <w:sz w:val="28"/>
          <w:szCs w:val="28"/>
          <w14:textFill>
            <w14:solidFill>
              <w14:schemeClr w14:val="tx1"/>
            </w14:solidFill>
          </w14:textFill>
        </w:rPr>
        <w:t>。</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本项目的特定资格要求</w:t>
      </w:r>
    </w:p>
    <w:p>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hint="eastAsia" w:ascii="宋体" w:hAnsi="宋体" w:eastAsia="宋体" w:cs="Times New Roman"/>
          <w:color w:val="000000" w:themeColor="text1"/>
          <w:sz w:val="28"/>
          <w:szCs w:val="32"/>
          <w14:textFill>
            <w14:solidFill>
              <w14:schemeClr w14:val="tx1"/>
            </w14:solidFill>
          </w14:textFill>
        </w:rPr>
        <w:t>3.1、投标供应商须具有合法有效的营业执照；</w:t>
      </w:r>
    </w:p>
    <w:p>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hint="eastAsia" w:ascii="宋体" w:hAnsi="宋体" w:eastAsia="宋体" w:cs="Times New Roman"/>
          <w:color w:val="000000" w:themeColor="text1"/>
          <w:sz w:val="28"/>
          <w:szCs w:val="32"/>
          <w14:textFill>
            <w14:solidFill>
              <w14:schemeClr w14:val="tx1"/>
            </w14:solidFill>
          </w14:textFill>
        </w:rPr>
        <w:t>3.2、供应商须承诺本企业无商业贿赂和不正当竞争行为。</w:t>
      </w:r>
    </w:p>
    <w:p>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hint="eastAsia" w:ascii="宋体" w:hAnsi="宋体" w:eastAsia="宋体" w:cs="Times New Roman"/>
          <w:color w:val="000000" w:themeColor="text1"/>
          <w:sz w:val="28"/>
          <w:szCs w:val="32"/>
          <w14:textFill>
            <w14:solidFill>
              <w14:schemeClr w14:val="tx1"/>
            </w14:solidFill>
          </w14:textFill>
        </w:rPr>
        <w:t>3.3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3.4、本项目不接受联合体投标。提供非联合体承诺，格式自拟。</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三、获取采购文件</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1.时间：202</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8</w:t>
      </w:r>
      <w:r>
        <w:rPr>
          <w:rFonts w:ascii="宋体" w:hAnsi="宋体" w:eastAsia="宋体" w:cs="Times New Roman"/>
          <w:color w:val="000000" w:themeColor="text1"/>
          <w:sz w:val="28"/>
          <w:szCs w:val="28"/>
          <w14:textFill>
            <w14:solidFill>
              <w14:schemeClr w14:val="tx1"/>
            </w14:solidFill>
          </w14:textFill>
        </w:rPr>
        <w:t>日至202</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17</w:t>
      </w:r>
      <w:r>
        <w:rPr>
          <w:rFonts w:ascii="宋体" w:hAnsi="宋体" w:eastAsia="宋体" w:cs="Times New Roman"/>
          <w:color w:val="000000" w:themeColor="text1"/>
          <w:sz w:val="28"/>
          <w:szCs w:val="28"/>
          <w14:textFill>
            <w14:solidFill>
              <w14:schemeClr w14:val="tx1"/>
            </w14:solidFill>
          </w14:textFill>
        </w:rPr>
        <w:t>日，每天上午00:00至12:00，下午12:00至23:59（北京时间）</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2.地点：三门峡市公共资源交易中心网</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pPr>
        <w:spacing w:line="600" w:lineRule="exact"/>
        <w:ind w:firstLine="560" w:firstLineChars="200"/>
        <w:jc w:val="left"/>
        <w:rPr>
          <w:rFonts w:ascii="宋体" w:hAnsi="宋体" w:eastAsia="宋体" w:cs="Times New Roman"/>
          <w:color w:val="000000" w:themeColor="text1"/>
          <w:sz w:val="28"/>
          <w:szCs w:val="28"/>
          <w:u w:val="single"/>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办理</w:t>
      </w:r>
      <w:r>
        <w:rPr>
          <w:rFonts w:ascii="宋体" w:hAnsi="宋体" w:eastAsia="宋体" w:cs="Times New Roman"/>
          <w:color w:val="000000" w:themeColor="text1"/>
          <w:sz w:val="28"/>
          <w:szCs w:val="28"/>
          <w14:textFill>
            <w14:solidFill>
              <w14:schemeClr w14:val="tx1"/>
            </w14:solidFill>
          </w14:textFill>
        </w:rPr>
        <w:t>CA证书链接：http://gzjy.smx.gov.cn/fwzn/004003/20201019/a8fae6a0-baed-499b-bb50-8ecc8828a2ca.html</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4.售价：0元</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w:t>
      </w:r>
      <w:r>
        <w:rPr>
          <w:rFonts w:ascii="宋体" w:hAnsi="宋体" w:eastAsia="宋体" w:cs="Times New Roman"/>
          <w:color w:val="000000" w:themeColor="text1"/>
          <w:sz w:val="28"/>
          <w:szCs w:val="28"/>
          <w14:textFill>
            <w14:solidFill>
              <w14:schemeClr w14:val="tx1"/>
            </w14:solidFill>
          </w14:textFill>
        </w:rPr>
        <w:t>、响应文件提交</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14:textFill>
            <w14:solidFill>
              <w14:schemeClr w14:val="tx1"/>
            </w14:solidFill>
          </w14:textFill>
        </w:rPr>
        <w:t>202</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18</w:t>
      </w:r>
      <w:r>
        <w:rPr>
          <w:rFonts w:hint="eastAsia" w:ascii="宋体" w:hAnsi="宋体" w:eastAsia="宋体" w:cs="Times New Roman"/>
          <w:color w:val="000000" w:themeColor="text1"/>
          <w:sz w:val="28"/>
          <w:szCs w:val="28"/>
          <w14:textFill>
            <w14:solidFill>
              <w14:schemeClr w14:val="tx1"/>
            </w14:solidFill>
          </w14:textFill>
        </w:rPr>
        <w:t>日0</w:t>
      </w:r>
      <w:r>
        <w:rPr>
          <w:rFonts w:hint="eastAsia" w:ascii="宋体" w:hAnsi="宋体" w:eastAsia="宋体" w:cs="Times New Roman"/>
          <w:color w:val="000000" w:themeColor="text1"/>
          <w:sz w:val="28"/>
          <w:szCs w:val="28"/>
          <w:lang w:val="en-US" w:eastAsia="zh-CN"/>
          <w14:textFill>
            <w14:solidFill>
              <w14:schemeClr w14:val="tx1"/>
            </w14:solidFill>
          </w14:textFill>
        </w:rPr>
        <w:t>8</w:t>
      </w:r>
      <w:r>
        <w:rPr>
          <w:rFonts w:hint="eastAsia" w:ascii="宋体" w:hAnsi="宋体" w:eastAsia="宋体" w:cs="Times New Roman"/>
          <w:color w:val="000000" w:themeColor="text1"/>
          <w:sz w:val="28"/>
          <w:szCs w:val="28"/>
          <w14:textFill>
            <w14:solidFill>
              <w14:schemeClr w14:val="tx1"/>
            </w14:solidFill>
          </w14:textFill>
        </w:rPr>
        <w:t>时30分</w:t>
      </w:r>
      <w:r>
        <w:rPr>
          <w:rFonts w:ascii="宋体" w:hAnsi="宋体" w:eastAsia="宋体" w:cs="Times New Roman"/>
          <w:color w:val="000000" w:themeColor="text1"/>
          <w:sz w:val="28"/>
          <w:szCs w:val="28"/>
          <w14:textFill>
            <w14:solidFill>
              <w14:schemeClr w14:val="tx1"/>
            </w14:solidFill>
          </w14:textFill>
        </w:rPr>
        <w:t>（北京时间）</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2.地点：</w:t>
      </w:r>
      <w:r>
        <w:rPr>
          <w:rFonts w:hint="eastAsia" w:ascii="宋体" w:hAnsi="宋体" w:eastAsia="宋体" w:cs="Times New Roman"/>
          <w:color w:val="000000" w:themeColor="text1"/>
          <w:sz w:val="28"/>
          <w:szCs w:val="28"/>
          <w14:textFill>
            <w14:solidFill>
              <w14:schemeClr w14:val="tx1"/>
            </w14:solidFill>
          </w14:textFill>
        </w:rPr>
        <w:t>加密电子竞争性磋商响应文件须在磋商截止时间前通过三门峡市公共资源交易中心电子交易平台加密上传。</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五、响应文件开启</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w:t>
      </w:r>
      <w:r>
        <w:rPr>
          <w:rFonts w:ascii="宋体" w:hAnsi="宋体" w:eastAsia="宋体" w:cs="Times New Roman"/>
          <w:color w:val="000000" w:themeColor="text1"/>
          <w:sz w:val="28"/>
          <w:szCs w:val="28"/>
          <w14:textFill>
            <w14:solidFill>
              <w14:schemeClr w14:val="tx1"/>
            </w14:solidFill>
          </w14:textFill>
        </w:rPr>
        <w:t>时间：</w:t>
      </w:r>
      <w:r>
        <w:rPr>
          <w:rFonts w:hint="eastAsia" w:ascii="宋体" w:hAnsi="宋体" w:eastAsia="宋体" w:cs="Times New Roman"/>
          <w:color w:val="000000" w:themeColor="text1"/>
          <w:sz w:val="28"/>
          <w:szCs w:val="28"/>
          <w14:textFill>
            <w14:solidFill>
              <w14:schemeClr w14:val="tx1"/>
            </w14:solidFill>
          </w14:textFill>
        </w:rPr>
        <w:t>202</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18</w:t>
      </w:r>
      <w:r>
        <w:rPr>
          <w:rFonts w:hint="eastAsia" w:ascii="宋体" w:hAnsi="宋体" w:eastAsia="宋体" w:cs="Times New Roman"/>
          <w:color w:val="000000" w:themeColor="text1"/>
          <w:sz w:val="28"/>
          <w:szCs w:val="28"/>
          <w14:textFill>
            <w14:solidFill>
              <w14:schemeClr w14:val="tx1"/>
            </w14:solidFill>
          </w14:textFill>
        </w:rPr>
        <w:t>日0</w:t>
      </w:r>
      <w:r>
        <w:rPr>
          <w:rFonts w:hint="eastAsia" w:ascii="宋体" w:hAnsi="宋体" w:eastAsia="宋体" w:cs="Times New Roman"/>
          <w:color w:val="000000" w:themeColor="text1"/>
          <w:sz w:val="28"/>
          <w:szCs w:val="28"/>
          <w:lang w:val="en-US" w:eastAsia="zh-CN"/>
          <w14:textFill>
            <w14:solidFill>
              <w14:schemeClr w14:val="tx1"/>
            </w14:solidFill>
          </w14:textFill>
        </w:rPr>
        <w:t>8</w:t>
      </w:r>
      <w:r>
        <w:rPr>
          <w:rFonts w:hint="eastAsia" w:ascii="宋体" w:hAnsi="宋体" w:eastAsia="宋体" w:cs="Times New Roman"/>
          <w:color w:val="000000" w:themeColor="text1"/>
          <w:sz w:val="28"/>
          <w:szCs w:val="28"/>
          <w14:textFill>
            <w14:solidFill>
              <w14:schemeClr w14:val="tx1"/>
            </w14:solidFill>
          </w14:textFill>
        </w:rPr>
        <w:t>时30分</w:t>
      </w:r>
      <w:r>
        <w:rPr>
          <w:rFonts w:ascii="宋体" w:hAnsi="宋体" w:eastAsia="宋体" w:cs="Times New Roman"/>
          <w:color w:val="000000" w:themeColor="text1"/>
          <w:sz w:val="28"/>
          <w:szCs w:val="28"/>
          <w14:textFill>
            <w14:solidFill>
              <w14:schemeClr w14:val="tx1"/>
            </w14:solidFill>
          </w14:textFill>
        </w:rPr>
        <w:t>（北京时间）</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w:t>
      </w:r>
      <w:r>
        <w:rPr>
          <w:rFonts w:ascii="宋体" w:hAnsi="宋体" w:eastAsia="宋体" w:cs="Times New Roman"/>
          <w:color w:val="000000" w:themeColor="text1"/>
          <w:sz w:val="28"/>
          <w:szCs w:val="28"/>
          <w14:textFill>
            <w14:solidFill>
              <w14:schemeClr w14:val="tx1"/>
            </w14:solidFill>
          </w14:textFill>
        </w:rPr>
        <w:t>地点：</w:t>
      </w:r>
      <w:r>
        <w:rPr>
          <w:rFonts w:hint="eastAsia" w:ascii="宋体" w:hAnsi="宋体" w:eastAsia="宋体" w:cs="Times New Roman"/>
          <w:color w:val="000000" w:themeColor="text1"/>
          <w:sz w:val="28"/>
          <w:szCs w:val="28"/>
          <w14:textFill>
            <w14:solidFill>
              <w14:schemeClr w14:val="tx1"/>
            </w14:solidFill>
          </w14:textFill>
        </w:rPr>
        <w:t>三门峡市陕州区公共资源交易中心开标室</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六、发布公告的媒介</w:t>
      </w:r>
      <w:r>
        <w:rPr>
          <w:rFonts w:hint="eastAsia" w:ascii="宋体" w:hAnsi="宋体" w:eastAsia="宋体" w:cs="Times New Roman"/>
          <w:color w:val="000000" w:themeColor="text1"/>
          <w:sz w:val="28"/>
          <w:szCs w:val="28"/>
          <w14:textFill>
            <w14:solidFill>
              <w14:schemeClr w14:val="tx1"/>
            </w14:solidFill>
          </w14:textFill>
        </w:rPr>
        <w:t>及</w:t>
      </w:r>
      <w:r>
        <w:rPr>
          <w:rFonts w:ascii="宋体" w:hAnsi="宋体" w:eastAsia="宋体" w:cs="Times New Roman"/>
          <w:color w:val="000000" w:themeColor="text1"/>
          <w:sz w:val="28"/>
          <w:szCs w:val="28"/>
          <w14:textFill>
            <w14:solidFill>
              <w14:schemeClr w14:val="tx1"/>
            </w14:solidFill>
          </w14:textFill>
        </w:rPr>
        <w:t>公告期限</w:t>
      </w:r>
    </w:p>
    <w:p>
      <w:pPr>
        <w:spacing w:line="600" w:lineRule="exact"/>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本次公告在《河南省政府采购网》、《中国招标投标公共服务平台》、《三门峡市公共资源交易中心网》上发布。</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七、其他补充事宜</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1.本项目为不见面开标项目，开标当日，投标人无需到开标现场参加开标会</w:t>
      </w:r>
      <w:r>
        <w:rPr>
          <w:rFonts w:hint="eastAsia" w:ascii="宋体" w:hAnsi="宋体" w:eastAsia="宋体" w:cs="Times New Roman"/>
          <w:color w:val="000000" w:themeColor="text1"/>
          <w:sz w:val="28"/>
          <w:szCs w:val="28"/>
          <w14:textFill>
            <w14:solidFill>
              <w14:schemeClr w14:val="tx1"/>
            </w14:solidFill>
          </w14:textFill>
        </w:rPr>
        <w:t>议，投标人应当在投标截止时间前，登陆不见面开标大厅选择登陆三门峡市公共资源电子招投标系统进行登陆（网址为</w:t>
      </w:r>
      <w:r>
        <w:rPr>
          <w:rFonts w:ascii="宋体" w:hAnsi="宋体" w:eastAsia="宋体" w:cs="Times New Roman"/>
          <w:color w:val="000000" w:themeColor="text1"/>
          <w:sz w:val="28"/>
          <w:szCs w:val="28"/>
          <w14:textFill>
            <w14:solidFill>
              <w14:schemeClr w14:val="tx1"/>
            </w14:solidFill>
          </w14:textFill>
        </w:rPr>
        <w:t>http://120.194.249.36:10094/BidOpening/bidopeninghallaction/hall/login）,在线准时参加开标活动并进行磋商响应文件解密等。每位投标人的解密时间为开标时间起30分钟内完成。因投标人原因未能解密、解密失败或解密超时的将被拒绝。</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2.本项目为电子化、无纸化交易项目，开标时不再接受任何纸质资料，为保证</w:t>
      </w:r>
      <w:r>
        <w:rPr>
          <w:rFonts w:hint="eastAsia" w:ascii="宋体" w:hAnsi="宋体" w:eastAsia="宋体" w:cs="Times New Roman"/>
          <w:color w:val="000000" w:themeColor="text1"/>
          <w:sz w:val="28"/>
          <w:szCs w:val="28"/>
          <w14:textFill>
            <w14:solidFill>
              <w14:schemeClr w14:val="tx1"/>
            </w14:solidFill>
          </w14:textFill>
        </w:rPr>
        <w:t>您能投标成功，请需仔细阅读竞争性磋商文件和三门峡市公共资源交易中心官网业务办理指南。</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.本项目实行资格后审，审查内容以竞争性磋商响应文件为准，其上传资料真实性由供应商自行承担，同时，供应商请完善主体库。</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6.</w:t>
      </w:r>
      <w:r>
        <w:rPr>
          <w:rFonts w:hint="eastAsia" w:ascii="宋体" w:hAnsi="宋体" w:eastAsia="宋体" w:cs="Times New Roman"/>
          <w:color w:val="000000" w:themeColor="text1"/>
          <w:sz w:val="28"/>
          <w:szCs w:val="28"/>
          <w14:textFill>
            <w14:solidFill>
              <w14:schemeClr w14:val="tx1"/>
            </w14:solidFill>
          </w14:textFill>
        </w:rPr>
        <w:t>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pPr>
        <w:spacing w:line="600" w:lineRule="exact"/>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八、凡对本次招标提出询问，请按照以下方式联系</w:t>
      </w:r>
    </w:p>
    <w:p>
      <w:pPr>
        <w:spacing w:line="600" w:lineRule="exact"/>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1.采购人：</w:t>
      </w:r>
      <w:r>
        <w:rPr>
          <w:rFonts w:hint="eastAsia" w:ascii="宋体" w:hAnsi="宋体" w:eastAsia="宋体" w:cs="Times New Roman"/>
          <w:color w:val="000000" w:themeColor="text1"/>
          <w:sz w:val="28"/>
          <w:szCs w:val="28"/>
          <w:lang w:eastAsia="zh-CN"/>
          <w14:textFill>
            <w14:solidFill>
              <w14:schemeClr w14:val="tx1"/>
            </w14:solidFill>
          </w14:textFill>
        </w:rPr>
        <w:t>三门峡市陕州区教育体育局</w:t>
      </w:r>
      <w:r>
        <w:rPr>
          <w:rFonts w:hint="eastAsia" w:ascii="宋体" w:hAnsi="宋体" w:eastAsia="宋体" w:cs="Times New Roman"/>
          <w:color w:val="000000" w:themeColor="text1"/>
          <w:sz w:val="28"/>
          <w:szCs w:val="28"/>
          <w14:textFill>
            <w14:solidFill>
              <w14:schemeClr w14:val="tx1"/>
            </w14:solidFill>
          </w14:textFill>
        </w:rPr>
        <w:t xml:space="preserve"> </w:t>
      </w:r>
    </w:p>
    <w:p>
      <w:pPr>
        <w:spacing w:line="600" w:lineRule="exact"/>
        <w:ind w:firstLine="560" w:firstLineChars="200"/>
        <w:jc w:val="left"/>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    址：</w:t>
      </w:r>
      <w:r>
        <w:rPr>
          <w:rFonts w:hint="eastAsia" w:ascii="宋体" w:hAnsi="宋体" w:eastAsia="宋体" w:cs="Times New Roman"/>
          <w:color w:val="000000" w:themeColor="text1"/>
          <w:sz w:val="28"/>
          <w:szCs w:val="28"/>
          <w:lang w:eastAsia="zh-CN"/>
          <w14:textFill>
            <w14:solidFill>
              <w14:schemeClr w14:val="tx1"/>
            </w14:solidFill>
          </w14:textFill>
        </w:rPr>
        <w:t>三门峡市陕州区高阳路中段</w:t>
      </w:r>
    </w:p>
    <w:p>
      <w:pPr>
        <w:spacing w:line="600" w:lineRule="exact"/>
        <w:ind w:firstLine="560" w:firstLineChars="200"/>
        <w:jc w:val="left"/>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w:t>
      </w:r>
      <w:r>
        <w:rPr>
          <w:rFonts w:hint="eastAsia" w:ascii="宋体" w:hAnsi="宋体" w:eastAsia="宋体" w:cs="Times New Roman"/>
          <w:color w:val="000000" w:themeColor="text1"/>
          <w:sz w:val="28"/>
          <w:szCs w:val="28"/>
          <w:lang w:eastAsia="zh-CN"/>
          <w14:textFill>
            <w14:solidFill>
              <w14:schemeClr w14:val="tx1"/>
            </w14:solidFill>
          </w14:textFill>
        </w:rPr>
        <w:t>白先生</w:t>
      </w:r>
    </w:p>
    <w:p>
      <w:pPr>
        <w:spacing w:line="600" w:lineRule="exact"/>
        <w:ind w:firstLine="560" w:firstLineChars="200"/>
        <w:jc w:val="left"/>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w:t>
      </w:r>
      <w:r>
        <w:rPr>
          <w:rFonts w:hint="eastAsia" w:ascii="宋体" w:hAnsi="宋体" w:eastAsia="宋体" w:cs="Times New Roman"/>
          <w:color w:val="000000" w:themeColor="text1"/>
          <w:sz w:val="28"/>
          <w:szCs w:val="28"/>
          <w:lang w:val="en-US" w:eastAsia="zh-CN"/>
          <w14:textFill>
            <w14:solidFill>
              <w14:schemeClr w14:val="tx1"/>
            </w14:solidFill>
          </w14:textFill>
        </w:rPr>
        <w:t>15517889911</w:t>
      </w:r>
    </w:p>
    <w:p>
      <w:pPr>
        <w:spacing w:line="600" w:lineRule="exact"/>
        <w:ind w:firstLine="560" w:firstLineChars="200"/>
        <w:jc w:val="left"/>
        <w:rPr>
          <w:rFonts w:hint="eastAsia" w:ascii="宋体" w:hAnsi="宋体" w:eastAsia="宋体" w:cs="Times New Roman"/>
          <w:color w:val="000000" w:themeColor="text1"/>
          <w:sz w:val="28"/>
          <w:szCs w:val="28"/>
          <w:lang w:eastAsia="zh-CN"/>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.采购</w:t>
      </w:r>
      <w:r>
        <w:rPr>
          <w:rFonts w:ascii="宋体" w:hAnsi="宋体" w:eastAsia="宋体" w:cs="Times New Roman"/>
          <w:color w:val="000000" w:themeColor="text1"/>
          <w:sz w:val="28"/>
          <w:szCs w:val="28"/>
          <w14:textFill>
            <w14:solidFill>
              <w14:schemeClr w14:val="tx1"/>
            </w14:solidFill>
          </w14:textFill>
        </w:rPr>
        <w:t>代理机构：</w:t>
      </w:r>
      <w:r>
        <w:rPr>
          <w:rFonts w:hint="eastAsia" w:ascii="宋体" w:hAnsi="宋体" w:eastAsia="宋体" w:cs="Times New Roman"/>
          <w:color w:val="000000" w:themeColor="text1"/>
          <w:sz w:val="28"/>
          <w:szCs w:val="28"/>
          <w:lang w:eastAsia="zh-CN"/>
          <w14:textFill>
            <w14:solidFill>
              <w14:schemeClr w14:val="tx1"/>
            </w14:solidFill>
          </w14:textFill>
        </w:rPr>
        <w:t>河南晨宇咨询有限公司</w:t>
      </w:r>
    </w:p>
    <w:p>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地址：三门峡市陕州区新华书店办公楼212室</w:t>
      </w:r>
    </w:p>
    <w:p>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联系人：孙女士 </w:t>
      </w:r>
    </w:p>
    <w:p>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联系方式：15939819892</w:t>
      </w:r>
    </w:p>
    <w:p>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3.项目联系方式</w:t>
      </w:r>
    </w:p>
    <w:p>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联系人：孙女士</w:t>
      </w:r>
    </w:p>
    <w:p>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联系方式：15939819892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A5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4">
    <w:name w:val="envelope return"/>
    <w:basedOn w:val="1"/>
    <w:qFormat/>
    <w:uiPriority w:val="0"/>
    <w:pPr>
      <w:snapToGrid w:val="0"/>
    </w:pPr>
    <w:rPr>
      <w:rFonts w:ascii="Arial" w:hAnsi="Arial"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2024-04-07T09:20:21Z</dcterms:created>
  <dc:creator>Administrator</dc:creator>
  <cp:lastModifiedBy>苏艳</cp:lastModifiedBy>
  <dcterms:modified xsi:type="dcterms:W3CDTF">2024-04-07T09:20:24Z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