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项目概况</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三门峡市湖滨区自然资源局湖滨区园林草地定级和基准地价制定工作的潜在投标人应在通过三门峡市公共资源交易中心网获取磋商文件，并于2024年06月04日8时20分（北京时间）前递交响应文件。</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一、项目基本情况</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1.项目编号：SGZ[2024]220-ZC133 、湖滨竞磋采购-2024-18</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2.项目名称：三门峡市湖滨区自然资源局湖滨区园林草地定级和基准地价制定工作</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3.采购方式：竞争性磋商</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4.预算资金：430000.00元；</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最高限价：430000.00元</w:t>
      </w:r>
    </w:p>
    <w:tbl>
      <w:tblPr>
        <w:tblW w:w="10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50"/>
        <w:gridCol w:w="1400"/>
        <w:gridCol w:w="2712"/>
        <w:gridCol w:w="1006"/>
        <w:gridCol w:w="1418"/>
        <w:gridCol w:w="1417"/>
        <w:gridCol w:w="1417"/>
      </w:tblGrid>
      <w:tr w:rsidR="0093280E" w:rsidRPr="0093280E" w:rsidTr="009309F3">
        <w:trPr>
          <w:trHeight w:val="912"/>
          <w:jc w:val="center"/>
        </w:trPr>
        <w:tc>
          <w:tcPr>
            <w:tcW w:w="850"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序号</w:t>
            </w:r>
          </w:p>
        </w:tc>
        <w:tc>
          <w:tcPr>
            <w:tcW w:w="1400"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包号</w:t>
            </w:r>
          </w:p>
        </w:tc>
        <w:tc>
          <w:tcPr>
            <w:tcW w:w="2712"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包名称</w:t>
            </w:r>
          </w:p>
        </w:tc>
        <w:tc>
          <w:tcPr>
            <w:tcW w:w="1006"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包预算（元）</w:t>
            </w:r>
          </w:p>
        </w:tc>
        <w:tc>
          <w:tcPr>
            <w:tcW w:w="1418"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包最高限价（元）</w:t>
            </w:r>
          </w:p>
        </w:tc>
        <w:tc>
          <w:tcPr>
            <w:tcW w:w="1417"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是否专门面向中小企业</w:t>
            </w:r>
          </w:p>
        </w:tc>
        <w:tc>
          <w:tcPr>
            <w:tcW w:w="1417"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采购预留金额（元）</w:t>
            </w:r>
          </w:p>
        </w:tc>
      </w:tr>
      <w:tr w:rsidR="0093280E" w:rsidRPr="0093280E" w:rsidTr="009309F3">
        <w:trPr>
          <w:trHeight w:val="1383"/>
          <w:jc w:val="center"/>
        </w:trPr>
        <w:tc>
          <w:tcPr>
            <w:tcW w:w="850"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1</w:t>
            </w:r>
          </w:p>
        </w:tc>
        <w:tc>
          <w:tcPr>
            <w:tcW w:w="1400"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SGZ[2024]220-ZC133</w:t>
            </w:r>
          </w:p>
        </w:tc>
        <w:tc>
          <w:tcPr>
            <w:tcW w:w="2712"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三门峡市湖滨区自然资源局湖滨区园林草地定级和基准地价制定工作</w:t>
            </w:r>
          </w:p>
        </w:tc>
        <w:tc>
          <w:tcPr>
            <w:tcW w:w="1006"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430000.00</w:t>
            </w:r>
          </w:p>
        </w:tc>
        <w:tc>
          <w:tcPr>
            <w:tcW w:w="1418"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430000.00</w:t>
            </w:r>
          </w:p>
        </w:tc>
        <w:tc>
          <w:tcPr>
            <w:tcW w:w="1417"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是</w:t>
            </w:r>
          </w:p>
        </w:tc>
        <w:tc>
          <w:tcPr>
            <w:tcW w:w="1417" w:type="dxa"/>
            <w:vAlign w:val="center"/>
          </w:tcPr>
          <w:p w:rsidR="0093280E" w:rsidRPr="0093280E" w:rsidRDefault="0093280E" w:rsidP="0093280E">
            <w:pPr>
              <w:wordWrap w:val="0"/>
              <w:topLinePunct/>
              <w:spacing w:line="360" w:lineRule="auto"/>
              <w:jc w:val="center"/>
              <w:rPr>
                <w:rFonts w:ascii="宋体" w:hAnsi="宋体" w:cs="宋体" w:hint="eastAsia"/>
                <w:sz w:val="28"/>
                <w:szCs w:val="28"/>
              </w:rPr>
            </w:pPr>
            <w:r w:rsidRPr="0093280E">
              <w:rPr>
                <w:rFonts w:ascii="宋体" w:hAnsi="宋体" w:cs="宋体" w:hint="eastAsia"/>
                <w:sz w:val="28"/>
                <w:szCs w:val="28"/>
              </w:rPr>
              <w:t>430000.00</w:t>
            </w:r>
          </w:p>
        </w:tc>
      </w:tr>
    </w:tbl>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5.采购需求：</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5.1磋商内容：以第三次全国国土调查成果及最新年度变更调查数据为底图，按照园地林地草地分等定级和估价技术规程与标准，完</w:t>
      </w:r>
      <w:r w:rsidRPr="0093280E">
        <w:rPr>
          <w:rFonts w:ascii="宋体" w:hAnsi="宋体" w:cs="宋体" w:hint="eastAsia"/>
          <w:sz w:val="28"/>
          <w:szCs w:val="28"/>
        </w:rPr>
        <w:lastRenderedPageBreak/>
        <w:t>成湖滨区园地林地草地定级与基准地价制定工作；</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5.2磋商范围：磋商文件范围内的所有内容。</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5.3服务周期：合同签订后210日历天。</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5.4质量标准：符合国家现行规范、规程、规定、标准要求，项目成果通过河南省自然资源厅备案审查。</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5.5服务地点：三门峡市湖滨区。</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6、合同履行期限：签订合同后210日历天；</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7、本项目是否接受联合体投标：否；</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8、是否接受进口产品：否；</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9、是否专门面向中小企业：是；</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二、供应商资格要求</w:t>
      </w:r>
    </w:p>
    <w:p w:rsidR="0093280E" w:rsidRPr="0093280E" w:rsidRDefault="0093280E" w:rsidP="0093280E">
      <w:pPr>
        <w:wordWrap w:val="0"/>
        <w:topLinePunct/>
        <w:spacing w:line="360" w:lineRule="auto"/>
        <w:ind w:firstLineChars="200" w:firstLine="560"/>
        <w:textAlignment w:val="baseline"/>
        <w:rPr>
          <w:rFonts w:ascii="宋体" w:hAnsi="宋体" w:cs="宋体" w:hint="eastAsia"/>
          <w:sz w:val="28"/>
          <w:szCs w:val="28"/>
        </w:rPr>
      </w:pPr>
      <w:r w:rsidRPr="0093280E">
        <w:rPr>
          <w:rFonts w:ascii="宋体" w:hAnsi="宋体" w:cs="宋体" w:hint="eastAsia"/>
          <w:sz w:val="28"/>
          <w:szCs w:val="28"/>
        </w:rPr>
        <w:t>响应人参加本次采购活动必须符合《中华人民共和国政府采购法》第二十二条的规定，并符合以下资格条件：</w:t>
      </w:r>
    </w:p>
    <w:p w:rsidR="0093280E" w:rsidRPr="0093280E" w:rsidRDefault="0093280E" w:rsidP="0093280E">
      <w:pPr>
        <w:wordWrap w:val="0"/>
        <w:topLinePunct/>
        <w:spacing w:line="360" w:lineRule="auto"/>
        <w:ind w:firstLineChars="200" w:firstLine="560"/>
        <w:textAlignment w:val="baseline"/>
        <w:rPr>
          <w:rFonts w:ascii="宋体" w:hAnsi="宋体" w:cs="宋体" w:hint="eastAsia"/>
          <w:sz w:val="28"/>
          <w:szCs w:val="28"/>
        </w:rPr>
      </w:pPr>
      <w:r w:rsidRPr="0093280E">
        <w:rPr>
          <w:rFonts w:ascii="宋体" w:hAnsi="宋体" w:cs="宋体" w:hint="eastAsia"/>
          <w:sz w:val="28"/>
          <w:szCs w:val="28"/>
        </w:rPr>
        <w:t>1、响应人需具有有效的营业执照；</w:t>
      </w:r>
    </w:p>
    <w:p w:rsidR="0093280E" w:rsidRPr="0093280E" w:rsidRDefault="0093280E" w:rsidP="0093280E">
      <w:pPr>
        <w:wordWrap w:val="0"/>
        <w:topLinePunct/>
        <w:spacing w:line="360" w:lineRule="auto"/>
        <w:ind w:firstLineChars="200" w:firstLine="560"/>
        <w:jc w:val="left"/>
        <w:rPr>
          <w:rFonts w:ascii="宋体" w:hAnsi="宋体" w:cs="宋体" w:hint="eastAsia"/>
          <w:kern w:val="0"/>
          <w:sz w:val="28"/>
          <w:szCs w:val="28"/>
        </w:rPr>
      </w:pPr>
      <w:r w:rsidRPr="0093280E">
        <w:rPr>
          <w:rFonts w:ascii="宋体" w:hAnsi="宋体" w:cs="宋体" w:hint="eastAsia"/>
          <w:sz w:val="28"/>
          <w:szCs w:val="28"/>
        </w:rPr>
        <w:t>2、</w:t>
      </w:r>
      <w:r w:rsidRPr="0093280E">
        <w:rPr>
          <w:rFonts w:ascii="宋体" w:hAnsi="宋体" w:cs="宋体" w:hint="eastAsia"/>
          <w:kern w:val="0"/>
          <w:sz w:val="28"/>
          <w:szCs w:val="28"/>
        </w:rPr>
        <w:t>供应商应在省自然资源厅或原省国土资源厅完成土地估价机构备案，须提供有效的土地估价机构备案函；供应商应同时具备土地规划乙级及以上资质</w:t>
      </w:r>
    </w:p>
    <w:p w:rsidR="0093280E" w:rsidRPr="0093280E" w:rsidRDefault="0093280E" w:rsidP="0093280E">
      <w:pPr>
        <w:wordWrap w:val="0"/>
        <w:topLinePunct/>
        <w:spacing w:line="360" w:lineRule="auto"/>
        <w:ind w:firstLineChars="200" w:firstLine="560"/>
        <w:jc w:val="left"/>
        <w:rPr>
          <w:rFonts w:ascii="宋体" w:hAnsi="宋体" w:cs="宋体" w:hint="eastAsia"/>
          <w:kern w:val="0"/>
          <w:sz w:val="28"/>
          <w:szCs w:val="28"/>
        </w:rPr>
      </w:pPr>
      <w:r w:rsidRPr="0093280E">
        <w:rPr>
          <w:rFonts w:ascii="宋体" w:hAnsi="宋体" w:cs="宋体" w:hint="eastAsia"/>
          <w:kern w:val="0"/>
          <w:sz w:val="28"/>
          <w:szCs w:val="28"/>
        </w:rPr>
        <w:t>3、供应商拟派项目负责人应具有土地估价师资格，且具备中级及以上相关专业职称，须提供2024年以来任意1个月社会养老保险缴纳记录证明。</w:t>
      </w:r>
    </w:p>
    <w:p w:rsidR="0093280E" w:rsidRPr="0093280E" w:rsidRDefault="0093280E" w:rsidP="0093280E">
      <w:pPr>
        <w:wordWrap w:val="0"/>
        <w:topLinePunct/>
        <w:spacing w:line="360" w:lineRule="auto"/>
        <w:ind w:firstLineChars="200" w:firstLine="560"/>
        <w:textAlignment w:val="baseline"/>
        <w:rPr>
          <w:rFonts w:ascii="宋体" w:hAnsi="宋体" w:cs="宋体" w:hint="eastAsia"/>
          <w:kern w:val="0"/>
          <w:sz w:val="28"/>
          <w:szCs w:val="28"/>
        </w:rPr>
      </w:pPr>
      <w:r w:rsidRPr="0093280E">
        <w:rPr>
          <w:rFonts w:ascii="宋体" w:hAnsi="宋体" w:cs="宋体" w:hint="eastAsia"/>
          <w:kern w:val="0"/>
          <w:sz w:val="28"/>
          <w:szCs w:val="28"/>
        </w:rPr>
        <w:t>4、根据《关于在政府采购活动中查询及使用信用记录有关问题的通知》(财库[2016]125号)和豫财购【2016】15号的规定，对列入</w:t>
      </w:r>
      <w:r w:rsidRPr="0093280E">
        <w:rPr>
          <w:rFonts w:ascii="宋体" w:hAnsi="宋体" w:cs="宋体" w:hint="eastAsia"/>
          <w:kern w:val="0"/>
          <w:sz w:val="28"/>
          <w:szCs w:val="28"/>
        </w:rPr>
        <w:lastRenderedPageBreak/>
        <w:t>失信被执行人、重大税收违法失信主体、政府采购严重违法失信行为记录名单的供应商，拒绝参与本项目采购活动；须提供中国执行信息公开网（http://zxgk.court.gov.cn/）关于“失信被执行人”查询截图；信用中国(www.creditchina.gov.cn）关于“重大税收违法失信主体”查询截图；中国政府采购网（www.ccgp.gov.cn）关于“政府采购严重违法失信行为（公告发布以后开标时间以前并提供网站查询网页截图，查询结果清晰可见)</w:t>
      </w:r>
    </w:p>
    <w:p w:rsidR="0093280E" w:rsidRPr="0093280E" w:rsidRDefault="0093280E" w:rsidP="0093280E">
      <w:pPr>
        <w:wordWrap w:val="0"/>
        <w:topLinePunct/>
        <w:spacing w:line="360" w:lineRule="auto"/>
        <w:ind w:firstLineChars="200" w:firstLine="560"/>
        <w:textAlignment w:val="baseline"/>
        <w:rPr>
          <w:rFonts w:ascii="宋体" w:hAnsi="宋体" w:cs="宋体" w:hint="eastAsia"/>
          <w:sz w:val="28"/>
          <w:szCs w:val="28"/>
        </w:rPr>
      </w:pPr>
      <w:r w:rsidRPr="0093280E">
        <w:rPr>
          <w:rFonts w:ascii="宋体" w:hAnsi="宋体" w:cs="宋体" w:hint="eastAsia"/>
          <w:sz w:val="28"/>
          <w:szCs w:val="28"/>
        </w:rPr>
        <w:t>5、供应商须出具本企业无商业贿赂和不正当竞争行为的承诺书；</w:t>
      </w:r>
    </w:p>
    <w:p w:rsidR="0093280E" w:rsidRPr="0093280E" w:rsidRDefault="0093280E" w:rsidP="0093280E">
      <w:pPr>
        <w:wordWrap w:val="0"/>
        <w:topLinePunct/>
        <w:spacing w:line="360" w:lineRule="auto"/>
        <w:ind w:firstLineChars="200" w:firstLine="560"/>
        <w:textAlignment w:val="baseline"/>
        <w:rPr>
          <w:rFonts w:ascii="宋体" w:hAnsi="宋体" w:cs="宋体" w:hint="eastAsia"/>
          <w:sz w:val="28"/>
          <w:szCs w:val="28"/>
        </w:rPr>
      </w:pPr>
      <w:r w:rsidRPr="0093280E">
        <w:rPr>
          <w:rFonts w:ascii="宋体" w:hAnsi="宋体" w:cs="宋体" w:hint="eastAsia"/>
          <w:sz w:val="28"/>
          <w:szCs w:val="28"/>
        </w:rPr>
        <w:t>6、供应商企业、法定代表人无行贿犯罪记录，提供在中国裁判文书网查询或供应商自行承诺；</w:t>
      </w:r>
    </w:p>
    <w:p w:rsidR="0093280E" w:rsidRPr="0093280E" w:rsidRDefault="0093280E" w:rsidP="0093280E">
      <w:pPr>
        <w:wordWrap w:val="0"/>
        <w:topLinePunct/>
        <w:spacing w:line="360" w:lineRule="auto"/>
        <w:ind w:firstLineChars="200" w:firstLine="560"/>
        <w:textAlignment w:val="baseline"/>
        <w:rPr>
          <w:rFonts w:ascii="宋体" w:hAnsi="宋体" w:cs="宋体" w:hint="eastAsia"/>
          <w:sz w:val="28"/>
          <w:szCs w:val="28"/>
        </w:rPr>
      </w:pPr>
      <w:r w:rsidRPr="0093280E">
        <w:rPr>
          <w:rFonts w:ascii="宋体" w:hAnsi="宋体" w:cs="宋体" w:hint="eastAsia"/>
          <w:sz w:val="28"/>
          <w:szCs w:val="28"/>
        </w:rPr>
        <w:t>7、本项目不接受联合体参与本次竞争性磋商。</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8、本次磋商实行资格后审，资格审查的具体要求详见竞争性磋商文件。</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三、报名及竞争性磋商文件的获取方式</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1、竞争性磋商文件获取方式：本项目没有报名环节，供应商凭CA数字证书通过三门峡市公共资源交易中心网（网址：http://gzjy.smx.gov.cn/），点击交易平台选择“市场主体登录”，在所参与项目右侧点本项目竞争性磋商文件。</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具体操作请查看以下链接：</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三门峡市公共资源交易平台操作手册：http://gzjy.smx.gov.cn/bzzx/008001/20200325/4a2f9fa3-b923-4ddd-bd6f-138a0b63f7d1.html</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lastRenderedPageBreak/>
        <w:t>办理CA证书：http://gzjy.smx.gov.cn/bzzx/008001/20211105/57b16af9-ab87-4395-a723-7758c628a3f8.html</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注：根据《关于进一步加强公共资源交易管理持续优化营商环境的通知》（三公管办[2020]2号）文件的规定，本项目采用全电子化招标，不再收取竞争性磋商文件费</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2、竞争性磋商文件下载时间：2024年05月25日至2024年06月04日08时20分；</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注：本项目为不见面开标项目，开标当日，供应商无需到开标现场参加开标会议，供应商应当在投标截止时间前，登陆不见面开标大厅选择登陆三门峡市公共资源电子招投标系统进行登陆（网址为http://120.194.249.36:10094/BidOpening/bidopeninghallaction/hall/login）,在线准时参加开标活动并进行响应性文件解密等。每位供应商的解密时间为开标时间起30分钟内完成。因供应商原因未能解密、解密失败或解密超时的将被拒绝。</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四、磋商保证金：</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根据《河南省财政厅关于优化政府采购营商环境有关问题的通知》（豫财购【2019】4号）第6条的规定，磋商保证金不再收取。</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五、其他：</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1、资格评审部分：资格评审以响应性文件为准，其上传资料真实性由供应商自行承担，同时，供应商要完善主体库。</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2、评标打分部分：评标打分部分仍按照100分制原则进行，涉及到资格审查、企业荣誉、人员业绩、企业业绩等计分部分时，以供</w:t>
      </w:r>
      <w:r w:rsidRPr="0093280E">
        <w:rPr>
          <w:rFonts w:ascii="宋体" w:hAnsi="宋体" w:cs="宋体" w:hint="eastAsia"/>
          <w:sz w:val="28"/>
          <w:szCs w:val="28"/>
        </w:rPr>
        <w:lastRenderedPageBreak/>
        <w:t>应商自行上传到响应性文件中的相应内容为准。</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3、响应性文件编制部分：在竞争性磋商文件中要求供应商按照响应性文件格式进行响应性文件编制，在响应性文件编制时，应明确将供应商企业基本情况、资质情况、人员情况、财务情况、业绩情况编入响应性文件，便于进行资格审查及评标打分以响应性文件业绩信息为准，可使用电子营业执照。</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4、我单位（采购人）严格按三财购【2021】9号文要求的时限发布成交结果公告，发出成交通知书，签订采购合同，上传采购合同。</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六、开标时间和地点</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1、响应性文件递交截至时间（开标时间）：2024年06月04日08时20分；</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2、开标地点：三门峡市公共资源交易中心</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七、发布媒体</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本次竞争性磋商公告在《中国采购与招标网》、《河南省政府采购网》、《三门峡市公共资源交易中心网》上同时发布。</w:t>
      </w:r>
    </w:p>
    <w:p w:rsidR="0093280E" w:rsidRPr="0093280E" w:rsidRDefault="0093280E" w:rsidP="0093280E">
      <w:pPr>
        <w:numPr>
          <w:ilvl w:val="0"/>
          <w:numId w:val="1"/>
        </w:numPr>
        <w:wordWrap w:val="0"/>
        <w:topLinePunct/>
        <w:spacing w:line="360" w:lineRule="auto"/>
        <w:ind w:firstLineChars="200" w:firstLine="560"/>
        <w:jc w:val="left"/>
        <w:rPr>
          <w:rFonts w:ascii="宋体" w:hAnsi="宋体" w:cs="宋体" w:hint="eastAsia"/>
          <w:sz w:val="28"/>
          <w:szCs w:val="28"/>
        </w:rPr>
      </w:pPr>
      <w:r w:rsidRPr="0093280E">
        <w:rPr>
          <w:rFonts w:ascii="宋体" w:hAnsi="宋体" w:cs="宋体" w:hint="eastAsia"/>
          <w:sz w:val="28"/>
          <w:szCs w:val="28"/>
        </w:rPr>
        <w:t>凡对本次招标提出询问，请按照以下方式联系</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1、监督部门：三门峡市湖滨区财政局</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联系电话：0398-2957328</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2、采购人：三门峡市湖滨区自然资源局</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联系人（电话）：贺先生15690802277</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3、招标代理机构：河南坤源工程咨询管理有限公司</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t>地址：三门峡市商会大厦B座1103室</w:t>
      </w:r>
    </w:p>
    <w:p w:rsidR="0093280E" w:rsidRPr="0093280E" w:rsidRDefault="0093280E" w:rsidP="0093280E">
      <w:pPr>
        <w:wordWrap w:val="0"/>
        <w:topLinePunct/>
        <w:spacing w:line="360" w:lineRule="auto"/>
        <w:ind w:firstLineChars="200" w:firstLine="560"/>
        <w:rPr>
          <w:rFonts w:ascii="宋体" w:hAnsi="宋体" w:cs="宋体" w:hint="eastAsia"/>
          <w:sz w:val="28"/>
          <w:szCs w:val="28"/>
        </w:rPr>
      </w:pPr>
      <w:r w:rsidRPr="0093280E">
        <w:rPr>
          <w:rFonts w:ascii="宋体" w:hAnsi="宋体" w:cs="宋体" w:hint="eastAsia"/>
          <w:sz w:val="28"/>
          <w:szCs w:val="28"/>
        </w:rPr>
        <w:lastRenderedPageBreak/>
        <w:t>联系人（电话）：王女士18639839686</w:t>
      </w:r>
    </w:p>
    <w:p w:rsidR="005A3948" w:rsidRPr="0093280E" w:rsidRDefault="0093280E" w:rsidP="0093280E">
      <w:pPr>
        <w:spacing w:line="360" w:lineRule="auto"/>
        <w:rPr>
          <w:sz w:val="28"/>
          <w:szCs w:val="28"/>
        </w:rPr>
      </w:pPr>
      <w:r w:rsidRPr="0093280E">
        <w:rPr>
          <w:rFonts w:ascii="宋体" w:hAnsi="宋体" w:cs="宋体" w:hint="eastAsia"/>
          <w:sz w:val="28"/>
          <w:szCs w:val="28"/>
        </w:rPr>
        <w:t>电子邮箱：</w:t>
      </w:r>
      <w:hyperlink r:id="rId5" w:history="1">
        <w:r w:rsidRPr="0093280E">
          <w:rPr>
            <w:rFonts w:ascii="宋体" w:hAnsi="宋体" w:cs="宋体" w:hint="eastAsia"/>
            <w:sz w:val="28"/>
            <w:szCs w:val="28"/>
          </w:rPr>
          <w:t>hnkysmx@163.com</w:t>
        </w:r>
      </w:hyperlink>
    </w:p>
    <w:sectPr w:rsidR="005A3948" w:rsidRPr="0093280E" w:rsidSect="005A3948">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85912A68"/>
    <w:multiLevelType w:val="singleLevel"/>
    <w:tmpl w:val="85912A68"/>
    <w:lvl w:ilvl="0">
      <w:start w:val="8"/>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3280E"/>
    <w:rsid w:val="001215F2"/>
    <w:rsid w:val="00313498"/>
    <w:rsid w:val="005A3948"/>
    <w:rsid w:val="005C3043"/>
    <w:rsid w:val="0093280E"/>
    <w:rsid w:val="00A4708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280E"/>
    <w:pPr>
      <w:widowControl w:val="0"/>
      <w:spacing w:line="240" w:lineRule="auto"/>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hnsz101@163.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406</Words>
  <Characters>2316</Characters>
  <Application>Microsoft Office Word</Application>
  <DocSecurity>0</DocSecurity>
  <Lines>19</Lines>
  <Paragraphs>5</Paragraphs>
  <ScaleCrop>false</ScaleCrop>
  <Company/>
  <LinksUpToDate>false</LinksUpToDate>
  <CharactersWithSpaces>2717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2024-05-24T09:48:00Z</dcterms:created>
  <dcterms:modified xsi:type="dcterms:W3CDTF">2024-05-24T09:49:00Z</dcterms:modified>
</cp:coreProperties>
</file>