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23" w:hanging="723" w:hanging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p>
      <w:pPr>
        <w:ind w:left="723" w:hanging="723" w:hanging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关于卢氏县城滨河路污水管道（淇河路~新建路、虢都路~扁鹊路）一标段项目依法废标情况说明</w:t>
      </w:r>
    </w:p>
    <w:p>
      <w:pPr>
        <w:ind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p>
      <w:pPr>
        <w:ind w:firstLine="640" w:firstLineChars="2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卢氏县城滨河路污水管道（淇河路~新建路、虢都路~扁鹊路）一标段于2024年04月02日08时40分在卢氏县公共交易中心进行开标评标，于2024年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在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《中国招标投标公共服务平台》、《河南省电子招标投标公共服务平台》、《三门峡市公共资源交易中心网》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发布中标候选人公示，本项目因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在招投标过程中，第一中标候选人河南汇川建设集团有限公司违反《中华人民共和国建筑法》第二十六条规定。依据《中华人民共和四招标投标法》第五十五条，经招标人决定，项目作废标处理，依法重新招标。</w:t>
      </w:r>
    </w:p>
    <w:p>
      <w:pP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特此说明！</w:t>
      </w:r>
    </w:p>
    <w:p>
      <w:pP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</w:p>
    <w:p>
      <w:pPr>
        <w:ind w:firstLine="1920" w:firstLineChars="6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招标人：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 xml:space="preserve">卢氏县住房和城乡建设局 </w:t>
      </w:r>
    </w:p>
    <w:p>
      <w:pPr>
        <w:ind w:firstLine="1920" w:firstLineChars="6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</w:p>
    <w:p>
      <w:pPr>
        <w:ind w:firstLine="1920" w:firstLineChars="6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监督人：卢氏县住房和城乡建设局纪检监察室</w:t>
      </w:r>
    </w:p>
    <w:p>
      <w:pPr>
        <w:ind w:firstLine="1920" w:firstLineChars="600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</w:p>
    <w:p>
      <w:pPr>
        <w:ind w:firstLine="4800" w:firstLineChars="1500"/>
        <w:rPr>
          <w:rFonts w:hint="default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日期：2024年6月14日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jZjMyZDk5ODMxODFiMmE3MjIxOGY2ZGFiYWIzNzgifQ=="/>
  </w:docVars>
  <w:rsids>
    <w:rsidRoot w:val="00000000"/>
    <w:rsid w:val="3BC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2024-06-14T09:14:19Z</dcterms:created>
  <dc:creator>Administrator</dc:creator>
  <cp:lastModifiedBy>L~G~Q</cp:lastModifiedBy>
  <dcterms:modified xsi:type="dcterms:W3CDTF">2024-06-14T09:21:11Z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6F71FAC3A38347A4867F7AC9D093BCF2_12</vt:lpwstr>
  </property>
</Properties>
</file>