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F108D8">
      <w:pPr>
        <w:pStyle w:val="2"/>
        <w:jc w:val="center"/>
        <w:rPr>
          <w:rFonts w:hint="eastAsia" w:ascii="宋体" w:hAnsi="宋体" w:eastAsia="宋体"/>
          <w:color w:val="auto"/>
          <w:sz w:val="32"/>
          <w:szCs w:val="28"/>
          <w:highlight w:val="none"/>
        </w:rPr>
      </w:pPr>
      <w:r>
        <w:rPr>
          <w:rFonts w:hint="eastAsia" w:ascii="宋体" w:hAnsi="宋体" w:eastAsia="宋体"/>
          <w:color w:val="auto"/>
          <w:sz w:val="32"/>
          <w:szCs w:val="28"/>
          <w:highlight w:val="none"/>
        </w:rPr>
        <w:t>招标公告</w:t>
      </w:r>
    </w:p>
    <w:p w14:paraId="4B3781A1">
      <w:pPr>
        <w:spacing w:line="520" w:lineRule="exact"/>
        <w:ind w:firstLine="424" w:firstLineChars="177"/>
        <w:rPr>
          <w:rFonts w:ascii="宋体" w:hAnsi="宋体"/>
          <w:color w:val="auto"/>
          <w:sz w:val="24"/>
          <w:highlight w:val="none"/>
        </w:rPr>
      </w:pPr>
      <w:r>
        <w:rPr>
          <w:rFonts w:hint="eastAsia" w:ascii="宋体" w:hAnsi="宋体"/>
          <w:color w:val="auto"/>
          <w:sz w:val="24"/>
          <w:highlight w:val="none"/>
        </w:rPr>
        <w:t>一、招标条件</w:t>
      </w:r>
    </w:p>
    <w:p w14:paraId="6B1A9571">
      <w:pPr>
        <w:spacing w:line="520" w:lineRule="exact"/>
        <w:ind w:firstLine="424" w:firstLineChars="177"/>
        <w:rPr>
          <w:rFonts w:ascii="宋体" w:hAnsi="宋体"/>
          <w:color w:val="auto"/>
          <w:sz w:val="24"/>
          <w:highlight w:val="none"/>
        </w:rPr>
      </w:pPr>
      <w:r>
        <w:rPr>
          <w:rFonts w:hint="eastAsia" w:ascii="宋体" w:hAnsi="宋体"/>
          <w:color w:val="auto"/>
          <w:sz w:val="24"/>
          <w:highlight w:val="none"/>
          <w:lang w:eastAsia="zh-CN"/>
        </w:rPr>
        <w:t>示范区高新一中宿舍楼建设项目</w:t>
      </w:r>
      <w:r>
        <w:rPr>
          <w:rFonts w:hint="eastAsia" w:ascii="宋体" w:hAnsi="宋体"/>
          <w:color w:val="auto"/>
          <w:sz w:val="24"/>
          <w:highlight w:val="none"/>
        </w:rPr>
        <w:t>，资金来源为财政资金，招标人为</w:t>
      </w:r>
      <w:r>
        <w:rPr>
          <w:rFonts w:hint="eastAsia" w:ascii="宋体" w:hAnsi="宋体"/>
          <w:color w:val="auto"/>
          <w:sz w:val="24"/>
          <w:highlight w:val="none"/>
          <w:lang w:eastAsia="zh-CN"/>
        </w:rPr>
        <w:t>三门峡市城乡一体化示范区教育文化服务中心</w:t>
      </w:r>
      <w:r>
        <w:rPr>
          <w:rFonts w:hint="eastAsia" w:ascii="宋体" w:hAnsi="宋体"/>
          <w:color w:val="auto"/>
          <w:sz w:val="24"/>
          <w:highlight w:val="none"/>
        </w:rPr>
        <w:t>，招标代理机构为</w:t>
      </w:r>
      <w:r>
        <w:rPr>
          <w:rFonts w:hint="eastAsia" w:ascii="宋体" w:hAnsi="宋体"/>
          <w:color w:val="auto"/>
          <w:sz w:val="24"/>
          <w:highlight w:val="none"/>
          <w:lang w:eastAsia="zh-CN"/>
        </w:rPr>
        <w:t>河南皓泰工程管理有限公司</w:t>
      </w:r>
      <w:r>
        <w:rPr>
          <w:rFonts w:hint="eastAsia" w:ascii="宋体" w:hAnsi="宋体"/>
          <w:color w:val="auto"/>
          <w:sz w:val="24"/>
          <w:highlight w:val="none"/>
        </w:rPr>
        <w:t>。项目已具备招标条件，现对该项目进行公开招标。</w:t>
      </w:r>
    </w:p>
    <w:p w14:paraId="528F33AA">
      <w:pPr>
        <w:spacing w:line="520" w:lineRule="exact"/>
        <w:ind w:firstLine="424" w:firstLineChars="177"/>
        <w:rPr>
          <w:rFonts w:ascii="宋体" w:hAnsi="宋体"/>
          <w:color w:val="auto"/>
          <w:sz w:val="24"/>
          <w:highlight w:val="none"/>
        </w:rPr>
      </w:pPr>
      <w:r>
        <w:rPr>
          <w:rFonts w:hint="eastAsia" w:ascii="宋体" w:hAnsi="宋体"/>
          <w:color w:val="auto"/>
          <w:sz w:val="24"/>
          <w:highlight w:val="none"/>
        </w:rPr>
        <w:t>二、项目概况与招标范围</w:t>
      </w:r>
    </w:p>
    <w:p w14:paraId="29E546FB">
      <w:pPr>
        <w:spacing w:line="520" w:lineRule="exact"/>
        <w:ind w:firstLine="424" w:firstLineChars="177"/>
        <w:rPr>
          <w:rFonts w:hint="eastAsia" w:ascii="宋体" w:hAnsi="宋体"/>
          <w:color w:val="auto"/>
          <w:sz w:val="24"/>
          <w:highlight w:val="none"/>
        </w:rPr>
      </w:pPr>
      <w:r>
        <w:rPr>
          <w:rFonts w:hint="eastAsia" w:ascii="宋体" w:hAnsi="宋体"/>
          <w:color w:val="auto"/>
          <w:sz w:val="24"/>
          <w:highlight w:val="none"/>
        </w:rPr>
        <w:t>1、项目名称：</w:t>
      </w:r>
      <w:r>
        <w:rPr>
          <w:rFonts w:hint="eastAsia" w:ascii="宋体" w:hAnsi="宋体"/>
          <w:color w:val="auto"/>
          <w:sz w:val="24"/>
          <w:highlight w:val="none"/>
          <w:lang w:eastAsia="zh-CN"/>
        </w:rPr>
        <w:t>示范区高新一中宿舍楼建设项目</w:t>
      </w:r>
    </w:p>
    <w:p w14:paraId="49461A95">
      <w:pPr>
        <w:spacing w:line="520" w:lineRule="exact"/>
        <w:ind w:firstLine="424" w:firstLineChars="177"/>
        <w:rPr>
          <w:rFonts w:hint="eastAsia" w:ascii="宋体" w:hAnsi="宋体"/>
          <w:color w:val="auto"/>
          <w:sz w:val="24"/>
          <w:highlight w:val="none"/>
        </w:rPr>
      </w:pPr>
      <w:r>
        <w:rPr>
          <w:rFonts w:hint="eastAsia" w:ascii="宋体" w:hAnsi="宋体"/>
          <w:color w:val="auto"/>
          <w:sz w:val="24"/>
          <w:highlight w:val="none"/>
        </w:rPr>
        <w:t>2、招标编号：</w:t>
      </w:r>
      <w:r>
        <w:rPr>
          <w:rFonts w:hint="eastAsia" w:ascii="宋体" w:hAnsi="宋体"/>
          <w:color w:val="auto"/>
          <w:sz w:val="24"/>
          <w:highlight w:val="none"/>
          <w:lang w:val="en-US" w:eastAsia="zh-CN"/>
        </w:rPr>
        <w:t>示范公开采购-2024-8、SGZ[2024]356-GC092</w:t>
      </w:r>
    </w:p>
    <w:p w14:paraId="0477464D">
      <w:pPr>
        <w:spacing w:line="360" w:lineRule="auto"/>
        <w:ind w:firstLine="480" w:firstLineChars="200"/>
        <w:rPr>
          <w:rFonts w:hint="default" w:ascii="宋体" w:hAnsi="宋体"/>
          <w:color w:val="auto"/>
          <w:sz w:val="24"/>
          <w:highlight w:val="none"/>
          <w:lang w:val="en-US" w:eastAsia="zh-CN"/>
        </w:rPr>
      </w:pPr>
      <w:r>
        <w:rPr>
          <w:rFonts w:hint="eastAsia" w:ascii="宋体" w:hAnsi="宋体"/>
          <w:color w:val="auto"/>
          <w:sz w:val="24"/>
          <w:highlight w:val="none"/>
        </w:rPr>
        <w:t>3、</w:t>
      </w:r>
      <w:r>
        <w:rPr>
          <w:rFonts w:hint="eastAsia" w:ascii="宋体" w:hAnsi="宋体"/>
          <w:color w:val="auto"/>
          <w:sz w:val="24"/>
          <w:highlight w:val="none"/>
          <w:lang w:val="en-US" w:eastAsia="zh-CN"/>
        </w:rPr>
        <w:t>项目</w:t>
      </w:r>
      <w:r>
        <w:rPr>
          <w:rFonts w:hint="eastAsia" w:ascii="宋体" w:hAnsi="宋体"/>
          <w:color w:val="auto"/>
          <w:sz w:val="24"/>
          <w:highlight w:val="none"/>
        </w:rPr>
        <w:t>概况及内容：</w:t>
      </w:r>
      <w:r>
        <w:rPr>
          <w:rFonts w:hint="eastAsia" w:ascii="宋体" w:hAnsi="宋体"/>
          <w:color w:val="auto"/>
          <w:sz w:val="24"/>
          <w:highlight w:val="none"/>
          <w:lang w:val="en-US" w:eastAsia="zh-CN"/>
        </w:rPr>
        <w:t>本项目为</w:t>
      </w:r>
      <w:r>
        <w:rPr>
          <w:rFonts w:hint="eastAsia" w:ascii="宋体" w:hAnsi="宋体"/>
          <w:color w:val="auto"/>
          <w:sz w:val="24"/>
          <w:highlight w:val="none"/>
          <w:lang w:eastAsia="zh-CN"/>
        </w:rPr>
        <w:t>示范区高新一中宿舍楼建设项目，位于示范区高新一中，建筑面积约3500平方米，5F，框架结构，建筑高度20.1米；主要建设内容包括一标段</w:t>
      </w:r>
      <w:r>
        <w:rPr>
          <w:rFonts w:hint="default" w:ascii="宋体" w:hAnsi="宋体"/>
          <w:color w:val="auto"/>
          <w:sz w:val="24"/>
          <w:highlight w:val="none"/>
          <w:lang w:val="en-US" w:eastAsia="zh-CN"/>
        </w:rPr>
        <w:t>:</w:t>
      </w:r>
      <w:r>
        <w:rPr>
          <w:rFonts w:hint="eastAsia" w:ascii="宋体" w:hAnsi="宋体"/>
          <w:color w:val="auto"/>
          <w:sz w:val="24"/>
          <w:highlight w:val="none"/>
          <w:lang w:val="en-US" w:eastAsia="zh-CN"/>
        </w:rPr>
        <w:t>建筑工程、安装工程、室外安装工程、室外土建工程等建设内容</w:t>
      </w:r>
      <w:r>
        <w:rPr>
          <w:rFonts w:hint="eastAsia" w:ascii="宋体" w:hAnsi="宋体"/>
          <w:color w:val="auto"/>
          <w:sz w:val="24"/>
          <w:highlight w:val="none"/>
          <w:lang w:eastAsia="zh-CN"/>
        </w:rPr>
        <w:t>；二标段</w:t>
      </w:r>
      <w:r>
        <w:rPr>
          <w:rFonts w:hint="default" w:ascii="宋体" w:hAnsi="宋体"/>
          <w:color w:val="auto"/>
          <w:sz w:val="24"/>
          <w:highlight w:val="none"/>
          <w:lang w:val="en-US" w:eastAsia="zh-CN"/>
        </w:rPr>
        <w:t>:</w:t>
      </w:r>
      <w:r>
        <w:rPr>
          <w:rFonts w:hint="eastAsia" w:ascii="宋体" w:hAnsi="宋体"/>
          <w:color w:val="auto"/>
          <w:sz w:val="24"/>
          <w:highlight w:val="none"/>
          <w:lang w:val="en-US" w:eastAsia="zh-CN"/>
        </w:rPr>
        <w:t>装饰工程、安装工程</w:t>
      </w:r>
      <w:r>
        <w:rPr>
          <w:rFonts w:hint="eastAsia" w:ascii="宋体" w:hAnsi="宋体"/>
          <w:color w:val="auto"/>
          <w:sz w:val="24"/>
          <w:highlight w:val="none"/>
          <w:lang w:eastAsia="zh-CN"/>
        </w:rPr>
        <w:t>等</w:t>
      </w:r>
      <w:r>
        <w:rPr>
          <w:rFonts w:hint="eastAsia" w:ascii="宋体" w:hAnsi="宋体"/>
          <w:color w:val="auto"/>
          <w:sz w:val="24"/>
          <w:highlight w:val="none"/>
          <w:lang w:val="en-US" w:eastAsia="zh-CN"/>
        </w:rPr>
        <w:t>建设内容</w:t>
      </w:r>
      <w:r>
        <w:rPr>
          <w:rFonts w:hint="eastAsia" w:ascii="宋体" w:hAnsi="宋体"/>
          <w:color w:val="auto"/>
          <w:sz w:val="24"/>
          <w:highlight w:val="none"/>
          <w:lang w:eastAsia="zh-CN"/>
        </w:rPr>
        <w:t>。</w:t>
      </w:r>
    </w:p>
    <w:p w14:paraId="26976A1F">
      <w:pPr>
        <w:spacing w:line="360" w:lineRule="auto"/>
        <w:ind w:firstLine="480" w:firstLineChars="200"/>
        <w:rPr>
          <w:rFonts w:hint="eastAsia" w:ascii="宋体" w:hAnsi="宋体"/>
          <w:color w:val="auto"/>
          <w:sz w:val="24"/>
          <w:highlight w:val="none"/>
          <w:u w:val="none"/>
          <w:lang w:val="en-US" w:eastAsia="zh-CN"/>
        </w:rPr>
      </w:pPr>
      <w:r>
        <w:rPr>
          <w:rFonts w:hint="eastAsia" w:ascii="宋体" w:hAnsi="宋体"/>
          <w:color w:val="auto"/>
          <w:sz w:val="24"/>
          <w:highlight w:val="none"/>
          <w:lang w:val="en-US" w:eastAsia="zh-CN"/>
        </w:rPr>
        <w:t>4、控制价（最高限价）</w:t>
      </w:r>
      <w:r>
        <w:rPr>
          <w:rFonts w:hint="eastAsia" w:ascii="宋体" w:hAnsi="宋体"/>
          <w:color w:val="auto"/>
          <w:sz w:val="24"/>
          <w:highlight w:val="none"/>
        </w:rPr>
        <w:t>：</w:t>
      </w:r>
      <w:r>
        <w:rPr>
          <w:rFonts w:hint="eastAsia" w:ascii="宋体" w:hAnsi="宋体"/>
          <w:color w:val="auto"/>
          <w:sz w:val="24"/>
          <w:highlight w:val="none"/>
          <w:lang w:val="en-US" w:eastAsia="zh-CN"/>
        </w:rPr>
        <w:t xml:space="preserve"> 一标段：</w:t>
      </w:r>
      <w:r>
        <w:rPr>
          <w:rFonts w:hint="eastAsia" w:ascii="宋体" w:hAnsi="宋体"/>
          <w:color w:val="auto"/>
          <w:sz w:val="24"/>
          <w:highlight w:val="none"/>
          <w:u w:val="none"/>
          <w:lang w:val="en-US" w:eastAsia="zh-CN"/>
        </w:rPr>
        <w:t xml:space="preserve">9973033.66元  </w:t>
      </w:r>
    </w:p>
    <w:p w14:paraId="2FBA1B6F">
      <w:pPr>
        <w:spacing w:line="360" w:lineRule="auto"/>
        <w:ind w:firstLine="3360" w:firstLineChars="1400"/>
        <w:rPr>
          <w:rFonts w:hint="default"/>
          <w:color w:val="auto"/>
          <w:highlight w:val="none"/>
          <w:lang w:val="en-US" w:eastAsia="zh-CN"/>
        </w:rPr>
      </w:pPr>
      <w:r>
        <w:rPr>
          <w:rFonts w:hint="eastAsia" w:ascii="宋体" w:hAnsi="宋体"/>
          <w:color w:val="auto"/>
          <w:sz w:val="24"/>
          <w:highlight w:val="none"/>
          <w:u w:val="none"/>
          <w:lang w:val="en-US" w:eastAsia="zh-CN"/>
        </w:rPr>
        <w:t>二标段：3020277.84</w:t>
      </w:r>
      <w:r>
        <w:rPr>
          <w:rFonts w:hint="eastAsia" w:ascii="宋体" w:hAnsi="宋体"/>
          <w:color w:val="auto"/>
          <w:sz w:val="24"/>
          <w:highlight w:val="none"/>
          <w:lang w:val="en-US" w:eastAsia="zh-CN"/>
        </w:rPr>
        <w:t>元</w:t>
      </w:r>
    </w:p>
    <w:p w14:paraId="6BBBAC31">
      <w:pPr>
        <w:spacing w:line="520" w:lineRule="exact"/>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5、划分标段：本项目</w:t>
      </w:r>
      <w:r>
        <w:rPr>
          <w:rFonts w:hint="eastAsia" w:ascii="宋体" w:hAnsi="宋体"/>
          <w:color w:val="auto"/>
          <w:sz w:val="24"/>
          <w:highlight w:val="none"/>
          <w:lang w:val="en-US" w:eastAsia="zh-CN"/>
        </w:rPr>
        <w:t>共两个标段；</w:t>
      </w:r>
    </w:p>
    <w:p w14:paraId="060EAA03">
      <w:pPr>
        <w:spacing w:line="520" w:lineRule="exact"/>
        <w:ind w:firstLine="424" w:firstLineChars="177"/>
        <w:rPr>
          <w:rFonts w:hint="eastAsia" w:ascii="宋体" w:hAnsi="宋体"/>
          <w:color w:val="auto"/>
          <w:sz w:val="24"/>
          <w:highlight w:val="none"/>
        </w:rPr>
      </w:pPr>
      <w:r>
        <w:rPr>
          <w:rFonts w:hint="eastAsia" w:ascii="宋体" w:hAnsi="宋体"/>
          <w:color w:val="auto"/>
          <w:sz w:val="24"/>
          <w:highlight w:val="none"/>
        </w:rPr>
        <w:t>6、资金来源：财政资金，已落实</w:t>
      </w:r>
    </w:p>
    <w:p w14:paraId="1FFA4248">
      <w:pPr>
        <w:spacing w:line="520" w:lineRule="exact"/>
        <w:ind w:firstLine="424" w:firstLineChars="177"/>
        <w:rPr>
          <w:rFonts w:hint="eastAsia" w:ascii="宋体" w:hAnsi="宋体"/>
          <w:color w:val="auto"/>
          <w:sz w:val="24"/>
          <w:highlight w:val="none"/>
        </w:rPr>
      </w:pPr>
      <w:r>
        <w:rPr>
          <w:rFonts w:hint="eastAsia" w:ascii="宋体" w:hAnsi="宋体"/>
          <w:color w:val="auto"/>
          <w:sz w:val="24"/>
          <w:highlight w:val="none"/>
        </w:rPr>
        <w:t>7、招标范围：招标文件、工程量清单</w:t>
      </w:r>
      <w:r>
        <w:rPr>
          <w:rFonts w:hint="eastAsia" w:ascii="宋体" w:hAnsi="宋体"/>
          <w:color w:val="auto"/>
          <w:sz w:val="24"/>
          <w:highlight w:val="none"/>
          <w:lang w:eastAsia="zh-CN"/>
        </w:rPr>
        <w:t>、</w:t>
      </w:r>
      <w:r>
        <w:rPr>
          <w:rFonts w:hint="eastAsia" w:ascii="宋体" w:hAnsi="宋体"/>
          <w:color w:val="auto"/>
          <w:sz w:val="24"/>
          <w:highlight w:val="none"/>
        </w:rPr>
        <w:t>图纸</w:t>
      </w:r>
      <w:r>
        <w:rPr>
          <w:rFonts w:hint="eastAsia" w:ascii="宋体" w:hAnsi="宋体"/>
          <w:color w:val="auto"/>
          <w:sz w:val="24"/>
          <w:highlight w:val="none"/>
          <w:lang w:val="en-US" w:eastAsia="zh-CN"/>
        </w:rPr>
        <w:t>及答疑</w:t>
      </w:r>
      <w:r>
        <w:rPr>
          <w:rFonts w:hint="eastAsia" w:ascii="宋体" w:hAnsi="宋体"/>
          <w:color w:val="auto"/>
          <w:sz w:val="24"/>
          <w:highlight w:val="none"/>
        </w:rPr>
        <w:t>范围内的全部内容</w:t>
      </w:r>
    </w:p>
    <w:p w14:paraId="33383156">
      <w:pPr>
        <w:spacing w:line="520" w:lineRule="exact"/>
        <w:ind w:firstLine="424" w:firstLineChars="177"/>
        <w:rPr>
          <w:rFonts w:hint="eastAsia" w:ascii="宋体" w:hAnsi="宋体"/>
          <w:color w:val="auto"/>
          <w:sz w:val="24"/>
          <w:highlight w:val="none"/>
        </w:rPr>
      </w:pPr>
      <w:r>
        <w:rPr>
          <w:rFonts w:hint="eastAsia" w:ascii="宋体" w:hAnsi="宋体"/>
          <w:color w:val="auto"/>
          <w:sz w:val="24"/>
          <w:highlight w:val="none"/>
        </w:rPr>
        <w:t>8、质量要求：</w:t>
      </w:r>
      <w:r>
        <w:rPr>
          <w:rFonts w:hint="eastAsia" w:ascii="宋体" w:hAnsi="宋体"/>
          <w:color w:val="auto"/>
          <w:sz w:val="24"/>
          <w:szCs w:val="24"/>
          <w:highlight w:val="none"/>
        </w:rPr>
        <w:t>达到国家现行建设工程施工质量验收规范合格标准</w:t>
      </w:r>
    </w:p>
    <w:p w14:paraId="51BECB3F">
      <w:pPr>
        <w:spacing w:line="520" w:lineRule="exact"/>
        <w:ind w:firstLine="424" w:firstLineChars="177"/>
        <w:rPr>
          <w:rFonts w:hint="default" w:ascii="宋体" w:hAnsi="宋体" w:eastAsia="宋体"/>
          <w:i w:val="0"/>
          <w:iCs w:val="0"/>
          <w:color w:val="auto"/>
          <w:sz w:val="24"/>
          <w:highlight w:val="none"/>
          <w:lang w:val="en-US" w:eastAsia="zh-CN"/>
        </w:rPr>
      </w:pPr>
      <w:r>
        <w:rPr>
          <w:rFonts w:hint="eastAsia" w:ascii="宋体" w:hAnsi="宋体"/>
          <w:color w:val="auto"/>
          <w:sz w:val="24"/>
          <w:highlight w:val="none"/>
        </w:rPr>
        <w:t>9、计划工期</w:t>
      </w:r>
      <w:r>
        <w:rPr>
          <w:rFonts w:hint="eastAsia" w:ascii="宋体" w:hAnsi="宋体"/>
          <w:color w:val="auto"/>
          <w:sz w:val="24"/>
          <w:highlight w:val="none"/>
          <w:lang w:val="en-US" w:eastAsia="zh-CN"/>
        </w:rPr>
        <w:t>：一标段：180日历天；二标段：</w:t>
      </w:r>
      <w:r>
        <w:rPr>
          <w:rFonts w:hint="eastAsia" w:ascii="宋体" w:hAnsi="宋体"/>
          <w:i w:val="0"/>
          <w:iCs w:val="0"/>
          <w:color w:val="auto"/>
          <w:sz w:val="24"/>
          <w:highlight w:val="none"/>
          <w:lang w:val="en-US" w:eastAsia="zh-CN"/>
        </w:rPr>
        <w:t>45日历天</w:t>
      </w:r>
    </w:p>
    <w:p w14:paraId="73249E87">
      <w:pPr>
        <w:spacing w:line="520" w:lineRule="exact"/>
        <w:ind w:firstLine="424" w:firstLineChars="177"/>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10、建设地点：</w:t>
      </w:r>
      <w:r>
        <w:rPr>
          <w:rFonts w:hint="eastAsia" w:ascii="宋体" w:hAnsi="宋体"/>
          <w:color w:val="auto"/>
          <w:sz w:val="24"/>
          <w:highlight w:val="none"/>
          <w:lang w:eastAsia="zh-CN"/>
        </w:rPr>
        <w:t>位于示范区高新一中</w:t>
      </w:r>
    </w:p>
    <w:p w14:paraId="6A623B86">
      <w:pPr>
        <w:spacing w:line="520" w:lineRule="exact"/>
        <w:ind w:firstLine="424" w:firstLineChars="177"/>
        <w:rPr>
          <w:rFonts w:hint="default" w:ascii="宋体" w:hAnsi="宋体" w:eastAsia="宋体"/>
          <w:color w:val="auto"/>
          <w:sz w:val="24"/>
          <w:highlight w:val="none"/>
          <w:lang w:val="en-US" w:eastAsia="zh-CN"/>
        </w:rPr>
      </w:pPr>
      <w:r>
        <w:rPr>
          <w:rFonts w:hint="eastAsia" w:ascii="宋体" w:hAnsi="宋体"/>
          <w:color w:val="auto"/>
          <w:sz w:val="24"/>
          <w:highlight w:val="none"/>
        </w:rPr>
        <w:t>三、投标人资格要求</w:t>
      </w:r>
      <w:r>
        <w:rPr>
          <w:rFonts w:hint="eastAsia" w:ascii="宋体" w:hAnsi="宋体"/>
          <w:color w:val="auto"/>
          <w:sz w:val="24"/>
          <w:highlight w:val="none"/>
          <w:lang w:val="en-US" w:eastAsia="zh-CN"/>
        </w:rPr>
        <w:t>(一、二标段）</w:t>
      </w:r>
    </w:p>
    <w:p w14:paraId="78CD5EE3">
      <w:pPr>
        <w:widowControl/>
        <w:shd w:val="clear" w:color="auto" w:fill="FFFFFF"/>
        <w:spacing w:line="520" w:lineRule="exact"/>
        <w:ind w:firstLine="480" w:firstLineChars="200"/>
        <w:jc w:val="left"/>
        <w:rPr>
          <w:rFonts w:hint="eastAsia" w:ascii="宋体" w:hAnsi="宋体" w:eastAsia="宋体"/>
          <w:color w:val="auto"/>
          <w:sz w:val="24"/>
          <w:highlight w:val="none"/>
          <w:lang w:eastAsia="zh-CN"/>
        </w:rPr>
      </w:pPr>
      <w:r>
        <w:rPr>
          <w:rFonts w:hint="eastAsia" w:ascii="宋体" w:hAnsi="宋体"/>
          <w:color w:val="auto"/>
          <w:sz w:val="24"/>
          <w:highlight w:val="none"/>
        </w:rPr>
        <w:t>1、投标人须具有独立法人资格，</w:t>
      </w:r>
      <w:r>
        <w:rPr>
          <w:rFonts w:hint="eastAsia" w:ascii="宋体" w:hAnsi="宋体"/>
          <w:color w:val="auto"/>
          <w:sz w:val="24"/>
          <w:highlight w:val="none"/>
          <w:lang w:val="en-US" w:eastAsia="zh-CN"/>
        </w:rPr>
        <w:t>具</w:t>
      </w:r>
      <w:r>
        <w:rPr>
          <w:rFonts w:hint="eastAsia" w:ascii="宋体" w:hAnsi="宋体"/>
          <w:color w:val="auto"/>
          <w:sz w:val="24"/>
          <w:highlight w:val="none"/>
        </w:rPr>
        <w:t>有效的营业执照</w:t>
      </w:r>
      <w:r>
        <w:rPr>
          <w:rFonts w:hint="eastAsia" w:ascii="宋体" w:hAnsi="宋体"/>
          <w:color w:val="auto"/>
          <w:sz w:val="24"/>
          <w:highlight w:val="none"/>
          <w:lang w:eastAsia="zh-CN"/>
        </w:rPr>
        <w:t>；</w:t>
      </w:r>
    </w:p>
    <w:p w14:paraId="6410B451">
      <w:pPr>
        <w:widowControl/>
        <w:shd w:val="clear" w:color="auto" w:fill="FFFFFF"/>
        <w:spacing w:line="52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2、投标单位具有建筑工程施工总承包</w:t>
      </w:r>
      <w:r>
        <w:rPr>
          <w:rFonts w:hint="eastAsia" w:ascii="宋体" w:hAnsi="宋体"/>
          <w:color w:val="auto"/>
          <w:sz w:val="24"/>
          <w:highlight w:val="none"/>
          <w:lang w:val="en-US" w:eastAsia="zh-CN"/>
        </w:rPr>
        <w:t>叁</w:t>
      </w:r>
      <w:r>
        <w:rPr>
          <w:rFonts w:hint="eastAsia" w:ascii="宋体" w:hAnsi="宋体"/>
          <w:color w:val="auto"/>
          <w:sz w:val="24"/>
          <w:highlight w:val="none"/>
        </w:rPr>
        <w:t>级及以上资质，具有有效的安全生产许可证；</w:t>
      </w:r>
    </w:p>
    <w:p w14:paraId="4F40506F">
      <w:pPr>
        <w:widowControl/>
        <w:shd w:val="clear" w:color="auto" w:fill="FFFFFF"/>
        <w:spacing w:line="520" w:lineRule="exact"/>
        <w:ind w:firstLine="480" w:firstLineChars="200"/>
        <w:jc w:val="left"/>
        <w:rPr>
          <w:rFonts w:hint="eastAsia" w:ascii="宋体" w:hAnsi="宋体"/>
          <w:color w:val="auto"/>
          <w:sz w:val="24"/>
          <w:highlight w:val="none"/>
          <w:lang w:eastAsia="zh-CN"/>
        </w:rPr>
      </w:pPr>
      <w:r>
        <w:rPr>
          <w:rFonts w:hint="eastAsia" w:ascii="宋体" w:hAnsi="宋体"/>
          <w:color w:val="auto"/>
          <w:sz w:val="24"/>
          <w:highlight w:val="none"/>
        </w:rPr>
        <w:t>3、拟派项目经理需具备建筑工程专业</w:t>
      </w:r>
      <w:r>
        <w:rPr>
          <w:rFonts w:hint="eastAsia" w:ascii="宋体" w:hAnsi="宋体"/>
          <w:color w:val="auto"/>
          <w:sz w:val="24"/>
          <w:highlight w:val="none"/>
          <w:lang w:val="en-US" w:eastAsia="zh-CN"/>
        </w:rPr>
        <w:t>贰</w:t>
      </w:r>
      <w:r>
        <w:rPr>
          <w:rFonts w:hint="eastAsia" w:ascii="宋体" w:hAnsi="宋体"/>
          <w:color w:val="auto"/>
          <w:sz w:val="24"/>
          <w:highlight w:val="none"/>
        </w:rPr>
        <w:t>级及以上注册证书</w:t>
      </w:r>
      <w:r>
        <w:rPr>
          <w:rFonts w:hint="eastAsia" w:ascii="宋体" w:hAnsi="宋体"/>
          <w:color w:val="auto"/>
          <w:sz w:val="24"/>
          <w:highlight w:val="none"/>
          <w:lang w:eastAsia="zh-CN"/>
        </w:rPr>
        <w:t>，具有有效的安全生产考核合格证（B类）</w:t>
      </w:r>
      <w:r>
        <w:rPr>
          <w:rFonts w:hint="eastAsia" w:ascii="宋体" w:hAnsi="宋体"/>
          <w:color w:val="auto"/>
          <w:sz w:val="24"/>
          <w:highlight w:val="none"/>
        </w:rPr>
        <w:t xml:space="preserve">, </w:t>
      </w:r>
      <w:r>
        <w:rPr>
          <w:rFonts w:hint="eastAsia" w:ascii="宋体" w:hAnsi="宋体"/>
          <w:color w:val="auto"/>
          <w:sz w:val="24"/>
          <w:highlight w:val="none"/>
          <w:lang w:val="en-US" w:eastAsia="zh-CN"/>
        </w:rPr>
        <w:t>提供在</w:t>
      </w:r>
      <w:r>
        <w:rPr>
          <w:rFonts w:hint="eastAsia" w:ascii="宋体" w:hAnsi="宋体"/>
          <w:color w:val="auto"/>
          <w:sz w:val="24"/>
          <w:highlight w:val="none"/>
        </w:rPr>
        <w:t>本企业</w:t>
      </w:r>
      <w:r>
        <w:rPr>
          <w:rFonts w:hint="eastAsia" w:ascii="宋体" w:hAnsi="宋体"/>
          <w:color w:val="auto"/>
          <w:sz w:val="24"/>
          <w:highlight w:val="none"/>
          <w:lang w:val="en-US" w:eastAsia="zh-CN"/>
        </w:rPr>
        <w:t>最近连续三个月</w:t>
      </w:r>
      <w:r>
        <w:rPr>
          <w:rFonts w:hint="eastAsia" w:ascii="宋体" w:hAnsi="宋体"/>
          <w:color w:val="auto"/>
          <w:sz w:val="24"/>
          <w:highlight w:val="none"/>
        </w:rPr>
        <w:t>的社保缴费证明</w:t>
      </w:r>
      <w:r>
        <w:rPr>
          <w:rFonts w:hint="eastAsia" w:ascii="宋体" w:hAnsi="宋体"/>
          <w:color w:val="auto"/>
          <w:sz w:val="24"/>
          <w:highlight w:val="none"/>
          <w:lang w:eastAsia="zh-CN"/>
        </w:rPr>
        <w:t>，且未担任其他在建工程项目（</w:t>
      </w:r>
      <w:r>
        <w:rPr>
          <w:rFonts w:hint="eastAsia" w:ascii="宋体" w:hAnsi="宋体"/>
          <w:color w:val="auto"/>
          <w:sz w:val="24"/>
          <w:highlight w:val="none"/>
          <w:lang w:val="en-US" w:eastAsia="zh-CN"/>
        </w:rPr>
        <w:t>提供项目经理无在建承诺函</w:t>
      </w:r>
      <w:r>
        <w:rPr>
          <w:rFonts w:hint="eastAsia" w:ascii="宋体" w:hAnsi="宋体"/>
          <w:color w:val="auto"/>
          <w:sz w:val="24"/>
          <w:highlight w:val="none"/>
          <w:lang w:eastAsia="zh-CN"/>
        </w:rPr>
        <w:t>）；</w:t>
      </w:r>
    </w:p>
    <w:p w14:paraId="33D488CE">
      <w:pPr>
        <w:widowControl/>
        <w:shd w:val="clear" w:color="auto" w:fill="FFFFFF"/>
        <w:spacing w:line="520" w:lineRule="exact"/>
        <w:ind w:firstLine="480" w:firstLineChars="200"/>
        <w:jc w:val="left"/>
        <w:rPr>
          <w:rFonts w:hint="eastAsia" w:ascii="宋体" w:hAnsi="宋体" w:eastAsia="宋体"/>
          <w:color w:val="auto"/>
          <w:sz w:val="24"/>
          <w:highlight w:val="none"/>
          <w:lang w:eastAsia="zh-CN"/>
        </w:rPr>
      </w:pPr>
      <w:r>
        <w:rPr>
          <w:rFonts w:hint="eastAsia" w:ascii="宋体" w:hAnsi="宋体"/>
          <w:color w:val="auto"/>
          <w:sz w:val="24"/>
          <w:highlight w:val="none"/>
        </w:rPr>
        <w:t>4、拟派项目技术负责人须具有相关专业中级及以上职称，</w:t>
      </w:r>
      <w:r>
        <w:rPr>
          <w:rFonts w:hint="eastAsia" w:ascii="宋体" w:hAnsi="宋体"/>
          <w:color w:val="auto"/>
          <w:sz w:val="24"/>
          <w:highlight w:val="none"/>
          <w:lang w:val="en-US" w:eastAsia="zh-CN"/>
        </w:rPr>
        <w:t>提供在</w:t>
      </w:r>
      <w:r>
        <w:rPr>
          <w:rFonts w:hint="eastAsia" w:ascii="宋体" w:hAnsi="宋体"/>
          <w:color w:val="auto"/>
          <w:sz w:val="24"/>
          <w:highlight w:val="none"/>
        </w:rPr>
        <w:t>本企业</w:t>
      </w:r>
      <w:r>
        <w:rPr>
          <w:rFonts w:hint="eastAsia" w:ascii="宋体" w:hAnsi="宋体"/>
          <w:color w:val="auto"/>
          <w:sz w:val="24"/>
          <w:highlight w:val="none"/>
          <w:lang w:val="en-US" w:eastAsia="zh-CN"/>
        </w:rPr>
        <w:t>最近连续三个月</w:t>
      </w:r>
      <w:r>
        <w:rPr>
          <w:rFonts w:hint="eastAsia" w:ascii="宋体" w:hAnsi="宋体"/>
          <w:color w:val="auto"/>
          <w:sz w:val="24"/>
          <w:highlight w:val="none"/>
        </w:rPr>
        <w:t>的社保缴费证明</w:t>
      </w:r>
      <w:r>
        <w:rPr>
          <w:rFonts w:hint="eastAsia" w:ascii="宋体" w:hAnsi="宋体"/>
          <w:color w:val="auto"/>
          <w:sz w:val="24"/>
          <w:highlight w:val="none"/>
          <w:lang w:eastAsia="zh-CN"/>
        </w:rPr>
        <w:t>；</w:t>
      </w:r>
    </w:p>
    <w:p w14:paraId="5C28E9E9">
      <w:pPr>
        <w:widowControl/>
        <w:shd w:val="clear" w:color="auto" w:fill="FFFFFF"/>
        <w:spacing w:line="52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5、投标人出具无行贿记录在中国裁判文书网自行查询或自行承诺（查询/承诺对象：企业、法定代表人），（查询日期必须在公告发布之日之后）；</w:t>
      </w:r>
    </w:p>
    <w:p w14:paraId="0B673CB2">
      <w:pPr>
        <w:widowControl/>
        <w:shd w:val="clear" w:color="auto" w:fill="FFFFFF"/>
        <w:spacing w:line="52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6、投标人自行出具本企业无商业贿赂和不正当竞争行为承诺书；</w:t>
      </w:r>
    </w:p>
    <w:p w14:paraId="2007C80B">
      <w:pPr>
        <w:widowControl/>
        <w:shd w:val="clear" w:color="auto" w:fill="FFFFFF"/>
        <w:spacing w:line="52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7、投标人没有被列入“中国执行信息公开网”的“失信被执行人”、“信用中国”的“重大税收违法失信主体”及“中国政府采购网站”的“政府采购严重违法失信行为记录名单”。【查询渠道：“中国执行信息公开网”（http://zxgk.court.gov.cn/）“信用中国”网站（www.creditchina.gov.cn）、“中国政府采购网”（www.ccgp.gov.cn）】（提供网站的查询信息截图,查询结果页面加盖公章）；</w:t>
      </w:r>
    </w:p>
    <w:p w14:paraId="2FB94D86">
      <w:pPr>
        <w:widowControl/>
        <w:shd w:val="clear" w:color="auto" w:fill="FFFFFF"/>
        <w:spacing w:line="52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lang w:val="en-US" w:eastAsia="zh-CN"/>
        </w:rPr>
        <w:t>8</w:t>
      </w:r>
      <w:r>
        <w:rPr>
          <w:rFonts w:hint="eastAsia" w:ascii="宋体" w:hAnsi="宋体"/>
          <w:color w:val="auto"/>
          <w:sz w:val="24"/>
          <w:highlight w:val="none"/>
        </w:rPr>
        <w:t>、本次招标不接受联合体</w:t>
      </w:r>
      <w:r>
        <w:rPr>
          <w:rFonts w:hint="eastAsia" w:ascii="宋体" w:hAnsi="宋体"/>
          <w:color w:val="auto"/>
          <w:sz w:val="24"/>
          <w:highlight w:val="none"/>
          <w:lang w:val="en-US" w:eastAsia="zh-CN"/>
        </w:rPr>
        <w:t>投标</w:t>
      </w:r>
      <w:r>
        <w:rPr>
          <w:rFonts w:hint="eastAsia" w:ascii="宋体" w:hAnsi="宋体"/>
          <w:color w:val="auto"/>
          <w:sz w:val="24"/>
          <w:highlight w:val="none"/>
        </w:rPr>
        <w:t>。</w:t>
      </w:r>
    </w:p>
    <w:p w14:paraId="3E309565">
      <w:pPr>
        <w:shd w:val="clear" w:color="auto" w:fill="FFFFFF"/>
        <w:spacing w:line="520" w:lineRule="exact"/>
        <w:ind w:firstLine="482" w:firstLineChars="200"/>
        <w:rPr>
          <w:rFonts w:hint="default" w:ascii="宋体" w:hAnsi="宋体" w:eastAsia="宋体"/>
          <w:b/>
          <w:bCs/>
          <w:color w:val="auto"/>
          <w:sz w:val="24"/>
          <w:highlight w:val="none"/>
          <w:lang w:val="en-US" w:eastAsia="zh-CN"/>
        </w:rPr>
      </w:pPr>
      <w:r>
        <w:rPr>
          <w:rFonts w:hint="eastAsia" w:ascii="宋体" w:hAnsi="宋体"/>
          <w:b/>
          <w:bCs/>
          <w:color w:val="auto"/>
          <w:sz w:val="24"/>
          <w:highlight w:val="none"/>
          <w:lang w:val="en-US" w:eastAsia="zh-CN"/>
        </w:rPr>
        <w:t>注：本次招标投标人可以投所有标段，但只能中一个标段；</w:t>
      </w:r>
    </w:p>
    <w:p w14:paraId="471BEE91">
      <w:pPr>
        <w:shd w:val="clear" w:color="auto" w:fill="FFFFFF"/>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rPr>
        <w:t>四、招标文件的获取方式</w:t>
      </w:r>
    </w:p>
    <w:p w14:paraId="5F5E991B">
      <w:pPr>
        <w:spacing w:line="520" w:lineRule="exact"/>
        <w:ind w:firstLine="480" w:firstLineChars="200"/>
        <w:rPr>
          <w:rFonts w:ascii="宋体" w:hAnsi="宋体"/>
          <w:color w:val="auto"/>
          <w:szCs w:val="21"/>
          <w:highlight w:val="none"/>
        </w:rPr>
      </w:pPr>
      <w:r>
        <w:rPr>
          <w:rFonts w:hint="eastAsia" w:ascii="宋体" w:hAnsi="宋体"/>
          <w:color w:val="auto"/>
          <w:sz w:val="24"/>
          <w:highlight w:val="none"/>
        </w:rPr>
        <w:t>1、招标文件获取方式：本项目没有报名环节，投标人凭CA数字证书通过三门峡市公共资源交易中心网（网址：http://gzjy.smx.gov.cn/），点击交易平台选择“市场主体登录”，在所参与项目右侧点击参与投标，即可直接下载本项目招标文件（招标文件中包含图纸、清单等投标所需一切内容）。</w:t>
      </w:r>
    </w:p>
    <w:p w14:paraId="78E48DCB">
      <w:pPr>
        <w:spacing w:line="520" w:lineRule="exact"/>
        <w:ind w:firstLine="480" w:firstLineChars="200"/>
        <w:rPr>
          <w:rFonts w:ascii="宋体" w:hAnsi="宋体"/>
          <w:color w:val="auto"/>
          <w:sz w:val="24"/>
          <w:highlight w:val="none"/>
        </w:rPr>
      </w:pPr>
      <w:r>
        <w:rPr>
          <w:rFonts w:hint="eastAsia" w:ascii="宋体" w:hAnsi="宋体"/>
          <w:color w:val="auto"/>
          <w:sz w:val="24"/>
          <w:highlight w:val="none"/>
        </w:rPr>
        <w:t>具体操作请查看以下链接：</w:t>
      </w:r>
    </w:p>
    <w:p w14:paraId="0F2EFBE8">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rPr>
        <w:t>三门峡市公共资源交易服务平台（市场主体信息库）操作手册：</w:t>
      </w:r>
    </w:p>
    <w:p w14:paraId="62C5F853">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rPr>
        <w:t>http://www.smxgzjy.org/bzzx/008001/20200325/4a2f9fa3-b923-4ddd-bd6f-138a0b63f7d1.html</w:t>
      </w:r>
    </w:p>
    <w:p w14:paraId="06A9438C">
      <w:pPr>
        <w:spacing w:line="52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办理CA证书：http://www.smxgzjy.org/bzzx/008001/20200325/4a2f9fa3-b923-4ddd-bd6f-138a0b63f7d1.html</w:t>
      </w:r>
    </w:p>
    <w:p w14:paraId="3EAC80E8">
      <w:pPr>
        <w:spacing w:line="520" w:lineRule="exact"/>
        <w:ind w:firstLine="424" w:firstLineChars="177"/>
        <w:rPr>
          <w:rFonts w:hint="eastAsia" w:ascii="宋体" w:hAnsi="宋体"/>
          <w:color w:val="auto"/>
          <w:sz w:val="24"/>
          <w:highlight w:val="none"/>
        </w:rPr>
      </w:pPr>
      <w:r>
        <w:rPr>
          <w:rFonts w:hint="eastAsia" w:ascii="宋体" w:hAnsi="宋体"/>
          <w:color w:val="auto"/>
          <w:sz w:val="24"/>
          <w:highlight w:val="none"/>
        </w:rPr>
        <w:t>2、招标文件下载时间：</w:t>
      </w:r>
      <w:r>
        <w:rPr>
          <w:rFonts w:hint="eastAsia" w:ascii="宋体" w:hAnsi="宋体"/>
          <w:color w:val="auto"/>
          <w:sz w:val="24"/>
          <w:highlight w:val="none"/>
          <w:lang w:val="en-US" w:eastAsia="zh-CN"/>
        </w:rPr>
        <w:t>2024</w:t>
      </w:r>
      <w:r>
        <w:rPr>
          <w:rFonts w:hint="eastAsia" w:ascii="宋体" w:hAnsi="宋体"/>
          <w:color w:val="auto"/>
          <w:sz w:val="24"/>
          <w:highlight w:val="none"/>
        </w:rPr>
        <w:t>年</w:t>
      </w:r>
      <w:r>
        <w:rPr>
          <w:rFonts w:hint="eastAsia" w:ascii="宋体" w:hAnsi="宋体"/>
          <w:color w:val="auto"/>
          <w:sz w:val="24"/>
          <w:highlight w:val="none"/>
          <w:lang w:val="en-US" w:eastAsia="zh-CN"/>
        </w:rPr>
        <w:t>08</w:t>
      </w:r>
      <w:r>
        <w:rPr>
          <w:rFonts w:hint="eastAsia" w:ascii="宋体" w:hAnsi="宋体"/>
          <w:color w:val="auto"/>
          <w:sz w:val="24"/>
          <w:highlight w:val="none"/>
        </w:rPr>
        <w:t>月</w:t>
      </w:r>
      <w:r>
        <w:rPr>
          <w:rFonts w:hint="eastAsia" w:ascii="宋体" w:hAnsi="宋体"/>
          <w:color w:val="auto"/>
          <w:sz w:val="24"/>
          <w:highlight w:val="none"/>
          <w:lang w:val="en-US" w:eastAsia="zh-CN"/>
        </w:rPr>
        <w:t>03</w:t>
      </w:r>
      <w:r>
        <w:rPr>
          <w:rFonts w:hint="eastAsia" w:ascii="宋体" w:hAnsi="宋体"/>
          <w:color w:val="auto"/>
          <w:sz w:val="24"/>
          <w:highlight w:val="none"/>
        </w:rPr>
        <w:t>日</w:t>
      </w:r>
      <w:r>
        <w:rPr>
          <w:rFonts w:hint="eastAsia" w:ascii="宋体" w:hAnsi="宋体"/>
          <w:color w:val="auto"/>
          <w:sz w:val="24"/>
          <w:highlight w:val="none"/>
          <w:lang w:val="en-US" w:eastAsia="zh-CN"/>
        </w:rPr>
        <w:t>00</w:t>
      </w:r>
      <w:r>
        <w:rPr>
          <w:rFonts w:hint="eastAsia" w:ascii="宋体" w:hAnsi="宋体"/>
          <w:color w:val="auto"/>
          <w:sz w:val="24"/>
          <w:highlight w:val="none"/>
        </w:rPr>
        <w:t>时</w:t>
      </w:r>
      <w:r>
        <w:rPr>
          <w:rFonts w:hint="eastAsia" w:ascii="宋体" w:hAnsi="宋体"/>
          <w:color w:val="auto"/>
          <w:sz w:val="24"/>
          <w:highlight w:val="none"/>
          <w:lang w:val="en-US" w:eastAsia="zh-CN"/>
        </w:rPr>
        <w:t>00</w:t>
      </w:r>
      <w:r>
        <w:rPr>
          <w:rFonts w:hint="eastAsia" w:ascii="宋体" w:hAnsi="宋体"/>
          <w:color w:val="auto"/>
          <w:sz w:val="24"/>
          <w:highlight w:val="none"/>
        </w:rPr>
        <w:t>分至</w:t>
      </w:r>
      <w:r>
        <w:rPr>
          <w:rFonts w:hint="eastAsia" w:ascii="宋体" w:hAnsi="宋体"/>
          <w:color w:val="auto"/>
          <w:sz w:val="24"/>
          <w:highlight w:val="none"/>
          <w:lang w:val="en-US" w:eastAsia="zh-CN"/>
        </w:rPr>
        <w:t>2024</w:t>
      </w:r>
      <w:r>
        <w:rPr>
          <w:rFonts w:hint="eastAsia" w:ascii="宋体" w:hAnsi="宋体"/>
          <w:color w:val="auto"/>
          <w:sz w:val="24"/>
          <w:highlight w:val="none"/>
        </w:rPr>
        <w:t>年</w:t>
      </w:r>
      <w:r>
        <w:rPr>
          <w:rFonts w:hint="eastAsia" w:ascii="宋体" w:hAnsi="宋体"/>
          <w:color w:val="auto"/>
          <w:sz w:val="24"/>
          <w:highlight w:val="none"/>
          <w:lang w:val="en-US" w:eastAsia="zh-CN"/>
        </w:rPr>
        <w:t>08</w:t>
      </w:r>
      <w:r>
        <w:rPr>
          <w:rFonts w:hint="eastAsia" w:ascii="宋体" w:hAnsi="宋体"/>
          <w:color w:val="auto"/>
          <w:sz w:val="24"/>
          <w:highlight w:val="none"/>
        </w:rPr>
        <w:t>月</w:t>
      </w:r>
      <w:r>
        <w:rPr>
          <w:rFonts w:hint="eastAsia" w:ascii="宋体" w:hAnsi="宋体"/>
          <w:color w:val="auto"/>
          <w:sz w:val="24"/>
          <w:highlight w:val="none"/>
          <w:lang w:val="en-US" w:eastAsia="zh-CN"/>
        </w:rPr>
        <w:t>26</w:t>
      </w:r>
      <w:r>
        <w:rPr>
          <w:rFonts w:hint="eastAsia" w:ascii="宋体" w:hAnsi="宋体"/>
          <w:color w:val="auto"/>
          <w:sz w:val="24"/>
          <w:highlight w:val="none"/>
        </w:rPr>
        <w:t>日</w:t>
      </w:r>
      <w:r>
        <w:rPr>
          <w:rFonts w:hint="eastAsia" w:ascii="宋体" w:hAnsi="宋体"/>
          <w:color w:val="auto"/>
          <w:sz w:val="24"/>
          <w:highlight w:val="none"/>
          <w:lang w:val="en-US" w:eastAsia="zh-CN"/>
        </w:rPr>
        <w:t>08</w:t>
      </w:r>
      <w:r>
        <w:rPr>
          <w:rFonts w:hint="eastAsia" w:ascii="宋体" w:hAnsi="宋体"/>
          <w:color w:val="auto"/>
          <w:sz w:val="24"/>
          <w:highlight w:val="none"/>
        </w:rPr>
        <w:t>时</w:t>
      </w:r>
      <w:r>
        <w:rPr>
          <w:rFonts w:hint="eastAsia" w:ascii="宋体" w:hAnsi="宋体"/>
          <w:color w:val="auto"/>
          <w:sz w:val="24"/>
          <w:highlight w:val="none"/>
          <w:lang w:val="en-US" w:eastAsia="zh-CN"/>
        </w:rPr>
        <w:t>29</w:t>
      </w:r>
      <w:r>
        <w:rPr>
          <w:rFonts w:hint="eastAsia" w:ascii="宋体" w:hAnsi="宋体"/>
          <w:color w:val="auto"/>
          <w:sz w:val="24"/>
          <w:highlight w:val="none"/>
        </w:rPr>
        <w:t>分</w:t>
      </w:r>
    </w:p>
    <w:p w14:paraId="4693E175">
      <w:pPr>
        <w:spacing w:line="520" w:lineRule="exact"/>
        <w:ind w:firstLine="424" w:firstLineChars="177"/>
        <w:rPr>
          <w:rFonts w:hint="eastAsia" w:ascii="宋体" w:hAnsi="宋体"/>
          <w:color w:val="auto"/>
          <w:sz w:val="24"/>
          <w:highlight w:val="none"/>
        </w:rPr>
      </w:pPr>
      <w:r>
        <w:rPr>
          <w:rFonts w:hint="eastAsia" w:ascii="宋体" w:hAnsi="宋体"/>
          <w:color w:val="auto"/>
          <w:sz w:val="24"/>
          <w:highlight w:val="none"/>
        </w:rPr>
        <w:t>3、本项目为全电子招标，不再收取招标文件费。</w:t>
      </w:r>
    </w:p>
    <w:p w14:paraId="6C00FA95">
      <w:pPr>
        <w:spacing w:line="520" w:lineRule="exact"/>
        <w:ind w:firstLine="424" w:firstLineChars="177"/>
        <w:rPr>
          <w:rFonts w:hint="eastAsia" w:ascii="宋体" w:hAnsi="宋体"/>
          <w:color w:val="auto"/>
          <w:sz w:val="24"/>
          <w:highlight w:val="none"/>
        </w:rPr>
      </w:pPr>
      <w:r>
        <w:rPr>
          <w:rFonts w:hint="eastAsia" w:ascii="宋体" w:hAnsi="宋体"/>
          <w:color w:val="auto"/>
          <w:sz w:val="24"/>
          <w:highlight w:val="none"/>
        </w:rPr>
        <w:t>注：本项目为不见面开标项目，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投标文件解密等。每位投标人的解密时间为开标时间起规定时间内完成。因投标人原因未能解密、解密失败或解密超时的将被拒绝。</w:t>
      </w:r>
    </w:p>
    <w:p w14:paraId="5A3ABC3D">
      <w:pPr>
        <w:pStyle w:val="4"/>
        <w:spacing w:after="0" w:line="520" w:lineRule="exact"/>
        <w:rPr>
          <w:rFonts w:ascii="宋体" w:hAnsi="宋体"/>
          <w:color w:val="auto"/>
          <w:sz w:val="24"/>
          <w:highlight w:val="none"/>
        </w:rPr>
      </w:pPr>
      <w:r>
        <w:rPr>
          <w:rFonts w:hint="eastAsia" w:ascii="宋体" w:hAnsi="宋体"/>
          <w:color w:val="auto"/>
          <w:sz w:val="24"/>
          <w:highlight w:val="none"/>
        </w:rPr>
        <w:t>4、本项目为全电子招标，不再收取招标文件费用。</w:t>
      </w:r>
    </w:p>
    <w:p w14:paraId="378EAFA8">
      <w:pPr>
        <w:spacing w:line="520" w:lineRule="exact"/>
        <w:ind w:firstLine="424" w:firstLineChars="177"/>
        <w:rPr>
          <w:rFonts w:ascii="宋体" w:hAnsi="宋体"/>
          <w:color w:val="auto"/>
          <w:sz w:val="24"/>
          <w:highlight w:val="none"/>
        </w:rPr>
      </w:pPr>
      <w:r>
        <w:rPr>
          <w:rFonts w:hint="eastAsia" w:ascii="宋体" w:hAnsi="宋体"/>
          <w:color w:val="auto"/>
          <w:sz w:val="24"/>
          <w:highlight w:val="none"/>
        </w:rPr>
        <w:t>五、投标资料的提交</w:t>
      </w:r>
    </w:p>
    <w:p w14:paraId="14C9D0BE">
      <w:pPr>
        <w:spacing w:line="520" w:lineRule="exact"/>
        <w:ind w:firstLine="424" w:firstLineChars="177"/>
        <w:rPr>
          <w:rFonts w:hint="eastAsia" w:ascii="宋体" w:hAnsi="宋体"/>
          <w:color w:val="auto"/>
          <w:kern w:val="0"/>
          <w:sz w:val="24"/>
          <w:highlight w:val="none"/>
        </w:rPr>
      </w:pPr>
      <w:r>
        <w:rPr>
          <w:rFonts w:hint="eastAsia" w:ascii="宋体" w:hAnsi="宋体"/>
          <w:color w:val="auto"/>
          <w:kern w:val="0"/>
          <w:sz w:val="24"/>
          <w:highlight w:val="none"/>
        </w:rPr>
        <w:t>本项目实行资格后审，审查内容</w:t>
      </w:r>
      <w:r>
        <w:rPr>
          <w:rFonts w:hint="eastAsia" w:ascii="宋体" w:hAnsi="宋体"/>
          <w:b/>
          <w:bCs/>
          <w:color w:val="auto"/>
          <w:kern w:val="0"/>
          <w:sz w:val="24"/>
          <w:highlight w:val="none"/>
        </w:rPr>
        <w:t>以投标文件为准</w:t>
      </w:r>
      <w:r>
        <w:rPr>
          <w:rFonts w:hint="eastAsia" w:ascii="宋体" w:hAnsi="宋体"/>
          <w:color w:val="auto"/>
          <w:kern w:val="0"/>
          <w:sz w:val="24"/>
          <w:highlight w:val="none"/>
        </w:rPr>
        <w:t>，其上传资料真实性由投标人自行承担，同时，投标人要完善主体库。</w:t>
      </w:r>
      <w:r>
        <w:rPr>
          <w:rFonts w:hint="eastAsia" w:ascii="宋体" w:hAnsi="宋体" w:cs="宋体"/>
          <w:b/>
          <w:color w:val="auto"/>
          <w:sz w:val="24"/>
          <w:highlight w:val="none"/>
        </w:rPr>
        <w:t>（注：评标过程中若主体库资料显示不全面，不得作为废标的依据）</w:t>
      </w:r>
    </w:p>
    <w:p w14:paraId="769A466D">
      <w:pPr>
        <w:spacing w:line="520" w:lineRule="exact"/>
        <w:ind w:firstLine="424" w:firstLineChars="177"/>
        <w:rPr>
          <w:rFonts w:ascii="宋体" w:hAnsi="宋体"/>
          <w:color w:val="auto"/>
          <w:sz w:val="24"/>
          <w:highlight w:val="none"/>
        </w:rPr>
      </w:pPr>
      <w:r>
        <w:rPr>
          <w:rFonts w:hint="eastAsia" w:ascii="宋体" w:hAnsi="宋体"/>
          <w:color w:val="auto"/>
          <w:sz w:val="24"/>
          <w:highlight w:val="none"/>
        </w:rPr>
        <w:t>六、投标保证金</w:t>
      </w:r>
    </w:p>
    <w:p w14:paraId="10C65713">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rPr>
        <w:t>1、本项目投标保证金数额为:</w:t>
      </w:r>
    </w:p>
    <w:p w14:paraId="2BEF111D">
      <w:pPr>
        <w:spacing w:line="520" w:lineRule="exact"/>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一标段：大写：壹拾玖万玖仟元整，小写：199000.00元;</w:t>
      </w:r>
    </w:p>
    <w:p w14:paraId="7DF19062">
      <w:pPr>
        <w:spacing w:line="520" w:lineRule="exact"/>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二标段：大写：陆万元整 小写：60000.00元</w:t>
      </w:r>
    </w:p>
    <w:p w14:paraId="2DF815F8">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、保证金递交的截止时间：</w:t>
      </w:r>
      <w:r>
        <w:rPr>
          <w:rFonts w:hint="eastAsia" w:ascii="宋体" w:hAnsi="宋体"/>
          <w:color w:val="auto"/>
          <w:sz w:val="24"/>
          <w:highlight w:val="none"/>
          <w:lang w:val="en-US" w:eastAsia="zh-CN"/>
        </w:rPr>
        <w:t>2024</w:t>
      </w:r>
      <w:r>
        <w:rPr>
          <w:rFonts w:hint="eastAsia" w:ascii="宋体" w:hAnsi="宋体"/>
          <w:color w:val="auto"/>
          <w:sz w:val="24"/>
          <w:highlight w:val="none"/>
        </w:rPr>
        <w:t>年</w:t>
      </w:r>
      <w:r>
        <w:rPr>
          <w:rFonts w:hint="eastAsia" w:ascii="宋体" w:hAnsi="宋体"/>
          <w:color w:val="auto"/>
          <w:sz w:val="24"/>
          <w:highlight w:val="none"/>
          <w:lang w:val="en-US" w:eastAsia="zh-CN"/>
        </w:rPr>
        <w:t>08</w:t>
      </w:r>
      <w:r>
        <w:rPr>
          <w:rFonts w:hint="eastAsia" w:ascii="宋体" w:hAnsi="宋体"/>
          <w:color w:val="auto"/>
          <w:sz w:val="24"/>
          <w:highlight w:val="none"/>
        </w:rPr>
        <w:t>月</w:t>
      </w:r>
      <w:r>
        <w:rPr>
          <w:rFonts w:hint="eastAsia" w:ascii="宋体" w:hAnsi="宋体"/>
          <w:color w:val="auto"/>
          <w:sz w:val="24"/>
          <w:highlight w:val="none"/>
          <w:lang w:val="en-US" w:eastAsia="zh-CN"/>
        </w:rPr>
        <w:t>26</w:t>
      </w:r>
      <w:r>
        <w:rPr>
          <w:rFonts w:hint="eastAsia" w:ascii="宋体" w:hAnsi="宋体"/>
          <w:color w:val="auto"/>
          <w:sz w:val="24"/>
          <w:highlight w:val="none"/>
        </w:rPr>
        <w:t>日</w:t>
      </w:r>
      <w:r>
        <w:rPr>
          <w:rFonts w:hint="eastAsia" w:ascii="宋体" w:hAnsi="宋体"/>
          <w:color w:val="auto"/>
          <w:sz w:val="24"/>
          <w:highlight w:val="none"/>
          <w:lang w:val="en-US" w:eastAsia="zh-CN"/>
        </w:rPr>
        <w:t>08</w:t>
      </w:r>
      <w:r>
        <w:rPr>
          <w:rFonts w:hint="eastAsia" w:ascii="宋体" w:hAnsi="宋体"/>
          <w:color w:val="auto"/>
          <w:sz w:val="24"/>
          <w:highlight w:val="none"/>
        </w:rPr>
        <w:t>时</w:t>
      </w:r>
      <w:r>
        <w:rPr>
          <w:rFonts w:hint="eastAsia" w:ascii="宋体" w:hAnsi="宋体"/>
          <w:color w:val="auto"/>
          <w:sz w:val="24"/>
          <w:highlight w:val="none"/>
          <w:lang w:val="en-US" w:eastAsia="zh-CN"/>
        </w:rPr>
        <w:t>29</w:t>
      </w:r>
      <w:r>
        <w:rPr>
          <w:rFonts w:hint="eastAsia" w:ascii="宋体" w:hAnsi="宋体"/>
          <w:color w:val="auto"/>
          <w:sz w:val="24"/>
          <w:highlight w:val="none"/>
        </w:rPr>
        <w:t>分</w:t>
      </w:r>
    </w:p>
    <w:p w14:paraId="4DA9FEDF">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rPr>
        <w:t>注：(1)缴纳方式详见：投标人市场主体登录-系统菜单-工程业务-业务管理-保证金单笔入账查询即可查询保证金缴纳账号及到账情况。</w:t>
      </w:r>
    </w:p>
    <w:p w14:paraId="7FBFE69C">
      <w:pPr>
        <w:spacing w:line="520" w:lineRule="exact"/>
        <w:ind w:firstLine="720" w:firstLineChars="300"/>
        <w:rPr>
          <w:rFonts w:hint="eastAsia" w:ascii="宋体" w:hAnsi="宋体"/>
          <w:color w:val="auto"/>
          <w:sz w:val="24"/>
          <w:highlight w:val="none"/>
        </w:rPr>
      </w:pPr>
      <w:r>
        <w:rPr>
          <w:rFonts w:hint="eastAsia" w:ascii="宋体" w:hAnsi="宋体"/>
          <w:color w:val="auto"/>
          <w:sz w:val="24"/>
          <w:highlight w:val="none"/>
        </w:rPr>
        <w:t>（2）本项目投标保证金可使用电子保函缴纳，开具方式请在首页-交易智库-系统操作指南下载操作手册。</w:t>
      </w:r>
    </w:p>
    <w:p w14:paraId="60B1AA15">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、根据《关于加快推进公共资源交易领域信用监管工作的通知》三公管办[2021]3号文要求：</w:t>
      </w:r>
    </w:p>
    <w:p w14:paraId="6C97C0D7">
      <w:pPr>
        <w:spacing w:line="520" w:lineRule="exact"/>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建筑类施工企业获得“优秀”、公路类施工企业获得 “AA”、水利类施工企业获得“AAA”等级且连续3年无不良行为记录的中小微企业，一标段保证金缴纳金额为：壹拾柒万玖仟壹佰元整（￥179100.00元）；二标段保证金缴纳金额为：伍万肆仟元整（￥54000.00元）</w:t>
      </w:r>
    </w:p>
    <w:p w14:paraId="6CC03B2F">
      <w:pPr>
        <w:spacing w:line="520" w:lineRule="exact"/>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建筑类施工企业获得“良好”、公路类施工企业获得“A”、水利类施工企业获得“AA”等级且连续3年无不良行为记录的中小微企业，一标段保证金缴纳金额为：壹拾捌万玖仟零伍拾元整（￥189050.00元）；二标段保证金缴纳金额为：伍万柒仟元整（￥57000.00元）</w:t>
      </w:r>
    </w:p>
    <w:p w14:paraId="30E9D42C">
      <w:pPr>
        <w:spacing w:line="520" w:lineRule="exact"/>
        <w:ind w:firstLine="480" w:firstLineChars="200"/>
        <w:rPr>
          <w:rFonts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本项目投标保证金请优先使用电子保函缴纳，方便快捷，不占用资金，开具方式请登录“网站首页-电子保函平台”或者“登录系统首页右下角-三门峡金融服务平台”或者直接登陆：http://120.194.249.36:10094/smxbaohan/ 进行操作，如果有问题，可咨询：0398-3117871、400-153888.</w:t>
      </w:r>
    </w:p>
    <w:p w14:paraId="7479F7D3">
      <w:pPr>
        <w:spacing w:line="520" w:lineRule="exact"/>
        <w:ind w:firstLine="424" w:firstLineChars="177"/>
        <w:rPr>
          <w:rFonts w:ascii="宋体" w:hAnsi="宋体"/>
          <w:color w:val="auto"/>
          <w:sz w:val="24"/>
          <w:highlight w:val="none"/>
        </w:rPr>
      </w:pPr>
      <w:r>
        <w:rPr>
          <w:rFonts w:hint="eastAsia" w:ascii="宋体" w:hAnsi="宋体"/>
          <w:color w:val="auto"/>
          <w:sz w:val="24"/>
          <w:highlight w:val="none"/>
        </w:rPr>
        <w:t>七、投标文件的递交</w:t>
      </w:r>
    </w:p>
    <w:p w14:paraId="6D2C5435">
      <w:pPr>
        <w:spacing w:line="520" w:lineRule="exact"/>
        <w:ind w:firstLine="424" w:firstLineChars="177"/>
        <w:rPr>
          <w:rFonts w:hint="eastAsia" w:ascii="宋体" w:hAnsi="宋体"/>
          <w:color w:val="auto"/>
          <w:sz w:val="24"/>
          <w:highlight w:val="none"/>
        </w:rPr>
      </w:pPr>
      <w:r>
        <w:rPr>
          <w:rFonts w:hint="eastAsia" w:ascii="宋体" w:hAnsi="宋体"/>
          <w:color w:val="auto"/>
          <w:sz w:val="24"/>
          <w:highlight w:val="none"/>
        </w:rPr>
        <w:t>1、投标文件递交截止时间（开标时间）：</w:t>
      </w:r>
      <w:r>
        <w:rPr>
          <w:rFonts w:hint="eastAsia" w:ascii="宋体" w:hAnsi="宋体"/>
          <w:color w:val="auto"/>
          <w:sz w:val="24"/>
          <w:highlight w:val="none"/>
          <w:lang w:val="en-US" w:eastAsia="zh-CN"/>
        </w:rPr>
        <w:t>2024</w:t>
      </w:r>
      <w:r>
        <w:rPr>
          <w:rFonts w:hint="eastAsia" w:ascii="宋体" w:hAnsi="宋体"/>
          <w:color w:val="auto"/>
          <w:sz w:val="24"/>
          <w:highlight w:val="none"/>
        </w:rPr>
        <w:t>年</w:t>
      </w:r>
      <w:r>
        <w:rPr>
          <w:rFonts w:hint="eastAsia" w:ascii="宋体" w:hAnsi="宋体"/>
          <w:color w:val="auto"/>
          <w:sz w:val="24"/>
          <w:highlight w:val="none"/>
          <w:lang w:val="en-US" w:eastAsia="zh-CN"/>
        </w:rPr>
        <w:t>08</w:t>
      </w:r>
      <w:r>
        <w:rPr>
          <w:rFonts w:hint="eastAsia" w:ascii="宋体" w:hAnsi="宋体"/>
          <w:color w:val="auto"/>
          <w:sz w:val="24"/>
          <w:highlight w:val="none"/>
        </w:rPr>
        <w:t>月</w:t>
      </w:r>
      <w:r>
        <w:rPr>
          <w:rFonts w:hint="eastAsia" w:ascii="宋体" w:hAnsi="宋体"/>
          <w:color w:val="auto"/>
          <w:sz w:val="24"/>
          <w:highlight w:val="none"/>
          <w:lang w:val="en-US" w:eastAsia="zh-CN"/>
        </w:rPr>
        <w:t xml:space="preserve"> 26 </w:t>
      </w:r>
      <w:r>
        <w:rPr>
          <w:rFonts w:hint="eastAsia" w:ascii="宋体" w:hAnsi="宋体"/>
          <w:color w:val="auto"/>
          <w:sz w:val="24"/>
          <w:highlight w:val="none"/>
        </w:rPr>
        <w:t>日</w:t>
      </w:r>
      <w:r>
        <w:rPr>
          <w:rFonts w:hint="eastAsia" w:ascii="宋体" w:hAnsi="宋体"/>
          <w:color w:val="auto"/>
          <w:sz w:val="24"/>
          <w:highlight w:val="none"/>
          <w:lang w:val="en-US" w:eastAsia="zh-CN"/>
        </w:rPr>
        <w:t xml:space="preserve"> 08 </w:t>
      </w:r>
      <w:r>
        <w:rPr>
          <w:rFonts w:hint="eastAsia" w:ascii="宋体" w:hAnsi="宋体"/>
          <w:color w:val="auto"/>
          <w:sz w:val="24"/>
          <w:highlight w:val="none"/>
        </w:rPr>
        <w:t>时</w:t>
      </w:r>
      <w:r>
        <w:rPr>
          <w:rFonts w:hint="eastAsia" w:ascii="宋体" w:hAnsi="宋体"/>
          <w:color w:val="auto"/>
          <w:sz w:val="24"/>
          <w:highlight w:val="none"/>
          <w:lang w:val="en-US" w:eastAsia="zh-CN"/>
        </w:rPr>
        <w:t xml:space="preserve"> 30 </w:t>
      </w:r>
      <w:r>
        <w:rPr>
          <w:rFonts w:hint="eastAsia" w:ascii="宋体" w:hAnsi="宋体"/>
          <w:color w:val="auto"/>
          <w:sz w:val="24"/>
          <w:highlight w:val="none"/>
        </w:rPr>
        <w:t>分</w:t>
      </w:r>
    </w:p>
    <w:p w14:paraId="5DDD0393">
      <w:pPr>
        <w:spacing w:line="520" w:lineRule="exact"/>
        <w:ind w:firstLine="424" w:firstLineChars="177"/>
        <w:rPr>
          <w:rFonts w:hint="eastAsia" w:ascii="宋体" w:hAnsi="宋体"/>
          <w:color w:val="auto"/>
          <w:sz w:val="24"/>
          <w:highlight w:val="none"/>
        </w:rPr>
      </w:pPr>
      <w:r>
        <w:rPr>
          <w:rFonts w:hint="eastAsia" w:ascii="宋体" w:hAnsi="宋体"/>
          <w:color w:val="auto"/>
          <w:sz w:val="24"/>
          <w:highlight w:val="none"/>
        </w:rPr>
        <w:t>2、开标地点：三门峡市公共资源交易中心五楼开标区</w:t>
      </w:r>
    </w:p>
    <w:p w14:paraId="351BF411">
      <w:pPr>
        <w:spacing w:line="520" w:lineRule="exact"/>
        <w:ind w:firstLine="424" w:firstLineChars="177"/>
        <w:rPr>
          <w:rFonts w:ascii="宋体" w:hAnsi="宋体"/>
          <w:color w:val="auto"/>
          <w:sz w:val="24"/>
          <w:highlight w:val="none"/>
        </w:rPr>
      </w:pPr>
      <w:r>
        <w:rPr>
          <w:rFonts w:hint="eastAsia" w:ascii="宋体" w:hAnsi="宋体"/>
          <w:color w:val="auto"/>
          <w:sz w:val="24"/>
          <w:highlight w:val="none"/>
        </w:rPr>
        <w:t>八、其他事项</w:t>
      </w:r>
    </w:p>
    <w:p w14:paraId="10557198">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rPr>
        <w:t>1、投标人应仔细阅读操作手册，在本公告中要求的截止时间前完成投标保证金的缴纳和绑定等工作。并充分考虑人为操作和银行异地跨行转账到账的时间等因素，因投标人操作不当或银行到账时间等问题造成的无法投标等一切后果，由投标人自行承担。</w:t>
      </w:r>
    </w:p>
    <w:p w14:paraId="7BD94D6A">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rPr>
        <w:t>2、投标所发生一切费用由各投标人自行承担，并承担相应的风险和责任。</w:t>
      </w:r>
    </w:p>
    <w:p w14:paraId="40C95B44">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rPr>
        <w:t>3、本项目不组织投标人踏勘现场。</w:t>
      </w:r>
    </w:p>
    <w:p w14:paraId="1DEEA91A">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rPr>
        <w:t>4、根据优化营商环境的要求，评标时以投标文件为准：</w:t>
      </w:r>
    </w:p>
    <w:p w14:paraId="55C3C7AE">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资格评（预）审部分：</w:t>
      </w:r>
      <w:r>
        <w:rPr>
          <w:rFonts w:hint="eastAsia" w:ascii="宋体" w:hAnsi="宋体"/>
          <w:color w:val="auto"/>
          <w:sz w:val="24"/>
          <w:highlight w:val="none"/>
        </w:rPr>
        <w:t>资格评（预）以投标文件为准，其上传资料真实性由投标人自行承担,</w:t>
      </w:r>
      <w:r>
        <w:rPr>
          <w:rFonts w:hint="eastAsia"/>
          <w:color w:val="auto"/>
          <w:highlight w:val="none"/>
        </w:rPr>
        <w:t xml:space="preserve"> </w:t>
      </w:r>
      <w:r>
        <w:rPr>
          <w:rFonts w:hint="eastAsia" w:ascii="宋体" w:hAnsi="宋体"/>
          <w:color w:val="auto"/>
          <w:sz w:val="24"/>
          <w:highlight w:val="none"/>
        </w:rPr>
        <w:t>同时，投标人要完善主体库。</w:t>
      </w:r>
    </w:p>
    <w:p w14:paraId="4936CB66">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b/>
          <w:color w:val="auto"/>
          <w:sz w:val="24"/>
          <w:highlight w:val="none"/>
        </w:rPr>
        <w:t>评标打分部分：</w:t>
      </w:r>
      <w:r>
        <w:rPr>
          <w:rFonts w:hint="eastAsia" w:ascii="宋体" w:hAnsi="宋体"/>
          <w:color w:val="auto"/>
          <w:sz w:val="24"/>
          <w:highlight w:val="none"/>
        </w:rPr>
        <w:t>评标打分部分仍按照100分制原则进行，涉及到资格审查、企业荣誉、人员业绩、企业业绩等计分部分时，以投标单位自行上传到投标文件中的相应内容为准。</w:t>
      </w:r>
    </w:p>
    <w:p w14:paraId="10193025">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b/>
          <w:color w:val="auto"/>
          <w:sz w:val="24"/>
          <w:highlight w:val="none"/>
        </w:rPr>
        <w:t>投标文件编制部分：</w:t>
      </w:r>
      <w:r>
        <w:rPr>
          <w:rFonts w:hint="eastAsia" w:ascii="宋体" w:hAnsi="宋体"/>
          <w:color w:val="auto"/>
          <w:sz w:val="24"/>
          <w:highlight w:val="none"/>
        </w:rPr>
        <w:t xml:space="preserve">在招标文件中要求投标人按照投标文件格式进行投标文件编制，在投标文件编制时，应明确将投标单位企业基本情况、资质情况、人员情况、财务情况、业绩情况编入投标文件，便于进行资格审查及评标打分。本项目评分业绩以投标文件业绩信息为准，可使用电子营业执照。 </w:t>
      </w:r>
    </w:p>
    <w:p w14:paraId="106BC11E">
      <w:pPr>
        <w:spacing w:line="520" w:lineRule="exact"/>
        <w:ind w:firstLine="424" w:firstLineChars="177"/>
        <w:rPr>
          <w:rFonts w:hint="eastAsia" w:ascii="宋体" w:hAnsi="宋体"/>
          <w:color w:val="auto"/>
          <w:sz w:val="24"/>
          <w:highlight w:val="none"/>
        </w:rPr>
      </w:pPr>
      <w:r>
        <w:rPr>
          <w:rFonts w:hint="eastAsia" w:ascii="宋体" w:hAnsi="宋体"/>
          <w:color w:val="auto"/>
          <w:sz w:val="24"/>
          <w:highlight w:val="none"/>
        </w:rPr>
        <w:t>九、</w:t>
      </w:r>
      <w:r>
        <w:rPr>
          <w:rFonts w:hint="eastAsia" w:ascii="宋体" w:hAnsi="宋体"/>
          <w:color w:val="auto"/>
          <w:sz w:val="24"/>
          <w:highlight w:val="none"/>
          <w:lang w:val="en-US" w:eastAsia="zh-CN"/>
        </w:rPr>
        <w:t>代理费收取标准：本项目招标代理费由中标单位承担，代理服务费收费标准及金额按照《河南省招标代理服务收费指导意见》豫招协【2023】002号文件规定收取代理服务费，代理费和产生的其它费用由中标单位承担。</w:t>
      </w:r>
    </w:p>
    <w:p w14:paraId="23CC8C00">
      <w:pPr>
        <w:spacing w:line="520" w:lineRule="exact"/>
        <w:ind w:firstLine="424" w:firstLineChars="177"/>
        <w:rPr>
          <w:rFonts w:hint="eastAsia" w:ascii="宋体" w:hAnsi="宋体"/>
          <w:color w:val="auto"/>
          <w:sz w:val="24"/>
          <w:highlight w:val="none"/>
        </w:rPr>
      </w:pPr>
      <w:r>
        <w:rPr>
          <w:rFonts w:hint="eastAsia" w:ascii="宋体" w:hAnsi="宋体"/>
          <w:color w:val="auto"/>
          <w:sz w:val="24"/>
          <w:highlight w:val="none"/>
          <w:lang w:val="en-US" w:eastAsia="zh-CN"/>
        </w:rPr>
        <w:t>十</w:t>
      </w:r>
      <w:r>
        <w:rPr>
          <w:rFonts w:hint="eastAsia" w:ascii="宋体" w:hAnsi="宋体"/>
          <w:color w:val="auto"/>
          <w:sz w:val="24"/>
          <w:highlight w:val="none"/>
        </w:rPr>
        <w:t>、发布公告的媒介</w:t>
      </w:r>
    </w:p>
    <w:p w14:paraId="3DF0B328">
      <w:pPr>
        <w:spacing w:line="520" w:lineRule="exact"/>
        <w:ind w:firstLine="424" w:firstLineChars="177"/>
        <w:rPr>
          <w:rFonts w:hint="eastAsia" w:ascii="宋体" w:hAnsi="宋体"/>
          <w:color w:val="auto"/>
          <w:sz w:val="24"/>
          <w:highlight w:val="none"/>
        </w:rPr>
      </w:pPr>
      <w:r>
        <w:rPr>
          <w:rFonts w:hint="eastAsia" w:ascii="宋体" w:hAnsi="宋体"/>
          <w:color w:val="auto"/>
          <w:sz w:val="24"/>
          <w:highlight w:val="none"/>
        </w:rPr>
        <w:t>本次招标公告同时在</w:t>
      </w:r>
      <w:r>
        <w:rPr>
          <w:rFonts w:hint="eastAsia" w:ascii="宋体" w:hAnsi="宋体"/>
          <w:color w:val="auto"/>
          <w:sz w:val="24"/>
          <w:highlight w:val="none"/>
          <w:lang w:val="en-US" w:eastAsia="zh-CN"/>
        </w:rPr>
        <w:t>《中国招标投标公共服务平台》</w:t>
      </w:r>
      <w:r>
        <w:rPr>
          <w:rFonts w:hint="eastAsia" w:ascii="宋体" w:hAnsi="宋体" w:cs="宋体"/>
          <w:sz w:val="24"/>
          <w:highlight w:val="none"/>
        </w:rPr>
        <w:t>、《河南省政府采购网》、《三门峡市公共资源交易中心网》</w:t>
      </w:r>
      <w:r>
        <w:rPr>
          <w:rFonts w:hint="eastAsia" w:ascii="宋体" w:hAnsi="宋体"/>
          <w:color w:val="auto"/>
          <w:sz w:val="24"/>
          <w:highlight w:val="none"/>
        </w:rPr>
        <w:t>媒体上公开发布。</w:t>
      </w:r>
    </w:p>
    <w:p w14:paraId="34ED8A74">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rPr>
        <w:t>十</w:t>
      </w:r>
      <w:r>
        <w:rPr>
          <w:rFonts w:hint="eastAsia" w:ascii="宋体" w:hAnsi="宋体"/>
          <w:color w:val="auto"/>
          <w:sz w:val="24"/>
          <w:highlight w:val="none"/>
          <w:lang w:val="en-US" w:eastAsia="zh-CN"/>
        </w:rPr>
        <w:t>一</w:t>
      </w:r>
      <w:r>
        <w:rPr>
          <w:rFonts w:hint="eastAsia" w:ascii="宋体" w:hAnsi="宋体"/>
          <w:color w:val="auto"/>
          <w:sz w:val="24"/>
          <w:highlight w:val="none"/>
        </w:rPr>
        <w:t xml:space="preserve">、联系方式 </w:t>
      </w:r>
    </w:p>
    <w:p w14:paraId="745BE98B">
      <w:pPr>
        <w:spacing w:line="520" w:lineRule="exact"/>
        <w:ind w:firstLine="424" w:firstLineChars="177"/>
        <w:rPr>
          <w:rFonts w:hint="eastAsia" w:ascii="宋体" w:hAnsi="宋体"/>
          <w:color w:val="auto"/>
          <w:sz w:val="24"/>
          <w:highlight w:val="none"/>
        </w:rPr>
      </w:pPr>
      <w:r>
        <w:rPr>
          <w:rFonts w:hint="eastAsia" w:ascii="宋体" w:hAnsi="宋体"/>
          <w:color w:val="auto"/>
          <w:sz w:val="24"/>
          <w:highlight w:val="none"/>
        </w:rPr>
        <w:t>监督单位：三门峡市城乡一体化示范区</w:t>
      </w:r>
      <w:r>
        <w:rPr>
          <w:rFonts w:hint="eastAsia" w:ascii="宋体" w:hAnsi="宋体"/>
          <w:color w:val="auto"/>
          <w:sz w:val="24"/>
          <w:highlight w:val="none"/>
          <w:lang w:val="en-US" w:eastAsia="zh-CN"/>
        </w:rPr>
        <w:t>建设服务中心</w:t>
      </w:r>
    </w:p>
    <w:p w14:paraId="3DE4EF99">
      <w:pPr>
        <w:spacing w:line="520" w:lineRule="exact"/>
        <w:ind w:firstLine="424" w:firstLineChars="177"/>
        <w:rPr>
          <w:rFonts w:hint="eastAsia" w:ascii="宋体" w:hAnsi="宋体" w:eastAsia="宋体"/>
          <w:color w:val="auto"/>
          <w:sz w:val="24"/>
          <w:highlight w:val="none"/>
          <w:lang w:eastAsia="zh-CN"/>
        </w:rPr>
      </w:pPr>
      <w:r>
        <w:rPr>
          <w:rFonts w:hint="eastAsia" w:ascii="宋体" w:hAnsi="宋体"/>
          <w:color w:val="auto"/>
          <w:sz w:val="24"/>
          <w:highlight w:val="none"/>
        </w:rPr>
        <w:t>电话：0398-2751025</w:t>
      </w:r>
    </w:p>
    <w:p w14:paraId="73801F23">
      <w:pPr>
        <w:spacing w:line="520" w:lineRule="exact"/>
        <w:ind w:firstLine="424" w:firstLineChars="177"/>
        <w:rPr>
          <w:rFonts w:hint="eastAsia" w:ascii="宋体" w:hAnsi="宋体"/>
          <w:color w:val="auto"/>
          <w:sz w:val="24"/>
          <w:highlight w:val="none"/>
        </w:rPr>
      </w:pPr>
      <w:r>
        <w:rPr>
          <w:rFonts w:hint="eastAsia" w:ascii="宋体" w:hAnsi="宋体"/>
          <w:color w:val="auto"/>
          <w:sz w:val="24"/>
          <w:highlight w:val="none"/>
        </w:rPr>
        <w:t>招标人：</w:t>
      </w:r>
      <w:r>
        <w:rPr>
          <w:rFonts w:hint="eastAsia" w:ascii="宋体" w:hAnsi="宋体"/>
          <w:color w:val="auto"/>
          <w:sz w:val="24"/>
          <w:highlight w:val="none"/>
          <w:lang w:eastAsia="zh-CN"/>
        </w:rPr>
        <w:t>三门峡市城乡一体化示范区教育文化服务中心</w:t>
      </w:r>
      <w:r>
        <w:rPr>
          <w:rFonts w:hint="eastAsia" w:ascii="宋体" w:hAnsi="宋体"/>
          <w:color w:val="auto"/>
          <w:sz w:val="24"/>
          <w:highlight w:val="none"/>
        </w:rPr>
        <w:tab/>
      </w:r>
    </w:p>
    <w:p w14:paraId="587414DD">
      <w:pPr>
        <w:spacing w:line="520" w:lineRule="exact"/>
        <w:ind w:firstLine="424" w:firstLineChars="177"/>
        <w:rPr>
          <w:rFonts w:hint="eastAsia" w:ascii="宋体" w:hAnsi="宋体"/>
          <w:color w:val="auto"/>
          <w:sz w:val="24"/>
          <w:highlight w:val="none"/>
        </w:rPr>
      </w:pPr>
      <w:r>
        <w:rPr>
          <w:rFonts w:hint="eastAsia" w:ascii="宋体" w:hAnsi="宋体"/>
          <w:color w:val="auto"/>
          <w:sz w:val="24"/>
          <w:highlight w:val="none"/>
        </w:rPr>
        <w:t>联系人：</w:t>
      </w:r>
      <w:r>
        <w:rPr>
          <w:rFonts w:hint="eastAsia" w:ascii="宋体" w:hAnsi="宋体"/>
          <w:color w:val="auto"/>
          <w:sz w:val="24"/>
          <w:highlight w:val="none"/>
          <w:lang w:val="en-US" w:eastAsia="zh-CN"/>
        </w:rPr>
        <w:t>马先生</w:t>
      </w:r>
      <w:r>
        <w:rPr>
          <w:rFonts w:hint="eastAsia" w:ascii="宋体" w:hAnsi="宋体"/>
          <w:color w:val="auto"/>
          <w:sz w:val="24"/>
          <w:highlight w:val="none"/>
        </w:rPr>
        <w:t xml:space="preserve">  </w:t>
      </w:r>
    </w:p>
    <w:p w14:paraId="3BE33DC9">
      <w:pPr>
        <w:spacing w:line="520" w:lineRule="exact"/>
        <w:ind w:firstLine="424" w:firstLineChars="177"/>
        <w:rPr>
          <w:rFonts w:hint="eastAsia" w:ascii="宋体" w:hAnsi="宋体"/>
          <w:color w:val="auto"/>
          <w:sz w:val="24"/>
          <w:highlight w:val="none"/>
        </w:rPr>
      </w:pPr>
      <w:r>
        <w:rPr>
          <w:rFonts w:hint="eastAsia" w:ascii="宋体" w:hAnsi="宋体"/>
          <w:color w:val="auto"/>
          <w:sz w:val="24"/>
          <w:highlight w:val="none"/>
        </w:rPr>
        <w:t>电话：</w:t>
      </w:r>
      <w:r>
        <w:rPr>
          <w:rFonts w:hint="eastAsia" w:ascii="宋体" w:hAnsi="宋体"/>
          <w:color w:val="auto"/>
          <w:sz w:val="24"/>
          <w:highlight w:val="none"/>
          <w:lang w:val="en-US" w:eastAsia="zh-CN"/>
        </w:rPr>
        <w:t>0398-3628887</w:t>
      </w:r>
    </w:p>
    <w:p w14:paraId="47C1297A">
      <w:pPr>
        <w:spacing w:line="520" w:lineRule="exact"/>
        <w:ind w:firstLine="424" w:firstLineChars="177"/>
        <w:rPr>
          <w:rFonts w:hint="default" w:ascii="宋体" w:hAnsi="宋体" w:eastAsia="宋体"/>
          <w:color w:val="auto"/>
          <w:sz w:val="24"/>
          <w:highlight w:val="none"/>
          <w:lang w:val="en-US" w:eastAsia="zh-CN"/>
        </w:rPr>
      </w:pPr>
      <w:r>
        <w:rPr>
          <w:rFonts w:hint="eastAsia" w:ascii="宋体" w:hAnsi="宋体"/>
          <w:color w:val="auto"/>
          <w:sz w:val="24"/>
          <w:highlight w:val="none"/>
        </w:rPr>
        <w:t>地址：</w:t>
      </w:r>
      <w:r>
        <w:rPr>
          <w:rFonts w:hint="eastAsia" w:ascii="宋体" w:hAnsi="宋体"/>
          <w:color w:val="auto"/>
          <w:sz w:val="24"/>
          <w:highlight w:val="none"/>
          <w:lang w:val="en-US" w:eastAsia="zh-CN"/>
        </w:rPr>
        <w:t>三门峡市城乡一体化示范区</w:t>
      </w:r>
    </w:p>
    <w:p w14:paraId="61FC364D">
      <w:pPr>
        <w:spacing w:line="520" w:lineRule="exact"/>
        <w:ind w:firstLine="424" w:firstLineChars="177"/>
        <w:rPr>
          <w:rFonts w:hint="eastAsia" w:ascii="宋体" w:hAnsi="宋体" w:eastAsia="宋体"/>
          <w:color w:val="auto"/>
          <w:sz w:val="24"/>
          <w:highlight w:val="none"/>
          <w:lang w:eastAsia="zh-CN"/>
        </w:rPr>
      </w:pPr>
      <w:r>
        <w:rPr>
          <w:rFonts w:hint="eastAsia" w:ascii="宋体" w:hAnsi="宋体"/>
          <w:color w:val="auto"/>
          <w:sz w:val="24"/>
          <w:highlight w:val="none"/>
        </w:rPr>
        <w:t>代理机构：</w:t>
      </w:r>
      <w:r>
        <w:rPr>
          <w:rFonts w:hint="eastAsia" w:ascii="宋体" w:hAnsi="宋体"/>
          <w:color w:val="auto"/>
          <w:sz w:val="24"/>
          <w:highlight w:val="none"/>
          <w:lang w:eastAsia="zh-CN"/>
        </w:rPr>
        <w:t>河南皓泰工程管理有限公司</w:t>
      </w:r>
    </w:p>
    <w:p w14:paraId="174215A7">
      <w:pPr>
        <w:spacing w:line="520" w:lineRule="exact"/>
        <w:ind w:firstLine="424" w:firstLineChars="177"/>
        <w:rPr>
          <w:rFonts w:hint="eastAsia" w:ascii="宋体" w:hAnsi="宋体" w:eastAsia="宋体"/>
          <w:color w:val="auto"/>
          <w:sz w:val="24"/>
          <w:highlight w:val="none"/>
          <w:lang w:val="en-US" w:eastAsia="zh-CN"/>
        </w:rPr>
      </w:pPr>
      <w:r>
        <w:rPr>
          <w:rFonts w:hint="eastAsia" w:ascii="宋体" w:hAnsi="宋体"/>
          <w:color w:val="auto"/>
          <w:sz w:val="24"/>
          <w:highlight w:val="none"/>
        </w:rPr>
        <w:t>联系人：</w:t>
      </w:r>
      <w:r>
        <w:rPr>
          <w:rFonts w:hint="eastAsia" w:ascii="宋体" w:hAnsi="宋体"/>
          <w:color w:val="auto"/>
          <w:sz w:val="24"/>
          <w:highlight w:val="none"/>
          <w:lang w:val="en-US" w:eastAsia="zh-CN"/>
        </w:rPr>
        <w:t>员女士</w:t>
      </w:r>
    </w:p>
    <w:p w14:paraId="55CE8981">
      <w:pPr>
        <w:spacing w:line="520" w:lineRule="exact"/>
        <w:ind w:firstLine="424" w:firstLineChars="177"/>
        <w:rPr>
          <w:rFonts w:hint="eastAsia" w:ascii="宋体" w:hAnsi="宋体" w:eastAsia="宋体"/>
          <w:color w:val="auto"/>
          <w:sz w:val="24"/>
          <w:highlight w:val="none"/>
          <w:lang w:val="en-US" w:eastAsia="zh-CN"/>
        </w:rPr>
      </w:pPr>
      <w:r>
        <w:rPr>
          <w:rFonts w:hint="eastAsia" w:ascii="宋体" w:hAnsi="宋体"/>
          <w:color w:val="auto"/>
          <w:sz w:val="24"/>
          <w:highlight w:val="none"/>
        </w:rPr>
        <w:t>电话：18236731314</w:t>
      </w:r>
    </w:p>
    <w:p w14:paraId="59515438">
      <w:pPr>
        <w:spacing w:line="520" w:lineRule="exact"/>
        <w:ind w:firstLine="424" w:firstLineChars="177"/>
        <w:rPr>
          <w:rFonts w:hint="eastAsia" w:ascii="宋体" w:hAnsi="宋体"/>
          <w:color w:val="auto"/>
          <w:sz w:val="24"/>
          <w:highlight w:val="none"/>
        </w:rPr>
      </w:pPr>
      <w:r>
        <w:rPr>
          <w:rFonts w:hint="eastAsia" w:ascii="宋体" w:hAnsi="宋体"/>
          <w:color w:val="auto"/>
          <w:sz w:val="24"/>
          <w:highlight w:val="none"/>
        </w:rPr>
        <w:t>地址：三门峡经济开发分陕路与北环路交叉口向西200米开发区双创园C座210b</w:t>
      </w:r>
    </w:p>
    <w:p w14:paraId="6887BF21">
      <w:pPr>
        <w:spacing w:line="360" w:lineRule="auto"/>
        <w:ind w:firstLine="424" w:firstLineChars="177"/>
        <w:jc w:val="right"/>
        <w:rPr>
          <w:rFonts w:hint="eastAsia" w:ascii="宋体" w:hAnsi="宋体"/>
          <w:color w:val="auto"/>
          <w:sz w:val="24"/>
          <w:highlight w:val="none"/>
          <w:lang w:val="en-US" w:eastAsia="zh-CN"/>
        </w:rPr>
      </w:pPr>
    </w:p>
    <w:p w14:paraId="57A1147A">
      <w:pPr>
        <w:spacing w:line="360" w:lineRule="auto"/>
        <w:ind w:firstLine="424" w:firstLineChars="177"/>
        <w:jc w:val="right"/>
        <w:rPr>
          <w:rFonts w:hint="eastAsia" w:ascii="宋体" w:hAnsi="宋体"/>
          <w:color w:val="auto"/>
          <w:sz w:val="24"/>
          <w:highlight w:val="none"/>
          <w:lang w:val="en-US" w:eastAsia="zh-CN"/>
        </w:rPr>
      </w:pPr>
    </w:p>
    <w:p w14:paraId="07833B67">
      <w:pPr>
        <w:spacing w:line="360" w:lineRule="auto"/>
        <w:ind w:firstLine="424" w:firstLineChars="177"/>
        <w:jc w:val="right"/>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2024 年 08  月  02 日</w:t>
      </w:r>
    </w:p>
    <w:p w14:paraId="063D1BF4">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1NmU1NWVmNzNkMWM5MmU2OWIyYWI1ZTlkZGIwOTQifQ=="/>
  </w:docVars>
  <w:rsids>
    <w:rsidRoot w:val="3DE4647C"/>
    <w:rsid w:val="3DE46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tabs>
        <w:tab w:val="left" w:pos="420"/>
      </w:tabs>
      <w:spacing w:line="360" w:lineRule="auto"/>
      <w:jc w:val="left"/>
      <w:outlineLvl w:val="0"/>
    </w:pPr>
    <w:rPr>
      <w:rFonts w:eastAsia="黑体"/>
      <w:b/>
      <w:sz w:val="28"/>
      <w:szCs w:val="2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next w:val="1"/>
    <w:qFormat/>
    <w:uiPriority w:val="99"/>
    <w:pPr>
      <w:spacing w:after="120"/>
    </w:pPr>
    <w:rPr>
      <w:kern w:val="0"/>
      <w:sz w:val="20"/>
    </w:rPr>
  </w:style>
  <w:style w:type="paragraph" w:styleId="4">
    <w:name w:val="Body Text First Indent"/>
    <w:basedOn w:val="3"/>
    <w:unhideWhenUsed/>
    <w:qFormat/>
    <w:uiPriority w:val="99"/>
    <w:pPr>
      <w:ind w:firstLine="420"/>
    </w:pPr>
    <w:rPr>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2024-08-02T10:48:00Z</dcterms:created>
  <dc:creator>他啊</dc:creator>
  <cp:lastModifiedBy>他啊</cp:lastModifiedBy>
  <dcterms:modified xsi:type="dcterms:W3CDTF">2024-08-02T10:48:15Z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49DABB86E6EF49699F83DB0D50CD0F62_11</vt:lpwstr>
  </property>
</Properties>
</file>