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5909A8">
      <w:pPr>
        <w:rPr>
          <w:rFonts w:hint="default" w:ascii="宋体" w:hAnsi="宋体"/>
          <w:b/>
          <w:bCs/>
          <w:sz w:val="44"/>
          <w:szCs w:val="44"/>
          <w:lang w:val="en-US" w:eastAsia="zh-CN"/>
        </w:rPr>
      </w:pPr>
      <w:r>
        <w:rPr>
          <w:rFonts w:hint="default" w:ascii="宋体" w:hAnsi="宋体"/>
          <w:b/>
          <w:bCs/>
          <w:sz w:val="44"/>
          <w:szCs w:val="44"/>
          <w:lang w:val="en-US" w:eastAsia="zh-CN"/>
        </w:rPr>
        <w:drawing>
          <wp:inline distT="0" distB="0" distL="114300" distR="114300">
            <wp:extent cx="6276975" cy="8879205"/>
            <wp:effectExtent l="0" t="0" r="9525" b="17145"/>
            <wp:docPr id="1" name="图片 1" descr="4e16ecb9247326fcd7030eb5fa988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e16ecb9247326fcd7030eb5fa988c6"/>
                    <pic:cNvPicPr>
                      <a:picLocks noChangeAspect="1"/>
                    </pic:cNvPicPr>
                  </pic:nvPicPr>
                  <pic:blipFill>
                    <a:blip r:embed="rId10"/>
                    <a:stretch>
                      <a:fillRect/>
                    </a:stretch>
                  </pic:blipFill>
                  <pic:spPr>
                    <a:xfrm>
                      <a:off x="0" y="0"/>
                      <a:ext cx="6276975" cy="8879205"/>
                    </a:xfrm>
                    <a:prstGeom prst="rect">
                      <a:avLst/>
                    </a:prstGeom>
                  </pic:spPr>
                </pic:pic>
              </a:graphicData>
            </a:graphic>
          </wp:inline>
        </w:drawing>
      </w:r>
    </w:p>
    <w:p w14:paraId="58A9F398">
      <w:pPr>
        <w:jc w:val="both"/>
        <w:rPr>
          <w:rFonts w:hint="default" w:ascii="宋体" w:hAnsi="宋体"/>
          <w:b/>
          <w:bCs/>
          <w:sz w:val="44"/>
          <w:szCs w:val="44"/>
          <w:lang w:val="en-US" w:eastAsia="zh-CN"/>
        </w:rPr>
      </w:pPr>
    </w:p>
    <w:p w14:paraId="59CC99B2">
      <w:pPr>
        <w:spacing w:line="360" w:lineRule="auto"/>
        <w:jc w:val="center"/>
        <w:rPr>
          <w:rFonts w:hint="default" w:ascii="宋体" w:hAnsi="宋体"/>
          <w:b/>
          <w:bCs/>
          <w:sz w:val="48"/>
          <w:szCs w:val="48"/>
          <w:lang w:val="en-US" w:eastAsia="zh-CN"/>
        </w:rPr>
      </w:pPr>
      <w:r>
        <w:rPr>
          <w:rFonts w:hint="default" w:ascii="宋体" w:hAnsi="宋体"/>
          <w:b/>
          <w:bCs/>
          <w:sz w:val="48"/>
          <w:szCs w:val="48"/>
          <w:lang w:val="en-US" w:eastAsia="zh-CN"/>
        </w:rPr>
        <w:t>义马市外国语小学学生课桌凳采购项目</w:t>
      </w:r>
    </w:p>
    <w:p w14:paraId="141D0E3E">
      <w:pPr>
        <w:ind w:firstLine="1905" w:firstLineChars="250"/>
        <w:rPr>
          <w:rFonts w:hint="eastAsia" w:ascii="宋体" w:hAnsi="宋体"/>
          <w:b/>
          <w:bCs/>
          <w:spacing w:val="100"/>
          <w:sz w:val="56"/>
          <w:szCs w:val="56"/>
        </w:rPr>
      </w:pPr>
    </w:p>
    <w:p w14:paraId="01F8263A">
      <w:pPr>
        <w:ind w:firstLine="1905" w:firstLineChars="250"/>
        <w:rPr>
          <w:rFonts w:hint="eastAsia" w:ascii="宋体" w:hAnsi="宋体"/>
          <w:b/>
          <w:bCs/>
          <w:spacing w:val="100"/>
          <w:sz w:val="56"/>
          <w:szCs w:val="56"/>
        </w:rPr>
      </w:pPr>
    </w:p>
    <w:p w14:paraId="47403589">
      <w:pPr>
        <w:ind w:firstLine="2608" w:firstLineChars="250"/>
        <w:rPr>
          <w:rFonts w:ascii="宋体" w:hAnsi="宋体"/>
          <w:b/>
          <w:bCs/>
          <w:spacing w:val="100"/>
          <w:sz w:val="72"/>
          <w:szCs w:val="72"/>
        </w:rPr>
      </w:pPr>
      <w:r>
        <w:rPr>
          <w:rFonts w:hint="eastAsia" w:ascii="宋体" w:hAnsi="宋体"/>
          <w:b/>
          <w:bCs/>
          <w:spacing w:val="100"/>
          <w:sz w:val="84"/>
          <w:szCs w:val="84"/>
        </w:rPr>
        <w:t>招标文件</w:t>
      </w:r>
    </w:p>
    <w:p w14:paraId="5882B553">
      <w:pPr>
        <w:pStyle w:val="16"/>
        <w:rPr>
          <w:lang w:val="en-GB"/>
        </w:rPr>
      </w:pPr>
    </w:p>
    <w:p w14:paraId="1696FFF8">
      <w:pPr>
        <w:spacing w:line="360" w:lineRule="auto"/>
        <w:jc w:val="center"/>
        <w:rPr>
          <w:rFonts w:ascii="宋体" w:hAnsi="宋体"/>
          <w:b/>
          <w:bCs/>
          <w:sz w:val="32"/>
          <w:szCs w:val="32"/>
        </w:rPr>
      </w:pPr>
    </w:p>
    <w:p w14:paraId="191F8B5C">
      <w:pPr>
        <w:spacing w:line="360" w:lineRule="auto"/>
        <w:jc w:val="center"/>
        <w:rPr>
          <w:rFonts w:ascii="宋体" w:hAnsi="宋体"/>
          <w:b/>
          <w:bCs/>
          <w:sz w:val="32"/>
          <w:szCs w:val="32"/>
        </w:rPr>
      </w:pPr>
    </w:p>
    <w:p w14:paraId="396597EC">
      <w:pPr>
        <w:ind w:firstLine="2335" w:firstLineChars="323"/>
        <w:jc w:val="left"/>
        <w:rPr>
          <w:rFonts w:ascii="宋体" w:hAnsi="宋体" w:cs="宋体"/>
          <w:b/>
          <w:bCs/>
          <w:sz w:val="72"/>
          <w:szCs w:val="72"/>
        </w:rPr>
      </w:pPr>
      <w:r>
        <w:rPr>
          <w:rFonts w:ascii="宋体" w:hAnsi="宋体" w:cs="宋体"/>
          <w:b/>
          <w:shadow/>
          <w:sz w:val="72"/>
          <w:szCs w:val="72"/>
        </w:rPr>
        <w:drawing>
          <wp:inline distT="0" distB="0" distL="114300" distR="114300">
            <wp:extent cx="2838450" cy="2185670"/>
            <wp:effectExtent l="0" t="0" r="0" b="5080"/>
            <wp:docPr id="2" name="图片 1" descr="06f998c80a60e372bdee2c4c14547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06f998c80a60e372bdee2c4c14547b5"/>
                    <pic:cNvPicPr>
                      <a:picLocks noChangeAspect="1"/>
                    </pic:cNvPicPr>
                  </pic:nvPicPr>
                  <pic:blipFill>
                    <a:blip r:embed="rId11"/>
                    <a:stretch>
                      <a:fillRect/>
                    </a:stretch>
                  </pic:blipFill>
                  <pic:spPr>
                    <a:xfrm>
                      <a:off x="0" y="0"/>
                      <a:ext cx="2838450" cy="2185670"/>
                    </a:xfrm>
                    <a:prstGeom prst="rect">
                      <a:avLst/>
                    </a:prstGeom>
                    <a:noFill/>
                    <a:ln>
                      <a:noFill/>
                    </a:ln>
                  </pic:spPr>
                </pic:pic>
              </a:graphicData>
            </a:graphic>
          </wp:inline>
        </w:drawing>
      </w:r>
    </w:p>
    <w:p w14:paraId="023981FD">
      <w:pPr>
        <w:rPr>
          <w:rFonts w:ascii="宋体" w:hAnsi="宋体"/>
          <w:b/>
          <w:bCs/>
          <w:spacing w:val="100"/>
          <w:sz w:val="84"/>
          <w:szCs w:val="84"/>
        </w:rPr>
      </w:pPr>
    </w:p>
    <w:p w14:paraId="2688B94C">
      <w:pPr>
        <w:spacing w:line="360" w:lineRule="auto"/>
        <w:ind w:firstLine="2409" w:firstLineChars="750"/>
        <w:rPr>
          <w:rFonts w:hint="default" w:asciiTheme="minorEastAsia" w:hAnsiTheme="minorEastAsia"/>
          <w:b/>
          <w:sz w:val="32"/>
          <w:szCs w:val="32"/>
          <w:lang w:val="en-US"/>
        </w:rPr>
      </w:pPr>
    </w:p>
    <w:p w14:paraId="7F7B840D">
      <w:pPr>
        <w:pStyle w:val="48"/>
        <w:rPr>
          <w:rFonts w:hint="eastAsia"/>
          <w:lang w:eastAsia="zh-CN"/>
        </w:rPr>
      </w:pPr>
    </w:p>
    <w:p w14:paraId="4B61AE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b/>
          <w:sz w:val="32"/>
          <w:szCs w:val="32"/>
          <w:lang w:eastAsia="zh-CN"/>
        </w:rPr>
      </w:pPr>
      <w:r>
        <w:rPr>
          <w:rFonts w:hint="eastAsia"/>
          <w:b/>
          <w:sz w:val="32"/>
          <w:szCs w:val="32"/>
        </w:rPr>
        <w:t>采 购 人：</w:t>
      </w:r>
      <w:r>
        <w:rPr>
          <w:rFonts w:hint="eastAsia"/>
          <w:b/>
          <w:sz w:val="32"/>
          <w:szCs w:val="32"/>
          <w:lang w:eastAsia="zh-CN"/>
        </w:rPr>
        <w:t>义马市外国语小学</w:t>
      </w:r>
    </w:p>
    <w:p w14:paraId="073914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b/>
          <w:sz w:val="32"/>
          <w:szCs w:val="32"/>
          <w:lang w:eastAsia="zh-CN"/>
        </w:rPr>
      </w:pPr>
      <w:r>
        <w:rPr>
          <w:rFonts w:hint="eastAsia"/>
          <w:b/>
          <w:sz w:val="32"/>
          <w:szCs w:val="32"/>
        </w:rPr>
        <w:t>代理机构：</w:t>
      </w:r>
      <w:r>
        <w:rPr>
          <w:rFonts w:hint="eastAsia"/>
          <w:b/>
          <w:sz w:val="32"/>
          <w:szCs w:val="32"/>
          <w:lang w:eastAsia="zh-CN"/>
        </w:rPr>
        <w:t>河南清正工程管理有限公司</w:t>
      </w:r>
    </w:p>
    <w:p w14:paraId="3445A7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 w:val="32"/>
          <w:szCs w:val="32"/>
        </w:rPr>
      </w:pPr>
      <w:r>
        <w:rPr>
          <w:rFonts w:hint="eastAsia"/>
          <w:b/>
          <w:sz w:val="32"/>
          <w:szCs w:val="32"/>
        </w:rPr>
        <w:t>日    期：二零二</w:t>
      </w:r>
      <w:r>
        <w:rPr>
          <w:rFonts w:hint="eastAsia"/>
          <w:b/>
          <w:sz w:val="32"/>
          <w:szCs w:val="32"/>
          <w:lang w:val="en-US" w:eastAsia="zh-CN"/>
        </w:rPr>
        <w:t>四</w:t>
      </w:r>
      <w:r>
        <w:rPr>
          <w:rFonts w:hint="eastAsia"/>
          <w:b/>
          <w:sz w:val="32"/>
          <w:szCs w:val="32"/>
        </w:rPr>
        <w:t>年</w:t>
      </w:r>
      <w:r>
        <w:rPr>
          <w:rFonts w:hint="eastAsia"/>
          <w:b/>
          <w:sz w:val="32"/>
          <w:szCs w:val="32"/>
          <w:lang w:val="en-US" w:eastAsia="zh-CN"/>
        </w:rPr>
        <w:t>七</w:t>
      </w:r>
      <w:r>
        <w:rPr>
          <w:rFonts w:hint="eastAsia"/>
          <w:b/>
          <w:sz w:val="32"/>
          <w:szCs w:val="32"/>
        </w:rPr>
        <w:t>月</w:t>
      </w:r>
    </w:p>
    <w:p w14:paraId="47B81FF3">
      <w:pPr>
        <w:keepNext w:val="0"/>
        <w:keepLines w:val="0"/>
        <w:pageBreakBefore w:val="0"/>
        <w:widowControl w:val="0"/>
        <w:kinsoku/>
        <w:wordWrap/>
        <w:overflowPunct/>
        <w:topLinePunct w:val="0"/>
        <w:autoSpaceDE/>
        <w:autoSpaceDN/>
        <w:bidi w:val="0"/>
        <w:adjustRightInd/>
        <w:snapToGrid/>
        <w:spacing w:line="360" w:lineRule="auto"/>
        <w:ind w:left="943" w:leftChars="449" w:firstLine="3823" w:firstLineChars="1190"/>
        <w:textAlignment w:val="auto"/>
        <w:rPr>
          <w:rFonts w:ascii="宋体" w:hAnsi="宋体"/>
          <w:b/>
          <w:sz w:val="32"/>
          <w:szCs w:val="32"/>
        </w:rPr>
        <w:sectPr>
          <w:headerReference r:id="rId3" w:type="default"/>
          <w:pgSz w:w="11906" w:h="16838"/>
          <w:pgMar w:top="1304" w:right="1361" w:bottom="1304" w:left="1361" w:header="709" w:footer="843" w:gutter="0"/>
          <w:pgNumType w:fmt="decimal" w:start="1"/>
          <w:cols w:space="720" w:num="1"/>
          <w:docGrid w:linePitch="312" w:charSpace="0"/>
        </w:sectPr>
      </w:pPr>
    </w:p>
    <w:p w14:paraId="5AD713D0">
      <w:pPr>
        <w:pStyle w:val="48"/>
      </w:pPr>
    </w:p>
    <w:p w14:paraId="17A044FA">
      <w:pPr>
        <w:jc w:val="center"/>
        <w:rPr>
          <w:rFonts w:ascii="宋体" w:hAnsi="宋体"/>
          <w:sz w:val="32"/>
          <w:szCs w:val="32"/>
        </w:rPr>
      </w:pPr>
      <w:r>
        <w:rPr>
          <w:rFonts w:hint="eastAsia" w:ascii="宋体" w:hAnsi="宋体"/>
          <w:b/>
          <w:sz w:val="36"/>
          <w:szCs w:val="36"/>
        </w:rPr>
        <w:t>目  录</w:t>
      </w:r>
    </w:p>
    <w:p w14:paraId="42A0B2B7">
      <w:pPr>
        <w:pStyle w:val="34"/>
        <w:tabs>
          <w:tab w:val="right" w:leader="dot" w:pos="9628"/>
        </w:tabs>
        <w:spacing w:line="360" w:lineRule="auto"/>
        <w:rPr>
          <w:rFonts w:asciiTheme="minorEastAsia" w:hAnsiTheme="minorEastAsia" w:eastAsiaTheme="minorEastAsia"/>
          <w:sz w:val="28"/>
          <w:szCs w:val="28"/>
        </w:rPr>
      </w:pPr>
    </w:p>
    <w:p w14:paraId="37FF0380">
      <w:pPr>
        <w:pStyle w:val="34"/>
        <w:tabs>
          <w:tab w:val="right" w:leader="dot" w:pos="9072"/>
        </w:tabs>
        <w:spacing w:before="120" w:beforeLines="50" w:after="120" w:afterLines="50" w:line="360" w:lineRule="auto"/>
        <w:ind w:left="281" w:leftChars="134" w:right="422" w:rightChars="201" w:firstLine="140" w:firstLineChars="50"/>
        <w:jc w:val="center"/>
        <w:rPr>
          <w:rFonts w:asciiTheme="minorEastAsia" w:hAnsiTheme="minorEastAsia" w:eastAsiaTheme="minorEastAsia" w:cstheme="minorBidi"/>
          <w:b/>
          <w:bCs/>
          <w:sz w:val="28"/>
          <w:szCs w:val="28"/>
        </w:rPr>
      </w:pPr>
      <w:r>
        <w:rPr>
          <w:rFonts w:asciiTheme="minorEastAsia" w:hAnsiTheme="minorEastAsia" w:eastAsiaTheme="minorEastAsia"/>
          <w:sz w:val="28"/>
          <w:szCs w:val="28"/>
        </w:rPr>
        <w:fldChar w:fldCharType="begin"/>
      </w:r>
      <w:r>
        <w:rPr>
          <w:rFonts w:hint="eastAsia" w:asciiTheme="minorEastAsia" w:hAnsiTheme="minorEastAsia" w:eastAsiaTheme="minorEastAsia"/>
          <w:sz w:val="28"/>
          <w:szCs w:val="28"/>
        </w:rPr>
        <w:instrText xml:space="preserve">TOC \o "1-1" \h \z \u</w:instrText>
      </w:r>
      <w:r>
        <w:rPr>
          <w:rFonts w:asciiTheme="minorEastAsia" w:hAnsiTheme="minorEastAsia" w:eastAsiaTheme="minorEastAsia"/>
          <w:sz w:val="28"/>
          <w:szCs w:val="28"/>
        </w:rPr>
        <w:fldChar w:fldCharType="separate"/>
      </w:r>
      <w:r>
        <w:fldChar w:fldCharType="begin"/>
      </w:r>
      <w:r>
        <w:instrText xml:space="preserve"> HYPERLINK \l "_Toc7104347" </w:instrText>
      </w:r>
      <w:r>
        <w:fldChar w:fldCharType="separate"/>
      </w:r>
      <w:r>
        <w:rPr>
          <w:rStyle w:val="61"/>
          <w:rFonts w:hint="eastAsia" w:asciiTheme="minorEastAsia" w:hAnsiTheme="minorEastAsia" w:eastAsiaTheme="minorEastAsia"/>
          <w:b/>
          <w:bCs/>
          <w:sz w:val="28"/>
          <w:szCs w:val="28"/>
        </w:rPr>
        <w:t>第一章 招标公告</w:t>
      </w:r>
      <w:r>
        <w:rPr>
          <w:rFonts w:asciiTheme="minorEastAsia" w:hAnsiTheme="minorEastAsia" w:eastAsiaTheme="minorEastAsia"/>
          <w:b/>
          <w:bCs/>
          <w:sz w:val="28"/>
          <w:szCs w:val="28"/>
        </w:rPr>
        <w:tab/>
      </w:r>
      <w:r>
        <w:rPr>
          <w:rFonts w:hint="eastAsia" w:asciiTheme="minorEastAsia" w:hAnsiTheme="minorEastAsia" w:eastAsiaTheme="minorEastAsia"/>
          <w:b/>
          <w:bCs/>
          <w:sz w:val="28"/>
          <w:szCs w:val="28"/>
          <w:lang w:val="en-US" w:eastAsia="zh-CN"/>
        </w:rPr>
        <w:t>2</w:t>
      </w:r>
      <w:r>
        <w:rPr>
          <w:rFonts w:asciiTheme="minorEastAsia" w:hAnsiTheme="minorEastAsia" w:eastAsiaTheme="minorEastAsia"/>
          <w:b/>
          <w:bCs/>
          <w:sz w:val="28"/>
          <w:szCs w:val="28"/>
        </w:rPr>
        <w:fldChar w:fldCharType="end"/>
      </w:r>
    </w:p>
    <w:p w14:paraId="1E43FB10">
      <w:pPr>
        <w:pStyle w:val="34"/>
        <w:tabs>
          <w:tab w:val="right" w:leader="dot" w:pos="9072"/>
          <w:tab w:val="right" w:leader="dot" w:pos="9498"/>
        </w:tabs>
        <w:spacing w:before="120" w:beforeLines="50" w:after="120" w:afterLines="50" w:line="360" w:lineRule="auto"/>
        <w:ind w:left="281" w:leftChars="134" w:right="422" w:rightChars="201" w:firstLine="105" w:firstLineChars="50"/>
        <w:jc w:val="center"/>
        <w:rPr>
          <w:rFonts w:asciiTheme="minorEastAsia" w:hAnsiTheme="minorEastAsia" w:eastAsiaTheme="minorEastAsia" w:cstheme="minorBidi"/>
          <w:b/>
          <w:bCs/>
          <w:sz w:val="28"/>
          <w:szCs w:val="28"/>
        </w:rPr>
      </w:pPr>
      <w:r>
        <w:fldChar w:fldCharType="begin"/>
      </w:r>
      <w:r>
        <w:instrText xml:space="preserve"> HYPERLINK \l "_Toc7104348" </w:instrText>
      </w:r>
      <w:r>
        <w:fldChar w:fldCharType="separate"/>
      </w:r>
      <w:r>
        <w:rPr>
          <w:rStyle w:val="61"/>
          <w:rFonts w:hint="eastAsia" w:asciiTheme="minorEastAsia" w:hAnsiTheme="minorEastAsia" w:eastAsiaTheme="minorEastAsia"/>
          <w:b/>
          <w:bCs/>
          <w:sz w:val="28"/>
          <w:szCs w:val="28"/>
        </w:rPr>
        <w:t xml:space="preserve">第二章 </w:t>
      </w:r>
      <w:r>
        <w:rPr>
          <w:rStyle w:val="61"/>
          <w:rFonts w:hint="eastAsia" w:asciiTheme="minorEastAsia" w:hAnsiTheme="minorEastAsia" w:eastAsiaTheme="minorEastAsia"/>
          <w:b/>
          <w:bCs/>
          <w:sz w:val="28"/>
          <w:szCs w:val="28"/>
          <w:lang w:val="en-US" w:eastAsia="zh-CN"/>
        </w:rPr>
        <w:t>供应商</w:t>
      </w:r>
      <w:r>
        <w:rPr>
          <w:rStyle w:val="61"/>
          <w:rFonts w:hint="eastAsia" w:asciiTheme="minorEastAsia" w:hAnsiTheme="minorEastAsia" w:eastAsiaTheme="minorEastAsia"/>
          <w:b/>
          <w:bCs/>
          <w:sz w:val="28"/>
          <w:szCs w:val="28"/>
        </w:rPr>
        <w:t>须知</w:t>
      </w:r>
      <w:r>
        <w:rPr>
          <w:rFonts w:asciiTheme="minorEastAsia" w:hAnsiTheme="minorEastAsia" w:eastAsiaTheme="minorEastAsia"/>
          <w:b/>
          <w:bCs/>
          <w:sz w:val="28"/>
          <w:szCs w:val="28"/>
        </w:rPr>
        <w:tab/>
      </w:r>
      <w:r>
        <w:rPr>
          <w:rFonts w:hint="eastAsia" w:asciiTheme="minorEastAsia" w:hAnsiTheme="minorEastAsia" w:eastAsiaTheme="minorEastAsia"/>
          <w:b/>
          <w:bCs/>
          <w:sz w:val="28"/>
          <w:szCs w:val="28"/>
          <w:lang w:val="en-US" w:eastAsia="zh-CN"/>
        </w:rPr>
        <w:t>6</w:t>
      </w:r>
      <w:r>
        <w:rPr>
          <w:rFonts w:hint="eastAsia" w:asciiTheme="minorEastAsia" w:hAnsiTheme="minorEastAsia" w:eastAsiaTheme="minorEastAsia"/>
          <w:b/>
          <w:bCs/>
          <w:sz w:val="28"/>
          <w:szCs w:val="28"/>
        </w:rPr>
        <w:fldChar w:fldCharType="end"/>
      </w:r>
    </w:p>
    <w:p w14:paraId="142B1B1D">
      <w:pPr>
        <w:pStyle w:val="34"/>
        <w:tabs>
          <w:tab w:val="right" w:leader="dot" w:pos="9072"/>
          <w:tab w:val="right" w:leader="dot" w:pos="9498"/>
        </w:tabs>
        <w:spacing w:before="120" w:beforeLines="50" w:after="120" w:afterLines="50" w:line="360" w:lineRule="auto"/>
        <w:ind w:left="281" w:leftChars="134" w:right="422" w:rightChars="201" w:firstLine="105" w:firstLineChars="50"/>
        <w:jc w:val="center"/>
        <w:rPr>
          <w:rFonts w:hint="eastAsia" w:asciiTheme="minorEastAsia" w:hAnsiTheme="minorEastAsia" w:eastAsiaTheme="minorEastAsia" w:cstheme="minorBidi"/>
          <w:b/>
          <w:bCs/>
          <w:sz w:val="28"/>
          <w:szCs w:val="28"/>
          <w:lang w:val="en-US" w:eastAsia="zh-CN"/>
        </w:rPr>
      </w:pPr>
      <w:r>
        <w:fldChar w:fldCharType="begin"/>
      </w:r>
      <w:r>
        <w:instrText xml:space="preserve"> HYPERLINK \l "_Toc7104349" </w:instrText>
      </w:r>
      <w:r>
        <w:fldChar w:fldCharType="separate"/>
      </w:r>
      <w:r>
        <w:rPr>
          <w:rStyle w:val="61"/>
          <w:rFonts w:hint="eastAsia" w:asciiTheme="minorEastAsia" w:hAnsiTheme="minorEastAsia" w:eastAsiaTheme="minorEastAsia"/>
          <w:b/>
          <w:bCs/>
          <w:sz w:val="28"/>
          <w:szCs w:val="28"/>
        </w:rPr>
        <w:t>第三章 合同条款及格式</w:t>
      </w:r>
      <w:r>
        <w:rPr>
          <w:rFonts w:asciiTheme="minorEastAsia" w:hAnsiTheme="minorEastAsia" w:eastAsiaTheme="minorEastAsia"/>
          <w:b/>
          <w:bCs/>
          <w:sz w:val="28"/>
          <w:szCs w:val="28"/>
        </w:rPr>
        <w:tab/>
      </w:r>
      <w:r>
        <w:rPr>
          <w:rFonts w:hint="eastAsia" w:asciiTheme="minorEastAsia" w:hAnsiTheme="minorEastAsia" w:eastAsiaTheme="minorEastAsia"/>
          <w:b/>
          <w:bCs/>
          <w:sz w:val="28"/>
          <w:szCs w:val="28"/>
          <w:lang w:val="en-US" w:eastAsia="zh-CN"/>
        </w:rPr>
        <w:t>2</w:t>
      </w:r>
      <w:r>
        <w:rPr>
          <w:rFonts w:hint="eastAsia" w:asciiTheme="minorEastAsia" w:hAnsiTheme="minorEastAsia" w:eastAsiaTheme="minorEastAsia"/>
          <w:b/>
          <w:bCs/>
          <w:sz w:val="28"/>
          <w:szCs w:val="28"/>
        </w:rPr>
        <w:fldChar w:fldCharType="end"/>
      </w:r>
      <w:r>
        <w:rPr>
          <w:rFonts w:hint="eastAsia" w:asciiTheme="minorEastAsia" w:hAnsiTheme="minorEastAsia" w:eastAsiaTheme="minorEastAsia"/>
          <w:b/>
          <w:bCs/>
          <w:sz w:val="28"/>
          <w:szCs w:val="28"/>
          <w:lang w:val="en-US" w:eastAsia="zh-CN"/>
        </w:rPr>
        <w:t>4</w:t>
      </w:r>
    </w:p>
    <w:p w14:paraId="20870F64">
      <w:pPr>
        <w:pStyle w:val="34"/>
        <w:tabs>
          <w:tab w:val="right" w:leader="dot" w:pos="9072"/>
          <w:tab w:val="right" w:leader="dot" w:pos="9498"/>
        </w:tabs>
        <w:spacing w:before="120" w:beforeLines="50" w:after="120" w:afterLines="50" w:line="360" w:lineRule="auto"/>
        <w:ind w:left="281" w:leftChars="134" w:right="422" w:rightChars="201" w:firstLine="105" w:firstLineChars="50"/>
        <w:jc w:val="center"/>
        <w:rPr>
          <w:rFonts w:hint="eastAsia" w:asciiTheme="minorEastAsia" w:hAnsiTheme="minorEastAsia" w:eastAsiaTheme="minorEastAsia" w:cstheme="minorBidi"/>
          <w:b/>
          <w:bCs/>
          <w:sz w:val="28"/>
          <w:szCs w:val="28"/>
          <w:lang w:val="en-US" w:eastAsia="zh-CN"/>
        </w:rPr>
      </w:pPr>
      <w:r>
        <w:fldChar w:fldCharType="begin"/>
      </w:r>
      <w:r>
        <w:instrText xml:space="preserve"> HYPERLINK \l "_Toc7104350" </w:instrText>
      </w:r>
      <w:r>
        <w:fldChar w:fldCharType="separate"/>
      </w:r>
      <w:r>
        <w:rPr>
          <w:rStyle w:val="61"/>
          <w:rFonts w:hint="eastAsia" w:asciiTheme="minorEastAsia" w:hAnsiTheme="minorEastAsia" w:eastAsiaTheme="minorEastAsia"/>
          <w:b/>
          <w:bCs/>
          <w:sz w:val="28"/>
          <w:szCs w:val="28"/>
        </w:rPr>
        <w:t xml:space="preserve">第四章 </w:t>
      </w:r>
      <w:r>
        <w:rPr>
          <w:rStyle w:val="61"/>
          <w:rFonts w:hint="eastAsia" w:asciiTheme="minorEastAsia" w:hAnsiTheme="minorEastAsia" w:eastAsiaTheme="minorEastAsia"/>
          <w:b/>
          <w:bCs/>
          <w:sz w:val="28"/>
          <w:szCs w:val="28"/>
          <w:lang w:eastAsia="zh-CN"/>
        </w:rPr>
        <w:t>采购清单</w:t>
      </w:r>
      <w:r>
        <w:rPr>
          <w:rFonts w:asciiTheme="minorEastAsia" w:hAnsiTheme="minorEastAsia" w:eastAsiaTheme="minorEastAsia"/>
          <w:b/>
          <w:bCs/>
          <w:sz w:val="28"/>
          <w:szCs w:val="28"/>
        </w:rPr>
        <w:tab/>
      </w:r>
      <w:r>
        <w:rPr>
          <w:rFonts w:hint="eastAsia" w:asciiTheme="minorEastAsia" w:hAnsiTheme="minorEastAsia" w:eastAsiaTheme="minorEastAsia"/>
          <w:b/>
          <w:bCs/>
          <w:sz w:val="28"/>
          <w:szCs w:val="28"/>
          <w:lang w:val="en-US" w:eastAsia="zh-CN"/>
        </w:rPr>
        <w:t>2</w:t>
      </w:r>
      <w:r>
        <w:rPr>
          <w:rFonts w:hint="eastAsia" w:asciiTheme="minorEastAsia" w:hAnsiTheme="minorEastAsia" w:eastAsiaTheme="minorEastAsia"/>
          <w:b/>
          <w:bCs/>
          <w:sz w:val="28"/>
          <w:szCs w:val="28"/>
        </w:rPr>
        <w:fldChar w:fldCharType="end"/>
      </w:r>
      <w:r>
        <w:rPr>
          <w:rFonts w:hint="eastAsia" w:asciiTheme="minorEastAsia" w:hAnsiTheme="minorEastAsia" w:eastAsiaTheme="minorEastAsia"/>
          <w:b/>
          <w:bCs/>
          <w:sz w:val="28"/>
          <w:szCs w:val="28"/>
          <w:lang w:val="en-US" w:eastAsia="zh-CN"/>
        </w:rPr>
        <w:t>5</w:t>
      </w:r>
    </w:p>
    <w:p w14:paraId="619C9EEB">
      <w:pPr>
        <w:pStyle w:val="34"/>
        <w:tabs>
          <w:tab w:val="right" w:leader="dot" w:pos="9072"/>
          <w:tab w:val="right" w:leader="dot" w:pos="9498"/>
        </w:tabs>
        <w:spacing w:before="120" w:beforeLines="50" w:after="120" w:afterLines="50" w:line="360" w:lineRule="auto"/>
        <w:ind w:left="281" w:leftChars="134" w:right="422" w:rightChars="201" w:firstLine="105" w:firstLineChars="50"/>
        <w:jc w:val="center"/>
        <w:rPr>
          <w:rFonts w:hint="eastAsia" w:asciiTheme="minorEastAsia" w:hAnsiTheme="minorEastAsia" w:eastAsiaTheme="minorEastAsia" w:cstheme="minorBidi"/>
          <w:b/>
          <w:bCs/>
          <w:sz w:val="28"/>
          <w:szCs w:val="28"/>
          <w:lang w:val="en-US" w:eastAsia="zh-CN"/>
        </w:rPr>
      </w:pPr>
      <w:r>
        <w:fldChar w:fldCharType="begin"/>
      </w:r>
      <w:r>
        <w:instrText xml:space="preserve"> HYPERLINK \l "_Toc7104351" </w:instrText>
      </w:r>
      <w:r>
        <w:fldChar w:fldCharType="separate"/>
      </w:r>
      <w:r>
        <w:rPr>
          <w:rStyle w:val="61"/>
          <w:rFonts w:hint="eastAsia" w:asciiTheme="minorEastAsia" w:hAnsiTheme="minorEastAsia" w:eastAsiaTheme="minorEastAsia"/>
          <w:b/>
          <w:bCs/>
          <w:sz w:val="28"/>
          <w:szCs w:val="28"/>
        </w:rPr>
        <w:t>第五章 评标办法</w:t>
      </w:r>
      <w:r>
        <w:rPr>
          <w:rFonts w:asciiTheme="minorEastAsia" w:hAnsiTheme="minorEastAsia" w:eastAsiaTheme="minorEastAsia"/>
          <w:b/>
          <w:bCs/>
          <w:sz w:val="28"/>
          <w:szCs w:val="28"/>
        </w:rPr>
        <w:tab/>
      </w:r>
      <w:r>
        <w:rPr>
          <w:rFonts w:hint="eastAsia" w:asciiTheme="minorEastAsia" w:hAnsiTheme="minorEastAsia" w:eastAsiaTheme="minorEastAsia"/>
          <w:b/>
          <w:bCs/>
          <w:sz w:val="28"/>
          <w:szCs w:val="28"/>
          <w:lang w:val="en-US" w:eastAsia="zh-CN"/>
        </w:rPr>
        <w:t>2</w:t>
      </w:r>
      <w:r>
        <w:rPr>
          <w:rFonts w:hint="eastAsia" w:asciiTheme="minorEastAsia" w:hAnsiTheme="minorEastAsia" w:eastAsiaTheme="minorEastAsia"/>
          <w:b/>
          <w:bCs/>
          <w:sz w:val="28"/>
          <w:szCs w:val="28"/>
        </w:rPr>
        <w:fldChar w:fldCharType="end"/>
      </w:r>
      <w:r>
        <w:rPr>
          <w:rFonts w:hint="eastAsia" w:asciiTheme="minorEastAsia" w:hAnsiTheme="minorEastAsia" w:eastAsiaTheme="minorEastAsia"/>
          <w:b/>
          <w:bCs/>
          <w:sz w:val="28"/>
          <w:szCs w:val="28"/>
          <w:lang w:val="en-US" w:eastAsia="zh-CN"/>
        </w:rPr>
        <w:t>6</w:t>
      </w:r>
    </w:p>
    <w:p w14:paraId="530B45C8">
      <w:pPr>
        <w:pStyle w:val="34"/>
        <w:tabs>
          <w:tab w:val="right" w:leader="dot" w:pos="9072"/>
          <w:tab w:val="right" w:leader="dot" w:pos="9498"/>
        </w:tabs>
        <w:spacing w:before="120" w:beforeLines="50" w:after="120" w:afterLines="50" w:line="360" w:lineRule="auto"/>
        <w:ind w:left="281" w:leftChars="134" w:right="422" w:rightChars="201" w:firstLine="105" w:firstLineChars="50"/>
        <w:jc w:val="center"/>
        <w:rPr>
          <w:rFonts w:hint="eastAsia" w:asciiTheme="minorEastAsia" w:hAnsiTheme="minorEastAsia" w:eastAsiaTheme="minorEastAsia" w:cstheme="minorBidi"/>
          <w:b/>
          <w:bCs/>
          <w:sz w:val="28"/>
          <w:szCs w:val="28"/>
          <w:lang w:val="en-US" w:eastAsia="zh-CN"/>
        </w:rPr>
      </w:pPr>
      <w:r>
        <w:fldChar w:fldCharType="begin"/>
      </w:r>
      <w:r>
        <w:instrText xml:space="preserve"> HYPERLINK \l "_Toc7104352" </w:instrText>
      </w:r>
      <w:r>
        <w:fldChar w:fldCharType="separate"/>
      </w:r>
      <w:r>
        <w:rPr>
          <w:rStyle w:val="61"/>
          <w:rFonts w:hint="eastAsia" w:asciiTheme="minorEastAsia" w:hAnsiTheme="minorEastAsia" w:eastAsiaTheme="minorEastAsia"/>
          <w:b/>
          <w:bCs/>
          <w:sz w:val="28"/>
          <w:szCs w:val="28"/>
        </w:rPr>
        <w:t>第六章 投标文件格式</w:t>
      </w:r>
      <w:r>
        <w:rPr>
          <w:rFonts w:asciiTheme="minorEastAsia" w:hAnsiTheme="minorEastAsia" w:eastAsiaTheme="minorEastAsia"/>
          <w:b/>
          <w:bCs/>
          <w:sz w:val="28"/>
          <w:szCs w:val="28"/>
        </w:rPr>
        <w:tab/>
      </w:r>
      <w:r>
        <w:rPr>
          <w:rFonts w:hint="eastAsia" w:asciiTheme="minorEastAsia" w:hAnsiTheme="minorEastAsia" w:eastAsiaTheme="minorEastAsia"/>
          <w:b/>
          <w:bCs/>
          <w:sz w:val="28"/>
          <w:szCs w:val="28"/>
          <w:lang w:val="en-US" w:eastAsia="zh-CN"/>
        </w:rPr>
        <w:t>33</w:t>
      </w:r>
      <w:r>
        <w:rPr>
          <w:rFonts w:hint="eastAsia" w:asciiTheme="minorEastAsia" w:hAnsiTheme="minorEastAsia" w:eastAsiaTheme="minorEastAsia"/>
          <w:b/>
          <w:bCs/>
          <w:sz w:val="28"/>
          <w:szCs w:val="28"/>
        </w:rPr>
        <w:fldChar w:fldCharType="end"/>
      </w:r>
    </w:p>
    <w:p w14:paraId="0FF84FBB">
      <w:pPr>
        <w:pStyle w:val="34"/>
        <w:tabs>
          <w:tab w:val="right" w:leader="dot" w:pos="9628"/>
        </w:tabs>
        <w:rPr>
          <w:rFonts w:asciiTheme="minorHAnsi" w:hAnsiTheme="minorHAnsi" w:eastAsiaTheme="minorEastAsia" w:cstheme="minorBidi"/>
          <w:szCs w:val="22"/>
        </w:rPr>
      </w:pPr>
    </w:p>
    <w:p w14:paraId="59BBBF87">
      <w:pPr>
        <w:spacing w:line="360" w:lineRule="auto"/>
        <w:rPr>
          <w:rFonts w:asciiTheme="minorEastAsia" w:hAnsiTheme="minorEastAsia" w:eastAsiaTheme="minorEastAsia"/>
          <w:sz w:val="28"/>
          <w:szCs w:val="28"/>
        </w:rPr>
      </w:pPr>
      <w:r>
        <w:rPr>
          <w:rFonts w:asciiTheme="minorEastAsia" w:hAnsiTheme="minorEastAsia" w:eastAsiaTheme="minorEastAsia"/>
          <w:sz w:val="28"/>
          <w:szCs w:val="28"/>
        </w:rPr>
        <w:fldChar w:fldCharType="end"/>
      </w:r>
    </w:p>
    <w:p w14:paraId="54CEB582">
      <w:pPr>
        <w:jc w:val="center"/>
        <w:rPr>
          <w:rFonts w:ascii="宋体" w:hAnsi="宋体"/>
          <w:b/>
          <w:sz w:val="32"/>
          <w:szCs w:val="32"/>
        </w:rPr>
      </w:pPr>
    </w:p>
    <w:p w14:paraId="060F95F9">
      <w:pPr>
        <w:widowControl/>
        <w:jc w:val="left"/>
        <w:rPr>
          <w:rFonts w:ascii="宋体" w:hAnsi="宋体"/>
          <w:b/>
          <w:sz w:val="32"/>
          <w:szCs w:val="32"/>
        </w:rPr>
      </w:pPr>
      <w:bookmarkStart w:id="0" w:name="_Toc508875390"/>
      <w:r>
        <w:rPr>
          <w:rFonts w:ascii="宋体" w:hAnsi="宋体"/>
          <w:bCs/>
        </w:rPr>
        <w:br w:type="page"/>
      </w:r>
    </w:p>
    <w:p w14:paraId="62AA4C40">
      <w:pPr>
        <w:pStyle w:val="46"/>
        <w:numPr>
          <w:ilvl w:val="0"/>
          <w:numId w:val="1"/>
        </w:numPr>
      </w:pPr>
      <w:bookmarkStart w:id="1" w:name="_Toc7104347"/>
      <w:r>
        <w:rPr>
          <w:rFonts w:hint="eastAsia"/>
        </w:rPr>
        <w:t>招标公告</w:t>
      </w:r>
      <w:bookmarkEnd w:id="0"/>
      <w:bookmarkEnd w:id="1"/>
    </w:p>
    <w:p w14:paraId="59C8FA12">
      <w:pPr>
        <w:keepNext w:val="0"/>
        <w:keepLines w:val="0"/>
        <w:pageBreakBefore w:val="0"/>
        <w:widowControl/>
        <w:kinsoku/>
        <w:wordWrap/>
        <w:overflowPunct/>
        <w:topLinePunct w:val="0"/>
        <w:bidi w:val="0"/>
        <w:snapToGrid/>
        <w:spacing w:line="500" w:lineRule="exact"/>
        <w:jc w:val="left"/>
        <w:textAlignment w:val="auto"/>
        <w:rPr>
          <w:rFonts w:hint="eastAsia" w:ascii="宋体" w:hAnsi="宋体" w:eastAsia="宋体" w:cs="宋体"/>
          <w:bCs/>
          <w:sz w:val="24"/>
          <w:szCs w:val="24"/>
        </w:rPr>
      </w:pPr>
      <w:bookmarkStart w:id="2" w:name="_Toc6843179"/>
      <w:bookmarkStart w:id="3" w:name="OLE_LINK2"/>
      <w:bookmarkStart w:id="4" w:name="OLE_LINK1"/>
      <w:bookmarkStart w:id="5" w:name="_Toc508875393"/>
      <w:r>
        <w:rPr>
          <w:rFonts w:hint="eastAsia" w:ascii="宋体" w:hAnsi="宋体" w:eastAsia="宋体" w:cs="宋体"/>
          <w:bCs/>
          <w:sz w:val="24"/>
          <w:szCs w:val="24"/>
        </w:rPr>
        <w:t>项目概况：</w:t>
      </w:r>
    </w:p>
    <w:p w14:paraId="2018D14F">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cs="宋体"/>
          <w:bCs/>
          <w:sz w:val="24"/>
          <w:szCs w:val="24"/>
          <w:lang w:val="en-GB" w:eastAsia="zh-CN"/>
        </w:rPr>
        <w:t>义马市外国语小学学生课桌凳采购项目</w:t>
      </w:r>
      <w:r>
        <w:rPr>
          <w:rFonts w:hint="eastAsia" w:ascii="宋体" w:hAnsi="宋体" w:eastAsia="宋体" w:cs="宋体"/>
          <w:bCs/>
          <w:sz w:val="24"/>
          <w:szCs w:val="24"/>
        </w:rPr>
        <w:t>的潜在供应商凭CA登录三门峡市公共资源交易中心网获取本项目招标文件，并于</w:t>
      </w:r>
      <w:r>
        <w:rPr>
          <w:rFonts w:hint="eastAsia" w:ascii="宋体" w:hAnsi="宋体" w:eastAsia="宋体" w:cs="宋体"/>
          <w:bCs/>
          <w:sz w:val="24"/>
          <w:szCs w:val="24"/>
          <w:lang w:eastAsia="zh-CN"/>
        </w:rPr>
        <w:t>2024年</w:t>
      </w:r>
      <w:r>
        <w:rPr>
          <w:rFonts w:hint="eastAsia" w:ascii="宋体" w:hAnsi="宋体" w:cs="宋体"/>
          <w:bCs/>
          <w:sz w:val="24"/>
          <w:szCs w:val="24"/>
          <w:lang w:val="en-US" w:eastAsia="zh-CN"/>
        </w:rPr>
        <w:t>8月6日8时30分</w:t>
      </w:r>
      <w:r>
        <w:rPr>
          <w:rFonts w:hint="eastAsia" w:ascii="宋体" w:hAnsi="宋体" w:eastAsia="宋体" w:cs="宋体"/>
          <w:bCs/>
          <w:sz w:val="24"/>
          <w:szCs w:val="24"/>
        </w:rPr>
        <w:t>（北京时间）前提交投标文件。</w:t>
      </w:r>
    </w:p>
    <w:p w14:paraId="5430D23F">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
          <w:sz w:val="24"/>
          <w:szCs w:val="24"/>
        </w:rPr>
      </w:pPr>
      <w:r>
        <w:rPr>
          <w:rFonts w:hint="eastAsia" w:ascii="宋体" w:hAnsi="宋体" w:eastAsia="宋体" w:cs="宋体"/>
          <w:b/>
          <w:sz w:val="24"/>
          <w:szCs w:val="24"/>
        </w:rPr>
        <w:t>一、项目基本情况</w:t>
      </w:r>
    </w:p>
    <w:p w14:paraId="1CB30DFF">
      <w:pPr>
        <w:keepNext w:val="0"/>
        <w:keepLines w:val="0"/>
        <w:pageBreakBefore w:val="0"/>
        <w:widowControl/>
        <w:kinsoku/>
        <w:wordWrap/>
        <w:overflowPunct/>
        <w:topLinePunct w:val="0"/>
        <w:bidi w:val="0"/>
        <w:snapToGrid/>
        <w:spacing w:line="500" w:lineRule="exact"/>
        <w:ind w:firstLine="601"/>
        <w:jc w:val="left"/>
        <w:textAlignment w:val="auto"/>
        <w:rPr>
          <w:rFonts w:hint="default" w:ascii="宋体" w:hAnsi="宋体" w:eastAsia="宋体" w:cs="宋体"/>
          <w:bCs/>
          <w:sz w:val="24"/>
          <w:szCs w:val="24"/>
          <w:lang w:val="en-US" w:eastAsia="zh-CN"/>
        </w:rPr>
      </w:pPr>
      <w:r>
        <w:rPr>
          <w:rFonts w:hint="eastAsia" w:ascii="宋体" w:hAnsi="宋体" w:eastAsia="宋体" w:cs="宋体"/>
          <w:bCs/>
          <w:sz w:val="24"/>
          <w:szCs w:val="24"/>
        </w:rPr>
        <w:t>1、</w:t>
      </w:r>
      <w:bookmarkEnd w:id="2"/>
      <w:r>
        <w:rPr>
          <w:rFonts w:hint="eastAsia" w:ascii="宋体" w:hAnsi="宋体" w:eastAsia="宋体" w:cs="宋体"/>
          <w:bCs/>
          <w:sz w:val="24"/>
          <w:szCs w:val="24"/>
        </w:rPr>
        <w:t>项目编号：YMGZ[2024]102-ZC058</w:t>
      </w:r>
      <w:r>
        <w:rPr>
          <w:rFonts w:hint="eastAsia" w:ascii="宋体" w:hAnsi="宋体" w:eastAsia="宋体" w:cs="宋体"/>
          <w:bCs/>
          <w:sz w:val="24"/>
          <w:szCs w:val="24"/>
          <w:lang w:eastAsia="zh-CN"/>
        </w:rPr>
        <w:t>；</w:t>
      </w:r>
      <w:r>
        <w:rPr>
          <w:rFonts w:hint="eastAsia" w:ascii="宋体" w:hAnsi="宋体" w:eastAsia="宋体" w:cs="宋体"/>
          <w:bCs/>
          <w:sz w:val="24"/>
          <w:szCs w:val="24"/>
        </w:rPr>
        <w:t>采购编号：</w:t>
      </w:r>
      <w:r>
        <w:rPr>
          <w:rFonts w:hint="eastAsia" w:ascii="宋体" w:hAnsi="宋体" w:cs="宋体"/>
          <w:bCs/>
          <w:sz w:val="24"/>
          <w:szCs w:val="24"/>
          <w:lang w:val="en-US" w:eastAsia="zh-CN"/>
        </w:rPr>
        <w:t>义马公开采购-2024-41</w:t>
      </w:r>
    </w:p>
    <w:p w14:paraId="2001D4AB">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rPr>
        <w:t>2、项目名称：</w:t>
      </w:r>
      <w:r>
        <w:rPr>
          <w:rFonts w:hint="eastAsia" w:ascii="宋体" w:hAnsi="宋体" w:cs="宋体"/>
          <w:bCs/>
          <w:sz w:val="24"/>
          <w:szCs w:val="24"/>
          <w:lang w:val="en-GB" w:eastAsia="zh-CN"/>
        </w:rPr>
        <w:t>义马市外国语小学学生课桌凳采购项目</w:t>
      </w:r>
    </w:p>
    <w:p w14:paraId="12F76DB8">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3、采购方式：公开招标</w:t>
      </w:r>
    </w:p>
    <w:p w14:paraId="202FB09D">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r>
        <w:rPr>
          <w:rFonts w:hint="eastAsia" w:ascii="宋体" w:hAnsi="宋体" w:eastAsia="宋体" w:cs="宋体"/>
          <w:bCs/>
          <w:sz w:val="24"/>
          <w:szCs w:val="24"/>
        </w:rPr>
        <w:t>、资金来源：</w:t>
      </w:r>
      <w:r>
        <w:rPr>
          <w:rFonts w:hint="eastAsia" w:ascii="宋体" w:hAnsi="宋体" w:eastAsia="宋体" w:cs="宋体"/>
          <w:bCs/>
          <w:sz w:val="24"/>
          <w:szCs w:val="24"/>
          <w:lang w:val="en-US" w:eastAsia="zh-CN"/>
        </w:rPr>
        <w:t>财政资金</w:t>
      </w:r>
    </w:p>
    <w:p w14:paraId="4A96036F">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5</w:t>
      </w:r>
      <w:r>
        <w:rPr>
          <w:rFonts w:hint="eastAsia" w:ascii="宋体" w:hAnsi="宋体" w:eastAsia="宋体" w:cs="宋体"/>
          <w:bCs/>
          <w:sz w:val="24"/>
          <w:szCs w:val="24"/>
        </w:rPr>
        <w:t>、</w:t>
      </w:r>
      <w:r>
        <w:rPr>
          <w:rFonts w:hint="eastAsia" w:ascii="宋体" w:hAnsi="宋体" w:eastAsia="宋体" w:cs="宋体"/>
          <w:bCs/>
          <w:sz w:val="24"/>
          <w:szCs w:val="24"/>
          <w:lang w:val="en-US" w:eastAsia="zh-CN"/>
        </w:rPr>
        <w:t>预算金额</w:t>
      </w:r>
      <w:r>
        <w:rPr>
          <w:rFonts w:hint="eastAsia" w:ascii="宋体" w:hAnsi="宋体" w:eastAsia="宋体" w:cs="宋体"/>
          <w:bCs/>
          <w:sz w:val="24"/>
          <w:szCs w:val="24"/>
        </w:rPr>
        <w:t>：</w:t>
      </w:r>
      <w:r>
        <w:rPr>
          <w:rFonts w:hint="eastAsia" w:ascii="宋体" w:hAnsi="宋体" w:cs="宋体"/>
          <w:bCs/>
          <w:sz w:val="24"/>
          <w:szCs w:val="24"/>
          <w:lang w:val="en-US" w:eastAsia="zh-CN"/>
        </w:rPr>
        <w:t>429780.00</w:t>
      </w:r>
      <w:r>
        <w:rPr>
          <w:rFonts w:hint="eastAsia" w:ascii="宋体" w:hAnsi="宋体" w:eastAsia="宋体" w:cs="宋体"/>
          <w:bCs/>
          <w:sz w:val="24"/>
          <w:szCs w:val="24"/>
          <w:lang w:val="en-US" w:eastAsia="zh-CN"/>
        </w:rPr>
        <w:t>元</w:t>
      </w:r>
      <w:r>
        <w:rPr>
          <w:rFonts w:hint="eastAsia" w:ascii="宋体" w:hAnsi="宋体" w:cs="宋体"/>
          <w:bCs/>
          <w:sz w:val="24"/>
          <w:szCs w:val="24"/>
          <w:lang w:val="en-US" w:eastAsia="zh-CN"/>
        </w:rPr>
        <w:t>（最高限价：429780.00</w:t>
      </w:r>
      <w:r>
        <w:rPr>
          <w:rFonts w:hint="eastAsia" w:ascii="宋体" w:hAnsi="宋体" w:eastAsia="宋体" w:cs="宋体"/>
          <w:bCs/>
          <w:sz w:val="24"/>
          <w:szCs w:val="24"/>
          <w:lang w:val="en-US" w:eastAsia="zh-CN"/>
        </w:rPr>
        <w:t>元</w:t>
      </w:r>
      <w:r>
        <w:rPr>
          <w:rFonts w:hint="eastAsia" w:ascii="宋体" w:hAnsi="宋体" w:cs="宋体"/>
          <w:bCs/>
          <w:sz w:val="24"/>
          <w:szCs w:val="24"/>
          <w:lang w:val="en-US" w:eastAsia="zh-CN"/>
        </w:rPr>
        <w:t>）</w:t>
      </w:r>
    </w:p>
    <w:p w14:paraId="7C16EFC5">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6、</w:t>
      </w:r>
      <w:r>
        <w:rPr>
          <w:rFonts w:hint="eastAsia" w:ascii="宋体" w:hAnsi="宋体" w:eastAsia="宋体" w:cs="宋体"/>
          <w:bCs/>
          <w:sz w:val="24"/>
          <w:szCs w:val="24"/>
          <w:lang w:val="en-US" w:eastAsia="zh-CN"/>
        </w:rPr>
        <w:t>标段划分：本项目不划分标段。</w:t>
      </w:r>
    </w:p>
    <w:p w14:paraId="6A5B97D2">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cs="宋体"/>
          <w:sz w:val="24"/>
          <w:szCs w:val="24"/>
        </w:rPr>
      </w:pPr>
      <w:r>
        <w:rPr>
          <w:rFonts w:hint="eastAsia" w:ascii="宋体" w:hAnsi="宋体" w:eastAsia="宋体" w:cs="宋体"/>
          <w:bCs/>
          <w:sz w:val="24"/>
          <w:szCs w:val="24"/>
          <w:lang w:val="en-US" w:eastAsia="zh-CN"/>
        </w:rPr>
        <w:t>7</w:t>
      </w:r>
      <w:r>
        <w:rPr>
          <w:rFonts w:hint="eastAsia" w:ascii="宋体" w:hAnsi="宋体" w:eastAsia="宋体" w:cs="宋体"/>
          <w:bCs/>
          <w:sz w:val="24"/>
          <w:szCs w:val="24"/>
        </w:rPr>
        <w:t>、</w:t>
      </w:r>
      <w:r>
        <w:rPr>
          <w:rFonts w:hint="eastAsia" w:ascii="宋体" w:hAnsi="宋体" w:cs="宋体"/>
          <w:bCs/>
          <w:sz w:val="24"/>
          <w:szCs w:val="24"/>
          <w:lang w:val="en-US" w:eastAsia="zh-CN"/>
        </w:rPr>
        <w:t>采购需求</w:t>
      </w:r>
      <w:r>
        <w:rPr>
          <w:rFonts w:hint="eastAsia" w:ascii="宋体" w:hAnsi="宋体" w:cs="宋体"/>
          <w:sz w:val="24"/>
          <w:szCs w:val="24"/>
        </w:rPr>
        <w:t>（包括但不限于标的的名称、数量、简要技术需求或服务要求等）</w:t>
      </w:r>
    </w:p>
    <w:p w14:paraId="5EE6335F">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color w:val="auto"/>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eastAsia="宋体" w:cs="宋体"/>
          <w:bCs/>
          <w:sz w:val="24"/>
          <w:szCs w:val="24"/>
        </w:rPr>
        <w:t>采购</w:t>
      </w:r>
      <w:r>
        <w:rPr>
          <w:rFonts w:hint="eastAsia" w:ascii="宋体" w:hAnsi="宋体" w:eastAsia="宋体" w:cs="宋体"/>
          <w:bCs/>
          <w:sz w:val="24"/>
          <w:szCs w:val="24"/>
          <w:lang w:val="en-US" w:eastAsia="zh-CN"/>
        </w:rPr>
        <w:t>内容</w:t>
      </w:r>
      <w:r>
        <w:rPr>
          <w:rFonts w:hint="eastAsia" w:ascii="宋体" w:hAnsi="宋体" w:eastAsia="宋体" w:cs="宋体"/>
          <w:bCs/>
          <w:sz w:val="24"/>
          <w:szCs w:val="24"/>
        </w:rPr>
        <w:t>：</w:t>
      </w:r>
      <w:r>
        <w:rPr>
          <w:rFonts w:hint="eastAsia" w:ascii="宋体" w:hAnsi="宋体" w:eastAsia="宋体" w:cs="宋体"/>
          <w:bCs/>
          <w:sz w:val="24"/>
          <w:szCs w:val="24"/>
          <w:lang w:val="en-US" w:eastAsia="zh-CN"/>
        </w:rPr>
        <w:t>本项目为</w:t>
      </w:r>
      <w:r>
        <w:rPr>
          <w:rFonts w:hint="eastAsia" w:ascii="宋体" w:hAnsi="宋体" w:cs="宋体"/>
          <w:bCs/>
          <w:sz w:val="24"/>
          <w:szCs w:val="24"/>
          <w:lang w:val="en-GB" w:eastAsia="zh-CN"/>
        </w:rPr>
        <w:t>义马市外国语小学学生课桌凳采购项目</w:t>
      </w:r>
      <w:r>
        <w:rPr>
          <w:rFonts w:hint="eastAsia" w:ascii="宋体" w:hAnsi="宋体" w:eastAsia="宋体" w:cs="宋体"/>
          <w:bCs/>
          <w:color w:val="auto"/>
          <w:sz w:val="24"/>
          <w:szCs w:val="24"/>
        </w:rPr>
        <w:t>。</w:t>
      </w:r>
      <w:r>
        <w:rPr>
          <w:rFonts w:hint="eastAsia" w:ascii="宋体" w:hAnsi="宋体" w:eastAsia="宋体" w:cs="宋体"/>
          <w:bCs/>
          <w:color w:val="auto"/>
          <w:sz w:val="24"/>
          <w:szCs w:val="24"/>
          <w:lang w:val="en-US" w:eastAsia="zh-CN"/>
        </w:rPr>
        <w:t>本次主要采购</w:t>
      </w:r>
      <w:r>
        <w:rPr>
          <w:rFonts w:hint="eastAsia" w:ascii="宋体" w:hAnsi="宋体" w:cs="宋体"/>
          <w:bCs/>
          <w:color w:val="auto"/>
          <w:sz w:val="24"/>
          <w:szCs w:val="24"/>
          <w:lang w:val="en-US" w:eastAsia="zh-CN"/>
        </w:rPr>
        <w:t>主要内容包括义马市东区中心学校学生课桌凳438套，</w:t>
      </w:r>
      <w:r>
        <w:rPr>
          <w:rFonts w:hint="eastAsia" w:ascii="宋体" w:hAnsi="宋体" w:cs="宋体"/>
          <w:bCs/>
          <w:sz w:val="24"/>
          <w:szCs w:val="24"/>
          <w:lang w:val="en-GB" w:eastAsia="zh-CN"/>
        </w:rPr>
        <w:t>义马市外国语小学</w:t>
      </w:r>
      <w:r>
        <w:rPr>
          <w:rFonts w:hint="eastAsia" w:ascii="宋体" w:hAnsi="宋体" w:cs="宋体"/>
          <w:bCs/>
          <w:color w:val="auto"/>
          <w:sz w:val="24"/>
          <w:szCs w:val="24"/>
          <w:lang w:val="en-US" w:eastAsia="zh-CN"/>
        </w:rPr>
        <w:t>学生课桌凳1070套</w:t>
      </w:r>
      <w:r>
        <w:rPr>
          <w:rFonts w:hint="eastAsia" w:ascii="宋体" w:hAnsi="宋体" w:eastAsia="宋体" w:cs="宋体"/>
          <w:bCs/>
          <w:color w:val="auto"/>
          <w:sz w:val="24"/>
          <w:szCs w:val="24"/>
          <w:lang w:val="en-US" w:eastAsia="zh-CN"/>
        </w:rPr>
        <w:t>。</w:t>
      </w:r>
      <w:r>
        <w:rPr>
          <w:rFonts w:hint="eastAsia" w:ascii="宋体" w:hAnsi="宋体" w:eastAsia="宋体" w:cs="宋体"/>
          <w:bCs/>
          <w:color w:val="auto"/>
          <w:sz w:val="24"/>
          <w:szCs w:val="24"/>
        </w:rPr>
        <w:t>（具体参数详见</w:t>
      </w:r>
      <w:r>
        <w:rPr>
          <w:rFonts w:hint="eastAsia" w:ascii="宋体" w:hAnsi="宋体" w:eastAsia="宋体" w:cs="宋体"/>
          <w:bCs/>
          <w:color w:val="auto"/>
          <w:sz w:val="24"/>
          <w:szCs w:val="24"/>
          <w:lang w:val="en-US" w:eastAsia="zh-CN"/>
        </w:rPr>
        <w:t>招标文件</w:t>
      </w:r>
      <w:r>
        <w:rPr>
          <w:rFonts w:hint="eastAsia" w:ascii="宋体" w:hAnsi="宋体" w:eastAsia="宋体" w:cs="宋体"/>
          <w:bCs/>
          <w:color w:val="auto"/>
          <w:sz w:val="24"/>
          <w:szCs w:val="24"/>
        </w:rPr>
        <w:t>及</w:t>
      </w:r>
      <w:r>
        <w:rPr>
          <w:rFonts w:hint="eastAsia" w:ascii="宋体" w:hAnsi="宋体" w:cs="宋体"/>
          <w:bCs/>
          <w:color w:val="auto"/>
          <w:sz w:val="24"/>
          <w:szCs w:val="24"/>
          <w:lang w:val="en-US" w:eastAsia="zh-CN"/>
        </w:rPr>
        <w:t>采购清单</w:t>
      </w:r>
      <w:r>
        <w:rPr>
          <w:rFonts w:hint="eastAsia" w:ascii="宋体" w:hAnsi="宋体" w:eastAsia="宋体" w:cs="宋体"/>
          <w:bCs/>
          <w:color w:val="auto"/>
          <w:sz w:val="24"/>
          <w:szCs w:val="24"/>
        </w:rPr>
        <w:t>)</w:t>
      </w:r>
    </w:p>
    <w:p w14:paraId="04EC3F8A">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color w:val="auto"/>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eastAsia="宋体" w:cs="宋体"/>
          <w:bCs/>
          <w:color w:val="auto"/>
          <w:sz w:val="24"/>
          <w:szCs w:val="24"/>
          <w:lang w:val="en-US" w:eastAsia="zh-CN"/>
        </w:rPr>
        <w:t>招标</w:t>
      </w:r>
      <w:r>
        <w:rPr>
          <w:rFonts w:hint="eastAsia" w:ascii="宋体" w:hAnsi="宋体" w:eastAsia="宋体" w:cs="宋体"/>
          <w:bCs/>
          <w:color w:val="auto"/>
          <w:sz w:val="24"/>
          <w:szCs w:val="24"/>
        </w:rPr>
        <w:t>范围</w:t>
      </w:r>
      <w:r>
        <w:rPr>
          <w:rFonts w:hint="eastAsia" w:ascii="宋体" w:hAnsi="宋体" w:eastAsia="宋体" w:cs="宋体"/>
          <w:bCs/>
          <w:color w:val="auto"/>
          <w:sz w:val="24"/>
          <w:szCs w:val="24"/>
          <w:lang w:eastAsia="zh-CN"/>
        </w:rPr>
        <w:t>：</w:t>
      </w:r>
      <w:r>
        <w:rPr>
          <w:rFonts w:hint="eastAsia" w:ascii="宋体" w:hAnsi="宋体" w:cs="宋体"/>
          <w:bCs/>
          <w:color w:val="auto"/>
          <w:sz w:val="24"/>
          <w:szCs w:val="24"/>
          <w:lang w:val="en-US" w:eastAsia="zh-CN"/>
        </w:rPr>
        <w:t>招标</w:t>
      </w:r>
      <w:r>
        <w:rPr>
          <w:rFonts w:hint="eastAsia" w:ascii="宋体" w:hAnsi="宋体" w:eastAsia="宋体" w:cs="宋体"/>
          <w:bCs/>
          <w:color w:val="auto"/>
          <w:sz w:val="24"/>
          <w:szCs w:val="24"/>
        </w:rPr>
        <w:t>文件及</w:t>
      </w:r>
      <w:r>
        <w:rPr>
          <w:rFonts w:hint="eastAsia" w:ascii="宋体" w:hAnsi="宋体" w:cs="宋体"/>
          <w:bCs/>
          <w:color w:val="auto"/>
          <w:sz w:val="24"/>
          <w:szCs w:val="24"/>
          <w:lang w:val="en-US" w:eastAsia="zh-CN"/>
        </w:rPr>
        <w:t>采购清单</w:t>
      </w:r>
      <w:r>
        <w:rPr>
          <w:rFonts w:hint="eastAsia" w:ascii="宋体" w:hAnsi="宋体" w:eastAsia="宋体" w:cs="宋体"/>
          <w:bCs/>
          <w:color w:val="auto"/>
          <w:sz w:val="24"/>
          <w:szCs w:val="24"/>
          <w:lang w:val="en-US" w:eastAsia="zh-CN"/>
        </w:rPr>
        <w:t>包含的全部内容。</w:t>
      </w:r>
    </w:p>
    <w:p w14:paraId="1119572B">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3</w:t>
      </w:r>
      <w:r>
        <w:rPr>
          <w:rFonts w:hint="eastAsia" w:ascii="宋体" w:hAnsi="宋体" w:cs="宋体"/>
          <w:sz w:val="24"/>
          <w:szCs w:val="24"/>
          <w:lang w:eastAsia="zh-CN"/>
        </w:rPr>
        <w:t>）</w:t>
      </w:r>
      <w:r>
        <w:rPr>
          <w:rFonts w:hint="eastAsia" w:ascii="宋体" w:hAnsi="宋体" w:eastAsia="宋体" w:cs="宋体"/>
          <w:bCs/>
          <w:sz w:val="24"/>
          <w:szCs w:val="24"/>
        </w:rPr>
        <w:t>质量要求：达到国家质量验收规范合格标准</w:t>
      </w:r>
    </w:p>
    <w:p w14:paraId="12AD322F">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4</w:t>
      </w:r>
      <w:r>
        <w:rPr>
          <w:rFonts w:hint="eastAsia" w:ascii="宋体" w:hAnsi="宋体" w:cs="宋体"/>
          <w:sz w:val="24"/>
          <w:szCs w:val="24"/>
          <w:lang w:eastAsia="zh-CN"/>
        </w:rPr>
        <w:t>）</w:t>
      </w:r>
      <w:r>
        <w:rPr>
          <w:rFonts w:hint="eastAsia" w:ascii="宋体" w:hAnsi="宋体" w:cs="宋体"/>
          <w:bCs/>
          <w:sz w:val="24"/>
          <w:szCs w:val="24"/>
          <w:lang w:val="en-US" w:eastAsia="zh-CN"/>
        </w:rPr>
        <w:t>供货周期</w:t>
      </w:r>
      <w:r>
        <w:rPr>
          <w:rFonts w:hint="eastAsia" w:ascii="宋体" w:hAnsi="宋体" w:eastAsia="宋体" w:cs="宋体"/>
          <w:bCs/>
          <w:sz w:val="24"/>
          <w:szCs w:val="24"/>
        </w:rPr>
        <w:t>：</w:t>
      </w:r>
      <w:r>
        <w:rPr>
          <w:rFonts w:hint="eastAsia" w:ascii="宋体" w:hAnsi="宋体" w:cs="宋体"/>
          <w:bCs/>
          <w:sz w:val="24"/>
          <w:szCs w:val="24"/>
          <w:lang w:eastAsia="zh-CN"/>
        </w:rPr>
        <w:t>签订合同后15日历天</w:t>
      </w:r>
    </w:p>
    <w:p w14:paraId="75FBD771">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5</w:t>
      </w:r>
      <w:r>
        <w:rPr>
          <w:rFonts w:hint="eastAsia" w:ascii="宋体" w:hAnsi="宋体" w:cs="宋体"/>
          <w:sz w:val="24"/>
          <w:szCs w:val="24"/>
          <w:lang w:eastAsia="zh-CN"/>
        </w:rPr>
        <w:t>）</w:t>
      </w:r>
      <w:r>
        <w:rPr>
          <w:rFonts w:hint="eastAsia" w:ascii="宋体" w:hAnsi="宋体" w:eastAsia="宋体" w:cs="宋体"/>
          <w:bCs/>
          <w:sz w:val="24"/>
          <w:szCs w:val="24"/>
        </w:rPr>
        <w:t>质保期：</w:t>
      </w:r>
      <w:r>
        <w:rPr>
          <w:rFonts w:hint="eastAsia" w:ascii="宋体" w:hAnsi="宋体" w:cs="宋体"/>
          <w:bCs/>
          <w:sz w:val="24"/>
          <w:szCs w:val="24"/>
          <w:lang w:val="en-US" w:eastAsia="zh-CN"/>
        </w:rPr>
        <w:t>1</w:t>
      </w:r>
      <w:r>
        <w:rPr>
          <w:rFonts w:hint="eastAsia" w:ascii="宋体" w:hAnsi="宋体" w:eastAsia="宋体" w:cs="宋体"/>
          <w:bCs/>
          <w:sz w:val="24"/>
          <w:szCs w:val="24"/>
        </w:rPr>
        <w:t>年</w:t>
      </w:r>
    </w:p>
    <w:p w14:paraId="6C8AD564">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cs="宋体"/>
          <w:bCs/>
          <w:sz w:val="24"/>
          <w:szCs w:val="24"/>
          <w:lang w:val="en-US" w:eastAsia="zh-CN"/>
        </w:rPr>
        <w:t>8</w:t>
      </w:r>
      <w:r>
        <w:rPr>
          <w:rFonts w:hint="eastAsia" w:ascii="宋体" w:hAnsi="宋体" w:eastAsia="宋体" w:cs="宋体"/>
          <w:bCs/>
          <w:sz w:val="24"/>
          <w:szCs w:val="24"/>
        </w:rPr>
        <w:t>、本项目不接受联合体报名</w:t>
      </w:r>
    </w:p>
    <w:p w14:paraId="4DB10B3D">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
          <w:bCs w:val="0"/>
          <w:sz w:val="24"/>
          <w:szCs w:val="24"/>
        </w:rPr>
      </w:pPr>
      <w:r>
        <w:rPr>
          <w:rFonts w:hint="eastAsia" w:ascii="宋体" w:hAnsi="宋体" w:eastAsia="宋体" w:cs="宋体"/>
          <w:b/>
          <w:bCs w:val="0"/>
          <w:sz w:val="24"/>
          <w:szCs w:val="24"/>
          <w:lang w:val="en-US" w:eastAsia="zh-CN"/>
        </w:rPr>
        <w:t>二、</w:t>
      </w:r>
      <w:r>
        <w:rPr>
          <w:rFonts w:hint="eastAsia" w:ascii="宋体" w:hAnsi="宋体" w:cs="宋体"/>
          <w:b/>
          <w:sz w:val="24"/>
          <w:szCs w:val="24"/>
        </w:rPr>
        <w:t>申请人的资格要求</w:t>
      </w:r>
      <w:r>
        <w:rPr>
          <w:rFonts w:hint="eastAsia" w:ascii="宋体" w:hAnsi="宋体" w:eastAsia="宋体" w:cs="宋体"/>
          <w:b/>
          <w:bCs w:val="0"/>
          <w:sz w:val="24"/>
          <w:szCs w:val="24"/>
        </w:rPr>
        <w:t>：</w:t>
      </w:r>
    </w:p>
    <w:p w14:paraId="4E04314D">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1、供应商必须符合《中华人民共和国政府采购法》第二十二条规定条件；</w:t>
      </w:r>
    </w:p>
    <w:p w14:paraId="6BAFE9F1">
      <w:pPr>
        <w:keepNext w:val="0"/>
        <w:keepLines w:val="0"/>
        <w:pageBreakBefore w:val="0"/>
        <w:widowControl/>
        <w:kinsoku/>
        <w:wordWrap/>
        <w:overflowPunct/>
        <w:topLinePunct w:val="0"/>
        <w:bidi w:val="0"/>
        <w:snapToGrid/>
        <w:spacing w:line="500" w:lineRule="exact"/>
        <w:ind w:firstLine="601"/>
        <w:jc w:val="left"/>
        <w:textAlignment w:val="auto"/>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2、落实政府采购政策满足的资格要求：根据《政府采购促进中小企业发展管理办法》（财库〔2020〕46号）规定，本项目专门面向中小企业采购,供应商须提供《中小企业声明函》；</w:t>
      </w:r>
    </w:p>
    <w:p w14:paraId="4AF3AA6B">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3、本项目的特定资格要求</w:t>
      </w:r>
    </w:p>
    <w:p w14:paraId="3571C178">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1</w:t>
      </w:r>
      <w:r>
        <w:rPr>
          <w:rFonts w:hint="eastAsia" w:ascii="宋体" w:hAnsi="宋体" w:eastAsia="宋体" w:cs="宋体"/>
          <w:bCs/>
          <w:sz w:val="24"/>
          <w:szCs w:val="24"/>
          <w:lang w:eastAsia="zh-CN"/>
        </w:rPr>
        <w:t>）供应商具有合法有效的营业执照</w:t>
      </w:r>
      <w:r>
        <w:rPr>
          <w:rFonts w:hint="eastAsia" w:ascii="宋体" w:hAnsi="宋体" w:eastAsia="宋体" w:cs="宋体"/>
          <w:bCs/>
          <w:sz w:val="24"/>
          <w:szCs w:val="24"/>
        </w:rPr>
        <w:t>；</w:t>
      </w:r>
    </w:p>
    <w:p w14:paraId="1E34904C">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2</w:t>
      </w:r>
      <w:r>
        <w:rPr>
          <w:rFonts w:hint="eastAsia" w:ascii="宋体" w:hAnsi="宋体" w:eastAsia="宋体" w:cs="宋体"/>
          <w:bCs/>
          <w:sz w:val="24"/>
          <w:szCs w:val="24"/>
          <w:lang w:eastAsia="zh-CN"/>
        </w:rPr>
        <w:t>）</w:t>
      </w:r>
      <w:r>
        <w:rPr>
          <w:rFonts w:hint="eastAsia" w:ascii="宋体" w:hAnsi="宋体" w:eastAsia="宋体" w:cs="宋体"/>
          <w:bCs/>
          <w:sz w:val="24"/>
          <w:szCs w:val="24"/>
        </w:rPr>
        <w:t>供应商在人员、设备、资金等方面具有相应的</w:t>
      </w:r>
      <w:r>
        <w:rPr>
          <w:rFonts w:hint="eastAsia" w:ascii="宋体" w:hAnsi="宋体" w:eastAsia="宋体" w:cs="宋体"/>
          <w:bCs/>
          <w:sz w:val="24"/>
          <w:szCs w:val="24"/>
          <w:lang w:val="en-US" w:eastAsia="zh-CN"/>
        </w:rPr>
        <w:t>技术</w:t>
      </w:r>
      <w:r>
        <w:rPr>
          <w:rFonts w:hint="eastAsia" w:ascii="宋体" w:hAnsi="宋体" w:eastAsia="宋体" w:cs="宋体"/>
          <w:bCs/>
          <w:sz w:val="24"/>
          <w:szCs w:val="24"/>
        </w:rPr>
        <w:t>能力</w:t>
      </w:r>
      <w:r>
        <w:rPr>
          <w:rFonts w:hint="eastAsia" w:ascii="宋体" w:hAnsi="宋体" w:eastAsia="宋体" w:cs="宋体"/>
          <w:bCs/>
          <w:sz w:val="24"/>
          <w:szCs w:val="24"/>
          <w:lang w:val="en-US" w:eastAsia="zh-CN"/>
        </w:rPr>
        <w:t>承诺书；（格式自拟）</w:t>
      </w:r>
    </w:p>
    <w:p w14:paraId="7C1A02E9">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3</w:t>
      </w:r>
      <w:r>
        <w:rPr>
          <w:rFonts w:hint="eastAsia" w:ascii="宋体" w:hAnsi="宋体" w:eastAsia="宋体" w:cs="宋体"/>
          <w:bCs/>
          <w:sz w:val="24"/>
          <w:szCs w:val="24"/>
          <w:lang w:eastAsia="zh-CN"/>
        </w:rPr>
        <w:t>）</w:t>
      </w:r>
      <w:r>
        <w:rPr>
          <w:rFonts w:hint="eastAsia" w:ascii="宋体" w:hAnsi="宋体" w:eastAsia="宋体" w:cs="宋体"/>
          <w:bCs/>
          <w:sz w:val="24"/>
          <w:szCs w:val="24"/>
        </w:rPr>
        <w:t>供应商提供本单位出具的无商业贿赂及无不正当竞争行为承诺书；</w:t>
      </w:r>
    </w:p>
    <w:p w14:paraId="595AE7EC">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（4）供应商出具无行贿犯罪记录在中国裁判文书网自行查询或自行承诺（查询对象为企业、法定代表人）</w:t>
      </w:r>
      <w:r>
        <w:rPr>
          <w:rFonts w:hint="eastAsia" w:ascii="宋体" w:hAnsi="宋体" w:cs="宋体"/>
          <w:bCs/>
          <w:sz w:val="24"/>
          <w:szCs w:val="24"/>
          <w:lang w:val="en-US" w:eastAsia="zh-CN"/>
        </w:rPr>
        <w:t>；</w:t>
      </w:r>
    </w:p>
    <w:p w14:paraId="4B0ABCEA">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5</w:t>
      </w:r>
      <w:r>
        <w:rPr>
          <w:rFonts w:hint="eastAsia" w:ascii="宋体" w:hAnsi="宋体" w:eastAsia="宋体" w:cs="宋体"/>
          <w:bCs/>
          <w:sz w:val="24"/>
          <w:szCs w:val="24"/>
        </w:rPr>
        <w:t>）</w:t>
      </w:r>
      <w:r>
        <w:rPr>
          <w:rFonts w:hint="eastAsia" w:ascii="宋体" w:hAnsi="宋体" w:eastAsia="宋体" w:cs="宋体"/>
          <w:bCs/>
          <w:sz w:val="24"/>
          <w:szCs w:val="24"/>
          <w:lang w:eastAsia="zh-CN"/>
        </w:rPr>
        <w:t>供应商未被列入中国执行信息公开</w:t>
      </w:r>
      <w:r>
        <w:rPr>
          <w:rFonts w:hint="eastAsia" w:ascii="宋体" w:hAnsi="宋体" w:eastAsia="宋体" w:cs="宋体"/>
          <w:bCs/>
          <w:sz w:val="24"/>
          <w:szCs w:val="24"/>
          <w:lang w:val="en-US" w:eastAsia="zh-CN"/>
        </w:rPr>
        <w:t>网</w:t>
      </w:r>
      <w:r>
        <w:rPr>
          <w:rFonts w:hint="eastAsia" w:ascii="宋体" w:hAnsi="宋体" w:eastAsia="宋体" w:cs="宋体"/>
          <w:bCs/>
          <w:sz w:val="24"/>
          <w:szCs w:val="24"/>
          <w:lang w:eastAsia="zh-CN"/>
        </w:rPr>
        <w:t>（http://zxgk.court.gov.cn/shixin/）失信被执行人、“信用中国”网站（www.creditchina.gov.cn）税收违法黑名单或重大税收违法失信主体、“中国政府采购网”（http://www.ccgp.gov.cn/）政府采购严重违法失信行为名单，提供网页查询信息截图（查询时间自公告发布之日起至投标截止时间）</w:t>
      </w:r>
      <w:r>
        <w:rPr>
          <w:rFonts w:hint="eastAsia" w:ascii="宋体" w:hAnsi="宋体" w:eastAsia="宋体" w:cs="宋体"/>
          <w:bCs/>
          <w:sz w:val="24"/>
          <w:szCs w:val="24"/>
        </w:rPr>
        <w:t>。</w:t>
      </w:r>
    </w:p>
    <w:p w14:paraId="06105317">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cs="宋体"/>
          <w:bCs/>
          <w:sz w:val="24"/>
          <w:szCs w:val="24"/>
          <w:lang w:val="en-US" w:eastAsia="zh-CN"/>
        </w:rPr>
        <w:t>6</w:t>
      </w:r>
      <w:r>
        <w:rPr>
          <w:rFonts w:hint="eastAsia" w:ascii="宋体" w:hAnsi="宋体" w:eastAsia="宋体" w:cs="宋体"/>
          <w:bCs/>
          <w:sz w:val="24"/>
          <w:szCs w:val="24"/>
        </w:rPr>
        <w:t>）单位负责人为同一人或者存在控股、管理关系的不同单位，不得参加同一标段投标（提供“国家企业信用信息公示系统” http://www.gsxt.gov.cn/index.html网页查询,需包含公司基本信息、股东信息及股权变更信息内容）</w:t>
      </w:r>
      <w:r>
        <w:rPr>
          <w:rFonts w:hint="eastAsia" w:ascii="宋体" w:hAnsi="宋体" w:eastAsia="宋体" w:cs="宋体"/>
          <w:bCs/>
          <w:sz w:val="24"/>
          <w:szCs w:val="24"/>
          <w:lang w:eastAsia="zh-CN"/>
        </w:rPr>
        <w:t>。</w:t>
      </w:r>
    </w:p>
    <w:p w14:paraId="075E48FE">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
          <w:sz w:val="24"/>
          <w:szCs w:val="24"/>
        </w:rPr>
      </w:pPr>
      <w:r>
        <w:rPr>
          <w:rFonts w:hint="eastAsia" w:ascii="宋体" w:hAnsi="宋体" w:eastAsia="宋体" w:cs="宋体"/>
          <w:b/>
          <w:sz w:val="24"/>
          <w:szCs w:val="24"/>
        </w:rPr>
        <w:t>三、招标文件的获取</w:t>
      </w:r>
    </w:p>
    <w:p w14:paraId="0E7B86B2">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1、时间：</w:t>
      </w:r>
      <w:r>
        <w:rPr>
          <w:rFonts w:hint="eastAsia" w:ascii="宋体" w:hAnsi="宋体" w:eastAsia="宋体" w:cs="宋体"/>
          <w:bCs/>
          <w:sz w:val="24"/>
          <w:szCs w:val="24"/>
          <w:lang w:eastAsia="zh-CN"/>
        </w:rPr>
        <w:t>202</w:t>
      </w:r>
      <w:r>
        <w:rPr>
          <w:rFonts w:hint="eastAsia" w:ascii="宋体" w:hAnsi="宋体" w:eastAsia="宋体" w:cs="宋体"/>
          <w:bCs/>
          <w:sz w:val="24"/>
          <w:szCs w:val="24"/>
          <w:lang w:val="en-US" w:eastAsia="zh-CN"/>
        </w:rPr>
        <w:t>4</w:t>
      </w:r>
      <w:r>
        <w:rPr>
          <w:rFonts w:hint="eastAsia" w:ascii="宋体" w:hAnsi="宋体" w:eastAsia="宋体" w:cs="宋体"/>
          <w:bCs/>
          <w:sz w:val="24"/>
          <w:szCs w:val="24"/>
        </w:rPr>
        <w:t>年</w:t>
      </w:r>
      <w:r>
        <w:rPr>
          <w:rFonts w:hint="eastAsia" w:ascii="宋体" w:hAnsi="宋体" w:cs="宋体"/>
          <w:bCs/>
          <w:sz w:val="24"/>
          <w:szCs w:val="24"/>
          <w:lang w:val="en-US" w:eastAsia="zh-CN"/>
        </w:rPr>
        <w:t>7</w:t>
      </w:r>
      <w:r>
        <w:rPr>
          <w:rFonts w:hint="eastAsia" w:ascii="宋体" w:hAnsi="宋体" w:eastAsia="宋体" w:cs="宋体"/>
          <w:bCs/>
          <w:sz w:val="24"/>
          <w:szCs w:val="24"/>
        </w:rPr>
        <w:t>月</w:t>
      </w:r>
      <w:r>
        <w:rPr>
          <w:rFonts w:hint="eastAsia" w:ascii="宋体" w:hAnsi="宋体" w:cs="宋体"/>
          <w:bCs/>
          <w:sz w:val="24"/>
          <w:szCs w:val="24"/>
          <w:lang w:val="en-US" w:eastAsia="zh-CN"/>
        </w:rPr>
        <w:t>16</w:t>
      </w:r>
      <w:r>
        <w:rPr>
          <w:rFonts w:hint="eastAsia" w:ascii="宋体" w:hAnsi="宋体" w:eastAsia="宋体" w:cs="宋体"/>
          <w:bCs/>
          <w:sz w:val="24"/>
          <w:szCs w:val="24"/>
        </w:rPr>
        <w:t>日8时00分至</w:t>
      </w:r>
      <w:r>
        <w:rPr>
          <w:rFonts w:hint="eastAsia" w:ascii="宋体" w:hAnsi="宋体" w:eastAsia="宋体" w:cs="宋体"/>
          <w:bCs/>
          <w:sz w:val="24"/>
          <w:szCs w:val="24"/>
          <w:lang w:eastAsia="zh-CN"/>
        </w:rPr>
        <w:t>2024年</w:t>
      </w:r>
      <w:r>
        <w:rPr>
          <w:rFonts w:hint="eastAsia" w:ascii="宋体" w:hAnsi="宋体" w:cs="宋体"/>
          <w:bCs/>
          <w:sz w:val="24"/>
          <w:szCs w:val="24"/>
          <w:lang w:val="en-US" w:eastAsia="zh-CN"/>
        </w:rPr>
        <w:t>8月6日8时30分</w:t>
      </w:r>
      <w:r>
        <w:rPr>
          <w:rFonts w:hint="eastAsia" w:ascii="宋体" w:hAnsi="宋体" w:eastAsia="宋体" w:cs="宋体"/>
          <w:bCs/>
          <w:sz w:val="24"/>
          <w:szCs w:val="24"/>
        </w:rPr>
        <w:t>(北京时间，下同)。</w:t>
      </w:r>
    </w:p>
    <w:p w14:paraId="3B9C63EC">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2、地点：三门峡市公共资源交易中</w:t>
      </w:r>
      <w:bookmarkStart w:id="86" w:name="_GoBack"/>
      <w:bookmarkEnd w:id="86"/>
      <w:r>
        <w:rPr>
          <w:rFonts w:hint="eastAsia" w:ascii="宋体" w:hAnsi="宋体" w:eastAsia="宋体" w:cs="宋体"/>
          <w:bCs/>
          <w:sz w:val="24"/>
          <w:szCs w:val="24"/>
        </w:rPr>
        <w:t>心网</w:t>
      </w:r>
    </w:p>
    <w:p w14:paraId="1B9516C4">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3、招标文件获取方式：</w:t>
      </w:r>
      <w:bookmarkStart w:id="6" w:name="_Toc18287"/>
      <w:r>
        <w:rPr>
          <w:rFonts w:hint="eastAsia" w:ascii="宋体" w:hAnsi="宋体" w:eastAsia="宋体" w:cs="宋体"/>
          <w:bCs/>
          <w:sz w:val="24"/>
          <w:szCs w:val="24"/>
        </w:rPr>
        <w:t>本项目没有报名环节，</w:t>
      </w:r>
      <w:bookmarkEnd w:id="6"/>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凭CA数字证书通过三门峡市公共资源交易中心网（网址：http://gzjy.smx.gov.cn/），点击交易平台选择“交易主体登录”，在所参与项目右侧点击参与投标，即可直接下载本项目</w:t>
      </w:r>
      <w:r>
        <w:rPr>
          <w:rFonts w:hint="eastAsia" w:ascii="宋体" w:hAnsi="宋体" w:eastAsia="宋体" w:cs="宋体"/>
          <w:bCs/>
          <w:sz w:val="24"/>
          <w:szCs w:val="24"/>
          <w:lang w:val="en-US" w:eastAsia="zh-CN"/>
        </w:rPr>
        <w:t>招标</w:t>
      </w:r>
      <w:r>
        <w:rPr>
          <w:rFonts w:hint="eastAsia" w:ascii="宋体" w:hAnsi="宋体" w:eastAsia="宋体" w:cs="宋体"/>
          <w:bCs/>
          <w:sz w:val="24"/>
          <w:szCs w:val="24"/>
        </w:rPr>
        <w:t>文件（</w:t>
      </w:r>
      <w:r>
        <w:rPr>
          <w:rFonts w:hint="eastAsia" w:ascii="宋体" w:hAnsi="宋体" w:eastAsia="宋体" w:cs="宋体"/>
          <w:bCs/>
          <w:sz w:val="24"/>
          <w:szCs w:val="24"/>
          <w:lang w:val="en-US" w:eastAsia="zh-CN"/>
        </w:rPr>
        <w:t>招标</w:t>
      </w:r>
      <w:r>
        <w:rPr>
          <w:rFonts w:hint="eastAsia" w:ascii="宋体" w:hAnsi="宋体" w:eastAsia="宋体" w:cs="宋体"/>
          <w:bCs/>
          <w:sz w:val="24"/>
          <w:szCs w:val="24"/>
        </w:rPr>
        <w:t>文件中包含图纸、清单等投标所需一切内容）。具体操作请查看以下链接：办理CA证http://gzjy.smx.gov.cn/bzzx/008001/20231102/4defc9b5-408e-47f2-9e9f-1f376a06ee1f.html</w:t>
      </w:r>
    </w:p>
    <w:p w14:paraId="6D8A5EAD">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
          <w:sz w:val="24"/>
          <w:szCs w:val="24"/>
        </w:rPr>
        <w:t>四、投标文件递交截止时间及地点</w:t>
      </w:r>
    </w:p>
    <w:p w14:paraId="3E3CB3BF">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rPr>
        <w:t>1、截止时间：</w:t>
      </w:r>
      <w:r>
        <w:rPr>
          <w:rFonts w:hint="eastAsia" w:ascii="宋体" w:hAnsi="宋体" w:eastAsia="宋体" w:cs="宋体"/>
          <w:bCs/>
          <w:sz w:val="24"/>
          <w:szCs w:val="24"/>
          <w:lang w:eastAsia="zh-CN"/>
        </w:rPr>
        <w:t>2024年</w:t>
      </w:r>
      <w:r>
        <w:rPr>
          <w:rFonts w:hint="eastAsia" w:ascii="宋体" w:hAnsi="宋体" w:cs="宋体"/>
          <w:bCs/>
          <w:sz w:val="24"/>
          <w:szCs w:val="24"/>
          <w:lang w:val="en-US" w:eastAsia="zh-CN"/>
        </w:rPr>
        <w:t>8月6日8时30分</w:t>
      </w:r>
      <w:r>
        <w:rPr>
          <w:rFonts w:hint="eastAsia" w:ascii="宋体" w:hAnsi="宋体" w:eastAsia="宋体" w:cs="宋体"/>
          <w:bCs/>
          <w:sz w:val="24"/>
          <w:szCs w:val="24"/>
        </w:rPr>
        <w:t>（北京时间）</w:t>
      </w:r>
    </w:p>
    <w:p w14:paraId="06B1E7F8">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rPr>
        <w:t>2、地点：在三门峡市公共资源交易中心网中加密上传</w:t>
      </w:r>
      <w:r>
        <w:rPr>
          <w:rFonts w:hint="eastAsia" w:ascii="宋体" w:hAnsi="宋体" w:eastAsia="宋体" w:cs="宋体"/>
          <w:bCs/>
          <w:sz w:val="24"/>
          <w:szCs w:val="24"/>
          <w:lang w:eastAsia="zh-CN"/>
        </w:rPr>
        <w:t>。</w:t>
      </w:r>
    </w:p>
    <w:p w14:paraId="3D825B04">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lang w:val="en-US" w:eastAsia="zh-CN"/>
        </w:rPr>
      </w:pPr>
      <w:r>
        <w:rPr>
          <w:rFonts w:hint="eastAsia" w:ascii="宋体" w:hAnsi="宋体" w:eastAsia="宋体" w:cs="宋体"/>
          <w:bCs/>
          <w:sz w:val="24"/>
          <w:szCs w:val="24"/>
          <w:lang w:val="en-US" w:eastAsia="zh-CN"/>
        </w:rPr>
        <w:t>注：</w:t>
      </w:r>
      <w:r>
        <w:rPr>
          <w:rFonts w:hint="eastAsia" w:ascii="宋体" w:hAnsi="宋体" w:eastAsia="宋体" w:cs="宋体"/>
          <w:bCs/>
          <w:sz w:val="24"/>
          <w:szCs w:val="24"/>
        </w:rPr>
        <w:t>逾期上传递交投标文件的，采购人不予受理。</w:t>
      </w:r>
    </w:p>
    <w:p w14:paraId="01B4B254">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
          <w:sz w:val="24"/>
          <w:szCs w:val="24"/>
        </w:rPr>
        <w:t>五、开标时间及地点</w:t>
      </w:r>
    </w:p>
    <w:p w14:paraId="337CCA97">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rPr>
        <w:t>1、开标时间：</w:t>
      </w:r>
      <w:r>
        <w:rPr>
          <w:rFonts w:hint="eastAsia" w:ascii="宋体" w:hAnsi="宋体" w:eastAsia="宋体" w:cs="宋体"/>
          <w:bCs/>
          <w:sz w:val="24"/>
          <w:szCs w:val="24"/>
          <w:lang w:eastAsia="zh-CN"/>
        </w:rPr>
        <w:t>2024年</w:t>
      </w:r>
      <w:r>
        <w:rPr>
          <w:rFonts w:hint="eastAsia" w:ascii="宋体" w:hAnsi="宋体" w:cs="宋体"/>
          <w:bCs/>
          <w:sz w:val="24"/>
          <w:szCs w:val="24"/>
          <w:lang w:val="en-US" w:eastAsia="zh-CN"/>
        </w:rPr>
        <w:t>8月6日8时30分</w:t>
      </w:r>
      <w:r>
        <w:rPr>
          <w:rFonts w:hint="eastAsia" w:ascii="宋体" w:hAnsi="宋体" w:eastAsia="宋体" w:cs="宋体"/>
          <w:bCs/>
          <w:sz w:val="24"/>
          <w:szCs w:val="24"/>
        </w:rPr>
        <w:t>（北京时间）</w:t>
      </w:r>
    </w:p>
    <w:p w14:paraId="416F7FC8">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eastAsia="zh-CN"/>
        </w:rPr>
      </w:pPr>
      <w:r>
        <w:rPr>
          <w:rFonts w:hint="eastAsia" w:ascii="宋体" w:hAnsi="宋体" w:eastAsia="宋体" w:cs="宋体"/>
          <w:bCs/>
          <w:sz w:val="24"/>
          <w:szCs w:val="24"/>
        </w:rPr>
        <w:t>2、开标地点：义马市公共资源交易中心开标</w:t>
      </w:r>
      <w:r>
        <w:rPr>
          <w:rFonts w:hint="eastAsia" w:ascii="宋体" w:hAnsi="宋体" w:cs="宋体"/>
          <w:bCs/>
          <w:sz w:val="24"/>
          <w:szCs w:val="24"/>
          <w:lang w:eastAsia="zh-CN"/>
        </w:rPr>
        <w:t>一室</w:t>
      </w:r>
    </w:p>
    <w:p w14:paraId="707740B9">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rPr>
        <w:t>3、开标方式</w:t>
      </w:r>
      <w:r>
        <w:rPr>
          <w:rFonts w:hint="eastAsia" w:ascii="宋体" w:hAnsi="宋体" w:eastAsia="宋体" w:cs="宋体"/>
          <w:bCs/>
          <w:sz w:val="24"/>
          <w:szCs w:val="24"/>
          <w:lang w:eastAsia="zh-CN"/>
        </w:rPr>
        <w:t>：</w:t>
      </w:r>
      <w:r>
        <w:rPr>
          <w:rFonts w:hint="eastAsia" w:ascii="宋体" w:hAnsi="宋体" w:eastAsia="宋体" w:cs="宋体"/>
          <w:bCs/>
          <w:sz w:val="24"/>
          <w:szCs w:val="24"/>
        </w:rPr>
        <w:t>本项目为不见面开标项目。开标当日，</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不得到开标现场参加开标会议，</w:t>
      </w:r>
      <w:r>
        <w:rPr>
          <w:rFonts w:hint="eastAsia" w:ascii="宋体" w:hAnsi="宋体" w:eastAsia="宋体" w:cs="宋体"/>
          <w:bCs/>
          <w:sz w:val="24"/>
          <w:szCs w:val="24"/>
          <w:lang w:val="en-US" w:eastAsia="zh-CN"/>
        </w:rPr>
        <w:t>供应商</w:t>
      </w:r>
      <w:r>
        <w:rPr>
          <w:rFonts w:hint="eastAsia" w:ascii="宋体" w:hAnsi="宋体" w:eastAsia="宋体" w:cs="宋体"/>
          <w:bCs/>
          <w:sz w:val="24"/>
          <w:szCs w:val="24"/>
        </w:rPr>
        <w:t>应当在投标截止时间前，登陆不见面开标大厅选择登陆三门峡市公共资源电子招投标系统进行登陆（网址为http://122.112.246.33/BidOpening/bidopeninghallaction/hall/login）,在线准时参加开标活动并进行响应文件解密等。每位</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的解密时间为开标时间起30分钟内完成。因</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原因未能解密、解密失败或解密超时的将被拒绝。</w:t>
      </w:r>
    </w:p>
    <w:p w14:paraId="0A0B95A6">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
          <w:sz w:val="24"/>
          <w:szCs w:val="24"/>
        </w:rPr>
      </w:pPr>
      <w:r>
        <w:rPr>
          <w:rFonts w:hint="eastAsia" w:ascii="宋体" w:hAnsi="宋体" w:eastAsia="宋体" w:cs="宋体"/>
          <w:b/>
          <w:sz w:val="24"/>
          <w:szCs w:val="24"/>
        </w:rPr>
        <w:t>六、发布公告的媒介</w:t>
      </w:r>
    </w:p>
    <w:p w14:paraId="2CE4902C">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rPr>
        <w:t>本次招标公告在</w:t>
      </w:r>
      <w:r>
        <w:rPr>
          <w:rFonts w:hint="eastAsia" w:ascii="宋体" w:hAnsi="宋体" w:eastAsia="宋体" w:cs="宋体"/>
          <w:bCs/>
          <w:color w:val="auto"/>
          <w:sz w:val="24"/>
          <w:szCs w:val="24"/>
        </w:rPr>
        <w:t>《河南省政府采购网》、</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河南省</w:t>
      </w:r>
      <w:r>
        <w:rPr>
          <w:rFonts w:hint="eastAsia" w:ascii="宋体" w:hAnsi="宋体" w:eastAsia="宋体" w:cs="宋体"/>
          <w:bCs/>
          <w:color w:val="auto"/>
          <w:sz w:val="24"/>
          <w:szCs w:val="24"/>
          <w:lang w:val="en-US" w:eastAsia="zh-CN"/>
        </w:rPr>
        <w:t>电子招标投标公共服务平台</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《三门峡市公共资源交易中心》</w:t>
      </w:r>
      <w:r>
        <w:rPr>
          <w:rFonts w:hint="eastAsia" w:ascii="宋体" w:hAnsi="宋体" w:eastAsia="宋体" w:cs="宋体"/>
          <w:bCs/>
          <w:sz w:val="24"/>
          <w:szCs w:val="24"/>
        </w:rPr>
        <w:t>同时发布。</w:t>
      </w:r>
    </w:p>
    <w:p w14:paraId="4E7D4001">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
          <w:sz w:val="24"/>
          <w:szCs w:val="24"/>
        </w:rPr>
      </w:pPr>
      <w:r>
        <w:rPr>
          <w:rFonts w:hint="eastAsia" w:ascii="宋体" w:hAnsi="宋体" w:eastAsia="宋体" w:cs="宋体"/>
          <w:b/>
          <w:sz w:val="24"/>
          <w:szCs w:val="24"/>
        </w:rPr>
        <w:t>七、其他补充事宜</w:t>
      </w:r>
    </w:p>
    <w:p w14:paraId="30DDD80C">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应仔细阅读操作手册，在本公告中要求的截止时间前完成网上投标文件的递交等工作。因</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操作不当等问题造成的无法下载招标文件、无法投标等一切后果，由</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自行承担；</w:t>
      </w:r>
    </w:p>
    <w:p w14:paraId="209FE35C">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2、我单位（采购人）严格按三财购【2021】9号文要求的时限发布中标结果公告，发出中标通知书，签订采购合同，上传采购合同。</w:t>
      </w:r>
    </w:p>
    <w:p w14:paraId="5CB0F4FC">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3</w:t>
      </w:r>
      <w:r>
        <w:rPr>
          <w:rFonts w:hint="eastAsia" w:ascii="宋体" w:hAnsi="宋体" w:eastAsia="宋体" w:cs="宋体"/>
          <w:bCs/>
          <w:sz w:val="24"/>
          <w:szCs w:val="24"/>
        </w:rPr>
        <w:t>、</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递交的</w:t>
      </w:r>
      <w:r>
        <w:rPr>
          <w:rFonts w:hint="eastAsia" w:ascii="宋体" w:hAnsi="宋体" w:eastAsia="宋体" w:cs="宋体"/>
          <w:bCs/>
          <w:sz w:val="24"/>
          <w:szCs w:val="24"/>
          <w:lang w:val="en-US" w:eastAsia="zh-CN"/>
        </w:rPr>
        <w:t>投标</w:t>
      </w:r>
      <w:r>
        <w:rPr>
          <w:rFonts w:hint="eastAsia" w:ascii="宋体" w:hAnsi="宋体" w:eastAsia="宋体" w:cs="宋体"/>
          <w:bCs/>
          <w:sz w:val="24"/>
          <w:szCs w:val="24"/>
        </w:rPr>
        <w:t>文件不论中标与否均不予退还；</w:t>
      </w:r>
    </w:p>
    <w:p w14:paraId="04D36093">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rPr>
        <w:t>4、本项目实行资格后审，审查内容以投标截止时间前在三门峡市公共资源交易平台“</w:t>
      </w:r>
      <w:r>
        <w:rPr>
          <w:rFonts w:hint="eastAsia" w:ascii="宋体" w:hAnsi="宋体" w:eastAsia="宋体" w:cs="宋体"/>
          <w:bCs/>
          <w:sz w:val="24"/>
          <w:szCs w:val="24"/>
          <w:lang w:val="en-US" w:eastAsia="zh-CN"/>
        </w:rPr>
        <w:t>投标文件</w:t>
      </w:r>
      <w:r>
        <w:rPr>
          <w:rFonts w:hint="eastAsia" w:ascii="宋体" w:hAnsi="宋体" w:eastAsia="宋体" w:cs="宋体"/>
          <w:bCs/>
          <w:sz w:val="24"/>
          <w:szCs w:val="24"/>
        </w:rPr>
        <w:t>”上传的信息为准。规定时间外上传或更改的信息不作为评标依据。上传信息必须内容齐全，真实有效，原件扫描件清晰可辨。否则，由此造成应得分而未得分或资格审查不合格等情况的，由</w:t>
      </w:r>
      <w:r>
        <w:rPr>
          <w:rFonts w:hint="eastAsia" w:ascii="宋体" w:hAnsi="宋体" w:eastAsia="宋体" w:cs="宋体"/>
          <w:bCs/>
          <w:sz w:val="24"/>
          <w:szCs w:val="24"/>
          <w:lang w:val="en-US" w:eastAsia="zh-CN"/>
        </w:rPr>
        <w:t>供应商</w:t>
      </w:r>
      <w:r>
        <w:rPr>
          <w:rFonts w:hint="eastAsia" w:ascii="宋体" w:hAnsi="宋体" w:eastAsia="宋体" w:cs="宋体"/>
          <w:bCs/>
          <w:sz w:val="24"/>
          <w:szCs w:val="24"/>
        </w:rPr>
        <w:t>承担责任。</w:t>
      </w:r>
    </w:p>
    <w:p w14:paraId="06ACBE09">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5</w:t>
      </w:r>
      <w:r>
        <w:rPr>
          <w:rFonts w:hint="eastAsia" w:ascii="宋体" w:hAnsi="宋体" w:eastAsia="宋体" w:cs="宋体"/>
          <w:bCs/>
          <w:sz w:val="24"/>
          <w:szCs w:val="24"/>
        </w:rPr>
        <w:t>、根据《河南省财政厅关于优化政府采购营商环境有关问题的通知》（豫财购【2019】4号）第6条的规定，投标保证金不再收取。</w:t>
      </w:r>
    </w:p>
    <w:p w14:paraId="3C65A8C9">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6</w:t>
      </w:r>
      <w:r>
        <w:rPr>
          <w:rFonts w:hint="eastAsia" w:ascii="宋体" w:hAnsi="宋体" w:eastAsia="宋体" w:cs="宋体"/>
          <w:bCs/>
          <w:sz w:val="24"/>
          <w:szCs w:val="24"/>
        </w:rPr>
        <w:t>、开标所发生的一切费用由</w:t>
      </w:r>
      <w:r>
        <w:rPr>
          <w:rFonts w:hint="eastAsia" w:ascii="宋体" w:hAnsi="宋体" w:eastAsia="宋体" w:cs="宋体"/>
          <w:color w:val="auto"/>
          <w:kern w:val="0"/>
          <w:sz w:val="24"/>
          <w:lang w:val="en-US" w:eastAsia="zh-CN"/>
        </w:rPr>
        <w:t>供应商</w:t>
      </w:r>
      <w:r>
        <w:rPr>
          <w:rFonts w:hint="eastAsia" w:ascii="宋体" w:hAnsi="宋体" w:eastAsia="宋体" w:cs="宋体"/>
          <w:bCs/>
          <w:sz w:val="24"/>
          <w:szCs w:val="24"/>
        </w:rPr>
        <w:t>自行承担，并承担相应的风险和责任；</w:t>
      </w:r>
    </w:p>
    <w:p w14:paraId="4CD6FCA0">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温馨提示：本项目为电子化、无纸化交易项目，开标时不再接受任何纸质资料，为保证您能投标成功，请需仔细阅读招标文件和三门峡市公共资源交易中心官网业务办理指南。</w:t>
      </w:r>
    </w:p>
    <w:p w14:paraId="5B501332">
      <w:pPr>
        <w:keepNext w:val="0"/>
        <w:keepLines w:val="0"/>
        <w:pageBreakBefore w:val="0"/>
        <w:widowControl/>
        <w:kinsoku/>
        <w:wordWrap/>
        <w:overflowPunct/>
        <w:topLinePunct w:val="0"/>
        <w:bidi w:val="0"/>
        <w:snapToGrid/>
        <w:spacing w:line="500" w:lineRule="exact"/>
        <w:ind w:firstLine="600"/>
        <w:jc w:val="left"/>
        <w:textAlignment w:val="auto"/>
        <w:rPr>
          <w:rFonts w:hint="eastAsia" w:ascii="宋体" w:hAnsi="宋体" w:eastAsia="宋体" w:cs="宋体"/>
          <w:b/>
          <w:sz w:val="24"/>
          <w:szCs w:val="24"/>
        </w:rPr>
      </w:pPr>
      <w:r>
        <w:rPr>
          <w:rFonts w:hint="eastAsia" w:ascii="宋体" w:hAnsi="宋体" w:eastAsia="宋体" w:cs="宋体"/>
          <w:b/>
          <w:sz w:val="24"/>
          <w:szCs w:val="24"/>
        </w:rPr>
        <w:t>八、联系方式</w:t>
      </w:r>
    </w:p>
    <w:p w14:paraId="152486E6">
      <w:pPr>
        <w:keepNext w:val="0"/>
        <w:keepLines w:val="0"/>
        <w:pageBreakBefore w:val="0"/>
        <w:kinsoku/>
        <w:wordWrap/>
        <w:overflowPunct/>
        <w:topLinePunct w:val="0"/>
        <w:bidi w:val="0"/>
        <w:snapToGrid/>
        <w:spacing w:line="500" w:lineRule="exact"/>
        <w:ind w:firstLine="600"/>
        <w:jc w:val="left"/>
        <w:textAlignment w:val="auto"/>
        <w:rPr>
          <w:rFonts w:hint="default" w:ascii="宋体" w:hAnsi="宋体" w:eastAsia="宋体" w:cs="宋体"/>
          <w:bCs/>
          <w:sz w:val="24"/>
          <w:szCs w:val="24"/>
          <w:lang w:eastAsia="zh-CN"/>
        </w:rPr>
      </w:pPr>
      <w:r>
        <w:rPr>
          <w:rFonts w:hint="eastAsia" w:ascii="宋体" w:hAnsi="宋体" w:eastAsia="宋体" w:cs="宋体"/>
          <w:bCs/>
          <w:sz w:val="24"/>
          <w:szCs w:val="24"/>
          <w:lang w:val="en-US" w:eastAsia="zh-CN"/>
        </w:rPr>
        <w:t>1、</w:t>
      </w:r>
      <w:r>
        <w:rPr>
          <w:rFonts w:hint="eastAsia" w:ascii="宋体" w:hAnsi="宋体" w:eastAsia="宋体" w:cs="宋体"/>
          <w:bCs/>
          <w:sz w:val="24"/>
          <w:szCs w:val="24"/>
        </w:rPr>
        <w:t>采购人：</w:t>
      </w:r>
      <w:r>
        <w:rPr>
          <w:rFonts w:hint="eastAsia" w:ascii="宋体" w:hAnsi="宋体" w:cs="宋体"/>
          <w:bCs/>
          <w:sz w:val="24"/>
          <w:szCs w:val="24"/>
          <w:lang w:eastAsia="zh-CN"/>
        </w:rPr>
        <w:t>义马市外国语小学</w:t>
      </w:r>
    </w:p>
    <w:p w14:paraId="37C66282">
      <w:pPr>
        <w:keepNext w:val="0"/>
        <w:keepLines w:val="0"/>
        <w:pageBreakBefore w:val="0"/>
        <w:kinsoku/>
        <w:wordWrap/>
        <w:overflowPunct/>
        <w:topLinePunct w:val="0"/>
        <w:bidi w:val="0"/>
        <w:snapToGrid/>
        <w:spacing w:line="500" w:lineRule="exact"/>
        <w:ind w:firstLine="600"/>
        <w:jc w:val="left"/>
        <w:textAlignment w:val="auto"/>
        <w:rPr>
          <w:rFonts w:hint="eastAsia" w:ascii="宋体" w:hAnsi="宋体" w:eastAsia="宋体" w:cs="宋体"/>
          <w:bCs/>
          <w:sz w:val="24"/>
          <w:szCs w:val="24"/>
          <w:lang w:val="en-US"/>
        </w:rPr>
      </w:pPr>
      <w:r>
        <w:rPr>
          <w:rFonts w:hint="eastAsia" w:ascii="宋体" w:hAnsi="宋体" w:eastAsia="宋体" w:cs="宋体"/>
          <w:bCs/>
          <w:sz w:val="24"/>
          <w:szCs w:val="24"/>
        </w:rPr>
        <w:t>地址：河南省义马市千秋路西端长庚街</w:t>
      </w:r>
    </w:p>
    <w:p w14:paraId="24FF62E7">
      <w:pPr>
        <w:keepNext w:val="0"/>
        <w:keepLines w:val="0"/>
        <w:pageBreakBefore w:val="0"/>
        <w:kinsoku/>
        <w:wordWrap/>
        <w:overflowPunct/>
        <w:topLinePunct w:val="0"/>
        <w:bidi w:val="0"/>
        <w:snapToGrid/>
        <w:spacing w:line="500" w:lineRule="exact"/>
        <w:ind w:firstLine="600"/>
        <w:jc w:val="left"/>
        <w:textAlignment w:val="auto"/>
        <w:rPr>
          <w:rFonts w:hint="default" w:ascii="宋体" w:hAnsi="宋体" w:eastAsia="宋体" w:cs="宋体"/>
          <w:bCs/>
          <w:sz w:val="24"/>
          <w:szCs w:val="24"/>
          <w:lang w:val="en-US"/>
        </w:rPr>
      </w:pPr>
      <w:r>
        <w:rPr>
          <w:rFonts w:hint="eastAsia" w:ascii="宋体" w:hAnsi="宋体" w:eastAsia="宋体" w:cs="宋体"/>
          <w:bCs/>
          <w:sz w:val="24"/>
          <w:szCs w:val="24"/>
        </w:rPr>
        <w:t>联系人：</w:t>
      </w:r>
      <w:r>
        <w:rPr>
          <w:rFonts w:hint="eastAsia" w:ascii="宋体" w:hAnsi="宋体" w:cs="宋体"/>
          <w:bCs/>
          <w:sz w:val="24"/>
          <w:szCs w:val="24"/>
          <w:lang w:val="en-US" w:eastAsia="zh-CN"/>
        </w:rPr>
        <w:t>罗</w:t>
      </w:r>
      <w:r>
        <w:rPr>
          <w:rFonts w:hint="eastAsia" w:ascii="宋体" w:hAnsi="宋体" w:eastAsia="宋体" w:cs="宋体"/>
          <w:bCs/>
          <w:sz w:val="24"/>
          <w:szCs w:val="24"/>
          <w:lang w:val="en-US" w:eastAsia="zh-CN"/>
        </w:rPr>
        <w:t>先生      联系电话：</w:t>
      </w:r>
      <w:r>
        <w:rPr>
          <w:rFonts w:hint="eastAsia" w:ascii="宋体" w:hAnsi="宋体" w:cs="宋体"/>
          <w:bCs/>
          <w:sz w:val="24"/>
          <w:szCs w:val="24"/>
          <w:lang w:val="en-US" w:eastAsia="zh-CN"/>
        </w:rPr>
        <w:t>18639882655</w:t>
      </w:r>
    </w:p>
    <w:p w14:paraId="51B2A343">
      <w:pPr>
        <w:keepNext w:val="0"/>
        <w:keepLines w:val="0"/>
        <w:pageBreakBefore w:val="0"/>
        <w:widowControl/>
        <w:kinsoku/>
        <w:wordWrap/>
        <w:overflowPunct/>
        <w:topLinePunct w:val="0"/>
        <w:bidi w:val="0"/>
        <w:snapToGrid/>
        <w:spacing w:line="500" w:lineRule="exact"/>
        <w:ind w:left="-2" w:leftChars="-1" w:right="-58" w:firstLine="566" w:firstLineChars="236"/>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2、</w:t>
      </w:r>
      <w:r>
        <w:rPr>
          <w:rFonts w:hint="eastAsia" w:ascii="宋体" w:hAnsi="宋体" w:eastAsia="宋体" w:cs="宋体"/>
          <w:bCs/>
          <w:sz w:val="24"/>
          <w:szCs w:val="24"/>
        </w:rPr>
        <w:t>代理机构：</w:t>
      </w:r>
      <w:r>
        <w:rPr>
          <w:rFonts w:hint="eastAsia" w:ascii="宋体" w:hAnsi="宋体" w:eastAsia="宋体" w:cs="宋体"/>
          <w:bCs/>
          <w:sz w:val="24"/>
          <w:szCs w:val="24"/>
          <w:lang w:val="en-US" w:eastAsia="zh-CN"/>
        </w:rPr>
        <w:t>河南清正工程管理有限公司</w:t>
      </w:r>
    </w:p>
    <w:p w14:paraId="487F1607">
      <w:pPr>
        <w:keepNext w:val="0"/>
        <w:keepLines w:val="0"/>
        <w:pageBreakBefore w:val="0"/>
        <w:widowControl/>
        <w:kinsoku/>
        <w:wordWrap/>
        <w:overflowPunct/>
        <w:topLinePunct w:val="0"/>
        <w:bidi w:val="0"/>
        <w:snapToGrid/>
        <w:spacing w:line="500" w:lineRule="exact"/>
        <w:ind w:left="-2" w:leftChars="-1" w:right="-58" w:firstLine="566" w:firstLineChars="236"/>
        <w:jc w:val="left"/>
        <w:textAlignment w:val="auto"/>
        <w:rPr>
          <w:rFonts w:hint="default" w:ascii="宋体" w:hAnsi="宋体" w:eastAsia="宋体" w:cs="宋体"/>
          <w:bCs/>
          <w:sz w:val="24"/>
          <w:szCs w:val="24"/>
          <w:lang w:eastAsia="zh-CN"/>
        </w:rPr>
      </w:pPr>
      <w:r>
        <w:rPr>
          <w:rFonts w:hint="eastAsia" w:ascii="宋体" w:hAnsi="宋体" w:eastAsia="宋体" w:cs="宋体"/>
          <w:bCs/>
          <w:sz w:val="24"/>
          <w:szCs w:val="24"/>
        </w:rPr>
        <w:t>地    址：</w:t>
      </w:r>
      <w:r>
        <w:rPr>
          <w:rFonts w:hint="default" w:ascii="宋体" w:hAnsi="宋体" w:cs="宋体"/>
          <w:bCs/>
          <w:sz w:val="24"/>
          <w:szCs w:val="24"/>
          <w:lang w:eastAsia="zh-CN"/>
        </w:rPr>
        <w:t>义马市千秋路阳光小区一排2号</w:t>
      </w:r>
    </w:p>
    <w:p w14:paraId="3E88E166">
      <w:pPr>
        <w:keepNext w:val="0"/>
        <w:keepLines w:val="0"/>
        <w:pageBreakBefore w:val="0"/>
        <w:widowControl/>
        <w:kinsoku/>
        <w:wordWrap/>
        <w:overflowPunct/>
        <w:topLinePunct w:val="0"/>
        <w:bidi w:val="0"/>
        <w:snapToGrid/>
        <w:spacing w:line="500" w:lineRule="exact"/>
        <w:ind w:left="-2" w:leftChars="-1" w:right="-58" w:firstLine="566" w:firstLineChars="236"/>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rPr>
        <w:t>联 系 人：</w:t>
      </w:r>
      <w:r>
        <w:rPr>
          <w:rFonts w:hint="eastAsia" w:ascii="宋体" w:hAnsi="宋体" w:eastAsia="宋体" w:cs="宋体"/>
          <w:bCs/>
          <w:sz w:val="24"/>
          <w:szCs w:val="24"/>
          <w:lang w:val="en-US" w:eastAsia="zh-CN"/>
        </w:rPr>
        <w:t>王</w:t>
      </w:r>
      <w:r>
        <w:rPr>
          <w:rFonts w:hint="eastAsia" w:ascii="宋体" w:hAnsi="宋体" w:eastAsia="宋体" w:cs="宋体"/>
          <w:bCs/>
          <w:sz w:val="24"/>
          <w:szCs w:val="24"/>
        </w:rPr>
        <w:t>女士         联系电话：</w:t>
      </w:r>
      <w:r>
        <w:rPr>
          <w:rFonts w:hint="eastAsia" w:ascii="宋体" w:hAnsi="宋体" w:eastAsia="宋体" w:cs="宋体"/>
          <w:bCs/>
          <w:sz w:val="24"/>
          <w:szCs w:val="24"/>
          <w:lang w:val="en-US" w:eastAsia="zh-CN"/>
        </w:rPr>
        <w:t>18790727200</w:t>
      </w:r>
    </w:p>
    <w:p w14:paraId="57DCDAE7">
      <w:pPr>
        <w:keepNext w:val="0"/>
        <w:keepLines w:val="0"/>
        <w:pageBreakBefore w:val="0"/>
        <w:widowControl/>
        <w:kinsoku/>
        <w:wordWrap/>
        <w:overflowPunct/>
        <w:topLinePunct w:val="0"/>
        <w:bidi w:val="0"/>
        <w:snapToGrid/>
        <w:spacing w:line="500" w:lineRule="exact"/>
        <w:ind w:left="-2" w:leftChars="-1" w:right="-58" w:firstLine="566" w:firstLineChars="236"/>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3、监督单位：义马市财政局政府采购监督管理科</w:t>
      </w:r>
    </w:p>
    <w:p w14:paraId="52AC2436">
      <w:pPr>
        <w:keepNext w:val="0"/>
        <w:keepLines w:val="0"/>
        <w:pageBreakBefore w:val="0"/>
        <w:kinsoku/>
        <w:wordWrap/>
        <w:overflowPunct/>
        <w:topLinePunct w:val="0"/>
        <w:bidi w:val="0"/>
        <w:snapToGrid/>
        <w:spacing w:line="500" w:lineRule="exact"/>
        <w:ind w:firstLine="6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联系电话：0398-5832143</w:t>
      </w:r>
    </w:p>
    <w:p w14:paraId="486DCD9B">
      <w:pPr>
        <w:keepNext w:val="0"/>
        <w:keepLines w:val="0"/>
        <w:pageBreakBefore w:val="0"/>
        <w:kinsoku/>
        <w:wordWrap/>
        <w:overflowPunct/>
        <w:topLinePunct w:val="0"/>
        <w:bidi w:val="0"/>
        <w:snapToGrid/>
        <w:spacing w:line="500" w:lineRule="exact"/>
        <w:ind w:firstLine="6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4、项目联系方式</w:t>
      </w:r>
    </w:p>
    <w:p w14:paraId="1C0A790B">
      <w:pPr>
        <w:keepNext w:val="0"/>
        <w:keepLines w:val="0"/>
        <w:pageBreakBefore w:val="0"/>
        <w:kinsoku/>
        <w:wordWrap/>
        <w:overflowPunct/>
        <w:topLinePunct w:val="0"/>
        <w:bidi w:val="0"/>
        <w:snapToGrid/>
        <w:spacing w:line="500" w:lineRule="exact"/>
        <w:ind w:firstLine="600"/>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联 系 人：王女士         联系电话：18790727200</w:t>
      </w:r>
    </w:p>
    <w:p w14:paraId="3A341400">
      <w:pPr>
        <w:pStyle w:val="23"/>
        <w:keepNext w:val="0"/>
        <w:keepLines w:val="0"/>
        <w:pageBreakBefore w:val="0"/>
        <w:kinsoku/>
        <w:wordWrap/>
        <w:overflowPunct/>
        <w:topLinePunct w:val="0"/>
        <w:bidi w:val="0"/>
        <w:snapToGrid/>
        <w:spacing w:line="500" w:lineRule="exact"/>
        <w:textAlignment w:val="auto"/>
        <w:rPr>
          <w:rFonts w:hint="eastAsia" w:ascii="宋体" w:hAnsi="宋体" w:eastAsia="宋体" w:cs="宋体"/>
          <w:lang w:val="en-US" w:eastAsia="zh-CN"/>
        </w:rPr>
      </w:pPr>
    </w:p>
    <w:p w14:paraId="36F55F52">
      <w:pPr>
        <w:pStyle w:val="37"/>
        <w:keepNext w:val="0"/>
        <w:keepLines w:val="0"/>
        <w:pageBreakBefore w:val="0"/>
        <w:kinsoku/>
        <w:wordWrap/>
        <w:overflowPunct/>
        <w:topLinePunct w:val="0"/>
        <w:bidi w:val="0"/>
        <w:snapToGrid/>
        <w:spacing w:line="500" w:lineRule="exact"/>
        <w:textAlignment w:val="auto"/>
        <w:rPr>
          <w:rFonts w:hint="eastAsia" w:ascii="宋体" w:hAnsi="宋体" w:eastAsia="宋体" w:cs="宋体"/>
          <w:lang w:val="en-US" w:eastAsia="zh-CN"/>
        </w:rPr>
      </w:pPr>
    </w:p>
    <w:bookmarkEnd w:id="3"/>
    <w:p w14:paraId="2AE8D832">
      <w:pPr>
        <w:keepNext w:val="0"/>
        <w:keepLines w:val="0"/>
        <w:pageBreakBefore w:val="0"/>
        <w:widowControl/>
        <w:kinsoku/>
        <w:wordWrap/>
        <w:overflowPunct/>
        <w:topLinePunct w:val="0"/>
        <w:bidi w:val="0"/>
        <w:snapToGrid/>
        <w:spacing w:line="500" w:lineRule="exact"/>
        <w:ind w:left="0" w:leftChars="0" w:firstLine="6518" w:firstLineChars="2716"/>
        <w:jc w:val="left"/>
        <w:textAlignment w:val="auto"/>
        <w:rPr>
          <w:rFonts w:hint="default" w:ascii="宋体" w:hAnsi="宋体" w:eastAsia="宋体" w:cs="宋体"/>
          <w:bCs/>
          <w:sz w:val="24"/>
          <w:szCs w:val="24"/>
          <w:lang w:eastAsia="zh-CN"/>
        </w:rPr>
      </w:pPr>
      <w:r>
        <w:rPr>
          <w:rFonts w:hint="eastAsia" w:ascii="宋体" w:hAnsi="宋体" w:cs="宋体"/>
          <w:bCs/>
          <w:sz w:val="24"/>
          <w:szCs w:val="24"/>
          <w:lang w:eastAsia="zh-CN"/>
        </w:rPr>
        <w:t>义马市外国语小学</w:t>
      </w:r>
    </w:p>
    <w:p w14:paraId="2C49F6CB">
      <w:pPr>
        <w:keepNext w:val="0"/>
        <w:keepLines w:val="0"/>
        <w:pageBreakBefore w:val="0"/>
        <w:widowControl/>
        <w:kinsoku/>
        <w:wordWrap/>
        <w:overflowPunct/>
        <w:topLinePunct w:val="0"/>
        <w:bidi w:val="0"/>
        <w:snapToGrid/>
        <w:spacing w:line="500" w:lineRule="exact"/>
        <w:ind w:firstLine="6540" w:firstLineChars="2725"/>
        <w:jc w:val="left"/>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202</w:t>
      </w:r>
      <w:r>
        <w:rPr>
          <w:rFonts w:hint="eastAsia" w:ascii="宋体" w:hAnsi="宋体" w:eastAsia="宋体" w:cs="宋体"/>
          <w:bCs/>
          <w:sz w:val="24"/>
          <w:szCs w:val="24"/>
          <w:lang w:val="en-US" w:eastAsia="zh-CN"/>
        </w:rPr>
        <w:t>4</w:t>
      </w:r>
      <w:r>
        <w:rPr>
          <w:rFonts w:hint="eastAsia" w:ascii="宋体" w:hAnsi="宋体" w:eastAsia="宋体" w:cs="宋体"/>
          <w:bCs/>
          <w:sz w:val="24"/>
          <w:szCs w:val="24"/>
        </w:rPr>
        <w:t>年</w:t>
      </w:r>
      <w:r>
        <w:rPr>
          <w:rFonts w:hint="eastAsia" w:ascii="宋体" w:hAnsi="宋体" w:cs="宋体"/>
          <w:bCs/>
          <w:sz w:val="24"/>
          <w:szCs w:val="24"/>
          <w:lang w:val="en-US" w:eastAsia="zh-CN"/>
        </w:rPr>
        <w:t>7</w:t>
      </w:r>
      <w:r>
        <w:rPr>
          <w:rFonts w:hint="eastAsia" w:ascii="宋体" w:hAnsi="宋体" w:eastAsia="宋体" w:cs="宋体"/>
          <w:bCs/>
          <w:sz w:val="24"/>
          <w:szCs w:val="24"/>
        </w:rPr>
        <w:t>月</w:t>
      </w:r>
      <w:r>
        <w:rPr>
          <w:rFonts w:hint="eastAsia" w:ascii="宋体" w:hAnsi="宋体" w:cs="宋体"/>
          <w:bCs/>
          <w:sz w:val="24"/>
          <w:szCs w:val="24"/>
          <w:lang w:val="en-US" w:eastAsia="zh-CN"/>
        </w:rPr>
        <w:t>15</w:t>
      </w:r>
      <w:r>
        <w:rPr>
          <w:rFonts w:hint="eastAsia" w:ascii="宋体" w:hAnsi="宋体" w:eastAsia="宋体" w:cs="宋体"/>
          <w:bCs/>
          <w:sz w:val="24"/>
          <w:szCs w:val="24"/>
        </w:rPr>
        <w:t>日</w:t>
      </w:r>
    </w:p>
    <w:p w14:paraId="7B97B9BF">
      <w:pP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br w:type="page"/>
      </w:r>
    </w:p>
    <w:bookmarkEnd w:id="4"/>
    <w:p w14:paraId="7C52258E">
      <w:pPr>
        <w:pStyle w:val="46"/>
        <w:numPr>
          <w:ilvl w:val="0"/>
          <w:numId w:val="1"/>
        </w:numPr>
      </w:pPr>
      <w:bookmarkStart w:id="7" w:name="_Toc7104348"/>
      <w:r>
        <w:rPr>
          <w:rFonts w:hint="eastAsia"/>
          <w:lang w:val="en-US" w:eastAsia="zh-CN"/>
        </w:rPr>
        <w:t>供应商</w:t>
      </w:r>
      <w:r>
        <w:rPr>
          <w:rFonts w:hint="eastAsia"/>
        </w:rPr>
        <w:t>须知</w:t>
      </w:r>
      <w:bookmarkEnd w:id="5"/>
      <w:bookmarkEnd w:id="7"/>
    </w:p>
    <w:p w14:paraId="5C8B2113">
      <w:pPr>
        <w:widowControl/>
        <w:wordWrap w:val="0"/>
        <w:snapToGrid w:val="0"/>
        <w:spacing w:line="360" w:lineRule="auto"/>
        <w:jc w:val="center"/>
        <w:outlineLvl w:val="2"/>
        <w:rPr>
          <w:rFonts w:ascii="宋体" w:hAnsi="宋体" w:cs="Arial"/>
          <w:b/>
          <w:bCs/>
          <w:kern w:val="0"/>
          <w:sz w:val="24"/>
          <w:szCs w:val="24"/>
        </w:rPr>
      </w:pPr>
      <w:bookmarkStart w:id="8" w:name="_Toc508875394"/>
      <w:bookmarkStart w:id="9" w:name="_Toc383782879"/>
      <w:bookmarkStart w:id="10" w:name="_Toc497233289"/>
      <w:r>
        <w:rPr>
          <w:rFonts w:hint="eastAsia" w:ascii="宋体" w:hAnsi="宋体" w:cs="Arial"/>
          <w:b/>
          <w:bCs/>
          <w:kern w:val="0"/>
          <w:sz w:val="24"/>
          <w:szCs w:val="24"/>
          <w:lang w:val="en-US" w:eastAsia="zh-CN"/>
        </w:rPr>
        <w:t>供应商</w:t>
      </w:r>
      <w:r>
        <w:rPr>
          <w:rFonts w:hint="eastAsia" w:ascii="宋体" w:hAnsi="宋体" w:cs="Arial"/>
          <w:b/>
          <w:bCs/>
          <w:kern w:val="0"/>
          <w:sz w:val="24"/>
          <w:szCs w:val="24"/>
        </w:rPr>
        <w:t>须知前附表</w:t>
      </w:r>
      <w:bookmarkEnd w:id="8"/>
      <w:bookmarkEnd w:id="9"/>
      <w:bookmarkEnd w:id="10"/>
    </w:p>
    <w:tbl>
      <w:tblPr>
        <w:tblStyle w:val="50"/>
        <w:tblW w:w="99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701"/>
        <w:gridCol w:w="7502"/>
      </w:tblGrid>
      <w:tr w14:paraId="70BCE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6C5C2DE7">
            <w:pPr>
              <w:jc w:val="center"/>
              <w:rPr>
                <w:rFonts w:ascii="宋体" w:hAnsi="宋体" w:cs="宋体"/>
                <w:sz w:val="24"/>
              </w:rPr>
            </w:pPr>
            <w:r>
              <w:rPr>
                <w:rFonts w:hint="eastAsia" w:ascii="宋体" w:hAnsi="宋体" w:cs="宋体"/>
                <w:sz w:val="24"/>
              </w:rPr>
              <w:t>序号</w:t>
            </w:r>
          </w:p>
        </w:tc>
        <w:tc>
          <w:tcPr>
            <w:tcW w:w="1701" w:type="dxa"/>
            <w:tcBorders>
              <w:top w:val="single" w:color="auto" w:sz="4" w:space="0"/>
              <w:left w:val="single" w:color="auto" w:sz="4" w:space="0"/>
              <w:bottom w:val="single" w:color="auto" w:sz="4" w:space="0"/>
              <w:right w:val="single" w:color="auto" w:sz="4" w:space="0"/>
            </w:tcBorders>
            <w:vAlign w:val="center"/>
          </w:tcPr>
          <w:p w14:paraId="7582847C">
            <w:pPr>
              <w:jc w:val="center"/>
              <w:rPr>
                <w:rFonts w:ascii="宋体" w:hAnsi="宋体" w:cs="宋体"/>
                <w:sz w:val="24"/>
              </w:rPr>
            </w:pPr>
            <w:r>
              <w:rPr>
                <w:rFonts w:hint="eastAsia" w:ascii="宋体" w:hAnsi="宋体" w:cs="宋体"/>
                <w:sz w:val="24"/>
              </w:rPr>
              <w:t>条 款 名 称</w:t>
            </w:r>
          </w:p>
        </w:tc>
        <w:tc>
          <w:tcPr>
            <w:tcW w:w="7502" w:type="dxa"/>
            <w:tcBorders>
              <w:top w:val="single" w:color="auto" w:sz="4" w:space="0"/>
              <w:left w:val="single" w:color="auto" w:sz="4" w:space="0"/>
              <w:bottom w:val="single" w:color="auto" w:sz="4" w:space="0"/>
              <w:right w:val="single" w:color="auto" w:sz="4" w:space="0"/>
            </w:tcBorders>
            <w:vAlign w:val="center"/>
          </w:tcPr>
          <w:p w14:paraId="5F4410EE">
            <w:pPr>
              <w:jc w:val="center"/>
              <w:rPr>
                <w:rFonts w:ascii="宋体" w:hAnsi="宋体" w:cs="宋体"/>
                <w:sz w:val="24"/>
              </w:rPr>
            </w:pPr>
            <w:r>
              <w:rPr>
                <w:rFonts w:hint="eastAsia" w:ascii="宋体" w:hAnsi="宋体" w:cs="宋体"/>
                <w:sz w:val="24"/>
              </w:rPr>
              <w:t>编 列 内 容</w:t>
            </w:r>
          </w:p>
        </w:tc>
      </w:tr>
      <w:tr w14:paraId="308F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051A0884">
            <w:pPr>
              <w:jc w:val="center"/>
              <w:rPr>
                <w:rFonts w:ascii="宋体" w:hAnsi="宋体" w:cs="宋体"/>
                <w:sz w:val="24"/>
              </w:rPr>
            </w:pPr>
            <w:r>
              <w:rPr>
                <w:rFonts w:hint="eastAsia" w:ascii="宋体" w:hAnsi="宋体" w:cs="宋体"/>
                <w:sz w:val="24"/>
              </w:rPr>
              <w:t>1</w:t>
            </w:r>
          </w:p>
        </w:tc>
        <w:tc>
          <w:tcPr>
            <w:tcW w:w="1701" w:type="dxa"/>
            <w:tcBorders>
              <w:top w:val="single" w:color="auto" w:sz="4" w:space="0"/>
              <w:left w:val="single" w:color="auto" w:sz="4" w:space="0"/>
              <w:bottom w:val="single" w:color="auto" w:sz="4" w:space="0"/>
              <w:right w:val="single" w:color="auto" w:sz="4" w:space="0"/>
            </w:tcBorders>
            <w:vAlign w:val="center"/>
          </w:tcPr>
          <w:p w14:paraId="54CA72CB">
            <w:pPr>
              <w:jc w:val="center"/>
              <w:rPr>
                <w:rFonts w:ascii="宋体" w:hAnsi="宋体"/>
                <w:sz w:val="24"/>
                <w:szCs w:val="24"/>
              </w:rPr>
            </w:pPr>
            <w:r>
              <w:rPr>
                <w:rFonts w:hint="eastAsia" w:ascii="宋体" w:hAnsi="宋体"/>
                <w:sz w:val="24"/>
                <w:szCs w:val="24"/>
              </w:rPr>
              <w:t>项目名称</w:t>
            </w:r>
          </w:p>
        </w:tc>
        <w:tc>
          <w:tcPr>
            <w:tcW w:w="7502" w:type="dxa"/>
            <w:tcBorders>
              <w:top w:val="single" w:color="auto" w:sz="4" w:space="0"/>
              <w:left w:val="single" w:color="auto" w:sz="4" w:space="0"/>
              <w:bottom w:val="single" w:color="auto" w:sz="4" w:space="0"/>
              <w:right w:val="single" w:color="auto" w:sz="4" w:space="0"/>
            </w:tcBorders>
            <w:vAlign w:val="center"/>
          </w:tcPr>
          <w:p w14:paraId="2C653916">
            <w:pPr>
              <w:spacing w:line="400" w:lineRule="exact"/>
              <w:rPr>
                <w:rFonts w:hint="eastAsia" w:ascii="宋体" w:hAnsi="宋体" w:eastAsia="宋体"/>
                <w:sz w:val="24"/>
                <w:szCs w:val="24"/>
                <w:lang w:eastAsia="zh-CN"/>
              </w:rPr>
            </w:pPr>
            <w:r>
              <w:rPr>
                <w:rFonts w:hint="eastAsia" w:cs="宋体" w:asciiTheme="minorEastAsia" w:hAnsiTheme="minorEastAsia" w:eastAsiaTheme="minorEastAsia"/>
                <w:bCs/>
                <w:sz w:val="24"/>
                <w:szCs w:val="24"/>
                <w:lang w:val="en-GB" w:eastAsia="zh-CN"/>
              </w:rPr>
              <w:t>义马市外国语小学学生课桌凳采购项目</w:t>
            </w:r>
          </w:p>
        </w:tc>
      </w:tr>
      <w:tr w14:paraId="074F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0970508E">
            <w:pPr>
              <w:jc w:val="center"/>
              <w:rPr>
                <w:rFonts w:ascii="宋体" w:hAnsi="宋体" w:cs="宋体"/>
                <w:sz w:val="24"/>
              </w:rPr>
            </w:pPr>
            <w:r>
              <w:rPr>
                <w:rFonts w:hint="eastAsia" w:ascii="宋体" w:hAnsi="宋体" w:cs="宋体"/>
                <w:sz w:val="24"/>
              </w:rPr>
              <w:t>2</w:t>
            </w:r>
          </w:p>
        </w:tc>
        <w:tc>
          <w:tcPr>
            <w:tcW w:w="1701" w:type="dxa"/>
            <w:tcBorders>
              <w:top w:val="single" w:color="auto" w:sz="4" w:space="0"/>
              <w:left w:val="single" w:color="auto" w:sz="4" w:space="0"/>
              <w:bottom w:val="single" w:color="auto" w:sz="4" w:space="0"/>
              <w:right w:val="single" w:color="auto" w:sz="4" w:space="0"/>
            </w:tcBorders>
            <w:vAlign w:val="center"/>
          </w:tcPr>
          <w:p w14:paraId="47FAA9ED">
            <w:pPr>
              <w:jc w:val="center"/>
              <w:rPr>
                <w:rFonts w:ascii="宋体" w:hAnsi="宋体"/>
                <w:sz w:val="24"/>
                <w:szCs w:val="24"/>
              </w:rPr>
            </w:pPr>
            <w:r>
              <w:rPr>
                <w:rFonts w:hint="eastAsia" w:ascii="宋体" w:hAnsi="宋体"/>
                <w:sz w:val="24"/>
                <w:szCs w:val="24"/>
              </w:rPr>
              <w:t>采购人</w:t>
            </w:r>
          </w:p>
        </w:tc>
        <w:tc>
          <w:tcPr>
            <w:tcW w:w="7502" w:type="dxa"/>
            <w:tcBorders>
              <w:top w:val="single" w:color="auto" w:sz="4" w:space="0"/>
              <w:left w:val="single" w:color="auto" w:sz="4" w:space="0"/>
              <w:bottom w:val="single" w:color="auto" w:sz="4" w:space="0"/>
              <w:right w:val="single" w:color="auto" w:sz="4" w:space="0"/>
            </w:tcBorders>
            <w:vAlign w:val="center"/>
          </w:tcPr>
          <w:p w14:paraId="508F6C1B">
            <w:pPr>
              <w:spacing w:line="400" w:lineRule="exact"/>
              <w:rPr>
                <w:rFonts w:hint="default" w:ascii="宋体" w:hAnsi="宋体" w:eastAsia="宋体"/>
                <w:sz w:val="24"/>
                <w:szCs w:val="24"/>
                <w:lang w:eastAsia="zh-CN"/>
              </w:rPr>
            </w:pPr>
            <w:r>
              <w:rPr>
                <w:rFonts w:hint="eastAsia" w:ascii="宋体" w:hAnsi="宋体"/>
                <w:sz w:val="24"/>
                <w:szCs w:val="24"/>
              </w:rPr>
              <w:t>名  称：</w:t>
            </w:r>
            <w:r>
              <w:rPr>
                <w:rFonts w:hint="eastAsia" w:ascii="宋体" w:hAnsi="宋体"/>
                <w:sz w:val="24"/>
                <w:szCs w:val="24"/>
                <w:lang w:eastAsia="zh-CN"/>
              </w:rPr>
              <w:t>义马市外国语小学</w:t>
            </w:r>
          </w:p>
          <w:p w14:paraId="262205BD">
            <w:pPr>
              <w:spacing w:line="400" w:lineRule="exact"/>
              <w:rPr>
                <w:rFonts w:hint="default" w:ascii="宋体" w:hAnsi="宋体" w:eastAsia="宋体"/>
                <w:sz w:val="24"/>
                <w:szCs w:val="24"/>
                <w:lang w:val="en-US" w:eastAsia="zh-CN"/>
              </w:rPr>
            </w:pPr>
            <w:r>
              <w:rPr>
                <w:rFonts w:hint="eastAsia" w:ascii="宋体" w:hAnsi="宋体"/>
                <w:sz w:val="24"/>
                <w:szCs w:val="24"/>
              </w:rPr>
              <w:t>联系人：</w:t>
            </w:r>
            <w:r>
              <w:rPr>
                <w:rFonts w:hint="eastAsia" w:ascii="宋体" w:hAnsi="宋体"/>
                <w:sz w:val="24"/>
                <w:szCs w:val="24"/>
                <w:lang w:val="en-US" w:eastAsia="zh-CN"/>
              </w:rPr>
              <w:t>罗先生      联系电话：18639882655</w:t>
            </w:r>
          </w:p>
        </w:tc>
      </w:tr>
      <w:tr w14:paraId="2911A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34BA1283">
            <w:pPr>
              <w:jc w:val="center"/>
              <w:rPr>
                <w:rFonts w:ascii="宋体" w:hAnsi="宋体" w:cs="宋体"/>
                <w:sz w:val="24"/>
              </w:rPr>
            </w:pPr>
            <w:r>
              <w:rPr>
                <w:rFonts w:hint="eastAsia" w:ascii="宋体" w:hAnsi="宋体" w:cs="宋体"/>
                <w:sz w:val="24"/>
              </w:rPr>
              <w:t>3</w:t>
            </w:r>
          </w:p>
        </w:tc>
        <w:tc>
          <w:tcPr>
            <w:tcW w:w="1701" w:type="dxa"/>
            <w:tcBorders>
              <w:top w:val="single" w:color="auto" w:sz="4" w:space="0"/>
              <w:left w:val="single" w:color="auto" w:sz="4" w:space="0"/>
              <w:bottom w:val="single" w:color="auto" w:sz="4" w:space="0"/>
              <w:right w:val="single" w:color="auto" w:sz="4" w:space="0"/>
            </w:tcBorders>
            <w:vAlign w:val="center"/>
          </w:tcPr>
          <w:p w14:paraId="3C518BC1">
            <w:pPr>
              <w:jc w:val="center"/>
              <w:rPr>
                <w:rFonts w:ascii="宋体" w:hAnsi="宋体"/>
                <w:sz w:val="24"/>
                <w:szCs w:val="24"/>
              </w:rPr>
            </w:pPr>
            <w:r>
              <w:rPr>
                <w:rFonts w:hint="eastAsia" w:ascii="宋体" w:hAnsi="宋体"/>
                <w:sz w:val="24"/>
                <w:szCs w:val="24"/>
              </w:rPr>
              <w:t>代理机构</w:t>
            </w:r>
          </w:p>
        </w:tc>
        <w:tc>
          <w:tcPr>
            <w:tcW w:w="7502" w:type="dxa"/>
            <w:tcBorders>
              <w:top w:val="single" w:color="auto" w:sz="4" w:space="0"/>
              <w:left w:val="single" w:color="auto" w:sz="4" w:space="0"/>
              <w:bottom w:val="single" w:color="auto" w:sz="4" w:space="0"/>
              <w:right w:val="single" w:color="auto" w:sz="4" w:space="0"/>
            </w:tcBorders>
            <w:vAlign w:val="center"/>
          </w:tcPr>
          <w:p w14:paraId="166ACF8E">
            <w:pPr>
              <w:spacing w:line="400" w:lineRule="exact"/>
              <w:rPr>
                <w:rFonts w:hint="eastAsia" w:ascii="宋体" w:hAnsi="宋体" w:eastAsia="宋体"/>
                <w:sz w:val="24"/>
                <w:szCs w:val="24"/>
                <w:lang w:eastAsia="zh-CN"/>
              </w:rPr>
            </w:pPr>
            <w:r>
              <w:rPr>
                <w:rFonts w:hint="eastAsia" w:ascii="宋体" w:hAnsi="宋体"/>
                <w:sz w:val="24"/>
                <w:szCs w:val="24"/>
              </w:rPr>
              <w:t>名  称：</w:t>
            </w:r>
            <w:r>
              <w:rPr>
                <w:rFonts w:hint="eastAsia" w:ascii="宋体" w:hAnsi="宋体"/>
                <w:sz w:val="24"/>
                <w:szCs w:val="24"/>
                <w:lang w:eastAsia="zh-CN"/>
              </w:rPr>
              <w:t>河南清正工程管理有限公司</w:t>
            </w:r>
          </w:p>
          <w:p w14:paraId="59473986">
            <w:pPr>
              <w:spacing w:line="400" w:lineRule="exact"/>
              <w:rPr>
                <w:rFonts w:ascii="宋体" w:hAnsi="宋体"/>
                <w:sz w:val="24"/>
                <w:szCs w:val="24"/>
              </w:rPr>
            </w:pPr>
            <w:r>
              <w:rPr>
                <w:rFonts w:hint="eastAsia" w:ascii="宋体" w:hAnsi="宋体"/>
                <w:sz w:val="24"/>
                <w:szCs w:val="24"/>
              </w:rPr>
              <w:t>联 系 人：</w:t>
            </w:r>
            <w:r>
              <w:rPr>
                <w:rFonts w:hint="eastAsia" w:ascii="宋体" w:hAnsi="宋体"/>
                <w:sz w:val="24"/>
                <w:szCs w:val="24"/>
                <w:lang w:val="en-US" w:eastAsia="zh-CN"/>
              </w:rPr>
              <w:t>王</w:t>
            </w:r>
            <w:r>
              <w:rPr>
                <w:rFonts w:hint="eastAsia" w:ascii="宋体" w:hAnsi="宋体"/>
                <w:sz w:val="24"/>
                <w:szCs w:val="24"/>
              </w:rPr>
              <w:t>女士         联系电话：</w:t>
            </w:r>
            <w:r>
              <w:rPr>
                <w:rFonts w:hint="eastAsia" w:ascii="宋体" w:hAnsi="宋体"/>
                <w:sz w:val="24"/>
                <w:szCs w:val="24"/>
                <w:lang w:val="en-US" w:eastAsia="zh-CN"/>
              </w:rPr>
              <w:t>18790727200</w:t>
            </w:r>
          </w:p>
        </w:tc>
      </w:tr>
      <w:tr w14:paraId="6A6A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79398501">
            <w:pPr>
              <w:jc w:val="center"/>
              <w:rPr>
                <w:rFonts w:ascii="宋体" w:hAnsi="宋体" w:cs="宋体"/>
                <w:sz w:val="24"/>
              </w:rPr>
            </w:pPr>
            <w:r>
              <w:rPr>
                <w:rFonts w:hint="eastAsia" w:ascii="宋体" w:hAnsi="宋体" w:cs="宋体"/>
                <w:sz w:val="24"/>
              </w:rPr>
              <w:t>4</w:t>
            </w:r>
          </w:p>
        </w:tc>
        <w:tc>
          <w:tcPr>
            <w:tcW w:w="1701" w:type="dxa"/>
            <w:tcBorders>
              <w:top w:val="single" w:color="auto" w:sz="4" w:space="0"/>
              <w:left w:val="single" w:color="auto" w:sz="4" w:space="0"/>
              <w:bottom w:val="single" w:color="auto" w:sz="4" w:space="0"/>
              <w:right w:val="single" w:color="auto" w:sz="4" w:space="0"/>
            </w:tcBorders>
            <w:vAlign w:val="center"/>
          </w:tcPr>
          <w:p w14:paraId="260AAAB6">
            <w:pPr>
              <w:jc w:val="center"/>
              <w:rPr>
                <w:rFonts w:ascii="宋体" w:hAnsi="宋体"/>
                <w:sz w:val="24"/>
                <w:szCs w:val="24"/>
              </w:rPr>
            </w:pPr>
            <w:r>
              <w:rPr>
                <w:rFonts w:hint="eastAsia" w:ascii="宋体" w:hAnsi="宋体"/>
                <w:sz w:val="24"/>
                <w:szCs w:val="24"/>
              </w:rPr>
              <w:t>资金来源</w:t>
            </w:r>
          </w:p>
        </w:tc>
        <w:tc>
          <w:tcPr>
            <w:tcW w:w="7502" w:type="dxa"/>
            <w:tcBorders>
              <w:top w:val="single" w:color="auto" w:sz="4" w:space="0"/>
              <w:left w:val="single" w:color="auto" w:sz="4" w:space="0"/>
              <w:bottom w:val="single" w:color="auto" w:sz="4" w:space="0"/>
              <w:right w:val="single" w:color="auto" w:sz="4" w:space="0"/>
            </w:tcBorders>
            <w:vAlign w:val="center"/>
          </w:tcPr>
          <w:p w14:paraId="15921F12">
            <w:pPr>
              <w:spacing w:line="400" w:lineRule="exact"/>
              <w:rPr>
                <w:rFonts w:ascii="宋体" w:hAnsi="宋体"/>
                <w:sz w:val="24"/>
                <w:szCs w:val="24"/>
              </w:rPr>
            </w:pPr>
            <w:r>
              <w:rPr>
                <w:rFonts w:hint="eastAsia" w:ascii="宋体" w:hAnsi="宋体"/>
                <w:sz w:val="24"/>
                <w:szCs w:val="24"/>
                <w:lang w:val="en-US" w:eastAsia="zh-CN"/>
              </w:rPr>
              <w:t>财政</w:t>
            </w:r>
            <w:r>
              <w:rPr>
                <w:rFonts w:hint="eastAsia" w:ascii="宋体" w:hAnsi="宋体"/>
                <w:sz w:val="24"/>
                <w:szCs w:val="24"/>
              </w:rPr>
              <w:t>资金</w:t>
            </w:r>
          </w:p>
        </w:tc>
      </w:tr>
      <w:tr w14:paraId="5093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7870725A">
            <w:pPr>
              <w:jc w:val="center"/>
              <w:rPr>
                <w:rFonts w:ascii="宋体" w:hAnsi="宋体" w:cs="宋体"/>
                <w:sz w:val="24"/>
              </w:rPr>
            </w:pPr>
            <w:r>
              <w:rPr>
                <w:rFonts w:hint="eastAsia" w:ascii="宋体" w:hAnsi="宋体" w:cs="宋体"/>
                <w:sz w:val="24"/>
              </w:rPr>
              <w:t>5</w:t>
            </w:r>
          </w:p>
        </w:tc>
        <w:tc>
          <w:tcPr>
            <w:tcW w:w="1701" w:type="dxa"/>
            <w:tcBorders>
              <w:top w:val="single" w:color="auto" w:sz="4" w:space="0"/>
              <w:left w:val="single" w:color="auto" w:sz="4" w:space="0"/>
              <w:bottom w:val="single" w:color="auto" w:sz="4" w:space="0"/>
              <w:right w:val="single" w:color="auto" w:sz="4" w:space="0"/>
            </w:tcBorders>
            <w:vAlign w:val="center"/>
          </w:tcPr>
          <w:p w14:paraId="12D457BC">
            <w:pPr>
              <w:jc w:val="center"/>
              <w:rPr>
                <w:rFonts w:hint="default" w:ascii="宋体" w:hAnsi="宋体" w:eastAsia="宋体"/>
                <w:sz w:val="24"/>
                <w:szCs w:val="24"/>
                <w:lang w:val="en-US" w:eastAsia="zh-CN"/>
              </w:rPr>
            </w:pPr>
            <w:r>
              <w:rPr>
                <w:rFonts w:hint="eastAsia" w:ascii="宋体" w:hAnsi="宋体"/>
                <w:sz w:val="24"/>
                <w:szCs w:val="24"/>
                <w:lang w:val="en-US" w:eastAsia="zh-CN"/>
              </w:rPr>
              <w:t>预算总金额</w:t>
            </w:r>
          </w:p>
        </w:tc>
        <w:tc>
          <w:tcPr>
            <w:tcW w:w="7502" w:type="dxa"/>
            <w:tcBorders>
              <w:top w:val="single" w:color="auto" w:sz="4" w:space="0"/>
              <w:left w:val="single" w:color="auto" w:sz="4" w:space="0"/>
              <w:bottom w:val="single" w:color="auto" w:sz="4" w:space="0"/>
              <w:right w:val="single" w:color="auto" w:sz="4" w:space="0"/>
            </w:tcBorders>
            <w:vAlign w:val="center"/>
          </w:tcPr>
          <w:p w14:paraId="61E31959">
            <w:pPr>
              <w:spacing w:line="276" w:lineRule="auto"/>
              <w:rPr>
                <w:rFonts w:asciiTheme="minorEastAsia" w:hAnsiTheme="minorEastAsia" w:eastAsiaTheme="minorEastAsia"/>
                <w:sz w:val="24"/>
                <w:szCs w:val="24"/>
              </w:rPr>
            </w:pPr>
            <w:r>
              <w:rPr>
                <w:rFonts w:hint="eastAsia" w:ascii="宋体" w:hAnsi="宋体" w:cs="宋体"/>
                <w:bCs/>
                <w:sz w:val="24"/>
                <w:szCs w:val="24"/>
                <w:lang w:val="en-US" w:eastAsia="zh-CN"/>
              </w:rPr>
              <w:t>429780.00</w:t>
            </w:r>
            <w:r>
              <w:rPr>
                <w:rFonts w:hint="eastAsia" w:ascii="宋体" w:hAnsi="宋体" w:eastAsia="宋体" w:cs="宋体"/>
                <w:bCs/>
                <w:sz w:val="24"/>
                <w:szCs w:val="24"/>
                <w:lang w:val="en-US" w:eastAsia="zh-CN"/>
              </w:rPr>
              <w:t>元</w:t>
            </w:r>
            <w:r>
              <w:rPr>
                <w:rFonts w:hint="eastAsia" w:ascii="宋体" w:hAnsi="宋体" w:cs="宋体"/>
                <w:bCs/>
                <w:sz w:val="24"/>
                <w:szCs w:val="24"/>
                <w:lang w:val="en-US" w:eastAsia="zh-CN"/>
              </w:rPr>
              <w:t>（最高限价：429780.00</w:t>
            </w:r>
            <w:r>
              <w:rPr>
                <w:rFonts w:hint="eastAsia" w:ascii="宋体" w:hAnsi="宋体" w:eastAsia="宋体" w:cs="宋体"/>
                <w:bCs/>
                <w:sz w:val="24"/>
                <w:szCs w:val="24"/>
                <w:lang w:val="en-US" w:eastAsia="zh-CN"/>
              </w:rPr>
              <w:t>元</w:t>
            </w:r>
            <w:r>
              <w:rPr>
                <w:rFonts w:hint="eastAsia" w:ascii="宋体" w:hAnsi="宋体" w:cs="宋体"/>
                <w:bCs/>
                <w:sz w:val="24"/>
                <w:szCs w:val="24"/>
                <w:lang w:val="en-US" w:eastAsia="zh-CN"/>
              </w:rPr>
              <w:t>）</w:t>
            </w:r>
          </w:p>
        </w:tc>
      </w:tr>
      <w:tr w14:paraId="1A4F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1B5A6041">
            <w:pPr>
              <w:jc w:val="center"/>
              <w:rPr>
                <w:rFonts w:ascii="宋体" w:hAnsi="宋体" w:cs="宋体"/>
                <w:sz w:val="24"/>
              </w:rPr>
            </w:pPr>
            <w:r>
              <w:rPr>
                <w:rFonts w:hint="eastAsia" w:ascii="宋体" w:hAnsi="宋体" w:cs="宋体"/>
                <w:sz w:val="24"/>
              </w:rPr>
              <w:t>6</w:t>
            </w:r>
          </w:p>
        </w:tc>
        <w:tc>
          <w:tcPr>
            <w:tcW w:w="1701" w:type="dxa"/>
            <w:tcBorders>
              <w:top w:val="single" w:color="auto" w:sz="4" w:space="0"/>
              <w:left w:val="single" w:color="auto" w:sz="4" w:space="0"/>
              <w:bottom w:val="single" w:color="auto" w:sz="4" w:space="0"/>
              <w:right w:val="single" w:color="auto" w:sz="4" w:space="0"/>
            </w:tcBorders>
            <w:vAlign w:val="center"/>
          </w:tcPr>
          <w:p w14:paraId="16DBB034">
            <w:pPr>
              <w:jc w:val="center"/>
              <w:rPr>
                <w:rFonts w:ascii="宋体" w:hAnsi="宋体"/>
                <w:sz w:val="24"/>
                <w:szCs w:val="24"/>
              </w:rPr>
            </w:pPr>
            <w:r>
              <w:rPr>
                <w:rFonts w:hint="eastAsia" w:ascii="宋体" w:hAnsi="宋体"/>
                <w:sz w:val="24"/>
                <w:szCs w:val="24"/>
              </w:rPr>
              <w:t>标段划分</w:t>
            </w:r>
          </w:p>
        </w:tc>
        <w:tc>
          <w:tcPr>
            <w:tcW w:w="7502" w:type="dxa"/>
            <w:tcBorders>
              <w:top w:val="single" w:color="auto" w:sz="4" w:space="0"/>
              <w:left w:val="single" w:color="auto" w:sz="4" w:space="0"/>
              <w:bottom w:val="single" w:color="auto" w:sz="4" w:space="0"/>
              <w:right w:val="single" w:color="auto" w:sz="4" w:space="0"/>
            </w:tcBorders>
            <w:vAlign w:val="center"/>
          </w:tcPr>
          <w:p w14:paraId="4FDA4145">
            <w:pPr>
              <w:spacing w:line="276" w:lineRule="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本项目不划分标段。</w:t>
            </w:r>
          </w:p>
        </w:tc>
      </w:tr>
      <w:tr w14:paraId="2005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725FCAA">
            <w:pPr>
              <w:jc w:val="center"/>
              <w:rPr>
                <w:rFonts w:ascii="宋体" w:hAnsi="宋体" w:cs="宋体"/>
                <w:sz w:val="24"/>
              </w:rPr>
            </w:pPr>
            <w:r>
              <w:rPr>
                <w:rFonts w:hint="eastAsia" w:ascii="宋体" w:hAnsi="宋体" w:cs="宋体"/>
                <w:sz w:val="24"/>
              </w:rPr>
              <w:t>7</w:t>
            </w:r>
          </w:p>
        </w:tc>
        <w:tc>
          <w:tcPr>
            <w:tcW w:w="1701" w:type="dxa"/>
            <w:tcBorders>
              <w:top w:val="single" w:color="auto" w:sz="4" w:space="0"/>
              <w:left w:val="single" w:color="auto" w:sz="4" w:space="0"/>
              <w:bottom w:val="single" w:color="auto" w:sz="4" w:space="0"/>
              <w:right w:val="single" w:color="auto" w:sz="4" w:space="0"/>
            </w:tcBorders>
            <w:vAlign w:val="center"/>
          </w:tcPr>
          <w:p w14:paraId="2C308C48">
            <w:pPr>
              <w:jc w:val="center"/>
              <w:rPr>
                <w:rFonts w:ascii="宋体" w:hAnsi="宋体"/>
                <w:sz w:val="24"/>
                <w:szCs w:val="24"/>
              </w:rPr>
            </w:pPr>
            <w:r>
              <w:rPr>
                <w:rFonts w:hint="eastAsia" w:ascii="宋体" w:hAnsi="宋体"/>
                <w:sz w:val="24"/>
                <w:szCs w:val="24"/>
              </w:rPr>
              <w:t>采购内容</w:t>
            </w:r>
          </w:p>
        </w:tc>
        <w:tc>
          <w:tcPr>
            <w:tcW w:w="7502" w:type="dxa"/>
            <w:tcBorders>
              <w:top w:val="single" w:color="auto" w:sz="4" w:space="0"/>
              <w:left w:val="single" w:color="auto" w:sz="4" w:space="0"/>
              <w:bottom w:val="single" w:color="auto" w:sz="4" w:space="0"/>
              <w:right w:val="single" w:color="auto" w:sz="4" w:space="0"/>
            </w:tcBorders>
            <w:vAlign w:val="center"/>
          </w:tcPr>
          <w:p w14:paraId="6E21DB55">
            <w:pPr>
              <w:spacing w:line="276" w:lineRule="auto"/>
              <w:ind w:firstLine="240" w:firstLineChars="1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采购</w:t>
            </w:r>
            <w:r>
              <w:rPr>
                <w:rFonts w:hint="eastAsia" w:asciiTheme="minorEastAsia" w:hAnsiTheme="minorEastAsia" w:eastAsiaTheme="minorEastAsia"/>
                <w:sz w:val="24"/>
                <w:szCs w:val="24"/>
                <w:lang w:val="en-US" w:eastAsia="zh-CN"/>
              </w:rPr>
              <w:t>内容</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本项目为</w:t>
            </w:r>
            <w:r>
              <w:rPr>
                <w:rFonts w:hint="eastAsia" w:asciiTheme="minorEastAsia" w:hAnsiTheme="minorEastAsia" w:eastAsiaTheme="minorEastAsia"/>
                <w:sz w:val="24"/>
                <w:szCs w:val="24"/>
                <w:lang w:val="en-GB" w:eastAsia="zh-CN"/>
              </w:rPr>
              <w:t>义马市外国语小学学生课桌凳采购项目</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val="en-US" w:eastAsia="zh-CN"/>
              </w:rPr>
              <w:t>本次主要采购主要内容包括义马市东区中心学校学生课桌凳438套，</w:t>
            </w:r>
            <w:r>
              <w:rPr>
                <w:rFonts w:hint="eastAsia" w:asciiTheme="minorEastAsia" w:hAnsiTheme="minorEastAsia" w:eastAsiaTheme="minorEastAsia"/>
                <w:sz w:val="24"/>
                <w:szCs w:val="24"/>
                <w:lang w:val="en-GB" w:eastAsia="zh-CN"/>
              </w:rPr>
              <w:t>义马市外国语小学</w:t>
            </w:r>
            <w:r>
              <w:rPr>
                <w:rFonts w:hint="eastAsia" w:asciiTheme="minorEastAsia" w:hAnsiTheme="minorEastAsia" w:eastAsiaTheme="minorEastAsia"/>
                <w:sz w:val="24"/>
                <w:szCs w:val="24"/>
                <w:lang w:val="en-US" w:eastAsia="zh-CN"/>
              </w:rPr>
              <w:t>学生课桌凳1070套。</w:t>
            </w:r>
            <w:r>
              <w:rPr>
                <w:rFonts w:hint="eastAsia" w:asciiTheme="minorEastAsia" w:hAnsiTheme="minorEastAsia" w:eastAsiaTheme="minorEastAsia"/>
                <w:sz w:val="24"/>
                <w:szCs w:val="24"/>
              </w:rPr>
              <w:t>（具体参数详见</w:t>
            </w:r>
            <w:r>
              <w:rPr>
                <w:rFonts w:hint="eastAsia" w:asciiTheme="minorEastAsia" w:hAnsiTheme="minorEastAsia" w:eastAsiaTheme="minorEastAsia"/>
                <w:sz w:val="24"/>
                <w:szCs w:val="24"/>
                <w:lang w:val="en-US" w:eastAsia="zh-CN"/>
              </w:rPr>
              <w:t>招标文件</w:t>
            </w:r>
            <w:r>
              <w:rPr>
                <w:rFonts w:hint="eastAsia" w:asciiTheme="minorEastAsia" w:hAnsiTheme="minorEastAsia" w:eastAsiaTheme="minorEastAsia"/>
                <w:sz w:val="24"/>
                <w:szCs w:val="24"/>
              </w:rPr>
              <w:t>及</w:t>
            </w:r>
            <w:r>
              <w:rPr>
                <w:rFonts w:hint="eastAsia" w:asciiTheme="minorEastAsia" w:hAnsiTheme="minorEastAsia" w:eastAsiaTheme="minorEastAsia"/>
                <w:sz w:val="24"/>
                <w:szCs w:val="24"/>
                <w:lang w:val="en-US" w:eastAsia="zh-CN"/>
              </w:rPr>
              <w:t>采购清单</w:t>
            </w:r>
            <w:r>
              <w:rPr>
                <w:rFonts w:hint="eastAsia" w:asciiTheme="minorEastAsia" w:hAnsiTheme="minorEastAsia" w:eastAsiaTheme="minorEastAsia"/>
                <w:sz w:val="24"/>
                <w:szCs w:val="24"/>
              </w:rPr>
              <w:t>)</w:t>
            </w:r>
          </w:p>
          <w:p w14:paraId="6A4F4722">
            <w:pPr>
              <w:spacing w:line="276" w:lineRule="auto"/>
              <w:ind w:firstLine="240" w:firstLineChars="1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招标</w:t>
            </w:r>
            <w:r>
              <w:rPr>
                <w:rFonts w:hint="eastAsia" w:asciiTheme="minorEastAsia" w:hAnsiTheme="minorEastAsia" w:eastAsiaTheme="minorEastAsia"/>
                <w:sz w:val="24"/>
                <w:szCs w:val="24"/>
              </w:rPr>
              <w:t>范围</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竞争性谈判文件及</w:t>
            </w:r>
            <w:r>
              <w:rPr>
                <w:rFonts w:hint="eastAsia" w:ascii="宋体" w:hAnsi="宋体" w:cs="宋体"/>
                <w:bCs/>
                <w:color w:val="auto"/>
                <w:sz w:val="24"/>
                <w:szCs w:val="24"/>
                <w:lang w:val="en-US" w:eastAsia="zh-CN"/>
              </w:rPr>
              <w:t>采购清单</w:t>
            </w:r>
            <w:r>
              <w:rPr>
                <w:rFonts w:hint="eastAsia" w:asciiTheme="minorEastAsia" w:hAnsiTheme="minorEastAsia" w:eastAsiaTheme="minorEastAsia"/>
                <w:sz w:val="24"/>
                <w:szCs w:val="24"/>
                <w:lang w:val="en-US" w:eastAsia="zh-CN"/>
              </w:rPr>
              <w:t>包含的全部内容。</w:t>
            </w:r>
          </w:p>
        </w:tc>
      </w:tr>
      <w:tr w14:paraId="319BB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1E338A2C">
            <w:pPr>
              <w:jc w:val="center"/>
              <w:rPr>
                <w:rFonts w:hint="eastAsia" w:ascii="宋体" w:hAnsi="宋体" w:eastAsia="宋体" w:cs="宋体"/>
                <w:sz w:val="24"/>
                <w:lang w:val="en-US" w:eastAsia="zh-CN"/>
              </w:rPr>
            </w:pPr>
            <w:r>
              <w:rPr>
                <w:rFonts w:hint="eastAsia" w:ascii="宋体" w:hAnsi="宋体" w:cs="宋体"/>
                <w:sz w:val="24"/>
              </w:rPr>
              <w:t>8</w:t>
            </w:r>
          </w:p>
        </w:tc>
        <w:tc>
          <w:tcPr>
            <w:tcW w:w="1701" w:type="dxa"/>
            <w:tcBorders>
              <w:top w:val="single" w:color="auto" w:sz="4" w:space="0"/>
              <w:left w:val="single" w:color="auto" w:sz="4" w:space="0"/>
              <w:bottom w:val="single" w:color="auto" w:sz="4" w:space="0"/>
              <w:right w:val="single" w:color="auto" w:sz="4" w:space="0"/>
            </w:tcBorders>
            <w:vAlign w:val="center"/>
          </w:tcPr>
          <w:p w14:paraId="76F77D25">
            <w:pPr>
              <w:spacing w:line="240" w:lineRule="auto"/>
              <w:jc w:val="center"/>
              <w:rPr>
                <w:rFonts w:hint="eastAsia" w:ascii="宋体" w:hAnsi="宋体"/>
                <w:sz w:val="24"/>
                <w:szCs w:val="24"/>
                <w:lang w:val="en-US" w:eastAsia="zh-CN"/>
              </w:rPr>
            </w:pPr>
            <w:r>
              <w:rPr>
                <w:rFonts w:hint="eastAsia" w:ascii="宋体" w:hAnsi="宋体"/>
                <w:color w:val="000000"/>
                <w:sz w:val="24"/>
              </w:rPr>
              <w:t>项目属性</w:t>
            </w:r>
          </w:p>
        </w:tc>
        <w:tc>
          <w:tcPr>
            <w:tcW w:w="7502" w:type="dxa"/>
            <w:tcBorders>
              <w:top w:val="single" w:color="auto" w:sz="4" w:space="0"/>
              <w:left w:val="single" w:color="auto" w:sz="4" w:space="0"/>
              <w:bottom w:val="single" w:color="auto" w:sz="4" w:space="0"/>
              <w:right w:val="single" w:color="auto" w:sz="4" w:space="0"/>
            </w:tcBorders>
            <w:vAlign w:val="center"/>
          </w:tcPr>
          <w:p w14:paraId="7897779A">
            <w:pPr>
              <w:spacing w:line="240" w:lineRule="auto"/>
              <w:jc w:val="both"/>
              <w:rPr>
                <w:rFonts w:hint="default" w:ascii="宋体" w:hAnsi="宋体" w:eastAsia="宋体"/>
                <w:sz w:val="24"/>
                <w:szCs w:val="24"/>
                <w:lang w:val="en-US" w:eastAsia="zh-CN"/>
              </w:rPr>
            </w:pPr>
            <w:r>
              <w:rPr>
                <w:rFonts w:hint="eastAsia" w:ascii="宋体" w:hAnsi="宋体"/>
                <w:sz w:val="24"/>
                <w:lang w:val="en-US" w:eastAsia="zh-CN"/>
              </w:rPr>
              <w:t>零售业</w:t>
            </w:r>
          </w:p>
        </w:tc>
      </w:tr>
      <w:tr w14:paraId="2AD9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C2F5BBE">
            <w:pPr>
              <w:jc w:val="center"/>
              <w:rPr>
                <w:rFonts w:ascii="宋体" w:hAnsi="宋体" w:cs="宋体"/>
                <w:sz w:val="24"/>
              </w:rPr>
            </w:pPr>
            <w:r>
              <w:rPr>
                <w:rFonts w:hint="eastAsia" w:ascii="宋体" w:hAnsi="宋体" w:cs="宋体"/>
                <w:sz w:val="24"/>
              </w:rPr>
              <w:t>9</w:t>
            </w:r>
          </w:p>
        </w:tc>
        <w:tc>
          <w:tcPr>
            <w:tcW w:w="1701" w:type="dxa"/>
            <w:tcBorders>
              <w:top w:val="single" w:color="auto" w:sz="4" w:space="0"/>
              <w:left w:val="single" w:color="auto" w:sz="4" w:space="0"/>
              <w:bottom w:val="single" w:color="auto" w:sz="4" w:space="0"/>
              <w:right w:val="single" w:color="auto" w:sz="4" w:space="0"/>
            </w:tcBorders>
            <w:vAlign w:val="center"/>
          </w:tcPr>
          <w:p w14:paraId="62A57ED6">
            <w:pPr>
              <w:jc w:val="center"/>
              <w:rPr>
                <w:rFonts w:ascii="宋体" w:hAnsi="宋体"/>
                <w:sz w:val="24"/>
                <w:szCs w:val="24"/>
              </w:rPr>
            </w:pPr>
            <w:r>
              <w:rPr>
                <w:rFonts w:hint="eastAsia" w:ascii="宋体" w:hAnsi="宋体"/>
                <w:sz w:val="24"/>
                <w:szCs w:val="24"/>
                <w:lang w:val="en-US" w:eastAsia="zh-CN"/>
              </w:rPr>
              <w:t>供货周期</w:t>
            </w:r>
          </w:p>
        </w:tc>
        <w:tc>
          <w:tcPr>
            <w:tcW w:w="7502" w:type="dxa"/>
            <w:tcBorders>
              <w:top w:val="single" w:color="auto" w:sz="4" w:space="0"/>
              <w:left w:val="single" w:color="auto" w:sz="4" w:space="0"/>
              <w:bottom w:val="single" w:color="auto" w:sz="4" w:space="0"/>
              <w:right w:val="single" w:color="auto" w:sz="4" w:space="0"/>
            </w:tcBorders>
            <w:vAlign w:val="center"/>
          </w:tcPr>
          <w:p w14:paraId="2CE45FFA">
            <w:pPr>
              <w:spacing w:line="400" w:lineRule="exact"/>
              <w:rPr>
                <w:rFonts w:hint="default" w:ascii="宋体" w:hAnsi="宋体" w:eastAsia="宋体"/>
                <w:sz w:val="24"/>
                <w:szCs w:val="24"/>
                <w:lang w:val="en-US" w:eastAsia="zh-CN"/>
              </w:rPr>
            </w:pPr>
            <w:r>
              <w:rPr>
                <w:rFonts w:hint="eastAsia" w:ascii="宋体" w:hAnsi="宋体"/>
                <w:sz w:val="24"/>
                <w:szCs w:val="24"/>
                <w:lang w:val="en-US" w:eastAsia="zh-CN"/>
              </w:rPr>
              <w:t>签订合同后15日历天</w:t>
            </w:r>
          </w:p>
        </w:tc>
      </w:tr>
      <w:tr w14:paraId="0595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326CBE0A">
            <w:pPr>
              <w:jc w:val="center"/>
              <w:rPr>
                <w:rFonts w:ascii="宋体" w:hAnsi="宋体" w:cs="宋体"/>
                <w:sz w:val="24"/>
              </w:rPr>
            </w:pPr>
            <w:r>
              <w:rPr>
                <w:rFonts w:hint="eastAsia" w:ascii="宋体" w:hAnsi="宋体" w:cs="宋体"/>
                <w:sz w:val="24"/>
              </w:rPr>
              <w:t>10</w:t>
            </w:r>
          </w:p>
        </w:tc>
        <w:tc>
          <w:tcPr>
            <w:tcW w:w="1701" w:type="dxa"/>
            <w:tcBorders>
              <w:top w:val="single" w:color="auto" w:sz="4" w:space="0"/>
              <w:left w:val="single" w:color="auto" w:sz="4" w:space="0"/>
              <w:bottom w:val="single" w:color="auto" w:sz="4" w:space="0"/>
              <w:right w:val="single" w:color="auto" w:sz="4" w:space="0"/>
            </w:tcBorders>
            <w:vAlign w:val="center"/>
          </w:tcPr>
          <w:p w14:paraId="0DAC5B8C">
            <w:pPr>
              <w:jc w:val="center"/>
              <w:rPr>
                <w:rFonts w:ascii="宋体" w:hAnsi="宋体"/>
                <w:sz w:val="24"/>
                <w:szCs w:val="24"/>
              </w:rPr>
            </w:pPr>
            <w:r>
              <w:rPr>
                <w:rFonts w:hint="eastAsia" w:ascii="宋体" w:hAnsi="宋体"/>
                <w:sz w:val="24"/>
                <w:szCs w:val="24"/>
              </w:rPr>
              <w:t>质量要求</w:t>
            </w:r>
          </w:p>
        </w:tc>
        <w:tc>
          <w:tcPr>
            <w:tcW w:w="7502" w:type="dxa"/>
            <w:tcBorders>
              <w:top w:val="single" w:color="auto" w:sz="4" w:space="0"/>
              <w:left w:val="single" w:color="auto" w:sz="4" w:space="0"/>
              <w:bottom w:val="single" w:color="auto" w:sz="4" w:space="0"/>
              <w:right w:val="single" w:color="auto" w:sz="4" w:space="0"/>
            </w:tcBorders>
            <w:vAlign w:val="center"/>
          </w:tcPr>
          <w:p w14:paraId="7DB94A67">
            <w:pPr>
              <w:spacing w:line="400" w:lineRule="exact"/>
              <w:rPr>
                <w:rFonts w:ascii="宋体" w:hAnsi="宋体"/>
                <w:sz w:val="24"/>
                <w:szCs w:val="24"/>
              </w:rPr>
            </w:pPr>
            <w:r>
              <w:rPr>
                <w:rFonts w:hint="eastAsia" w:cs="宋体" w:asciiTheme="minorEastAsia" w:hAnsiTheme="minorEastAsia" w:eastAsiaTheme="minorEastAsia"/>
                <w:bCs/>
                <w:sz w:val="24"/>
                <w:szCs w:val="24"/>
              </w:rPr>
              <w:t>达到国家质量验收规范合格标准</w:t>
            </w:r>
          </w:p>
        </w:tc>
      </w:tr>
      <w:tr w14:paraId="65CE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52264AC">
            <w:pPr>
              <w:jc w:val="center"/>
              <w:rPr>
                <w:rFonts w:ascii="宋体" w:hAnsi="宋体" w:cs="宋体"/>
                <w:sz w:val="24"/>
              </w:rPr>
            </w:pPr>
            <w:r>
              <w:rPr>
                <w:rFonts w:hint="eastAsia" w:ascii="宋体" w:hAnsi="宋体" w:cs="宋体"/>
                <w:sz w:val="24"/>
              </w:rPr>
              <w:t>11</w:t>
            </w:r>
          </w:p>
        </w:tc>
        <w:tc>
          <w:tcPr>
            <w:tcW w:w="1701" w:type="dxa"/>
            <w:tcBorders>
              <w:top w:val="single" w:color="auto" w:sz="4" w:space="0"/>
              <w:left w:val="single" w:color="auto" w:sz="4" w:space="0"/>
              <w:bottom w:val="single" w:color="auto" w:sz="4" w:space="0"/>
              <w:right w:val="single" w:color="auto" w:sz="4" w:space="0"/>
            </w:tcBorders>
            <w:vAlign w:val="center"/>
          </w:tcPr>
          <w:p w14:paraId="0927FC9D">
            <w:pPr>
              <w:jc w:val="center"/>
              <w:rPr>
                <w:rFonts w:ascii="宋体" w:hAnsi="宋体"/>
                <w:sz w:val="24"/>
                <w:szCs w:val="24"/>
              </w:rPr>
            </w:pPr>
            <w:r>
              <w:rPr>
                <w:rFonts w:hint="eastAsia" w:ascii="宋体" w:hAnsi="宋体"/>
                <w:sz w:val="24"/>
                <w:szCs w:val="24"/>
              </w:rPr>
              <w:t>质保期</w:t>
            </w:r>
          </w:p>
        </w:tc>
        <w:tc>
          <w:tcPr>
            <w:tcW w:w="7502" w:type="dxa"/>
            <w:tcBorders>
              <w:top w:val="single" w:color="auto" w:sz="4" w:space="0"/>
              <w:left w:val="single" w:color="auto" w:sz="4" w:space="0"/>
              <w:bottom w:val="single" w:color="auto" w:sz="4" w:space="0"/>
              <w:right w:val="single" w:color="auto" w:sz="4" w:space="0"/>
            </w:tcBorders>
            <w:vAlign w:val="center"/>
          </w:tcPr>
          <w:p w14:paraId="5659B3FB">
            <w:pPr>
              <w:spacing w:line="400" w:lineRule="exact"/>
              <w:rPr>
                <w:rFonts w:ascii="宋体" w:hAnsi="宋体"/>
                <w:sz w:val="24"/>
                <w:szCs w:val="24"/>
              </w:rPr>
            </w:pPr>
            <w:r>
              <w:rPr>
                <w:rFonts w:hint="eastAsia" w:ascii="宋体" w:hAnsi="宋体"/>
                <w:sz w:val="24"/>
                <w:szCs w:val="24"/>
                <w:lang w:val="en-US" w:eastAsia="zh-CN"/>
              </w:rPr>
              <w:t>1</w:t>
            </w:r>
            <w:r>
              <w:rPr>
                <w:rFonts w:hint="eastAsia" w:ascii="宋体" w:hAnsi="宋体"/>
                <w:sz w:val="24"/>
                <w:szCs w:val="24"/>
              </w:rPr>
              <w:t>年</w:t>
            </w:r>
          </w:p>
        </w:tc>
      </w:tr>
      <w:tr w14:paraId="6C15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5F1F7F3">
            <w:pPr>
              <w:jc w:val="center"/>
              <w:rPr>
                <w:rFonts w:ascii="宋体" w:hAnsi="宋体" w:cs="宋体"/>
                <w:sz w:val="24"/>
              </w:rPr>
            </w:pPr>
            <w:r>
              <w:rPr>
                <w:rFonts w:hint="eastAsia" w:ascii="宋体" w:hAnsi="宋体" w:cs="宋体"/>
                <w:sz w:val="24"/>
              </w:rPr>
              <w:t>12</w:t>
            </w:r>
          </w:p>
        </w:tc>
        <w:tc>
          <w:tcPr>
            <w:tcW w:w="1701" w:type="dxa"/>
            <w:tcBorders>
              <w:top w:val="single" w:color="auto" w:sz="4" w:space="0"/>
              <w:left w:val="single" w:color="auto" w:sz="4" w:space="0"/>
              <w:bottom w:val="single" w:color="auto" w:sz="4" w:space="0"/>
              <w:right w:val="single" w:color="auto" w:sz="4" w:space="0"/>
            </w:tcBorders>
            <w:vAlign w:val="center"/>
          </w:tcPr>
          <w:p w14:paraId="62212017">
            <w:pPr>
              <w:jc w:val="center"/>
              <w:rPr>
                <w:rFonts w:ascii="宋体" w:hAnsi="宋体"/>
                <w:sz w:val="24"/>
                <w:szCs w:val="24"/>
              </w:rPr>
            </w:pPr>
            <w:r>
              <w:rPr>
                <w:rFonts w:hint="eastAsia" w:ascii="宋体" w:hAnsi="宋体"/>
                <w:sz w:val="24"/>
                <w:szCs w:val="24"/>
              </w:rPr>
              <w:t>投标有效期</w:t>
            </w:r>
          </w:p>
        </w:tc>
        <w:tc>
          <w:tcPr>
            <w:tcW w:w="7502" w:type="dxa"/>
            <w:tcBorders>
              <w:top w:val="single" w:color="auto" w:sz="4" w:space="0"/>
              <w:left w:val="single" w:color="auto" w:sz="4" w:space="0"/>
              <w:bottom w:val="single" w:color="auto" w:sz="4" w:space="0"/>
              <w:right w:val="single" w:color="auto" w:sz="4" w:space="0"/>
            </w:tcBorders>
            <w:vAlign w:val="center"/>
          </w:tcPr>
          <w:p w14:paraId="38931208">
            <w:pPr>
              <w:spacing w:line="400" w:lineRule="exact"/>
              <w:rPr>
                <w:rFonts w:ascii="宋体" w:hAnsi="宋体"/>
                <w:sz w:val="24"/>
                <w:szCs w:val="24"/>
              </w:rPr>
            </w:pPr>
            <w:r>
              <w:rPr>
                <w:rFonts w:ascii="宋体" w:hAnsi="宋体"/>
                <w:sz w:val="24"/>
                <w:szCs w:val="24"/>
              </w:rPr>
              <w:t>60</w:t>
            </w:r>
            <w:r>
              <w:rPr>
                <w:rFonts w:hint="eastAsia" w:ascii="宋体" w:hAnsi="宋体"/>
                <w:sz w:val="24"/>
                <w:szCs w:val="24"/>
              </w:rPr>
              <w:t>日历天</w:t>
            </w:r>
            <w:r>
              <w:rPr>
                <w:rFonts w:ascii="宋体" w:hAnsi="宋体"/>
                <w:sz w:val="24"/>
                <w:szCs w:val="24"/>
              </w:rPr>
              <w:t>(</w:t>
            </w:r>
            <w:r>
              <w:rPr>
                <w:rFonts w:hint="eastAsia" w:ascii="宋体" w:hAnsi="宋体"/>
                <w:sz w:val="24"/>
                <w:szCs w:val="24"/>
              </w:rPr>
              <w:t>从投标截止之日算起</w:t>
            </w:r>
            <w:r>
              <w:rPr>
                <w:rFonts w:ascii="宋体" w:hAnsi="宋体"/>
                <w:sz w:val="24"/>
                <w:szCs w:val="24"/>
              </w:rPr>
              <w:t>)</w:t>
            </w:r>
          </w:p>
        </w:tc>
      </w:tr>
      <w:tr w14:paraId="534B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3461849A">
            <w:pPr>
              <w:jc w:val="center"/>
              <w:rPr>
                <w:rFonts w:ascii="宋体" w:hAnsi="宋体" w:cs="宋体"/>
                <w:sz w:val="24"/>
              </w:rPr>
            </w:pPr>
            <w:r>
              <w:rPr>
                <w:rFonts w:hint="eastAsia" w:ascii="宋体" w:hAnsi="宋体" w:cs="宋体"/>
                <w:sz w:val="24"/>
              </w:rPr>
              <w:t>13</w:t>
            </w:r>
          </w:p>
        </w:tc>
        <w:tc>
          <w:tcPr>
            <w:tcW w:w="1701" w:type="dxa"/>
            <w:tcBorders>
              <w:top w:val="single" w:color="auto" w:sz="4" w:space="0"/>
              <w:left w:val="single" w:color="auto" w:sz="4" w:space="0"/>
              <w:bottom w:val="single" w:color="auto" w:sz="4" w:space="0"/>
              <w:right w:val="single" w:color="auto" w:sz="4" w:space="0"/>
            </w:tcBorders>
            <w:vAlign w:val="center"/>
          </w:tcPr>
          <w:p w14:paraId="7FE43DEA">
            <w:pPr>
              <w:jc w:val="center"/>
              <w:rPr>
                <w:rFonts w:ascii="宋体" w:hAnsi="宋体"/>
                <w:sz w:val="24"/>
                <w:szCs w:val="24"/>
              </w:rPr>
            </w:pPr>
            <w:r>
              <w:rPr>
                <w:rFonts w:hint="eastAsia" w:ascii="宋体" w:hAnsi="宋体" w:cs="宋体"/>
                <w:color w:val="auto"/>
                <w:kern w:val="0"/>
                <w:sz w:val="24"/>
                <w:lang w:val="en-US" w:eastAsia="zh-CN"/>
              </w:rPr>
              <w:t>供应商</w:t>
            </w:r>
            <w:r>
              <w:rPr>
                <w:rFonts w:hint="eastAsia" w:ascii="宋体" w:hAnsi="宋体"/>
                <w:sz w:val="24"/>
                <w:szCs w:val="24"/>
              </w:rPr>
              <w:t>资质条件</w:t>
            </w:r>
          </w:p>
        </w:tc>
        <w:tc>
          <w:tcPr>
            <w:tcW w:w="7502" w:type="dxa"/>
            <w:tcBorders>
              <w:top w:val="single" w:color="auto" w:sz="4" w:space="0"/>
              <w:left w:val="single" w:color="auto" w:sz="4" w:space="0"/>
              <w:bottom w:val="single" w:color="auto" w:sz="4" w:space="0"/>
              <w:right w:val="single" w:color="auto" w:sz="4" w:space="0"/>
            </w:tcBorders>
            <w:vAlign w:val="center"/>
          </w:tcPr>
          <w:p w14:paraId="0068833B">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1、供应商必须符合《中华人民共和国政府采购法》第二十二条规定条件；</w:t>
            </w:r>
          </w:p>
          <w:p w14:paraId="3DA37BA6">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2、落实政府采购政策满足的资格要求：根据《政府采购促进中小企业发展管理办法》（财库〔2020〕46号）规定，本项目专门面向中小企业采购,供应商须提供《中小企业声明函》；</w:t>
            </w:r>
          </w:p>
          <w:p w14:paraId="5DC73CAA">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3、本项目的特定资格要求</w:t>
            </w:r>
          </w:p>
          <w:p w14:paraId="45CD77AC">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（1）供应商具有合法有效的营业执照；</w:t>
            </w:r>
          </w:p>
          <w:p w14:paraId="74E924F2">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（2）供应商在人员、设备、资金等方面具有相应的技术能力承诺书；（格式自拟）</w:t>
            </w:r>
          </w:p>
          <w:p w14:paraId="70F75156">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（3）供应商提供本单位出具的无商业贿赂及无不正当竞争行为承诺书；</w:t>
            </w:r>
          </w:p>
          <w:p w14:paraId="2D3E71F1">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（4）供应商出具无行贿犯罪记录在中国裁判文书网自行查询或自行承诺（查询对象为企业、法定代表人）；</w:t>
            </w:r>
          </w:p>
          <w:p w14:paraId="5FE19C14">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5）供应商未被列入中国执行信息公开网（http://zxgk.court.gov.cn/shixin/）失信被执行人、“信用中国”网站（www.creditchina.gov.cn）税收违法黑名单或重大税收违法失信主体、“中国政府采购网”（http://www.ccgp.gov.cn/）政府采购严重违法失信行为名单，提供网页查询信息截图（查询时间自公告发布之日起至投标截止时间）。</w:t>
            </w:r>
          </w:p>
          <w:p w14:paraId="66C52FD4">
            <w:pPr>
              <w:spacing w:line="276" w:lineRule="auto"/>
              <w:ind w:firstLine="240" w:firstLineChars="100"/>
              <w:rPr>
                <w:rFonts w:hint="eastAsia" w:ascii="宋体" w:hAnsi="宋体"/>
                <w:bCs/>
                <w:sz w:val="24"/>
                <w:szCs w:val="24"/>
                <w:lang w:val="en-US" w:eastAsia="zh-CN"/>
              </w:rPr>
            </w:pPr>
            <w:r>
              <w:rPr>
                <w:rFonts w:hint="eastAsia" w:ascii="宋体" w:hAnsi="宋体"/>
                <w:bCs/>
                <w:sz w:val="24"/>
                <w:szCs w:val="24"/>
                <w:lang w:val="en-US" w:eastAsia="zh-CN"/>
              </w:rPr>
              <w:t>（6）单位负责人为同一人或者存在控股、管理关系的不同单位，不得参加同一标段投标（提供“国家企业信用信息公示系统” </w:t>
            </w:r>
            <w:r>
              <w:rPr>
                <w:rFonts w:hint="eastAsia" w:ascii="宋体" w:hAnsi="宋体"/>
                <w:bCs/>
                <w:sz w:val="24"/>
                <w:szCs w:val="24"/>
                <w:lang w:val="en-US" w:eastAsia="zh-CN"/>
              </w:rPr>
              <w:fldChar w:fldCharType="begin"/>
            </w:r>
            <w:r>
              <w:rPr>
                <w:rFonts w:hint="eastAsia" w:ascii="宋体" w:hAnsi="宋体"/>
                <w:bCs/>
                <w:sz w:val="24"/>
                <w:szCs w:val="24"/>
                <w:lang w:val="en-US" w:eastAsia="zh-CN"/>
              </w:rPr>
              <w:instrText xml:space="preserve"> HYPERLINK "http://www.gsxt.gov.cn/index.html网页查询,需包含公司基本信息、股东信息及股权变更信息内容）。" </w:instrText>
            </w:r>
            <w:r>
              <w:rPr>
                <w:rFonts w:hint="eastAsia" w:ascii="宋体" w:hAnsi="宋体"/>
                <w:bCs/>
                <w:sz w:val="24"/>
                <w:szCs w:val="24"/>
                <w:lang w:val="en-US" w:eastAsia="zh-CN"/>
              </w:rPr>
              <w:fldChar w:fldCharType="separate"/>
            </w:r>
            <w:r>
              <w:rPr>
                <w:rStyle w:val="61"/>
                <w:rFonts w:hint="eastAsia" w:ascii="宋体" w:hAnsi="宋体"/>
                <w:bCs/>
                <w:sz w:val="24"/>
                <w:szCs w:val="24"/>
                <w:lang w:val="en-US" w:eastAsia="zh-CN"/>
              </w:rPr>
              <w:t>http://www.gsxt.gov.cn/index.html网页查询,需包含公司基本信息、股东信息及股权变更信息内容）。</w:t>
            </w:r>
            <w:r>
              <w:rPr>
                <w:rFonts w:hint="eastAsia" w:ascii="宋体" w:hAnsi="宋体"/>
                <w:bCs/>
                <w:sz w:val="24"/>
                <w:szCs w:val="24"/>
                <w:lang w:val="en-US" w:eastAsia="zh-CN"/>
              </w:rPr>
              <w:fldChar w:fldCharType="end"/>
            </w:r>
          </w:p>
          <w:p w14:paraId="2274BF1A">
            <w:pPr>
              <w:spacing w:line="276" w:lineRule="auto"/>
              <w:ind w:firstLine="240" w:firstLineChars="100"/>
              <w:rPr>
                <w:rFonts w:ascii="宋体" w:hAnsi="宋体"/>
                <w:bCs/>
                <w:sz w:val="24"/>
                <w:szCs w:val="24"/>
              </w:rPr>
            </w:pPr>
            <w:r>
              <w:rPr>
                <w:rFonts w:hint="eastAsia" w:ascii="宋体" w:hAnsi="宋体"/>
                <w:bCs/>
                <w:sz w:val="24"/>
                <w:szCs w:val="24"/>
                <w:lang w:val="en-US" w:eastAsia="zh-CN"/>
              </w:rPr>
              <w:t>注：本项目实行资格后审，审查内容供应商须在开标前将原件的扫描件制做到电子响应文件中，并加盖电子章。</w:t>
            </w:r>
          </w:p>
        </w:tc>
      </w:tr>
      <w:tr w14:paraId="6FF3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24D2FEA">
            <w:pPr>
              <w:jc w:val="center"/>
              <w:rPr>
                <w:rFonts w:ascii="宋体" w:hAnsi="宋体" w:cs="宋体"/>
                <w:sz w:val="24"/>
              </w:rPr>
            </w:pPr>
            <w:r>
              <w:rPr>
                <w:rFonts w:hint="eastAsia" w:ascii="宋体" w:hAnsi="宋体" w:cs="宋体"/>
                <w:sz w:val="24"/>
              </w:rPr>
              <w:t>14</w:t>
            </w:r>
          </w:p>
        </w:tc>
        <w:tc>
          <w:tcPr>
            <w:tcW w:w="1701" w:type="dxa"/>
            <w:tcBorders>
              <w:top w:val="single" w:color="auto" w:sz="4" w:space="0"/>
              <w:left w:val="single" w:color="auto" w:sz="4" w:space="0"/>
              <w:bottom w:val="single" w:color="auto" w:sz="4" w:space="0"/>
              <w:right w:val="single" w:color="auto" w:sz="4" w:space="0"/>
            </w:tcBorders>
            <w:vAlign w:val="center"/>
          </w:tcPr>
          <w:p w14:paraId="60916484">
            <w:pPr>
              <w:jc w:val="center"/>
              <w:rPr>
                <w:rFonts w:ascii="宋体" w:hAnsi="宋体"/>
                <w:sz w:val="24"/>
                <w:szCs w:val="24"/>
              </w:rPr>
            </w:pPr>
            <w:r>
              <w:rPr>
                <w:rFonts w:hint="eastAsia" w:ascii="宋体" w:hAnsi="宋体"/>
                <w:sz w:val="24"/>
                <w:szCs w:val="24"/>
              </w:rPr>
              <w:t>是否接受联合体投标</w:t>
            </w:r>
          </w:p>
        </w:tc>
        <w:tc>
          <w:tcPr>
            <w:tcW w:w="7502" w:type="dxa"/>
            <w:tcBorders>
              <w:top w:val="single" w:color="auto" w:sz="4" w:space="0"/>
              <w:left w:val="single" w:color="auto" w:sz="4" w:space="0"/>
              <w:bottom w:val="single" w:color="auto" w:sz="4" w:space="0"/>
              <w:right w:val="single" w:color="auto" w:sz="4" w:space="0"/>
            </w:tcBorders>
            <w:vAlign w:val="center"/>
          </w:tcPr>
          <w:p w14:paraId="72DF0A58">
            <w:pPr>
              <w:spacing w:line="400" w:lineRule="exact"/>
              <w:rPr>
                <w:rFonts w:ascii="宋体" w:hAnsi="宋体"/>
                <w:sz w:val="24"/>
                <w:szCs w:val="24"/>
              </w:rPr>
            </w:pPr>
            <w:r>
              <w:rPr>
                <w:rFonts w:hint="eastAsia" w:ascii="宋体" w:hAnsi="宋体"/>
                <w:sz w:val="24"/>
                <w:szCs w:val="24"/>
              </w:rPr>
              <w:t>不接受</w:t>
            </w:r>
          </w:p>
        </w:tc>
      </w:tr>
      <w:tr w14:paraId="7DB7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28A5B927">
            <w:pPr>
              <w:jc w:val="center"/>
              <w:rPr>
                <w:rFonts w:ascii="宋体" w:hAnsi="宋体" w:cs="宋体"/>
                <w:sz w:val="24"/>
              </w:rPr>
            </w:pPr>
            <w:r>
              <w:rPr>
                <w:rFonts w:hint="eastAsia" w:ascii="宋体" w:hAnsi="宋体" w:cs="宋体"/>
                <w:sz w:val="24"/>
              </w:rPr>
              <w:t>15</w:t>
            </w:r>
          </w:p>
        </w:tc>
        <w:tc>
          <w:tcPr>
            <w:tcW w:w="1701" w:type="dxa"/>
            <w:tcBorders>
              <w:top w:val="single" w:color="auto" w:sz="4" w:space="0"/>
              <w:left w:val="single" w:color="auto" w:sz="4" w:space="0"/>
              <w:bottom w:val="single" w:color="auto" w:sz="4" w:space="0"/>
              <w:right w:val="single" w:color="auto" w:sz="4" w:space="0"/>
            </w:tcBorders>
            <w:vAlign w:val="center"/>
          </w:tcPr>
          <w:p w14:paraId="4044FEAC">
            <w:pPr>
              <w:jc w:val="center"/>
              <w:rPr>
                <w:rFonts w:ascii="宋体" w:hAnsi="宋体"/>
                <w:sz w:val="24"/>
                <w:szCs w:val="24"/>
              </w:rPr>
            </w:pPr>
            <w:r>
              <w:rPr>
                <w:rFonts w:hint="eastAsia" w:ascii="宋体" w:hAnsi="宋体"/>
                <w:sz w:val="24"/>
                <w:szCs w:val="24"/>
              </w:rPr>
              <w:t>采购预备会</w:t>
            </w:r>
          </w:p>
        </w:tc>
        <w:tc>
          <w:tcPr>
            <w:tcW w:w="7502" w:type="dxa"/>
            <w:tcBorders>
              <w:top w:val="single" w:color="auto" w:sz="4" w:space="0"/>
              <w:left w:val="single" w:color="auto" w:sz="4" w:space="0"/>
              <w:bottom w:val="single" w:color="auto" w:sz="4" w:space="0"/>
              <w:right w:val="single" w:color="auto" w:sz="4" w:space="0"/>
            </w:tcBorders>
            <w:vAlign w:val="center"/>
          </w:tcPr>
          <w:p w14:paraId="45E06E08">
            <w:pPr>
              <w:spacing w:line="400" w:lineRule="exact"/>
              <w:rPr>
                <w:rFonts w:ascii="宋体" w:hAnsi="宋体"/>
                <w:sz w:val="24"/>
                <w:szCs w:val="24"/>
              </w:rPr>
            </w:pPr>
            <w:r>
              <w:rPr>
                <w:rFonts w:hint="eastAsia" w:ascii="宋体" w:hAnsi="宋体"/>
                <w:sz w:val="24"/>
                <w:szCs w:val="24"/>
              </w:rPr>
              <w:t>不召开</w:t>
            </w:r>
          </w:p>
        </w:tc>
      </w:tr>
      <w:tr w14:paraId="7352D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99" w:type="dxa"/>
            <w:tcBorders>
              <w:top w:val="single" w:color="auto" w:sz="4" w:space="0"/>
              <w:left w:val="single" w:color="auto" w:sz="4" w:space="0"/>
              <w:right w:val="single" w:color="auto" w:sz="4" w:space="0"/>
            </w:tcBorders>
            <w:vAlign w:val="center"/>
          </w:tcPr>
          <w:p w14:paraId="0F896BD1">
            <w:pPr>
              <w:jc w:val="center"/>
              <w:rPr>
                <w:rFonts w:ascii="宋体" w:hAnsi="宋体" w:cs="宋体"/>
                <w:sz w:val="24"/>
              </w:rPr>
            </w:pPr>
            <w:r>
              <w:rPr>
                <w:rFonts w:hint="eastAsia" w:ascii="宋体" w:hAnsi="宋体" w:cs="宋体"/>
                <w:sz w:val="24"/>
              </w:rPr>
              <w:t>16</w:t>
            </w:r>
          </w:p>
        </w:tc>
        <w:tc>
          <w:tcPr>
            <w:tcW w:w="1701" w:type="dxa"/>
            <w:tcBorders>
              <w:top w:val="single" w:color="auto" w:sz="4" w:space="0"/>
              <w:left w:val="single" w:color="auto" w:sz="4" w:space="0"/>
              <w:bottom w:val="single" w:color="auto" w:sz="4" w:space="0"/>
              <w:right w:val="single" w:color="auto" w:sz="4" w:space="0"/>
            </w:tcBorders>
            <w:vAlign w:val="center"/>
          </w:tcPr>
          <w:p w14:paraId="3910C4D5">
            <w:pPr>
              <w:jc w:val="center"/>
              <w:rPr>
                <w:rFonts w:ascii="宋体" w:hAnsi="宋体"/>
                <w:sz w:val="24"/>
                <w:szCs w:val="24"/>
              </w:rPr>
            </w:pPr>
            <w:r>
              <w:rPr>
                <w:rFonts w:hint="eastAsia" w:ascii="宋体" w:hAnsi="宋体" w:cs="宋体"/>
                <w:color w:val="auto"/>
                <w:kern w:val="0"/>
                <w:sz w:val="24"/>
                <w:lang w:val="en-US" w:eastAsia="zh-CN"/>
              </w:rPr>
              <w:t>供应商</w:t>
            </w:r>
            <w:r>
              <w:rPr>
                <w:rFonts w:hint="eastAsia" w:ascii="宋体" w:hAnsi="宋体"/>
                <w:sz w:val="24"/>
                <w:szCs w:val="24"/>
              </w:rPr>
              <w:t>提出问题的截止时间</w:t>
            </w:r>
          </w:p>
        </w:tc>
        <w:tc>
          <w:tcPr>
            <w:tcW w:w="7502" w:type="dxa"/>
            <w:tcBorders>
              <w:top w:val="single" w:color="auto" w:sz="4" w:space="0"/>
              <w:left w:val="single" w:color="auto" w:sz="4" w:space="0"/>
              <w:bottom w:val="single" w:color="auto" w:sz="4" w:space="0"/>
              <w:right w:val="single" w:color="auto" w:sz="4" w:space="0"/>
            </w:tcBorders>
            <w:vAlign w:val="center"/>
          </w:tcPr>
          <w:p w14:paraId="5C574FB4">
            <w:pPr>
              <w:spacing w:line="400" w:lineRule="exact"/>
              <w:rPr>
                <w:rFonts w:ascii="宋体" w:hAnsi="宋体"/>
                <w:sz w:val="24"/>
                <w:szCs w:val="24"/>
              </w:rPr>
            </w:pPr>
            <w:r>
              <w:rPr>
                <w:rFonts w:hint="eastAsia" w:ascii="宋体" w:hAnsi="宋体" w:cs="宋体"/>
                <w:sz w:val="24"/>
                <w:szCs w:val="24"/>
              </w:rPr>
              <w:t>投标截止时间10天前</w:t>
            </w:r>
          </w:p>
        </w:tc>
      </w:tr>
      <w:tr w14:paraId="3C7D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99" w:type="dxa"/>
            <w:tcBorders>
              <w:left w:val="single" w:color="auto" w:sz="4" w:space="0"/>
              <w:bottom w:val="single" w:color="auto" w:sz="4" w:space="0"/>
              <w:right w:val="single" w:color="auto" w:sz="4" w:space="0"/>
            </w:tcBorders>
            <w:vAlign w:val="center"/>
          </w:tcPr>
          <w:p w14:paraId="35560163">
            <w:pPr>
              <w:jc w:val="center"/>
              <w:rPr>
                <w:rFonts w:ascii="宋体" w:hAnsi="宋体" w:cs="宋体"/>
                <w:sz w:val="24"/>
              </w:rPr>
            </w:pPr>
            <w:r>
              <w:rPr>
                <w:rFonts w:hint="eastAsia" w:ascii="宋体" w:hAnsi="宋体" w:cs="宋体"/>
                <w:sz w:val="24"/>
              </w:rPr>
              <w:t>17</w:t>
            </w:r>
          </w:p>
        </w:tc>
        <w:tc>
          <w:tcPr>
            <w:tcW w:w="1701" w:type="dxa"/>
            <w:tcBorders>
              <w:top w:val="single" w:color="auto" w:sz="4" w:space="0"/>
              <w:left w:val="single" w:color="auto" w:sz="4" w:space="0"/>
              <w:bottom w:val="single" w:color="auto" w:sz="4" w:space="0"/>
              <w:right w:val="single" w:color="auto" w:sz="4" w:space="0"/>
            </w:tcBorders>
            <w:vAlign w:val="center"/>
          </w:tcPr>
          <w:p w14:paraId="1E431F94">
            <w:pPr>
              <w:spacing w:line="280" w:lineRule="exact"/>
              <w:jc w:val="center"/>
              <w:rPr>
                <w:rFonts w:ascii="宋体" w:hAnsi="宋体" w:cs="宋体"/>
                <w:sz w:val="24"/>
                <w:szCs w:val="24"/>
              </w:rPr>
            </w:pPr>
            <w:r>
              <w:rPr>
                <w:rFonts w:hint="eastAsia" w:ascii="宋体" w:hAnsi="宋体" w:cs="宋体"/>
                <w:color w:val="000000"/>
                <w:sz w:val="24"/>
                <w:szCs w:val="24"/>
                <w:lang w:val="en-US" w:eastAsia="zh-CN"/>
              </w:rPr>
              <w:t>招标人</w:t>
            </w:r>
            <w:r>
              <w:rPr>
                <w:rFonts w:hint="eastAsia" w:ascii="宋体" w:hAnsi="宋体" w:cs="宋体"/>
                <w:color w:val="000000"/>
                <w:sz w:val="24"/>
                <w:szCs w:val="24"/>
              </w:rPr>
              <w:t>澄清招标文件的截止时间</w:t>
            </w:r>
          </w:p>
        </w:tc>
        <w:tc>
          <w:tcPr>
            <w:tcW w:w="7502" w:type="dxa"/>
            <w:tcBorders>
              <w:top w:val="single" w:color="auto" w:sz="4" w:space="0"/>
              <w:left w:val="single" w:color="auto" w:sz="4" w:space="0"/>
              <w:bottom w:val="single" w:color="auto" w:sz="4" w:space="0"/>
              <w:right w:val="single" w:color="auto" w:sz="4" w:space="0"/>
            </w:tcBorders>
            <w:vAlign w:val="center"/>
          </w:tcPr>
          <w:p w14:paraId="409100AC">
            <w:pPr>
              <w:spacing w:line="280" w:lineRule="exact"/>
              <w:rPr>
                <w:rFonts w:ascii="宋体" w:hAnsi="宋体" w:cs="宋体"/>
                <w:sz w:val="24"/>
                <w:szCs w:val="24"/>
              </w:rPr>
            </w:pPr>
            <w:r>
              <w:rPr>
                <w:rFonts w:hint="eastAsia" w:ascii="宋体" w:hAnsi="宋体" w:cs="宋体"/>
                <w:sz w:val="24"/>
                <w:szCs w:val="24"/>
              </w:rPr>
              <w:t>投标截止时间1</w:t>
            </w:r>
            <w:r>
              <w:rPr>
                <w:rFonts w:hint="eastAsia" w:ascii="宋体" w:hAnsi="宋体" w:cs="宋体"/>
                <w:sz w:val="24"/>
                <w:szCs w:val="24"/>
                <w:lang w:val="en-US" w:eastAsia="zh-CN"/>
              </w:rPr>
              <w:t>5</w:t>
            </w:r>
            <w:r>
              <w:rPr>
                <w:rFonts w:hint="eastAsia" w:ascii="宋体" w:hAnsi="宋体" w:cs="宋体"/>
                <w:sz w:val="24"/>
                <w:szCs w:val="24"/>
              </w:rPr>
              <w:t>天前</w:t>
            </w:r>
          </w:p>
        </w:tc>
      </w:tr>
      <w:tr w14:paraId="705F6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31B59857">
            <w:pPr>
              <w:jc w:val="center"/>
              <w:rPr>
                <w:rFonts w:ascii="宋体" w:hAnsi="宋体" w:cs="宋体"/>
                <w:sz w:val="24"/>
              </w:rPr>
            </w:pPr>
            <w:r>
              <w:rPr>
                <w:rFonts w:hint="eastAsia" w:ascii="宋体" w:hAnsi="宋体" w:cs="宋体"/>
                <w:sz w:val="24"/>
              </w:rPr>
              <w:t>18</w:t>
            </w:r>
          </w:p>
        </w:tc>
        <w:tc>
          <w:tcPr>
            <w:tcW w:w="1701" w:type="dxa"/>
            <w:tcBorders>
              <w:top w:val="single" w:color="auto" w:sz="4" w:space="0"/>
              <w:left w:val="single" w:color="auto" w:sz="4" w:space="0"/>
              <w:bottom w:val="single" w:color="auto" w:sz="4" w:space="0"/>
              <w:right w:val="single" w:color="auto" w:sz="4" w:space="0"/>
            </w:tcBorders>
            <w:vAlign w:val="center"/>
          </w:tcPr>
          <w:p w14:paraId="30113234">
            <w:pPr>
              <w:jc w:val="center"/>
              <w:rPr>
                <w:rFonts w:ascii="宋体" w:hAnsi="宋体"/>
                <w:sz w:val="24"/>
                <w:szCs w:val="24"/>
              </w:rPr>
            </w:pPr>
            <w:r>
              <w:rPr>
                <w:rFonts w:hint="eastAsia" w:ascii="宋体" w:hAnsi="宋体"/>
                <w:sz w:val="24"/>
                <w:szCs w:val="24"/>
              </w:rPr>
              <w:t>招标人澄清的时间</w:t>
            </w:r>
          </w:p>
        </w:tc>
        <w:tc>
          <w:tcPr>
            <w:tcW w:w="7502" w:type="dxa"/>
            <w:tcBorders>
              <w:top w:val="single" w:color="auto" w:sz="4" w:space="0"/>
              <w:left w:val="single" w:color="auto" w:sz="4" w:space="0"/>
              <w:bottom w:val="single" w:color="auto" w:sz="4" w:space="0"/>
              <w:right w:val="single" w:color="auto" w:sz="4" w:space="0"/>
            </w:tcBorders>
            <w:vAlign w:val="center"/>
          </w:tcPr>
          <w:p w14:paraId="00F37A43">
            <w:pPr>
              <w:spacing w:line="400" w:lineRule="exact"/>
              <w:rPr>
                <w:rFonts w:ascii="宋体" w:hAnsi="宋体"/>
                <w:sz w:val="24"/>
                <w:szCs w:val="24"/>
              </w:rPr>
            </w:pPr>
            <w:r>
              <w:rPr>
                <w:rFonts w:hint="eastAsia" w:ascii="宋体" w:hAnsi="宋体"/>
                <w:sz w:val="24"/>
                <w:szCs w:val="24"/>
              </w:rPr>
              <w:t>招标人应当自收到异议之日起3日内</w:t>
            </w:r>
          </w:p>
        </w:tc>
      </w:tr>
      <w:tr w14:paraId="3FB1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6D12C5A8">
            <w:pPr>
              <w:jc w:val="center"/>
              <w:rPr>
                <w:rFonts w:ascii="宋体" w:hAnsi="宋体" w:cs="宋体"/>
                <w:sz w:val="24"/>
              </w:rPr>
            </w:pPr>
            <w:r>
              <w:rPr>
                <w:rFonts w:hint="eastAsia" w:ascii="宋体" w:hAnsi="宋体" w:cs="宋体"/>
                <w:sz w:val="24"/>
              </w:rPr>
              <w:t>19</w:t>
            </w:r>
          </w:p>
        </w:tc>
        <w:tc>
          <w:tcPr>
            <w:tcW w:w="1701" w:type="dxa"/>
            <w:tcBorders>
              <w:top w:val="single" w:color="auto" w:sz="4" w:space="0"/>
              <w:left w:val="single" w:color="auto" w:sz="4" w:space="0"/>
              <w:bottom w:val="single" w:color="auto" w:sz="4" w:space="0"/>
              <w:right w:val="single" w:color="auto" w:sz="4" w:space="0"/>
            </w:tcBorders>
            <w:vAlign w:val="center"/>
          </w:tcPr>
          <w:p w14:paraId="0F681024">
            <w:pPr>
              <w:spacing w:line="280" w:lineRule="exact"/>
              <w:jc w:val="center"/>
              <w:rPr>
                <w:rFonts w:ascii="宋体" w:hAnsi="宋体"/>
                <w:sz w:val="24"/>
                <w:szCs w:val="24"/>
              </w:rPr>
            </w:pPr>
            <w:r>
              <w:rPr>
                <w:rFonts w:hint="eastAsia" w:ascii="宋体" w:hAnsi="宋体" w:cs="宋体"/>
                <w:sz w:val="24"/>
                <w:szCs w:val="24"/>
              </w:rPr>
              <w:t>投标文件</w:t>
            </w:r>
          </w:p>
        </w:tc>
        <w:tc>
          <w:tcPr>
            <w:tcW w:w="7502" w:type="dxa"/>
            <w:tcBorders>
              <w:top w:val="single" w:color="auto" w:sz="4" w:space="0"/>
              <w:left w:val="single" w:color="auto" w:sz="4" w:space="0"/>
              <w:bottom w:val="single" w:color="auto" w:sz="4" w:space="0"/>
              <w:right w:val="single" w:color="auto" w:sz="4" w:space="0"/>
            </w:tcBorders>
            <w:vAlign w:val="center"/>
          </w:tcPr>
          <w:p w14:paraId="1FD1C698">
            <w:pPr>
              <w:spacing w:line="440" w:lineRule="exact"/>
              <w:rPr>
                <w:rFonts w:ascii="宋体" w:hAnsi="宋体"/>
                <w:sz w:val="24"/>
                <w:szCs w:val="24"/>
              </w:rPr>
            </w:pPr>
            <w:r>
              <w:rPr>
                <w:rFonts w:hint="eastAsia" w:ascii="宋体" w:hAnsi="宋体" w:cs="宋体"/>
                <w:sz w:val="24"/>
                <w:szCs w:val="24"/>
              </w:rPr>
              <w:t>用CA在电子平台上传电子投标文件</w:t>
            </w:r>
          </w:p>
        </w:tc>
      </w:tr>
      <w:tr w14:paraId="27F2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BCEE01E">
            <w:pPr>
              <w:jc w:val="center"/>
              <w:rPr>
                <w:rFonts w:ascii="宋体" w:hAnsi="宋体" w:cs="宋体"/>
                <w:sz w:val="24"/>
              </w:rPr>
            </w:pPr>
            <w:r>
              <w:rPr>
                <w:rFonts w:hint="eastAsia" w:ascii="宋体" w:hAnsi="宋体" w:cs="宋体"/>
                <w:sz w:val="24"/>
              </w:rPr>
              <w:t>20</w:t>
            </w:r>
          </w:p>
        </w:tc>
        <w:tc>
          <w:tcPr>
            <w:tcW w:w="1701" w:type="dxa"/>
            <w:tcBorders>
              <w:top w:val="single" w:color="auto" w:sz="4" w:space="0"/>
              <w:left w:val="single" w:color="auto" w:sz="4" w:space="0"/>
              <w:bottom w:val="single" w:color="auto" w:sz="4" w:space="0"/>
              <w:right w:val="single" w:color="auto" w:sz="4" w:space="0"/>
            </w:tcBorders>
            <w:vAlign w:val="center"/>
          </w:tcPr>
          <w:p w14:paraId="37073B4F">
            <w:pPr>
              <w:jc w:val="center"/>
              <w:rPr>
                <w:rFonts w:ascii="宋体" w:hAnsi="宋体"/>
                <w:sz w:val="24"/>
                <w:szCs w:val="24"/>
              </w:rPr>
            </w:pPr>
            <w:r>
              <w:rPr>
                <w:rFonts w:hint="eastAsia" w:ascii="宋体" w:hAnsi="宋体"/>
                <w:sz w:val="24"/>
                <w:szCs w:val="24"/>
              </w:rPr>
              <w:t>投标文件递交截止时间</w:t>
            </w:r>
          </w:p>
        </w:tc>
        <w:tc>
          <w:tcPr>
            <w:tcW w:w="7502" w:type="dxa"/>
            <w:tcBorders>
              <w:top w:val="single" w:color="auto" w:sz="4" w:space="0"/>
              <w:left w:val="single" w:color="auto" w:sz="4" w:space="0"/>
              <w:bottom w:val="single" w:color="auto" w:sz="4" w:space="0"/>
              <w:right w:val="single" w:color="auto" w:sz="4" w:space="0"/>
            </w:tcBorders>
            <w:vAlign w:val="center"/>
          </w:tcPr>
          <w:p w14:paraId="494C7B26">
            <w:pPr>
              <w:spacing w:line="400" w:lineRule="exact"/>
              <w:rPr>
                <w:rFonts w:ascii="宋体" w:hAnsi="宋体"/>
                <w:sz w:val="24"/>
                <w:szCs w:val="24"/>
              </w:rPr>
            </w:pPr>
            <w:r>
              <w:rPr>
                <w:rFonts w:hint="eastAsia" w:ascii="宋体" w:hAnsi="宋体"/>
                <w:sz w:val="24"/>
                <w:szCs w:val="24"/>
                <w:lang w:eastAsia="zh-CN"/>
              </w:rPr>
              <w:t>2024年</w:t>
            </w:r>
            <w:r>
              <w:rPr>
                <w:rFonts w:hint="eastAsia" w:ascii="宋体" w:hAnsi="宋体" w:cs="宋体"/>
                <w:bCs/>
                <w:sz w:val="24"/>
                <w:szCs w:val="24"/>
                <w:lang w:val="en-US" w:eastAsia="zh-CN"/>
              </w:rPr>
              <w:t>8月6日8时30分</w:t>
            </w:r>
            <w:r>
              <w:rPr>
                <w:rFonts w:hint="eastAsia" w:ascii="宋体" w:hAnsi="宋体"/>
                <w:sz w:val="24"/>
                <w:szCs w:val="24"/>
              </w:rPr>
              <w:t>（北京时间，下同）</w:t>
            </w:r>
          </w:p>
        </w:tc>
      </w:tr>
      <w:tr w14:paraId="314F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35675BD">
            <w:pPr>
              <w:jc w:val="center"/>
              <w:rPr>
                <w:rFonts w:ascii="宋体" w:hAnsi="宋体" w:cs="宋体"/>
                <w:sz w:val="24"/>
              </w:rPr>
            </w:pPr>
            <w:r>
              <w:rPr>
                <w:rFonts w:hint="eastAsia" w:ascii="宋体" w:hAnsi="宋体" w:cs="宋体"/>
                <w:sz w:val="24"/>
              </w:rPr>
              <w:t>21</w:t>
            </w:r>
          </w:p>
        </w:tc>
        <w:tc>
          <w:tcPr>
            <w:tcW w:w="1701" w:type="dxa"/>
            <w:tcBorders>
              <w:top w:val="single" w:color="auto" w:sz="4" w:space="0"/>
              <w:left w:val="single" w:color="auto" w:sz="4" w:space="0"/>
              <w:bottom w:val="single" w:color="auto" w:sz="4" w:space="0"/>
              <w:right w:val="single" w:color="auto" w:sz="4" w:space="0"/>
            </w:tcBorders>
            <w:vAlign w:val="center"/>
          </w:tcPr>
          <w:p w14:paraId="3B75DF31">
            <w:pPr>
              <w:spacing w:line="280" w:lineRule="exact"/>
              <w:jc w:val="center"/>
              <w:rPr>
                <w:rFonts w:ascii="宋体" w:hAnsi="宋体" w:cs="宋体"/>
                <w:sz w:val="24"/>
                <w:szCs w:val="24"/>
              </w:rPr>
            </w:pPr>
            <w:r>
              <w:rPr>
                <w:rFonts w:hint="eastAsia" w:ascii="宋体" w:hAnsi="宋体" w:cs="宋体"/>
                <w:sz w:val="24"/>
                <w:szCs w:val="24"/>
              </w:rPr>
              <w:t>投标保证金</w:t>
            </w:r>
          </w:p>
        </w:tc>
        <w:tc>
          <w:tcPr>
            <w:tcW w:w="7502" w:type="dxa"/>
            <w:tcBorders>
              <w:top w:val="single" w:color="auto" w:sz="4" w:space="0"/>
              <w:left w:val="single" w:color="auto" w:sz="4" w:space="0"/>
              <w:bottom w:val="single" w:color="auto" w:sz="4" w:space="0"/>
              <w:right w:val="single" w:color="auto" w:sz="4" w:space="0"/>
            </w:tcBorders>
            <w:vAlign w:val="center"/>
          </w:tcPr>
          <w:p w14:paraId="4AB2093E">
            <w:pPr>
              <w:spacing w:line="276" w:lineRule="auto"/>
              <w:rPr>
                <w:rFonts w:ascii="宋体" w:hAnsi="宋体" w:cs="宋体"/>
                <w:sz w:val="24"/>
                <w:szCs w:val="24"/>
              </w:rPr>
            </w:pPr>
            <w:r>
              <w:rPr>
                <w:rFonts w:hint="eastAsia" w:cs="宋体" w:asciiTheme="minorEastAsia" w:hAnsiTheme="minorEastAsia" w:eastAsiaTheme="minorEastAsia"/>
                <w:bCs/>
                <w:sz w:val="24"/>
                <w:szCs w:val="24"/>
              </w:rPr>
              <w:t>根据《河南省财政厅关于优化政府采购营商环境有关问题的通知》（豫财购【2019】4号）第6条的规定，投标保证金不再收取。</w:t>
            </w:r>
          </w:p>
        </w:tc>
      </w:tr>
      <w:tr w14:paraId="45A9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23703C4">
            <w:pPr>
              <w:jc w:val="center"/>
              <w:rPr>
                <w:rFonts w:ascii="宋体" w:hAnsi="宋体" w:cs="宋体"/>
                <w:sz w:val="24"/>
              </w:rPr>
            </w:pPr>
            <w:r>
              <w:rPr>
                <w:rFonts w:hint="eastAsia" w:ascii="宋体" w:hAnsi="宋体" w:cs="宋体"/>
                <w:sz w:val="24"/>
              </w:rPr>
              <w:t>22</w:t>
            </w:r>
          </w:p>
        </w:tc>
        <w:tc>
          <w:tcPr>
            <w:tcW w:w="1701" w:type="dxa"/>
            <w:tcBorders>
              <w:top w:val="single" w:color="auto" w:sz="4" w:space="0"/>
              <w:left w:val="single" w:color="auto" w:sz="4" w:space="0"/>
              <w:bottom w:val="single" w:color="auto" w:sz="4" w:space="0"/>
              <w:right w:val="single" w:color="auto" w:sz="4" w:space="0"/>
            </w:tcBorders>
            <w:vAlign w:val="center"/>
          </w:tcPr>
          <w:p w14:paraId="2085DE68">
            <w:pPr>
              <w:jc w:val="center"/>
              <w:rPr>
                <w:rFonts w:ascii="宋体" w:hAnsi="宋体"/>
                <w:sz w:val="24"/>
                <w:szCs w:val="24"/>
              </w:rPr>
            </w:pPr>
            <w:r>
              <w:rPr>
                <w:rFonts w:hint="eastAsia" w:ascii="宋体" w:hAnsi="宋体" w:cs="宋体"/>
                <w:color w:val="auto"/>
                <w:kern w:val="0"/>
                <w:sz w:val="24"/>
                <w:lang w:val="en-US" w:eastAsia="zh-CN"/>
              </w:rPr>
              <w:t>供应商</w:t>
            </w:r>
            <w:r>
              <w:rPr>
                <w:rFonts w:hint="eastAsia" w:ascii="宋体" w:hAnsi="宋体"/>
                <w:sz w:val="24"/>
                <w:szCs w:val="24"/>
              </w:rPr>
              <w:t>确认收到澄清的时间</w:t>
            </w:r>
          </w:p>
        </w:tc>
        <w:tc>
          <w:tcPr>
            <w:tcW w:w="7502" w:type="dxa"/>
            <w:tcBorders>
              <w:top w:val="single" w:color="auto" w:sz="4" w:space="0"/>
              <w:left w:val="single" w:color="auto" w:sz="4" w:space="0"/>
              <w:bottom w:val="single" w:color="auto" w:sz="4" w:space="0"/>
              <w:right w:val="single" w:color="auto" w:sz="4" w:space="0"/>
            </w:tcBorders>
            <w:vAlign w:val="center"/>
          </w:tcPr>
          <w:p w14:paraId="1C26C8B2">
            <w:pPr>
              <w:spacing w:line="400" w:lineRule="exact"/>
              <w:rPr>
                <w:rFonts w:ascii="宋体" w:hAnsi="宋体"/>
                <w:sz w:val="24"/>
                <w:szCs w:val="24"/>
              </w:rPr>
            </w:pPr>
            <w:r>
              <w:rPr>
                <w:rFonts w:hint="eastAsia" w:ascii="宋体" w:hAnsi="宋体"/>
                <w:sz w:val="24"/>
                <w:szCs w:val="24"/>
              </w:rPr>
              <w:t>投标</w:t>
            </w:r>
            <w:r>
              <w:rPr>
                <w:rFonts w:hint="eastAsia" w:ascii="宋体" w:hAnsi="宋体" w:cs="宋体"/>
                <w:color w:val="auto"/>
                <w:kern w:val="0"/>
                <w:sz w:val="24"/>
                <w:lang w:val="en-US" w:eastAsia="zh-CN"/>
              </w:rPr>
              <w:t>供应商</w:t>
            </w:r>
            <w:r>
              <w:rPr>
                <w:rFonts w:hint="eastAsia" w:ascii="宋体" w:hAnsi="宋体"/>
                <w:sz w:val="24"/>
                <w:szCs w:val="24"/>
              </w:rPr>
              <w:t>收到招标文件澄清后24小时内</w:t>
            </w:r>
          </w:p>
        </w:tc>
      </w:tr>
      <w:tr w14:paraId="1241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297FC0F">
            <w:pPr>
              <w:jc w:val="center"/>
              <w:rPr>
                <w:rFonts w:ascii="宋体" w:hAnsi="宋体" w:cs="宋体"/>
                <w:sz w:val="24"/>
              </w:rPr>
            </w:pPr>
            <w:r>
              <w:rPr>
                <w:rFonts w:hint="eastAsia" w:ascii="宋体" w:hAnsi="宋体" w:cs="宋体"/>
                <w:sz w:val="24"/>
              </w:rPr>
              <w:t>23</w:t>
            </w:r>
          </w:p>
        </w:tc>
        <w:tc>
          <w:tcPr>
            <w:tcW w:w="1701" w:type="dxa"/>
            <w:tcBorders>
              <w:top w:val="single" w:color="auto" w:sz="4" w:space="0"/>
              <w:left w:val="single" w:color="auto" w:sz="4" w:space="0"/>
              <w:bottom w:val="single" w:color="auto" w:sz="4" w:space="0"/>
              <w:right w:val="single" w:color="auto" w:sz="4" w:space="0"/>
            </w:tcBorders>
            <w:vAlign w:val="center"/>
          </w:tcPr>
          <w:p w14:paraId="6A291C90">
            <w:pPr>
              <w:jc w:val="center"/>
              <w:rPr>
                <w:rFonts w:ascii="宋体" w:hAnsi="宋体"/>
                <w:sz w:val="24"/>
                <w:szCs w:val="24"/>
              </w:rPr>
            </w:pPr>
            <w:r>
              <w:rPr>
                <w:rFonts w:hint="eastAsia" w:ascii="宋体" w:hAnsi="宋体" w:cs="宋体"/>
                <w:color w:val="auto"/>
                <w:kern w:val="0"/>
                <w:sz w:val="24"/>
                <w:lang w:val="en-US" w:eastAsia="zh-CN"/>
              </w:rPr>
              <w:t>供应商</w:t>
            </w:r>
            <w:r>
              <w:rPr>
                <w:rFonts w:hint="eastAsia" w:ascii="宋体" w:hAnsi="宋体"/>
                <w:sz w:val="24"/>
                <w:szCs w:val="24"/>
              </w:rPr>
              <w:t>确认收到修改的时间</w:t>
            </w:r>
          </w:p>
        </w:tc>
        <w:tc>
          <w:tcPr>
            <w:tcW w:w="7502" w:type="dxa"/>
            <w:tcBorders>
              <w:top w:val="single" w:color="auto" w:sz="4" w:space="0"/>
              <w:left w:val="single" w:color="auto" w:sz="4" w:space="0"/>
              <w:bottom w:val="single" w:color="auto" w:sz="4" w:space="0"/>
              <w:right w:val="single" w:color="auto" w:sz="4" w:space="0"/>
            </w:tcBorders>
            <w:vAlign w:val="center"/>
          </w:tcPr>
          <w:p w14:paraId="7616CF77">
            <w:pPr>
              <w:spacing w:line="400" w:lineRule="exact"/>
              <w:rPr>
                <w:rFonts w:ascii="宋体" w:hAnsi="宋体"/>
                <w:sz w:val="24"/>
                <w:szCs w:val="24"/>
              </w:rPr>
            </w:pPr>
            <w:r>
              <w:rPr>
                <w:rFonts w:hint="eastAsia" w:ascii="宋体" w:hAnsi="宋体"/>
                <w:sz w:val="24"/>
                <w:szCs w:val="24"/>
                <w:lang w:eastAsia="zh-CN"/>
              </w:rPr>
              <w:t>投标</w:t>
            </w:r>
            <w:r>
              <w:rPr>
                <w:rFonts w:hint="eastAsia" w:ascii="宋体" w:hAnsi="宋体" w:cs="宋体"/>
                <w:color w:val="auto"/>
                <w:kern w:val="0"/>
                <w:sz w:val="24"/>
                <w:lang w:val="en-US" w:eastAsia="zh-CN"/>
              </w:rPr>
              <w:t>供应商</w:t>
            </w:r>
            <w:r>
              <w:rPr>
                <w:rFonts w:hint="eastAsia" w:ascii="宋体" w:hAnsi="宋体"/>
                <w:sz w:val="24"/>
                <w:szCs w:val="24"/>
              </w:rPr>
              <w:t>收到招标文件修改后24小时内</w:t>
            </w:r>
          </w:p>
        </w:tc>
      </w:tr>
      <w:tr w14:paraId="007D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327AF84B">
            <w:pPr>
              <w:jc w:val="center"/>
              <w:rPr>
                <w:rFonts w:ascii="宋体" w:hAnsi="宋体" w:cs="宋体"/>
                <w:sz w:val="24"/>
              </w:rPr>
            </w:pPr>
            <w:r>
              <w:rPr>
                <w:rFonts w:hint="eastAsia" w:ascii="宋体" w:hAnsi="宋体" w:cs="宋体"/>
                <w:sz w:val="24"/>
              </w:rPr>
              <w:t>24</w:t>
            </w:r>
          </w:p>
        </w:tc>
        <w:tc>
          <w:tcPr>
            <w:tcW w:w="1701" w:type="dxa"/>
            <w:tcBorders>
              <w:top w:val="single" w:color="auto" w:sz="4" w:space="0"/>
              <w:left w:val="single" w:color="auto" w:sz="4" w:space="0"/>
              <w:bottom w:val="single" w:color="auto" w:sz="4" w:space="0"/>
              <w:right w:val="single" w:color="auto" w:sz="4" w:space="0"/>
            </w:tcBorders>
            <w:vAlign w:val="center"/>
          </w:tcPr>
          <w:p w14:paraId="0A60D831">
            <w:pPr>
              <w:jc w:val="center"/>
              <w:rPr>
                <w:rFonts w:ascii="宋体" w:hAnsi="宋体"/>
                <w:sz w:val="24"/>
                <w:szCs w:val="24"/>
              </w:rPr>
            </w:pPr>
            <w:r>
              <w:rPr>
                <w:rFonts w:hint="eastAsia" w:ascii="宋体" w:hAnsi="宋体"/>
                <w:sz w:val="24"/>
                <w:szCs w:val="24"/>
              </w:rPr>
              <w:t>是否退还投标文件</w:t>
            </w:r>
          </w:p>
        </w:tc>
        <w:tc>
          <w:tcPr>
            <w:tcW w:w="7502" w:type="dxa"/>
            <w:tcBorders>
              <w:top w:val="single" w:color="auto" w:sz="4" w:space="0"/>
              <w:left w:val="single" w:color="auto" w:sz="4" w:space="0"/>
              <w:bottom w:val="single" w:color="auto" w:sz="4" w:space="0"/>
              <w:right w:val="single" w:color="auto" w:sz="4" w:space="0"/>
            </w:tcBorders>
            <w:vAlign w:val="center"/>
          </w:tcPr>
          <w:p w14:paraId="4D8AACC5">
            <w:pPr>
              <w:spacing w:line="400" w:lineRule="exact"/>
              <w:rPr>
                <w:rFonts w:ascii="宋体" w:hAnsi="宋体"/>
                <w:sz w:val="24"/>
                <w:szCs w:val="24"/>
              </w:rPr>
            </w:pPr>
            <w:r>
              <w:rPr>
                <w:rFonts w:hint="eastAsia" w:ascii="宋体" w:hAnsi="宋体"/>
                <w:sz w:val="24"/>
                <w:szCs w:val="24"/>
              </w:rPr>
              <w:t>否</w:t>
            </w:r>
          </w:p>
        </w:tc>
      </w:tr>
      <w:tr w14:paraId="09A7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62ACFB8">
            <w:pPr>
              <w:jc w:val="center"/>
              <w:rPr>
                <w:rFonts w:ascii="宋体" w:hAnsi="宋体" w:cs="宋体"/>
                <w:sz w:val="24"/>
              </w:rPr>
            </w:pPr>
            <w:r>
              <w:rPr>
                <w:rFonts w:hint="eastAsia" w:ascii="宋体" w:hAnsi="宋体" w:cs="宋体"/>
                <w:sz w:val="24"/>
              </w:rPr>
              <w:t>25</w:t>
            </w:r>
          </w:p>
        </w:tc>
        <w:tc>
          <w:tcPr>
            <w:tcW w:w="1701" w:type="dxa"/>
            <w:tcBorders>
              <w:top w:val="single" w:color="auto" w:sz="4" w:space="0"/>
              <w:left w:val="single" w:color="auto" w:sz="4" w:space="0"/>
              <w:bottom w:val="single" w:color="auto" w:sz="4" w:space="0"/>
              <w:right w:val="single" w:color="auto" w:sz="4" w:space="0"/>
            </w:tcBorders>
            <w:vAlign w:val="center"/>
          </w:tcPr>
          <w:p w14:paraId="1668D129">
            <w:pPr>
              <w:jc w:val="center"/>
              <w:rPr>
                <w:rFonts w:ascii="宋体" w:hAnsi="宋体"/>
                <w:sz w:val="24"/>
                <w:szCs w:val="24"/>
              </w:rPr>
            </w:pPr>
            <w:r>
              <w:rPr>
                <w:rFonts w:hint="eastAsia" w:ascii="宋体" w:hAnsi="宋体"/>
                <w:sz w:val="24"/>
                <w:szCs w:val="24"/>
              </w:rPr>
              <w:t>开标时间和地点</w:t>
            </w:r>
          </w:p>
        </w:tc>
        <w:tc>
          <w:tcPr>
            <w:tcW w:w="7502" w:type="dxa"/>
            <w:tcBorders>
              <w:top w:val="single" w:color="auto" w:sz="4" w:space="0"/>
              <w:left w:val="single" w:color="auto" w:sz="4" w:space="0"/>
              <w:bottom w:val="single" w:color="auto" w:sz="4" w:space="0"/>
              <w:right w:val="single" w:color="auto" w:sz="4" w:space="0"/>
            </w:tcBorders>
            <w:vAlign w:val="center"/>
          </w:tcPr>
          <w:p w14:paraId="410B7463">
            <w:pPr>
              <w:spacing w:line="400" w:lineRule="exact"/>
              <w:rPr>
                <w:rFonts w:ascii="宋体" w:hAnsi="宋体"/>
                <w:sz w:val="24"/>
                <w:szCs w:val="24"/>
              </w:rPr>
            </w:pPr>
            <w:r>
              <w:rPr>
                <w:rFonts w:hint="eastAsia" w:ascii="宋体" w:hAnsi="宋体"/>
                <w:sz w:val="24"/>
                <w:szCs w:val="24"/>
              </w:rPr>
              <w:t>开标时间：</w:t>
            </w:r>
            <w:r>
              <w:rPr>
                <w:rFonts w:hint="eastAsia" w:ascii="宋体" w:hAnsi="宋体"/>
                <w:sz w:val="24"/>
                <w:szCs w:val="24"/>
                <w:lang w:eastAsia="zh-CN"/>
              </w:rPr>
              <w:t>2024年</w:t>
            </w:r>
            <w:r>
              <w:rPr>
                <w:rFonts w:hint="eastAsia" w:ascii="宋体" w:hAnsi="宋体" w:cs="宋体"/>
                <w:bCs/>
                <w:sz w:val="24"/>
                <w:szCs w:val="24"/>
                <w:lang w:val="en-US" w:eastAsia="zh-CN"/>
              </w:rPr>
              <w:t>8月6日8时30分</w:t>
            </w:r>
          </w:p>
          <w:p w14:paraId="41128A80">
            <w:pPr>
              <w:spacing w:line="400" w:lineRule="exact"/>
              <w:rPr>
                <w:rFonts w:hint="default" w:ascii="宋体" w:hAnsi="宋体" w:eastAsia="宋体"/>
                <w:sz w:val="24"/>
                <w:szCs w:val="24"/>
                <w:lang w:val="en-US" w:eastAsia="zh-CN"/>
              </w:rPr>
            </w:pPr>
            <w:r>
              <w:rPr>
                <w:rFonts w:hint="eastAsia" w:ascii="宋体" w:hAnsi="宋体"/>
                <w:sz w:val="24"/>
                <w:szCs w:val="24"/>
              </w:rPr>
              <w:t>开标地点：</w:t>
            </w:r>
            <w:r>
              <w:rPr>
                <w:rFonts w:hint="eastAsia" w:ascii="宋体" w:hAnsi="宋体"/>
                <w:sz w:val="24"/>
                <w:szCs w:val="24"/>
                <w:lang w:val="en-US" w:eastAsia="zh-CN"/>
              </w:rPr>
              <w:t>义马市</w:t>
            </w:r>
            <w:r>
              <w:rPr>
                <w:rFonts w:hint="eastAsia" w:ascii="宋体" w:hAnsi="宋体"/>
                <w:sz w:val="24"/>
                <w:szCs w:val="24"/>
              </w:rPr>
              <w:t>公共资源交易中心</w:t>
            </w:r>
            <w:r>
              <w:rPr>
                <w:rFonts w:hint="eastAsia" w:ascii="宋体" w:hAnsi="宋体"/>
                <w:sz w:val="24"/>
                <w:szCs w:val="24"/>
                <w:lang w:val="en-US" w:eastAsia="zh-CN"/>
              </w:rPr>
              <w:t>开标一室</w:t>
            </w:r>
          </w:p>
        </w:tc>
      </w:tr>
      <w:tr w14:paraId="3957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5ACAF008">
            <w:pPr>
              <w:jc w:val="center"/>
              <w:rPr>
                <w:rFonts w:ascii="宋体" w:hAnsi="宋体" w:cs="宋体"/>
                <w:sz w:val="24"/>
              </w:rPr>
            </w:pPr>
            <w:r>
              <w:rPr>
                <w:rFonts w:hint="eastAsia" w:ascii="宋体" w:hAnsi="宋体" w:cs="宋体"/>
                <w:sz w:val="24"/>
              </w:rPr>
              <w:t>26</w:t>
            </w:r>
          </w:p>
        </w:tc>
        <w:tc>
          <w:tcPr>
            <w:tcW w:w="1701" w:type="dxa"/>
            <w:tcBorders>
              <w:top w:val="single" w:color="auto" w:sz="4" w:space="0"/>
              <w:left w:val="single" w:color="auto" w:sz="4" w:space="0"/>
              <w:bottom w:val="single" w:color="auto" w:sz="4" w:space="0"/>
              <w:right w:val="single" w:color="auto" w:sz="4" w:space="0"/>
            </w:tcBorders>
            <w:vAlign w:val="center"/>
          </w:tcPr>
          <w:p w14:paraId="6F541895">
            <w:pPr>
              <w:jc w:val="center"/>
              <w:rPr>
                <w:rFonts w:ascii="宋体" w:hAnsi="宋体"/>
                <w:sz w:val="24"/>
                <w:szCs w:val="24"/>
              </w:rPr>
            </w:pPr>
            <w:r>
              <w:rPr>
                <w:rFonts w:hint="eastAsia" w:ascii="宋体" w:hAnsi="宋体"/>
                <w:sz w:val="24"/>
                <w:szCs w:val="24"/>
              </w:rPr>
              <w:t>评标委员会</w:t>
            </w:r>
          </w:p>
          <w:p w14:paraId="43CF2589">
            <w:pPr>
              <w:jc w:val="center"/>
              <w:rPr>
                <w:rFonts w:ascii="宋体" w:hAnsi="宋体"/>
                <w:sz w:val="24"/>
                <w:szCs w:val="24"/>
              </w:rPr>
            </w:pPr>
            <w:r>
              <w:rPr>
                <w:rFonts w:hint="eastAsia" w:ascii="宋体" w:hAnsi="宋体"/>
                <w:sz w:val="24"/>
                <w:szCs w:val="24"/>
              </w:rPr>
              <w:t>的组建</w:t>
            </w:r>
          </w:p>
        </w:tc>
        <w:tc>
          <w:tcPr>
            <w:tcW w:w="7502" w:type="dxa"/>
            <w:tcBorders>
              <w:top w:val="single" w:color="auto" w:sz="4" w:space="0"/>
              <w:left w:val="single" w:color="auto" w:sz="4" w:space="0"/>
              <w:bottom w:val="single" w:color="auto" w:sz="4" w:space="0"/>
              <w:right w:val="single" w:color="auto" w:sz="4" w:space="0"/>
            </w:tcBorders>
            <w:vAlign w:val="center"/>
          </w:tcPr>
          <w:p w14:paraId="30B5FB1B">
            <w:pPr>
              <w:rPr>
                <w:rFonts w:ascii="宋体" w:hAnsi="宋体"/>
                <w:sz w:val="24"/>
                <w:szCs w:val="24"/>
              </w:rPr>
            </w:pPr>
            <w:r>
              <w:rPr>
                <w:rFonts w:hint="eastAsia" w:ascii="宋体" w:hAnsi="宋体"/>
                <w:sz w:val="24"/>
                <w:szCs w:val="24"/>
              </w:rPr>
              <w:t>评标委员会由5人组成：采购人或其委托的熟悉业务的代表1人，经济、技术方面专家4人。</w:t>
            </w:r>
          </w:p>
          <w:p w14:paraId="4EE72B82">
            <w:pPr>
              <w:rPr>
                <w:rFonts w:ascii="宋体" w:hAnsi="宋体"/>
                <w:sz w:val="24"/>
                <w:szCs w:val="24"/>
              </w:rPr>
            </w:pPr>
            <w:r>
              <w:rPr>
                <w:rFonts w:hint="eastAsia" w:ascii="宋体" w:hAnsi="宋体"/>
                <w:sz w:val="24"/>
                <w:szCs w:val="24"/>
              </w:rPr>
              <w:t>评标专家确定方式：</w:t>
            </w:r>
            <w:r>
              <w:rPr>
                <w:rFonts w:hint="eastAsia" w:ascii="宋体" w:hAnsi="宋体"/>
                <w:sz w:val="24"/>
                <w:szCs w:val="24"/>
                <w:lang w:val="en-US" w:eastAsia="zh-CN"/>
              </w:rPr>
              <w:t>开标后</w:t>
            </w:r>
            <w:r>
              <w:rPr>
                <w:rFonts w:hint="eastAsia" w:ascii="宋体" w:hAnsi="宋体"/>
                <w:sz w:val="24"/>
                <w:szCs w:val="24"/>
              </w:rPr>
              <w:t>从河南省政府采购网评标专家库中随机抽取。</w:t>
            </w:r>
          </w:p>
        </w:tc>
      </w:tr>
      <w:tr w14:paraId="137D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23873389">
            <w:pPr>
              <w:jc w:val="center"/>
              <w:rPr>
                <w:rFonts w:ascii="宋体" w:hAnsi="宋体" w:cs="宋体"/>
                <w:sz w:val="24"/>
              </w:rPr>
            </w:pPr>
            <w:r>
              <w:rPr>
                <w:rFonts w:hint="eastAsia" w:ascii="宋体" w:hAnsi="宋体" w:cs="宋体"/>
                <w:sz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DD3ED14">
            <w:pPr>
              <w:jc w:val="center"/>
              <w:rPr>
                <w:rFonts w:ascii="宋体" w:hAnsi="宋体"/>
                <w:sz w:val="24"/>
                <w:szCs w:val="24"/>
              </w:rPr>
            </w:pPr>
            <w:r>
              <w:rPr>
                <w:rFonts w:hint="eastAsia" w:ascii="宋体" w:hAnsi="宋体"/>
                <w:sz w:val="24"/>
                <w:szCs w:val="24"/>
              </w:rPr>
              <w:t>授权评标委员会推荐中标候选人数</w:t>
            </w:r>
          </w:p>
        </w:tc>
        <w:tc>
          <w:tcPr>
            <w:tcW w:w="7502" w:type="dxa"/>
            <w:tcBorders>
              <w:top w:val="single" w:color="auto" w:sz="4" w:space="0"/>
              <w:left w:val="single" w:color="auto" w:sz="4" w:space="0"/>
              <w:bottom w:val="single" w:color="auto" w:sz="4" w:space="0"/>
              <w:right w:val="single" w:color="auto" w:sz="4" w:space="0"/>
            </w:tcBorders>
            <w:vAlign w:val="center"/>
          </w:tcPr>
          <w:p w14:paraId="72F2EAE3">
            <w:pPr>
              <w:spacing w:line="400" w:lineRule="exact"/>
              <w:rPr>
                <w:rFonts w:ascii="宋体" w:hAnsi="宋体"/>
                <w:sz w:val="24"/>
                <w:szCs w:val="24"/>
              </w:rPr>
            </w:pPr>
            <w:r>
              <w:rPr>
                <w:rFonts w:hint="eastAsia" w:ascii="宋体" w:hAnsi="宋体"/>
                <w:sz w:val="24"/>
                <w:szCs w:val="24"/>
              </w:rPr>
              <w:t>按顺序推荐中标候选人数：</w:t>
            </w:r>
            <w:r>
              <w:rPr>
                <w:rFonts w:hint="eastAsia" w:ascii="宋体" w:hAnsi="宋体"/>
                <w:b/>
                <w:sz w:val="24"/>
                <w:szCs w:val="24"/>
                <w:u w:val="single"/>
              </w:rPr>
              <w:t xml:space="preserve">  3   </w:t>
            </w:r>
            <w:r>
              <w:rPr>
                <w:rFonts w:hint="eastAsia" w:ascii="宋体" w:hAnsi="宋体"/>
                <w:sz w:val="24"/>
                <w:szCs w:val="24"/>
              </w:rPr>
              <w:t>名</w:t>
            </w:r>
          </w:p>
        </w:tc>
      </w:tr>
      <w:tr w14:paraId="45CA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6C305EF2">
            <w:pPr>
              <w:jc w:val="center"/>
              <w:rPr>
                <w:rFonts w:ascii="宋体" w:hAnsi="宋体" w:cs="宋体"/>
                <w:sz w:val="24"/>
              </w:rPr>
            </w:pPr>
            <w:r>
              <w:rPr>
                <w:rFonts w:hint="eastAsia" w:ascii="宋体" w:hAnsi="宋体" w:cs="宋体"/>
                <w:sz w:val="24"/>
              </w:rPr>
              <w:t>28</w:t>
            </w:r>
          </w:p>
        </w:tc>
        <w:tc>
          <w:tcPr>
            <w:tcW w:w="1701" w:type="dxa"/>
            <w:tcBorders>
              <w:top w:val="single" w:color="auto" w:sz="4" w:space="0"/>
              <w:left w:val="single" w:color="auto" w:sz="4" w:space="0"/>
              <w:bottom w:val="single" w:color="auto" w:sz="4" w:space="0"/>
              <w:right w:val="single" w:color="auto" w:sz="4" w:space="0"/>
            </w:tcBorders>
            <w:vAlign w:val="center"/>
          </w:tcPr>
          <w:p w14:paraId="3054BD37">
            <w:pPr>
              <w:jc w:val="center"/>
              <w:rPr>
                <w:rFonts w:ascii="宋体" w:hAnsi="宋体"/>
                <w:sz w:val="24"/>
                <w:szCs w:val="24"/>
              </w:rPr>
            </w:pPr>
            <w:r>
              <w:rPr>
                <w:rFonts w:hint="eastAsia" w:ascii="宋体" w:hAnsi="宋体"/>
                <w:sz w:val="24"/>
                <w:szCs w:val="24"/>
              </w:rPr>
              <w:t>评标标准及方法</w:t>
            </w:r>
          </w:p>
        </w:tc>
        <w:tc>
          <w:tcPr>
            <w:tcW w:w="7502" w:type="dxa"/>
            <w:tcBorders>
              <w:top w:val="single" w:color="auto" w:sz="4" w:space="0"/>
              <w:left w:val="single" w:color="auto" w:sz="4" w:space="0"/>
              <w:bottom w:val="single" w:color="auto" w:sz="4" w:space="0"/>
              <w:right w:val="single" w:color="auto" w:sz="4" w:space="0"/>
            </w:tcBorders>
            <w:vAlign w:val="center"/>
          </w:tcPr>
          <w:p w14:paraId="69A850EE">
            <w:pPr>
              <w:spacing w:line="400" w:lineRule="exact"/>
              <w:rPr>
                <w:rFonts w:ascii="宋体" w:hAnsi="宋体"/>
                <w:sz w:val="24"/>
                <w:szCs w:val="24"/>
              </w:rPr>
            </w:pPr>
            <w:r>
              <w:rPr>
                <w:rFonts w:hint="eastAsia" w:ascii="宋体" w:hAnsi="宋体"/>
                <w:sz w:val="24"/>
                <w:szCs w:val="24"/>
              </w:rPr>
              <w:t>评定办法：</w:t>
            </w:r>
            <w:r>
              <w:rPr>
                <w:rFonts w:hint="eastAsia" w:ascii="宋体" w:hAnsi="宋体"/>
                <w:color w:val="auto"/>
                <w:sz w:val="24"/>
                <w:szCs w:val="24"/>
              </w:rPr>
              <w:t>由</w:t>
            </w:r>
            <w:r>
              <w:rPr>
                <w:rFonts w:hint="eastAsia" w:ascii="宋体" w:hAnsi="宋体"/>
                <w:color w:val="auto"/>
                <w:sz w:val="24"/>
                <w:szCs w:val="24"/>
                <w:lang w:val="en-US" w:eastAsia="zh-CN"/>
              </w:rPr>
              <w:t>评标委员会</w:t>
            </w:r>
            <w:r>
              <w:rPr>
                <w:rFonts w:hint="eastAsia" w:ascii="宋体" w:hAnsi="宋体"/>
                <w:color w:val="auto"/>
                <w:sz w:val="24"/>
                <w:szCs w:val="24"/>
              </w:rPr>
              <w:t>采用综</w:t>
            </w:r>
            <w:r>
              <w:rPr>
                <w:rFonts w:hint="eastAsia" w:ascii="宋体" w:hAnsi="宋体"/>
                <w:sz w:val="24"/>
                <w:szCs w:val="24"/>
              </w:rPr>
              <w:t>合评分法对</w:t>
            </w:r>
            <w:r>
              <w:rPr>
                <w:rFonts w:hint="eastAsia" w:ascii="宋体" w:hAnsi="宋体" w:cs="宋体"/>
                <w:color w:val="auto"/>
                <w:kern w:val="0"/>
                <w:sz w:val="24"/>
                <w:lang w:val="en-US" w:eastAsia="zh-CN"/>
              </w:rPr>
              <w:t>供应商</w:t>
            </w:r>
            <w:r>
              <w:rPr>
                <w:rFonts w:hint="eastAsia" w:ascii="宋体" w:hAnsi="宋体"/>
                <w:sz w:val="24"/>
                <w:szCs w:val="24"/>
              </w:rPr>
              <w:t>的投标文件进行综合评分。综合评分法，是指投标文件满足招标文件全部实质性要求且按评审因素的量化指标评审得分最高的</w:t>
            </w:r>
            <w:r>
              <w:rPr>
                <w:rFonts w:hint="eastAsia" w:ascii="宋体" w:hAnsi="宋体" w:cs="宋体"/>
                <w:color w:val="auto"/>
                <w:kern w:val="0"/>
                <w:sz w:val="24"/>
                <w:lang w:val="en-US" w:eastAsia="zh-CN"/>
              </w:rPr>
              <w:t>供应商</w:t>
            </w:r>
            <w:r>
              <w:rPr>
                <w:rFonts w:hint="eastAsia" w:ascii="宋体" w:hAnsi="宋体"/>
                <w:sz w:val="24"/>
                <w:szCs w:val="24"/>
              </w:rPr>
              <w:t>为中标人的评审方法。</w:t>
            </w:r>
          </w:p>
        </w:tc>
      </w:tr>
      <w:tr w14:paraId="4ABB9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559DF46">
            <w:pPr>
              <w:jc w:val="center"/>
              <w:rPr>
                <w:rFonts w:ascii="宋体" w:hAnsi="宋体" w:cs="宋体"/>
                <w:sz w:val="24"/>
              </w:rPr>
            </w:pPr>
            <w:r>
              <w:rPr>
                <w:rFonts w:hint="eastAsia" w:ascii="宋体" w:hAnsi="宋体" w:cs="宋体"/>
                <w:sz w:val="24"/>
              </w:rPr>
              <w:t>29</w:t>
            </w:r>
          </w:p>
        </w:tc>
        <w:tc>
          <w:tcPr>
            <w:tcW w:w="1701" w:type="dxa"/>
            <w:tcBorders>
              <w:top w:val="single" w:color="auto" w:sz="4" w:space="0"/>
              <w:left w:val="single" w:color="auto" w:sz="4" w:space="0"/>
              <w:bottom w:val="single" w:color="auto" w:sz="4" w:space="0"/>
              <w:right w:val="single" w:color="auto" w:sz="4" w:space="0"/>
            </w:tcBorders>
            <w:vAlign w:val="center"/>
          </w:tcPr>
          <w:p w14:paraId="5A7B3A4C">
            <w:pPr>
              <w:pStyle w:val="27"/>
              <w:spacing w:line="400" w:lineRule="exact"/>
              <w:jc w:val="center"/>
              <w:rPr>
                <w:rFonts w:hAnsi="宋体"/>
                <w:sz w:val="24"/>
                <w:szCs w:val="24"/>
              </w:rPr>
            </w:pPr>
            <w:r>
              <w:rPr>
                <w:rFonts w:hint="eastAsia" w:hAnsi="宋体"/>
                <w:sz w:val="24"/>
                <w:szCs w:val="24"/>
              </w:rPr>
              <w:t>付款方式</w:t>
            </w:r>
          </w:p>
        </w:tc>
        <w:tc>
          <w:tcPr>
            <w:tcW w:w="7502" w:type="dxa"/>
            <w:tcBorders>
              <w:top w:val="single" w:color="auto" w:sz="4" w:space="0"/>
              <w:left w:val="single" w:color="auto" w:sz="4" w:space="0"/>
              <w:bottom w:val="single" w:color="auto" w:sz="4" w:space="0"/>
              <w:right w:val="single" w:color="auto" w:sz="4" w:space="0"/>
            </w:tcBorders>
            <w:vAlign w:val="center"/>
          </w:tcPr>
          <w:p w14:paraId="4C73CD7A">
            <w:pPr>
              <w:spacing w:line="400" w:lineRule="exact"/>
              <w:rPr>
                <w:rFonts w:hint="eastAsia" w:ascii="宋体" w:hAnsi="宋体" w:cs="仿宋"/>
                <w:sz w:val="24"/>
                <w:lang w:eastAsia="zh-CN"/>
              </w:rPr>
            </w:pPr>
            <w:r>
              <w:rPr>
                <w:rFonts w:hint="eastAsia" w:ascii="宋体" w:hAnsi="宋体" w:cs="仿宋"/>
                <w:sz w:val="24"/>
              </w:rPr>
              <w:t>双方在合同中共同约定</w:t>
            </w:r>
            <w:r>
              <w:rPr>
                <w:rFonts w:hint="eastAsia" w:ascii="宋体" w:hAnsi="宋体" w:cs="仿宋"/>
                <w:sz w:val="24"/>
                <w:lang w:eastAsia="zh-CN"/>
              </w:rPr>
              <w:t>。</w:t>
            </w:r>
          </w:p>
          <w:p w14:paraId="5BDA9E77">
            <w:pPr>
              <w:spacing w:line="400" w:lineRule="exact"/>
              <w:rPr>
                <w:rFonts w:ascii="宋体" w:hAnsi="宋体"/>
                <w:sz w:val="24"/>
              </w:rPr>
            </w:pPr>
            <w:r>
              <w:rPr>
                <w:rFonts w:hint="eastAsia" w:ascii="宋体" w:hAnsi="宋体"/>
                <w:sz w:val="24"/>
                <w:szCs w:val="24"/>
                <w:lang w:val="en-US" w:eastAsia="zh-CN"/>
              </w:rPr>
              <w:t>（注：</w:t>
            </w:r>
            <w:r>
              <w:rPr>
                <w:rFonts w:hint="default" w:ascii="宋体" w:hAnsi="宋体"/>
                <w:sz w:val="24"/>
                <w:szCs w:val="24"/>
                <w:lang w:val="en-US" w:eastAsia="zh-CN"/>
              </w:rPr>
              <w:t>供应商在中标后可以持政府采购合同</w:t>
            </w:r>
            <w:r>
              <w:rPr>
                <w:rFonts w:hint="eastAsia" w:ascii="宋体" w:hAnsi="宋体"/>
                <w:sz w:val="24"/>
                <w:szCs w:val="24"/>
                <w:lang w:val="en-US" w:eastAsia="zh-CN"/>
              </w:rPr>
              <w:t>向</w:t>
            </w:r>
            <w:r>
              <w:rPr>
                <w:rFonts w:hint="default" w:ascii="宋体" w:hAnsi="宋体"/>
                <w:sz w:val="24"/>
                <w:szCs w:val="24"/>
                <w:lang w:val="en-US" w:eastAsia="zh-CN"/>
              </w:rPr>
              <w:t>融资机构申请贷款，供应商可在河南省政府采购网“河南省政府采购合同融资平台”获取融资渠道和方式。</w:t>
            </w:r>
            <w:r>
              <w:rPr>
                <w:rFonts w:hint="eastAsia" w:ascii="宋体" w:hAnsi="宋体"/>
                <w:sz w:val="24"/>
                <w:szCs w:val="24"/>
                <w:lang w:val="en-US" w:eastAsia="zh-CN"/>
              </w:rPr>
              <w:t>）</w:t>
            </w:r>
          </w:p>
        </w:tc>
      </w:tr>
      <w:tr w14:paraId="43B1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46F26DA">
            <w:pPr>
              <w:jc w:val="center"/>
              <w:rPr>
                <w:rFonts w:ascii="宋体" w:hAnsi="宋体" w:cs="宋体"/>
                <w:sz w:val="24"/>
              </w:rPr>
            </w:pPr>
            <w:r>
              <w:rPr>
                <w:rFonts w:hint="eastAsia" w:ascii="宋体" w:hAnsi="宋体" w:cs="宋体"/>
                <w:sz w:val="24"/>
              </w:rPr>
              <w:t>30</w:t>
            </w:r>
          </w:p>
        </w:tc>
        <w:tc>
          <w:tcPr>
            <w:tcW w:w="1701" w:type="dxa"/>
            <w:tcBorders>
              <w:top w:val="single" w:color="auto" w:sz="4" w:space="0"/>
              <w:left w:val="single" w:color="auto" w:sz="4" w:space="0"/>
              <w:bottom w:val="single" w:color="auto" w:sz="4" w:space="0"/>
              <w:right w:val="single" w:color="auto" w:sz="4" w:space="0"/>
            </w:tcBorders>
            <w:vAlign w:val="center"/>
          </w:tcPr>
          <w:p w14:paraId="5EC9FD70">
            <w:pPr>
              <w:jc w:val="center"/>
              <w:rPr>
                <w:rFonts w:ascii="宋体" w:hAnsi="宋体"/>
                <w:sz w:val="24"/>
                <w:szCs w:val="24"/>
              </w:rPr>
            </w:pPr>
            <w:r>
              <w:rPr>
                <w:rFonts w:hint="eastAsia" w:ascii="宋体" w:hAnsi="宋体"/>
                <w:sz w:val="24"/>
                <w:szCs w:val="24"/>
              </w:rPr>
              <w:t>履约保证金</w:t>
            </w:r>
          </w:p>
        </w:tc>
        <w:tc>
          <w:tcPr>
            <w:tcW w:w="7502" w:type="dxa"/>
            <w:tcBorders>
              <w:top w:val="single" w:color="auto" w:sz="4" w:space="0"/>
              <w:left w:val="single" w:color="auto" w:sz="4" w:space="0"/>
              <w:bottom w:val="single" w:color="auto" w:sz="4" w:space="0"/>
              <w:right w:val="single" w:color="auto" w:sz="4" w:space="0"/>
            </w:tcBorders>
            <w:vAlign w:val="center"/>
          </w:tcPr>
          <w:p w14:paraId="2E9ADCD5">
            <w:pPr>
              <w:spacing w:line="400" w:lineRule="exact"/>
              <w:rPr>
                <w:rFonts w:hint="default" w:ascii="宋体" w:hAnsi="宋体" w:eastAsia="宋体"/>
                <w:sz w:val="24"/>
                <w:szCs w:val="24"/>
                <w:lang w:val="en-US" w:eastAsia="zh-CN"/>
              </w:rPr>
            </w:pPr>
            <w:r>
              <w:rPr>
                <w:rFonts w:hint="eastAsia" w:ascii="宋体" w:hAnsi="宋体" w:eastAsia="宋体"/>
                <w:sz w:val="24"/>
                <w:szCs w:val="24"/>
                <w:lang w:eastAsia="zh-CN"/>
              </w:rPr>
              <w:t>根据三门峡市财政局《关于进一步优化提升政府采购营商环境有关事项通知》三财购【2021】14号文件，该项目不收取履约保证金</w:t>
            </w:r>
            <w:r>
              <w:rPr>
                <w:rFonts w:hint="eastAsia" w:ascii="宋体" w:hAnsi="宋体"/>
                <w:sz w:val="24"/>
                <w:szCs w:val="24"/>
                <w:lang w:val="en-US" w:eastAsia="zh-CN"/>
              </w:rPr>
              <w:t>.</w:t>
            </w:r>
          </w:p>
        </w:tc>
      </w:tr>
      <w:tr w14:paraId="0A3B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2CC2FC5">
            <w:pPr>
              <w:jc w:val="center"/>
              <w:rPr>
                <w:rFonts w:ascii="宋体" w:hAnsi="宋体" w:cs="宋体"/>
                <w:sz w:val="24"/>
              </w:rPr>
            </w:pPr>
            <w:r>
              <w:rPr>
                <w:rFonts w:hint="eastAsia" w:ascii="宋体" w:hAnsi="宋体" w:cs="宋体"/>
                <w:sz w:val="24"/>
                <w:lang w:val="en-US" w:eastAsia="zh-CN"/>
              </w:rPr>
              <w:t>31</w:t>
            </w:r>
          </w:p>
        </w:tc>
        <w:tc>
          <w:tcPr>
            <w:tcW w:w="1701" w:type="dxa"/>
            <w:tcBorders>
              <w:top w:val="single" w:color="auto" w:sz="4" w:space="0"/>
              <w:left w:val="single" w:color="auto" w:sz="4" w:space="0"/>
              <w:bottom w:val="single" w:color="auto" w:sz="4" w:space="0"/>
              <w:right w:val="single" w:color="auto" w:sz="4" w:space="0"/>
            </w:tcBorders>
            <w:vAlign w:val="center"/>
          </w:tcPr>
          <w:p w14:paraId="4A18E760">
            <w:pPr>
              <w:jc w:val="center"/>
              <w:rPr>
                <w:rFonts w:ascii="宋体" w:hAnsi="宋体"/>
                <w:sz w:val="24"/>
                <w:szCs w:val="24"/>
              </w:rPr>
            </w:pPr>
            <w:r>
              <w:rPr>
                <w:rFonts w:hint="eastAsia" w:hAnsi="宋体" w:cs="宋体"/>
                <w:kern w:val="0"/>
                <w:sz w:val="24"/>
                <w:szCs w:val="24"/>
              </w:rPr>
              <w:t>招标</w:t>
            </w:r>
            <w:r>
              <w:rPr>
                <w:rFonts w:hAnsi="宋体" w:cs="宋体"/>
                <w:kern w:val="0"/>
                <w:sz w:val="24"/>
                <w:szCs w:val="24"/>
              </w:rPr>
              <w:t>代理费</w:t>
            </w:r>
          </w:p>
        </w:tc>
        <w:tc>
          <w:tcPr>
            <w:tcW w:w="7502" w:type="dxa"/>
            <w:tcBorders>
              <w:top w:val="single" w:color="auto" w:sz="4" w:space="0"/>
              <w:left w:val="single" w:color="auto" w:sz="4" w:space="0"/>
              <w:bottom w:val="single" w:color="auto" w:sz="4" w:space="0"/>
              <w:right w:val="single" w:color="auto" w:sz="4" w:space="0"/>
            </w:tcBorders>
            <w:vAlign w:val="center"/>
          </w:tcPr>
          <w:p w14:paraId="3E055042">
            <w:pPr>
              <w:rPr>
                <w:rFonts w:ascii="宋体" w:hAnsi="宋体"/>
                <w:sz w:val="24"/>
                <w:szCs w:val="24"/>
              </w:rPr>
            </w:pPr>
            <w:r>
              <w:rPr>
                <w:rFonts w:hint="default" w:ascii="宋体" w:hAnsi="宋体"/>
                <w:sz w:val="24"/>
                <w:szCs w:val="24"/>
                <w:lang w:val="en-US" w:eastAsia="zh-CN"/>
              </w:rPr>
              <w:t>本项目代理服务费根据《河南省招标代理服务收费指导意见（豫招协【2023】002号）》有关规定收取，由中标单位支付</w:t>
            </w:r>
            <w:r>
              <w:rPr>
                <w:rFonts w:hint="eastAsia" w:ascii="宋体" w:hAnsi="宋体" w:cs="宋体"/>
                <w:sz w:val="24"/>
                <w:szCs w:val="24"/>
                <w:lang w:val="en-US" w:eastAsia="zh-CN"/>
              </w:rPr>
              <w:t>。</w:t>
            </w:r>
          </w:p>
        </w:tc>
      </w:tr>
      <w:tr w14:paraId="453B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85B8D6C">
            <w:pPr>
              <w:jc w:val="center"/>
              <w:rPr>
                <w:rFonts w:hint="default" w:ascii="宋体" w:hAnsi="宋体" w:eastAsia="宋体" w:cs="宋体"/>
                <w:sz w:val="24"/>
                <w:lang w:val="en-US" w:eastAsia="zh-CN"/>
              </w:rPr>
            </w:pPr>
            <w:r>
              <w:rPr>
                <w:rFonts w:hint="eastAsia" w:ascii="宋体" w:hAnsi="宋体" w:cs="宋体"/>
                <w:sz w:val="24"/>
                <w:lang w:val="en-US" w:eastAsia="zh-CN"/>
              </w:rPr>
              <w:t>32</w:t>
            </w:r>
          </w:p>
        </w:tc>
        <w:tc>
          <w:tcPr>
            <w:tcW w:w="1701" w:type="dxa"/>
            <w:tcBorders>
              <w:top w:val="single" w:color="auto" w:sz="4" w:space="0"/>
              <w:left w:val="single" w:color="auto" w:sz="4" w:space="0"/>
              <w:bottom w:val="single" w:color="auto" w:sz="4" w:space="0"/>
              <w:right w:val="single" w:color="auto" w:sz="4" w:space="0"/>
            </w:tcBorders>
            <w:vAlign w:val="center"/>
          </w:tcPr>
          <w:p w14:paraId="0295695B">
            <w:pPr>
              <w:spacing w:line="240" w:lineRule="auto"/>
              <w:ind w:firstLine="0" w:firstLineChars="0"/>
              <w:jc w:val="center"/>
              <w:rPr>
                <w:rFonts w:hint="eastAsia" w:hAnsi="宋体" w:cs="宋体"/>
                <w:kern w:val="0"/>
                <w:sz w:val="24"/>
                <w:szCs w:val="24"/>
              </w:rPr>
            </w:pPr>
            <w:r>
              <w:rPr>
                <w:rFonts w:hint="eastAsia" w:ascii="宋体" w:hAnsi="宋体"/>
                <w:sz w:val="24"/>
                <w:szCs w:val="24"/>
              </w:rPr>
              <w:t>中标结果</w:t>
            </w:r>
          </w:p>
        </w:tc>
        <w:tc>
          <w:tcPr>
            <w:tcW w:w="7502" w:type="dxa"/>
            <w:tcBorders>
              <w:top w:val="single" w:color="auto" w:sz="4" w:space="0"/>
              <w:left w:val="single" w:color="auto" w:sz="4" w:space="0"/>
              <w:bottom w:val="single" w:color="auto" w:sz="4" w:space="0"/>
              <w:right w:val="single" w:color="auto" w:sz="4" w:space="0"/>
            </w:tcBorders>
            <w:vAlign w:val="center"/>
          </w:tcPr>
          <w:p w14:paraId="269F8E3E">
            <w:pPr>
              <w:spacing w:line="240" w:lineRule="auto"/>
              <w:rPr>
                <w:rFonts w:hint="default" w:ascii="宋体" w:hAnsi="宋体" w:eastAsia="宋体"/>
                <w:sz w:val="24"/>
                <w:szCs w:val="24"/>
                <w:lang w:val="en-US" w:eastAsia="zh-CN"/>
              </w:rPr>
            </w:pPr>
            <w:r>
              <w:rPr>
                <w:rFonts w:hint="eastAsia" w:ascii="宋体" w:hAnsi="宋体"/>
                <w:sz w:val="24"/>
                <w:szCs w:val="24"/>
              </w:rPr>
              <w:t>在《河南省政府采购网》、</w:t>
            </w:r>
            <w:r>
              <w:rPr>
                <w:rFonts w:hint="eastAsia" w:ascii="宋体" w:hAnsi="宋体"/>
                <w:sz w:val="24"/>
                <w:szCs w:val="24"/>
                <w:lang w:eastAsia="zh-CN"/>
              </w:rPr>
              <w:t>《</w:t>
            </w:r>
            <w:r>
              <w:rPr>
                <w:rFonts w:hint="eastAsia" w:ascii="宋体" w:hAnsi="宋体"/>
                <w:sz w:val="24"/>
                <w:szCs w:val="24"/>
              </w:rPr>
              <w:t>河南省</w:t>
            </w:r>
            <w:r>
              <w:rPr>
                <w:rFonts w:hint="eastAsia" w:ascii="宋体" w:hAnsi="宋体"/>
                <w:sz w:val="24"/>
                <w:szCs w:val="24"/>
                <w:lang w:val="en-US" w:eastAsia="zh-CN"/>
              </w:rPr>
              <w:t>电子招标投标公共服务平台</w:t>
            </w:r>
            <w:r>
              <w:rPr>
                <w:rFonts w:hint="eastAsia" w:ascii="宋体" w:hAnsi="宋体"/>
                <w:sz w:val="24"/>
                <w:szCs w:val="24"/>
                <w:lang w:eastAsia="zh-CN"/>
              </w:rPr>
              <w:t>》、</w:t>
            </w:r>
            <w:r>
              <w:rPr>
                <w:rFonts w:hint="eastAsia" w:ascii="宋体" w:hAnsi="宋体"/>
                <w:sz w:val="24"/>
                <w:szCs w:val="24"/>
              </w:rPr>
              <w:t>《三门峡市公共资源交易中心》同步中标结果公告。</w:t>
            </w:r>
            <w:r>
              <w:rPr>
                <w:rFonts w:hint="eastAsia" w:ascii="宋体" w:hAnsi="宋体"/>
                <w:sz w:val="24"/>
                <w:szCs w:val="24"/>
                <w:lang w:val="en-US" w:eastAsia="zh-CN"/>
              </w:rPr>
              <w:t>公示期限1个工作日。</w:t>
            </w:r>
          </w:p>
          <w:p w14:paraId="6726204C">
            <w:pPr>
              <w:spacing w:line="240" w:lineRule="auto"/>
              <w:rPr>
                <w:rFonts w:hint="eastAsia" w:hAnsi="宋体" w:cs="宋体"/>
                <w:kern w:val="0"/>
                <w:sz w:val="24"/>
                <w:szCs w:val="24"/>
              </w:rPr>
            </w:pPr>
            <w:r>
              <w:rPr>
                <w:rFonts w:hint="eastAsia" w:ascii="宋体" w:hAnsi="宋体"/>
                <w:sz w:val="24"/>
                <w:szCs w:val="24"/>
              </w:rPr>
              <w:t>招标人向中标人发出中标通知书，同时向未中标企业告知未中标原因。</w:t>
            </w:r>
          </w:p>
        </w:tc>
      </w:tr>
      <w:tr w14:paraId="17B6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18D692D1">
            <w:pPr>
              <w:jc w:val="center"/>
              <w:rPr>
                <w:rFonts w:hint="default" w:ascii="宋体" w:hAnsi="宋体" w:eastAsia="宋体" w:cs="宋体"/>
                <w:sz w:val="24"/>
                <w:lang w:val="en-US" w:eastAsia="zh-CN"/>
              </w:rPr>
            </w:pPr>
            <w:r>
              <w:rPr>
                <w:rFonts w:hint="eastAsia" w:ascii="宋体" w:hAnsi="宋体" w:cs="宋体"/>
                <w:sz w:val="24"/>
                <w:lang w:val="en-US" w:eastAsia="zh-CN"/>
              </w:rPr>
              <w:t>33</w:t>
            </w:r>
          </w:p>
        </w:tc>
        <w:tc>
          <w:tcPr>
            <w:tcW w:w="1701" w:type="dxa"/>
            <w:tcBorders>
              <w:top w:val="single" w:color="auto" w:sz="4" w:space="0"/>
              <w:left w:val="single" w:color="auto" w:sz="4" w:space="0"/>
              <w:bottom w:val="single" w:color="auto" w:sz="4" w:space="0"/>
              <w:right w:val="single" w:color="auto" w:sz="4" w:space="0"/>
            </w:tcBorders>
            <w:vAlign w:val="center"/>
          </w:tcPr>
          <w:p w14:paraId="2BEECE4D">
            <w:pPr>
              <w:jc w:val="center"/>
              <w:rPr>
                <w:rFonts w:ascii="宋体" w:hAnsi="宋体"/>
                <w:sz w:val="24"/>
                <w:szCs w:val="24"/>
              </w:rPr>
            </w:pPr>
            <w:r>
              <w:rPr>
                <w:rFonts w:hint="eastAsia" w:ascii="宋体" w:hAnsi="宋体"/>
                <w:sz w:val="24"/>
                <w:szCs w:val="24"/>
              </w:rPr>
              <w:t>需要补充的其他内容</w:t>
            </w:r>
          </w:p>
        </w:tc>
        <w:tc>
          <w:tcPr>
            <w:tcW w:w="7502" w:type="dxa"/>
            <w:tcBorders>
              <w:top w:val="single" w:color="auto" w:sz="4" w:space="0"/>
              <w:left w:val="single" w:color="auto" w:sz="4" w:space="0"/>
              <w:bottom w:val="single" w:color="auto" w:sz="4" w:space="0"/>
              <w:right w:val="single" w:color="auto" w:sz="4" w:space="0"/>
            </w:tcBorders>
            <w:vAlign w:val="center"/>
          </w:tcPr>
          <w:p w14:paraId="02DEA8F6">
            <w:pPr>
              <w:spacing w:line="276" w:lineRule="auto"/>
              <w:rPr>
                <w:rFonts w:ascii="宋体" w:hAnsi="宋体"/>
                <w:sz w:val="24"/>
                <w:szCs w:val="24"/>
              </w:rPr>
            </w:pPr>
            <w:r>
              <w:rPr>
                <w:rFonts w:hint="eastAsia" w:ascii="宋体" w:hAnsi="宋体"/>
                <w:sz w:val="24"/>
                <w:szCs w:val="24"/>
              </w:rPr>
              <w:t>1.</w:t>
            </w:r>
            <w:r>
              <w:rPr>
                <w:rFonts w:hint="eastAsia" w:ascii="宋体" w:hAnsi="宋体" w:cs="宋体"/>
                <w:color w:val="auto"/>
                <w:kern w:val="0"/>
                <w:sz w:val="24"/>
                <w:lang w:val="en-US" w:eastAsia="zh-CN"/>
              </w:rPr>
              <w:t>供应商</w:t>
            </w:r>
            <w:r>
              <w:rPr>
                <w:rFonts w:hint="eastAsia" w:ascii="宋体" w:hAnsi="宋体"/>
                <w:sz w:val="24"/>
                <w:szCs w:val="24"/>
              </w:rPr>
              <w:t>依据招标文件（含补充说明、答疑纪要，如果有的话）并结合采购项目清单、参数要求，所有标准和要求均应为国家现行最新有效版本和国家强制性规范要求；</w:t>
            </w:r>
          </w:p>
          <w:p w14:paraId="2E97EB27">
            <w:pPr>
              <w:spacing w:line="276" w:lineRule="auto"/>
              <w:rPr>
                <w:rFonts w:ascii="宋体" w:hAnsi="宋体"/>
                <w:sz w:val="24"/>
                <w:szCs w:val="24"/>
              </w:rPr>
            </w:pPr>
            <w:r>
              <w:rPr>
                <w:rFonts w:hint="eastAsia" w:ascii="宋体" w:hAnsi="宋体"/>
                <w:sz w:val="24"/>
                <w:szCs w:val="24"/>
              </w:rPr>
              <w:t>2.本招标文件未尽事宜，执行国家、省、市相关规定。</w:t>
            </w:r>
          </w:p>
        </w:tc>
      </w:tr>
      <w:tr w14:paraId="7DA1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7" w:hRule="atLeast"/>
          <w:jc w:val="center"/>
        </w:trPr>
        <w:tc>
          <w:tcPr>
            <w:tcW w:w="699" w:type="dxa"/>
            <w:tcBorders>
              <w:top w:val="single" w:color="auto" w:sz="4" w:space="0"/>
              <w:left w:val="single" w:color="auto" w:sz="4" w:space="0"/>
              <w:bottom w:val="single" w:color="auto" w:sz="4" w:space="0"/>
              <w:right w:val="single" w:color="auto" w:sz="4" w:space="0"/>
            </w:tcBorders>
            <w:vAlign w:val="center"/>
          </w:tcPr>
          <w:p w14:paraId="40DBB3DB">
            <w:pPr>
              <w:spacing w:line="440" w:lineRule="exact"/>
              <w:rPr>
                <w:rFonts w:ascii="宋体" w:hAnsi="宋体" w:cs="宋体"/>
                <w:b/>
                <w:bCs/>
                <w:sz w:val="24"/>
                <w:szCs w:val="24"/>
              </w:rPr>
            </w:pPr>
            <w:r>
              <w:rPr>
                <w:rFonts w:hint="eastAsia" w:ascii="宋体" w:hAnsi="宋体" w:cs="宋体"/>
                <w:b/>
                <w:bCs/>
                <w:sz w:val="24"/>
                <w:szCs w:val="24"/>
              </w:rPr>
              <w:t>电子化交易注意事项</w:t>
            </w:r>
          </w:p>
        </w:tc>
        <w:tc>
          <w:tcPr>
            <w:tcW w:w="9203" w:type="dxa"/>
            <w:gridSpan w:val="2"/>
            <w:tcBorders>
              <w:top w:val="single" w:color="auto" w:sz="4" w:space="0"/>
              <w:left w:val="single" w:color="auto" w:sz="4" w:space="0"/>
              <w:bottom w:val="single" w:color="auto" w:sz="4" w:space="0"/>
              <w:right w:val="single" w:color="auto" w:sz="4" w:space="0"/>
            </w:tcBorders>
            <w:vAlign w:val="center"/>
          </w:tcPr>
          <w:p w14:paraId="298F5851">
            <w:pPr>
              <w:spacing w:line="268" w:lineRule="auto"/>
              <w:ind w:firstLine="482"/>
              <w:rPr>
                <w:rFonts w:ascii="宋体" w:hAnsi="宋体"/>
                <w:b/>
                <w:bCs/>
                <w:kern w:val="0"/>
                <w:sz w:val="24"/>
                <w:szCs w:val="24"/>
              </w:rPr>
            </w:pPr>
            <w:r>
              <w:rPr>
                <w:rFonts w:hint="eastAsia" w:ascii="宋体" w:hAnsi="宋体"/>
                <w:b/>
                <w:bCs/>
                <w:kern w:val="0"/>
                <w:sz w:val="24"/>
                <w:szCs w:val="24"/>
              </w:rPr>
              <w:t>本项目为电子化、无纸化交易项目，响应文件是投标人、供应商（以下简称“</w:t>
            </w:r>
            <w:r>
              <w:rPr>
                <w:rFonts w:hint="eastAsia" w:ascii="宋体" w:hAnsi="宋体"/>
                <w:b/>
                <w:bCs/>
                <w:kern w:val="0"/>
                <w:sz w:val="24"/>
                <w:szCs w:val="24"/>
                <w:lang w:val="en-US" w:eastAsia="zh-CN"/>
              </w:rPr>
              <w:t>供应商</w:t>
            </w:r>
            <w:r>
              <w:rPr>
                <w:rFonts w:hint="eastAsia" w:ascii="宋体" w:hAnsi="宋体"/>
                <w:b/>
                <w:bCs/>
                <w:kern w:val="0"/>
                <w:sz w:val="24"/>
                <w:szCs w:val="24"/>
              </w:rPr>
              <w:t>”）通过中心响应文件制作系统制作，并经过电子签章和加密后生成的电子版响应文件。</w:t>
            </w:r>
            <w:r>
              <w:rPr>
                <w:rFonts w:hint="eastAsia" w:ascii="宋体" w:hAnsi="宋体"/>
                <w:b/>
                <w:bCs/>
                <w:kern w:val="0"/>
                <w:sz w:val="24"/>
                <w:szCs w:val="24"/>
                <w:lang w:val="en-US" w:eastAsia="zh-CN"/>
              </w:rPr>
              <w:t>供应商</w:t>
            </w:r>
            <w:r>
              <w:rPr>
                <w:rFonts w:hint="eastAsia" w:ascii="宋体" w:hAnsi="宋体"/>
                <w:b/>
                <w:bCs/>
                <w:kern w:val="0"/>
                <w:sz w:val="24"/>
                <w:szCs w:val="24"/>
              </w:rPr>
              <w:t>投标时，将不再接受任何纸质文件资料。</w:t>
            </w:r>
          </w:p>
          <w:p w14:paraId="2F05EB2E">
            <w:pPr>
              <w:spacing w:line="268" w:lineRule="auto"/>
              <w:ind w:firstLine="480"/>
              <w:rPr>
                <w:rFonts w:ascii="宋体" w:hAnsi="宋体"/>
                <w:bCs/>
                <w:kern w:val="0"/>
                <w:sz w:val="24"/>
                <w:szCs w:val="24"/>
              </w:rPr>
            </w:pPr>
            <w:r>
              <w:rPr>
                <w:rFonts w:hint="eastAsia" w:ascii="宋体" w:hAnsi="宋体"/>
                <w:bCs/>
                <w:kern w:val="0"/>
                <w:sz w:val="24"/>
                <w:szCs w:val="24"/>
              </w:rPr>
              <w:t>电子化响应文件具体制作教材请供应商通过CA证书登录三门峡市公共资源电子化交易系统在 “下载专区”中查看。</w:t>
            </w:r>
          </w:p>
          <w:p w14:paraId="28D4ABDC">
            <w:pPr>
              <w:spacing w:line="268" w:lineRule="auto"/>
              <w:ind w:firstLine="482"/>
              <w:rPr>
                <w:rFonts w:ascii="宋体" w:hAnsi="宋体"/>
                <w:b/>
                <w:bCs/>
                <w:kern w:val="0"/>
                <w:sz w:val="24"/>
                <w:szCs w:val="24"/>
              </w:rPr>
            </w:pPr>
            <w:r>
              <w:rPr>
                <w:rFonts w:hint="eastAsia" w:ascii="宋体" w:hAnsi="宋体"/>
                <w:b/>
                <w:bCs/>
                <w:kern w:val="0"/>
                <w:sz w:val="24"/>
                <w:szCs w:val="24"/>
              </w:rPr>
              <w:t>温馨提示：本项目为电子化、无纸化交易项目，开标时不接受任何纸质资料，为保证您能投标成功，请需仔细阅读以下条款。</w:t>
            </w:r>
          </w:p>
          <w:p w14:paraId="641F5DBE">
            <w:pPr>
              <w:spacing w:line="268" w:lineRule="auto"/>
              <w:ind w:firstLine="482"/>
              <w:rPr>
                <w:rFonts w:ascii="宋体" w:hAnsi="宋体"/>
                <w:b/>
                <w:bCs/>
                <w:kern w:val="0"/>
                <w:sz w:val="24"/>
                <w:szCs w:val="24"/>
              </w:rPr>
            </w:pPr>
            <w:r>
              <w:rPr>
                <w:rFonts w:hint="eastAsia" w:ascii="宋体" w:hAnsi="宋体"/>
                <w:b/>
                <w:bCs/>
                <w:kern w:val="0"/>
                <w:sz w:val="24"/>
                <w:szCs w:val="24"/>
              </w:rPr>
              <w:t>一、电子化投标</w:t>
            </w:r>
          </w:p>
          <w:p w14:paraId="51CEA09C">
            <w:pPr>
              <w:spacing w:line="268" w:lineRule="auto"/>
              <w:ind w:firstLine="480"/>
              <w:rPr>
                <w:rFonts w:ascii="宋体" w:hAnsi="宋体"/>
                <w:bCs/>
                <w:kern w:val="0"/>
                <w:sz w:val="24"/>
                <w:szCs w:val="24"/>
              </w:rPr>
            </w:pPr>
            <w:r>
              <w:rPr>
                <w:rFonts w:hint="eastAsia" w:ascii="宋体" w:hAnsi="宋体"/>
                <w:bCs/>
                <w:kern w:val="0"/>
                <w:sz w:val="24"/>
                <w:szCs w:val="24"/>
              </w:rPr>
              <w:t>（一）网上投标保证金的缴纳</w:t>
            </w:r>
          </w:p>
          <w:p w14:paraId="36D5BE95">
            <w:pPr>
              <w:spacing w:line="268" w:lineRule="auto"/>
              <w:ind w:firstLine="480"/>
              <w:rPr>
                <w:rFonts w:ascii="宋体" w:hAnsi="宋体"/>
                <w:bCs/>
                <w:kern w:val="0"/>
                <w:sz w:val="24"/>
                <w:szCs w:val="24"/>
              </w:rPr>
            </w:pPr>
            <w:r>
              <w:rPr>
                <w:rFonts w:hint="eastAsia" w:ascii="宋体" w:hAnsi="宋体"/>
                <w:bCs/>
                <w:kern w:val="0"/>
                <w:sz w:val="24"/>
                <w:szCs w:val="24"/>
              </w:rPr>
              <w:t>根据《河南省财政厅关于优化政府采购营商环境有关问题的通知》（豫财购【2019】4号）第6条的规定，投标保证金不再收取。</w:t>
            </w:r>
          </w:p>
          <w:p w14:paraId="2FE8E6C8">
            <w:pPr>
              <w:spacing w:line="268" w:lineRule="auto"/>
              <w:ind w:firstLine="480"/>
              <w:rPr>
                <w:rFonts w:ascii="宋体" w:hAnsi="宋体"/>
                <w:bCs/>
                <w:kern w:val="0"/>
                <w:sz w:val="24"/>
                <w:szCs w:val="24"/>
              </w:rPr>
            </w:pPr>
            <w:r>
              <w:rPr>
                <w:rFonts w:hint="eastAsia" w:ascii="宋体" w:hAnsi="宋体"/>
                <w:bCs/>
                <w:kern w:val="0"/>
                <w:sz w:val="24"/>
                <w:szCs w:val="24"/>
              </w:rPr>
              <w:t>（二）电子化响应文件的签章</w:t>
            </w:r>
          </w:p>
          <w:p w14:paraId="49D58F03">
            <w:pPr>
              <w:spacing w:line="268" w:lineRule="auto"/>
              <w:ind w:firstLine="480"/>
              <w:rPr>
                <w:rFonts w:ascii="宋体" w:hAnsi="宋体"/>
                <w:bCs/>
                <w:kern w:val="0"/>
                <w:sz w:val="24"/>
                <w:szCs w:val="24"/>
              </w:rPr>
            </w:pPr>
            <w:r>
              <w:rPr>
                <w:rFonts w:hint="eastAsia" w:ascii="宋体" w:hAnsi="宋体"/>
                <w:bCs/>
                <w:kern w:val="0"/>
                <w:sz w:val="24"/>
                <w:szCs w:val="24"/>
              </w:rPr>
              <w:t>1、供应商在生成电子化响应文件后，应对电子化响应文件进行签章，未进行签章的视为无效投标。</w:t>
            </w:r>
          </w:p>
          <w:p w14:paraId="746E9D63">
            <w:pPr>
              <w:spacing w:line="268" w:lineRule="auto"/>
              <w:ind w:firstLine="480"/>
              <w:rPr>
                <w:rFonts w:ascii="宋体" w:hAnsi="宋体"/>
                <w:bCs/>
                <w:kern w:val="0"/>
                <w:sz w:val="24"/>
                <w:szCs w:val="24"/>
              </w:rPr>
            </w:pPr>
            <w:r>
              <w:rPr>
                <w:rFonts w:hint="eastAsia" w:ascii="宋体" w:hAnsi="宋体"/>
                <w:bCs/>
                <w:kern w:val="0"/>
                <w:sz w:val="24"/>
                <w:szCs w:val="24"/>
              </w:rPr>
              <w:t>2、</w:t>
            </w:r>
            <w:r>
              <w:rPr>
                <w:rFonts w:hint="eastAsia" w:ascii="宋体" w:hAnsi="宋体"/>
                <w:bCs/>
                <w:kern w:val="0"/>
                <w:sz w:val="24"/>
                <w:szCs w:val="24"/>
                <w:lang w:val="en-US" w:eastAsia="zh-CN"/>
              </w:rPr>
              <w:t>投标</w:t>
            </w:r>
            <w:r>
              <w:rPr>
                <w:rFonts w:hint="eastAsia" w:ascii="宋体" w:hAnsi="宋体"/>
                <w:bCs/>
                <w:kern w:val="0"/>
                <w:sz w:val="24"/>
                <w:szCs w:val="24"/>
              </w:rPr>
              <w:t>文件中要求</w:t>
            </w:r>
            <w:r>
              <w:rPr>
                <w:rFonts w:hint="eastAsia" w:ascii="宋体" w:hAnsi="宋体"/>
                <w:b/>
                <w:bCs/>
                <w:kern w:val="0"/>
                <w:sz w:val="24"/>
                <w:szCs w:val="24"/>
              </w:rPr>
              <w:t>法定代表人或授权委托人签字或盖章的</w:t>
            </w:r>
            <w:r>
              <w:rPr>
                <w:rFonts w:hint="eastAsia" w:ascii="宋体" w:hAnsi="宋体"/>
                <w:bCs/>
                <w:kern w:val="0"/>
                <w:sz w:val="24"/>
                <w:szCs w:val="24"/>
              </w:rPr>
              <w:t>，供应商按要求签字、盖章</w:t>
            </w:r>
            <w:r>
              <w:rPr>
                <w:rFonts w:hint="eastAsia" w:ascii="宋体" w:hAnsi="宋体"/>
                <w:b/>
                <w:bCs/>
                <w:kern w:val="0"/>
                <w:sz w:val="24"/>
                <w:szCs w:val="24"/>
              </w:rPr>
              <w:t>。</w:t>
            </w:r>
          </w:p>
          <w:p w14:paraId="58CE9C0F">
            <w:pPr>
              <w:spacing w:line="268" w:lineRule="auto"/>
              <w:ind w:firstLine="480"/>
              <w:rPr>
                <w:rFonts w:ascii="宋体" w:hAnsi="宋体"/>
                <w:bCs/>
                <w:kern w:val="0"/>
                <w:sz w:val="24"/>
                <w:szCs w:val="24"/>
              </w:rPr>
            </w:pPr>
            <w:r>
              <w:rPr>
                <w:rFonts w:hint="eastAsia" w:ascii="宋体" w:hAnsi="宋体"/>
                <w:bCs/>
                <w:kern w:val="0"/>
                <w:sz w:val="24"/>
                <w:szCs w:val="24"/>
              </w:rPr>
              <w:t>（三）电子化响应文件的格式及上传投标</w:t>
            </w:r>
          </w:p>
          <w:p w14:paraId="68672BF4">
            <w:pPr>
              <w:spacing w:line="268" w:lineRule="auto"/>
              <w:ind w:firstLine="480"/>
              <w:rPr>
                <w:rFonts w:hint="eastAsia" w:ascii="宋体" w:hAnsi="宋体"/>
                <w:bCs/>
                <w:kern w:val="0"/>
                <w:sz w:val="24"/>
                <w:szCs w:val="24"/>
              </w:rPr>
            </w:pPr>
            <w:r>
              <w:rPr>
                <w:rFonts w:hint="eastAsia" w:ascii="宋体" w:hAnsi="宋体"/>
                <w:bCs/>
                <w:kern w:val="0"/>
                <w:sz w:val="24"/>
                <w:szCs w:val="24"/>
              </w:rPr>
              <w:t>1、供应商所上传的电子化响应文件，应是通过中心响应文件制作系统制作的</w:t>
            </w:r>
          </w:p>
          <w:p w14:paraId="34227604">
            <w:pPr>
              <w:spacing w:line="268" w:lineRule="auto"/>
              <w:rPr>
                <w:rFonts w:ascii="宋体" w:hAnsi="宋体"/>
                <w:bCs/>
                <w:kern w:val="0"/>
                <w:sz w:val="24"/>
                <w:szCs w:val="24"/>
              </w:rPr>
            </w:pPr>
            <w:r>
              <w:rPr>
                <w:rFonts w:hint="eastAsia" w:ascii="宋体" w:hAnsi="宋体"/>
                <w:bCs/>
                <w:kern w:val="0"/>
                <w:sz w:val="24"/>
                <w:szCs w:val="24"/>
              </w:rPr>
              <w:t>（投标文件制作工具下载地址：https://download.bqpoint.com/download/downloadlist.html?SoftTypeCode=03），经过签章和加密后生成的电子版响应文件。生成的电子版响应文件包含用于响应文件上传的主文件（文件格式为：.</w:t>
            </w:r>
            <w:r>
              <w:rPr>
                <w:rFonts w:hint="eastAsia" w:ascii="宋体" w:hAnsi="宋体" w:cs="宋体"/>
                <w:sz w:val="24"/>
                <w:szCs w:val="24"/>
              </w:rPr>
              <w:t xml:space="preserve"> </w:t>
            </w:r>
            <w:r>
              <w:rPr>
                <w:rFonts w:hint="eastAsia" w:ascii="宋体" w:hAnsi="宋体"/>
                <w:bCs/>
                <w:kern w:val="0"/>
                <w:sz w:val="24"/>
                <w:szCs w:val="24"/>
              </w:rPr>
              <w:t>smxtf）和用于应急补救的响应文件备份文件（文件格式为：.</w:t>
            </w:r>
            <w:r>
              <w:rPr>
                <w:rFonts w:hint="eastAsia" w:ascii="宋体" w:hAnsi="宋体" w:cs="宋体"/>
                <w:sz w:val="24"/>
                <w:szCs w:val="24"/>
              </w:rPr>
              <w:t xml:space="preserve"> </w:t>
            </w:r>
            <w:r>
              <w:rPr>
                <w:rFonts w:hint="eastAsia" w:ascii="宋体" w:hAnsi="宋体"/>
                <w:bCs/>
                <w:kern w:val="0"/>
                <w:sz w:val="24"/>
                <w:szCs w:val="24"/>
              </w:rPr>
              <w:t>nsmxtf）。备份文件主要用于电子化开标出现技术问题后的补救，请供应商随身携带。</w:t>
            </w:r>
          </w:p>
          <w:p w14:paraId="66CFC238">
            <w:pPr>
              <w:spacing w:line="268" w:lineRule="auto"/>
              <w:ind w:firstLine="482"/>
              <w:rPr>
                <w:rFonts w:ascii="宋体" w:hAnsi="宋体"/>
                <w:b/>
                <w:bCs/>
                <w:kern w:val="0"/>
                <w:sz w:val="24"/>
                <w:szCs w:val="24"/>
              </w:rPr>
            </w:pPr>
            <w:r>
              <w:rPr>
                <w:rFonts w:hint="eastAsia" w:ascii="宋体" w:hAnsi="宋体"/>
                <w:b/>
                <w:bCs/>
                <w:kern w:val="0"/>
                <w:sz w:val="24"/>
                <w:szCs w:val="24"/>
              </w:rPr>
              <w:t>注：供应商投报多个标段的，所生成的电子化响应文件仍为一个电子文件，供应商制作电子化响应文件时应将所报标段全部勾选后制作生成。</w:t>
            </w:r>
          </w:p>
          <w:p w14:paraId="14B87BE1">
            <w:pPr>
              <w:spacing w:line="268" w:lineRule="auto"/>
              <w:ind w:firstLine="480"/>
              <w:rPr>
                <w:rFonts w:ascii="宋体" w:hAnsi="宋体"/>
                <w:bCs/>
                <w:kern w:val="0"/>
                <w:sz w:val="24"/>
                <w:szCs w:val="24"/>
              </w:rPr>
            </w:pPr>
            <w:r>
              <w:rPr>
                <w:rFonts w:hint="eastAsia" w:ascii="宋体" w:hAnsi="宋体"/>
                <w:bCs/>
                <w:kern w:val="0"/>
                <w:sz w:val="24"/>
                <w:szCs w:val="24"/>
              </w:rPr>
              <w:t>2、电子化响应文件应在投标截止时间前成功上传至三门峡市公共资源电子化交易系统。至投标截止时间止，仍未上传成功的电子化响应文件将不予接收。</w:t>
            </w:r>
          </w:p>
          <w:p w14:paraId="7D1C1F43">
            <w:pPr>
              <w:spacing w:line="268" w:lineRule="auto"/>
              <w:ind w:firstLine="480"/>
              <w:rPr>
                <w:rFonts w:ascii="宋体" w:hAnsi="宋体"/>
                <w:bCs/>
                <w:kern w:val="0"/>
                <w:sz w:val="24"/>
                <w:szCs w:val="24"/>
              </w:rPr>
            </w:pPr>
            <w:r>
              <w:rPr>
                <w:rFonts w:hint="eastAsia" w:ascii="宋体" w:hAnsi="宋体"/>
                <w:bCs/>
                <w:kern w:val="0"/>
                <w:sz w:val="24"/>
                <w:szCs w:val="24"/>
              </w:rPr>
              <w:t>注：如按照电子化投标操作教材制作完成的电子化响应文件无法上传的，供应商应在</w:t>
            </w:r>
            <w:r>
              <w:rPr>
                <w:rFonts w:hint="eastAsia" w:ascii="宋体" w:hAnsi="宋体"/>
                <w:b/>
                <w:bCs/>
                <w:kern w:val="0"/>
                <w:sz w:val="24"/>
                <w:szCs w:val="24"/>
              </w:rPr>
              <w:t>投标截止时间前尽早的</w:t>
            </w:r>
            <w:r>
              <w:rPr>
                <w:rFonts w:hint="eastAsia" w:ascii="宋体" w:hAnsi="宋体"/>
                <w:bCs/>
                <w:kern w:val="0"/>
                <w:sz w:val="24"/>
                <w:szCs w:val="24"/>
              </w:rPr>
              <w:t>联系中心技术人员，以便有充分的时间进行处理。</w:t>
            </w:r>
            <w:r>
              <w:rPr>
                <w:rFonts w:hint="eastAsia" w:ascii="宋体" w:hAnsi="宋体"/>
                <w:b/>
                <w:bCs/>
                <w:kern w:val="0"/>
                <w:sz w:val="24"/>
                <w:szCs w:val="24"/>
              </w:rPr>
              <w:t>供应商应充分考虑到处理技术问题和上传数据等工作所需的时间问题，响应文件未在投标截止时间前成功上传的，其响应文件不予接收。</w:t>
            </w:r>
          </w:p>
          <w:p w14:paraId="68D82747">
            <w:pPr>
              <w:spacing w:line="268" w:lineRule="auto"/>
              <w:ind w:firstLine="480"/>
              <w:rPr>
                <w:rFonts w:ascii="宋体" w:hAnsi="宋体"/>
                <w:bCs/>
                <w:kern w:val="0"/>
                <w:sz w:val="24"/>
                <w:szCs w:val="24"/>
              </w:rPr>
            </w:pPr>
            <w:r>
              <w:rPr>
                <w:rFonts w:hint="eastAsia" w:ascii="宋体" w:hAnsi="宋体"/>
                <w:bCs/>
                <w:kern w:val="0"/>
                <w:sz w:val="24"/>
                <w:szCs w:val="24"/>
              </w:rPr>
              <w:t>技术联系电话：0398-3117871；主体库咨询电话：0398-3117815</w:t>
            </w:r>
          </w:p>
          <w:p w14:paraId="1F9A5299">
            <w:pPr>
              <w:spacing w:line="268" w:lineRule="auto"/>
              <w:ind w:firstLine="480"/>
              <w:rPr>
                <w:rFonts w:hint="eastAsia" w:ascii="宋体" w:hAnsi="宋体" w:eastAsia="宋体"/>
                <w:bCs/>
                <w:kern w:val="0"/>
                <w:sz w:val="24"/>
                <w:szCs w:val="24"/>
                <w:lang w:eastAsia="zh-CN"/>
              </w:rPr>
            </w:pPr>
            <w:r>
              <w:rPr>
                <w:rFonts w:hint="eastAsia" w:ascii="宋体" w:hAnsi="宋体"/>
                <w:bCs/>
                <w:kern w:val="0"/>
                <w:sz w:val="24"/>
                <w:szCs w:val="24"/>
              </w:rPr>
              <w:t>（四）电子化项目开标、解密、唱标、</w:t>
            </w:r>
            <w:r>
              <w:rPr>
                <w:rFonts w:hint="eastAsia" w:ascii="宋体" w:hAnsi="宋体"/>
                <w:bCs/>
                <w:kern w:val="0"/>
                <w:sz w:val="24"/>
                <w:szCs w:val="24"/>
                <w:lang w:val="en-US" w:eastAsia="zh-CN"/>
              </w:rPr>
              <w:t>评标</w:t>
            </w:r>
          </w:p>
          <w:p w14:paraId="3C726F95">
            <w:pPr>
              <w:spacing w:line="268" w:lineRule="auto"/>
              <w:ind w:firstLine="480"/>
              <w:rPr>
                <w:rFonts w:ascii="宋体" w:hAnsi="宋体"/>
                <w:bCs/>
                <w:kern w:val="0"/>
                <w:sz w:val="24"/>
                <w:szCs w:val="24"/>
              </w:rPr>
            </w:pPr>
            <w:r>
              <w:rPr>
                <w:rFonts w:hint="eastAsia" w:ascii="宋体" w:hAnsi="宋体"/>
                <w:bCs/>
                <w:kern w:val="0"/>
                <w:sz w:val="24"/>
                <w:szCs w:val="24"/>
              </w:rPr>
              <w:t>1、本项目为不见面开标项目。因疫情防控需要，开标当日，供应商不得到开标现场参加开标会议，供应商应当在投标截止时间前，登陆不见面开标大厅选择登陆三门峡市公共资源电子招投标系统进行登陆（网址为http://t.cn/A6huPROa）,在线准时参加开标活动并进行投标文件解密等</w:t>
            </w:r>
          </w:p>
          <w:p w14:paraId="09B86F5B">
            <w:pPr>
              <w:spacing w:line="268" w:lineRule="auto"/>
              <w:ind w:firstLine="480"/>
              <w:rPr>
                <w:rFonts w:ascii="宋体" w:hAnsi="宋体"/>
                <w:bCs/>
                <w:kern w:val="0"/>
                <w:sz w:val="24"/>
                <w:szCs w:val="24"/>
              </w:rPr>
            </w:pPr>
            <w:r>
              <w:rPr>
                <w:rFonts w:hint="eastAsia" w:ascii="宋体" w:hAnsi="宋体"/>
                <w:bCs/>
                <w:kern w:val="0"/>
                <w:sz w:val="24"/>
                <w:szCs w:val="24"/>
              </w:rPr>
              <w:t>2、电子化投标文件采用一次加密方式。开标时，由供应商使用CA 证书，在规定时间内对其电子化响应文件进行解密。每位供应商的解密时间为开标时间起30 分钟内，如在规定时间内未完成解密的，其响应文件不予开标、唱标。</w:t>
            </w:r>
          </w:p>
          <w:p w14:paraId="756AB599">
            <w:pPr>
              <w:spacing w:line="268" w:lineRule="auto"/>
              <w:ind w:firstLine="480"/>
              <w:rPr>
                <w:rFonts w:ascii="宋体" w:hAnsi="宋体"/>
                <w:bCs/>
                <w:kern w:val="0"/>
                <w:sz w:val="24"/>
                <w:szCs w:val="24"/>
              </w:rPr>
            </w:pPr>
            <w:r>
              <w:rPr>
                <w:rFonts w:hint="eastAsia" w:ascii="宋体" w:hAnsi="宋体"/>
                <w:bCs/>
                <w:kern w:val="0"/>
                <w:sz w:val="24"/>
                <w:szCs w:val="24"/>
              </w:rPr>
              <w:t>3、电子化响应文件异常情况的处理</w:t>
            </w:r>
          </w:p>
          <w:p w14:paraId="001020C3">
            <w:pPr>
              <w:spacing w:line="268" w:lineRule="auto"/>
              <w:ind w:firstLine="480"/>
              <w:rPr>
                <w:rFonts w:ascii="宋体" w:hAnsi="宋体"/>
                <w:bCs/>
                <w:kern w:val="0"/>
                <w:sz w:val="24"/>
                <w:szCs w:val="24"/>
              </w:rPr>
            </w:pPr>
            <w:r>
              <w:rPr>
                <w:rFonts w:hint="eastAsia" w:ascii="宋体" w:hAnsi="宋体"/>
                <w:bCs/>
                <w:kern w:val="0"/>
                <w:sz w:val="24"/>
                <w:szCs w:val="24"/>
              </w:rPr>
              <w:t>如出现供应商的电子响应文件无法解密等异常情况，供应商应及时致电中介服务机构说明。响应文件异常，按以下步骤进行处理：</w:t>
            </w:r>
          </w:p>
          <w:p w14:paraId="74329206">
            <w:pPr>
              <w:spacing w:line="268" w:lineRule="auto"/>
              <w:ind w:firstLine="480"/>
              <w:rPr>
                <w:rFonts w:ascii="宋体" w:hAnsi="宋体"/>
                <w:bCs/>
                <w:kern w:val="0"/>
                <w:sz w:val="24"/>
                <w:szCs w:val="24"/>
              </w:rPr>
            </w:pPr>
            <w:r>
              <w:rPr>
                <w:rFonts w:hint="eastAsia" w:ascii="宋体" w:hAnsi="宋体"/>
                <w:bCs/>
                <w:kern w:val="0"/>
                <w:sz w:val="24"/>
                <w:szCs w:val="24"/>
              </w:rPr>
              <w:t>（1）首先由技术人员进行问题排查。</w:t>
            </w:r>
          </w:p>
          <w:p w14:paraId="3DBBE869">
            <w:pPr>
              <w:spacing w:line="268" w:lineRule="auto"/>
              <w:ind w:firstLine="480"/>
              <w:rPr>
                <w:rFonts w:ascii="宋体" w:hAnsi="宋体"/>
                <w:bCs/>
                <w:kern w:val="0"/>
                <w:sz w:val="24"/>
                <w:szCs w:val="24"/>
              </w:rPr>
            </w:pPr>
            <w:r>
              <w:rPr>
                <w:rFonts w:hint="eastAsia" w:ascii="宋体" w:hAnsi="宋体"/>
                <w:bCs/>
                <w:kern w:val="0"/>
                <w:sz w:val="24"/>
                <w:szCs w:val="24"/>
              </w:rPr>
              <w:t>（2）经技术人员排查后，是供应商文件自身问题导致响应文件无法解密的，该响应文件将不予接收、解密和唱标。开标会议继续进行。</w:t>
            </w:r>
          </w:p>
          <w:p w14:paraId="7BB9FE6C">
            <w:pPr>
              <w:spacing w:line="268" w:lineRule="auto"/>
              <w:ind w:firstLine="480"/>
              <w:rPr>
                <w:rFonts w:ascii="宋体" w:hAnsi="宋体"/>
                <w:bCs/>
                <w:kern w:val="0"/>
                <w:sz w:val="24"/>
                <w:szCs w:val="24"/>
              </w:rPr>
            </w:pPr>
            <w:r>
              <w:rPr>
                <w:rFonts w:hint="eastAsia" w:ascii="宋体" w:hAnsi="宋体"/>
                <w:bCs/>
                <w:kern w:val="0"/>
                <w:sz w:val="24"/>
                <w:szCs w:val="24"/>
              </w:rPr>
              <w:t>（3）经技术人员排查后，如果是电子化交易系统问题造成响应文件无法解密的，将由技术人员对问题进行处理。如短时间内问题无法解决的，将由中介服务机构向监督部门申请，经监督部门同意后，暂停开标会议，待问题解决后继续开标。</w:t>
            </w:r>
          </w:p>
          <w:p w14:paraId="5E858FC2">
            <w:pPr>
              <w:spacing w:line="268" w:lineRule="auto"/>
              <w:ind w:firstLine="480"/>
              <w:rPr>
                <w:rFonts w:ascii="宋体" w:hAnsi="宋体"/>
                <w:bCs/>
                <w:kern w:val="0"/>
                <w:sz w:val="24"/>
                <w:szCs w:val="24"/>
              </w:rPr>
            </w:pPr>
            <w:r>
              <w:rPr>
                <w:rFonts w:hint="eastAsia" w:ascii="宋体" w:hAnsi="宋体"/>
                <w:bCs/>
                <w:kern w:val="0"/>
                <w:sz w:val="24"/>
                <w:szCs w:val="24"/>
              </w:rPr>
              <w:t>4、待所有供应商响应文件解密完成后，由中介服务机构操作，对所有已解密响应文件进行唱标。</w:t>
            </w:r>
          </w:p>
          <w:p w14:paraId="0B157416">
            <w:pPr>
              <w:spacing w:line="268" w:lineRule="auto"/>
              <w:ind w:firstLine="482"/>
              <w:rPr>
                <w:rFonts w:ascii="宋体" w:hAnsi="宋体"/>
                <w:b/>
                <w:bCs/>
                <w:kern w:val="0"/>
                <w:sz w:val="24"/>
                <w:szCs w:val="24"/>
              </w:rPr>
            </w:pPr>
            <w:r>
              <w:rPr>
                <w:rFonts w:hint="eastAsia" w:ascii="宋体" w:hAnsi="宋体"/>
                <w:b/>
                <w:bCs/>
                <w:kern w:val="0"/>
                <w:sz w:val="24"/>
                <w:szCs w:val="24"/>
              </w:rPr>
              <w:t>供应商应保证在开标期间电话、电脑、网络能够正常工作，供应商因停电、电脑病毒、网络堵塞等原因，未在规定的解密时间内对响应文件进行解密的，其响应文件不予接收、唱标。</w:t>
            </w:r>
          </w:p>
          <w:p w14:paraId="10695034">
            <w:pPr>
              <w:spacing w:line="268" w:lineRule="auto"/>
              <w:ind w:firstLine="480"/>
              <w:rPr>
                <w:rFonts w:ascii="宋体" w:hAnsi="宋体"/>
                <w:bCs/>
                <w:kern w:val="0"/>
                <w:sz w:val="24"/>
                <w:szCs w:val="24"/>
              </w:rPr>
            </w:pPr>
            <w:r>
              <w:rPr>
                <w:rFonts w:hint="eastAsia" w:ascii="宋体" w:hAnsi="宋体"/>
                <w:bCs/>
                <w:kern w:val="0"/>
                <w:sz w:val="24"/>
                <w:szCs w:val="24"/>
              </w:rPr>
              <w:t>5、开标时供应商可登录到交易系统中在开标大厅中点击开标一览表查看自己的投标报价。如对自己的唱标内容有异议的，应在唱标内容显示后10分钟内向中介服务机构质疑。中介服务机构应在监督人员的监督下接受供应商的质疑并做好书面记录。供应商未在规定时间内提出质疑的，视为认可唱标内容。</w:t>
            </w:r>
          </w:p>
          <w:p w14:paraId="2D1E5C31">
            <w:pPr>
              <w:spacing w:line="268" w:lineRule="auto"/>
              <w:ind w:firstLine="480"/>
              <w:rPr>
                <w:rFonts w:ascii="宋体" w:hAnsi="宋体"/>
                <w:bCs/>
                <w:kern w:val="0"/>
                <w:sz w:val="24"/>
                <w:szCs w:val="24"/>
              </w:rPr>
            </w:pPr>
            <w:r>
              <w:rPr>
                <w:rFonts w:hint="eastAsia" w:ascii="宋体" w:hAnsi="宋体"/>
                <w:bCs/>
                <w:kern w:val="0"/>
                <w:sz w:val="24"/>
                <w:szCs w:val="24"/>
              </w:rPr>
              <w:t>6、评标时，评标委员会对电子化响应文件有质疑的，将通过电子化交易系统对供应商发起质疑，并在监督人员的监督下，质疑回复内容确认后，供应商的回复文件必须以经过供应商和其法定代表人签章的PDF格式文件为准，并通过电子化交易系统提交至评标委员会。</w:t>
            </w:r>
          </w:p>
          <w:p w14:paraId="2885C6C5">
            <w:pPr>
              <w:spacing w:line="268" w:lineRule="auto"/>
              <w:ind w:firstLine="480"/>
              <w:rPr>
                <w:rFonts w:ascii="宋体" w:hAnsi="宋体"/>
                <w:bCs/>
                <w:kern w:val="0"/>
                <w:sz w:val="24"/>
                <w:szCs w:val="24"/>
              </w:rPr>
            </w:pPr>
            <w:r>
              <w:rPr>
                <w:rFonts w:hint="eastAsia" w:ascii="宋体" w:hAnsi="宋体"/>
                <w:bCs/>
                <w:kern w:val="0"/>
                <w:sz w:val="24"/>
                <w:szCs w:val="24"/>
              </w:rPr>
              <w:t>7、如评标委员会对需要回复的供应商连续三次致电未接通的，视为供应商放弃回复，评标委员会将自行对需要回复的内容进行认定。</w:t>
            </w:r>
          </w:p>
          <w:p w14:paraId="34795066">
            <w:pPr>
              <w:spacing w:line="268" w:lineRule="auto"/>
              <w:ind w:firstLine="482"/>
              <w:rPr>
                <w:rFonts w:ascii="宋体" w:hAnsi="宋体"/>
                <w:b/>
                <w:bCs/>
                <w:kern w:val="0"/>
                <w:sz w:val="24"/>
                <w:szCs w:val="24"/>
              </w:rPr>
            </w:pPr>
            <w:r>
              <w:rPr>
                <w:rFonts w:hint="eastAsia" w:ascii="宋体" w:hAnsi="宋体"/>
                <w:b/>
                <w:bCs/>
                <w:kern w:val="0"/>
                <w:sz w:val="24"/>
                <w:szCs w:val="24"/>
              </w:rPr>
              <w:t>二、相关证书原件的提交</w:t>
            </w:r>
          </w:p>
          <w:p w14:paraId="0C205A60">
            <w:pPr>
              <w:spacing w:line="268" w:lineRule="auto"/>
              <w:ind w:firstLine="480"/>
              <w:rPr>
                <w:rFonts w:ascii="宋体" w:hAnsi="宋体"/>
                <w:bCs/>
                <w:kern w:val="0"/>
                <w:sz w:val="24"/>
                <w:szCs w:val="24"/>
              </w:rPr>
            </w:pPr>
            <w:r>
              <w:rPr>
                <w:rFonts w:hint="eastAsia" w:ascii="宋体" w:hAnsi="宋体"/>
                <w:bCs/>
                <w:kern w:val="0"/>
                <w:sz w:val="24"/>
                <w:szCs w:val="24"/>
              </w:rPr>
              <w:t>本项目实行资格后审，招标文件中要求</w:t>
            </w:r>
            <w:r>
              <w:rPr>
                <w:rFonts w:hint="eastAsia" w:ascii="宋体" w:hAnsi="宋体" w:cs="宋体"/>
                <w:color w:val="auto"/>
                <w:kern w:val="0"/>
                <w:sz w:val="24"/>
                <w:lang w:val="en-US" w:eastAsia="zh-CN"/>
              </w:rPr>
              <w:t>供应商</w:t>
            </w:r>
            <w:r>
              <w:rPr>
                <w:rFonts w:hint="eastAsia" w:ascii="宋体" w:hAnsi="宋体"/>
                <w:bCs/>
                <w:kern w:val="0"/>
                <w:sz w:val="24"/>
                <w:szCs w:val="24"/>
              </w:rPr>
              <w:t>提交资质、业绩、荣誉及单位人员等相关资料原件的，</w:t>
            </w:r>
            <w:r>
              <w:rPr>
                <w:rFonts w:hint="eastAsia" w:ascii="宋体" w:hAnsi="宋体" w:cs="宋体"/>
                <w:color w:val="auto"/>
                <w:kern w:val="0"/>
                <w:sz w:val="24"/>
                <w:lang w:val="en-US" w:eastAsia="zh-CN"/>
              </w:rPr>
              <w:t>供应商</w:t>
            </w:r>
            <w:r>
              <w:rPr>
                <w:rFonts w:hint="eastAsia" w:ascii="宋体" w:hAnsi="宋体"/>
                <w:bCs/>
                <w:kern w:val="0"/>
                <w:sz w:val="24"/>
                <w:szCs w:val="24"/>
              </w:rPr>
              <w:t>需将原件扫描件制作到电子投标文件中，同时</w:t>
            </w:r>
            <w:r>
              <w:rPr>
                <w:rFonts w:hint="eastAsia" w:ascii="宋体" w:hAnsi="宋体"/>
                <w:bCs/>
                <w:kern w:val="0"/>
                <w:sz w:val="24"/>
                <w:szCs w:val="24"/>
                <w:lang w:val="en-US" w:eastAsia="zh-CN"/>
              </w:rPr>
              <w:t>完善</w:t>
            </w:r>
            <w:r>
              <w:rPr>
                <w:rFonts w:hint="eastAsia" w:ascii="宋体" w:hAnsi="宋体"/>
                <w:bCs/>
                <w:kern w:val="0"/>
                <w:sz w:val="24"/>
                <w:szCs w:val="24"/>
              </w:rPr>
              <w:t>主体信息库。评审中资格审查、评审打分以投标文件为准。评标委员会对原件的核验工作按以下条款进行：</w:t>
            </w:r>
          </w:p>
          <w:p w14:paraId="3F34612D">
            <w:pPr>
              <w:spacing w:line="268" w:lineRule="auto"/>
              <w:ind w:firstLine="480"/>
              <w:rPr>
                <w:rFonts w:ascii="宋体" w:hAnsi="宋体"/>
                <w:bCs/>
                <w:kern w:val="0"/>
                <w:sz w:val="24"/>
                <w:szCs w:val="24"/>
              </w:rPr>
            </w:pPr>
            <w:r>
              <w:rPr>
                <w:rFonts w:hint="eastAsia" w:ascii="宋体" w:hAnsi="宋体"/>
                <w:bCs/>
                <w:kern w:val="0"/>
                <w:sz w:val="24"/>
                <w:szCs w:val="24"/>
              </w:rPr>
              <w:t>（一）评标时，评委先查阅投标文件中是否具有该资料的原件扫描件。</w:t>
            </w:r>
          </w:p>
          <w:p w14:paraId="7FE2F58E">
            <w:pPr>
              <w:spacing w:line="268" w:lineRule="auto"/>
              <w:ind w:firstLine="480"/>
              <w:rPr>
                <w:rFonts w:ascii="宋体" w:hAnsi="宋体"/>
                <w:bCs/>
                <w:kern w:val="0"/>
                <w:sz w:val="24"/>
                <w:szCs w:val="24"/>
              </w:rPr>
            </w:pPr>
            <w:r>
              <w:rPr>
                <w:rFonts w:hint="eastAsia" w:ascii="宋体" w:hAnsi="宋体"/>
                <w:bCs/>
                <w:kern w:val="0"/>
                <w:sz w:val="24"/>
                <w:szCs w:val="24"/>
              </w:rPr>
              <w:t>（二）项目评标结果公示时，将同时公示中标候选人主体库信息，接受社会监督。</w:t>
            </w:r>
          </w:p>
          <w:p w14:paraId="7FEB4688">
            <w:pPr>
              <w:spacing w:line="268" w:lineRule="auto"/>
              <w:ind w:firstLine="480"/>
              <w:rPr>
                <w:rFonts w:ascii="宋体" w:hAnsi="宋体"/>
                <w:bCs/>
                <w:kern w:val="0"/>
                <w:sz w:val="24"/>
                <w:szCs w:val="24"/>
              </w:rPr>
            </w:pPr>
            <w:r>
              <w:rPr>
                <w:rFonts w:hint="eastAsia" w:ascii="宋体" w:hAnsi="宋体"/>
                <w:bCs/>
                <w:kern w:val="0"/>
                <w:sz w:val="24"/>
                <w:szCs w:val="24"/>
              </w:rPr>
              <w:t>（三）供应商需应仔细阅读操作手册，保证上传内容齐全，真实有效，原件扫描件清晰可辨。因供应商上传原因导致应得分项而未得分或资格审查不合格等情况的，由供应商自行承担责任。</w:t>
            </w:r>
          </w:p>
          <w:p w14:paraId="0DF63C0C">
            <w:pPr>
              <w:spacing w:line="440" w:lineRule="exact"/>
              <w:ind w:firstLine="277" w:firstLineChars="115"/>
              <w:rPr>
                <w:rFonts w:ascii="宋体" w:hAnsi="宋体" w:cs="宋体"/>
                <w:sz w:val="24"/>
                <w:szCs w:val="24"/>
              </w:rPr>
            </w:pPr>
            <w:r>
              <w:rPr>
                <w:rFonts w:hint="eastAsia" w:ascii="宋体" w:hAnsi="宋体"/>
                <w:b/>
                <w:bCs/>
                <w:kern w:val="0"/>
                <w:sz w:val="24"/>
                <w:szCs w:val="24"/>
              </w:rPr>
              <w:t>提示：本项目为电子化、无纸化交易项目，开标时不再接受任何纸质资料，为保证您能投标成功，请需仔细阅读以上条款。</w:t>
            </w:r>
          </w:p>
        </w:tc>
      </w:tr>
    </w:tbl>
    <w:p w14:paraId="200B9514">
      <w:pPr>
        <w:pStyle w:val="4"/>
        <w:spacing w:before="0" w:after="0" w:line="360" w:lineRule="auto"/>
        <w:rPr>
          <w:rFonts w:ascii="宋体" w:hAnsi="宋体"/>
          <w:sz w:val="24"/>
          <w:szCs w:val="24"/>
        </w:rPr>
      </w:pPr>
      <w:bookmarkStart w:id="11" w:name="_Toc508875395"/>
      <w:bookmarkStart w:id="12" w:name="_Toc497233290"/>
    </w:p>
    <w:bookmarkEnd w:id="11"/>
    <w:bookmarkEnd w:id="12"/>
    <w:p w14:paraId="596CBBD2">
      <w:pPr>
        <w:pStyle w:val="4"/>
        <w:spacing w:before="0" w:after="0" w:line="440" w:lineRule="exact"/>
        <w:rPr>
          <w:rFonts w:ascii="宋体" w:hAnsi="宋体"/>
          <w:sz w:val="28"/>
          <w:szCs w:val="28"/>
        </w:rPr>
      </w:pPr>
      <w:bookmarkStart w:id="13" w:name="_Toc508875405"/>
      <w:r>
        <w:rPr>
          <w:rFonts w:hint="eastAsia" w:ascii="宋体" w:hAnsi="宋体"/>
          <w:sz w:val="28"/>
          <w:szCs w:val="28"/>
        </w:rPr>
        <w:t>1.总则</w:t>
      </w:r>
    </w:p>
    <w:p w14:paraId="7DF86246">
      <w:pPr>
        <w:numPr>
          <w:ilvl w:val="0"/>
          <w:numId w:val="2"/>
        </w:numPr>
        <w:tabs>
          <w:tab w:val="left" w:pos="540"/>
          <w:tab w:val="clear" w:pos="1680"/>
        </w:tabs>
        <w:spacing w:line="440" w:lineRule="exact"/>
        <w:ind w:left="0" w:firstLine="0"/>
        <w:rPr>
          <w:rFonts w:ascii="宋体" w:hAnsi="宋体"/>
          <w:b/>
          <w:sz w:val="24"/>
        </w:rPr>
      </w:pPr>
      <w:r>
        <w:rPr>
          <w:rFonts w:hint="eastAsia" w:ascii="宋体" w:hAnsi="宋体"/>
          <w:b/>
          <w:sz w:val="24"/>
        </w:rPr>
        <w:t>项目概况</w:t>
      </w:r>
    </w:p>
    <w:p w14:paraId="0560FF41">
      <w:pPr>
        <w:numPr>
          <w:ilvl w:val="0"/>
          <w:numId w:val="3"/>
        </w:numPr>
        <w:tabs>
          <w:tab w:val="left" w:pos="900"/>
          <w:tab w:val="clear" w:pos="1680"/>
        </w:tabs>
        <w:spacing w:line="440" w:lineRule="exact"/>
        <w:ind w:left="0" w:firstLine="0"/>
        <w:rPr>
          <w:rFonts w:ascii="宋体" w:hAnsi="宋体"/>
          <w:sz w:val="24"/>
        </w:rPr>
      </w:pPr>
      <w:r>
        <w:rPr>
          <w:rFonts w:hint="eastAsia" w:ascii="宋体" w:hAnsi="宋体"/>
          <w:sz w:val="24"/>
        </w:rPr>
        <w:t>根据《中华人民共和国政府采购法》等有关法律、法规和规章的规定，本招标项目已具备招标条件，现对本项目进行招标采购。</w:t>
      </w:r>
    </w:p>
    <w:p w14:paraId="1CF12379">
      <w:pPr>
        <w:numPr>
          <w:ilvl w:val="0"/>
          <w:numId w:val="3"/>
        </w:numPr>
        <w:tabs>
          <w:tab w:val="left" w:pos="900"/>
          <w:tab w:val="clear" w:pos="1680"/>
        </w:tabs>
        <w:spacing w:line="440" w:lineRule="exact"/>
        <w:ind w:left="0" w:firstLine="0"/>
        <w:rPr>
          <w:rFonts w:ascii="宋体" w:hAnsi="宋体"/>
          <w:sz w:val="24"/>
        </w:rPr>
      </w:pPr>
      <w:r>
        <w:rPr>
          <w:rFonts w:hint="eastAsia" w:ascii="宋体" w:hAnsi="宋体"/>
          <w:sz w:val="24"/>
        </w:rPr>
        <w:t>本项目采购人：见供应商须知前附表。</w:t>
      </w:r>
    </w:p>
    <w:p w14:paraId="408A6A33">
      <w:pPr>
        <w:numPr>
          <w:ilvl w:val="0"/>
          <w:numId w:val="3"/>
        </w:numPr>
        <w:tabs>
          <w:tab w:val="left" w:pos="900"/>
          <w:tab w:val="clear" w:pos="1680"/>
        </w:tabs>
        <w:spacing w:line="440" w:lineRule="exact"/>
        <w:ind w:left="0" w:firstLine="0"/>
        <w:rPr>
          <w:rFonts w:ascii="宋体" w:hAnsi="宋体"/>
          <w:sz w:val="24"/>
        </w:rPr>
      </w:pPr>
      <w:r>
        <w:rPr>
          <w:rFonts w:hint="eastAsia" w:ascii="宋体" w:hAnsi="宋体"/>
          <w:sz w:val="24"/>
        </w:rPr>
        <w:t>本项目代理机构：见供应商须知前附表。</w:t>
      </w:r>
    </w:p>
    <w:p w14:paraId="1E6E63CD">
      <w:pPr>
        <w:numPr>
          <w:ilvl w:val="0"/>
          <w:numId w:val="3"/>
        </w:numPr>
        <w:tabs>
          <w:tab w:val="left" w:pos="900"/>
          <w:tab w:val="clear" w:pos="1680"/>
        </w:tabs>
        <w:spacing w:line="440" w:lineRule="exact"/>
        <w:ind w:left="0" w:firstLine="0"/>
        <w:rPr>
          <w:rFonts w:ascii="宋体" w:hAnsi="宋体"/>
          <w:sz w:val="24"/>
        </w:rPr>
      </w:pPr>
      <w:r>
        <w:rPr>
          <w:rFonts w:hint="eastAsia" w:ascii="宋体" w:hAnsi="宋体"/>
          <w:sz w:val="24"/>
        </w:rPr>
        <w:t>本项目名称：见供应商须知前附表。</w:t>
      </w:r>
    </w:p>
    <w:p w14:paraId="283C97F4">
      <w:pPr>
        <w:tabs>
          <w:tab w:val="left" w:pos="900"/>
          <w:tab w:val="left" w:pos="1680"/>
        </w:tabs>
        <w:spacing w:line="440" w:lineRule="exact"/>
        <w:rPr>
          <w:rFonts w:ascii="宋体" w:hAnsi="宋体"/>
          <w:b/>
          <w:sz w:val="24"/>
        </w:rPr>
      </w:pPr>
      <w:r>
        <w:rPr>
          <w:rFonts w:hint="eastAsia" w:ascii="宋体" w:hAnsi="宋体"/>
          <w:b/>
          <w:sz w:val="24"/>
        </w:rPr>
        <w:t>1.2项目概况</w:t>
      </w:r>
    </w:p>
    <w:p w14:paraId="6F53EAB6">
      <w:pPr>
        <w:pStyle w:val="153"/>
        <w:numPr>
          <w:ilvl w:val="2"/>
          <w:numId w:val="4"/>
        </w:numPr>
        <w:tabs>
          <w:tab w:val="left" w:pos="900"/>
          <w:tab w:val="left" w:pos="1680"/>
        </w:tabs>
        <w:spacing w:line="440" w:lineRule="exact"/>
        <w:ind w:firstLineChars="0"/>
        <w:rPr>
          <w:rFonts w:ascii="宋体" w:hAnsi="宋体"/>
          <w:sz w:val="24"/>
        </w:rPr>
      </w:pPr>
      <w:r>
        <w:rPr>
          <w:rFonts w:hint="eastAsia" w:ascii="宋体" w:hAnsi="宋体"/>
          <w:sz w:val="24"/>
        </w:rPr>
        <w:t>本项目概况：见供应商须知前附表。</w:t>
      </w:r>
    </w:p>
    <w:p w14:paraId="48E62CC3">
      <w:pPr>
        <w:pStyle w:val="153"/>
        <w:numPr>
          <w:ilvl w:val="2"/>
          <w:numId w:val="4"/>
        </w:numPr>
        <w:tabs>
          <w:tab w:val="left" w:pos="900"/>
          <w:tab w:val="left" w:pos="1680"/>
        </w:tabs>
        <w:spacing w:line="440" w:lineRule="exact"/>
        <w:ind w:firstLineChars="0"/>
        <w:rPr>
          <w:rFonts w:ascii="宋体" w:hAnsi="宋体"/>
          <w:sz w:val="24"/>
        </w:rPr>
      </w:pPr>
      <w:r>
        <w:rPr>
          <w:rFonts w:hint="eastAsia" w:ascii="宋体" w:hAnsi="宋体"/>
          <w:sz w:val="24"/>
        </w:rPr>
        <w:t>本项目的资金来源：见供应商须知前附表。</w:t>
      </w:r>
    </w:p>
    <w:p w14:paraId="64333EC0">
      <w:pPr>
        <w:pStyle w:val="153"/>
        <w:numPr>
          <w:ilvl w:val="2"/>
          <w:numId w:val="4"/>
        </w:numPr>
        <w:tabs>
          <w:tab w:val="left" w:pos="900"/>
          <w:tab w:val="left" w:pos="1680"/>
        </w:tabs>
        <w:spacing w:line="440" w:lineRule="exact"/>
        <w:ind w:firstLineChars="0"/>
        <w:rPr>
          <w:rFonts w:ascii="宋体" w:hAnsi="宋体"/>
          <w:sz w:val="24"/>
        </w:rPr>
      </w:pPr>
      <w:r>
        <w:rPr>
          <w:rFonts w:hint="eastAsia" w:ascii="宋体" w:hAnsi="宋体"/>
          <w:sz w:val="24"/>
        </w:rPr>
        <w:t>本项目的资金落实情况：见供应商须知前附表。</w:t>
      </w:r>
    </w:p>
    <w:p w14:paraId="336686A9">
      <w:pPr>
        <w:tabs>
          <w:tab w:val="left" w:pos="900"/>
          <w:tab w:val="left" w:pos="1680"/>
        </w:tabs>
        <w:spacing w:line="440" w:lineRule="exact"/>
        <w:rPr>
          <w:rFonts w:ascii="宋体" w:hAnsi="宋体"/>
          <w:sz w:val="24"/>
        </w:rPr>
      </w:pPr>
      <w:r>
        <w:rPr>
          <w:rFonts w:hint="eastAsia" w:ascii="宋体" w:hAnsi="宋体"/>
          <w:sz w:val="24"/>
        </w:rPr>
        <w:t>1.2.4 本项目采购范围：见供应商须知前附表。</w:t>
      </w:r>
    </w:p>
    <w:p w14:paraId="594EFDC9">
      <w:pPr>
        <w:pStyle w:val="4"/>
        <w:spacing w:before="0" w:after="0" w:line="440" w:lineRule="exact"/>
        <w:rPr>
          <w:color w:val="000000"/>
          <w:sz w:val="24"/>
        </w:rPr>
      </w:pPr>
      <w:r>
        <w:rPr>
          <w:rFonts w:hint="eastAsia"/>
          <w:color w:val="000000"/>
          <w:sz w:val="24"/>
        </w:rPr>
        <w:t xml:space="preserve">1.3 </w:t>
      </w:r>
      <w:r>
        <w:rPr>
          <w:rFonts w:hint="eastAsia" w:ascii="宋体" w:hAnsi="宋体"/>
          <w:sz w:val="24"/>
          <w:szCs w:val="24"/>
        </w:rPr>
        <w:t>供应商</w:t>
      </w:r>
      <w:r>
        <w:rPr>
          <w:rFonts w:hint="eastAsia"/>
          <w:color w:val="000000"/>
          <w:sz w:val="24"/>
        </w:rPr>
        <w:t>资格要求</w:t>
      </w:r>
    </w:p>
    <w:p w14:paraId="6B8F4208">
      <w:pPr>
        <w:spacing w:line="440" w:lineRule="exact"/>
        <w:ind w:firstLine="480" w:firstLineChars="200"/>
        <w:jc w:val="left"/>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1.3.1投标</w:t>
      </w:r>
      <w:r>
        <w:rPr>
          <w:rFonts w:hint="eastAsia" w:ascii="宋体" w:hAnsi="宋体"/>
          <w:bCs/>
          <w:sz w:val="24"/>
          <w:szCs w:val="24"/>
        </w:rPr>
        <w:t>供应商</w:t>
      </w:r>
      <w:r>
        <w:rPr>
          <w:rFonts w:hint="eastAsia" w:asciiTheme="minorEastAsia" w:hAnsiTheme="minorEastAsia" w:eastAsiaTheme="minorEastAsia"/>
          <w:color w:val="000000"/>
          <w:sz w:val="24"/>
          <w:szCs w:val="24"/>
        </w:rPr>
        <w:t>资格要求：见供应商须知前附表。</w:t>
      </w:r>
    </w:p>
    <w:p w14:paraId="7D93C018">
      <w:pPr>
        <w:tabs>
          <w:tab w:val="left" w:pos="420"/>
          <w:tab w:val="left" w:pos="900"/>
        </w:tabs>
        <w:spacing w:line="440" w:lineRule="exact"/>
        <w:ind w:firstLine="480" w:firstLineChars="200"/>
        <w:rPr>
          <w:rFonts w:ascii="宋体" w:hAnsi="宋体"/>
          <w:sz w:val="24"/>
        </w:rPr>
      </w:pPr>
      <w:r>
        <w:rPr>
          <w:rFonts w:hint="eastAsia" w:ascii="宋体" w:hAnsi="宋体"/>
          <w:sz w:val="24"/>
        </w:rPr>
        <w:t>1.3.2采购人保留对供应商作进一步考察的权利，若发现供应商在提交的资料中有弄虚作假行为、或经相关行政监督部门认定供应商在竞争本项目合同过程中有腐败或欺骗行为或有围标、串标行为的，即使该供应商已经中标，采购人仍将保留取消中标资格、解除合同的权利。</w:t>
      </w:r>
    </w:p>
    <w:p w14:paraId="22F72AE2">
      <w:pPr>
        <w:pStyle w:val="153"/>
        <w:numPr>
          <w:ilvl w:val="1"/>
          <w:numId w:val="5"/>
        </w:numPr>
        <w:tabs>
          <w:tab w:val="left" w:pos="540"/>
        </w:tabs>
        <w:spacing w:line="440" w:lineRule="exact"/>
        <w:ind w:firstLineChars="0"/>
        <w:rPr>
          <w:rFonts w:ascii="宋体" w:hAnsi="宋体"/>
          <w:b/>
          <w:sz w:val="24"/>
        </w:rPr>
      </w:pPr>
      <w:r>
        <w:rPr>
          <w:rFonts w:hint="eastAsia" w:ascii="宋体" w:hAnsi="宋体"/>
          <w:b/>
          <w:sz w:val="24"/>
        </w:rPr>
        <w:t>费用承担</w:t>
      </w:r>
    </w:p>
    <w:p w14:paraId="62276FAA">
      <w:pPr>
        <w:spacing w:line="440" w:lineRule="exact"/>
        <w:ind w:firstLine="600" w:firstLineChars="250"/>
        <w:rPr>
          <w:rFonts w:ascii="宋体" w:hAnsi="宋体"/>
          <w:sz w:val="24"/>
        </w:rPr>
      </w:pPr>
      <w:r>
        <w:rPr>
          <w:rFonts w:hint="eastAsia" w:ascii="宋体" w:hAnsi="宋体"/>
          <w:sz w:val="24"/>
        </w:rPr>
        <w:t>投标</w:t>
      </w:r>
      <w:r>
        <w:rPr>
          <w:rFonts w:hint="eastAsia" w:ascii="宋体" w:hAnsi="宋体"/>
          <w:bCs/>
          <w:sz w:val="24"/>
          <w:szCs w:val="24"/>
        </w:rPr>
        <w:t>供应商</w:t>
      </w:r>
      <w:r>
        <w:rPr>
          <w:rFonts w:hint="eastAsia" w:ascii="宋体" w:hAnsi="宋体"/>
          <w:sz w:val="24"/>
        </w:rPr>
        <w:t>准备和参加投标活动发生的费用自理。</w:t>
      </w:r>
    </w:p>
    <w:p w14:paraId="7CEC3774">
      <w:pPr>
        <w:pStyle w:val="153"/>
        <w:numPr>
          <w:ilvl w:val="1"/>
          <w:numId w:val="5"/>
        </w:numPr>
        <w:tabs>
          <w:tab w:val="left" w:pos="540"/>
        </w:tabs>
        <w:spacing w:line="440" w:lineRule="exact"/>
        <w:ind w:firstLineChars="0"/>
        <w:rPr>
          <w:rFonts w:ascii="宋体" w:hAnsi="宋体"/>
          <w:b/>
          <w:sz w:val="24"/>
        </w:rPr>
      </w:pPr>
      <w:r>
        <w:rPr>
          <w:rFonts w:hint="eastAsia" w:ascii="宋体" w:hAnsi="宋体"/>
          <w:b/>
          <w:sz w:val="24"/>
        </w:rPr>
        <w:t>保密</w:t>
      </w:r>
    </w:p>
    <w:p w14:paraId="72C21B3F">
      <w:pPr>
        <w:spacing w:line="440" w:lineRule="exact"/>
        <w:ind w:firstLine="600" w:firstLineChars="250"/>
        <w:rPr>
          <w:rFonts w:ascii="宋体" w:hAnsi="宋体"/>
          <w:sz w:val="24"/>
        </w:rPr>
      </w:pPr>
      <w:r>
        <w:rPr>
          <w:rFonts w:hint="eastAsia" w:ascii="宋体" w:hAnsi="宋体"/>
          <w:sz w:val="24"/>
        </w:rPr>
        <w:t>参与招标投标活动的各方应对招标文件和投标文件中的商业和技术等秘密保密，违者应对由此造成的后果承担法律责任。</w:t>
      </w:r>
    </w:p>
    <w:p w14:paraId="27894C52">
      <w:pPr>
        <w:pStyle w:val="153"/>
        <w:numPr>
          <w:ilvl w:val="1"/>
          <w:numId w:val="5"/>
        </w:numPr>
        <w:tabs>
          <w:tab w:val="left" w:pos="540"/>
        </w:tabs>
        <w:spacing w:line="440" w:lineRule="exact"/>
        <w:ind w:firstLineChars="0"/>
        <w:rPr>
          <w:rFonts w:ascii="宋体" w:hAnsi="宋体"/>
          <w:b/>
          <w:sz w:val="24"/>
        </w:rPr>
      </w:pPr>
      <w:r>
        <w:rPr>
          <w:rFonts w:hint="eastAsia" w:ascii="宋体" w:hAnsi="宋体"/>
          <w:b/>
          <w:sz w:val="24"/>
        </w:rPr>
        <w:t>语言文字</w:t>
      </w:r>
    </w:p>
    <w:p w14:paraId="64506618">
      <w:pPr>
        <w:spacing w:line="440" w:lineRule="exact"/>
        <w:ind w:firstLine="600" w:firstLineChars="250"/>
        <w:rPr>
          <w:rFonts w:ascii="宋体" w:hAnsi="宋体"/>
          <w:sz w:val="24"/>
        </w:rPr>
      </w:pPr>
      <w:r>
        <w:rPr>
          <w:rFonts w:hint="eastAsia" w:ascii="宋体" w:hAnsi="宋体"/>
          <w:sz w:val="24"/>
        </w:rPr>
        <w:t>除专用术语外，与招标投标有关的语言均使用中文。必要时专用术语应附有中文注释。</w:t>
      </w:r>
    </w:p>
    <w:p w14:paraId="27C41970">
      <w:pPr>
        <w:pStyle w:val="153"/>
        <w:numPr>
          <w:ilvl w:val="1"/>
          <w:numId w:val="5"/>
        </w:numPr>
        <w:tabs>
          <w:tab w:val="left" w:pos="540"/>
        </w:tabs>
        <w:spacing w:line="440" w:lineRule="exact"/>
        <w:ind w:firstLineChars="0"/>
        <w:rPr>
          <w:rFonts w:ascii="宋体" w:hAnsi="宋体"/>
          <w:b/>
          <w:sz w:val="24"/>
        </w:rPr>
      </w:pPr>
      <w:r>
        <w:rPr>
          <w:rFonts w:hint="eastAsia" w:ascii="宋体" w:hAnsi="宋体"/>
          <w:b/>
          <w:sz w:val="24"/>
        </w:rPr>
        <w:t>计量单位</w:t>
      </w:r>
    </w:p>
    <w:p w14:paraId="28418CB0">
      <w:pPr>
        <w:autoSpaceDE w:val="0"/>
        <w:autoSpaceDN w:val="0"/>
        <w:adjustRightInd w:val="0"/>
        <w:spacing w:line="440" w:lineRule="exact"/>
        <w:ind w:firstLine="480" w:firstLineChars="200"/>
        <w:jc w:val="left"/>
        <w:rPr>
          <w:rFonts w:ascii="宋体" w:hAnsi="宋体"/>
          <w:sz w:val="24"/>
        </w:rPr>
      </w:pPr>
      <w:r>
        <w:rPr>
          <w:rFonts w:hint="eastAsia" w:ascii="宋体" w:hAnsi="宋体"/>
          <w:sz w:val="24"/>
        </w:rPr>
        <w:t>所有计量均采用中华人民共和国法定计量单位。</w:t>
      </w:r>
    </w:p>
    <w:p w14:paraId="198BB5B4">
      <w:pPr>
        <w:autoSpaceDE w:val="0"/>
        <w:autoSpaceDN w:val="0"/>
        <w:adjustRightInd w:val="0"/>
        <w:spacing w:line="440" w:lineRule="exact"/>
        <w:jc w:val="left"/>
        <w:rPr>
          <w:rFonts w:hint="eastAsia" w:ascii="宋体" w:hAnsi="宋体"/>
          <w:b/>
          <w:bCs/>
          <w:sz w:val="24"/>
        </w:rPr>
      </w:pPr>
      <w:r>
        <w:rPr>
          <w:rFonts w:hint="eastAsia" w:ascii="宋体" w:hAnsi="宋体"/>
          <w:b/>
          <w:bCs/>
          <w:kern w:val="0"/>
          <w:sz w:val="24"/>
        </w:rPr>
        <w:t xml:space="preserve">1.8 </w:t>
      </w:r>
      <w:r>
        <w:rPr>
          <w:rFonts w:hint="eastAsia" w:ascii="宋体" w:hAnsi="宋体"/>
          <w:b/>
          <w:bCs/>
          <w:sz w:val="24"/>
        </w:rPr>
        <w:t>踏勘现场</w:t>
      </w:r>
    </w:p>
    <w:p w14:paraId="1BDB0FB8">
      <w:pPr>
        <w:autoSpaceDE w:val="0"/>
        <w:autoSpaceDN w:val="0"/>
        <w:adjustRightInd w:val="0"/>
        <w:spacing w:line="440" w:lineRule="exact"/>
        <w:ind w:firstLine="482" w:firstLineChars="200"/>
        <w:jc w:val="left"/>
        <w:rPr>
          <w:rFonts w:hint="eastAsia" w:ascii="宋体" w:hAnsi="宋体" w:eastAsia="宋体"/>
          <w:b/>
          <w:bCs/>
          <w:sz w:val="24"/>
          <w:lang w:val="en-US" w:eastAsia="zh-CN"/>
        </w:rPr>
      </w:pPr>
      <w:r>
        <w:rPr>
          <w:rFonts w:hint="eastAsia" w:ascii="宋体" w:hAnsi="宋体"/>
          <w:b/>
          <w:bCs/>
          <w:sz w:val="24"/>
          <w:lang w:val="en-US" w:eastAsia="zh-CN"/>
        </w:rPr>
        <w:t>不组织</w:t>
      </w:r>
    </w:p>
    <w:p w14:paraId="571D8EA5">
      <w:pPr>
        <w:spacing w:line="440" w:lineRule="exact"/>
        <w:ind w:firstLine="600" w:firstLineChars="250"/>
        <w:rPr>
          <w:rFonts w:ascii="宋体" w:hAnsiTheme="minorHAnsi" w:eastAsiaTheme="minorEastAsia" w:cstheme="minorBidi"/>
          <w:sz w:val="24"/>
          <w:szCs w:val="24"/>
        </w:rPr>
      </w:pPr>
      <w:r>
        <w:rPr>
          <w:rFonts w:hint="eastAsia" w:ascii="宋体" w:hAnsiTheme="minorHAnsi" w:eastAsiaTheme="minorEastAsia" w:cstheme="minorBidi"/>
          <w:sz w:val="24"/>
          <w:szCs w:val="24"/>
        </w:rPr>
        <w:t>1.8.1</w:t>
      </w:r>
      <w:r>
        <w:rPr>
          <w:rFonts w:hint="eastAsia" w:ascii="宋体" w:hAnsi="宋体"/>
          <w:bCs/>
          <w:sz w:val="24"/>
          <w:szCs w:val="24"/>
        </w:rPr>
        <w:t>供应商</w:t>
      </w:r>
      <w:r>
        <w:rPr>
          <w:rFonts w:hint="eastAsia" w:ascii="宋体" w:hAnsiTheme="minorHAnsi" w:eastAsiaTheme="minorEastAsia" w:cstheme="minorBidi"/>
          <w:sz w:val="24"/>
          <w:szCs w:val="24"/>
        </w:rPr>
        <w:t>须知前附表规定组织踏勘现场的，采购人按</w:t>
      </w:r>
      <w:r>
        <w:rPr>
          <w:rFonts w:hint="eastAsia" w:ascii="宋体" w:hAnsi="宋体"/>
          <w:bCs/>
          <w:sz w:val="24"/>
          <w:szCs w:val="24"/>
        </w:rPr>
        <w:t>供应商</w:t>
      </w:r>
      <w:r>
        <w:rPr>
          <w:rFonts w:hint="eastAsia" w:ascii="宋体" w:hAnsiTheme="minorHAnsi" w:eastAsiaTheme="minorEastAsia" w:cstheme="minorBidi"/>
          <w:sz w:val="24"/>
          <w:szCs w:val="24"/>
        </w:rPr>
        <w:t>须知前附表规定的时间、地点将组织供应商踏勘项目现场。</w:t>
      </w:r>
    </w:p>
    <w:p w14:paraId="1DB76A54">
      <w:pPr>
        <w:spacing w:line="440" w:lineRule="exact"/>
        <w:ind w:firstLine="600" w:firstLineChars="250"/>
        <w:rPr>
          <w:rFonts w:ascii="宋体" w:hAnsiTheme="minorHAnsi" w:eastAsiaTheme="minorEastAsia" w:cstheme="minorBidi"/>
          <w:sz w:val="24"/>
          <w:szCs w:val="24"/>
        </w:rPr>
      </w:pPr>
      <w:r>
        <w:rPr>
          <w:rFonts w:hint="eastAsia" w:ascii="宋体" w:hAnsiTheme="minorHAnsi" w:eastAsiaTheme="minorEastAsia" w:cstheme="minorBidi"/>
          <w:sz w:val="24"/>
          <w:szCs w:val="24"/>
        </w:rPr>
        <w:t>1.8.2</w:t>
      </w:r>
      <w:r>
        <w:rPr>
          <w:rFonts w:hint="eastAsia" w:ascii="宋体" w:hAnsi="宋体"/>
          <w:bCs/>
          <w:sz w:val="24"/>
          <w:szCs w:val="24"/>
        </w:rPr>
        <w:t>供应商</w:t>
      </w:r>
      <w:r>
        <w:rPr>
          <w:rFonts w:hint="eastAsia" w:ascii="宋体" w:hAnsiTheme="minorHAnsi" w:eastAsiaTheme="minorEastAsia" w:cstheme="minorBidi"/>
          <w:sz w:val="24"/>
          <w:szCs w:val="24"/>
        </w:rPr>
        <w:t>踏勘现场发生的费用自理。</w:t>
      </w:r>
    </w:p>
    <w:p w14:paraId="47B33E8A">
      <w:pPr>
        <w:spacing w:line="440" w:lineRule="exact"/>
        <w:ind w:firstLine="600" w:firstLineChars="250"/>
        <w:rPr>
          <w:rFonts w:ascii="宋体" w:hAnsiTheme="minorHAnsi" w:eastAsiaTheme="minorEastAsia" w:cstheme="minorBidi"/>
          <w:sz w:val="24"/>
          <w:szCs w:val="24"/>
        </w:rPr>
      </w:pPr>
      <w:r>
        <w:rPr>
          <w:rFonts w:hint="eastAsia" w:ascii="宋体" w:hAnsiTheme="minorHAnsi" w:eastAsiaTheme="minorEastAsia" w:cstheme="minorBidi"/>
          <w:sz w:val="24"/>
          <w:szCs w:val="24"/>
        </w:rPr>
        <w:t>1.8.3除采购人的原因外，供应商自行负责在踏勘现场中所发生的人员伤亡和财产损失。</w:t>
      </w:r>
    </w:p>
    <w:p w14:paraId="27B7F3B3">
      <w:pPr>
        <w:spacing w:line="440" w:lineRule="exact"/>
        <w:ind w:firstLine="600" w:firstLineChars="250"/>
        <w:rPr>
          <w:rFonts w:ascii="宋体" w:hAnsiTheme="minorHAnsi" w:eastAsiaTheme="minorEastAsia" w:cstheme="minorBidi"/>
          <w:sz w:val="24"/>
          <w:szCs w:val="24"/>
        </w:rPr>
      </w:pPr>
      <w:r>
        <w:rPr>
          <w:rFonts w:hint="eastAsia" w:ascii="宋体" w:hAnsiTheme="minorHAnsi" w:eastAsiaTheme="minorEastAsia" w:cstheme="minorBidi"/>
          <w:sz w:val="24"/>
          <w:szCs w:val="24"/>
        </w:rPr>
        <w:t>1.8.4采购人在踏勘现场中介绍的工程场地和相关的周边环境情况，投标</w:t>
      </w:r>
      <w:r>
        <w:rPr>
          <w:rFonts w:hint="eastAsia" w:ascii="宋体" w:hAnsi="宋体"/>
          <w:bCs/>
          <w:sz w:val="24"/>
          <w:szCs w:val="24"/>
        </w:rPr>
        <w:t>供应商</w:t>
      </w:r>
      <w:r>
        <w:rPr>
          <w:rFonts w:hint="eastAsia" w:ascii="宋体" w:hAnsiTheme="minorHAnsi" w:eastAsiaTheme="minorEastAsia" w:cstheme="minorBidi"/>
          <w:sz w:val="24"/>
          <w:szCs w:val="24"/>
        </w:rPr>
        <w:t>在编制投标文件时参考，采购人不对</w:t>
      </w:r>
      <w:r>
        <w:rPr>
          <w:rFonts w:hint="eastAsia" w:ascii="宋体" w:hAnsi="宋体"/>
          <w:bCs/>
          <w:sz w:val="24"/>
          <w:szCs w:val="24"/>
        </w:rPr>
        <w:t>供应商</w:t>
      </w:r>
      <w:r>
        <w:rPr>
          <w:rFonts w:hint="eastAsia" w:ascii="宋体" w:hAnsiTheme="minorHAnsi" w:eastAsiaTheme="minorEastAsia" w:cstheme="minorBidi"/>
          <w:sz w:val="24"/>
          <w:szCs w:val="24"/>
        </w:rPr>
        <w:t>据此做出的判断和决策负责。</w:t>
      </w:r>
    </w:p>
    <w:p w14:paraId="4156697E">
      <w:pPr>
        <w:spacing w:line="440" w:lineRule="exact"/>
        <w:ind w:firstLine="600" w:firstLineChars="250"/>
        <w:rPr>
          <w:rFonts w:ascii="宋体" w:hAnsiTheme="minorHAnsi" w:eastAsiaTheme="minorEastAsia" w:cstheme="minorBidi"/>
          <w:sz w:val="24"/>
          <w:szCs w:val="24"/>
        </w:rPr>
      </w:pPr>
      <w:r>
        <w:rPr>
          <w:rFonts w:hint="eastAsia" w:ascii="宋体" w:hAnsiTheme="minorHAnsi" w:eastAsiaTheme="minorEastAsia" w:cstheme="minorBidi"/>
          <w:sz w:val="24"/>
          <w:szCs w:val="24"/>
        </w:rPr>
        <w:t>1.8.5</w:t>
      </w:r>
      <w:r>
        <w:rPr>
          <w:rFonts w:hint="eastAsia" w:ascii="宋体" w:hAnsi="宋体"/>
          <w:bCs/>
          <w:sz w:val="24"/>
          <w:szCs w:val="24"/>
        </w:rPr>
        <w:t>供应商</w:t>
      </w:r>
      <w:r>
        <w:rPr>
          <w:rFonts w:hint="eastAsia" w:ascii="宋体" w:hAnsiTheme="minorHAnsi" w:eastAsiaTheme="minorEastAsia" w:cstheme="minorBidi"/>
          <w:sz w:val="24"/>
          <w:szCs w:val="24"/>
        </w:rPr>
        <w:t>及其随员或代表不得因踏勘现场而损害采购人或第三人的合法权益，非因采购人的原因造成的供应商及其随员或代表的合法权益的损害，采购人不承担责任。</w:t>
      </w:r>
    </w:p>
    <w:p w14:paraId="36BDFBC3">
      <w:pPr>
        <w:spacing w:line="440" w:lineRule="exact"/>
        <w:rPr>
          <w:rFonts w:ascii="宋体" w:hAnsiTheme="minorHAnsi" w:eastAsiaTheme="minorEastAsia" w:cstheme="minorBidi"/>
          <w:sz w:val="24"/>
          <w:szCs w:val="24"/>
        </w:rPr>
      </w:pPr>
      <w:r>
        <w:rPr>
          <w:rFonts w:hint="eastAsia" w:ascii="宋体" w:hAnsiTheme="minorHAnsi" w:eastAsiaTheme="minorEastAsia" w:cstheme="minorBidi"/>
          <w:b/>
          <w:sz w:val="24"/>
          <w:szCs w:val="24"/>
        </w:rPr>
        <w:t>1.9投标预备会</w:t>
      </w:r>
      <w:r>
        <w:rPr>
          <w:rFonts w:hint="eastAsia" w:ascii="宋体" w:hAnsiTheme="minorHAnsi" w:eastAsiaTheme="minorEastAsia" w:cstheme="minorBidi"/>
          <w:sz w:val="24"/>
          <w:szCs w:val="24"/>
        </w:rPr>
        <w:t>：</w:t>
      </w:r>
    </w:p>
    <w:p w14:paraId="3444DBEB">
      <w:pPr>
        <w:spacing w:line="440" w:lineRule="exact"/>
        <w:ind w:firstLine="600" w:firstLineChars="250"/>
        <w:rPr>
          <w:rFonts w:ascii="宋体" w:hAnsiTheme="minorHAnsi" w:eastAsiaTheme="minorEastAsia" w:cstheme="minorBidi"/>
          <w:sz w:val="24"/>
          <w:szCs w:val="24"/>
        </w:rPr>
      </w:pPr>
      <w:r>
        <w:rPr>
          <w:rFonts w:hint="eastAsia" w:ascii="宋体" w:hAnsiTheme="minorHAnsi" w:eastAsiaTheme="minorEastAsia" w:cstheme="minorBidi"/>
          <w:sz w:val="24"/>
          <w:szCs w:val="24"/>
        </w:rPr>
        <w:t>1.9.1、见</w:t>
      </w:r>
      <w:r>
        <w:rPr>
          <w:rFonts w:hint="eastAsia" w:ascii="宋体" w:hAnsi="宋体"/>
          <w:bCs/>
          <w:sz w:val="24"/>
          <w:szCs w:val="24"/>
        </w:rPr>
        <w:t>供应商</w:t>
      </w:r>
      <w:r>
        <w:rPr>
          <w:rFonts w:hint="eastAsia" w:ascii="宋体" w:hAnsiTheme="minorHAnsi" w:eastAsiaTheme="minorEastAsia" w:cstheme="minorBidi"/>
          <w:sz w:val="24"/>
          <w:szCs w:val="24"/>
        </w:rPr>
        <w:t>须知前附表</w:t>
      </w:r>
    </w:p>
    <w:p w14:paraId="5A606AAE">
      <w:pPr>
        <w:spacing w:line="440" w:lineRule="exact"/>
        <w:ind w:firstLine="600" w:firstLineChars="250"/>
        <w:rPr>
          <w:rFonts w:hint="eastAsia" w:ascii="宋体" w:hAnsiTheme="minorHAnsi" w:eastAsiaTheme="minorEastAsia" w:cstheme="minorBidi"/>
          <w:sz w:val="24"/>
          <w:szCs w:val="24"/>
          <w:lang w:eastAsia="zh-CN"/>
        </w:rPr>
      </w:pPr>
      <w:r>
        <w:rPr>
          <w:rFonts w:hint="eastAsia" w:ascii="宋体" w:hAnsiTheme="minorHAnsi" w:eastAsiaTheme="minorEastAsia" w:cstheme="minorBidi"/>
          <w:sz w:val="24"/>
          <w:szCs w:val="24"/>
        </w:rPr>
        <w:t>1.9.2、</w:t>
      </w:r>
      <w:r>
        <w:rPr>
          <w:rFonts w:hint="eastAsia" w:ascii="宋体" w:hAnsi="宋体"/>
          <w:bCs/>
          <w:sz w:val="24"/>
          <w:szCs w:val="24"/>
        </w:rPr>
        <w:t>供应商</w:t>
      </w:r>
      <w:r>
        <w:rPr>
          <w:rFonts w:hint="eastAsia" w:ascii="宋体" w:hAnsiTheme="minorHAnsi" w:eastAsiaTheme="minorEastAsia" w:cstheme="minorBidi"/>
          <w:sz w:val="24"/>
          <w:szCs w:val="24"/>
        </w:rPr>
        <w:t>应在</w:t>
      </w:r>
      <w:r>
        <w:rPr>
          <w:rFonts w:hint="eastAsia" w:ascii="宋体" w:hAnsi="宋体"/>
          <w:bCs/>
          <w:sz w:val="24"/>
          <w:szCs w:val="24"/>
        </w:rPr>
        <w:t>供应商</w:t>
      </w:r>
      <w:r>
        <w:rPr>
          <w:rFonts w:hint="eastAsia" w:ascii="宋体" w:hAnsiTheme="minorHAnsi" w:eastAsiaTheme="minorEastAsia" w:cstheme="minorBidi"/>
          <w:sz w:val="24"/>
          <w:szCs w:val="24"/>
        </w:rPr>
        <w:t>人须知前附表规定的时间前，将提出的问题送达采购人，以便采购人在规定时间澄清</w:t>
      </w:r>
      <w:r>
        <w:rPr>
          <w:rFonts w:hint="eastAsia" w:ascii="宋体" w:hAnsiTheme="minorHAnsi" w:eastAsiaTheme="minorEastAsia" w:cstheme="minorBidi"/>
          <w:sz w:val="24"/>
          <w:szCs w:val="24"/>
          <w:lang w:eastAsia="zh-CN"/>
        </w:rPr>
        <w:t>。</w:t>
      </w:r>
    </w:p>
    <w:p w14:paraId="64A581E2">
      <w:pPr>
        <w:spacing w:line="440" w:lineRule="exact"/>
        <w:rPr>
          <w:rFonts w:ascii="宋体" w:hAnsiTheme="minorHAnsi" w:eastAsiaTheme="minorEastAsia" w:cstheme="minorBidi"/>
          <w:b/>
          <w:sz w:val="24"/>
          <w:szCs w:val="24"/>
        </w:rPr>
      </w:pPr>
      <w:r>
        <w:rPr>
          <w:rFonts w:hint="eastAsia" w:ascii="宋体" w:hAnsiTheme="minorHAnsi" w:eastAsiaTheme="minorEastAsia" w:cstheme="minorBidi"/>
          <w:b/>
          <w:sz w:val="24"/>
          <w:szCs w:val="24"/>
        </w:rPr>
        <w:t>1.11 分包</w:t>
      </w:r>
    </w:p>
    <w:p w14:paraId="3E4517F1">
      <w:pPr>
        <w:spacing w:line="440" w:lineRule="exact"/>
        <w:ind w:firstLine="600" w:firstLineChars="250"/>
        <w:rPr>
          <w:rFonts w:ascii="宋体" w:hAnsiTheme="minorHAnsi" w:eastAsiaTheme="minorEastAsia" w:cstheme="minorBidi"/>
          <w:sz w:val="24"/>
          <w:szCs w:val="24"/>
        </w:rPr>
      </w:pPr>
      <w:r>
        <w:rPr>
          <w:rFonts w:hint="eastAsia" w:ascii="宋体" w:hAnsiTheme="minorHAnsi" w:eastAsiaTheme="minorEastAsia" w:cstheme="minorBidi"/>
          <w:sz w:val="24"/>
          <w:szCs w:val="24"/>
        </w:rPr>
        <w:t>不允许分包。</w:t>
      </w:r>
    </w:p>
    <w:p w14:paraId="1A9CF45E">
      <w:pPr>
        <w:spacing w:line="440" w:lineRule="exact"/>
        <w:rPr>
          <w:rFonts w:ascii="宋体" w:hAnsiTheme="minorHAnsi" w:eastAsiaTheme="minorEastAsia" w:cstheme="minorBidi"/>
          <w:b/>
          <w:sz w:val="24"/>
          <w:szCs w:val="24"/>
        </w:rPr>
      </w:pPr>
      <w:r>
        <w:rPr>
          <w:rFonts w:hint="eastAsia" w:ascii="宋体" w:hAnsiTheme="minorHAnsi" w:eastAsiaTheme="minorEastAsia" w:cstheme="minorBidi"/>
          <w:b/>
          <w:sz w:val="24"/>
          <w:szCs w:val="24"/>
        </w:rPr>
        <w:t>1.12 偏离</w:t>
      </w:r>
    </w:p>
    <w:p w14:paraId="354F403A">
      <w:pPr>
        <w:spacing w:line="440" w:lineRule="exact"/>
        <w:ind w:firstLine="600" w:firstLineChars="250"/>
        <w:rPr>
          <w:rFonts w:hint="eastAsia" w:ascii="宋体" w:hAnsi="宋体" w:eastAsiaTheme="minorEastAsia"/>
          <w:sz w:val="24"/>
          <w:lang w:eastAsia="zh-CN"/>
        </w:rPr>
      </w:pPr>
      <w:r>
        <w:rPr>
          <w:rFonts w:hint="eastAsia" w:ascii="宋体" w:hAnsiTheme="minorHAnsi" w:eastAsiaTheme="minorEastAsia" w:cstheme="minorBidi"/>
          <w:sz w:val="24"/>
          <w:szCs w:val="24"/>
        </w:rPr>
        <w:t>不允许偏离</w:t>
      </w:r>
      <w:r>
        <w:rPr>
          <w:rFonts w:hint="eastAsia" w:ascii="宋体" w:hAnsiTheme="minorHAnsi" w:eastAsiaTheme="minorEastAsia" w:cstheme="minorBidi"/>
          <w:sz w:val="24"/>
          <w:szCs w:val="24"/>
          <w:lang w:eastAsia="zh-CN"/>
        </w:rPr>
        <w:t>，</w:t>
      </w:r>
      <w:r>
        <w:rPr>
          <w:rFonts w:hint="eastAsia" w:ascii="宋体" w:hAnsi="宋体"/>
          <w:color w:val="auto"/>
          <w:sz w:val="24"/>
        </w:rPr>
        <w:t>招标文件允许</w:t>
      </w:r>
      <w:r>
        <w:rPr>
          <w:rFonts w:hint="eastAsia" w:ascii="宋体" w:hAnsi="宋体"/>
          <w:color w:val="auto"/>
          <w:sz w:val="24"/>
          <w:lang w:val="en-US" w:eastAsia="zh-CN"/>
        </w:rPr>
        <w:t>的偏离范围</w:t>
      </w:r>
      <w:r>
        <w:rPr>
          <w:rFonts w:hint="eastAsia" w:ascii="宋体" w:hAnsi="宋体"/>
          <w:color w:val="auto"/>
          <w:sz w:val="24"/>
        </w:rPr>
        <w:t>除外。</w:t>
      </w:r>
    </w:p>
    <w:p w14:paraId="3A49C76B">
      <w:pPr>
        <w:pStyle w:val="4"/>
        <w:spacing w:before="0" w:after="0" w:line="440" w:lineRule="exact"/>
        <w:rPr>
          <w:rFonts w:hint="eastAsia" w:ascii="宋体" w:hAnsi="宋体"/>
          <w:sz w:val="24"/>
          <w:szCs w:val="24"/>
        </w:rPr>
      </w:pPr>
      <w:bookmarkStart w:id="14" w:name="_Toc497233291"/>
      <w:bookmarkStart w:id="15" w:name="_Toc508875396"/>
    </w:p>
    <w:p w14:paraId="5D0E31D9">
      <w:pPr>
        <w:pStyle w:val="4"/>
        <w:spacing w:before="0" w:after="0" w:line="440" w:lineRule="exact"/>
        <w:rPr>
          <w:rFonts w:ascii="宋体" w:hAnsi="宋体"/>
          <w:sz w:val="28"/>
          <w:szCs w:val="28"/>
        </w:rPr>
      </w:pPr>
      <w:r>
        <w:rPr>
          <w:rFonts w:hint="eastAsia" w:ascii="宋体" w:hAnsi="宋体"/>
          <w:sz w:val="28"/>
          <w:szCs w:val="28"/>
        </w:rPr>
        <w:t>2.招标文件</w:t>
      </w:r>
      <w:bookmarkEnd w:id="14"/>
      <w:bookmarkEnd w:id="15"/>
    </w:p>
    <w:p w14:paraId="10924AD9">
      <w:pPr>
        <w:numPr>
          <w:ilvl w:val="0"/>
          <w:numId w:val="6"/>
        </w:numPr>
        <w:tabs>
          <w:tab w:val="left" w:pos="540"/>
          <w:tab w:val="clear" w:pos="420"/>
        </w:tabs>
        <w:spacing w:line="440" w:lineRule="exact"/>
        <w:ind w:left="0" w:firstLine="0"/>
        <w:rPr>
          <w:rFonts w:ascii="宋体" w:hAnsi="宋体"/>
          <w:b/>
          <w:sz w:val="24"/>
        </w:rPr>
      </w:pPr>
      <w:r>
        <w:rPr>
          <w:rFonts w:hint="eastAsia" w:ascii="宋体" w:hAnsi="宋体"/>
          <w:b/>
          <w:sz w:val="24"/>
        </w:rPr>
        <w:t>招标文件的组成</w:t>
      </w:r>
    </w:p>
    <w:p w14:paraId="6BC18CDA">
      <w:pPr>
        <w:spacing w:line="440" w:lineRule="exact"/>
        <w:rPr>
          <w:rFonts w:ascii="宋体" w:hAnsi="宋体"/>
          <w:sz w:val="24"/>
        </w:rPr>
      </w:pPr>
      <w:r>
        <w:rPr>
          <w:rFonts w:hint="eastAsia" w:ascii="宋体" w:hAnsi="宋体"/>
          <w:sz w:val="24"/>
        </w:rPr>
        <w:t xml:space="preserve"> 本招标文件包括：</w:t>
      </w:r>
    </w:p>
    <w:p w14:paraId="28607C08">
      <w:pPr>
        <w:tabs>
          <w:tab w:val="left" w:pos="420"/>
          <w:tab w:val="left" w:pos="900"/>
          <w:tab w:val="left" w:pos="1128"/>
        </w:tabs>
        <w:spacing w:line="440" w:lineRule="exact"/>
        <w:ind w:firstLine="600" w:firstLineChars="250"/>
        <w:rPr>
          <w:rFonts w:ascii="宋体" w:hAnsi="宋体"/>
          <w:sz w:val="24"/>
        </w:rPr>
      </w:pPr>
      <w:r>
        <w:rPr>
          <w:rFonts w:hint="eastAsia" w:ascii="宋体" w:hAnsi="宋体"/>
          <w:sz w:val="24"/>
        </w:rPr>
        <w:t>1.招标公告；</w:t>
      </w:r>
    </w:p>
    <w:p w14:paraId="1AD55E5B">
      <w:pPr>
        <w:tabs>
          <w:tab w:val="left" w:pos="420"/>
          <w:tab w:val="left" w:pos="900"/>
          <w:tab w:val="left" w:pos="1128"/>
        </w:tabs>
        <w:spacing w:line="440" w:lineRule="exact"/>
        <w:ind w:firstLine="600" w:firstLineChars="250"/>
        <w:rPr>
          <w:rFonts w:ascii="宋体" w:hAnsi="宋体"/>
          <w:sz w:val="24"/>
        </w:rPr>
      </w:pPr>
      <w:r>
        <w:rPr>
          <w:rFonts w:hint="eastAsia" w:ascii="宋体" w:hAnsi="宋体"/>
          <w:sz w:val="24"/>
        </w:rPr>
        <w:t>2.</w:t>
      </w:r>
      <w:r>
        <w:rPr>
          <w:rFonts w:hint="eastAsia" w:ascii="宋体" w:hAnsi="宋体"/>
          <w:bCs/>
          <w:sz w:val="24"/>
          <w:szCs w:val="24"/>
        </w:rPr>
        <w:t>供应商</w:t>
      </w:r>
      <w:r>
        <w:rPr>
          <w:rFonts w:hint="eastAsia" w:ascii="宋体" w:hAnsi="宋体"/>
          <w:sz w:val="24"/>
        </w:rPr>
        <w:t>须知；</w:t>
      </w:r>
    </w:p>
    <w:p w14:paraId="4656ABE6">
      <w:pPr>
        <w:tabs>
          <w:tab w:val="left" w:pos="420"/>
          <w:tab w:val="left" w:pos="900"/>
          <w:tab w:val="left" w:pos="1128"/>
        </w:tabs>
        <w:spacing w:line="440" w:lineRule="exact"/>
        <w:ind w:firstLine="600" w:firstLineChars="250"/>
        <w:rPr>
          <w:rFonts w:ascii="宋体" w:hAnsi="宋体"/>
          <w:sz w:val="24"/>
        </w:rPr>
      </w:pPr>
      <w:r>
        <w:rPr>
          <w:rFonts w:hint="eastAsia" w:ascii="宋体" w:hAnsi="宋体"/>
          <w:sz w:val="24"/>
        </w:rPr>
        <w:t>3.合同条款及格式；</w:t>
      </w:r>
    </w:p>
    <w:p w14:paraId="3F195726">
      <w:pPr>
        <w:tabs>
          <w:tab w:val="left" w:pos="420"/>
          <w:tab w:val="left" w:pos="900"/>
          <w:tab w:val="left" w:pos="1128"/>
        </w:tabs>
        <w:spacing w:line="440" w:lineRule="exact"/>
        <w:ind w:firstLine="600" w:firstLineChars="250"/>
        <w:rPr>
          <w:rFonts w:ascii="宋体" w:hAnsi="宋体"/>
          <w:sz w:val="24"/>
        </w:rPr>
      </w:pPr>
      <w:r>
        <w:rPr>
          <w:rFonts w:hint="eastAsia" w:ascii="宋体" w:hAnsi="宋体"/>
          <w:sz w:val="24"/>
        </w:rPr>
        <w:t>4.</w:t>
      </w:r>
      <w:r>
        <w:rPr>
          <w:rFonts w:hint="eastAsia" w:ascii="宋体" w:hAnsi="宋体"/>
          <w:sz w:val="24"/>
          <w:lang w:eastAsia="zh-CN"/>
        </w:rPr>
        <w:t>采购清单</w:t>
      </w:r>
      <w:r>
        <w:rPr>
          <w:rFonts w:hint="eastAsia" w:ascii="宋体" w:hAnsi="宋体"/>
          <w:sz w:val="24"/>
        </w:rPr>
        <w:t>；</w:t>
      </w:r>
    </w:p>
    <w:p w14:paraId="37F42D8B">
      <w:pPr>
        <w:tabs>
          <w:tab w:val="left" w:pos="420"/>
          <w:tab w:val="left" w:pos="900"/>
          <w:tab w:val="left" w:pos="1128"/>
        </w:tabs>
        <w:spacing w:line="440" w:lineRule="exact"/>
        <w:ind w:firstLine="600" w:firstLineChars="250"/>
        <w:rPr>
          <w:rFonts w:ascii="宋体" w:hAnsi="宋体"/>
          <w:sz w:val="24"/>
        </w:rPr>
      </w:pPr>
      <w:r>
        <w:rPr>
          <w:rFonts w:hint="eastAsia" w:ascii="宋体" w:hAnsi="宋体"/>
          <w:sz w:val="24"/>
        </w:rPr>
        <w:t>5.评标办法；</w:t>
      </w:r>
    </w:p>
    <w:p w14:paraId="263801F1">
      <w:pPr>
        <w:tabs>
          <w:tab w:val="left" w:pos="420"/>
          <w:tab w:val="left" w:pos="900"/>
          <w:tab w:val="left" w:pos="1128"/>
        </w:tabs>
        <w:spacing w:line="440" w:lineRule="exact"/>
        <w:ind w:firstLine="600" w:firstLineChars="250"/>
        <w:rPr>
          <w:rFonts w:ascii="宋体" w:hAnsi="宋体"/>
          <w:sz w:val="24"/>
        </w:rPr>
      </w:pPr>
      <w:r>
        <w:rPr>
          <w:rFonts w:hint="eastAsia" w:ascii="宋体" w:hAnsi="宋体"/>
          <w:sz w:val="24"/>
        </w:rPr>
        <w:t>6.投标文件格式；</w:t>
      </w:r>
    </w:p>
    <w:p w14:paraId="057C489D">
      <w:pPr>
        <w:spacing w:line="440" w:lineRule="exact"/>
        <w:rPr>
          <w:rFonts w:ascii="宋体" w:hAnsi="宋体"/>
          <w:sz w:val="24"/>
        </w:rPr>
      </w:pPr>
      <w:r>
        <w:rPr>
          <w:rFonts w:hint="eastAsia" w:ascii="宋体" w:hAnsi="宋体"/>
          <w:sz w:val="24"/>
        </w:rPr>
        <w:t xml:space="preserve">     根据本章第2.2款和第2.3款对招标文件所作的澄清、修改，构成招标文件的组成部分。</w:t>
      </w:r>
    </w:p>
    <w:p w14:paraId="4326BD5C">
      <w:pPr>
        <w:numPr>
          <w:ilvl w:val="0"/>
          <w:numId w:val="6"/>
        </w:numPr>
        <w:tabs>
          <w:tab w:val="left" w:pos="540"/>
          <w:tab w:val="clear" w:pos="420"/>
        </w:tabs>
        <w:spacing w:line="440" w:lineRule="exact"/>
        <w:ind w:left="0" w:firstLine="0"/>
        <w:rPr>
          <w:rFonts w:ascii="宋体" w:hAnsi="宋体"/>
          <w:b/>
          <w:sz w:val="24"/>
        </w:rPr>
      </w:pPr>
      <w:r>
        <w:rPr>
          <w:rFonts w:hint="eastAsia" w:ascii="宋体" w:hAnsi="宋体"/>
          <w:b/>
          <w:sz w:val="24"/>
        </w:rPr>
        <w:t>招标文件的澄清</w:t>
      </w:r>
      <w:bookmarkStart w:id="16" w:name="_Toc497233292"/>
      <w:bookmarkStart w:id="17" w:name="_Toc508875397"/>
    </w:p>
    <w:p w14:paraId="1D5C4E10">
      <w:pPr>
        <w:tabs>
          <w:tab w:val="left" w:pos="540"/>
        </w:tabs>
        <w:spacing w:line="440" w:lineRule="exact"/>
        <w:ind w:firstLine="480" w:firstLineChars="200"/>
        <w:rPr>
          <w:rFonts w:ascii="宋体" w:hAnsi="宋体" w:cs="仿宋_GB2312"/>
          <w:sz w:val="24"/>
        </w:rPr>
      </w:pPr>
      <w:r>
        <w:rPr>
          <w:rFonts w:hint="eastAsia" w:ascii="宋体" w:hAnsi="宋体" w:cs="仿宋_GB2312"/>
          <w:sz w:val="24"/>
        </w:rPr>
        <w:t>2.2.1  供应商应仔细阅读和检查招标文件的全部内容。如发现缺页或附件不全，应及时向采购人提出，以便补齐。如有疑问，应在供应商须知前附表规定的时间前以</w:t>
      </w:r>
      <w:r>
        <w:rPr>
          <w:rFonts w:hint="eastAsia" w:ascii="宋体" w:hAnsi="宋体" w:cs="仿宋_GB2312"/>
          <w:sz w:val="24"/>
          <w:lang w:val="en-US" w:eastAsia="zh-CN"/>
        </w:rPr>
        <w:t>公告</w:t>
      </w:r>
      <w:r>
        <w:rPr>
          <w:rFonts w:hint="eastAsia" w:ascii="宋体" w:hAnsi="宋体" w:cs="仿宋_GB2312"/>
          <w:sz w:val="24"/>
        </w:rPr>
        <w:t>形式，要求采购人对招标文件予以澄清。</w:t>
      </w:r>
    </w:p>
    <w:p w14:paraId="3A260B69">
      <w:pPr>
        <w:tabs>
          <w:tab w:val="left" w:pos="540"/>
        </w:tabs>
        <w:spacing w:line="440" w:lineRule="exact"/>
        <w:ind w:firstLine="480" w:firstLineChars="200"/>
        <w:rPr>
          <w:rFonts w:ascii="宋体" w:hAnsi="宋体" w:cs="仿宋_GB2312"/>
          <w:bCs/>
          <w:sz w:val="24"/>
        </w:rPr>
      </w:pPr>
      <w:r>
        <w:rPr>
          <w:rFonts w:hint="eastAsia" w:ascii="宋体" w:hAnsi="宋体" w:cs="仿宋_GB2312"/>
          <w:bCs/>
          <w:sz w:val="24"/>
        </w:rPr>
        <w:t>2.2.2  招标文件的澄清将在供应商须知前附表规定的投标截止时间15日前以</w:t>
      </w:r>
      <w:r>
        <w:rPr>
          <w:rFonts w:hint="eastAsia" w:ascii="宋体" w:hAnsi="宋体" w:cs="仿宋_GB2312"/>
          <w:bCs/>
          <w:sz w:val="24"/>
          <w:lang w:val="en-US" w:eastAsia="zh-CN"/>
        </w:rPr>
        <w:t>公告</w:t>
      </w:r>
      <w:r>
        <w:rPr>
          <w:rFonts w:hint="eastAsia" w:ascii="宋体" w:hAnsi="宋体" w:cs="仿宋_GB2312"/>
          <w:bCs/>
          <w:sz w:val="24"/>
        </w:rPr>
        <w:t>形式</w:t>
      </w:r>
      <w:r>
        <w:rPr>
          <w:rFonts w:hint="eastAsia" w:ascii="宋体" w:hAnsi="宋体" w:cs="仿宋_GB2312"/>
          <w:bCs/>
          <w:sz w:val="24"/>
          <w:lang w:val="en-US" w:eastAsia="zh-CN"/>
        </w:rPr>
        <w:t>发出</w:t>
      </w:r>
      <w:r>
        <w:rPr>
          <w:rFonts w:hint="eastAsia" w:ascii="宋体" w:hAnsi="宋体" w:cs="仿宋_GB2312"/>
          <w:bCs/>
          <w:sz w:val="24"/>
        </w:rPr>
        <w:t>，但不指明澄清问题的来源。投标</w:t>
      </w:r>
      <w:r>
        <w:rPr>
          <w:rFonts w:hint="eastAsia" w:ascii="宋体" w:hAnsi="宋体"/>
          <w:bCs/>
          <w:sz w:val="24"/>
          <w:szCs w:val="24"/>
        </w:rPr>
        <w:t>供应商</w:t>
      </w:r>
      <w:r>
        <w:rPr>
          <w:rFonts w:hint="eastAsia" w:ascii="宋体" w:hAnsi="宋体" w:cs="仿宋_GB2312"/>
          <w:bCs/>
          <w:sz w:val="24"/>
        </w:rPr>
        <w:t>的接受时间以签领时间或者澄清文件发送至电子邮箱时间为准。如果澄清发出的时间距投标截止时间不足15日，相应延长投标截止时间。</w:t>
      </w:r>
    </w:p>
    <w:p w14:paraId="267818B9">
      <w:pPr>
        <w:pStyle w:val="16"/>
        <w:spacing w:line="440" w:lineRule="exact"/>
        <w:rPr>
          <w:rFonts w:asciiTheme="minorEastAsia" w:hAnsiTheme="minorEastAsia" w:eastAsiaTheme="minorEastAsia"/>
          <w:b/>
          <w:bCs/>
          <w:sz w:val="28"/>
          <w:szCs w:val="28"/>
        </w:rPr>
      </w:pPr>
      <w:r>
        <w:rPr>
          <w:rFonts w:hint="eastAsia" w:asciiTheme="minorEastAsia" w:hAnsiTheme="minorEastAsia" w:eastAsiaTheme="minorEastAsia"/>
          <w:b/>
          <w:sz w:val="28"/>
          <w:szCs w:val="28"/>
        </w:rPr>
        <w:t>2.3 招标文件的修改</w:t>
      </w:r>
    </w:p>
    <w:p w14:paraId="721C992D">
      <w:pPr>
        <w:pStyle w:val="16"/>
        <w:spacing w:line="440" w:lineRule="exact"/>
        <w:ind w:firstLine="480" w:firstLineChars="200"/>
        <w:rPr>
          <w:rFonts w:cs="仿宋_GB2312" w:asciiTheme="minorEastAsia" w:hAnsiTheme="minorEastAsia" w:eastAsiaTheme="minorEastAsia"/>
          <w:b/>
          <w:bCs/>
          <w:sz w:val="24"/>
          <w:szCs w:val="24"/>
        </w:rPr>
      </w:pPr>
      <w:r>
        <w:rPr>
          <w:rFonts w:hint="eastAsia" w:cs="仿宋_GB2312" w:asciiTheme="minorEastAsia" w:hAnsiTheme="minorEastAsia" w:eastAsiaTheme="minorEastAsia"/>
          <w:sz w:val="24"/>
          <w:szCs w:val="24"/>
        </w:rPr>
        <w:t>2.3.1在投标截止时间15天前，招标人可以公告形式修改招标文件。如果修改招标文件的时间距投标截止时间不足15天，相应延长投标截止时间。</w:t>
      </w:r>
    </w:p>
    <w:p w14:paraId="2C47943F">
      <w:pPr>
        <w:pStyle w:val="16"/>
        <w:spacing w:line="440" w:lineRule="exact"/>
        <w:rPr>
          <w:rFonts w:hint="eastAsia" w:asciiTheme="minorEastAsia" w:hAnsiTheme="minorEastAsia" w:eastAsiaTheme="minorEastAsia"/>
          <w:b/>
          <w:sz w:val="28"/>
          <w:szCs w:val="28"/>
        </w:rPr>
      </w:pPr>
    </w:p>
    <w:p w14:paraId="1BBF3A86">
      <w:pPr>
        <w:pStyle w:val="16"/>
        <w:spacing w:line="440" w:lineRule="exact"/>
        <w:rPr>
          <w:rFonts w:asciiTheme="minorEastAsia" w:hAnsiTheme="minorEastAsia" w:eastAsiaTheme="minorEastAsia"/>
          <w:b/>
          <w:sz w:val="28"/>
          <w:szCs w:val="28"/>
        </w:rPr>
      </w:pPr>
      <w:r>
        <w:rPr>
          <w:rFonts w:hint="eastAsia" w:asciiTheme="minorEastAsia" w:hAnsiTheme="minorEastAsia" w:eastAsiaTheme="minorEastAsia"/>
          <w:b/>
          <w:sz w:val="28"/>
          <w:szCs w:val="28"/>
        </w:rPr>
        <w:t>3.投标文件</w:t>
      </w:r>
      <w:bookmarkEnd w:id="16"/>
      <w:bookmarkEnd w:id="17"/>
    </w:p>
    <w:p w14:paraId="7B8A1D99">
      <w:pPr>
        <w:pStyle w:val="16"/>
        <w:spacing w:line="440" w:lineRule="exact"/>
        <w:rPr>
          <w:rFonts w:asciiTheme="minorEastAsia" w:hAnsiTheme="minorEastAsia" w:eastAsiaTheme="minorEastAsia"/>
          <w:b/>
          <w:sz w:val="24"/>
          <w:szCs w:val="24"/>
        </w:rPr>
      </w:pPr>
      <w:r>
        <w:rPr>
          <w:rFonts w:hint="eastAsia" w:asciiTheme="minorEastAsia" w:hAnsiTheme="minorEastAsia" w:eastAsiaTheme="minorEastAsia"/>
          <w:b/>
          <w:sz w:val="24"/>
          <w:szCs w:val="24"/>
        </w:rPr>
        <w:t>投标文件的组成</w:t>
      </w:r>
    </w:p>
    <w:p w14:paraId="544ACD6E">
      <w:pPr>
        <w:numPr>
          <w:ilvl w:val="0"/>
          <w:numId w:val="7"/>
        </w:numPr>
        <w:spacing w:line="440" w:lineRule="exact"/>
        <w:rPr>
          <w:rFonts w:ascii="宋体" w:hAnsi="宋体"/>
          <w:sz w:val="24"/>
        </w:rPr>
      </w:pPr>
      <w:r>
        <w:rPr>
          <w:rFonts w:hint="eastAsia" w:ascii="宋体" w:hAnsi="宋体"/>
          <w:sz w:val="24"/>
        </w:rPr>
        <w:t>投标函及投标函附录</w:t>
      </w:r>
    </w:p>
    <w:p w14:paraId="498C4947">
      <w:pPr>
        <w:numPr>
          <w:ilvl w:val="0"/>
          <w:numId w:val="7"/>
        </w:numPr>
        <w:spacing w:line="440" w:lineRule="exact"/>
        <w:rPr>
          <w:rFonts w:ascii="宋体" w:hAnsi="宋体"/>
          <w:sz w:val="24"/>
        </w:rPr>
      </w:pPr>
      <w:r>
        <w:rPr>
          <w:rFonts w:hint="eastAsia" w:ascii="宋体" w:hAnsi="宋体"/>
          <w:sz w:val="24"/>
        </w:rPr>
        <w:t>法定代表人身份证明</w:t>
      </w:r>
    </w:p>
    <w:p w14:paraId="341BE25F">
      <w:pPr>
        <w:numPr>
          <w:ilvl w:val="0"/>
          <w:numId w:val="7"/>
        </w:numPr>
        <w:spacing w:line="440" w:lineRule="exact"/>
        <w:rPr>
          <w:rFonts w:ascii="宋体" w:hAnsi="宋体"/>
          <w:sz w:val="24"/>
        </w:rPr>
      </w:pPr>
      <w:r>
        <w:rPr>
          <w:rFonts w:hint="eastAsia" w:ascii="宋体" w:hAnsi="宋体"/>
          <w:sz w:val="24"/>
        </w:rPr>
        <w:t>授权委托书</w:t>
      </w:r>
    </w:p>
    <w:p w14:paraId="220CA386">
      <w:pPr>
        <w:numPr>
          <w:ilvl w:val="0"/>
          <w:numId w:val="7"/>
        </w:numPr>
        <w:spacing w:line="440" w:lineRule="exact"/>
        <w:rPr>
          <w:rFonts w:ascii="宋体" w:hAnsi="宋体"/>
          <w:sz w:val="24"/>
        </w:rPr>
      </w:pPr>
      <w:r>
        <w:rPr>
          <w:rFonts w:hint="eastAsia" w:ascii="宋体" w:hAnsi="宋体"/>
          <w:sz w:val="24"/>
        </w:rPr>
        <w:t>投标承诺函</w:t>
      </w:r>
    </w:p>
    <w:p w14:paraId="5A02BEC7">
      <w:pPr>
        <w:numPr>
          <w:ilvl w:val="0"/>
          <w:numId w:val="7"/>
        </w:numPr>
        <w:spacing w:line="440" w:lineRule="exact"/>
        <w:rPr>
          <w:rFonts w:ascii="宋体" w:hAnsi="宋体"/>
          <w:sz w:val="24"/>
        </w:rPr>
      </w:pPr>
      <w:r>
        <w:rPr>
          <w:rFonts w:hint="eastAsia" w:ascii="宋体" w:hAnsi="宋体"/>
          <w:sz w:val="24"/>
          <w:lang w:val="en-US" w:eastAsia="zh-CN"/>
        </w:rPr>
        <w:t>报价明细表</w:t>
      </w:r>
    </w:p>
    <w:p w14:paraId="07B0C738">
      <w:pPr>
        <w:numPr>
          <w:ilvl w:val="0"/>
          <w:numId w:val="7"/>
        </w:numPr>
        <w:spacing w:line="440" w:lineRule="exact"/>
        <w:rPr>
          <w:rFonts w:ascii="宋体" w:hAnsi="宋体"/>
          <w:sz w:val="24"/>
        </w:rPr>
      </w:pPr>
      <w:r>
        <w:rPr>
          <w:rFonts w:hint="eastAsia" w:ascii="宋体" w:hAnsi="宋体"/>
          <w:sz w:val="24"/>
          <w:lang w:val="en-US" w:eastAsia="zh-CN"/>
        </w:rPr>
        <w:t>供应商资格审查资料</w:t>
      </w:r>
    </w:p>
    <w:p w14:paraId="34D39840">
      <w:pPr>
        <w:numPr>
          <w:ilvl w:val="0"/>
          <w:numId w:val="7"/>
        </w:numPr>
        <w:spacing w:line="440" w:lineRule="exact"/>
        <w:rPr>
          <w:rFonts w:hint="eastAsia" w:ascii="宋体" w:hAnsi="宋体"/>
          <w:sz w:val="24"/>
          <w:lang w:val="en-US" w:eastAsia="zh-CN"/>
        </w:rPr>
      </w:pPr>
      <w:r>
        <w:rPr>
          <w:rFonts w:hint="eastAsia" w:ascii="宋体" w:hAnsi="宋体"/>
          <w:sz w:val="24"/>
          <w:lang w:val="en-US" w:eastAsia="zh-CN"/>
        </w:rPr>
        <w:t>项目实施方案</w:t>
      </w:r>
    </w:p>
    <w:p w14:paraId="68C3E0E9">
      <w:pPr>
        <w:numPr>
          <w:ilvl w:val="0"/>
          <w:numId w:val="7"/>
        </w:numPr>
        <w:spacing w:line="440" w:lineRule="exact"/>
        <w:rPr>
          <w:rFonts w:ascii="宋体" w:hAnsi="宋体"/>
          <w:sz w:val="24"/>
        </w:rPr>
      </w:pPr>
      <w:r>
        <w:rPr>
          <w:rFonts w:hint="eastAsia" w:ascii="宋体" w:hAnsi="宋体"/>
          <w:sz w:val="24"/>
          <w:lang w:val="en-US" w:eastAsia="zh-CN"/>
        </w:rPr>
        <w:t>售后服务承诺</w:t>
      </w:r>
    </w:p>
    <w:p w14:paraId="1C863235">
      <w:pPr>
        <w:numPr>
          <w:ilvl w:val="0"/>
          <w:numId w:val="7"/>
        </w:numPr>
        <w:spacing w:line="440" w:lineRule="exact"/>
        <w:rPr>
          <w:rFonts w:ascii="宋体" w:hAnsi="宋体"/>
          <w:sz w:val="24"/>
        </w:rPr>
      </w:pPr>
      <w:r>
        <w:rPr>
          <w:rFonts w:hint="eastAsia" w:ascii="宋体" w:hAnsi="宋体"/>
          <w:sz w:val="24"/>
        </w:rPr>
        <w:t>供应商认为需要提供的其他材料</w:t>
      </w:r>
    </w:p>
    <w:p w14:paraId="5F804C3F">
      <w:pPr>
        <w:numPr>
          <w:ilvl w:val="4"/>
          <w:numId w:val="6"/>
        </w:numPr>
        <w:tabs>
          <w:tab w:val="left" w:pos="540"/>
          <w:tab w:val="clear" w:pos="2100"/>
        </w:tabs>
        <w:spacing w:line="440" w:lineRule="exact"/>
        <w:ind w:left="0" w:firstLine="0"/>
        <w:rPr>
          <w:rFonts w:ascii="宋体" w:hAnsi="宋体"/>
          <w:b/>
          <w:sz w:val="24"/>
        </w:rPr>
      </w:pPr>
      <w:r>
        <w:rPr>
          <w:rFonts w:hint="eastAsia" w:ascii="宋体" w:hAnsi="宋体"/>
          <w:b/>
          <w:sz w:val="24"/>
        </w:rPr>
        <w:t>投标报价</w:t>
      </w:r>
    </w:p>
    <w:p w14:paraId="497DB161">
      <w:pPr>
        <w:spacing w:line="44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投标报价中应包含以下内容。</w:t>
      </w:r>
    </w:p>
    <w:p w14:paraId="32FB4065">
      <w:pPr>
        <w:spacing w:line="44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 xml:space="preserve">.1.1 </w:t>
      </w:r>
      <w:r>
        <w:rPr>
          <w:rFonts w:hint="eastAsia" w:asciiTheme="minorEastAsia" w:hAnsiTheme="minorEastAsia" w:eastAsiaTheme="minorEastAsia"/>
          <w:sz w:val="24"/>
          <w:szCs w:val="24"/>
        </w:rPr>
        <w:t>投标供应商的投标报价应包含验收合格正式交付使用前所发生的一切费用，且投标供应商只能提出一个不变价格，采购人不接受任何选择报价。</w:t>
      </w:r>
    </w:p>
    <w:p w14:paraId="694CE20A">
      <w:pPr>
        <w:spacing w:line="44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 xml:space="preserve">.1.2 </w:t>
      </w:r>
      <w:r>
        <w:rPr>
          <w:rFonts w:hint="eastAsia" w:asciiTheme="minorEastAsia" w:hAnsiTheme="minorEastAsia" w:eastAsiaTheme="minorEastAsia"/>
          <w:sz w:val="24"/>
          <w:szCs w:val="24"/>
        </w:rPr>
        <w:t>该项目类别及取费标准按照国家相关规定执行。</w:t>
      </w:r>
    </w:p>
    <w:p w14:paraId="4960978D">
      <w:pPr>
        <w:spacing w:line="44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 xml:space="preserve">.1.3 </w:t>
      </w:r>
      <w:r>
        <w:rPr>
          <w:rFonts w:hint="eastAsia" w:asciiTheme="minorEastAsia" w:hAnsiTheme="minorEastAsia" w:eastAsiaTheme="minorEastAsia"/>
          <w:sz w:val="24"/>
          <w:szCs w:val="24"/>
        </w:rPr>
        <w:t>电子化投标文件的投标报价，应是完成本文件所列招标范围的全部内容。</w:t>
      </w:r>
    </w:p>
    <w:p w14:paraId="4A2154B1">
      <w:pPr>
        <w:spacing w:line="44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 xml:space="preserve">.1.4 </w:t>
      </w:r>
      <w:r>
        <w:rPr>
          <w:rFonts w:hint="eastAsia" w:asciiTheme="minorEastAsia" w:hAnsiTheme="minorEastAsia" w:eastAsiaTheme="minorEastAsia"/>
          <w:sz w:val="24"/>
          <w:szCs w:val="24"/>
        </w:rPr>
        <w:t>如投标报价表中的大写金额和小写金额不一致的，以大写金额为准；总价金额与单价金额不一致的，以单价金额为准，但单价金额小数点有明显错误的除外；对不同文字文本电子化投标文件的解释发生异议的，以中文文本为准。</w:t>
      </w:r>
    </w:p>
    <w:p w14:paraId="55A58C65">
      <w:pPr>
        <w:spacing w:line="440" w:lineRule="exact"/>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 xml:space="preserve">.1.5 </w:t>
      </w:r>
      <w:r>
        <w:rPr>
          <w:rFonts w:hint="eastAsia" w:asciiTheme="minorEastAsia" w:hAnsiTheme="minorEastAsia" w:eastAsiaTheme="minorEastAsia"/>
          <w:sz w:val="24"/>
          <w:szCs w:val="24"/>
        </w:rPr>
        <w:t>全部报价均应以人民币为计量币种，并以人民币进行结算。</w:t>
      </w:r>
    </w:p>
    <w:p w14:paraId="7098839F">
      <w:pPr>
        <w:widowControl/>
        <w:spacing w:line="360" w:lineRule="auto"/>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3</w:t>
      </w:r>
      <w:r>
        <w:rPr>
          <w:rFonts w:asciiTheme="minorEastAsia" w:hAnsiTheme="minorEastAsia" w:eastAsiaTheme="minorEastAsia"/>
          <w:sz w:val="24"/>
          <w:szCs w:val="24"/>
        </w:rPr>
        <w:t xml:space="preserve">.1.6 </w:t>
      </w:r>
      <w:r>
        <w:rPr>
          <w:rFonts w:hint="eastAsia" w:asciiTheme="minorEastAsia" w:hAnsiTheme="minorEastAsia" w:eastAsiaTheme="minorEastAsia"/>
          <w:sz w:val="24"/>
          <w:szCs w:val="24"/>
        </w:rPr>
        <w:t>采购人对投标供应商提供的货物有权利到生产厂家进行考察和交货前验货，投标供应商应提供便利条件。</w:t>
      </w:r>
    </w:p>
    <w:p w14:paraId="5265B458">
      <w:pPr>
        <w:widowControl/>
        <w:spacing w:line="360" w:lineRule="auto"/>
        <w:ind w:firstLine="482" w:firstLineChars="200"/>
        <w:rPr>
          <w:rFonts w:asciiTheme="minorEastAsia" w:hAnsiTheme="minorEastAsia" w:eastAsiaTheme="minorEastAsia"/>
          <w:color w:val="auto"/>
          <w:kern w:val="0"/>
          <w:sz w:val="24"/>
          <w:szCs w:val="24"/>
        </w:rPr>
      </w:pPr>
      <w:r>
        <w:rPr>
          <w:rFonts w:hint="eastAsia" w:asciiTheme="minorEastAsia" w:hAnsiTheme="minorEastAsia" w:eastAsiaTheme="minorEastAsia"/>
          <w:b/>
          <w:bCs/>
          <w:color w:val="auto"/>
          <w:kern w:val="0"/>
          <w:sz w:val="24"/>
          <w:szCs w:val="24"/>
          <w:lang w:val="en-US" w:eastAsia="zh-CN"/>
        </w:rPr>
        <w:t>3.2</w:t>
      </w:r>
      <w:r>
        <w:rPr>
          <w:rFonts w:hint="eastAsia" w:asciiTheme="minorEastAsia" w:hAnsiTheme="minorEastAsia" w:eastAsiaTheme="minorEastAsia"/>
          <w:b/>
          <w:bCs/>
          <w:color w:val="auto"/>
          <w:kern w:val="0"/>
          <w:sz w:val="24"/>
          <w:szCs w:val="24"/>
        </w:rPr>
        <w:t>投标货物和服务的文件</w:t>
      </w:r>
    </w:p>
    <w:p w14:paraId="2BAF9623">
      <w:pPr>
        <w:widowControl/>
        <w:spacing w:line="360" w:lineRule="auto"/>
        <w:ind w:firstLine="482" w:firstLineChars="200"/>
        <w:rPr>
          <w:rFonts w:asciiTheme="minorEastAsia" w:hAnsiTheme="minorEastAsia" w:eastAsiaTheme="minorEastAsia"/>
          <w:color w:val="auto"/>
          <w:kern w:val="0"/>
          <w:sz w:val="24"/>
          <w:szCs w:val="24"/>
        </w:rPr>
      </w:pPr>
      <w:r>
        <w:rPr>
          <w:rFonts w:hint="eastAsia" w:asciiTheme="minorEastAsia" w:hAnsiTheme="minorEastAsia" w:eastAsiaTheme="minorEastAsia"/>
          <w:b/>
          <w:bCs/>
          <w:color w:val="auto"/>
          <w:kern w:val="0"/>
          <w:sz w:val="24"/>
          <w:szCs w:val="24"/>
          <w:lang w:val="en-US" w:eastAsia="zh-CN"/>
        </w:rPr>
        <w:t>3.2</w:t>
      </w:r>
      <w:r>
        <w:rPr>
          <w:rFonts w:hint="eastAsia" w:asciiTheme="minorEastAsia" w:hAnsiTheme="minorEastAsia" w:eastAsiaTheme="minorEastAsia"/>
          <w:b/>
          <w:bCs/>
          <w:color w:val="auto"/>
          <w:kern w:val="0"/>
          <w:sz w:val="24"/>
          <w:szCs w:val="24"/>
        </w:rPr>
        <w:t>.1</w:t>
      </w:r>
      <w:r>
        <w:rPr>
          <w:rFonts w:hint="eastAsia" w:asciiTheme="minorEastAsia" w:hAnsiTheme="minorEastAsia" w:eastAsiaTheme="minorEastAsia"/>
          <w:color w:val="auto"/>
          <w:kern w:val="0"/>
          <w:sz w:val="24"/>
          <w:szCs w:val="24"/>
        </w:rPr>
        <w:t>各投标供应商必须对设备清单中的全部设备进行投标，只投其中部分设备则投标文件无效。</w:t>
      </w:r>
    </w:p>
    <w:p w14:paraId="5B2135E6">
      <w:pPr>
        <w:widowControl/>
        <w:spacing w:line="360" w:lineRule="auto"/>
        <w:ind w:firstLine="482" w:firstLineChars="200"/>
        <w:rPr>
          <w:rFonts w:asciiTheme="minorEastAsia" w:hAnsiTheme="minorEastAsia" w:eastAsiaTheme="minorEastAsia"/>
          <w:color w:val="auto"/>
          <w:kern w:val="0"/>
          <w:sz w:val="24"/>
          <w:szCs w:val="24"/>
        </w:rPr>
      </w:pPr>
      <w:r>
        <w:rPr>
          <w:rFonts w:hint="eastAsia" w:asciiTheme="minorEastAsia" w:hAnsiTheme="minorEastAsia" w:eastAsiaTheme="minorEastAsia"/>
          <w:b/>
          <w:bCs/>
          <w:color w:val="auto"/>
          <w:kern w:val="0"/>
          <w:sz w:val="24"/>
          <w:szCs w:val="24"/>
          <w:lang w:val="en-US" w:eastAsia="zh-CN"/>
        </w:rPr>
        <w:t>3.2.2</w:t>
      </w:r>
      <w:r>
        <w:rPr>
          <w:rFonts w:hint="eastAsia" w:asciiTheme="minorEastAsia" w:hAnsiTheme="minorEastAsia" w:eastAsiaTheme="minorEastAsia"/>
          <w:color w:val="auto"/>
          <w:kern w:val="0"/>
          <w:sz w:val="24"/>
          <w:szCs w:val="24"/>
        </w:rPr>
        <w:t>投标供应商所投设备的所有部件均为合格产品。</w:t>
      </w:r>
    </w:p>
    <w:p w14:paraId="497B357F">
      <w:pPr>
        <w:widowControl/>
        <w:spacing w:line="360" w:lineRule="auto"/>
        <w:ind w:firstLine="482" w:firstLineChars="200"/>
        <w:rPr>
          <w:rFonts w:asciiTheme="minorEastAsia" w:hAnsiTheme="minorEastAsia" w:eastAsiaTheme="minorEastAsia"/>
          <w:color w:val="auto"/>
          <w:kern w:val="0"/>
          <w:sz w:val="24"/>
          <w:szCs w:val="24"/>
        </w:rPr>
      </w:pPr>
      <w:r>
        <w:rPr>
          <w:rFonts w:hint="eastAsia" w:asciiTheme="minorEastAsia" w:hAnsiTheme="minorEastAsia" w:eastAsiaTheme="minorEastAsia"/>
          <w:b/>
          <w:bCs/>
          <w:color w:val="auto"/>
          <w:kern w:val="0"/>
          <w:sz w:val="24"/>
          <w:szCs w:val="24"/>
          <w:lang w:val="en-US" w:eastAsia="zh-CN"/>
        </w:rPr>
        <w:t>3.2.3</w:t>
      </w:r>
      <w:r>
        <w:rPr>
          <w:rFonts w:hint="eastAsia" w:asciiTheme="minorEastAsia" w:hAnsiTheme="minorEastAsia" w:eastAsiaTheme="minorEastAsia"/>
          <w:color w:val="auto"/>
          <w:kern w:val="0"/>
          <w:sz w:val="24"/>
          <w:szCs w:val="24"/>
        </w:rPr>
        <w:t>投标供应商认为应对其设备的性能特点、优越性等有必要进行补充说明的内容。</w:t>
      </w:r>
    </w:p>
    <w:p w14:paraId="6C0B6D47">
      <w:pPr>
        <w:widowControl/>
        <w:spacing w:line="360" w:lineRule="auto"/>
        <w:ind w:firstLine="482" w:firstLineChars="200"/>
        <w:rPr>
          <w:rFonts w:asciiTheme="minorEastAsia" w:hAnsiTheme="minorEastAsia" w:eastAsiaTheme="minorEastAsia"/>
          <w:color w:val="auto"/>
          <w:kern w:val="0"/>
          <w:sz w:val="24"/>
          <w:szCs w:val="24"/>
        </w:rPr>
      </w:pPr>
      <w:r>
        <w:rPr>
          <w:rFonts w:hint="eastAsia" w:asciiTheme="minorEastAsia" w:hAnsiTheme="minorEastAsia" w:eastAsiaTheme="minorEastAsia"/>
          <w:b/>
          <w:bCs/>
          <w:color w:val="auto"/>
          <w:kern w:val="0"/>
          <w:sz w:val="24"/>
          <w:szCs w:val="24"/>
          <w:lang w:val="en-US" w:eastAsia="zh-CN"/>
        </w:rPr>
        <w:t>3.2.4</w:t>
      </w:r>
      <w:r>
        <w:rPr>
          <w:rFonts w:hint="eastAsia" w:asciiTheme="minorEastAsia" w:hAnsiTheme="minorEastAsia" w:eastAsiaTheme="minorEastAsia"/>
          <w:color w:val="auto"/>
          <w:kern w:val="0"/>
          <w:sz w:val="24"/>
          <w:szCs w:val="24"/>
        </w:rPr>
        <w:t>投标供应商必须对招标文件中设备的技术要求逐项、逐条明确答复；应逐项填写“技术参数偏离表”，投标设备与招标文件中的规定要求有偏离的，应详细说明偏离情况。</w:t>
      </w:r>
    </w:p>
    <w:p w14:paraId="49B68BDB">
      <w:pPr>
        <w:widowControl/>
        <w:spacing w:line="360" w:lineRule="auto"/>
        <w:ind w:firstLine="482" w:firstLineChars="200"/>
        <w:rPr>
          <w:rFonts w:asciiTheme="minorEastAsia" w:hAnsiTheme="minorEastAsia" w:eastAsiaTheme="minorEastAsia"/>
          <w:color w:val="auto"/>
          <w:kern w:val="0"/>
          <w:sz w:val="24"/>
          <w:szCs w:val="24"/>
        </w:rPr>
      </w:pPr>
      <w:r>
        <w:rPr>
          <w:rFonts w:hint="eastAsia" w:asciiTheme="minorEastAsia" w:hAnsiTheme="minorEastAsia" w:eastAsiaTheme="minorEastAsia"/>
          <w:b/>
          <w:bCs/>
          <w:color w:val="auto"/>
          <w:kern w:val="0"/>
          <w:sz w:val="24"/>
          <w:szCs w:val="24"/>
          <w:lang w:val="en-US" w:eastAsia="zh-CN"/>
        </w:rPr>
        <w:t>3.3</w:t>
      </w:r>
      <w:r>
        <w:rPr>
          <w:rFonts w:hint="eastAsia" w:asciiTheme="minorEastAsia" w:hAnsiTheme="minorEastAsia" w:eastAsiaTheme="minorEastAsia"/>
          <w:b/>
          <w:bCs/>
          <w:color w:val="auto"/>
          <w:kern w:val="0"/>
          <w:sz w:val="24"/>
          <w:szCs w:val="24"/>
        </w:rPr>
        <w:t>、投标设备安装及现场服务</w:t>
      </w:r>
    </w:p>
    <w:p w14:paraId="3179D6DA">
      <w:pPr>
        <w:widowControl/>
        <w:spacing w:line="360" w:lineRule="auto"/>
        <w:ind w:firstLine="482" w:firstLineChars="200"/>
        <w:rPr>
          <w:rFonts w:asciiTheme="minorEastAsia" w:hAnsiTheme="minorEastAsia" w:eastAsiaTheme="minorEastAsia"/>
          <w:color w:val="auto"/>
          <w:kern w:val="0"/>
          <w:sz w:val="24"/>
          <w:szCs w:val="24"/>
        </w:rPr>
      </w:pPr>
      <w:r>
        <w:rPr>
          <w:rFonts w:hint="eastAsia" w:asciiTheme="minorEastAsia" w:hAnsiTheme="minorEastAsia" w:eastAsiaTheme="minorEastAsia"/>
          <w:b/>
          <w:bCs/>
          <w:color w:val="auto"/>
          <w:kern w:val="0"/>
          <w:sz w:val="24"/>
          <w:szCs w:val="24"/>
          <w:lang w:val="en-US" w:eastAsia="zh-CN"/>
        </w:rPr>
        <w:t>3</w:t>
      </w:r>
      <w:r>
        <w:rPr>
          <w:rFonts w:hint="eastAsia" w:asciiTheme="minorEastAsia" w:hAnsiTheme="minorEastAsia" w:eastAsiaTheme="minorEastAsia"/>
          <w:b/>
          <w:bCs/>
          <w:color w:val="auto"/>
          <w:kern w:val="0"/>
          <w:sz w:val="24"/>
          <w:szCs w:val="24"/>
        </w:rPr>
        <w:t>.</w:t>
      </w:r>
      <w:r>
        <w:rPr>
          <w:rFonts w:hint="eastAsia" w:asciiTheme="minorEastAsia" w:hAnsiTheme="minorEastAsia" w:eastAsiaTheme="minorEastAsia"/>
          <w:b/>
          <w:bCs/>
          <w:color w:val="auto"/>
          <w:kern w:val="0"/>
          <w:sz w:val="24"/>
          <w:szCs w:val="24"/>
          <w:lang w:val="en-US" w:eastAsia="zh-CN"/>
        </w:rPr>
        <w:t>3.1</w:t>
      </w:r>
      <w:r>
        <w:rPr>
          <w:rFonts w:hint="eastAsia" w:asciiTheme="minorEastAsia" w:hAnsiTheme="minorEastAsia" w:eastAsiaTheme="minorEastAsia"/>
          <w:color w:val="auto"/>
          <w:kern w:val="0"/>
          <w:sz w:val="24"/>
          <w:szCs w:val="24"/>
        </w:rPr>
        <w:t>设备由中标供应商进行安装调试，并按有关规定程序报请有关部门验收合格后交付采购人使用，一切费用均由中标供应商承担。投标供应商投标时需</w:t>
      </w:r>
      <w:r>
        <w:rPr>
          <w:rFonts w:hint="eastAsia" w:asciiTheme="minorEastAsia" w:hAnsiTheme="minorEastAsia" w:eastAsiaTheme="minorEastAsia"/>
          <w:color w:val="auto"/>
          <w:kern w:val="0"/>
          <w:sz w:val="24"/>
          <w:szCs w:val="24"/>
          <w:lang w:val="en-US" w:eastAsia="zh-CN"/>
        </w:rPr>
        <w:t>说明</w:t>
      </w:r>
      <w:r>
        <w:rPr>
          <w:rFonts w:hint="eastAsia" w:asciiTheme="minorEastAsia" w:hAnsiTheme="minorEastAsia" w:eastAsiaTheme="minorEastAsia"/>
          <w:color w:val="auto"/>
          <w:kern w:val="0"/>
          <w:sz w:val="24"/>
          <w:szCs w:val="24"/>
        </w:rPr>
        <w:t>现场安装人员组成情况。</w:t>
      </w:r>
    </w:p>
    <w:p w14:paraId="16338D30">
      <w:pPr>
        <w:widowControl/>
        <w:spacing w:line="360" w:lineRule="auto"/>
        <w:ind w:firstLine="482" w:firstLineChars="200"/>
        <w:rPr>
          <w:rFonts w:asciiTheme="minorEastAsia" w:hAnsiTheme="minorEastAsia" w:eastAsiaTheme="minorEastAsia"/>
          <w:color w:val="auto"/>
          <w:kern w:val="0"/>
          <w:sz w:val="28"/>
          <w:szCs w:val="28"/>
        </w:rPr>
      </w:pPr>
      <w:r>
        <w:rPr>
          <w:rFonts w:hint="eastAsia" w:asciiTheme="minorEastAsia" w:hAnsiTheme="minorEastAsia" w:eastAsiaTheme="minorEastAsia"/>
          <w:b/>
          <w:bCs/>
          <w:color w:val="auto"/>
          <w:kern w:val="0"/>
          <w:sz w:val="24"/>
          <w:szCs w:val="24"/>
          <w:lang w:val="en-US" w:eastAsia="zh-CN"/>
        </w:rPr>
        <w:t>3</w:t>
      </w:r>
      <w:r>
        <w:rPr>
          <w:rFonts w:hint="eastAsia" w:asciiTheme="minorEastAsia" w:hAnsiTheme="minorEastAsia" w:eastAsiaTheme="minorEastAsia"/>
          <w:b/>
          <w:bCs/>
          <w:color w:val="auto"/>
          <w:kern w:val="0"/>
          <w:sz w:val="24"/>
          <w:szCs w:val="24"/>
        </w:rPr>
        <w:t>.</w:t>
      </w:r>
      <w:r>
        <w:rPr>
          <w:rFonts w:hint="eastAsia" w:asciiTheme="minorEastAsia" w:hAnsiTheme="minorEastAsia" w:eastAsiaTheme="minorEastAsia"/>
          <w:b/>
          <w:bCs/>
          <w:color w:val="auto"/>
          <w:kern w:val="0"/>
          <w:sz w:val="24"/>
          <w:szCs w:val="24"/>
          <w:lang w:val="en-US" w:eastAsia="zh-CN"/>
        </w:rPr>
        <w:t>3.</w:t>
      </w:r>
      <w:r>
        <w:rPr>
          <w:rFonts w:hint="eastAsia" w:asciiTheme="minorEastAsia" w:hAnsiTheme="minorEastAsia" w:eastAsiaTheme="minorEastAsia"/>
          <w:b/>
          <w:bCs/>
          <w:color w:val="auto"/>
          <w:kern w:val="0"/>
          <w:sz w:val="24"/>
          <w:szCs w:val="24"/>
        </w:rPr>
        <w:t>2</w:t>
      </w:r>
      <w:r>
        <w:rPr>
          <w:rFonts w:hint="eastAsia" w:asciiTheme="minorEastAsia" w:hAnsiTheme="minorEastAsia" w:eastAsiaTheme="minorEastAsia"/>
          <w:color w:val="auto"/>
          <w:kern w:val="0"/>
          <w:sz w:val="24"/>
          <w:szCs w:val="24"/>
        </w:rPr>
        <w:t>投标供应商所投货物为国内生产企业的产品，相关进口部件不能少于招标文件规定的内容，并提供相关的产地证明文件。</w:t>
      </w:r>
    </w:p>
    <w:p w14:paraId="2B734919">
      <w:pPr>
        <w:spacing w:line="440" w:lineRule="exact"/>
        <w:rPr>
          <w:rFonts w:hint="eastAsia" w:asciiTheme="minorEastAsia" w:hAnsiTheme="minorEastAsia" w:eastAsiaTheme="minorEastAsia"/>
          <w:b/>
          <w:bCs/>
          <w:sz w:val="24"/>
          <w:szCs w:val="24"/>
        </w:rPr>
      </w:pPr>
      <w:bookmarkStart w:id="18" w:name="_Toc497233293"/>
      <w:bookmarkStart w:id="19" w:name="_Toc508875398"/>
      <w:r>
        <w:rPr>
          <w:rFonts w:hint="eastAsia" w:asciiTheme="minorEastAsia" w:hAnsiTheme="minorEastAsia" w:eastAsiaTheme="minorEastAsia"/>
          <w:b/>
          <w:bCs/>
          <w:sz w:val="24"/>
          <w:szCs w:val="24"/>
          <w:lang w:val="en-US" w:eastAsia="zh-CN"/>
        </w:rPr>
        <w:t xml:space="preserve">3.2 </w:t>
      </w:r>
      <w:r>
        <w:rPr>
          <w:rFonts w:hint="eastAsia" w:asciiTheme="minorEastAsia" w:hAnsiTheme="minorEastAsia" w:eastAsiaTheme="minorEastAsia"/>
          <w:b/>
          <w:bCs/>
          <w:sz w:val="24"/>
          <w:szCs w:val="24"/>
        </w:rPr>
        <w:t>投标保证金</w:t>
      </w:r>
    </w:p>
    <w:p w14:paraId="010BD0A2">
      <w:pPr>
        <w:spacing w:line="440" w:lineRule="exact"/>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根据《河南省财政厅关于优化政府采购营商环境有关问题的通知》（豫财购【2019】4号）第6条的规定，投标保证金不再收取。</w:t>
      </w:r>
    </w:p>
    <w:p w14:paraId="133CB40D">
      <w:pPr>
        <w:spacing w:line="440" w:lineRule="exact"/>
        <w:rPr>
          <w:rFonts w:ascii="宋体" w:hAnsi="宋体"/>
          <w:b/>
          <w:sz w:val="24"/>
        </w:rPr>
      </w:pPr>
      <w:r>
        <w:rPr>
          <w:rFonts w:hint="eastAsia" w:asciiTheme="minorEastAsia" w:hAnsiTheme="minorEastAsia" w:eastAsiaTheme="minorEastAsia"/>
          <w:b/>
          <w:bCs/>
          <w:sz w:val="24"/>
          <w:szCs w:val="24"/>
          <w:lang w:val="en-US" w:eastAsia="zh-CN"/>
        </w:rPr>
        <w:t xml:space="preserve">3.4 </w:t>
      </w:r>
      <w:r>
        <w:rPr>
          <w:rFonts w:hint="eastAsia" w:ascii="宋体" w:hAnsi="宋体"/>
          <w:b/>
          <w:sz w:val="24"/>
        </w:rPr>
        <w:t>投标有效期</w:t>
      </w:r>
    </w:p>
    <w:p w14:paraId="5BD08486">
      <w:pPr>
        <w:numPr>
          <w:ilvl w:val="0"/>
          <w:numId w:val="0"/>
        </w:numPr>
        <w:tabs>
          <w:tab w:val="left" w:pos="900"/>
        </w:tabs>
        <w:spacing w:line="440" w:lineRule="exact"/>
        <w:ind w:leftChars="0" w:firstLine="480" w:firstLineChars="200"/>
        <w:rPr>
          <w:rFonts w:ascii="宋体" w:hAnsi="宋体"/>
          <w:sz w:val="24"/>
        </w:rPr>
      </w:pPr>
      <w:r>
        <w:rPr>
          <w:rFonts w:hint="eastAsia" w:ascii="宋体" w:hAnsi="宋体"/>
          <w:sz w:val="24"/>
          <w:lang w:val="en-US" w:eastAsia="zh-CN"/>
        </w:rPr>
        <w:t xml:space="preserve">3.4.1  </w:t>
      </w:r>
      <w:r>
        <w:rPr>
          <w:rFonts w:hint="eastAsia" w:ascii="宋体" w:hAnsi="宋体"/>
          <w:sz w:val="24"/>
        </w:rPr>
        <w:t>在</w:t>
      </w:r>
      <w:r>
        <w:rPr>
          <w:rFonts w:hint="eastAsia" w:ascii="宋体" w:hAnsi="宋体"/>
          <w:bCs/>
          <w:sz w:val="24"/>
          <w:szCs w:val="24"/>
        </w:rPr>
        <w:t>供应商</w:t>
      </w:r>
      <w:r>
        <w:rPr>
          <w:rFonts w:hint="eastAsia" w:ascii="宋体" w:hAnsi="宋体"/>
          <w:sz w:val="24"/>
        </w:rPr>
        <w:t>须知前附表规定的投标有效期内，投标</w:t>
      </w:r>
      <w:r>
        <w:rPr>
          <w:rFonts w:hint="eastAsia" w:ascii="宋体" w:hAnsi="宋体"/>
          <w:bCs/>
          <w:sz w:val="24"/>
          <w:szCs w:val="24"/>
        </w:rPr>
        <w:t>供应商</w:t>
      </w:r>
      <w:r>
        <w:rPr>
          <w:rFonts w:hint="eastAsia" w:ascii="宋体" w:hAnsi="宋体"/>
          <w:sz w:val="24"/>
        </w:rPr>
        <w:t>不得要求撤销或修改其投标文件。</w:t>
      </w:r>
    </w:p>
    <w:p w14:paraId="7F9413A9">
      <w:pPr>
        <w:numPr>
          <w:ilvl w:val="0"/>
          <w:numId w:val="0"/>
        </w:numPr>
        <w:tabs>
          <w:tab w:val="left" w:pos="900"/>
        </w:tabs>
        <w:spacing w:line="440" w:lineRule="exact"/>
        <w:ind w:leftChars="0" w:firstLine="480" w:firstLineChars="200"/>
        <w:rPr>
          <w:rFonts w:ascii="宋体" w:hAnsi="宋体"/>
          <w:sz w:val="24"/>
        </w:rPr>
      </w:pPr>
      <w:r>
        <w:rPr>
          <w:rFonts w:hint="eastAsia" w:ascii="宋体" w:hAnsi="宋体"/>
          <w:sz w:val="24"/>
          <w:lang w:val="en-US" w:eastAsia="zh-CN"/>
        </w:rPr>
        <w:t xml:space="preserve">3.4.2 </w:t>
      </w:r>
      <w:r>
        <w:rPr>
          <w:rFonts w:hint="eastAsia" w:ascii="宋体" w:hAnsi="宋体"/>
          <w:sz w:val="24"/>
        </w:rPr>
        <w:t>出现特殊情况需要延长投标有效期的，采购人</w:t>
      </w:r>
      <w:r>
        <w:rPr>
          <w:rFonts w:hint="eastAsia" w:ascii="宋体" w:hAnsi="宋体"/>
          <w:sz w:val="24"/>
          <w:lang w:val="en-US" w:eastAsia="zh-CN"/>
        </w:rPr>
        <w:t>须</w:t>
      </w:r>
      <w:r>
        <w:rPr>
          <w:rFonts w:hint="eastAsia" w:ascii="宋体" w:hAnsi="宋体"/>
          <w:sz w:val="24"/>
        </w:rPr>
        <w:t>通知所有供应商延长投标有效期。供应商同意延长的，不得要求或被允许修改或撤销其投标文件；供应商拒绝延长的，其投标失效。</w:t>
      </w:r>
    </w:p>
    <w:p w14:paraId="78E93673">
      <w:pPr>
        <w:numPr>
          <w:ilvl w:val="0"/>
          <w:numId w:val="0"/>
        </w:numPr>
        <w:tabs>
          <w:tab w:val="left" w:pos="540"/>
        </w:tabs>
        <w:spacing w:line="440" w:lineRule="exact"/>
        <w:ind w:leftChars="0"/>
        <w:rPr>
          <w:rFonts w:ascii="宋体" w:hAnsi="宋体"/>
          <w:b/>
          <w:sz w:val="24"/>
        </w:rPr>
      </w:pPr>
      <w:r>
        <w:rPr>
          <w:rFonts w:hint="eastAsia" w:ascii="宋体" w:hAnsi="宋体"/>
          <w:b/>
          <w:sz w:val="24"/>
          <w:lang w:val="en-US" w:eastAsia="zh-CN"/>
        </w:rPr>
        <w:t xml:space="preserve">3.5  </w:t>
      </w:r>
      <w:r>
        <w:rPr>
          <w:rFonts w:hint="eastAsia" w:ascii="宋体" w:hAnsi="宋体"/>
          <w:b/>
          <w:sz w:val="24"/>
        </w:rPr>
        <w:t>资格审查资料</w:t>
      </w:r>
    </w:p>
    <w:p w14:paraId="6D410480">
      <w:pPr>
        <w:numPr>
          <w:ilvl w:val="0"/>
          <w:numId w:val="0"/>
        </w:numPr>
        <w:tabs>
          <w:tab w:val="left" w:pos="900"/>
        </w:tabs>
        <w:spacing w:line="440" w:lineRule="exact"/>
        <w:ind w:left="210" w:leftChars="0"/>
        <w:rPr>
          <w:rFonts w:ascii="宋体" w:hAnsi="宋体"/>
          <w:sz w:val="24"/>
        </w:rPr>
      </w:pPr>
      <w:r>
        <w:rPr>
          <w:rFonts w:hint="eastAsia" w:ascii="宋体" w:hAnsi="宋体"/>
          <w:sz w:val="24"/>
        </w:rPr>
        <w:t>符合附表一：资格审查表的要求</w:t>
      </w:r>
    </w:p>
    <w:p w14:paraId="1C66940E">
      <w:pPr>
        <w:numPr>
          <w:ilvl w:val="0"/>
          <w:numId w:val="0"/>
        </w:numPr>
        <w:tabs>
          <w:tab w:val="left" w:pos="540"/>
        </w:tabs>
        <w:spacing w:line="440" w:lineRule="exact"/>
        <w:ind w:leftChars="0"/>
        <w:rPr>
          <w:rFonts w:ascii="宋体" w:hAnsi="宋体"/>
          <w:b/>
          <w:sz w:val="24"/>
        </w:rPr>
      </w:pPr>
      <w:r>
        <w:rPr>
          <w:rFonts w:hint="eastAsia" w:ascii="宋体" w:hAnsi="宋体"/>
          <w:b/>
          <w:sz w:val="24"/>
          <w:lang w:val="en-US" w:eastAsia="zh-CN"/>
        </w:rPr>
        <w:t>3.6</w:t>
      </w:r>
      <w:r>
        <w:rPr>
          <w:rFonts w:hint="eastAsia" w:ascii="宋体" w:hAnsi="宋体"/>
          <w:b/>
          <w:sz w:val="24"/>
        </w:rPr>
        <w:t>备选投标方案</w:t>
      </w:r>
    </w:p>
    <w:p w14:paraId="5CE9F36E">
      <w:pPr>
        <w:spacing w:line="440" w:lineRule="exact"/>
        <w:ind w:firstLine="600" w:firstLineChars="250"/>
        <w:rPr>
          <w:rFonts w:ascii="宋体" w:hAnsi="宋体"/>
          <w:sz w:val="24"/>
        </w:rPr>
      </w:pPr>
      <w:r>
        <w:rPr>
          <w:rFonts w:hint="eastAsia" w:ascii="宋体" w:hAnsi="宋体"/>
          <w:sz w:val="24"/>
        </w:rPr>
        <w:t>投标</w:t>
      </w:r>
      <w:r>
        <w:rPr>
          <w:rFonts w:hint="eastAsia" w:ascii="宋体" w:hAnsi="宋体"/>
          <w:bCs/>
          <w:sz w:val="24"/>
          <w:szCs w:val="24"/>
        </w:rPr>
        <w:t>供应商</w:t>
      </w:r>
      <w:r>
        <w:rPr>
          <w:rFonts w:hint="eastAsia" w:ascii="宋体" w:hAnsi="宋体"/>
          <w:sz w:val="24"/>
        </w:rPr>
        <w:t>不得递交备选投标方案。</w:t>
      </w:r>
    </w:p>
    <w:p w14:paraId="153887F1">
      <w:pPr>
        <w:numPr>
          <w:ilvl w:val="0"/>
          <w:numId w:val="0"/>
        </w:numPr>
        <w:tabs>
          <w:tab w:val="left" w:pos="540"/>
        </w:tabs>
        <w:spacing w:line="440" w:lineRule="exact"/>
        <w:ind w:leftChars="0"/>
        <w:rPr>
          <w:rFonts w:ascii="宋体" w:hAnsi="宋体"/>
          <w:b/>
          <w:sz w:val="24"/>
        </w:rPr>
      </w:pPr>
      <w:r>
        <w:rPr>
          <w:rFonts w:hint="eastAsia" w:ascii="宋体" w:hAnsi="宋体"/>
          <w:b/>
          <w:sz w:val="24"/>
          <w:lang w:val="en-US" w:eastAsia="zh-CN"/>
        </w:rPr>
        <w:t xml:space="preserve">3.7 </w:t>
      </w:r>
      <w:r>
        <w:rPr>
          <w:rFonts w:hint="eastAsia" w:ascii="宋体" w:hAnsi="宋体"/>
          <w:b/>
          <w:sz w:val="24"/>
        </w:rPr>
        <w:t>投标文件的编制</w:t>
      </w:r>
    </w:p>
    <w:p w14:paraId="77CC726D">
      <w:pPr>
        <w:tabs>
          <w:tab w:val="left" w:pos="900"/>
        </w:tabs>
        <w:spacing w:line="440" w:lineRule="exact"/>
        <w:ind w:firstLine="480" w:firstLineChars="200"/>
        <w:rPr>
          <w:rFonts w:hint="eastAsia" w:ascii="宋体" w:hAnsi="宋体"/>
          <w:sz w:val="24"/>
        </w:rPr>
      </w:pPr>
      <w:r>
        <w:rPr>
          <w:rFonts w:hint="eastAsia" w:ascii="宋体" w:hAnsi="宋体"/>
          <w:sz w:val="24"/>
        </w:rPr>
        <w:t>3.</w:t>
      </w:r>
      <w:r>
        <w:rPr>
          <w:rFonts w:hint="eastAsia" w:ascii="宋体" w:hAnsi="宋体"/>
          <w:sz w:val="24"/>
          <w:lang w:val="en-US" w:eastAsia="zh-CN"/>
        </w:rPr>
        <w:t>7</w:t>
      </w:r>
      <w:r>
        <w:rPr>
          <w:rFonts w:hint="eastAsia" w:ascii="宋体" w:hAnsi="宋体"/>
          <w:sz w:val="24"/>
        </w:rPr>
        <w:t>.1投标文件应按第六章“投标文件格式”进行编写，如有必要，可以增加附页，作为投标文件的组成部分。在满足招标文件实质性要求的基础上，可以提出比招标文件要求更有利于采购人的承诺。</w:t>
      </w:r>
    </w:p>
    <w:p w14:paraId="6A2C4C4D">
      <w:pPr>
        <w:tabs>
          <w:tab w:val="left" w:pos="900"/>
        </w:tabs>
        <w:spacing w:line="440" w:lineRule="exact"/>
        <w:ind w:firstLine="480" w:firstLineChars="200"/>
        <w:rPr>
          <w:rFonts w:hint="eastAsia" w:ascii="宋体" w:hAnsi="宋体"/>
          <w:sz w:val="30"/>
          <w:szCs w:val="30"/>
        </w:rPr>
      </w:pPr>
      <w:r>
        <w:rPr>
          <w:rFonts w:hint="eastAsia" w:ascii="宋体" w:hAnsi="宋体"/>
          <w:b w:val="0"/>
          <w:bCs w:val="0"/>
          <w:sz w:val="24"/>
        </w:rPr>
        <w:t>3.</w:t>
      </w:r>
      <w:r>
        <w:rPr>
          <w:rFonts w:hint="eastAsia" w:ascii="宋体" w:hAnsi="宋体"/>
          <w:b w:val="0"/>
          <w:bCs w:val="0"/>
          <w:sz w:val="24"/>
          <w:lang w:val="en-US" w:eastAsia="zh-CN"/>
        </w:rPr>
        <w:t>7</w:t>
      </w:r>
      <w:r>
        <w:rPr>
          <w:rFonts w:hint="eastAsia" w:ascii="宋体" w:hAnsi="宋体"/>
          <w:b w:val="0"/>
          <w:bCs w:val="0"/>
          <w:sz w:val="24"/>
        </w:rPr>
        <w:t>.2 投标文件应当对招标文件有关工期、投标有效期、质量要求、技术标准和要求、招标范围、履约担保等实质性内容做出响应</w:t>
      </w:r>
      <w:r>
        <w:rPr>
          <w:rFonts w:hint="eastAsia" w:ascii="宋体" w:hAnsi="宋体"/>
          <w:sz w:val="24"/>
        </w:rPr>
        <w:t>。</w:t>
      </w:r>
    </w:p>
    <w:bookmarkEnd w:id="18"/>
    <w:bookmarkEnd w:id="19"/>
    <w:p w14:paraId="54FFB87A">
      <w:pPr>
        <w:pStyle w:val="4"/>
        <w:keepNext/>
        <w:keepLines/>
        <w:pageBreakBefore w:val="0"/>
        <w:widowControl w:val="0"/>
        <w:kinsoku/>
        <w:wordWrap/>
        <w:overflowPunct/>
        <w:topLinePunct w:val="0"/>
        <w:autoSpaceDE/>
        <w:autoSpaceDN/>
        <w:bidi w:val="0"/>
        <w:adjustRightInd/>
        <w:snapToGrid/>
        <w:spacing w:before="313" w:beforeLines="100" w:after="313" w:afterLines="100" w:line="440" w:lineRule="exact"/>
        <w:textAlignment w:val="auto"/>
        <w:rPr>
          <w:rFonts w:ascii="宋体" w:hAnsi="宋体"/>
          <w:sz w:val="30"/>
          <w:szCs w:val="30"/>
        </w:rPr>
      </w:pPr>
      <w:r>
        <w:rPr>
          <w:rFonts w:hint="eastAsia" w:ascii="宋体" w:hAnsi="宋体"/>
          <w:sz w:val="30"/>
          <w:szCs w:val="30"/>
        </w:rPr>
        <w:t>4.投标</w:t>
      </w:r>
    </w:p>
    <w:p w14:paraId="36E85077">
      <w:pPr>
        <w:pStyle w:val="4"/>
        <w:spacing w:before="0" w:after="0" w:line="440" w:lineRule="exact"/>
        <w:rPr>
          <w:color w:val="000000"/>
          <w:sz w:val="24"/>
          <w:szCs w:val="24"/>
        </w:rPr>
      </w:pPr>
      <w:bookmarkStart w:id="20" w:name="_Toc380755716"/>
      <w:bookmarkStart w:id="21" w:name="_Toc273358882"/>
      <w:bookmarkStart w:id="22" w:name="_Toc152045556"/>
      <w:bookmarkStart w:id="23" w:name="_Toc144974524"/>
      <w:bookmarkStart w:id="24" w:name="_Toc281225146"/>
      <w:bookmarkStart w:id="25" w:name="_Toc269324713"/>
      <w:bookmarkStart w:id="26" w:name="_Toc152042332"/>
      <w:bookmarkStart w:id="27" w:name="_Toc367029115"/>
      <w:bookmarkStart w:id="28" w:name="_Toc508875399"/>
      <w:bookmarkStart w:id="29" w:name="_Toc497233294"/>
      <w:r>
        <w:rPr>
          <w:color w:val="000000"/>
          <w:sz w:val="24"/>
          <w:szCs w:val="24"/>
        </w:rPr>
        <w:t>4.1</w:t>
      </w:r>
      <w:bookmarkEnd w:id="20"/>
      <w:bookmarkEnd w:id="21"/>
      <w:bookmarkEnd w:id="22"/>
      <w:bookmarkEnd w:id="23"/>
      <w:bookmarkEnd w:id="24"/>
      <w:bookmarkEnd w:id="25"/>
      <w:bookmarkEnd w:id="26"/>
      <w:bookmarkEnd w:id="27"/>
      <w:bookmarkStart w:id="30" w:name="_Toc5743"/>
      <w:bookmarkStart w:id="31" w:name="_Toc6001"/>
      <w:bookmarkStart w:id="32" w:name="_Toc15086"/>
      <w:bookmarkStart w:id="33" w:name="_Toc504055134"/>
      <w:bookmarkStart w:id="34" w:name="_Toc527980019"/>
      <w:bookmarkStart w:id="35" w:name="_Toc505073915"/>
      <w:r>
        <w:rPr>
          <w:rFonts w:hint="eastAsia" w:hAnsi="宋体"/>
          <w:sz w:val="24"/>
          <w:szCs w:val="24"/>
        </w:rPr>
        <w:t>电子化投标文件的格式及上传</w:t>
      </w:r>
      <w:bookmarkEnd w:id="30"/>
      <w:bookmarkEnd w:id="31"/>
      <w:bookmarkEnd w:id="32"/>
      <w:bookmarkEnd w:id="33"/>
      <w:bookmarkEnd w:id="34"/>
      <w:bookmarkEnd w:id="35"/>
    </w:p>
    <w:p w14:paraId="5F59F2D2">
      <w:pPr>
        <w:spacing w:line="440" w:lineRule="exact"/>
        <w:ind w:firstLine="480" w:firstLineChars="200"/>
        <w:rPr>
          <w:rFonts w:ascii="宋体" w:hAnsi="宋体" w:cs="宋体"/>
          <w:sz w:val="24"/>
          <w:szCs w:val="24"/>
        </w:rPr>
      </w:pPr>
      <w:r>
        <w:rPr>
          <w:rFonts w:hint="eastAsia" w:ascii="宋体" w:hAnsi="宋体" w:cs="宋体"/>
          <w:sz w:val="24"/>
          <w:szCs w:val="24"/>
          <w:lang w:val="en-US" w:eastAsia="zh-CN"/>
        </w:rPr>
        <w:t>4.1.1 供应商</w:t>
      </w:r>
      <w:r>
        <w:rPr>
          <w:rFonts w:hint="eastAsia" w:ascii="宋体" w:hAnsi="宋体" w:cs="宋体"/>
          <w:sz w:val="24"/>
          <w:szCs w:val="24"/>
        </w:rPr>
        <w:t>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w:t>
      </w:r>
      <w:r>
        <w:rPr>
          <w:rFonts w:hint="eastAsia" w:ascii="宋体" w:hAnsi="宋体" w:cs="宋体"/>
          <w:sz w:val="24"/>
          <w:szCs w:val="24"/>
          <w:lang w:val="en-US" w:eastAsia="zh-CN"/>
        </w:rPr>
        <w:t>供投标应商</w:t>
      </w:r>
      <w:r>
        <w:rPr>
          <w:rFonts w:hint="eastAsia" w:ascii="宋体" w:hAnsi="宋体" w:cs="宋体"/>
          <w:sz w:val="24"/>
          <w:szCs w:val="24"/>
        </w:rPr>
        <w:t>随身携带。</w:t>
      </w:r>
    </w:p>
    <w:p w14:paraId="7B946434">
      <w:pPr>
        <w:spacing w:line="440" w:lineRule="exact"/>
        <w:ind w:firstLine="480" w:firstLineChars="200"/>
        <w:rPr>
          <w:rFonts w:ascii="宋体" w:hAnsi="宋体" w:cs="宋体"/>
          <w:sz w:val="24"/>
          <w:szCs w:val="24"/>
        </w:rPr>
      </w:pPr>
      <w:r>
        <w:rPr>
          <w:rFonts w:hint="eastAsia" w:ascii="宋体" w:hAnsi="宋体" w:cs="宋体"/>
          <w:sz w:val="24"/>
          <w:szCs w:val="24"/>
        </w:rPr>
        <w:t>注：</w:t>
      </w:r>
      <w:r>
        <w:rPr>
          <w:rFonts w:hint="eastAsia" w:ascii="宋体" w:hAnsi="宋体" w:cs="宋体"/>
          <w:sz w:val="24"/>
          <w:szCs w:val="24"/>
          <w:lang w:val="en-US" w:eastAsia="zh-CN"/>
        </w:rPr>
        <w:t>供应商</w:t>
      </w:r>
      <w:r>
        <w:rPr>
          <w:rFonts w:hint="eastAsia" w:ascii="宋体" w:hAnsi="宋体" w:cs="宋体"/>
          <w:sz w:val="24"/>
          <w:szCs w:val="24"/>
        </w:rPr>
        <w:t>投报多个标段的，需要每个标段单独制作电子投标文件。</w:t>
      </w:r>
    </w:p>
    <w:p w14:paraId="76403A24">
      <w:pPr>
        <w:spacing w:line="440" w:lineRule="exact"/>
        <w:ind w:firstLine="480" w:firstLineChars="200"/>
        <w:rPr>
          <w:rFonts w:ascii="宋体" w:hAnsi="宋体" w:cs="宋体"/>
          <w:sz w:val="24"/>
          <w:szCs w:val="24"/>
        </w:rPr>
      </w:pPr>
      <w:r>
        <w:rPr>
          <w:rFonts w:hint="eastAsia" w:ascii="宋体" w:hAnsi="宋体" w:cs="宋体"/>
          <w:sz w:val="24"/>
          <w:szCs w:val="24"/>
          <w:lang w:val="en-US" w:eastAsia="zh-CN"/>
        </w:rPr>
        <w:t xml:space="preserve">4.1.2 </w:t>
      </w:r>
      <w:r>
        <w:rPr>
          <w:rFonts w:hint="eastAsia" w:ascii="宋体" w:hAnsi="宋体" w:cs="宋体"/>
          <w:sz w:val="24"/>
          <w:szCs w:val="24"/>
        </w:rPr>
        <w:t>电子化投标文件的签章</w:t>
      </w:r>
    </w:p>
    <w:p w14:paraId="0869F8C3">
      <w:pPr>
        <w:spacing w:line="440" w:lineRule="exact"/>
        <w:ind w:firstLine="480" w:firstLineChars="200"/>
        <w:rPr>
          <w:rFonts w:ascii="宋体" w:hAnsi="宋体" w:cs="宋体"/>
          <w:sz w:val="24"/>
          <w:szCs w:val="24"/>
        </w:rPr>
      </w:pPr>
      <w:r>
        <w:rPr>
          <w:rFonts w:hint="eastAsia" w:ascii="宋体" w:hAnsi="宋体" w:cs="宋体"/>
          <w:sz w:val="24"/>
          <w:szCs w:val="24"/>
          <w:lang w:val="en-US" w:eastAsia="zh-CN"/>
        </w:rPr>
        <w:t>投标供应商</w:t>
      </w:r>
      <w:r>
        <w:rPr>
          <w:rFonts w:hint="eastAsia" w:ascii="宋体" w:hAnsi="宋体" w:cs="宋体"/>
          <w:sz w:val="24"/>
          <w:szCs w:val="24"/>
        </w:rPr>
        <w:t>在生成电子化投标文件后，应对电子化投标文件进行签章，未进行签章的视为无效投标。</w:t>
      </w:r>
    </w:p>
    <w:p w14:paraId="27345A21">
      <w:pPr>
        <w:spacing w:line="440" w:lineRule="exact"/>
        <w:ind w:firstLine="480" w:firstLineChars="200"/>
        <w:rPr>
          <w:rFonts w:ascii="宋体" w:hAnsi="宋体" w:cs="宋体"/>
          <w:sz w:val="24"/>
          <w:szCs w:val="24"/>
        </w:rPr>
      </w:pPr>
      <w:r>
        <w:rPr>
          <w:rFonts w:hint="eastAsia" w:ascii="宋体" w:hAnsi="宋体" w:cs="宋体"/>
          <w:sz w:val="24"/>
          <w:szCs w:val="24"/>
        </w:rPr>
        <w:t>投标文件中要求</w:t>
      </w:r>
      <w:r>
        <w:rPr>
          <w:rFonts w:hint="eastAsia" w:ascii="宋体" w:hAnsi="宋体" w:cs="宋体"/>
          <w:b/>
          <w:bCs/>
          <w:sz w:val="24"/>
          <w:szCs w:val="24"/>
        </w:rPr>
        <w:t>法定代表人或授权委托人盖章的</w:t>
      </w:r>
      <w:r>
        <w:rPr>
          <w:rFonts w:hint="eastAsia" w:ascii="宋体" w:hAnsi="宋体" w:cs="宋体"/>
          <w:sz w:val="24"/>
          <w:szCs w:val="24"/>
        </w:rPr>
        <w:t>，</w:t>
      </w:r>
      <w:r>
        <w:rPr>
          <w:rFonts w:hint="eastAsia" w:ascii="宋体" w:hAnsi="宋体" w:cs="宋体"/>
          <w:sz w:val="24"/>
          <w:szCs w:val="24"/>
          <w:lang w:val="en-US" w:eastAsia="zh-CN"/>
        </w:rPr>
        <w:t>供应商</w:t>
      </w:r>
      <w:r>
        <w:rPr>
          <w:rFonts w:hint="eastAsia" w:ascii="宋体" w:hAnsi="宋体" w:cs="宋体"/>
          <w:sz w:val="24"/>
          <w:szCs w:val="24"/>
        </w:rPr>
        <w:t>在进行电子化投标文件签章时，以签盖法定代表人签章为准。电子化投标文件具体制作教材请投标</w:t>
      </w:r>
      <w:r>
        <w:rPr>
          <w:rFonts w:hint="eastAsia" w:ascii="宋体" w:hAnsi="宋体" w:cs="宋体"/>
          <w:sz w:val="24"/>
          <w:szCs w:val="24"/>
          <w:lang w:val="en-US" w:eastAsia="zh-CN"/>
        </w:rPr>
        <w:t>供应商</w:t>
      </w:r>
      <w:r>
        <w:rPr>
          <w:rFonts w:hint="eastAsia" w:ascii="宋体" w:hAnsi="宋体" w:cs="宋体"/>
          <w:sz w:val="24"/>
          <w:szCs w:val="24"/>
        </w:rPr>
        <w:t>通过</w:t>
      </w:r>
      <w:r>
        <w:rPr>
          <w:rFonts w:hint="eastAsia" w:ascii="宋体" w:hAnsi="宋体" w:cs="宋体"/>
          <w:b/>
          <w:bCs/>
          <w:sz w:val="24"/>
          <w:szCs w:val="24"/>
        </w:rPr>
        <w:t>CA证书</w:t>
      </w:r>
      <w:r>
        <w:rPr>
          <w:rFonts w:hint="eastAsia" w:ascii="宋体" w:hAnsi="宋体" w:cs="宋体"/>
          <w:sz w:val="24"/>
          <w:szCs w:val="24"/>
        </w:rPr>
        <w:t>登录三门峡市公共资源电子化交易系统在右上角“交易智库”中查看。电子化投标文件工具请在三门峡市公共资源交易中心网首页“下载专区”下载。</w:t>
      </w:r>
    </w:p>
    <w:p w14:paraId="7A04B926">
      <w:pPr>
        <w:pStyle w:val="23"/>
        <w:keepNext w:val="0"/>
        <w:keepLines w:val="0"/>
        <w:pageBreakBefore w:val="0"/>
        <w:widowControl w:val="0"/>
        <w:tabs>
          <w:tab w:val="left" w:pos="540"/>
          <w:tab w:val="left" w:pos="851"/>
          <w:tab w:val="left" w:pos="1680"/>
        </w:tabs>
        <w:kinsoku/>
        <w:wordWrap/>
        <w:overflowPunct/>
        <w:topLinePunct w:val="0"/>
        <w:autoSpaceDE w:val="0"/>
        <w:autoSpaceDN w:val="0"/>
        <w:bidi w:val="0"/>
        <w:adjustRightInd w:val="0"/>
        <w:snapToGrid/>
        <w:spacing w:before="157" w:beforeLines="50" w:after="157" w:afterLines="50" w:line="440" w:lineRule="exact"/>
        <w:jc w:val="both"/>
        <w:textAlignment w:val="auto"/>
        <w:outlineLvl w:val="1"/>
        <w:rPr>
          <w:rFonts w:hAnsi="宋体"/>
          <w:b/>
          <w:color w:val="auto"/>
        </w:rPr>
      </w:pPr>
      <w:bookmarkStart w:id="36" w:name="_Toc527980020"/>
      <w:bookmarkStart w:id="37" w:name="_Toc24136"/>
      <w:bookmarkStart w:id="38" w:name="_Toc1849"/>
      <w:bookmarkStart w:id="39" w:name="_Toc19520"/>
      <w:r>
        <w:rPr>
          <w:rFonts w:hint="eastAsia" w:hAnsi="宋体"/>
          <w:b/>
          <w:color w:val="auto"/>
        </w:rPr>
        <w:t>4.2</w:t>
      </w:r>
      <w:r>
        <w:rPr>
          <w:rFonts w:hint="eastAsia" w:hAnsi="宋体"/>
          <w:b/>
          <w:color w:val="auto"/>
          <w:lang w:val="en-US" w:eastAsia="zh-CN"/>
        </w:rPr>
        <w:t xml:space="preserve"> </w:t>
      </w:r>
      <w:r>
        <w:rPr>
          <w:rFonts w:hint="eastAsia" w:hAnsi="宋体"/>
          <w:b/>
          <w:color w:val="auto"/>
        </w:rPr>
        <w:t>迟交的投标文件</w:t>
      </w:r>
      <w:bookmarkEnd w:id="36"/>
      <w:bookmarkEnd w:id="37"/>
      <w:bookmarkEnd w:id="38"/>
      <w:bookmarkEnd w:id="39"/>
    </w:p>
    <w:p w14:paraId="51B85B69">
      <w:pPr>
        <w:spacing w:line="440" w:lineRule="exact"/>
        <w:ind w:firstLine="480" w:firstLineChars="200"/>
        <w:rPr>
          <w:rFonts w:ascii="宋体" w:hAnsi="宋体" w:cs="宋体"/>
          <w:sz w:val="24"/>
        </w:rPr>
      </w:pPr>
      <w:r>
        <w:rPr>
          <w:rFonts w:hint="eastAsia" w:ascii="宋体" w:hAnsi="宋体" w:cs="宋体"/>
          <w:sz w:val="24"/>
        </w:rPr>
        <w:t>电子化</w:t>
      </w:r>
      <w:r>
        <w:rPr>
          <w:rFonts w:hint="eastAsia" w:ascii="宋体" w:hAnsi="宋体" w:cs="宋体"/>
          <w:sz w:val="24"/>
          <w:szCs w:val="24"/>
        </w:rPr>
        <w:t>投标</w:t>
      </w:r>
      <w:r>
        <w:rPr>
          <w:rFonts w:hint="eastAsia" w:ascii="宋体" w:hAnsi="宋体" w:cs="宋体"/>
          <w:sz w:val="24"/>
        </w:rPr>
        <w:t>文件应在投标截止时间前成功上传至三门峡市公共资源电子化交易系统。至投标截止时间止，仍未上传成功的电子化</w:t>
      </w:r>
      <w:r>
        <w:rPr>
          <w:rFonts w:hint="eastAsia" w:ascii="宋体" w:hAnsi="宋体" w:cs="宋体"/>
          <w:sz w:val="24"/>
          <w:szCs w:val="24"/>
        </w:rPr>
        <w:t>投标</w:t>
      </w:r>
      <w:r>
        <w:rPr>
          <w:rFonts w:hint="eastAsia" w:ascii="宋体" w:hAnsi="宋体" w:cs="宋体"/>
          <w:sz w:val="24"/>
        </w:rPr>
        <w:t>文件将不予接收。电子交易系统将拒绝在</w:t>
      </w:r>
      <w:r>
        <w:rPr>
          <w:rFonts w:hint="eastAsia" w:ascii="宋体" w:hAnsi="宋体" w:cs="宋体"/>
          <w:sz w:val="24"/>
          <w:szCs w:val="24"/>
        </w:rPr>
        <w:t>投标</w:t>
      </w:r>
      <w:r>
        <w:rPr>
          <w:rFonts w:hint="eastAsia" w:ascii="宋体" w:hAnsi="宋体" w:cs="宋体"/>
          <w:sz w:val="24"/>
        </w:rPr>
        <w:t>文件递交截止时间后送交的</w:t>
      </w:r>
      <w:r>
        <w:rPr>
          <w:rFonts w:hint="eastAsia" w:ascii="宋体" w:hAnsi="宋体" w:cs="宋体"/>
          <w:sz w:val="24"/>
          <w:szCs w:val="24"/>
        </w:rPr>
        <w:t>投标</w:t>
      </w:r>
      <w:r>
        <w:rPr>
          <w:rFonts w:hint="eastAsia" w:ascii="宋体" w:hAnsi="宋体" w:cs="宋体"/>
          <w:sz w:val="24"/>
        </w:rPr>
        <w:t>文件。</w:t>
      </w:r>
    </w:p>
    <w:p w14:paraId="0BEE9926">
      <w:pPr>
        <w:spacing w:line="440" w:lineRule="exact"/>
        <w:ind w:firstLine="482" w:firstLineChars="200"/>
        <w:jc w:val="left"/>
        <w:rPr>
          <w:color w:val="000000"/>
          <w:sz w:val="24"/>
          <w:szCs w:val="24"/>
        </w:rPr>
      </w:pPr>
      <w:r>
        <w:rPr>
          <w:rFonts w:hint="eastAsia" w:ascii="宋体" w:hAnsi="宋体" w:cs="宋体"/>
          <w:b/>
          <w:sz w:val="24"/>
        </w:rPr>
        <w:t>注：</w:t>
      </w:r>
      <w:r>
        <w:rPr>
          <w:rFonts w:hint="eastAsia" w:ascii="宋体" w:hAnsi="宋体" w:cs="宋体"/>
          <w:sz w:val="24"/>
        </w:rPr>
        <w:t>如按照电子化投标操作教材制作完成的电子化</w:t>
      </w:r>
      <w:r>
        <w:rPr>
          <w:rFonts w:hint="eastAsia" w:ascii="宋体" w:hAnsi="宋体" w:cs="宋体"/>
          <w:sz w:val="24"/>
          <w:szCs w:val="24"/>
        </w:rPr>
        <w:t>投标</w:t>
      </w:r>
      <w:r>
        <w:rPr>
          <w:rFonts w:hint="eastAsia" w:ascii="宋体" w:hAnsi="宋体" w:cs="宋体"/>
          <w:sz w:val="24"/>
        </w:rPr>
        <w:t>文件无法上传的，供应商应在</w:t>
      </w:r>
      <w:r>
        <w:rPr>
          <w:rFonts w:hint="eastAsia" w:ascii="宋体" w:hAnsi="宋体" w:cs="宋体"/>
          <w:b/>
          <w:sz w:val="24"/>
        </w:rPr>
        <w:t>投标截止时间前尽早的</w:t>
      </w:r>
      <w:r>
        <w:rPr>
          <w:rFonts w:hint="eastAsia" w:ascii="宋体" w:hAnsi="宋体" w:cs="宋体"/>
          <w:sz w:val="24"/>
        </w:rPr>
        <w:t>联系中心技术人员，以便有充分的时间进行处理。</w:t>
      </w:r>
      <w:r>
        <w:rPr>
          <w:rFonts w:hint="eastAsia" w:ascii="宋体" w:hAnsi="宋体" w:cs="宋体"/>
          <w:b/>
          <w:sz w:val="24"/>
        </w:rPr>
        <w:t>供应商应充分考虑到处理技术问题和上传数据等工作所需的时间问题，投标文件未在投标截止时间前成功上传的，其投标文件不予接收。</w:t>
      </w:r>
    </w:p>
    <w:p w14:paraId="73DD6D1A">
      <w:pPr>
        <w:keepNext w:val="0"/>
        <w:keepLines w:val="0"/>
        <w:pageBreakBefore w:val="0"/>
        <w:widowControl w:val="0"/>
        <w:shd w:val="clear" w:color="auto" w:fill="FFFFFF"/>
        <w:kinsoku/>
        <w:wordWrap/>
        <w:overflowPunct/>
        <w:topLinePunct w:val="0"/>
        <w:autoSpaceDE/>
        <w:autoSpaceDN/>
        <w:bidi w:val="0"/>
        <w:adjustRightInd/>
        <w:snapToGrid w:val="0"/>
        <w:spacing w:before="313" w:beforeLines="100" w:after="313" w:afterLines="100" w:line="240" w:lineRule="auto"/>
        <w:ind w:right="105" w:rightChars="50"/>
        <w:textAlignment w:val="auto"/>
        <w:rPr>
          <w:rFonts w:ascii="宋体" w:hAnsi="宋体" w:cs="_5b8b_4f53"/>
          <w:color w:val="000000"/>
          <w:sz w:val="24"/>
          <w:szCs w:val="24"/>
        </w:rPr>
      </w:pPr>
      <w:r>
        <w:rPr>
          <w:rFonts w:hint="eastAsia" w:ascii="宋体" w:hAnsi="宋体" w:cs="宋体"/>
          <w:b/>
          <w:bCs/>
          <w:color w:val="000000"/>
          <w:sz w:val="24"/>
          <w:szCs w:val="24"/>
          <w:lang w:val="en-US" w:eastAsia="zh-CN"/>
        </w:rPr>
        <w:t xml:space="preserve">4.3 </w:t>
      </w:r>
      <w:r>
        <w:rPr>
          <w:rFonts w:hint="eastAsia" w:ascii="宋体" w:hAnsi="宋体" w:cs="宋体"/>
          <w:b/>
          <w:bCs/>
          <w:color w:val="000000"/>
          <w:sz w:val="24"/>
          <w:szCs w:val="24"/>
        </w:rPr>
        <w:t>投标截止时间</w:t>
      </w:r>
    </w:p>
    <w:p w14:paraId="2A4B5AF5">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b w:val="0"/>
          <w:bCs w:val="0"/>
          <w:color w:val="000000"/>
          <w:sz w:val="24"/>
          <w:szCs w:val="24"/>
          <w:lang w:val="en-US" w:eastAsia="zh-CN"/>
        </w:rPr>
        <w:t>4.3</w:t>
      </w:r>
      <w:r>
        <w:rPr>
          <w:rFonts w:hint="eastAsia" w:ascii="宋体" w:hAnsi="宋体" w:cs="_5b8b_4f53"/>
          <w:b w:val="0"/>
          <w:bCs w:val="0"/>
          <w:color w:val="000000"/>
          <w:sz w:val="24"/>
          <w:szCs w:val="24"/>
        </w:rPr>
        <w:t>.1</w:t>
      </w:r>
      <w:r>
        <w:rPr>
          <w:rFonts w:hint="eastAsia" w:ascii="宋体" w:hAnsi="宋体" w:cs="_5b8b_4f53"/>
          <w:b w:val="0"/>
          <w:bCs w:val="0"/>
          <w:color w:val="000000"/>
          <w:sz w:val="24"/>
          <w:szCs w:val="24"/>
          <w:lang w:val="en-US" w:eastAsia="zh-CN"/>
        </w:rPr>
        <w:t xml:space="preserve"> </w:t>
      </w:r>
      <w:r>
        <w:rPr>
          <w:rFonts w:hint="eastAsia" w:ascii="宋体" w:hAnsi="宋体" w:cs="_5b8b_4f53"/>
          <w:color w:val="000000"/>
          <w:sz w:val="24"/>
          <w:szCs w:val="24"/>
        </w:rPr>
        <w:t>投标文件的截止时间见本须知前附表规定。</w:t>
      </w:r>
    </w:p>
    <w:p w14:paraId="39913A07">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lang w:val="en-US" w:eastAsia="zh-CN"/>
        </w:rPr>
        <w:t xml:space="preserve">4.3.2 </w:t>
      </w:r>
      <w:r>
        <w:rPr>
          <w:rFonts w:hint="eastAsia" w:ascii="宋体" w:hAnsi="宋体" w:cs="宋体"/>
          <w:kern w:val="0"/>
          <w:sz w:val="24"/>
          <w:szCs w:val="24"/>
        </w:rPr>
        <w:t>采购人可按本须知第</w:t>
      </w:r>
      <w:r>
        <w:rPr>
          <w:rFonts w:ascii="宋体" w:hAnsi="宋体" w:cs="宋体"/>
          <w:kern w:val="0"/>
          <w:sz w:val="24"/>
          <w:szCs w:val="24"/>
        </w:rPr>
        <w:t>8</w:t>
      </w:r>
      <w:r>
        <w:rPr>
          <w:rFonts w:hint="eastAsia" w:ascii="宋体" w:hAnsi="宋体" w:cs="宋体"/>
          <w:kern w:val="0"/>
          <w:sz w:val="24"/>
          <w:szCs w:val="24"/>
        </w:rPr>
        <w:t>条规定以修改补充通知的方式，酌情延长提交电子化投标文件的截止时间。在此情况下，投标供应商的所有权利和义务以及投标供应商受制约的截止时间，均以延长后新的投标截止时间为准。</w:t>
      </w:r>
    </w:p>
    <w:p w14:paraId="2A27C2F8">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_5b8b_4f53"/>
          <w:b w:val="0"/>
          <w:bCs w:val="0"/>
          <w:color w:val="000000"/>
          <w:sz w:val="24"/>
          <w:szCs w:val="24"/>
          <w:lang w:val="en-US" w:eastAsia="zh-CN"/>
        </w:rPr>
        <w:t xml:space="preserve">4.3.3  </w:t>
      </w:r>
      <w:r>
        <w:rPr>
          <w:rFonts w:hint="eastAsia" w:ascii="宋体" w:hAnsi="宋体" w:cs="_5b8b_4f53"/>
          <w:color w:val="000000"/>
          <w:sz w:val="24"/>
          <w:szCs w:val="24"/>
        </w:rPr>
        <w:t>到投标截止时间止，采购人收到的投标文件少于</w:t>
      </w:r>
      <w:r>
        <w:rPr>
          <w:rFonts w:ascii="宋体" w:hAnsi="宋体" w:cs="_5b8b_4f53"/>
          <w:color w:val="000000"/>
          <w:sz w:val="24"/>
          <w:szCs w:val="24"/>
        </w:rPr>
        <w:t>3</w:t>
      </w:r>
      <w:r>
        <w:rPr>
          <w:rFonts w:hint="eastAsia" w:ascii="宋体" w:hAnsi="宋体" w:cs="_5b8b_4f53"/>
          <w:color w:val="000000"/>
          <w:sz w:val="24"/>
          <w:szCs w:val="24"/>
        </w:rPr>
        <w:t>个的，采购人将依法重新组织招标。</w:t>
      </w:r>
    </w:p>
    <w:p w14:paraId="1EB0B984">
      <w:pPr>
        <w:shd w:val="clear" w:color="auto" w:fill="FFFFFF"/>
        <w:snapToGrid w:val="0"/>
        <w:spacing w:line="360" w:lineRule="auto"/>
        <w:ind w:right="105" w:rightChars="50" w:firstLine="480" w:firstLineChars="200"/>
        <w:rPr>
          <w:rFonts w:ascii="宋体" w:hAnsi="宋体" w:cs="_5b8b_4f53"/>
          <w:color w:val="000000"/>
          <w:sz w:val="24"/>
          <w:szCs w:val="24"/>
        </w:rPr>
      </w:pPr>
      <w:r>
        <w:rPr>
          <w:rFonts w:hint="eastAsia" w:ascii="宋体" w:hAnsi="宋体" w:cs="宋体"/>
          <w:kern w:val="0"/>
          <w:sz w:val="24"/>
          <w:szCs w:val="24"/>
          <w:lang w:val="en-US" w:eastAsia="zh-CN"/>
        </w:rPr>
        <w:t>4.3</w:t>
      </w:r>
      <w:r>
        <w:rPr>
          <w:rFonts w:ascii="宋体" w:hAnsi="宋体" w:cs="宋体"/>
          <w:kern w:val="0"/>
          <w:sz w:val="24"/>
          <w:szCs w:val="24"/>
        </w:rPr>
        <w:t xml:space="preserve">.4 </w:t>
      </w:r>
      <w:r>
        <w:rPr>
          <w:rFonts w:hint="eastAsia" w:ascii="宋体" w:hAnsi="宋体" w:cs="宋体"/>
          <w:kern w:val="0"/>
          <w:sz w:val="24"/>
          <w:szCs w:val="24"/>
        </w:rPr>
        <w:t>电子化投标文件的补充、修改与撤回</w:t>
      </w:r>
    </w:p>
    <w:p w14:paraId="0B8D9E68">
      <w:pPr>
        <w:pStyle w:val="4"/>
        <w:spacing w:before="0" w:after="0" w:line="440" w:lineRule="exact"/>
        <w:rPr>
          <w:rFonts w:hint="eastAsia" w:ascii="宋体" w:hAnsi="宋体"/>
          <w:sz w:val="24"/>
          <w:szCs w:val="24"/>
        </w:rPr>
      </w:pPr>
      <w:r>
        <w:rPr>
          <w:rFonts w:hint="eastAsia" w:ascii="宋体" w:hAnsi="宋体" w:cs="宋体"/>
          <w:kern w:val="0"/>
          <w:sz w:val="24"/>
          <w:szCs w:val="24"/>
        </w:rPr>
        <w:t>在投标截止时间之后，投标供应商不得补充、修改电子化投标文件。</w:t>
      </w:r>
    </w:p>
    <w:p w14:paraId="4A4CCA05">
      <w:pPr>
        <w:pStyle w:val="4"/>
        <w:spacing w:before="0" w:after="0" w:line="440" w:lineRule="exact"/>
        <w:rPr>
          <w:rFonts w:hint="eastAsia" w:ascii="宋体" w:hAnsi="宋体"/>
          <w:sz w:val="24"/>
          <w:szCs w:val="24"/>
        </w:rPr>
      </w:pPr>
    </w:p>
    <w:p w14:paraId="7D70523F">
      <w:pPr>
        <w:pStyle w:val="4"/>
        <w:spacing w:before="0" w:after="0" w:line="440" w:lineRule="exact"/>
        <w:rPr>
          <w:rFonts w:ascii="宋体" w:hAnsi="宋体"/>
          <w:sz w:val="28"/>
          <w:szCs w:val="28"/>
        </w:rPr>
      </w:pPr>
      <w:r>
        <w:rPr>
          <w:rFonts w:hint="eastAsia" w:ascii="宋体" w:hAnsi="宋体"/>
          <w:sz w:val="28"/>
          <w:szCs w:val="28"/>
        </w:rPr>
        <w:t>5.开标</w:t>
      </w:r>
      <w:bookmarkEnd w:id="28"/>
      <w:bookmarkEnd w:id="29"/>
    </w:p>
    <w:p w14:paraId="5B18D096">
      <w:pPr>
        <w:numPr>
          <w:ilvl w:val="6"/>
          <w:numId w:val="8"/>
        </w:numPr>
        <w:tabs>
          <w:tab w:val="left" w:pos="540"/>
          <w:tab w:val="clear" w:pos="2940"/>
        </w:tabs>
        <w:spacing w:line="440" w:lineRule="exact"/>
        <w:ind w:left="0" w:firstLine="0"/>
        <w:rPr>
          <w:rFonts w:ascii="宋体" w:hAnsi="宋体"/>
          <w:b/>
          <w:sz w:val="24"/>
        </w:rPr>
      </w:pPr>
      <w:r>
        <w:rPr>
          <w:rFonts w:hint="eastAsia" w:ascii="宋体" w:hAnsi="宋体"/>
          <w:b/>
          <w:sz w:val="24"/>
        </w:rPr>
        <w:t>开标的时间和地点</w:t>
      </w:r>
    </w:p>
    <w:p w14:paraId="303A1CE2">
      <w:pPr>
        <w:widowControl/>
        <w:adjustRightInd w:val="0"/>
        <w:snapToGrid w:val="0"/>
        <w:spacing w:line="440" w:lineRule="exact"/>
        <w:ind w:firstLine="480" w:firstLineChars="200"/>
        <w:jc w:val="left"/>
        <w:rPr>
          <w:rFonts w:ascii="宋体"/>
          <w:sz w:val="24"/>
        </w:rPr>
      </w:pPr>
      <w:r>
        <w:rPr>
          <w:rFonts w:hint="eastAsia" w:ascii="宋体" w:hAnsi="宋体" w:cs="宋体"/>
          <w:kern w:val="0"/>
          <w:sz w:val="24"/>
          <w:szCs w:val="24"/>
        </w:rPr>
        <w:t>采购人在供应商须知前附表规定的竞标截止时间（开标时间）和地点依法开标</w:t>
      </w:r>
    </w:p>
    <w:p w14:paraId="4B44822F">
      <w:pPr>
        <w:widowControl/>
        <w:adjustRightInd w:val="0"/>
        <w:snapToGrid w:val="0"/>
        <w:spacing w:line="440" w:lineRule="exact"/>
        <w:jc w:val="left"/>
        <w:rPr>
          <w:rFonts w:ascii="宋体"/>
          <w:sz w:val="24"/>
        </w:rPr>
      </w:pPr>
      <w:r>
        <w:rPr>
          <w:rFonts w:hint="eastAsia" w:ascii="宋体"/>
          <w:b/>
          <w:sz w:val="24"/>
        </w:rPr>
        <w:t>5.2</w:t>
      </w:r>
      <w:r>
        <w:rPr>
          <w:rFonts w:hint="eastAsia" w:ascii="宋体"/>
          <w:b/>
          <w:sz w:val="24"/>
          <w:lang w:val="en-US" w:eastAsia="zh-CN"/>
        </w:rPr>
        <w:t xml:space="preserve"> </w:t>
      </w:r>
      <w:r>
        <w:rPr>
          <w:rFonts w:hint="eastAsia" w:ascii="宋体" w:hAnsi="宋体"/>
          <w:b/>
          <w:sz w:val="24"/>
        </w:rPr>
        <w:t>开标程序</w:t>
      </w:r>
    </w:p>
    <w:p w14:paraId="1D67A3B3">
      <w:pPr>
        <w:tabs>
          <w:tab w:val="left" w:pos="900"/>
        </w:tabs>
        <w:spacing w:line="440" w:lineRule="exact"/>
        <w:ind w:firstLine="480" w:firstLineChars="200"/>
        <w:rPr>
          <w:rFonts w:ascii="宋体" w:hAnsi="宋体"/>
          <w:sz w:val="24"/>
        </w:rPr>
      </w:pPr>
      <w:r>
        <w:rPr>
          <w:rFonts w:hint="eastAsia" w:ascii="宋体" w:hAnsi="宋体"/>
          <w:sz w:val="24"/>
        </w:rPr>
        <w:t>按既定程序进行。</w:t>
      </w:r>
    </w:p>
    <w:p w14:paraId="61BBEF6D">
      <w:pPr>
        <w:tabs>
          <w:tab w:val="left" w:pos="900"/>
        </w:tabs>
        <w:spacing w:line="440" w:lineRule="exact"/>
        <w:ind w:firstLine="480" w:firstLineChars="200"/>
        <w:rPr>
          <w:rFonts w:ascii="宋体" w:hAnsi="宋体"/>
          <w:sz w:val="24"/>
        </w:rPr>
      </w:pPr>
      <w:r>
        <w:rPr>
          <w:rFonts w:hint="eastAsia" w:ascii="宋体" w:hAnsi="宋体"/>
          <w:sz w:val="24"/>
        </w:rPr>
        <w:t>主持人按下列程序进行开标：</w:t>
      </w:r>
    </w:p>
    <w:p w14:paraId="4E82856E">
      <w:pPr>
        <w:tabs>
          <w:tab w:val="left" w:pos="900"/>
        </w:tabs>
        <w:spacing w:line="440" w:lineRule="exact"/>
        <w:ind w:firstLine="480" w:firstLineChars="200"/>
        <w:rPr>
          <w:rFonts w:ascii="宋体" w:hAnsi="宋体"/>
          <w:sz w:val="24"/>
        </w:rPr>
      </w:pPr>
      <w:r>
        <w:rPr>
          <w:rFonts w:hint="eastAsia" w:ascii="宋体" w:hAnsi="宋体"/>
          <w:sz w:val="24"/>
        </w:rPr>
        <w:t>（1）供应商在规定时间聂递交投标文件，并在“开标大厅”签到</w:t>
      </w:r>
    </w:p>
    <w:p w14:paraId="56584CF9">
      <w:pPr>
        <w:tabs>
          <w:tab w:val="left" w:pos="900"/>
        </w:tabs>
        <w:spacing w:line="440" w:lineRule="exact"/>
        <w:ind w:firstLine="480" w:firstLineChars="200"/>
        <w:rPr>
          <w:rFonts w:ascii="宋体" w:hAnsi="宋体"/>
          <w:sz w:val="24"/>
        </w:rPr>
      </w:pPr>
      <w:r>
        <w:rPr>
          <w:rFonts w:hint="eastAsia" w:ascii="宋体" w:hAnsi="宋体"/>
          <w:sz w:val="24"/>
        </w:rPr>
        <w:t>（2）开标主持，按程序供应商投标文件进行解密；进行公开唱标；</w:t>
      </w:r>
    </w:p>
    <w:p w14:paraId="535A30AA">
      <w:pPr>
        <w:tabs>
          <w:tab w:val="left" w:pos="900"/>
        </w:tabs>
        <w:spacing w:line="440" w:lineRule="exact"/>
        <w:ind w:firstLine="480" w:firstLineChars="200"/>
        <w:rPr>
          <w:rFonts w:ascii="宋体" w:hAnsi="宋体"/>
          <w:sz w:val="24"/>
        </w:rPr>
      </w:pPr>
      <w:r>
        <w:rPr>
          <w:rFonts w:hint="eastAsia" w:ascii="宋体" w:hAnsi="宋体"/>
          <w:sz w:val="24"/>
        </w:rPr>
        <w:t>（3）采购人组成的评标小组对投标</w:t>
      </w:r>
      <w:r>
        <w:rPr>
          <w:rFonts w:hint="eastAsia" w:ascii="宋体" w:hAnsi="宋体"/>
          <w:bCs/>
          <w:sz w:val="24"/>
          <w:szCs w:val="24"/>
        </w:rPr>
        <w:t>供应商</w:t>
      </w:r>
      <w:r>
        <w:rPr>
          <w:rFonts w:hint="eastAsia" w:ascii="宋体" w:hAnsi="宋体"/>
          <w:sz w:val="24"/>
        </w:rPr>
        <w:t>人进行资格审查；</w:t>
      </w:r>
    </w:p>
    <w:p w14:paraId="2F935D05">
      <w:pPr>
        <w:tabs>
          <w:tab w:val="left" w:pos="900"/>
        </w:tabs>
        <w:spacing w:line="440" w:lineRule="exact"/>
        <w:ind w:firstLine="480" w:firstLineChars="200"/>
        <w:rPr>
          <w:rFonts w:ascii="宋体" w:hAnsi="宋体"/>
          <w:sz w:val="24"/>
        </w:rPr>
      </w:pPr>
      <w:r>
        <w:rPr>
          <w:rFonts w:hint="eastAsia" w:ascii="宋体" w:hAnsi="宋体"/>
          <w:sz w:val="24"/>
        </w:rPr>
        <w:t>（5）初步评审结束，进入评标阶段；</w:t>
      </w:r>
    </w:p>
    <w:p w14:paraId="4C8B8FF5">
      <w:pPr>
        <w:keepNext w:val="0"/>
        <w:keepLines w:val="0"/>
        <w:pageBreakBefore w:val="0"/>
        <w:widowControl w:val="0"/>
        <w:shd w:val="clear" w:color="auto" w:fill="FFFFFF"/>
        <w:kinsoku/>
        <w:wordWrap/>
        <w:overflowPunct/>
        <w:topLinePunct w:val="0"/>
        <w:autoSpaceDE/>
        <w:autoSpaceDN/>
        <w:bidi w:val="0"/>
        <w:adjustRightInd/>
        <w:snapToGrid w:val="0"/>
        <w:spacing w:before="157" w:beforeLines="50" w:line="360" w:lineRule="auto"/>
        <w:ind w:right="105" w:rightChars="50" w:firstLine="482" w:firstLineChars="200"/>
        <w:textAlignment w:val="auto"/>
        <w:rPr>
          <w:rFonts w:ascii="宋体" w:hAnsi="宋体" w:cs="_5b8b_4f53"/>
          <w:color w:val="000000"/>
          <w:sz w:val="24"/>
          <w:szCs w:val="24"/>
        </w:rPr>
      </w:pPr>
      <w:r>
        <w:rPr>
          <w:rFonts w:hint="eastAsia" w:ascii="宋体" w:hAnsi="宋体" w:cs="宋体"/>
          <w:b/>
          <w:bCs/>
          <w:color w:val="000000"/>
          <w:sz w:val="24"/>
          <w:szCs w:val="24"/>
          <w:lang w:val="en-US" w:eastAsia="zh-CN"/>
        </w:rPr>
        <w:t xml:space="preserve">5.3 </w:t>
      </w:r>
      <w:r>
        <w:rPr>
          <w:rFonts w:hint="eastAsia" w:ascii="宋体" w:hAnsi="宋体" w:cs="宋体"/>
          <w:color w:val="000000"/>
          <w:sz w:val="24"/>
          <w:szCs w:val="24"/>
        </w:rPr>
        <w:t>开标时，电子招标投标交易平台自动提取所有投标文件，按时在线解密。解密全部完成后，向所有投标供应商公布投标供应商名称、投标价格和招标文件规定的其他内容。</w:t>
      </w:r>
    </w:p>
    <w:p w14:paraId="70286F06">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 xml:space="preserve">5.4 </w:t>
      </w:r>
      <w:r>
        <w:rPr>
          <w:rFonts w:hint="eastAsia" w:ascii="宋体" w:hAnsi="宋体" w:cs="宋体"/>
          <w:color w:val="000000"/>
          <w:sz w:val="24"/>
          <w:szCs w:val="24"/>
        </w:rPr>
        <w:t>投标文件的有效性</w:t>
      </w:r>
    </w:p>
    <w:p w14:paraId="77031AA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 xml:space="preserve">5.5 </w:t>
      </w:r>
      <w:r>
        <w:rPr>
          <w:rFonts w:hint="eastAsia" w:ascii="宋体" w:hAnsi="宋体" w:cs="宋体"/>
          <w:color w:val="000000"/>
          <w:sz w:val="24"/>
          <w:szCs w:val="24"/>
        </w:rPr>
        <w:t>投标文件有下列情形之一的为无效电子化投标文件，采购人不予受理：</w:t>
      </w:r>
      <w:r>
        <w:rPr>
          <w:rFonts w:hint="eastAsia" w:ascii="宋体" w:hAnsi="宋体" w:cs="_5b8b_4f53"/>
          <w:color w:val="000000"/>
          <w:sz w:val="24"/>
          <w:szCs w:val="24"/>
        </w:rPr>
        <w:t>因投标供应商原因造成投标文件未解密的，视为撤销其投标文件；因投标供应商之外的原因造成投标文件未解密的，视为撤回其投标文件，投标供应商有权要求责任方赔偿因此遭受的直接损失。部分投标文件未解密的，其他投标文件的开标可以继续进行。</w:t>
      </w:r>
    </w:p>
    <w:p w14:paraId="4D2CA344">
      <w:pPr>
        <w:pStyle w:val="4"/>
        <w:spacing w:before="0" w:after="0" w:line="440" w:lineRule="exact"/>
        <w:ind w:firstLine="241" w:firstLineChars="100"/>
        <w:rPr>
          <w:rFonts w:hint="eastAsia" w:ascii="宋体" w:hAnsi="宋体"/>
          <w:sz w:val="24"/>
          <w:szCs w:val="24"/>
        </w:rPr>
      </w:pPr>
      <w:r>
        <w:rPr>
          <w:rFonts w:hint="eastAsia" w:ascii="宋体" w:hAnsi="宋体" w:cs="_5b8b_4f53"/>
          <w:b/>
          <w:color w:val="000000"/>
          <w:sz w:val="24"/>
          <w:szCs w:val="24"/>
          <w:lang w:val="en-US" w:eastAsia="zh-CN"/>
        </w:rPr>
        <w:t>5.6</w:t>
      </w:r>
      <w:r>
        <w:rPr>
          <w:rFonts w:hint="eastAsia" w:ascii="宋体" w:hAnsi="宋体" w:cs="_5b8b_4f53"/>
          <w:color w:val="000000"/>
          <w:sz w:val="24"/>
          <w:szCs w:val="24"/>
        </w:rPr>
        <w:t>若投标文件解</w:t>
      </w:r>
      <w:r>
        <w:rPr>
          <w:rFonts w:hint="eastAsia" w:ascii="宋体" w:hAnsi="宋体" w:cs="宋体"/>
          <w:color w:val="000000"/>
          <w:sz w:val="24"/>
          <w:szCs w:val="24"/>
        </w:rPr>
        <w:t>密后，有效电子投标文件不足三家的，本项目应予废标。</w:t>
      </w:r>
    </w:p>
    <w:p w14:paraId="0644966A">
      <w:pPr>
        <w:pStyle w:val="4"/>
        <w:spacing w:before="0" w:after="0" w:line="440" w:lineRule="exact"/>
        <w:rPr>
          <w:rFonts w:hint="eastAsia" w:ascii="宋体" w:hAnsi="宋体"/>
          <w:sz w:val="24"/>
          <w:szCs w:val="24"/>
        </w:rPr>
      </w:pPr>
      <w:bookmarkStart w:id="40" w:name="_Toc508875400"/>
      <w:bookmarkStart w:id="41" w:name="_Toc497233295"/>
    </w:p>
    <w:p w14:paraId="18325E2B">
      <w:pPr>
        <w:pStyle w:val="4"/>
        <w:spacing w:before="0" w:after="0" w:line="440" w:lineRule="exact"/>
        <w:rPr>
          <w:rFonts w:ascii="宋体" w:hAnsi="宋体"/>
          <w:sz w:val="28"/>
          <w:szCs w:val="28"/>
        </w:rPr>
      </w:pPr>
      <w:r>
        <w:rPr>
          <w:rFonts w:hint="eastAsia" w:ascii="宋体" w:hAnsi="宋体"/>
          <w:sz w:val="28"/>
          <w:szCs w:val="28"/>
        </w:rPr>
        <w:t>6.评标</w:t>
      </w:r>
      <w:bookmarkEnd w:id="40"/>
      <w:bookmarkEnd w:id="41"/>
    </w:p>
    <w:p w14:paraId="44F585A8">
      <w:pPr>
        <w:numPr>
          <w:ilvl w:val="0"/>
          <w:numId w:val="0"/>
        </w:numPr>
        <w:tabs>
          <w:tab w:val="left" w:pos="900"/>
        </w:tabs>
        <w:spacing w:line="440" w:lineRule="exact"/>
        <w:ind w:leftChars="0" w:firstLine="241" w:firstLineChars="100"/>
        <w:rPr>
          <w:rFonts w:ascii="宋体" w:hAnsi="宋体"/>
          <w:color w:val="auto"/>
          <w:sz w:val="24"/>
        </w:rPr>
      </w:pPr>
      <w:r>
        <w:rPr>
          <w:rFonts w:hint="eastAsia" w:ascii="宋体" w:hAnsi="宋体"/>
          <w:b/>
          <w:color w:val="auto"/>
          <w:sz w:val="24"/>
          <w:lang w:val="en-US" w:eastAsia="zh-CN"/>
        </w:rPr>
        <w:t>6.1</w:t>
      </w:r>
      <w:r>
        <w:rPr>
          <w:rFonts w:hint="eastAsia" w:ascii="宋体" w:hAnsi="宋体"/>
          <w:b/>
          <w:color w:val="auto"/>
          <w:sz w:val="24"/>
        </w:rPr>
        <w:t>评标委员会</w:t>
      </w:r>
    </w:p>
    <w:p w14:paraId="0195FD90">
      <w:pPr>
        <w:tabs>
          <w:tab w:val="left" w:pos="420"/>
          <w:tab w:val="left" w:pos="540"/>
        </w:tabs>
        <w:spacing w:line="440" w:lineRule="exact"/>
        <w:ind w:firstLine="480" w:firstLineChars="200"/>
        <w:rPr>
          <w:rFonts w:hint="eastAsia" w:ascii="宋体" w:hAnsi="宋体"/>
          <w:sz w:val="24"/>
        </w:rPr>
      </w:pPr>
      <w:r>
        <w:rPr>
          <w:rFonts w:hint="eastAsia" w:ascii="宋体" w:hAnsi="宋体"/>
          <w:color w:val="auto"/>
          <w:sz w:val="24"/>
        </w:rPr>
        <w:t>6.1.1 评标由采购人依法组建的评标委员会负责。评标委员会构成：由采购人或其委托的招标代理机构熟悉相关业</w:t>
      </w:r>
      <w:r>
        <w:rPr>
          <w:rFonts w:hint="eastAsia" w:ascii="宋体" w:hAnsi="宋体"/>
          <w:sz w:val="24"/>
        </w:rPr>
        <w:t>务的代表1人，以及有关技术、经济等方面的专家4人，共5人组成。评标委员会成员由采购人代表于开标前，在监督部门相关人员现场监督下，从相应评标专家库随机抽取。</w:t>
      </w:r>
    </w:p>
    <w:p w14:paraId="400DBD7E">
      <w:pPr>
        <w:tabs>
          <w:tab w:val="left" w:pos="420"/>
          <w:tab w:val="left" w:pos="540"/>
        </w:tabs>
        <w:spacing w:line="440" w:lineRule="exact"/>
        <w:ind w:firstLine="480" w:firstLineChars="200"/>
        <w:rPr>
          <w:rFonts w:hint="default" w:ascii="宋体" w:hAnsi="宋体" w:eastAsia="宋体"/>
          <w:sz w:val="24"/>
          <w:lang w:val="en-US" w:eastAsia="zh-CN"/>
        </w:rPr>
      </w:pPr>
      <w:r>
        <w:rPr>
          <w:rFonts w:hint="eastAsia" w:ascii="宋体" w:hAnsi="宋体"/>
          <w:color w:val="auto"/>
          <w:sz w:val="24"/>
        </w:rPr>
        <w:t>6.1.</w:t>
      </w:r>
      <w:r>
        <w:rPr>
          <w:rFonts w:hint="eastAsia" w:ascii="宋体" w:hAnsi="宋体"/>
          <w:color w:val="auto"/>
          <w:sz w:val="24"/>
          <w:lang w:val="en-US" w:eastAsia="zh-CN"/>
        </w:rPr>
        <w:t>2</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sz w:val="24"/>
        </w:rPr>
        <w:t>评标委员会</w:t>
      </w:r>
      <w:r>
        <w:rPr>
          <w:rFonts w:hint="eastAsia" w:ascii="宋体" w:hAnsi="宋体"/>
          <w:sz w:val="24"/>
          <w:lang w:val="en-US" w:eastAsia="zh-CN"/>
        </w:rPr>
        <w:t>推选组长，组长由采购人代表以外的专家担任。（业主专家不得担任评标小组组长）</w:t>
      </w:r>
    </w:p>
    <w:p w14:paraId="3339944A">
      <w:pPr>
        <w:tabs>
          <w:tab w:val="left" w:pos="420"/>
          <w:tab w:val="left" w:pos="540"/>
        </w:tabs>
        <w:spacing w:line="440" w:lineRule="exact"/>
        <w:ind w:firstLine="480" w:firstLineChars="200"/>
        <w:rPr>
          <w:rFonts w:ascii="宋体" w:hAnsi="宋体"/>
          <w:sz w:val="24"/>
        </w:rPr>
      </w:pPr>
      <w:r>
        <w:rPr>
          <w:rFonts w:hint="eastAsia" w:ascii="宋体" w:hAnsi="宋体"/>
          <w:sz w:val="24"/>
        </w:rPr>
        <w:t>6.1.</w:t>
      </w:r>
      <w:r>
        <w:rPr>
          <w:rFonts w:hint="eastAsia" w:ascii="宋体" w:hAnsi="宋体"/>
          <w:sz w:val="24"/>
          <w:lang w:val="en-US" w:eastAsia="zh-CN"/>
        </w:rPr>
        <w:t xml:space="preserve">3 </w:t>
      </w:r>
      <w:r>
        <w:rPr>
          <w:rFonts w:hint="eastAsia" w:ascii="宋体" w:hAnsi="宋体"/>
          <w:sz w:val="24"/>
        </w:rPr>
        <w:t>评标委员会将对确实为实质上响应招标文件要求的投标文件进行评估和比较；</w:t>
      </w:r>
    </w:p>
    <w:p w14:paraId="4D14F546">
      <w:pPr>
        <w:tabs>
          <w:tab w:val="left" w:pos="420"/>
          <w:tab w:val="left" w:pos="540"/>
        </w:tabs>
        <w:spacing w:line="440" w:lineRule="exact"/>
        <w:ind w:firstLine="480" w:firstLineChars="200"/>
        <w:rPr>
          <w:rFonts w:ascii="宋体" w:hAnsi="宋体"/>
          <w:sz w:val="24"/>
        </w:rPr>
      </w:pPr>
      <w:r>
        <w:rPr>
          <w:rFonts w:hint="eastAsia" w:ascii="宋体" w:hAnsi="宋体"/>
          <w:sz w:val="24"/>
        </w:rPr>
        <w:t>6.1.</w:t>
      </w:r>
      <w:r>
        <w:rPr>
          <w:rFonts w:hint="eastAsia" w:ascii="宋体" w:hAnsi="宋体"/>
          <w:sz w:val="24"/>
          <w:lang w:val="en-US" w:eastAsia="zh-CN"/>
        </w:rPr>
        <w:t xml:space="preserve">4 </w:t>
      </w:r>
      <w:r>
        <w:rPr>
          <w:rFonts w:hint="eastAsia" w:ascii="宋体" w:hAnsi="宋体"/>
          <w:sz w:val="24"/>
        </w:rPr>
        <w:t>在评审过程中，评标委员会可能要求供应商就投标文件中的内容进行澄清，采购人将以</w:t>
      </w:r>
      <w:r>
        <w:rPr>
          <w:rFonts w:hint="eastAsia" w:ascii="宋体" w:hAnsi="宋体"/>
          <w:sz w:val="24"/>
          <w:lang w:val="en-US" w:eastAsia="zh-CN"/>
        </w:rPr>
        <w:t>电话</w:t>
      </w:r>
      <w:r>
        <w:rPr>
          <w:rFonts w:hint="eastAsia" w:ascii="宋体" w:hAnsi="宋体"/>
          <w:sz w:val="24"/>
        </w:rPr>
        <w:t>形式通知供应商，供应商应按要求进行答辩；</w:t>
      </w:r>
    </w:p>
    <w:p w14:paraId="4A12BA87">
      <w:pPr>
        <w:tabs>
          <w:tab w:val="left" w:pos="420"/>
          <w:tab w:val="left" w:pos="540"/>
        </w:tabs>
        <w:spacing w:line="440" w:lineRule="exact"/>
        <w:ind w:firstLine="480" w:firstLineChars="200"/>
        <w:rPr>
          <w:rFonts w:ascii="宋体" w:hAnsi="宋体"/>
          <w:sz w:val="24"/>
        </w:rPr>
      </w:pPr>
      <w:r>
        <w:rPr>
          <w:rFonts w:hint="eastAsia" w:ascii="宋体" w:hAnsi="宋体"/>
          <w:sz w:val="24"/>
        </w:rPr>
        <w:t>6.1.</w:t>
      </w:r>
      <w:r>
        <w:rPr>
          <w:rFonts w:hint="eastAsia" w:ascii="宋体" w:hAnsi="宋体"/>
          <w:sz w:val="24"/>
          <w:lang w:val="en-US" w:eastAsia="zh-CN"/>
        </w:rPr>
        <w:t xml:space="preserve">5 </w:t>
      </w:r>
      <w:r>
        <w:rPr>
          <w:rFonts w:hint="eastAsia" w:ascii="宋体" w:hAnsi="宋体"/>
          <w:sz w:val="24"/>
        </w:rPr>
        <w:t>在评审过程中，凡遇到招标文件及有关法律、法规、规章、规范文件均未规定且又难于协商一致的问题，均由评标委员会予以表决，获半数以上同意的即予通过，未获半数以上同意的即予否决；</w:t>
      </w:r>
    </w:p>
    <w:p w14:paraId="57767C54">
      <w:pPr>
        <w:tabs>
          <w:tab w:val="left" w:pos="420"/>
          <w:tab w:val="left" w:pos="540"/>
        </w:tabs>
        <w:spacing w:line="440" w:lineRule="exact"/>
        <w:ind w:firstLine="480" w:firstLineChars="200"/>
        <w:rPr>
          <w:rFonts w:ascii="宋体" w:hAnsi="宋体"/>
          <w:sz w:val="24"/>
        </w:rPr>
      </w:pPr>
      <w:r>
        <w:rPr>
          <w:rFonts w:hint="eastAsia" w:ascii="宋体" w:hAnsi="宋体"/>
          <w:sz w:val="24"/>
        </w:rPr>
        <w:t>6.1.</w:t>
      </w:r>
      <w:r>
        <w:rPr>
          <w:rFonts w:hint="eastAsia" w:ascii="宋体" w:hAnsi="宋体"/>
          <w:sz w:val="24"/>
          <w:lang w:val="en-US" w:eastAsia="zh-CN"/>
        </w:rPr>
        <w:t xml:space="preserve">6 </w:t>
      </w:r>
      <w:r>
        <w:rPr>
          <w:rFonts w:hint="eastAsia" w:ascii="宋体" w:hAnsi="宋体"/>
          <w:sz w:val="24"/>
        </w:rPr>
        <w:t xml:space="preserve"> 评标委员会成员有下列情形之一的，应当回避：</w:t>
      </w:r>
    </w:p>
    <w:p w14:paraId="0638AA91">
      <w:pPr>
        <w:tabs>
          <w:tab w:val="left" w:pos="420"/>
          <w:tab w:val="left" w:pos="540"/>
        </w:tabs>
        <w:spacing w:line="440" w:lineRule="exact"/>
        <w:rPr>
          <w:rFonts w:ascii="宋体" w:hAnsi="宋体"/>
          <w:sz w:val="24"/>
        </w:rPr>
      </w:pPr>
      <w:r>
        <w:rPr>
          <w:rFonts w:hint="eastAsia" w:ascii="宋体" w:hAnsi="宋体"/>
          <w:sz w:val="24"/>
        </w:rPr>
        <w:t>（1）采购人或供应商的主要负责人的近亲属；</w:t>
      </w:r>
    </w:p>
    <w:p w14:paraId="1EAEC6D3">
      <w:pPr>
        <w:tabs>
          <w:tab w:val="left" w:pos="420"/>
          <w:tab w:val="left" w:pos="540"/>
        </w:tabs>
        <w:spacing w:line="440" w:lineRule="exact"/>
        <w:rPr>
          <w:rFonts w:ascii="宋体" w:hAnsi="宋体"/>
          <w:sz w:val="24"/>
        </w:rPr>
      </w:pPr>
      <w:r>
        <w:rPr>
          <w:rFonts w:hint="eastAsia" w:ascii="宋体" w:hAnsi="宋体"/>
          <w:sz w:val="24"/>
        </w:rPr>
        <w:t>（2）项目主管部门或者行政监督部门的人员；</w:t>
      </w:r>
    </w:p>
    <w:p w14:paraId="516D3BE7">
      <w:pPr>
        <w:tabs>
          <w:tab w:val="left" w:pos="420"/>
          <w:tab w:val="left" w:pos="540"/>
        </w:tabs>
        <w:spacing w:line="440" w:lineRule="exact"/>
        <w:rPr>
          <w:rFonts w:ascii="宋体" w:hAnsi="宋体"/>
          <w:sz w:val="24"/>
        </w:rPr>
      </w:pPr>
      <w:r>
        <w:rPr>
          <w:rFonts w:hint="eastAsia" w:ascii="宋体" w:hAnsi="宋体"/>
          <w:sz w:val="24"/>
        </w:rPr>
        <w:t>（3）与投标</w:t>
      </w:r>
      <w:r>
        <w:rPr>
          <w:rFonts w:hint="eastAsia" w:ascii="宋体" w:hAnsi="宋体"/>
          <w:bCs/>
          <w:sz w:val="24"/>
          <w:szCs w:val="24"/>
        </w:rPr>
        <w:t>供应商</w:t>
      </w:r>
      <w:r>
        <w:rPr>
          <w:rFonts w:hint="eastAsia" w:ascii="宋体" w:hAnsi="宋体"/>
          <w:sz w:val="24"/>
        </w:rPr>
        <w:t>有经济利益关系，可能影响对投标公正评审的；</w:t>
      </w:r>
    </w:p>
    <w:p w14:paraId="61359DFF">
      <w:pPr>
        <w:tabs>
          <w:tab w:val="left" w:pos="420"/>
          <w:tab w:val="left" w:pos="540"/>
        </w:tabs>
        <w:spacing w:line="440" w:lineRule="exact"/>
        <w:rPr>
          <w:rFonts w:ascii="宋体" w:hAnsi="宋体"/>
          <w:sz w:val="24"/>
        </w:rPr>
      </w:pPr>
      <w:r>
        <w:rPr>
          <w:rFonts w:hint="eastAsia" w:ascii="宋体" w:hAnsi="宋体"/>
          <w:sz w:val="24"/>
        </w:rPr>
        <w:t>（4）曾因在招标、评标以及其他与招标投标有关活动中从事违法行为而受过行政处罚或刑事处罚的。</w:t>
      </w:r>
    </w:p>
    <w:p w14:paraId="1E2FC334">
      <w:pPr>
        <w:tabs>
          <w:tab w:val="left" w:pos="420"/>
          <w:tab w:val="left" w:pos="540"/>
        </w:tabs>
        <w:spacing w:line="440" w:lineRule="exact"/>
        <w:rPr>
          <w:rFonts w:ascii="宋体" w:hAnsi="宋体"/>
          <w:b/>
          <w:sz w:val="24"/>
        </w:rPr>
      </w:pPr>
      <w:r>
        <w:rPr>
          <w:rFonts w:hint="eastAsia" w:ascii="宋体" w:hAnsi="宋体"/>
          <w:b/>
          <w:sz w:val="24"/>
        </w:rPr>
        <w:t>6.2</w:t>
      </w:r>
      <w:r>
        <w:rPr>
          <w:rFonts w:hint="eastAsia" w:ascii="宋体" w:hAnsi="宋体"/>
          <w:b/>
          <w:sz w:val="24"/>
          <w:lang w:val="en-US" w:eastAsia="zh-CN"/>
        </w:rPr>
        <w:t xml:space="preserve"> </w:t>
      </w:r>
      <w:r>
        <w:rPr>
          <w:rFonts w:hint="eastAsia" w:ascii="宋体" w:hAnsi="宋体"/>
          <w:b/>
          <w:sz w:val="24"/>
        </w:rPr>
        <w:t>评标原则</w:t>
      </w:r>
    </w:p>
    <w:p w14:paraId="1390039D">
      <w:pPr>
        <w:spacing w:line="440" w:lineRule="exact"/>
        <w:ind w:firstLine="600" w:firstLineChars="250"/>
        <w:rPr>
          <w:rFonts w:ascii="宋体" w:hAnsi="宋体"/>
          <w:sz w:val="24"/>
        </w:rPr>
      </w:pPr>
      <w:r>
        <w:rPr>
          <w:rFonts w:hint="eastAsia" w:ascii="宋体" w:hAnsi="宋体"/>
          <w:sz w:val="24"/>
        </w:rPr>
        <w:t>评标活动遵循公平、公正、科学和择优的原则。</w:t>
      </w:r>
    </w:p>
    <w:p w14:paraId="6B7407F8">
      <w:pPr>
        <w:tabs>
          <w:tab w:val="left" w:pos="420"/>
          <w:tab w:val="left" w:pos="540"/>
        </w:tabs>
        <w:spacing w:line="440" w:lineRule="exact"/>
        <w:rPr>
          <w:rFonts w:ascii="宋体" w:hAnsi="宋体"/>
          <w:b/>
          <w:sz w:val="24"/>
        </w:rPr>
      </w:pPr>
      <w:r>
        <w:rPr>
          <w:rFonts w:hint="eastAsia" w:ascii="宋体" w:hAnsi="宋体"/>
          <w:b/>
          <w:sz w:val="24"/>
        </w:rPr>
        <w:t>6.3</w:t>
      </w:r>
      <w:r>
        <w:rPr>
          <w:rFonts w:hint="eastAsia" w:ascii="宋体" w:hAnsi="宋体"/>
          <w:b/>
          <w:sz w:val="24"/>
          <w:lang w:val="en-US" w:eastAsia="zh-CN"/>
        </w:rPr>
        <w:t xml:space="preserve"> </w:t>
      </w:r>
      <w:r>
        <w:rPr>
          <w:rFonts w:hint="eastAsia" w:ascii="宋体" w:hAnsi="宋体"/>
          <w:b/>
          <w:sz w:val="24"/>
        </w:rPr>
        <w:t>评标方法和标准</w:t>
      </w:r>
    </w:p>
    <w:p w14:paraId="6F76D0BF">
      <w:pPr>
        <w:spacing w:line="440" w:lineRule="exact"/>
        <w:ind w:firstLine="600" w:firstLineChars="250"/>
        <w:rPr>
          <w:rFonts w:ascii="宋体" w:hAnsi="宋体"/>
          <w:sz w:val="24"/>
        </w:rPr>
      </w:pPr>
      <w:r>
        <w:rPr>
          <w:rFonts w:hint="eastAsia" w:ascii="宋体" w:hAnsi="宋体"/>
          <w:sz w:val="24"/>
        </w:rPr>
        <w:t>6.3.1评标委员会按照第五章“评标办法”规定的方法、评审因素、标准和程序对投标文件进行评审。第五章“评标办法”没有规定的方法、评审因素和标准，不作为评标依据。</w:t>
      </w:r>
    </w:p>
    <w:p w14:paraId="1FDBC40D">
      <w:pPr>
        <w:spacing w:line="440" w:lineRule="exact"/>
        <w:ind w:firstLine="600" w:firstLineChars="250"/>
        <w:rPr>
          <w:rFonts w:ascii="宋体" w:hAnsi="宋体"/>
          <w:sz w:val="24"/>
        </w:rPr>
      </w:pPr>
      <w:r>
        <w:rPr>
          <w:rFonts w:hint="eastAsia" w:ascii="宋体" w:hAnsi="宋体"/>
          <w:sz w:val="24"/>
        </w:rPr>
        <w:t>6.3.2评标时，评标委员会对电子化投标文件有质疑的，将通过电子化交易系统对供应商发起质疑，并在监督人员的监督下，使用免提电话致电供应商要求其对质疑问题进行答复。供应商应及时对质疑进行在线回复，回复文件必须以经过供应商和其法定代表人签章的PDF格式文件为准，并通过电子化交易系统提交至评标委员会。</w:t>
      </w:r>
    </w:p>
    <w:p w14:paraId="66128E4A">
      <w:pPr>
        <w:shd w:val="clear" w:color="auto" w:fill="FFFFFF"/>
        <w:snapToGrid w:val="0"/>
        <w:spacing w:line="360" w:lineRule="auto"/>
        <w:ind w:right="105" w:rightChars="50" w:firstLine="480" w:firstLineChars="200"/>
        <w:rPr>
          <w:rFonts w:hint="eastAsia" w:ascii="宋体" w:hAnsi="宋体"/>
          <w:sz w:val="24"/>
        </w:rPr>
      </w:pPr>
      <w:r>
        <w:rPr>
          <w:rFonts w:hint="eastAsia" w:ascii="宋体" w:hAnsi="宋体"/>
          <w:sz w:val="24"/>
        </w:rPr>
        <w:t>6.3.3评标委员会对需要答复的供应商连续三次致电未接通的，视为供应商放弃答复，评标委员会将自行对该质疑内容进行认定。</w:t>
      </w:r>
    </w:p>
    <w:p w14:paraId="6913E05A">
      <w:pPr>
        <w:shd w:val="clear" w:color="auto" w:fill="FFFFFF"/>
        <w:snapToGrid w:val="0"/>
        <w:spacing w:line="360" w:lineRule="auto"/>
        <w:ind w:right="105" w:rightChars="50"/>
        <w:rPr>
          <w:rFonts w:ascii="宋体" w:hAnsi="宋体" w:cs="_5b8b_4f53"/>
          <w:color w:val="000000"/>
          <w:sz w:val="24"/>
          <w:szCs w:val="24"/>
        </w:rPr>
      </w:pPr>
      <w:r>
        <w:rPr>
          <w:rFonts w:hint="eastAsia" w:ascii="宋体" w:hAnsi="宋体"/>
          <w:b/>
          <w:bCs/>
          <w:sz w:val="24"/>
          <w:lang w:val="en-US" w:eastAsia="zh-CN"/>
        </w:rPr>
        <w:t xml:space="preserve">6.4 </w:t>
      </w:r>
      <w:r>
        <w:rPr>
          <w:rFonts w:hint="eastAsia" w:ascii="宋体" w:hAnsi="宋体" w:cs="宋体"/>
          <w:b/>
          <w:bCs/>
          <w:color w:val="000000"/>
          <w:sz w:val="24"/>
          <w:szCs w:val="24"/>
        </w:rPr>
        <w:t>评标过程的保密</w:t>
      </w:r>
    </w:p>
    <w:p w14:paraId="076C52D3">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lang w:val="en-US" w:eastAsia="zh-CN"/>
        </w:rPr>
        <w:t xml:space="preserve">6.4.1 </w:t>
      </w:r>
      <w:r>
        <w:rPr>
          <w:rFonts w:hint="eastAsia" w:ascii="宋体" w:hAnsi="宋体" w:cs="_5b8b_4f53"/>
          <w:color w:val="000000"/>
          <w:sz w:val="24"/>
          <w:szCs w:val="24"/>
        </w:rPr>
        <w:t>开标后，直至授予中标供应商合同为止，凡属于对电子化投标文件的审查、澄清、评价和比较有关的资料，中标候选人的推荐情况，及其他任何与评标有关的情况均应严格保密。</w:t>
      </w:r>
    </w:p>
    <w:p w14:paraId="57396756">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lang w:val="en-US" w:eastAsia="zh-CN"/>
        </w:rPr>
        <w:t>6.4</w:t>
      </w:r>
      <w:r>
        <w:rPr>
          <w:rFonts w:ascii="宋体" w:hAnsi="宋体" w:cs="_5b8b_4f53"/>
          <w:b/>
          <w:bCs/>
          <w:color w:val="000000"/>
          <w:sz w:val="24"/>
          <w:szCs w:val="24"/>
        </w:rPr>
        <w:t>.2</w:t>
      </w:r>
      <w:r>
        <w:rPr>
          <w:rFonts w:hint="eastAsia" w:ascii="宋体" w:hAnsi="宋体" w:cs="_5b8b_4f53"/>
          <w:color w:val="000000"/>
          <w:sz w:val="24"/>
          <w:szCs w:val="24"/>
        </w:rPr>
        <w:t>在电子化投标文件的评审和比较、中标候选人推荐以及授予合同的过程中，投标供应商向采购人和评标委员会施加影响的任何行为，都将会导致其投标被拒绝。</w:t>
      </w:r>
    </w:p>
    <w:p w14:paraId="4109DEF5">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lang w:val="en-US" w:eastAsia="zh-CN"/>
        </w:rPr>
        <w:t>6.4</w:t>
      </w:r>
      <w:r>
        <w:rPr>
          <w:rFonts w:ascii="宋体" w:hAnsi="宋体" w:cs="_5b8b_4f53"/>
          <w:b/>
          <w:bCs/>
          <w:color w:val="000000"/>
          <w:sz w:val="24"/>
          <w:szCs w:val="24"/>
        </w:rPr>
        <w:t>.3</w:t>
      </w:r>
      <w:r>
        <w:rPr>
          <w:rFonts w:hint="eastAsia" w:ascii="宋体" w:hAnsi="宋体" w:cs="_5b8b_4f53"/>
          <w:color w:val="000000"/>
          <w:sz w:val="24"/>
          <w:szCs w:val="24"/>
        </w:rPr>
        <w:t>中标供应商确定后，采购人不对未中标供应商就评标过程以及未能中标原因作出任何解释。未中标供应商不得向评标委员会组成人员或其他有关人员索问评标过程的情况和材料。</w:t>
      </w:r>
    </w:p>
    <w:p w14:paraId="7FADBDFB">
      <w:pPr>
        <w:shd w:val="clear" w:color="auto" w:fill="FFFFFF"/>
        <w:snapToGrid w:val="0"/>
        <w:spacing w:line="360" w:lineRule="auto"/>
        <w:ind w:right="105" w:rightChars="50"/>
        <w:rPr>
          <w:rFonts w:ascii="宋体" w:hAnsi="宋体" w:cs="_5b8b_4f53"/>
          <w:color w:val="000000"/>
          <w:sz w:val="24"/>
          <w:szCs w:val="24"/>
        </w:rPr>
      </w:pPr>
      <w:r>
        <w:rPr>
          <w:rFonts w:hint="eastAsia" w:ascii="宋体" w:hAnsi="宋体" w:cs="_5b8b_4f53"/>
          <w:b/>
          <w:bCs/>
          <w:color w:val="000000"/>
          <w:sz w:val="24"/>
          <w:szCs w:val="24"/>
          <w:lang w:val="en-US" w:eastAsia="zh-CN"/>
        </w:rPr>
        <w:t xml:space="preserve">6.5 </w:t>
      </w:r>
      <w:r>
        <w:rPr>
          <w:rFonts w:hint="eastAsia" w:ascii="宋体" w:hAnsi="宋体" w:cs="宋体"/>
          <w:b/>
          <w:bCs/>
          <w:color w:val="000000"/>
          <w:sz w:val="24"/>
          <w:szCs w:val="24"/>
        </w:rPr>
        <w:t>评标纪律</w:t>
      </w:r>
    </w:p>
    <w:p w14:paraId="234FC0E4">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bCs/>
          <w:color w:val="000000"/>
          <w:sz w:val="24"/>
          <w:szCs w:val="24"/>
          <w:lang w:val="en-US" w:eastAsia="zh-CN"/>
        </w:rPr>
        <w:t>6.5</w:t>
      </w:r>
      <w:r>
        <w:rPr>
          <w:rFonts w:ascii="宋体" w:hAnsi="宋体" w:cs="_5b8b_4f53"/>
          <w:b/>
          <w:bCs/>
          <w:color w:val="000000"/>
          <w:sz w:val="24"/>
          <w:szCs w:val="24"/>
        </w:rPr>
        <w:t>.1</w:t>
      </w:r>
      <w:r>
        <w:rPr>
          <w:rFonts w:hint="eastAsia" w:ascii="宋体" w:hAnsi="宋体" w:cs="_5b8b_4f53"/>
          <w:color w:val="000000"/>
          <w:sz w:val="24"/>
          <w:szCs w:val="24"/>
        </w:rPr>
        <w:t xml:space="preserve"> </w:t>
      </w:r>
      <w:r>
        <w:rPr>
          <w:rFonts w:hint="eastAsia" w:ascii="宋体" w:hAnsi="宋体" w:cs="宋体"/>
          <w:color w:val="000000"/>
          <w:sz w:val="24"/>
          <w:szCs w:val="24"/>
        </w:rPr>
        <w:t>评标委员会成员和参与评标工作的有关人员不得透露对电子化投标文件的评审和比较、中标候选人的推荐情况以及与评标有关的其它情况。</w:t>
      </w:r>
    </w:p>
    <w:p w14:paraId="0C084049">
      <w:pPr>
        <w:shd w:val="clear" w:color="auto" w:fill="FFFFFF"/>
        <w:snapToGrid w:val="0"/>
        <w:spacing w:line="360" w:lineRule="auto"/>
        <w:ind w:right="105" w:rightChars="50" w:firstLine="482" w:firstLineChars="200"/>
        <w:rPr>
          <w:rFonts w:hint="eastAsia" w:ascii="宋体" w:hAnsi="宋体" w:cs="宋体"/>
          <w:color w:val="000000"/>
          <w:sz w:val="24"/>
          <w:szCs w:val="24"/>
        </w:rPr>
      </w:pPr>
      <w:r>
        <w:rPr>
          <w:rFonts w:hint="eastAsia" w:ascii="宋体" w:hAnsi="宋体" w:cs="_5b8b_4f53"/>
          <w:b/>
          <w:bCs/>
          <w:color w:val="000000"/>
          <w:sz w:val="24"/>
          <w:szCs w:val="24"/>
          <w:lang w:val="en-US" w:eastAsia="zh-CN"/>
        </w:rPr>
        <w:t>6.5</w:t>
      </w:r>
      <w:r>
        <w:rPr>
          <w:rFonts w:ascii="宋体" w:hAnsi="宋体" w:cs="_5b8b_4f53"/>
          <w:b/>
          <w:bCs/>
          <w:color w:val="000000"/>
          <w:sz w:val="24"/>
          <w:szCs w:val="24"/>
        </w:rPr>
        <w:t>.2</w:t>
      </w:r>
      <w:r>
        <w:rPr>
          <w:rFonts w:hint="eastAsia" w:ascii="宋体" w:hAnsi="宋体" w:cs="_5b8b_4f53"/>
          <w:color w:val="000000"/>
          <w:sz w:val="24"/>
          <w:szCs w:val="24"/>
        </w:rPr>
        <w:t xml:space="preserve"> </w:t>
      </w:r>
      <w:r>
        <w:rPr>
          <w:rFonts w:hint="eastAsia" w:ascii="宋体" w:hAnsi="宋体" w:cs="宋体"/>
          <w:color w:val="000000"/>
          <w:sz w:val="24"/>
          <w:szCs w:val="24"/>
        </w:rPr>
        <w:t>除投标须知规定以外，开标以后至授予中标通知书前，任何投标供应商均不得就与其投标文件有关的问题主动与采购人和招标代理机构发生联系。</w:t>
      </w:r>
    </w:p>
    <w:p w14:paraId="1E6407FF">
      <w:pPr>
        <w:shd w:val="clear" w:color="auto" w:fill="FFFFFF"/>
        <w:snapToGrid w:val="0"/>
        <w:spacing w:line="360" w:lineRule="auto"/>
        <w:ind w:right="105" w:rightChars="50" w:firstLine="482" w:firstLineChars="200"/>
        <w:rPr>
          <w:rFonts w:hint="eastAsia" w:ascii="宋体" w:hAnsi="宋体" w:cs="宋体"/>
          <w:color w:val="000000"/>
          <w:sz w:val="24"/>
          <w:szCs w:val="24"/>
          <w:lang w:val="en-US" w:eastAsia="zh-CN"/>
        </w:rPr>
      </w:pPr>
      <w:r>
        <w:rPr>
          <w:rFonts w:hint="eastAsia" w:ascii="宋体" w:hAnsi="宋体" w:cs="_5b8b_4f53"/>
          <w:b/>
          <w:bCs/>
          <w:color w:val="000000"/>
          <w:sz w:val="24"/>
          <w:szCs w:val="24"/>
          <w:lang w:val="en-US" w:eastAsia="zh-CN"/>
        </w:rPr>
        <w:t>6.5</w:t>
      </w:r>
      <w:r>
        <w:rPr>
          <w:rFonts w:ascii="宋体" w:hAnsi="宋体" w:cs="_5b8b_4f53"/>
          <w:b/>
          <w:bCs/>
          <w:color w:val="000000"/>
          <w:sz w:val="24"/>
          <w:szCs w:val="24"/>
        </w:rPr>
        <w:t>.3</w:t>
      </w:r>
      <w:r>
        <w:rPr>
          <w:rFonts w:hint="eastAsia" w:ascii="宋体" w:hAnsi="宋体" w:cs="_5b8b_4f53"/>
          <w:color w:val="000000"/>
          <w:sz w:val="24"/>
          <w:szCs w:val="24"/>
        </w:rPr>
        <w:t xml:space="preserve"> </w:t>
      </w:r>
      <w:r>
        <w:rPr>
          <w:rFonts w:hint="eastAsia" w:ascii="宋体" w:hAnsi="宋体" w:cs="宋体"/>
          <w:color w:val="000000"/>
          <w:sz w:val="24"/>
          <w:szCs w:val="24"/>
        </w:rPr>
        <w:t>如果投标供应商试图对评标委员会的评标施加影响，则将导致该投标供应商的投标文件被拒绝。</w:t>
      </w:r>
      <w:r>
        <w:rPr>
          <w:rFonts w:hint="eastAsia" w:ascii="宋体" w:hAnsi="宋体" w:cs="宋体"/>
          <w:color w:val="000000"/>
          <w:sz w:val="24"/>
          <w:szCs w:val="24"/>
          <w:lang w:val="en-US" w:eastAsia="zh-CN"/>
        </w:rPr>
        <w:t xml:space="preserve">     </w:t>
      </w:r>
    </w:p>
    <w:p w14:paraId="4E5D1A54">
      <w:pPr>
        <w:shd w:val="clear" w:color="auto" w:fill="FFFFFF"/>
        <w:snapToGrid w:val="0"/>
        <w:spacing w:line="360" w:lineRule="auto"/>
        <w:ind w:right="105" w:rightChars="50"/>
        <w:rPr>
          <w:rFonts w:hint="eastAsia" w:ascii="宋体" w:hAnsi="宋体" w:cs="宋体"/>
          <w:color w:val="000000"/>
          <w:sz w:val="24"/>
          <w:szCs w:val="24"/>
          <w:lang w:val="en-US" w:eastAsia="zh-CN"/>
        </w:rPr>
      </w:pPr>
      <w:r>
        <w:rPr>
          <w:rFonts w:hint="eastAsia" w:ascii="宋体" w:hAnsi="宋体" w:cs="宋体"/>
          <w:b/>
          <w:bCs/>
          <w:color w:val="000000"/>
          <w:sz w:val="24"/>
          <w:szCs w:val="24"/>
          <w:lang w:val="en-US" w:eastAsia="zh-CN"/>
        </w:rPr>
        <w:t>6.6 投标文件的澄清</w:t>
      </w:r>
    </w:p>
    <w:p w14:paraId="3B05E9A3">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6.6.1 为有助于投标文件的审查、评价和比较，评标委员会可以以要求投标供应商对投标文件含义不明确的内容作必要的澄清或说明，投标供应商应进行澄清或说明，但不得超出投标文件的范围或改变投标文件的实质性内容。根据本须知规定，凡属于评标委员会在评标中发现的计算错误并进行核实的修改不在此列。</w:t>
      </w:r>
    </w:p>
    <w:p w14:paraId="3D15F88C">
      <w:pPr>
        <w:shd w:val="clear" w:color="auto" w:fill="FFFFFF"/>
        <w:snapToGrid w:val="0"/>
        <w:spacing w:line="360" w:lineRule="auto"/>
        <w:ind w:right="105" w:rightChars="50"/>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6.7 投标文件的初步评审</w:t>
      </w:r>
    </w:p>
    <w:p w14:paraId="162B9B89">
      <w:pPr>
        <w:shd w:val="clear" w:color="auto" w:fill="FFFFFF"/>
        <w:snapToGrid w:val="0"/>
        <w:spacing w:line="360" w:lineRule="auto"/>
        <w:ind w:right="105" w:rightChars="50"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6.7.1投标文件资格审查：根据“第五章评标办法”附表一进行资格审查</w:t>
      </w:r>
    </w:p>
    <w:p w14:paraId="2BD6E79F">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6.7.2 评标时，评标委员会将首先评定每份投标文件是否在实质上响应了招标文件的要求。所谓实质上响应，是指投标文件应与招标文件的所有实质性条款、条件和要求相符，无显著差异或保留，或者对合同中约定的采购人的权利和投标供应商的义务方面没有造成重大的限制，纠正这些差异或保留将不会对其他实质上响应招标文件要求的投标供应商的竞争地位产生不公正的影响。</w:t>
      </w:r>
    </w:p>
    <w:p w14:paraId="3032559D">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6.7.3 如果投标文件实质上不响应招标文件的各项要求，评标委员会将予以拒绝，并且不允许投标供应商通过修改或撤销其不符合要求的差异或保留，使之成为具有响应性的投标。</w:t>
      </w:r>
    </w:p>
    <w:p w14:paraId="21675196">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6.7.4 投标文件有下列情形之一的，由评标委员会初审后按无效标处理：</w:t>
      </w:r>
    </w:p>
    <w:p w14:paraId="144A9561">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（1）投标</w:t>
      </w:r>
      <w:r>
        <w:rPr>
          <w:rFonts w:hint="eastAsia" w:ascii="宋体" w:hAnsi="宋体" w:cs="宋体"/>
          <w:sz w:val="24"/>
          <w:szCs w:val="24"/>
          <w:lang w:val="en-US" w:eastAsia="zh-CN"/>
        </w:rPr>
        <w:t>供应商</w:t>
      </w:r>
      <w:r>
        <w:rPr>
          <w:rFonts w:hint="eastAsia" w:ascii="宋体" w:hAnsi="宋体" w:cs="宋体"/>
          <w:color w:val="000000"/>
          <w:sz w:val="24"/>
          <w:szCs w:val="24"/>
          <w:lang w:val="en-US" w:eastAsia="zh-CN"/>
        </w:rPr>
        <w:t>在生成电子化投标文件后，应对电子化投标文件进行签章，未进行签章的视为无效投标。</w:t>
      </w:r>
    </w:p>
    <w:p w14:paraId="4A90E942">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（2）投标供应商资格条件不符合国家有关规定和招标文件要求的；</w:t>
      </w:r>
    </w:p>
    <w:p w14:paraId="14F9BE15">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（3）电子化投标文件附有采购人不能接受的条件的；</w:t>
      </w:r>
    </w:p>
    <w:p w14:paraId="761FB043">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（4）投标报价超过招标文件规定的预算金额的；</w:t>
      </w:r>
    </w:p>
    <w:p w14:paraId="77E88869">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（5）以他人的名义投标、串通投标、以行贿手段谋取中标或者以其他弄虚作假方式投标的；</w:t>
      </w:r>
    </w:p>
    <w:p w14:paraId="3FE16E3D">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（6）采取不正当手段谋取中标的。</w:t>
      </w:r>
    </w:p>
    <w:p w14:paraId="73844BF7">
      <w:pPr>
        <w:keepNext w:val="0"/>
        <w:keepLines w:val="0"/>
        <w:pageBreakBefore w:val="0"/>
        <w:widowControl w:val="0"/>
        <w:shd w:val="clear" w:color="auto" w:fill="FFFFFF"/>
        <w:kinsoku/>
        <w:wordWrap/>
        <w:overflowPunct/>
        <w:topLinePunct w:val="0"/>
        <w:autoSpaceDE/>
        <w:autoSpaceDN/>
        <w:bidi w:val="0"/>
        <w:adjustRightInd/>
        <w:snapToGrid w:val="0"/>
        <w:spacing w:before="157" w:beforeLines="50" w:after="157" w:afterLines="50" w:line="360" w:lineRule="auto"/>
        <w:ind w:right="105" w:rightChars="50"/>
        <w:textAlignment w:val="auto"/>
        <w:rPr>
          <w:rFonts w:hint="eastAsia" w:ascii="宋体" w:hAnsi="宋体" w:cs="宋体"/>
          <w:color w:val="000000"/>
          <w:sz w:val="24"/>
          <w:szCs w:val="24"/>
          <w:lang w:val="en-US" w:eastAsia="zh-CN"/>
        </w:rPr>
      </w:pPr>
      <w:r>
        <w:rPr>
          <w:rFonts w:hint="eastAsia" w:ascii="宋体" w:hAnsi="宋体" w:cs="宋体"/>
          <w:b/>
          <w:bCs/>
          <w:color w:val="000000"/>
          <w:sz w:val="24"/>
          <w:szCs w:val="24"/>
          <w:lang w:val="en-US" w:eastAsia="zh-CN"/>
        </w:rPr>
        <w:t>6.8.投标文件计算错误的修正</w:t>
      </w:r>
    </w:p>
    <w:p w14:paraId="400D8277">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6.8.1 评标委员会将对确定为实质上响应招标文件要求的投标文件进行校核，看其是否有计算或表达上的错误，修正错误的原则如下：</w:t>
      </w:r>
    </w:p>
    <w:p w14:paraId="0AF2F85C">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6.8.1.1投标文件中的大写金额和小写金额不一致的，以大写金额为准；</w:t>
      </w:r>
    </w:p>
    <w:p w14:paraId="700D0271">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6.8.1.2对不同文字文本投标文件的解释发生异议的，以中文文本为准。</w:t>
      </w:r>
    </w:p>
    <w:p w14:paraId="5D84A864">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6.8.2 按上述修正错误的原则及方法调整或修正投标文件的投标报价，投标供应商同意后，调整后的投标报价对投标供应商起约束作用。</w:t>
      </w:r>
    </w:p>
    <w:p w14:paraId="4D24143C">
      <w:pPr>
        <w:keepNext w:val="0"/>
        <w:keepLines w:val="0"/>
        <w:pageBreakBefore w:val="0"/>
        <w:widowControl w:val="0"/>
        <w:shd w:val="clear" w:color="auto" w:fill="FFFFFF"/>
        <w:kinsoku/>
        <w:wordWrap/>
        <w:overflowPunct/>
        <w:topLinePunct w:val="0"/>
        <w:autoSpaceDE/>
        <w:autoSpaceDN/>
        <w:bidi w:val="0"/>
        <w:adjustRightInd/>
        <w:snapToGrid w:val="0"/>
        <w:spacing w:before="157" w:beforeLines="50" w:after="157" w:afterLines="50" w:line="360" w:lineRule="auto"/>
        <w:ind w:right="105" w:rightChars="50"/>
        <w:textAlignment w:val="auto"/>
        <w:rPr>
          <w:rFonts w:hint="eastAsia" w:ascii="宋体" w:hAnsi="宋体" w:eastAsia="宋体" w:cs="宋体"/>
          <w:b/>
          <w:bCs/>
          <w:color w:val="000000"/>
          <w:sz w:val="24"/>
          <w:szCs w:val="24"/>
          <w:lang w:val="en-US" w:eastAsia="zh-CN"/>
        </w:rPr>
      </w:pPr>
      <w:r>
        <w:rPr>
          <w:rFonts w:hint="eastAsia" w:ascii="宋体" w:hAnsi="宋体" w:eastAsia="宋体" w:cs="宋体"/>
          <w:b/>
          <w:bCs/>
          <w:color w:val="000000"/>
          <w:sz w:val="24"/>
          <w:szCs w:val="24"/>
          <w:lang w:val="en-US" w:eastAsia="zh-CN"/>
        </w:rPr>
        <w:t>6.9. 投标文件的评审、比较和否决</w:t>
      </w:r>
    </w:p>
    <w:p w14:paraId="660A60B3">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6.9.1 评标委员会将按照招标文件的规定，仅对在实质上响应招标文件要求的上传投标文件进行评估和比较。</w:t>
      </w:r>
    </w:p>
    <w:p w14:paraId="329C27E9">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6.9.2 根据相关法律法规及有关招投标文件规定，结合本项目具体情况，制定本次招标评标办法。并按照“公平、公正、科学、择优”的原则进行评标。采用综合评分法进行评比。</w:t>
      </w:r>
    </w:p>
    <w:p w14:paraId="76720621">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6.9.3在评审过程中，评标委员会可以要求投标供应商就投标文件中含义不明确的内容进行说明并提供相关材料。</w:t>
      </w:r>
    </w:p>
    <w:p w14:paraId="3DB09E10">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6.9.4评标时，投标报价是评标的重要依据，但不是唯一依据，采购人不承诺将合同授予报价最低或最高的投标供应商。</w:t>
      </w:r>
    </w:p>
    <w:p w14:paraId="2820CC86">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6.9.5评标委员会依据本须知规定的评标标准和方法，对投标文件进行评审和比较，向采购人提出书面评标报告，并推荐合格的中标候选人。</w:t>
      </w:r>
    </w:p>
    <w:p w14:paraId="142050A1">
      <w:pPr>
        <w:shd w:val="clear" w:color="auto" w:fill="FFFFFF"/>
        <w:snapToGrid w:val="0"/>
        <w:spacing w:line="360" w:lineRule="auto"/>
        <w:ind w:right="105" w:rightChars="50"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6.9.6 本项目采用综合评分法，按评审后得分由高到低顺序排列。得分相同的，按投标报价由低到高的顺序排列。得分且投标报价相同的，按技术标得分由</w:t>
      </w:r>
    </w:p>
    <w:p w14:paraId="6C66A21B">
      <w:pPr>
        <w:shd w:val="clear" w:color="auto" w:fill="FFFFFF"/>
        <w:snapToGrid w:val="0"/>
        <w:spacing w:line="360" w:lineRule="auto"/>
        <w:ind w:right="105" w:rightChars="50" w:firstLine="480" w:firstLineChars="200"/>
        <w:rPr>
          <w:rFonts w:hint="default" w:ascii="宋体" w:hAnsi="宋体" w:eastAsia="宋体"/>
          <w:sz w:val="24"/>
          <w:lang w:val="en-US" w:eastAsia="zh-CN"/>
        </w:rPr>
      </w:pPr>
      <w:r>
        <w:rPr>
          <w:rFonts w:hint="eastAsia" w:ascii="宋体" w:hAnsi="宋体" w:cs="宋体"/>
          <w:color w:val="000000"/>
          <w:sz w:val="24"/>
          <w:szCs w:val="24"/>
          <w:lang w:val="en-US" w:eastAsia="zh-CN"/>
        </w:rPr>
        <w:t>高到低的顺序排列。技术指标仍相同的，按商务标由高到低的顺序排列，以上各项都相同的，由评标委员会推荐中标供应商。</w:t>
      </w:r>
    </w:p>
    <w:p w14:paraId="663DFEFF">
      <w:pPr>
        <w:pStyle w:val="4"/>
        <w:spacing w:before="0" w:after="0" w:line="440" w:lineRule="exact"/>
        <w:rPr>
          <w:rFonts w:hint="eastAsia" w:ascii="宋体" w:hAnsi="宋体"/>
          <w:sz w:val="24"/>
          <w:szCs w:val="24"/>
        </w:rPr>
      </w:pPr>
      <w:bookmarkStart w:id="42" w:name="_Toc497233296"/>
      <w:bookmarkStart w:id="43" w:name="_Toc508875401"/>
    </w:p>
    <w:p w14:paraId="2E7A97E9">
      <w:pPr>
        <w:pStyle w:val="4"/>
        <w:spacing w:before="0" w:after="0" w:line="440" w:lineRule="exact"/>
        <w:rPr>
          <w:rFonts w:ascii="宋体" w:hAnsi="宋体"/>
          <w:sz w:val="24"/>
          <w:szCs w:val="24"/>
        </w:rPr>
      </w:pPr>
      <w:r>
        <w:rPr>
          <w:rFonts w:hint="eastAsia" w:ascii="宋体" w:hAnsi="宋体"/>
          <w:sz w:val="28"/>
          <w:szCs w:val="28"/>
        </w:rPr>
        <w:t>7.合同授予</w:t>
      </w:r>
      <w:bookmarkEnd w:id="42"/>
      <w:bookmarkEnd w:id="43"/>
    </w:p>
    <w:p w14:paraId="575B1528">
      <w:pPr>
        <w:numPr>
          <w:ilvl w:val="0"/>
          <w:numId w:val="9"/>
        </w:numPr>
        <w:tabs>
          <w:tab w:val="left" w:pos="540"/>
          <w:tab w:val="clear" w:pos="420"/>
        </w:tabs>
        <w:spacing w:line="440" w:lineRule="exact"/>
        <w:ind w:left="0" w:firstLine="0"/>
        <w:rPr>
          <w:rFonts w:ascii="宋体" w:hAnsi="宋体"/>
          <w:b/>
          <w:sz w:val="24"/>
        </w:rPr>
      </w:pPr>
      <w:r>
        <w:rPr>
          <w:rFonts w:hint="eastAsia" w:ascii="宋体" w:hAnsi="宋体"/>
          <w:b/>
          <w:sz w:val="24"/>
        </w:rPr>
        <w:t>定标方式</w:t>
      </w:r>
    </w:p>
    <w:p w14:paraId="05E20931">
      <w:pPr>
        <w:tabs>
          <w:tab w:val="left" w:pos="540"/>
        </w:tabs>
        <w:spacing w:line="440" w:lineRule="exact"/>
        <w:ind w:firstLine="600" w:firstLineChars="250"/>
        <w:rPr>
          <w:rFonts w:ascii="宋体" w:hAnsi="宋体"/>
          <w:sz w:val="24"/>
        </w:rPr>
      </w:pPr>
      <w:r>
        <w:rPr>
          <w:rFonts w:hint="eastAsia" w:ascii="宋体" w:hAnsi="宋体"/>
          <w:sz w:val="24"/>
          <w:lang w:val="en-US" w:eastAsia="zh-CN"/>
        </w:rPr>
        <w:t xml:space="preserve">7.1.1 </w:t>
      </w:r>
      <w:r>
        <w:rPr>
          <w:rFonts w:hint="eastAsia" w:ascii="宋体" w:hAnsi="宋体"/>
          <w:sz w:val="24"/>
        </w:rPr>
        <w:t>本招标项目的合同将授予按本评标办法确定的中标供应商。</w:t>
      </w:r>
    </w:p>
    <w:p w14:paraId="62C7DB6A">
      <w:pPr>
        <w:tabs>
          <w:tab w:val="left" w:pos="540"/>
        </w:tabs>
        <w:spacing w:line="440" w:lineRule="exact"/>
        <w:ind w:firstLine="600" w:firstLineChars="250"/>
        <w:rPr>
          <w:rFonts w:ascii="宋体" w:hAnsi="宋体"/>
          <w:sz w:val="24"/>
        </w:rPr>
      </w:pPr>
      <w:r>
        <w:rPr>
          <w:rFonts w:hint="eastAsia" w:ascii="宋体" w:hAnsi="宋体"/>
          <w:sz w:val="24"/>
          <w:lang w:val="en-US" w:eastAsia="zh-CN"/>
        </w:rPr>
        <w:t>7.1</w:t>
      </w:r>
      <w:r>
        <w:rPr>
          <w:rFonts w:ascii="宋体" w:hAnsi="宋体"/>
          <w:sz w:val="24"/>
        </w:rPr>
        <w:t>.2</w:t>
      </w:r>
      <w:r>
        <w:rPr>
          <w:rFonts w:hint="eastAsia" w:ascii="宋体" w:hAnsi="宋体"/>
          <w:sz w:val="24"/>
          <w:lang w:val="en-US" w:eastAsia="zh-CN"/>
        </w:rPr>
        <w:t xml:space="preserve"> </w:t>
      </w:r>
      <w:r>
        <w:rPr>
          <w:rFonts w:hint="eastAsia" w:ascii="宋体" w:hAnsi="宋体"/>
          <w:sz w:val="24"/>
        </w:rPr>
        <w:t>评标委员会经采购人授权，确定排名第一的中标候选人为中标供应商。当确定中标的中标供应商候选人放弃中标、未按要求提供履约保证金或因不可抗力提出不能履行合同的，采购人可以按序确定排名第二的中标候选人为中标供应商，以此类推。</w:t>
      </w:r>
    </w:p>
    <w:p w14:paraId="267520D6">
      <w:pPr>
        <w:tabs>
          <w:tab w:val="left" w:pos="540"/>
        </w:tabs>
        <w:spacing w:line="440" w:lineRule="exact"/>
        <w:ind w:firstLine="600" w:firstLineChars="250"/>
        <w:rPr>
          <w:rFonts w:ascii="宋体" w:hAnsi="宋体"/>
          <w:sz w:val="24"/>
        </w:rPr>
      </w:pPr>
      <w:r>
        <w:rPr>
          <w:rFonts w:hint="eastAsia" w:ascii="宋体" w:hAnsi="宋体"/>
          <w:sz w:val="24"/>
          <w:lang w:val="en-US" w:eastAsia="zh-CN"/>
        </w:rPr>
        <w:t xml:space="preserve">7.1.3 </w:t>
      </w:r>
      <w:r>
        <w:rPr>
          <w:rFonts w:hint="eastAsia" w:ascii="宋体" w:hAnsi="宋体"/>
          <w:sz w:val="24"/>
        </w:rPr>
        <w:t>授予合同时变更数量的权利</w:t>
      </w:r>
    </w:p>
    <w:p w14:paraId="7F538B9E">
      <w:pPr>
        <w:tabs>
          <w:tab w:val="left" w:pos="540"/>
        </w:tabs>
        <w:spacing w:line="440" w:lineRule="exact"/>
        <w:ind w:firstLine="600" w:firstLineChars="250"/>
        <w:rPr>
          <w:rFonts w:hint="eastAsia" w:ascii="宋体" w:hAnsi="宋体"/>
          <w:sz w:val="24"/>
        </w:rPr>
      </w:pPr>
      <w:r>
        <w:rPr>
          <w:rFonts w:hint="eastAsia" w:ascii="宋体" w:hAnsi="宋体"/>
          <w:sz w:val="24"/>
        </w:rPr>
        <w:t>采购人在授予合同时，保留对货物数量予以适当增减的权利。供应商不得在此情况下对投标文件作出修改，如价格、</w:t>
      </w:r>
      <w:r>
        <w:rPr>
          <w:rFonts w:hint="eastAsia" w:ascii="宋体" w:hAnsi="宋体"/>
          <w:sz w:val="24"/>
          <w:lang w:eastAsia="zh-CN"/>
        </w:rPr>
        <w:t>供货周期</w:t>
      </w:r>
      <w:r>
        <w:rPr>
          <w:rFonts w:hint="eastAsia" w:ascii="宋体" w:hAnsi="宋体"/>
          <w:sz w:val="24"/>
        </w:rPr>
        <w:t>、售后服务等。</w:t>
      </w:r>
    </w:p>
    <w:p w14:paraId="39835EAC">
      <w:pPr>
        <w:tabs>
          <w:tab w:val="left" w:pos="540"/>
        </w:tabs>
        <w:spacing w:line="440" w:lineRule="exact"/>
        <w:rPr>
          <w:rFonts w:hint="eastAsia" w:ascii="宋体" w:hAnsi="宋体"/>
          <w:sz w:val="24"/>
        </w:rPr>
      </w:pPr>
      <w:r>
        <w:rPr>
          <w:rFonts w:hint="eastAsia" w:ascii="宋体" w:hAnsi="宋体"/>
          <w:b/>
          <w:bCs/>
          <w:sz w:val="24"/>
          <w:lang w:val="en-US" w:eastAsia="zh-CN"/>
        </w:rPr>
        <w:t xml:space="preserve">7.2 </w:t>
      </w:r>
      <w:r>
        <w:rPr>
          <w:rFonts w:hint="eastAsia" w:ascii="宋体" w:hAnsi="宋体"/>
          <w:b/>
          <w:bCs/>
          <w:sz w:val="24"/>
        </w:rPr>
        <w:t>采购人拒绝投标的权力</w:t>
      </w:r>
    </w:p>
    <w:p w14:paraId="1CBD4E1B">
      <w:pPr>
        <w:tabs>
          <w:tab w:val="left" w:pos="540"/>
        </w:tabs>
        <w:spacing w:line="440" w:lineRule="exact"/>
        <w:ind w:firstLine="600" w:firstLineChars="250"/>
        <w:rPr>
          <w:rFonts w:ascii="宋体" w:hAnsi="宋体"/>
          <w:sz w:val="24"/>
        </w:rPr>
      </w:pPr>
      <w:r>
        <w:rPr>
          <w:rFonts w:hint="eastAsia" w:ascii="宋体" w:hAnsi="宋体"/>
          <w:sz w:val="24"/>
        </w:rPr>
        <w:t>采购人不承诺将合同授予报价最低的或最高的中标候选人。</w:t>
      </w:r>
    </w:p>
    <w:p w14:paraId="2F356FCC">
      <w:pPr>
        <w:numPr>
          <w:ilvl w:val="0"/>
          <w:numId w:val="0"/>
        </w:numPr>
        <w:tabs>
          <w:tab w:val="left" w:pos="540"/>
        </w:tabs>
        <w:spacing w:line="440" w:lineRule="exact"/>
        <w:ind w:leftChars="0"/>
        <w:rPr>
          <w:rFonts w:ascii="宋体" w:hAnsi="宋体"/>
          <w:b/>
          <w:sz w:val="24"/>
        </w:rPr>
      </w:pPr>
      <w:r>
        <w:rPr>
          <w:rFonts w:hint="eastAsia" w:ascii="宋体" w:hAnsi="宋体"/>
          <w:b/>
          <w:sz w:val="24"/>
          <w:lang w:val="en-US" w:eastAsia="zh-CN"/>
        </w:rPr>
        <w:t xml:space="preserve">7.3 </w:t>
      </w:r>
      <w:r>
        <w:rPr>
          <w:rFonts w:hint="eastAsia" w:ascii="宋体" w:hAnsi="宋体"/>
          <w:b/>
          <w:sz w:val="24"/>
        </w:rPr>
        <w:t>中标通知</w:t>
      </w:r>
    </w:p>
    <w:p w14:paraId="0E55ACA0">
      <w:pPr>
        <w:tabs>
          <w:tab w:val="left" w:pos="540"/>
        </w:tabs>
        <w:spacing w:line="440" w:lineRule="exact"/>
        <w:ind w:firstLine="600" w:firstLineChars="250"/>
        <w:rPr>
          <w:rFonts w:hint="eastAsia" w:ascii="宋体" w:hAnsi="宋体"/>
          <w:sz w:val="24"/>
          <w:lang w:val="en-US" w:eastAsia="zh-CN"/>
        </w:rPr>
      </w:pPr>
      <w:r>
        <w:rPr>
          <w:rFonts w:hint="eastAsia" w:ascii="宋体" w:hAnsi="宋体"/>
          <w:sz w:val="24"/>
          <w:lang w:val="en-US" w:eastAsia="zh-CN"/>
        </w:rPr>
        <w:t>7.3.1  中标供应商确定后，采购人将于15日内向有关部门提交招标情况的书面报告，并在发布本项目招标公告的媒介上发布中标公示。</w:t>
      </w:r>
    </w:p>
    <w:p w14:paraId="6338458F">
      <w:pPr>
        <w:tabs>
          <w:tab w:val="left" w:pos="540"/>
        </w:tabs>
        <w:spacing w:line="440" w:lineRule="exact"/>
        <w:ind w:firstLine="600" w:firstLineChars="250"/>
        <w:rPr>
          <w:rFonts w:hint="eastAsia" w:ascii="宋体" w:hAnsi="宋体"/>
          <w:sz w:val="24"/>
        </w:rPr>
      </w:pPr>
      <w:r>
        <w:rPr>
          <w:rFonts w:hint="eastAsia" w:ascii="宋体" w:hAnsi="宋体"/>
          <w:sz w:val="24"/>
          <w:lang w:val="en-US" w:eastAsia="zh-CN"/>
        </w:rPr>
        <w:t xml:space="preserve">7.3.2 </w:t>
      </w:r>
      <w:r>
        <w:rPr>
          <w:rFonts w:hint="eastAsia" w:ascii="宋体" w:hAnsi="宋体"/>
          <w:sz w:val="24"/>
        </w:rPr>
        <w:t>在规定的投标有效期内，采购人以书面形式向中标人发出中标通知书。</w:t>
      </w:r>
    </w:p>
    <w:p w14:paraId="7B465764">
      <w:pPr>
        <w:tabs>
          <w:tab w:val="left" w:pos="540"/>
        </w:tabs>
        <w:spacing w:line="440" w:lineRule="exact"/>
        <w:ind w:firstLine="600" w:firstLineChars="250"/>
        <w:rPr>
          <w:rFonts w:hint="eastAsia" w:ascii="宋体" w:hAnsi="宋体"/>
          <w:sz w:val="24"/>
        </w:rPr>
      </w:pPr>
      <w:r>
        <w:rPr>
          <w:rFonts w:hint="eastAsia" w:ascii="宋体" w:hAnsi="宋体"/>
          <w:sz w:val="24"/>
          <w:lang w:val="en-US" w:eastAsia="zh-CN"/>
        </w:rPr>
        <w:t xml:space="preserve">7.3.3 </w:t>
      </w:r>
      <w:r>
        <w:rPr>
          <w:rFonts w:hint="eastAsia" w:ascii="宋体" w:hAnsi="宋体"/>
          <w:sz w:val="24"/>
        </w:rPr>
        <w:t>中标通知书是合同的组成部分。</w:t>
      </w:r>
    </w:p>
    <w:p w14:paraId="20A2E4A7">
      <w:pPr>
        <w:tabs>
          <w:tab w:val="left" w:pos="540"/>
        </w:tabs>
        <w:spacing w:line="440" w:lineRule="exact"/>
        <w:ind w:firstLine="600" w:firstLineChars="250"/>
        <w:rPr>
          <w:rFonts w:hint="eastAsia" w:ascii="宋体" w:hAnsi="宋体" w:eastAsia="宋体"/>
          <w:sz w:val="24"/>
          <w:lang w:eastAsia="zh-CN"/>
        </w:rPr>
      </w:pPr>
      <w:r>
        <w:rPr>
          <w:rFonts w:hint="eastAsia" w:ascii="宋体" w:hAnsi="宋体"/>
          <w:sz w:val="24"/>
          <w:lang w:val="en-US" w:eastAsia="zh-CN"/>
        </w:rPr>
        <w:t xml:space="preserve">7.3.4 </w:t>
      </w:r>
      <w:r>
        <w:rPr>
          <w:rFonts w:hint="eastAsia" w:ascii="宋体" w:hAnsi="宋体"/>
          <w:sz w:val="24"/>
        </w:rPr>
        <w:t>对未中标的投标供应商，不做任何未中标原因的解释。所有投标文件不予退还</w:t>
      </w:r>
      <w:r>
        <w:rPr>
          <w:rFonts w:hint="eastAsia" w:ascii="宋体" w:hAnsi="宋体"/>
          <w:sz w:val="24"/>
          <w:lang w:eastAsia="zh-CN"/>
        </w:rPr>
        <w:t>。</w:t>
      </w:r>
    </w:p>
    <w:p w14:paraId="7DA221ED">
      <w:pPr>
        <w:tabs>
          <w:tab w:val="left" w:pos="420"/>
          <w:tab w:val="left" w:pos="540"/>
        </w:tabs>
        <w:spacing w:line="440" w:lineRule="exact"/>
        <w:ind w:firstLine="482" w:firstLineChars="200"/>
        <w:rPr>
          <w:rFonts w:ascii="宋体" w:hAnsi="宋体"/>
          <w:b/>
          <w:sz w:val="24"/>
          <w:szCs w:val="24"/>
        </w:rPr>
      </w:pPr>
    </w:p>
    <w:p w14:paraId="7FD0CFA5">
      <w:pPr>
        <w:shd w:val="clear" w:color="auto" w:fill="FFFFFF"/>
        <w:snapToGrid w:val="0"/>
        <w:spacing w:line="360" w:lineRule="auto"/>
        <w:ind w:right="105" w:rightChars="50"/>
        <w:rPr>
          <w:rFonts w:ascii="宋体" w:hAnsi="宋体" w:cs="_5b8b_4f53"/>
          <w:color w:val="000000"/>
          <w:sz w:val="24"/>
          <w:szCs w:val="24"/>
        </w:rPr>
      </w:pPr>
      <w:r>
        <w:rPr>
          <w:rFonts w:hint="eastAsia" w:ascii="宋体" w:hAnsi="宋体" w:cs="宋体"/>
          <w:b/>
          <w:bCs/>
          <w:color w:val="000000"/>
          <w:sz w:val="24"/>
          <w:szCs w:val="24"/>
          <w:lang w:val="en-US" w:eastAsia="zh-CN"/>
        </w:rPr>
        <w:t xml:space="preserve">7.4 </w:t>
      </w:r>
      <w:r>
        <w:rPr>
          <w:rFonts w:hint="eastAsia" w:ascii="宋体" w:hAnsi="宋体" w:cs="宋体"/>
          <w:b/>
          <w:bCs/>
          <w:color w:val="000000"/>
          <w:sz w:val="24"/>
          <w:szCs w:val="24"/>
        </w:rPr>
        <w:t>合同协议书的签署</w:t>
      </w:r>
    </w:p>
    <w:p w14:paraId="68ADF479">
      <w:pPr>
        <w:shd w:val="clear" w:color="auto" w:fill="FFFFFF"/>
        <w:snapToGrid w:val="0"/>
        <w:spacing w:line="360" w:lineRule="auto"/>
        <w:ind w:right="105" w:rightChars="50" w:firstLine="482" w:firstLineChars="200"/>
        <w:rPr>
          <w:rFonts w:ascii="宋体" w:hAnsi="宋体" w:cs="_5b8b_4f53"/>
          <w:color w:val="000000"/>
          <w:sz w:val="24"/>
          <w:szCs w:val="24"/>
        </w:rPr>
      </w:pPr>
      <w:r>
        <w:rPr>
          <w:rFonts w:hint="eastAsia" w:ascii="宋体" w:hAnsi="宋体" w:cs="_5b8b_4f53"/>
          <w:b/>
          <w:color w:val="000000"/>
          <w:sz w:val="24"/>
          <w:szCs w:val="24"/>
          <w:lang w:val="en-US" w:eastAsia="zh-CN"/>
        </w:rPr>
        <w:t>7.4.</w:t>
      </w:r>
      <w:r>
        <w:rPr>
          <w:rFonts w:ascii="宋体" w:hAnsi="宋体" w:cs="_5b8b_4f53"/>
          <w:b/>
          <w:color w:val="000000"/>
          <w:sz w:val="24"/>
          <w:szCs w:val="24"/>
        </w:rPr>
        <w:t>.1</w:t>
      </w:r>
      <w:r>
        <w:rPr>
          <w:rFonts w:hint="eastAsia" w:ascii="宋体" w:hAnsi="宋体" w:cs="宋体"/>
          <w:color w:val="000000"/>
          <w:sz w:val="24"/>
          <w:szCs w:val="24"/>
        </w:rPr>
        <w:t>采购人与中标供应商将于中标通知书发出之日起</w:t>
      </w:r>
      <w:r>
        <w:rPr>
          <w:rFonts w:ascii="宋体" w:hAnsi="宋体" w:cs="_5b8b_4f53"/>
          <w:color w:val="000000"/>
          <w:sz w:val="24"/>
          <w:szCs w:val="24"/>
        </w:rPr>
        <w:t>30</w:t>
      </w:r>
      <w:r>
        <w:rPr>
          <w:rFonts w:hint="eastAsia" w:ascii="宋体" w:hAnsi="宋体" w:cs="宋体"/>
          <w:color w:val="000000"/>
          <w:sz w:val="24"/>
          <w:szCs w:val="24"/>
        </w:rPr>
        <w:t>日内，按照招标文件及中标供应商的投标文件订立书面承包合同，采购人和中标供应商不得再行订立背离合同实质性内容的其他协议。</w:t>
      </w:r>
    </w:p>
    <w:p w14:paraId="6A8FDC01">
      <w:pPr>
        <w:shd w:val="clear" w:color="auto" w:fill="FFFFFF"/>
        <w:snapToGrid w:val="0"/>
        <w:spacing w:line="360" w:lineRule="auto"/>
        <w:ind w:right="105" w:rightChars="50" w:firstLine="482" w:firstLineChars="200"/>
        <w:rPr>
          <w:rFonts w:ascii="宋体" w:hAnsi="宋体" w:cs="宋体"/>
          <w:color w:val="000000"/>
          <w:sz w:val="24"/>
          <w:szCs w:val="24"/>
        </w:rPr>
      </w:pPr>
      <w:r>
        <w:rPr>
          <w:rFonts w:hint="eastAsia" w:ascii="宋体" w:hAnsi="宋体" w:cs="_5b8b_4f53"/>
          <w:b/>
          <w:color w:val="000000"/>
          <w:sz w:val="24"/>
          <w:szCs w:val="24"/>
          <w:lang w:val="en-US" w:eastAsia="zh-CN"/>
        </w:rPr>
        <w:t>7.4</w:t>
      </w:r>
      <w:r>
        <w:rPr>
          <w:rFonts w:ascii="宋体" w:hAnsi="宋体" w:cs="_5b8b_4f53"/>
          <w:b/>
          <w:color w:val="000000"/>
          <w:sz w:val="24"/>
          <w:szCs w:val="24"/>
        </w:rPr>
        <w:t>.2</w:t>
      </w:r>
      <w:r>
        <w:rPr>
          <w:rFonts w:hint="eastAsia" w:ascii="宋体" w:hAnsi="宋体" w:cs="宋体"/>
          <w:color w:val="000000"/>
          <w:sz w:val="24"/>
          <w:szCs w:val="24"/>
        </w:rPr>
        <w:t>中标供应商如不按本投标须知的规定与采购人订立合同，则采购人将废除授标，给采购人造成损失的，应当予以赔偿，同时依法承担相应法律责任。</w:t>
      </w:r>
    </w:p>
    <w:p w14:paraId="6146C385">
      <w:pPr>
        <w:shd w:val="clear" w:color="auto" w:fill="FFFFFF"/>
        <w:snapToGrid w:val="0"/>
        <w:spacing w:line="360" w:lineRule="auto"/>
        <w:ind w:right="105" w:rightChars="50"/>
        <w:rPr>
          <w:rFonts w:ascii="宋体" w:hAnsi="宋体" w:cs="_5b8b_4f53"/>
          <w:color w:val="000000"/>
          <w:sz w:val="24"/>
          <w:szCs w:val="24"/>
        </w:rPr>
      </w:pPr>
      <w:r>
        <w:rPr>
          <w:rFonts w:hint="eastAsia" w:ascii="宋体" w:hAnsi="宋体" w:cs="_5b8b_4f53"/>
          <w:b/>
          <w:bCs/>
          <w:color w:val="000000"/>
          <w:sz w:val="24"/>
          <w:szCs w:val="24"/>
          <w:lang w:val="en-US" w:eastAsia="zh-CN"/>
        </w:rPr>
        <w:t xml:space="preserve">7.5 </w:t>
      </w:r>
      <w:r>
        <w:rPr>
          <w:rFonts w:hint="eastAsia" w:ascii="宋体" w:hAnsi="宋体" w:cs="宋体"/>
          <w:b/>
          <w:bCs/>
          <w:color w:val="000000"/>
          <w:sz w:val="24"/>
          <w:szCs w:val="24"/>
        </w:rPr>
        <w:t>履约保证金</w:t>
      </w:r>
    </w:p>
    <w:p w14:paraId="405A3355">
      <w:pPr>
        <w:shd w:val="clear" w:color="auto" w:fill="FFFFFF"/>
        <w:snapToGrid w:val="0"/>
        <w:spacing w:line="360" w:lineRule="auto"/>
        <w:ind w:right="105" w:rightChars="50" w:firstLine="482" w:firstLineChars="200"/>
        <w:rPr>
          <w:rFonts w:hint="eastAsia" w:ascii="宋体" w:hAnsi="宋体" w:cs="_5b8b_4f53"/>
          <w:color w:val="000000"/>
          <w:sz w:val="24"/>
          <w:szCs w:val="24"/>
        </w:rPr>
      </w:pPr>
      <w:r>
        <w:rPr>
          <w:rFonts w:hint="eastAsia" w:ascii="宋体" w:hAnsi="宋体" w:cs="_5b8b_4f53"/>
          <w:b/>
          <w:bCs/>
          <w:color w:val="000000"/>
          <w:sz w:val="24"/>
          <w:szCs w:val="24"/>
          <w:lang w:val="en-US" w:eastAsia="zh-CN"/>
        </w:rPr>
        <w:t>7.5</w:t>
      </w:r>
      <w:r>
        <w:rPr>
          <w:rFonts w:ascii="宋体" w:hAnsi="宋体" w:cs="_5b8b_4f53"/>
          <w:b/>
          <w:bCs/>
          <w:color w:val="000000"/>
          <w:sz w:val="24"/>
          <w:szCs w:val="24"/>
        </w:rPr>
        <w:t>.1</w:t>
      </w:r>
      <w:r>
        <w:rPr>
          <w:rFonts w:hint="eastAsia" w:ascii="宋体" w:hAnsi="宋体" w:cs="_5b8b_4f53"/>
          <w:color w:val="000000"/>
          <w:sz w:val="24"/>
          <w:szCs w:val="24"/>
        </w:rPr>
        <w:t>与甲方协商但不违反国家规定</w:t>
      </w:r>
    </w:p>
    <w:p w14:paraId="1CA46F19">
      <w:pPr>
        <w:shd w:val="clear" w:color="auto" w:fill="FFFFFF"/>
        <w:snapToGrid w:val="0"/>
        <w:spacing w:line="360" w:lineRule="auto"/>
        <w:ind w:right="105" w:rightChars="50" w:firstLine="482" w:firstLineChars="200"/>
        <w:rPr>
          <w:rFonts w:ascii="宋体" w:hAnsi="宋体"/>
          <w:b/>
          <w:sz w:val="24"/>
        </w:rPr>
      </w:pPr>
      <w:r>
        <w:rPr>
          <w:rFonts w:hint="eastAsia" w:ascii="宋体" w:hAnsi="宋体" w:cs="_5b8b_4f53"/>
          <w:b/>
          <w:bCs/>
          <w:color w:val="000000"/>
          <w:sz w:val="24"/>
          <w:szCs w:val="24"/>
          <w:lang w:val="en-US" w:eastAsia="zh-CN"/>
        </w:rPr>
        <w:t>7.5</w:t>
      </w:r>
      <w:r>
        <w:rPr>
          <w:rFonts w:ascii="宋体" w:hAnsi="宋体" w:cs="_5b8b_4f53"/>
          <w:b/>
          <w:bCs/>
          <w:color w:val="000000"/>
          <w:sz w:val="24"/>
          <w:szCs w:val="24"/>
        </w:rPr>
        <w:t>.2</w:t>
      </w:r>
      <w:r>
        <w:rPr>
          <w:rFonts w:hint="eastAsia" w:ascii="宋体" w:hAnsi="宋体" w:cs="_5b8b_4f53"/>
          <w:color w:val="000000"/>
          <w:sz w:val="24"/>
          <w:szCs w:val="24"/>
        </w:rPr>
        <w:t xml:space="preserve"> </w:t>
      </w:r>
      <w:r>
        <w:rPr>
          <w:rFonts w:hint="eastAsia" w:ascii="宋体" w:hAnsi="宋体" w:cs="宋体"/>
          <w:color w:val="000000"/>
          <w:sz w:val="24"/>
          <w:szCs w:val="24"/>
        </w:rPr>
        <w:t>中标供应商违约时，采购人有权从履约保证金中得到赔偿。</w:t>
      </w:r>
    </w:p>
    <w:p w14:paraId="5F8602AD">
      <w:pPr>
        <w:pStyle w:val="4"/>
        <w:spacing w:before="0" w:after="0" w:line="440" w:lineRule="exact"/>
        <w:rPr>
          <w:rFonts w:hint="eastAsia" w:ascii="宋体" w:hAnsi="宋体"/>
          <w:sz w:val="24"/>
          <w:szCs w:val="24"/>
        </w:rPr>
      </w:pPr>
      <w:bookmarkStart w:id="44" w:name="_Toc508875402"/>
      <w:bookmarkStart w:id="45" w:name="_Toc497233297"/>
    </w:p>
    <w:p w14:paraId="06F87997">
      <w:pPr>
        <w:pStyle w:val="4"/>
        <w:spacing w:before="0" w:after="0" w:line="440" w:lineRule="exact"/>
        <w:rPr>
          <w:rFonts w:ascii="宋体" w:hAnsi="宋体"/>
          <w:sz w:val="28"/>
          <w:szCs w:val="28"/>
        </w:rPr>
      </w:pPr>
      <w:r>
        <w:rPr>
          <w:rFonts w:hint="eastAsia" w:ascii="宋体" w:hAnsi="宋体"/>
          <w:sz w:val="28"/>
          <w:szCs w:val="28"/>
        </w:rPr>
        <w:t>8.重新招标和不再招标</w:t>
      </w:r>
      <w:bookmarkEnd w:id="44"/>
      <w:bookmarkEnd w:id="45"/>
    </w:p>
    <w:p w14:paraId="635B2190">
      <w:pPr>
        <w:numPr>
          <w:ilvl w:val="3"/>
          <w:numId w:val="9"/>
        </w:numPr>
        <w:tabs>
          <w:tab w:val="left" w:pos="540"/>
          <w:tab w:val="clear" w:pos="1680"/>
        </w:tabs>
        <w:spacing w:line="440" w:lineRule="exact"/>
        <w:ind w:left="0" w:firstLine="0"/>
        <w:rPr>
          <w:rFonts w:ascii="宋体" w:hAnsi="宋体"/>
          <w:b/>
          <w:sz w:val="24"/>
        </w:rPr>
      </w:pPr>
      <w:r>
        <w:rPr>
          <w:rFonts w:hint="eastAsia" w:ascii="宋体" w:hAnsi="宋体"/>
          <w:b/>
          <w:sz w:val="24"/>
        </w:rPr>
        <w:t>重新招标</w:t>
      </w:r>
    </w:p>
    <w:p w14:paraId="360D5BAC">
      <w:pPr>
        <w:spacing w:line="440" w:lineRule="exact"/>
        <w:ind w:firstLine="600" w:firstLineChars="250"/>
        <w:rPr>
          <w:rFonts w:ascii="宋体" w:hAnsi="宋体"/>
          <w:sz w:val="24"/>
        </w:rPr>
      </w:pPr>
      <w:r>
        <w:rPr>
          <w:rFonts w:hint="eastAsia" w:ascii="宋体" w:hAnsi="宋体"/>
          <w:sz w:val="24"/>
        </w:rPr>
        <w:t>有下列情形之一的，采购人将重新招标：</w:t>
      </w:r>
    </w:p>
    <w:p w14:paraId="181390E7">
      <w:pPr>
        <w:numPr>
          <w:ilvl w:val="4"/>
          <w:numId w:val="9"/>
        </w:numPr>
        <w:tabs>
          <w:tab w:val="left" w:pos="900"/>
          <w:tab w:val="clear" w:pos="2100"/>
        </w:tabs>
        <w:spacing w:line="440" w:lineRule="exact"/>
        <w:ind w:left="0" w:firstLine="0"/>
        <w:rPr>
          <w:rFonts w:ascii="宋体" w:hAnsi="宋体"/>
          <w:sz w:val="24"/>
        </w:rPr>
      </w:pPr>
      <w:r>
        <w:rPr>
          <w:rFonts w:hint="eastAsia" w:ascii="宋体" w:hAnsi="宋体"/>
          <w:sz w:val="24"/>
        </w:rPr>
        <w:t>投标截止时间止，供应商少于3个的；</w:t>
      </w:r>
    </w:p>
    <w:p w14:paraId="13C5713F">
      <w:pPr>
        <w:numPr>
          <w:ilvl w:val="4"/>
          <w:numId w:val="9"/>
        </w:numPr>
        <w:tabs>
          <w:tab w:val="left" w:pos="900"/>
          <w:tab w:val="clear" w:pos="2100"/>
        </w:tabs>
        <w:spacing w:line="440" w:lineRule="exact"/>
        <w:ind w:left="0" w:firstLine="0"/>
        <w:rPr>
          <w:rFonts w:ascii="宋体" w:hAnsi="宋体"/>
          <w:sz w:val="24"/>
        </w:rPr>
      </w:pPr>
      <w:r>
        <w:rPr>
          <w:rFonts w:hint="eastAsia" w:ascii="宋体" w:hAnsi="宋体"/>
          <w:sz w:val="24"/>
        </w:rPr>
        <w:t>经评标委员会评审后否决所有投标的。</w:t>
      </w:r>
    </w:p>
    <w:p w14:paraId="790AFDA9">
      <w:pPr>
        <w:numPr>
          <w:ilvl w:val="3"/>
          <w:numId w:val="9"/>
        </w:numPr>
        <w:tabs>
          <w:tab w:val="left" w:pos="540"/>
          <w:tab w:val="clear" w:pos="1680"/>
        </w:tabs>
        <w:spacing w:line="440" w:lineRule="exact"/>
        <w:ind w:left="0" w:firstLine="0"/>
        <w:rPr>
          <w:rFonts w:ascii="宋体" w:hAnsi="宋体"/>
          <w:b/>
          <w:sz w:val="24"/>
        </w:rPr>
      </w:pPr>
      <w:r>
        <w:rPr>
          <w:rFonts w:hint="eastAsia" w:ascii="宋体" w:hAnsi="宋体"/>
          <w:b/>
          <w:sz w:val="24"/>
        </w:rPr>
        <w:t>不再招标</w:t>
      </w:r>
    </w:p>
    <w:p w14:paraId="3CD5971C">
      <w:pPr>
        <w:spacing w:line="440" w:lineRule="exact"/>
        <w:ind w:firstLine="600" w:firstLineChars="250"/>
        <w:rPr>
          <w:rFonts w:ascii="宋体" w:hAnsi="宋体"/>
          <w:sz w:val="24"/>
        </w:rPr>
      </w:pPr>
      <w:r>
        <w:rPr>
          <w:rFonts w:hint="eastAsia" w:ascii="宋体" w:hAnsi="宋体"/>
          <w:sz w:val="24"/>
        </w:rPr>
        <w:t>重新招标后供应商仍少3个或者所有投标被否决的，经原审批或核准部门批准后可不再进行招标。</w:t>
      </w:r>
    </w:p>
    <w:p w14:paraId="1176B769">
      <w:pPr>
        <w:pStyle w:val="4"/>
        <w:spacing w:before="0" w:after="0" w:line="440" w:lineRule="exact"/>
        <w:rPr>
          <w:rFonts w:hint="eastAsia" w:ascii="宋体" w:hAnsi="宋体"/>
          <w:sz w:val="24"/>
          <w:szCs w:val="24"/>
        </w:rPr>
      </w:pPr>
      <w:bookmarkStart w:id="46" w:name="_Toc497233298"/>
      <w:bookmarkStart w:id="47" w:name="_Toc508875403"/>
    </w:p>
    <w:p w14:paraId="11049577">
      <w:pPr>
        <w:pStyle w:val="4"/>
        <w:spacing w:before="0" w:after="0" w:line="440" w:lineRule="exact"/>
        <w:rPr>
          <w:rFonts w:ascii="宋体" w:hAnsi="宋体"/>
          <w:sz w:val="28"/>
          <w:szCs w:val="28"/>
        </w:rPr>
      </w:pPr>
      <w:r>
        <w:rPr>
          <w:rFonts w:hint="eastAsia" w:ascii="宋体" w:hAnsi="宋体"/>
          <w:sz w:val="28"/>
          <w:szCs w:val="28"/>
        </w:rPr>
        <w:t>9.纪律和监督</w:t>
      </w:r>
      <w:bookmarkEnd w:id="46"/>
      <w:bookmarkEnd w:id="47"/>
    </w:p>
    <w:p w14:paraId="6C7F0C75">
      <w:pPr>
        <w:numPr>
          <w:ilvl w:val="0"/>
          <w:numId w:val="10"/>
        </w:numPr>
        <w:tabs>
          <w:tab w:val="left" w:pos="540"/>
          <w:tab w:val="clear" w:pos="420"/>
        </w:tabs>
        <w:spacing w:line="440" w:lineRule="exact"/>
        <w:ind w:left="0" w:firstLine="0"/>
        <w:rPr>
          <w:rFonts w:ascii="宋体" w:hAnsi="宋体"/>
          <w:b/>
          <w:sz w:val="24"/>
        </w:rPr>
      </w:pPr>
      <w:r>
        <w:rPr>
          <w:rFonts w:hint="eastAsia" w:ascii="宋体" w:hAnsi="宋体"/>
          <w:b/>
          <w:sz w:val="24"/>
        </w:rPr>
        <w:t>对采购人的纪律要求</w:t>
      </w:r>
    </w:p>
    <w:p w14:paraId="3D467D50">
      <w:pPr>
        <w:spacing w:line="440" w:lineRule="exact"/>
        <w:ind w:firstLine="600" w:firstLineChars="250"/>
        <w:rPr>
          <w:rFonts w:ascii="宋体" w:hAnsi="宋体"/>
          <w:sz w:val="24"/>
        </w:rPr>
      </w:pPr>
      <w:r>
        <w:rPr>
          <w:rFonts w:hint="eastAsia" w:ascii="宋体" w:hAnsi="宋体"/>
          <w:sz w:val="24"/>
        </w:rPr>
        <w:t>采购人不得泄漏招标投标活动中应当保密的情况和资料，不得与供应商串通损害国家利益、社会公共利益或者他人合法权益。</w:t>
      </w:r>
    </w:p>
    <w:p w14:paraId="1507F002">
      <w:pPr>
        <w:numPr>
          <w:ilvl w:val="0"/>
          <w:numId w:val="10"/>
        </w:numPr>
        <w:tabs>
          <w:tab w:val="left" w:pos="540"/>
          <w:tab w:val="clear" w:pos="420"/>
        </w:tabs>
        <w:spacing w:line="440" w:lineRule="exact"/>
        <w:ind w:left="0" w:firstLine="0"/>
        <w:rPr>
          <w:rFonts w:ascii="宋体" w:hAnsi="宋体"/>
          <w:b/>
          <w:sz w:val="24"/>
        </w:rPr>
      </w:pPr>
      <w:r>
        <w:rPr>
          <w:rFonts w:hint="eastAsia" w:ascii="宋体" w:hAnsi="宋体"/>
          <w:b/>
          <w:sz w:val="24"/>
        </w:rPr>
        <w:t>对供应商的纪律要求</w:t>
      </w:r>
    </w:p>
    <w:p w14:paraId="484AD847">
      <w:pPr>
        <w:spacing w:line="440" w:lineRule="exact"/>
        <w:ind w:firstLine="600" w:firstLineChars="250"/>
        <w:rPr>
          <w:rFonts w:ascii="宋体" w:hAnsi="宋体"/>
          <w:sz w:val="24"/>
        </w:rPr>
      </w:pPr>
      <w:r>
        <w:rPr>
          <w:rFonts w:hint="eastAsia" w:ascii="宋体" w:hAnsi="宋体"/>
          <w:sz w:val="24"/>
        </w:rPr>
        <w:t>供应商不得相互串通投标或者与采购人串通投标，不得向采购人或者评标委员会成员行贿谋取中标，不得以他人名义投标或者以其他方式弄虚作假骗取中标；供应商不得以任何方式干扰、影响评标工作。</w:t>
      </w:r>
    </w:p>
    <w:p w14:paraId="4038C774">
      <w:pPr>
        <w:numPr>
          <w:ilvl w:val="0"/>
          <w:numId w:val="10"/>
        </w:numPr>
        <w:tabs>
          <w:tab w:val="left" w:pos="540"/>
          <w:tab w:val="clear" w:pos="420"/>
        </w:tabs>
        <w:spacing w:line="440" w:lineRule="exact"/>
        <w:ind w:left="0" w:firstLine="0"/>
        <w:rPr>
          <w:rFonts w:ascii="宋体" w:hAnsi="宋体"/>
          <w:b/>
          <w:sz w:val="24"/>
        </w:rPr>
      </w:pPr>
      <w:r>
        <w:rPr>
          <w:rFonts w:hint="eastAsia" w:ascii="宋体" w:hAnsi="宋体"/>
          <w:b/>
          <w:sz w:val="24"/>
        </w:rPr>
        <w:t>对评标委员会成员的纪律要求</w:t>
      </w:r>
    </w:p>
    <w:p w14:paraId="5706A11C">
      <w:pPr>
        <w:spacing w:line="440" w:lineRule="exact"/>
        <w:ind w:firstLine="600" w:firstLineChars="250"/>
        <w:rPr>
          <w:rFonts w:ascii="宋体" w:hAnsi="宋体"/>
          <w:sz w:val="24"/>
        </w:rPr>
      </w:pPr>
      <w:r>
        <w:rPr>
          <w:rFonts w:hint="eastAsia" w:ascii="宋体" w:hAnsi="宋体"/>
          <w:sz w:val="24"/>
        </w:rPr>
        <w:t>评标委员会成员不得收受他人的财物或者其他好处，不得向他人透漏对投标文件的评审和比较、中标候选人的推荐情况以及评标有关的其他情况。在评标活动中，采购小组成员不得擅离职守，影响评标程序正常进行，不得使用第五章“评标办法”没有规定的评审因素和标准进行评标。</w:t>
      </w:r>
    </w:p>
    <w:p w14:paraId="459AE94F">
      <w:pPr>
        <w:numPr>
          <w:ilvl w:val="0"/>
          <w:numId w:val="10"/>
        </w:numPr>
        <w:tabs>
          <w:tab w:val="left" w:pos="540"/>
          <w:tab w:val="clear" w:pos="420"/>
        </w:tabs>
        <w:spacing w:line="440" w:lineRule="exact"/>
        <w:ind w:left="0" w:firstLine="0"/>
        <w:rPr>
          <w:rFonts w:ascii="宋体" w:hAnsi="宋体"/>
          <w:b/>
          <w:sz w:val="24"/>
        </w:rPr>
      </w:pPr>
      <w:r>
        <w:rPr>
          <w:rFonts w:hint="eastAsia" w:ascii="宋体" w:hAnsi="宋体"/>
          <w:b/>
          <w:sz w:val="24"/>
        </w:rPr>
        <w:t>对与评标活动有关的工作人员的纪律要求</w:t>
      </w:r>
    </w:p>
    <w:p w14:paraId="06F2199D">
      <w:pPr>
        <w:spacing w:line="440" w:lineRule="exact"/>
        <w:ind w:firstLine="600" w:firstLineChars="250"/>
        <w:rPr>
          <w:rFonts w:ascii="宋体" w:hAnsi="宋体"/>
          <w:sz w:val="24"/>
        </w:rPr>
      </w:pPr>
      <w:r>
        <w:rPr>
          <w:rFonts w:hint="eastAsia" w:ascii="宋体" w:hAnsi="宋体"/>
          <w:sz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2BBECA76">
      <w:pPr>
        <w:numPr>
          <w:ilvl w:val="0"/>
          <w:numId w:val="10"/>
        </w:numPr>
        <w:tabs>
          <w:tab w:val="left" w:pos="540"/>
          <w:tab w:val="clear" w:pos="420"/>
        </w:tabs>
        <w:spacing w:line="440" w:lineRule="exact"/>
        <w:ind w:left="0" w:firstLine="0"/>
        <w:rPr>
          <w:rFonts w:ascii="宋体" w:hAnsi="宋体"/>
          <w:b/>
          <w:sz w:val="24"/>
        </w:rPr>
      </w:pPr>
      <w:r>
        <w:rPr>
          <w:rFonts w:hint="eastAsia" w:ascii="宋体" w:hAnsi="宋体"/>
          <w:b/>
          <w:sz w:val="24"/>
        </w:rPr>
        <w:t>投诉</w:t>
      </w:r>
    </w:p>
    <w:p w14:paraId="7AD3B2A5">
      <w:pPr>
        <w:spacing w:line="440" w:lineRule="exact"/>
        <w:ind w:firstLine="600" w:firstLineChars="250"/>
        <w:rPr>
          <w:rFonts w:ascii="宋体" w:hAnsi="宋体"/>
          <w:sz w:val="24"/>
        </w:rPr>
      </w:pPr>
      <w:r>
        <w:rPr>
          <w:rFonts w:hint="eastAsia" w:ascii="宋体" w:hAnsi="宋体"/>
          <w:sz w:val="24"/>
        </w:rPr>
        <w:t>供应商和其他利害关系人认为本次招标活动违反法律、法规和规章规定的，有权向有关行政监督部门投诉。</w:t>
      </w:r>
    </w:p>
    <w:p w14:paraId="72F4FC80">
      <w:pPr>
        <w:pStyle w:val="4"/>
        <w:spacing w:before="0" w:after="0" w:line="440" w:lineRule="exact"/>
        <w:rPr>
          <w:rFonts w:hint="eastAsia" w:ascii="宋体" w:hAnsi="宋体"/>
          <w:sz w:val="24"/>
          <w:szCs w:val="24"/>
        </w:rPr>
      </w:pPr>
      <w:bookmarkStart w:id="48" w:name="_Toc508875404"/>
      <w:bookmarkStart w:id="49" w:name="_Toc497233299"/>
    </w:p>
    <w:p w14:paraId="62BDC47D">
      <w:pPr>
        <w:pStyle w:val="4"/>
        <w:spacing w:before="0" w:after="0" w:line="440" w:lineRule="exact"/>
        <w:rPr>
          <w:rFonts w:ascii="宋体" w:hAnsi="宋体"/>
          <w:sz w:val="28"/>
          <w:szCs w:val="28"/>
        </w:rPr>
      </w:pPr>
      <w:r>
        <w:rPr>
          <w:rFonts w:hint="eastAsia" w:ascii="宋体" w:hAnsi="宋体"/>
          <w:sz w:val="28"/>
          <w:szCs w:val="28"/>
        </w:rPr>
        <w:t>10.需要补充的其他内容</w:t>
      </w:r>
      <w:bookmarkEnd w:id="48"/>
      <w:bookmarkEnd w:id="49"/>
    </w:p>
    <w:p w14:paraId="7C4F93B8">
      <w:pPr>
        <w:spacing w:line="440" w:lineRule="exact"/>
        <w:ind w:firstLine="600" w:firstLineChars="250"/>
        <w:rPr>
          <w:rFonts w:hint="eastAsia" w:ascii="宋体" w:hAnsi="宋体"/>
          <w:sz w:val="24"/>
        </w:rPr>
      </w:pPr>
      <w:r>
        <w:rPr>
          <w:rFonts w:hint="eastAsia" w:ascii="宋体" w:hAnsi="宋体"/>
          <w:sz w:val="24"/>
          <w:lang w:val="en-US" w:eastAsia="zh-CN"/>
        </w:rPr>
        <w:t xml:space="preserve">10.1 </w:t>
      </w:r>
      <w:r>
        <w:rPr>
          <w:rFonts w:hint="eastAsia" w:ascii="宋体" w:hAnsi="宋体"/>
          <w:sz w:val="24"/>
        </w:rPr>
        <w:t>未尽事宜按国家有关规定执行。</w:t>
      </w:r>
    </w:p>
    <w:p w14:paraId="670FD16B">
      <w:pPr>
        <w:spacing w:line="440" w:lineRule="exact"/>
        <w:ind w:firstLine="600" w:firstLineChars="250"/>
        <w:rPr>
          <w:rFonts w:ascii="宋体" w:hAnsi="宋体"/>
          <w:sz w:val="24"/>
        </w:rPr>
      </w:pPr>
      <w:r>
        <w:rPr>
          <w:rFonts w:hint="eastAsia" w:ascii="宋体" w:hAnsi="宋体"/>
          <w:sz w:val="24"/>
          <w:lang w:val="en-US" w:eastAsia="zh-CN"/>
        </w:rPr>
        <w:t xml:space="preserve">10.2 </w:t>
      </w:r>
      <w:r>
        <w:rPr>
          <w:rFonts w:hint="eastAsia" w:ascii="宋体" w:hAnsi="宋体"/>
          <w:sz w:val="24"/>
        </w:rPr>
        <w:t>本招标文件最终解释权归采购人。</w:t>
      </w:r>
    </w:p>
    <w:p w14:paraId="441B2122">
      <w:pPr>
        <w:widowControl/>
        <w:spacing w:line="360" w:lineRule="auto"/>
        <w:jc w:val="left"/>
      </w:pPr>
    </w:p>
    <w:p w14:paraId="7322C08D">
      <w:pPr>
        <w:widowControl/>
        <w:spacing w:line="360" w:lineRule="auto"/>
        <w:jc w:val="left"/>
      </w:pPr>
    </w:p>
    <w:p w14:paraId="07D8171B">
      <w:pPr>
        <w:widowControl/>
        <w:spacing w:line="360" w:lineRule="auto"/>
        <w:jc w:val="left"/>
      </w:pPr>
    </w:p>
    <w:p w14:paraId="37F6516A">
      <w:r>
        <w:br w:type="page"/>
      </w:r>
    </w:p>
    <w:p w14:paraId="67D34DFE">
      <w:pPr>
        <w:spacing w:line="480" w:lineRule="exact"/>
        <w:ind w:firstLine="482" w:firstLineChars="200"/>
        <w:outlineLvl w:val="2"/>
        <w:rPr>
          <w:rFonts w:ascii="宋体" w:hAnsi="宋体" w:cs="宋体"/>
          <w:b/>
          <w:sz w:val="24"/>
        </w:rPr>
      </w:pPr>
      <w:bookmarkStart w:id="50" w:name="_Toc19956"/>
      <w:r>
        <w:rPr>
          <w:rFonts w:hint="eastAsia" w:ascii="宋体" w:hAnsi="宋体" w:cs="宋体"/>
          <w:b/>
          <w:sz w:val="24"/>
        </w:rPr>
        <w:t>附件1：质疑函范本</w:t>
      </w:r>
      <w:bookmarkEnd w:id="50"/>
    </w:p>
    <w:p w14:paraId="60685884">
      <w:pPr>
        <w:spacing w:line="480" w:lineRule="exact"/>
        <w:ind w:firstLine="482" w:firstLineChars="200"/>
        <w:jc w:val="center"/>
        <w:rPr>
          <w:rFonts w:ascii="宋体" w:hAnsi="宋体" w:cs="宋体"/>
          <w:b/>
          <w:bCs/>
          <w:sz w:val="24"/>
        </w:rPr>
      </w:pPr>
      <w:r>
        <w:rPr>
          <w:rFonts w:hint="eastAsia" w:ascii="宋体" w:hAnsi="宋体" w:cs="宋体"/>
          <w:b/>
          <w:bCs/>
          <w:sz w:val="24"/>
        </w:rPr>
        <w:t>质疑函范本</w:t>
      </w:r>
    </w:p>
    <w:p w14:paraId="10294CDD">
      <w:pPr>
        <w:spacing w:line="480" w:lineRule="exact"/>
        <w:ind w:firstLine="480" w:firstLineChars="200"/>
        <w:rPr>
          <w:rFonts w:ascii="宋体" w:hAnsi="宋体" w:cs="宋体"/>
          <w:kern w:val="0"/>
          <w:sz w:val="24"/>
        </w:rPr>
      </w:pPr>
      <w:r>
        <w:rPr>
          <w:rFonts w:hint="eastAsia" w:ascii="宋体" w:hAnsi="宋体" w:cs="宋体"/>
          <w:kern w:val="0"/>
          <w:sz w:val="24"/>
        </w:rPr>
        <w:t>一、质疑人基本信息</w:t>
      </w:r>
    </w:p>
    <w:p w14:paraId="2FF4A69D">
      <w:pPr>
        <w:spacing w:line="480" w:lineRule="exact"/>
        <w:ind w:firstLine="480" w:firstLineChars="200"/>
        <w:rPr>
          <w:rFonts w:ascii="宋体" w:hAnsi="宋体" w:cs="宋体"/>
          <w:kern w:val="0"/>
          <w:sz w:val="24"/>
        </w:rPr>
      </w:pPr>
      <w:r>
        <w:rPr>
          <w:rFonts w:hint="eastAsia" w:ascii="宋体" w:hAnsi="宋体" w:cs="宋体"/>
          <w:kern w:val="0"/>
          <w:sz w:val="24"/>
        </w:rPr>
        <w:t xml:space="preserve">质疑人：                                         </w:t>
      </w:r>
    </w:p>
    <w:p w14:paraId="6EAAF757">
      <w:pPr>
        <w:spacing w:line="480" w:lineRule="exact"/>
        <w:ind w:firstLine="480" w:firstLineChars="200"/>
        <w:rPr>
          <w:rFonts w:ascii="宋体" w:hAnsi="宋体" w:cs="宋体"/>
          <w:kern w:val="0"/>
          <w:sz w:val="24"/>
        </w:rPr>
      </w:pPr>
      <w:r>
        <w:rPr>
          <w:rFonts w:hint="eastAsia" w:ascii="宋体" w:hAnsi="宋体" w:cs="宋体"/>
          <w:kern w:val="0"/>
          <w:sz w:val="24"/>
        </w:rPr>
        <w:t xml:space="preserve">地址：                          邮编：               </w:t>
      </w:r>
    </w:p>
    <w:p w14:paraId="4FD39F86">
      <w:pPr>
        <w:spacing w:line="480" w:lineRule="exact"/>
        <w:ind w:firstLine="480" w:firstLineChars="200"/>
        <w:rPr>
          <w:rFonts w:ascii="宋体" w:hAnsi="宋体" w:cs="宋体"/>
          <w:kern w:val="0"/>
          <w:sz w:val="24"/>
        </w:rPr>
      </w:pPr>
      <w:r>
        <w:rPr>
          <w:rFonts w:hint="eastAsia" w:ascii="宋体" w:hAnsi="宋体" w:cs="宋体"/>
          <w:kern w:val="0"/>
          <w:sz w:val="24"/>
        </w:rPr>
        <w:t xml:space="preserve">联系人：                        联系电话：           </w:t>
      </w:r>
    </w:p>
    <w:p w14:paraId="2C24A3A3">
      <w:pPr>
        <w:spacing w:line="480" w:lineRule="exact"/>
        <w:ind w:firstLine="480" w:firstLineChars="200"/>
        <w:rPr>
          <w:rFonts w:ascii="宋体" w:hAnsi="宋体" w:cs="宋体"/>
          <w:kern w:val="0"/>
          <w:sz w:val="24"/>
        </w:rPr>
      </w:pPr>
      <w:r>
        <w:rPr>
          <w:rFonts w:hint="eastAsia" w:ascii="宋体" w:hAnsi="宋体" w:cs="宋体"/>
          <w:kern w:val="0"/>
          <w:sz w:val="24"/>
        </w:rPr>
        <w:t xml:space="preserve">授权代表：                                           </w:t>
      </w:r>
    </w:p>
    <w:p w14:paraId="1CC7B0B5">
      <w:pPr>
        <w:spacing w:line="480" w:lineRule="exact"/>
        <w:ind w:firstLine="480" w:firstLineChars="200"/>
        <w:rPr>
          <w:rFonts w:ascii="宋体" w:hAnsi="宋体" w:cs="宋体"/>
          <w:kern w:val="0"/>
          <w:sz w:val="24"/>
        </w:rPr>
      </w:pPr>
      <w:r>
        <w:rPr>
          <w:rFonts w:hint="eastAsia" w:ascii="宋体" w:hAnsi="宋体" w:cs="宋体"/>
          <w:kern w:val="0"/>
          <w:sz w:val="24"/>
        </w:rPr>
        <w:t xml:space="preserve">联系电话：                                           </w:t>
      </w:r>
    </w:p>
    <w:p w14:paraId="7487BBFA">
      <w:pPr>
        <w:spacing w:line="480" w:lineRule="exact"/>
        <w:ind w:firstLine="480" w:firstLineChars="200"/>
        <w:rPr>
          <w:rFonts w:ascii="宋体" w:hAnsi="宋体" w:cs="宋体"/>
          <w:kern w:val="0"/>
          <w:sz w:val="24"/>
        </w:rPr>
      </w:pPr>
      <w:r>
        <w:rPr>
          <w:rFonts w:hint="eastAsia" w:ascii="宋体" w:hAnsi="宋体" w:cs="宋体"/>
          <w:kern w:val="0"/>
          <w:sz w:val="24"/>
        </w:rPr>
        <w:t xml:space="preserve">地址：                          邮编：               </w:t>
      </w:r>
    </w:p>
    <w:p w14:paraId="28B6B860">
      <w:pPr>
        <w:spacing w:line="480" w:lineRule="exact"/>
        <w:ind w:firstLine="480" w:firstLineChars="200"/>
        <w:rPr>
          <w:rFonts w:ascii="宋体" w:hAnsi="宋体" w:cs="宋体"/>
          <w:bCs/>
          <w:kern w:val="0"/>
          <w:sz w:val="24"/>
        </w:rPr>
      </w:pPr>
      <w:r>
        <w:rPr>
          <w:rFonts w:hint="eastAsia" w:ascii="宋体" w:hAnsi="宋体" w:cs="宋体"/>
          <w:bCs/>
          <w:kern w:val="0"/>
          <w:sz w:val="24"/>
        </w:rPr>
        <w:t>二、质疑项目基本情况</w:t>
      </w:r>
    </w:p>
    <w:p w14:paraId="24027D87">
      <w:pPr>
        <w:spacing w:line="480" w:lineRule="exact"/>
        <w:ind w:firstLine="480" w:firstLineChars="200"/>
        <w:rPr>
          <w:rFonts w:ascii="宋体" w:hAnsi="宋体" w:cs="宋体"/>
          <w:kern w:val="0"/>
          <w:sz w:val="24"/>
        </w:rPr>
      </w:pPr>
      <w:r>
        <w:rPr>
          <w:rFonts w:hint="eastAsia" w:ascii="宋体" w:hAnsi="宋体" w:cs="宋体"/>
          <w:kern w:val="0"/>
          <w:sz w:val="24"/>
        </w:rPr>
        <w:t xml:space="preserve">质疑项目的名称：                                     </w:t>
      </w:r>
    </w:p>
    <w:p w14:paraId="73F7D692">
      <w:pPr>
        <w:spacing w:line="480" w:lineRule="exact"/>
        <w:ind w:firstLine="480" w:firstLineChars="200"/>
        <w:rPr>
          <w:rFonts w:ascii="宋体" w:hAnsi="宋体" w:cs="宋体"/>
          <w:kern w:val="0"/>
          <w:sz w:val="24"/>
        </w:rPr>
      </w:pPr>
      <w:r>
        <w:rPr>
          <w:rFonts w:hint="eastAsia" w:ascii="宋体" w:hAnsi="宋体" w:cs="宋体"/>
          <w:kern w:val="0"/>
          <w:sz w:val="24"/>
        </w:rPr>
        <w:t xml:space="preserve">质疑项目的编号：                包号：               </w:t>
      </w:r>
    </w:p>
    <w:p w14:paraId="72926A72">
      <w:pPr>
        <w:spacing w:line="480" w:lineRule="exact"/>
        <w:ind w:firstLine="480" w:firstLineChars="200"/>
        <w:rPr>
          <w:rFonts w:ascii="宋体" w:hAnsi="宋体" w:cs="宋体"/>
          <w:kern w:val="0"/>
          <w:sz w:val="24"/>
        </w:rPr>
      </w:pPr>
      <w:r>
        <w:rPr>
          <w:rFonts w:hint="eastAsia" w:ascii="宋体" w:hAnsi="宋体" w:cs="宋体"/>
          <w:kern w:val="0"/>
          <w:sz w:val="24"/>
        </w:rPr>
        <w:t xml:space="preserve">采购人名称：                                         </w:t>
      </w:r>
    </w:p>
    <w:p w14:paraId="39E99967">
      <w:pPr>
        <w:spacing w:line="480" w:lineRule="exact"/>
        <w:ind w:firstLine="480" w:firstLineChars="200"/>
        <w:rPr>
          <w:rFonts w:ascii="宋体" w:hAnsi="宋体" w:cs="宋体"/>
          <w:kern w:val="0"/>
          <w:sz w:val="24"/>
        </w:rPr>
      </w:pPr>
      <w:r>
        <w:rPr>
          <w:rFonts w:hint="eastAsia" w:ascii="宋体" w:hAnsi="宋体" w:cs="宋体"/>
          <w:kern w:val="0"/>
          <w:sz w:val="24"/>
        </w:rPr>
        <w:t xml:space="preserve">招标文件获取日期：                                   </w:t>
      </w:r>
    </w:p>
    <w:p w14:paraId="5EF8EF44">
      <w:pPr>
        <w:spacing w:line="480" w:lineRule="exact"/>
        <w:ind w:firstLine="480" w:firstLineChars="200"/>
        <w:rPr>
          <w:rFonts w:ascii="宋体" w:hAnsi="宋体" w:cs="宋体"/>
          <w:kern w:val="0"/>
          <w:sz w:val="24"/>
        </w:rPr>
      </w:pPr>
      <w:r>
        <w:rPr>
          <w:rFonts w:hint="eastAsia" w:ascii="宋体" w:hAnsi="宋体" w:cs="宋体"/>
          <w:kern w:val="0"/>
          <w:sz w:val="24"/>
        </w:rPr>
        <w:t>三、质疑事项具体内容</w:t>
      </w:r>
    </w:p>
    <w:p w14:paraId="61F1FA89">
      <w:pPr>
        <w:spacing w:line="480" w:lineRule="exact"/>
        <w:ind w:firstLine="480" w:firstLineChars="200"/>
        <w:rPr>
          <w:rFonts w:ascii="宋体" w:hAnsi="宋体" w:cs="宋体"/>
          <w:kern w:val="0"/>
          <w:sz w:val="24"/>
        </w:rPr>
      </w:pPr>
      <w:r>
        <w:rPr>
          <w:rFonts w:hint="eastAsia" w:ascii="宋体" w:hAnsi="宋体" w:cs="宋体"/>
          <w:kern w:val="0"/>
          <w:sz w:val="24"/>
        </w:rPr>
        <w:t xml:space="preserve">质疑事项1：                                          </w:t>
      </w:r>
    </w:p>
    <w:p w14:paraId="22B071A4">
      <w:pPr>
        <w:spacing w:line="480" w:lineRule="exact"/>
        <w:ind w:firstLine="480" w:firstLineChars="200"/>
        <w:rPr>
          <w:rFonts w:ascii="宋体" w:hAnsi="宋体" w:cs="宋体"/>
          <w:kern w:val="0"/>
          <w:sz w:val="24"/>
        </w:rPr>
      </w:pPr>
      <w:r>
        <w:rPr>
          <w:rFonts w:hint="eastAsia" w:ascii="宋体" w:hAnsi="宋体" w:cs="宋体"/>
          <w:kern w:val="0"/>
          <w:sz w:val="24"/>
        </w:rPr>
        <w:t xml:space="preserve">事实依据：                                            </w:t>
      </w:r>
    </w:p>
    <w:p w14:paraId="6EDCB4F1">
      <w:pPr>
        <w:spacing w:line="480" w:lineRule="exact"/>
        <w:ind w:firstLine="480" w:firstLineChars="200"/>
        <w:rPr>
          <w:rFonts w:ascii="宋体" w:hAnsi="宋体" w:cs="宋体"/>
          <w:kern w:val="0"/>
          <w:sz w:val="24"/>
        </w:rPr>
      </w:pPr>
    </w:p>
    <w:p w14:paraId="6FE4A202">
      <w:pPr>
        <w:spacing w:line="480" w:lineRule="exact"/>
        <w:ind w:firstLine="480" w:firstLineChars="200"/>
        <w:rPr>
          <w:rFonts w:ascii="宋体" w:hAnsi="宋体" w:cs="宋体"/>
          <w:kern w:val="0"/>
          <w:sz w:val="24"/>
        </w:rPr>
      </w:pPr>
      <w:r>
        <w:rPr>
          <w:rFonts w:hint="eastAsia" w:ascii="宋体" w:hAnsi="宋体" w:cs="宋体"/>
          <w:kern w:val="0"/>
          <w:sz w:val="24"/>
        </w:rPr>
        <w:t xml:space="preserve">法律依据：                                            </w:t>
      </w:r>
    </w:p>
    <w:p w14:paraId="48D974EB">
      <w:pPr>
        <w:spacing w:line="480" w:lineRule="exact"/>
        <w:ind w:firstLine="480" w:firstLineChars="200"/>
        <w:rPr>
          <w:rFonts w:ascii="宋体" w:hAnsi="宋体" w:cs="宋体"/>
          <w:kern w:val="0"/>
          <w:sz w:val="24"/>
        </w:rPr>
      </w:pPr>
    </w:p>
    <w:p w14:paraId="457321E4">
      <w:pPr>
        <w:spacing w:line="480" w:lineRule="exact"/>
        <w:ind w:firstLine="480" w:firstLineChars="200"/>
        <w:rPr>
          <w:rFonts w:ascii="宋体" w:hAnsi="宋体" w:cs="宋体"/>
          <w:kern w:val="0"/>
          <w:sz w:val="24"/>
        </w:rPr>
      </w:pPr>
      <w:r>
        <w:rPr>
          <w:rFonts w:hint="eastAsia" w:ascii="宋体" w:hAnsi="宋体" w:cs="宋体"/>
          <w:kern w:val="0"/>
          <w:sz w:val="24"/>
        </w:rPr>
        <w:t>质疑事项2</w:t>
      </w:r>
    </w:p>
    <w:p w14:paraId="3A47697A">
      <w:pPr>
        <w:spacing w:line="480" w:lineRule="exact"/>
        <w:ind w:firstLine="480" w:firstLineChars="200"/>
        <w:rPr>
          <w:rFonts w:ascii="宋体" w:hAnsi="宋体" w:cs="宋体"/>
          <w:kern w:val="0"/>
          <w:sz w:val="24"/>
        </w:rPr>
      </w:pPr>
      <w:r>
        <w:rPr>
          <w:rFonts w:hint="eastAsia" w:ascii="宋体" w:hAnsi="宋体" w:cs="宋体"/>
          <w:kern w:val="0"/>
          <w:sz w:val="24"/>
        </w:rPr>
        <w:t>……</w:t>
      </w:r>
    </w:p>
    <w:p w14:paraId="79D02827">
      <w:pPr>
        <w:spacing w:line="480" w:lineRule="exact"/>
        <w:ind w:firstLine="480" w:firstLineChars="200"/>
        <w:rPr>
          <w:rFonts w:ascii="宋体" w:hAnsi="宋体" w:cs="宋体"/>
          <w:bCs/>
          <w:kern w:val="0"/>
          <w:sz w:val="24"/>
        </w:rPr>
      </w:pPr>
      <w:r>
        <w:rPr>
          <w:rFonts w:hint="eastAsia" w:ascii="宋体" w:hAnsi="宋体" w:cs="宋体"/>
          <w:bCs/>
          <w:kern w:val="0"/>
          <w:sz w:val="24"/>
        </w:rPr>
        <w:t>四、与质疑事项相关的质疑请求</w:t>
      </w:r>
    </w:p>
    <w:p w14:paraId="77B08A84">
      <w:pPr>
        <w:spacing w:line="480" w:lineRule="exact"/>
        <w:ind w:firstLine="480" w:firstLineChars="200"/>
        <w:rPr>
          <w:rFonts w:ascii="宋体" w:hAnsi="宋体" w:cs="宋体"/>
          <w:kern w:val="0"/>
          <w:sz w:val="24"/>
        </w:rPr>
      </w:pPr>
      <w:r>
        <w:rPr>
          <w:rFonts w:hint="eastAsia" w:ascii="宋体" w:hAnsi="宋体" w:cs="宋体"/>
          <w:kern w:val="0"/>
          <w:sz w:val="24"/>
        </w:rPr>
        <w:t xml:space="preserve">请求：                                               </w:t>
      </w:r>
    </w:p>
    <w:p w14:paraId="20D581E8">
      <w:pPr>
        <w:spacing w:line="480" w:lineRule="exact"/>
        <w:ind w:firstLine="480" w:firstLineChars="200"/>
        <w:rPr>
          <w:rFonts w:ascii="宋体" w:hAnsi="宋体" w:cs="宋体"/>
          <w:kern w:val="0"/>
          <w:sz w:val="24"/>
        </w:rPr>
      </w:pPr>
      <w:r>
        <w:rPr>
          <w:rFonts w:hint="eastAsia" w:ascii="宋体" w:hAnsi="宋体" w:cs="宋体"/>
          <w:kern w:val="0"/>
          <w:sz w:val="24"/>
        </w:rPr>
        <w:t xml:space="preserve">签字（签章）：                   公章：                </w:t>
      </w:r>
    </w:p>
    <w:p w14:paraId="3AE94C7D">
      <w:pPr>
        <w:spacing w:line="480" w:lineRule="exact"/>
        <w:ind w:firstLine="480" w:firstLineChars="200"/>
        <w:rPr>
          <w:rFonts w:ascii="宋体" w:hAnsi="宋体" w:cs="宋体"/>
          <w:kern w:val="0"/>
          <w:sz w:val="24"/>
        </w:rPr>
      </w:pPr>
      <w:r>
        <w:rPr>
          <w:rFonts w:hint="eastAsia" w:ascii="宋体" w:hAnsi="宋体" w:cs="宋体"/>
          <w:kern w:val="0"/>
          <w:sz w:val="24"/>
        </w:rPr>
        <w:t>日期：</w:t>
      </w:r>
    </w:p>
    <w:p w14:paraId="11243C7F">
      <w:pPr>
        <w:pStyle w:val="48"/>
        <w:ind w:firstLine="210"/>
      </w:pPr>
    </w:p>
    <w:p w14:paraId="36B1A632">
      <w:pPr>
        <w:widowControl/>
        <w:spacing w:line="360" w:lineRule="auto"/>
        <w:jc w:val="left"/>
      </w:pPr>
    </w:p>
    <w:p w14:paraId="7AD36310">
      <w:pPr>
        <w:widowControl/>
        <w:spacing w:line="360" w:lineRule="auto"/>
        <w:jc w:val="left"/>
      </w:pPr>
    </w:p>
    <w:p w14:paraId="7CA229D8">
      <w:pPr>
        <w:widowControl/>
        <w:spacing w:line="360" w:lineRule="auto"/>
        <w:jc w:val="left"/>
        <w:rPr>
          <w:rFonts w:ascii="Cambria" w:hAnsi="Cambria" w:eastAsiaTheme="minorEastAsia" w:cstheme="minorBidi"/>
          <w:b/>
          <w:bCs/>
          <w:sz w:val="32"/>
          <w:szCs w:val="32"/>
        </w:rPr>
      </w:pPr>
      <w:r>
        <w:br w:type="page"/>
      </w:r>
    </w:p>
    <w:bookmarkEnd w:id="13"/>
    <w:p w14:paraId="4DCB9620">
      <w:pPr>
        <w:widowControl/>
        <w:jc w:val="center"/>
        <w:rPr>
          <w:b/>
          <w:sz w:val="32"/>
          <w:szCs w:val="32"/>
        </w:rPr>
      </w:pPr>
      <w:bookmarkStart w:id="51" w:name="_Toc7104350"/>
      <w:bookmarkStart w:id="52" w:name="_Toc508875409"/>
      <w:r>
        <w:rPr>
          <w:rFonts w:hint="eastAsia"/>
          <w:b/>
          <w:sz w:val="32"/>
          <w:szCs w:val="32"/>
        </w:rPr>
        <w:t>第三章 合同条款及格式</w:t>
      </w:r>
      <w:bookmarkEnd w:id="51"/>
      <w:bookmarkEnd w:id="52"/>
    </w:p>
    <w:p w14:paraId="0F30DAA3">
      <w:pPr>
        <w:spacing w:line="360" w:lineRule="auto"/>
        <w:ind w:firstLine="480" w:firstLineChars="200"/>
        <w:rPr>
          <w:rFonts w:ascii="宋体" w:hAnsi="宋体"/>
          <w:sz w:val="24"/>
        </w:rPr>
      </w:pPr>
    </w:p>
    <w:p w14:paraId="650AA982">
      <w:pPr>
        <w:pStyle w:val="46"/>
        <w:ind w:firstLine="482" w:firstLineChars="200"/>
        <w:jc w:val="both"/>
        <w:rPr>
          <w:rFonts w:hint="eastAsia" w:ascii="宋体" w:hAnsi="宋体" w:eastAsiaTheme="minorEastAsia"/>
          <w:sz w:val="24"/>
          <w:lang w:val="en-US" w:eastAsia="zh-CN"/>
        </w:rPr>
      </w:pPr>
      <w:r>
        <w:rPr>
          <w:rFonts w:hint="eastAsia" w:ascii="宋体" w:hAnsi="宋体"/>
          <w:sz w:val="24"/>
        </w:rPr>
        <w:t>由采购人与中标人根据本招标文件、中标人投标文件及中标通知书，协商签订本项目采购合</w:t>
      </w:r>
      <w:bookmarkStart w:id="53" w:name="_Toc508875410"/>
      <w:bookmarkStart w:id="54" w:name="_Toc7104351"/>
      <w:r>
        <w:rPr>
          <w:rFonts w:hint="eastAsia" w:ascii="宋体" w:hAnsi="宋体"/>
          <w:sz w:val="24"/>
          <w:lang w:val="en-US" w:eastAsia="zh-CN"/>
        </w:rPr>
        <w:t>同。</w:t>
      </w:r>
    </w:p>
    <w:p w14:paraId="16C5FAE9">
      <w:pPr>
        <w:rPr>
          <w:rFonts w:hint="eastAsia" w:ascii="宋体" w:hAnsi="宋体"/>
          <w:sz w:val="24"/>
        </w:rPr>
      </w:pPr>
      <w:r>
        <w:rPr>
          <w:rFonts w:hint="eastAsia" w:ascii="宋体" w:hAnsi="宋体"/>
          <w:sz w:val="24"/>
        </w:rPr>
        <w:br w:type="page"/>
      </w:r>
    </w:p>
    <w:p w14:paraId="5AA5FA38">
      <w:pPr>
        <w:pStyle w:val="46"/>
        <w:jc w:val="center"/>
        <w:rPr>
          <w:rFonts w:hint="eastAsia" w:ascii="宋体" w:hAnsi="宋体" w:cs="宋体" w:eastAsiaTheme="minorEastAsia"/>
          <w:sz w:val="24"/>
          <w:szCs w:val="24"/>
          <w:lang w:eastAsia="zh-CN"/>
        </w:rPr>
      </w:pPr>
      <w:r>
        <w:rPr>
          <w:rFonts w:hint="eastAsia" w:asciiTheme="minorEastAsia" w:hAnsiTheme="minorEastAsia"/>
        </w:rPr>
        <w:t>第四章</w:t>
      </w:r>
      <w:bookmarkEnd w:id="53"/>
      <w:bookmarkEnd w:id="54"/>
      <w:r>
        <w:rPr>
          <w:rFonts w:hint="eastAsia" w:asciiTheme="minorEastAsia" w:hAnsiTheme="minorEastAsia"/>
        </w:rPr>
        <w:t xml:space="preserve"> </w:t>
      </w:r>
      <w:r>
        <w:rPr>
          <w:rFonts w:hint="eastAsia" w:asciiTheme="minorEastAsia" w:hAnsiTheme="minorEastAsia"/>
          <w:lang w:val="en-US" w:eastAsia="zh-CN"/>
        </w:rPr>
        <w:t>采购清单</w:t>
      </w:r>
    </w:p>
    <w:p w14:paraId="6A2AE189">
      <w:pPr>
        <w:jc w:val="center"/>
        <w:rPr>
          <w:rFonts w:hint="default"/>
          <w:sz w:val="28"/>
          <w:szCs w:val="36"/>
          <w:lang w:val="en-US" w:eastAsia="zh-CN"/>
        </w:rPr>
      </w:pPr>
      <w:bookmarkStart w:id="55" w:name="_Toc7104349"/>
    </w:p>
    <w:p w14:paraId="37D68F38">
      <w:pPr>
        <w:jc w:val="center"/>
        <w:rPr>
          <w:rFonts w:hint="default"/>
          <w:sz w:val="28"/>
          <w:szCs w:val="36"/>
          <w:lang w:val="en-US" w:eastAsia="zh-CN"/>
        </w:rPr>
      </w:pPr>
    </w:p>
    <w:tbl>
      <w:tblPr>
        <w:tblStyle w:val="51"/>
        <w:tblW w:w="10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376"/>
        <w:gridCol w:w="4751"/>
        <w:gridCol w:w="825"/>
        <w:gridCol w:w="802"/>
        <w:gridCol w:w="1679"/>
      </w:tblGrid>
      <w:tr w14:paraId="30F5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5" w:type="dxa"/>
            <w:vAlign w:val="center"/>
          </w:tcPr>
          <w:p w14:paraId="77C05D39">
            <w:pPr>
              <w:jc w:val="center"/>
              <w:rPr>
                <w:rFonts w:hint="default"/>
                <w:vertAlign w:val="baseline"/>
                <w:lang w:val="en-US" w:eastAsia="zh-CN"/>
              </w:rPr>
            </w:pPr>
            <w:r>
              <w:rPr>
                <w:rFonts w:hint="eastAsia"/>
                <w:vertAlign w:val="baseline"/>
                <w:lang w:val="en-US" w:eastAsia="zh-CN"/>
              </w:rPr>
              <w:t>序号</w:t>
            </w:r>
          </w:p>
        </w:tc>
        <w:tc>
          <w:tcPr>
            <w:tcW w:w="1376" w:type="dxa"/>
            <w:vAlign w:val="center"/>
          </w:tcPr>
          <w:p w14:paraId="66A0F54E">
            <w:pPr>
              <w:jc w:val="center"/>
              <w:rPr>
                <w:rFonts w:hint="default"/>
                <w:vertAlign w:val="baseline"/>
                <w:lang w:val="en-US" w:eastAsia="zh-CN"/>
              </w:rPr>
            </w:pPr>
            <w:r>
              <w:rPr>
                <w:rFonts w:hint="eastAsia"/>
                <w:vertAlign w:val="baseline"/>
                <w:lang w:val="en-US" w:eastAsia="zh-CN"/>
              </w:rPr>
              <w:t>名称</w:t>
            </w:r>
          </w:p>
        </w:tc>
        <w:tc>
          <w:tcPr>
            <w:tcW w:w="4751" w:type="dxa"/>
            <w:vAlign w:val="center"/>
          </w:tcPr>
          <w:p w14:paraId="61338869">
            <w:pPr>
              <w:jc w:val="center"/>
              <w:rPr>
                <w:rFonts w:hint="default"/>
                <w:vertAlign w:val="baseline"/>
                <w:lang w:val="en-US" w:eastAsia="zh-CN"/>
              </w:rPr>
            </w:pPr>
            <w:r>
              <w:rPr>
                <w:rFonts w:hint="eastAsia"/>
                <w:vertAlign w:val="baseline"/>
                <w:lang w:val="en-US" w:eastAsia="zh-CN"/>
              </w:rPr>
              <w:t>参数</w:t>
            </w:r>
          </w:p>
        </w:tc>
        <w:tc>
          <w:tcPr>
            <w:tcW w:w="825" w:type="dxa"/>
            <w:vAlign w:val="center"/>
          </w:tcPr>
          <w:p w14:paraId="18E2CA8A">
            <w:pPr>
              <w:jc w:val="center"/>
              <w:rPr>
                <w:rFonts w:hint="default"/>
                <w:vertAlign w:val="baseline"/>
                <w:lang w:val="en-US" w:eastAsia="zh-CN"/>
              </w:rPr>
            </w:pPr>
            <w:r>
              <w:rPr>
                <w:rFonts w:hint="eastAsia"/>
                <w:vertAlign w:val="baseline"/>
                <w:lang w:val="en-US" w:eastAsia="zh-CN"/>
              </w:rPr>
              <w:t>单位</w:t>
            </w:r>
          </w:p>
        </w:tc>
        <w:tc>
          <w:tcPr>
            <w:tcW w:w="802" w:type="dxa"/>
            <w:vAlign w:val="center"/>
          </w:tcPr>
          <w:p w14:paraId="00247965">
            <w:pPr>
              <w:jc w:val="center"/>
              <w:rPr>
                <w:rFonts w:hint="eastAsia"/>
                <w:vertAlign w:val="baseline"/>
                <w:lang w:val="en-US" w:eastAsia="zh-CN"/>
              </w:rPr>
            </w:pPr>
            <w:r>
              <w:rPr>
                <w:rFonts w:hint="eastAsia"/>
                <w:vertAlign w:val="baseline"/>
                <w:lang w:val="en-US" w:eastAsia="zh-CN"/>
              </w:rPr>
              <w:t>数量</w:t>
            </w:r>
          </w:p>
        </w:tc>
        <w:tc>
          <w:tcPr>
            <w:tcW w:w="1679" w:type="dxa"/>
            <w:vAlign w:val="center"/>
          </w:tcPr>
          <w:p w14:paraId="7B997A7A">
            <w:pPr>
              <w:jc w:val="center"/>
              <w:rPr>
                <w:rFonts w:hint="default"/>
                <w:vertAlign w:val="baseline"/>
                <w:lang w:val="en-US" w:eastAsia="zh-CN"/>
              </w:rPr>
            </w:pPr>
            <w:r>
              <w:rPr>
                <w:rFonts w:hint="eastAsia"/>
                <w:vertAlign w:val="baseline"/>
                <w:lang w:val="en-US" w:eastAsia="zh-CN"/>
              </w:rPr>
              <w:t>备注</w:t>
            </w:r>
          </w:p>
        </w:tc>
      </w:tr>
      <w:tr w14:paraId="3466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138" w:type="dxa"/>
            <w:gridSpan w:val="6"/>
            <w:vAlign w:val="center"/>
          </w:tcPr>
          <w:p w14:paraId="193261A0">
            <w:pPr>
              <w:ind w:firstLine="281" w:firstLineChars="100"/>
              <w:jc w:val="both"/>
              <w:rPr>
                <w:rFonts w:hint="default" w:ascii="宋体" w:hAnsi="宋体" w:eastAsia="宋体" w:cs="宋体"/>
                <w:i w:val="0"/>
                <w:iCs w:val="0"/>
                <w:color w:val="000000"/>
                <w:kern w:val="0"/>
                <w:sz w:val="21"/>
                <w:szCs w:val="21"/>
                <w:u w:val="none"/>
                <w:lang w:val="en-US" w:eastAsia="zh-CN" w:bidi="ar"/>
              </w:rPr>
            </w:pPr>
            <w:r>
              <w:rPr>
                <w:rFonts w:hint="eastAsia" w:ascii="宋体" w:hAnsi="宋体" w:cs="宋体"/>
                <w:b/>
                <w:bCs w:val="0"/>
                <w:sz w:val="28"/>
                <w:szCs w:val="28"/>
                <w:lang w:val="en-GB" w:eastAsia="zh-CN"/>
              </w:rPr>
              <w:t>义马市外国语小学</w:t>
            </w:r>
          </w:p>
        </w:tc>
      </w:tr>
      <w:tr w14:paraId="2457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5" w:type="dxa"/>
            <w:vAlign w:val="center"/>
          </w:tcPr>
          <w:p w14:paraId="575C9C09">
            <w:pPr>
              <w:jc w:val="center"/>
              <w:rPr>
                <w:rFonts w:hint="default"/>
                <w:vertAlign w:val="baseline"/>
                <w:lang w:val="en-US" w:eastAsia="zh-CN"/>
              </w:rPr>
            </w:pPr>
            <w:r>
              <w:rPr>
                <w:rFonts w:hint="eastAsia"/>
                <w:vertAlign w:val="baseline"/>
                <w:lang w:val="en-US" w:eastAsia="zh-CN"/>
              </w:rPr>
              <w:t>1</w:t>
            </w:r>
          </w:p>
        </w:tc>
        <w:tc>
          <w:tcPr>
            <w:tcW w:w="1376" w:type="dxa"/>
            <w:vAlign w:val="center"/>
          </w:tcPr>
          <w:p w14:paraId="4DF1D2F8">
            <w:pPr>
              <w:jc w:val="center"/>
              <w:rPr>
                <w:rFonts w:hint="default"/>
                <w:sz w:val="24"/>
                <w:szCs w:val="24"/>
                <w:vertAlign w:val="baseline"/>
                <w:lang w:val="en-US" w:eastAsia="zh-CN"/>
              </w:rPr>
            </w:pPr>
            <w:r>
              <w:rPr>
                <w:rFonts w:hint="eastAsia"/>
                <w:sz w:val="24"/>
                <w:szCs w:val="24"/>
                <w:lang w:val="en-US" w:eastAsia="zh-CN"/>
              </w:rPr>
              <w:t>学生</w:t>
            </w:r>
            <w:r>
              <w:rPr>
                <w:rFonts w:hint="eastAsia"/>
                <w:sz w:val="24"/>
                <w:szCs w:val="24"/>
              </w:rPr>
              <w:t>课桌</w:t>
            </w:r>
          </w:p>
        </w:tc>
        <w:tc>
          <w:tcPr>
            <w:tcW w:w="4751" w:type="dxa"/>
            <w:vAlign w:val="center"/>
          </w:tcPr>
          <w:p w14:paraId="659B9467">
            <w:pPr>
              <w:rPr>
                <w:rFonts w:hint="eastAsia"/>
                <w:sz w:val="24"/>
                <w:szCs w:val="24"/>
              </w:rPr>
            </w:pPr>
            <w:r>
              <w:rPr>
                <w:rFonts w:hint="eastAsia"/>
                <w:sz w:val="24"/>
                <w:szCs w:val="24"/>
              </w:rPr>
              <w:t>课桌规格</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：600/400/720—760</w:t>
            </w:r>
          </w:p>
          <w:p w14:paraId="6E9270D1">
            <w:pPr>
              <w:rPr>
                <w:rFonts w:hint="eastAsia"/>
                <w:sz w:val="24"/>
                <w:szCs w:val="24"/>
              </w:rPr>
            </w:pPr>
            <w:r>
              <w:rPr>
                <w:rFonts w:hint="eastAsia"/>
                <w:sz w:val="24"/>
                <w:szCs w:val="24"/>
              </w:rPr>
              <w:t>桌面</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：600/400/18多层板，注塑包边</w:t>
            </w:r>
          </w:p>
          <w:p w14:paraId="7C4A18CA">
            <w:pPr>
              <w:rPr>
                <w:rFonts w:hint="eastAsia"/>
                <w:sz w:val="24"/>
                <w:szCs w:val="24"/>
              </w:rPr>
            </w:pPr>
            <w:r>
              <w:rPr>
                <w:rFonts w:hint="eastAsia"/>
                <w:sz w:val="24"/>
                <w:szCs w:val="24"/>
              </w:rPr>
              <w:t>上下桌斗：0.6厚钢板折弯焊接成型，上规格500/350/150，下规格500/300/150</w:t>
            </w:r>
          </w:p>
          <w:p w14:paraId="2868969B">
            <w:pPr>
              <w:rPr>
                <w:rFonts w:hint="default"/>
                <w:sz w:val="24"/>
                <w:szCs w:val="24"/>
                <w:vertAlign w:val="baseline"/>
                <w:lang w:val="en-US" w:eastAsia="zh-CN"/>
              </w:rPr>
            </w:pPr>
            <w:r>
              <w:rPr>
                <w:rFonts w:hint="eastAsia"/>
                <w:sz w:val="24"/>
                <w:szCs w:val="24"/>
              </w:rPr>
              <w:t>桌腿</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：20/40/1.2优质钢管</w:t>
            </w:r>
          </w:p>
        </w:tc>
        <w:tc>
          <w:tcPr>
            <w:tcW w:w="825" w:type="dxa"/>
            <w:vAlign w:val="center"/>
          </w:tcPr>
          <w:p w14:paraId="071F617C">
            <w:pPr>
              <w:jc w:val="center"/>
              <w:rPr>
                <w:rFonts w:hint="default"/>
                <w:vertAlign w:val="baseline"/>
                <w:lang w:val="en-US" w:eastAsia="zh-CN"/>
              </w:rPr>
            </w:pPr>
            <w:r>
              <w:rPr>
                <w:rFonts w:hint="eastAsia"/>
                <w:vertAlign w:val="baseline"/>
                <w:lang w:val="en-US" w:eastAsia="zh-CN"/>
              </w:rPr>
              <w:t>张</w:t>
            </w:r>
          </w:p>
        </w:tc>
        <w:tc>
          <w:tcPr>
            <w:tcW w:w="802" w:type="dxa"/>
            <w:vAlign w:val="center"/>
          </w:tcPr>
          <w:p w14:paraId="4F43E7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bCs/>
                <w:color w:val="auto"/>
                <w:sz w:val="24"/>
                <w:szCs w:val="24"/>
                <w:lang w:val="en-US" w:eastAsia="zh-CN"/>
              </w:rPr>
              <w:t>1070</w:t>
            </w:r>
          </w:p>
        </w:tc>
        <w:tc>
          <w:tcPr>
            <w:tcW w:w="1679" w:type="dxa"/>
            <w:vMerge w:val="restart"/>
            <w:vAlign w:val="center"/>
          </w:tcPr>
          <w:p w14:paraId="37063C69">
            <w:pPr>
              <w:jc w:val="center"/>
              <w:rPr>
                <w:rFonts w:hint="eastAsia" w:ascii="宋体" w:hAnsi="宋体" w:eastAsia="宋体" w:cs="宋体"/>
                <w:i w:val="0"/>
                <w:iCs w:val="0"/>
                <w:color w:val="000000"/>
                <w:kern w:val="0"/>
                <w:sz w:val="21"/>
                <w:szCs w:val="21"/>
                <w:u w:val="none"/>
                <w:lang w:val="en-US" w:eastAsia="zh-CN" w:bidi="ar"/>
              </w:rPr>
            </w:pPr>
            <w:r>
              <w:rPr>
                <w:rFonts w:hint="eastAsia"/>
                <w:sz w:val="24"/>
                <w:szCs w:val="32"/>
              </w:rPr>
              <w:t>钢架部分全部采用二氧化碳保护焊接，经静电喷涂高温固化，桌凳面固定采用穿透螺丝，马车栓螺丝固定。</w:t>
            </w:r>
          </w:p>
        </w:tc>
      </w:tr>
      <w:tr w14:paraId="395A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705" w:type="dxa"/>
            <w:vAlign w:val="center"/>
          </w:tcPr>
          <w:p w14:paraId="3FD65299">
            <w:pPr>
              <w:jc w:val="center"/>
              <w:rPr>
                <w:rFonts w:hint="default"/>
                <w:vertAlign w:val="baseline"/>
                <w:lang w:val="en-US" w:eastAsia="zh-CN"/>
              </w:rPr>
            </w:pPr>
            <w:r>
              <w:rPr>
                <w:rFonts w:hint="eastAsia"/>
                <w:vertAlign w:val="baseline"/>
                <w:lang w:val="en-US" w:eastAsia="zh-CN"/>
              </w:rPr>
              <w:t>2</w:t>
            </w:r>
          </w:p>
        </w:tc>
        <w:tc>
          <w:tcPr>
            <w:tcW w:w="1376" w:type="dxa"/>
            <w:vAlign w:val="center"/>
          </w:tcPr>
          <w:p w14:paraId="77B36C01">
            <w:pPr>
              <w:jc w:val="center"/>
              <w:rPr>
                <w:rFonts w:hint="default"/>
                <w:sz w:val="24"/>
                <w:szCs w:val="24"/>
                <w:vertAlign w:val="baseline"/>
                <w:lang w:val="en-US" w:eastAsia="zh-CN"/>
              </w:rPr>
            </w:pPr>
            <w:r>
              <w:rPr>
                <w:rFonts w:hint="eastAsia"/>
                <w:sz w:val="24"/>
                <w:szCs w:val="24"/>
                <w:lang w:val="en-US" w:eastAsia="zh-CN"/>
              </w:rPr>
              <w:t>学生</w:t>
            </w:r>
            <w:r>
              <w:rPr>
                <w:rFonts w:hint="eastAsia"/>
                <w:sz w:val="24"/>
                <w:szCs w:val="24"/>
              </w:rPr>
              <w:t>课凳</w:t>
            </w:r>
          </w:p>
        </w:tc>
        <w:tc>
          <w:tcPr>
            <w:tcW w:w="4751" w:type="dxa"/>
            <w:vAlign w:val="center"/>
          </w:tcPr>
          <w:p w14:paraId="2CFA369A">
            <w:pPr>
              <w:rPr>
                <w:rFonts w:hint="eastAsia"/>
                <w:sz w:val="24"/>
                <w:szCs w:val="24"/>
              </w:rPr>
            </w:pPr>
            <w:r>
              <w:rPr>
                <w:rFonts w:hint="eastAsia"/>
                <w:sz w:val="24"/>
                <w:szCs w:val="24"/>
              </w:rPr>
              <w:t>课凳规格</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：340/240/420—440</w:t>
            </w:r>
          </w:p>
          <w:p w14:paraId="701B66E8">
            <w:pPr>
              <w:rPr>
                <w:rFonts w:hint="eastAsia"/>
                <w:sz w:val="24"/>
                <w:szCs w:val="24"/>
              </w:rPr>
            </w:pPr>
            <w:r>
              <w:rPr>
                <w:rFonts w:hint="eastAsia"/>
                <w:sz w:val="24"/>
                <w:szCs w:val="24"/>
              </w:rPr>
              <w:t>凳面</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：240/340/18多层板注塑包边</w:t>
            </w:r>
          </w:p>
          <w:p w14:paraId="07908582">
            <w:pPr>
              <w:rPr>
                <w:rFonts w:hint="eastAsia"/>
                <w:sz w:val="24"/>
                <w:szCs w:val="24"/>
              </w:rPr>
            </w:pPr>
            <w:r>
              <w:rPr>
                <w:rFonts w:hint="eastAsia"/>
                <w:sz w:val="24"/>
                <w:szCs w:val="24"/>
              </w:rPr>
              <w:t>凳腿</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：25/25/1.2优质钢管</w:t>
            </w:r>
          </w:p>
          <w:p w14:paraId="4F1A1E00">
            <w:pPr>
              <w:rPr>
                <w:rFonts w:hint="eastAsia"/>
                <w:sz w:val="24"/>
                <w:szCs w:val="24"/>
              </w:rPr>
            </w:pPr>
            <w:r>
              <w:rPr>
                <w:rFonts w:hint="eastAsia"/>
                <w:sz w:val="24"/>
                <w:szCs w:val="24"/>
              </w:rPr>
              <w:t>下拉撑</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：20/20/1.2优质钢管</w:t>
            </w:r>
          </w:p>
          <w:p w14:paraId="3CB4A887">
            <w:pPr>
              <w:jc w:val="center"/>
              <w:rPr>
                <w:rFonts w:hint="eastAsia"/>
                <w:sz w:val="24"/>
                <w:szCs w:val="24"/>
                <w:vertAlign w:val="baseline"/>
                <w:lang w:val="en-US" w:eastAsia="zh-CN"/>
              </w:rPr>
            </w:pPr>
            <w:r>
              <w:rPr>
                <w:rFonts w:hint="eastAsia"/>
                <w:sz w:val="24"/>
                <w:szCs w:val="24"/>
              </w:rPr>
              <w:t>上拉撑</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10/20/1.2优质钢管</w:t>
            </w:r>
          </w:p>
        </w:tc>
        <w:tc>
          <w:tcPr>
            <w:tcW w:w="825" w:type="dxa"/>
            <w:vAlign w:val="center"/>
          </w:tcPr>
          <w:p w14:paraId="53476643">
            <w:pPr>
              <w:jc w:val="center"/>
              <w:rPr>
                <w:rFonts w:hint="default"/>
                <w:vertAlign w:val="baseline"/>
                <w:lang w:val="en-US" w:eastAsia="zh-CN"/>
              </w:rPr>
            </w:pPr>
            <w:r>
              <w:rPr>
                <w:rFonts w:hint="eastAsia"/>
                <w:vertAlign w:val="baseline"/>
                <w:lang w:val="en-US" w:eastAsia="zh-CN"/>
              </w:rPr>
              <w:t>把</w:t>
            </w:r>
          </w:p>
        </w:tc>
        <w:tc>
          <w:tcPr>
            <w:tcW w:w="802" w:type="dxa"/>
            <w:vAlign w:val="center"/>
          </w:tcPr>
          <w:p w14:paraId="72659E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bCs/>
                <w:color w:val="auto"/>
                <w:sz w:val="24"/>
                <w:szCs w:val="24"/>
                <w:lang w:val="en-US" w:eastAsia="zh-CN"/>
              </w:rPr>
              <w:t>1070</w:t>
            </w:r>
          </w:p>
        </w:tc>
        <w:tc>
          <w:tcPr>
            <w:tcW w:w="1679" w:type="dxa"/>
            <w:vMerge w:val="continue"/>
            <w:vAlign w:val="center"/>
          </w:tcPr>
          <w:p w14:paraId="6C42BF14">
            <w:pPr>
              <w:jc w:val="center"/>
              <w:rPr>
                <w:rFonts w:hint="eastAsia" w:ascii="宋体" w:hAnsi="宋体" w:eastAsia="宋体" w:cs="宋体"/>
                <w:i w:val="0"/>
                <w:iCs w:val="0"/>
                <w:color w:val="000000"/>
                <w:kern w:val="0"/>
                <w:sz w:val="21"/>
                <w:szCs w:val="21"/>
                <w:u w:val="none"/>
                <w:lang w:val="en-US" w:eastAsia="zh-CN" w:bidi="ar"/>
              </w:rPr>
            </w:pPr>
          </w:p>
        </w:tc>
      </w:tr>
      <w:tr w14:paraId="5538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0138" w:type="dxa"/>
            <w:gridSpan w:val="6"/>
            <w:vAlign w:val="center"/>
          </w:tcPr>
          <w:p w14:paraId="0EB35F9E">
            <w:pPr>
              <w:keepNext w:val="0"/>
              <w:keepLines w:val="0"/>
              <w:widowControl/>
              <w:suppressLineNumbers w:val="0"/>
              <w:ind w:firstLine="281" w:firstLineChars="10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b/>
                <w:bCs w:val="0"/>
                <w:color w:val="auto"/>
                <w:sz w:val="28"/>
                <w:szCs w:val="28"/>
                <w:lang w:val="en-US" w:eastAsia="zh-CN"/>
              </w:rPr>
              <w:t>义马市东区中心学校</w:t>
            </w:r>
          </w:p>
        </w:tc>
      </w:tr>
      <w:tr w14:paraId="1307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6" w:hRule="atLeast"/>
          <w:jc w:val="center"/>
        </w:trPr>
        <w:tc>
          <w:tcPr>
            <w:tcW w:w="705" w:type="dxa"/>
            <w:vAlign w:val="center"/>
          </w:tcPr>
          <w:p w14:paraId="2F256481">
            <w:pPr>
              <w:jc w:val="center"/>
              <w:rPr>
                <w:rFonts w:hint="default"/>
                <w:vertAlign w:val="baseline"/>
                <w:lang w:val="en-US" w:eastAsia="zh-CN"/>
              </w:rPr>
            </w:pPr>
            <w:r>
              <w:rPr>
                <w:rFonts w:hint="eastAsia"/>
                <w:vertAlign w:val="baseline"/>
                <w:lang w:val="en-US" w:eastAsia="zh-CN"/>
              </w:rPr>
              <w:t>1</w:t>
            </w:r>
          </w:p>
        </w:tc>
        <w:tc>
          <w:tcPr>
            <w:tcW w:w="1376" w:type="dxa"/>
            <w:vAlign w:val="center"/>
          </w:tcPr>
          <w:p w14:paraId="67BFF9DB">
            <w:pPr>
              <w:jc w:val="center"/>
              <w:rPr>
                <w:rFonts w:hint="eastAsia" w:ascii="宋体" w:hAnsi="宋体" w:eastAsia="宋体" w:cs="宋体"/>
                <w:b/>
                <w:bCs/>
                <w:i w:val="0"/>
                <w:iCs w:val="0"/>
                <w:color w:val="000000"/>
                <w:kern w:val="0"/>
                <w:sz w:val="24"/>
                <w:szCs w:val="24"/>
                <w:u w:val="none"/>
                <w:lang w:val="en-US" w:eastAsia="zh-CN" w:bidi="ar"/>
              </w:rPr>
            </w:pPr>
            <w:r>
              <w:rPr>
                <w:rFonts w:hint="eastAsia"/>
                <w:sz w:val="24"/>
                <w:szCs w:val="24"/>
                <w:lang w:val="en-US" w:eastAsia="zh-CN"/>
              </w:rPr>
              <w:t>学生</w:t>
            </w:r>
            <w:r>
              <w:rPr>
                <w:rFonts w:hint="eastAsia"/>
                <w:sz w:val="24"/>
                <w:szCs w:val="24"/>
              </w:rPr>
              <w:t>课桌</w:t>
            </w:r>
          </w:p>
        </w:tc>
        <w:tc>
          <w:tcPr>
            <w:tcW w:w="4751" w:type="dxa"/>
            <w:vAlign w:val="center"/>
          </w:tcPr>
          <w:p w14:paraId="049BF72A">
            <w:pPr>
              <w:rPr>
                <w:rFonts w:hint="eastAsia"/>
                <w:sz w:val="24"/>
                <w:szCs w:val="24"/>
              </w:rPr>
            </w:pPr>
            <w:r>
              <w:rPr>
                <w:rFonts w:hint="eastAsia"/>
                <w:sz w:val="24"/>
                <w:szCs w:val="24"/>
              </w:rPr>
              <w:t>课桌规格</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：600/400/720—760</w:t>
            </w:r>
          </w:p>
          <w:p w14:paraId="794C860C">
            <w:pPr>
              <w:rPr>
                <w:rFonts w:hint="eastAsia"/>
                <w:sz w:val="24"/>
                <w:szCs w:val="24"/>
              </w:rPr>
            </w:pPr>
            <w:r>
              <w:rPr>
                <w:rFonts w:hint="eastAsia"/>
                <w:sz w:val="24"/>
                <w:szCs w:val="24"/>
              </w:rPr>
              <w:t>桌面</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：600/400/18多层板，注塑包边</w:t>
            </w:r>
          </w:p>
          <w:p w14:paraId="292A56D9">
            <w:pPr>
              <w:rPr>
                <w:rFonts w:hint="eastAsia"/>
                <w:sz w:val="24"/>
                <w:szCs w:val="24"/>
              </w:rPr>
            </w:pPr>
            <w:r>
              <w:rPr>
                <w:rFonts w:hint="eastAsia"/>
                <w:sz w:val="24"/>
                <w:szCs w:val="24"/>
              </w:rPr>
              <w:t>上下桌斗：0.6厚钢板折弯焊接成型，上规格500/350/150，下规格500/300/150</w:t>
            </w:r>
          </w:p>
          <w:p w14:paraId="20FB2B1A">
            <w:pPr>
              <w:rPr>
                <w:rFonts w:hint="eastAsia"/>
                <w:sz w:val="24"/>
                <w:szCs w:val="24"/>
                <w:vertAlign w:val="baseline"/>
                <w:lang w:val="en-US" w:eastAsia="zh-CN"/>
              </w:rPr>
            </w:pPr>
            <w:r>
              <w:rPr>
                <w:rFonts w:hint="eastAsia"/>
                <w:sz w:val="24"/>
                <w:szCs w:val="24"/>
              </w:rPr>
              <w:t>桌腿</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：20/40/1.2优质钢管</w:t>
            </w:r>
          </w:p>
        </w:tc>
        <w:tc>
          <w:tcPr>
            <w:tcW w:w="825" w:type="dxa"/>
            <w:vAlign w:val="center"/>
          </w:tcPr>
          <w:p w14:paraId="77F026AA">
            <w:pPr>
              <w:jc w:val="center"/>
              <w:rPr>
                <w:rFonts w:hint="eastAsia" w:ascii="宋体" w:hAnsi="宋体" w:eastAsia="宋体" w:cs="宋体"/>
                <w:i w:val="0"/>
                <w:iCs w:val="0"/>
                <w:color w:val="000000"/>
                <w:kern w:val="0"/>
                <w:sz w:val="21"/>
                <w:szCs w:val="21"/>
                <w:u w:val="none"/>
                <w:lang w:val="en-US" w:eastAsia="zh-CN" w:bidi="ar"/>
              </w:rPr>
            </w:pPr>
            <w:r>
              <w:rPr>
                <w:rFonts w:hint="eastAsia"/>
                <w:vertAlign w:val="baseline"/>
                <w:lang w:val="en-US" w:eastAsia="zh-CN"/>
              </w:rPr>
              <w:t>张</w:t>
            </w:r>
          </w:p>
        </w:tc>
        <w:tc>
          <w:tcPr>
            <w:tcW w:w="802" w:type="dxa"/>
            <w:vAlign w:val="center"/>
          </w:tcPr>
          <w:p w14:paraId="1E5EB03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bCs/>
                <w:color w:val="auto"/>
                <w:sz w:val="24"/>
                <w:szCs w:val="24"/>
                <w:lang w:val="en-US" w:eastAsia="zh-CN"/>
              </w:rPr>
              <w:t>438</w:t>
            </w:r>
          </w:p>
        </w:tc>
        <w:tc>
          <w:tcPr>
            <w:tcW w:w="1679" w:type="dxa"/>
            <w:vMerge w:val="restart"/>
            <w:vAlign w:val="center"/>
          </w:tcPr>
          <w:p w14:paraId="35675E4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钢架部分全部采用二氧化碳保护焊接，经静电喷涂高温固化，桌凳面固定采用穿透螺丝，马车栓螺丝固定。</w:t>
            </w:r>
          </w:p>
        </w:tc>
      </w:tr>
      <w:tr w14:paraId="0E7B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05" w:type="dxa"/>
            <w:vAlign w:val="center"/>
          </w:tcPr>
          <w:p w14:paraId="45DAB087">
            <w:pPr>
              <w:jc w:val="center"/>
              <w:rPr>
                <w:rFonts w:hint="default"/>
                <w:vertAlign w:val="baseline"/>
                <w:lang w:val="en-US" w:eastAsia="zh-CN"/>
              </w:rPr>
            </w:pPr>
            <w:r>
              <w:rPr>
                <w:rFonts w:hint="eastAsia"/>
                <w:vertAlign w:val="baseline"/>
                <w:lang w:val="en-US" w:eastAsia="zh-CN"/>
              </w:rPr>
              <w:t>2</w:t>
            </w:r>
          </w:p>
        </w:tc>
        <w:tc>
          <w:tcPr>
            <w:tcW w:w="1376" w:type="dxa"/>
            <w:vAlign w:val="center"/>
          </w:tcPr>
          <w:p w14:paraId="235C4FB8">
            <w:pPr>
              <w:jc w:val="center"/>
              <w:rPr>
                <w:rFonts w:hint="eastAsia" w:ascii="宋体" w:hAnsi="宋体" w:eastAsia="宋体" w:cs="宋体"/>
                <w:b/>
                <w:bCs/>
                <w:i w:val="0"/>
                <w:iCs w:val="0"/>
                <w:color w:val="000000"/>
                <w:kern w:val="0"/>
                <w:sz w:val="24"/>
                <w:szCs w:val="24"/>
                <w:u w:val="none"/>
                <w:lang w:val="en-US" w:eastAsia="zh-CN" w:bidi="ar"/>
              </w:rPr>
            </w:pPr>
            <w:r>
              <w:rPr>
                <w:rFonts w:hint="eastAsia"/>
                <w:sz w:val="24"/>
                <w:szCs w:val="24"/>
                <w:lang w:val="en-US" w:eastAsia="zh-CN"/>
              </w:rPr>
              <w:t>学生</w:t>
            </w:r>
            <w:r>
              <w:rPr>
                <w:rFonts w:hint="eastAsia"/>
                <w:sz w:val="24"/>
                <w:szCs w:val="24"/>
              </w:rPr>
              <w:t>课凳</w:t>
            </w:r>
          </w:p>
        </w:tc>
        <w:tc>
          <w:tcPr>
            <w:tcW w:w="4751" w:type="dxa"/>
            <w:vAlign w:val="center"/>
          </w:tcPr>
          <w:p w14:paraId="160D76E7">
            <w:pPr>
              <w:rPr>
                <w:rFonts w:hint="eastAsia"/>
                <w:sz w:val="24"/>
                <w:szCs w:val="24"/>
              </w:rPr>
            </w:pPr>
            <w:r>
              <w:rPr>
                <w:rFonts w:hint="eastAsia"/>
                <w:sz w:val="24"/>
                <w:szCs w:val="24"/>
              </w:rPr>
              <w:t>课凳规格</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：340/240/420—440</w:t>
            </w:r>
          </w:p>
          <w:p w14:paraId="38738A7B">
            <w:pPr>
              <w:rPr>
                <w:rFonts w:hint="eastAsia"/>
                <w:sz w:val="24"/>
                <w:szCs w:val="24"/>
              </w:rPr>
            </w:pPr>
            <w:r>
              <w:rPr>
                <w:rFonts w:hint="eastAsia"/>
                <w:sz w:val="24"/>
                <w:szCs w:val="24"/>
              </w:rPr>
              <w:t>凳面</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：240/340/18多层板注塑包边</w:t>
            </w:r>
          </w:p>
          <w:p w14:paraId="6B90C3D2">
            <w:pPr>
              <w:rPr>
                <w:rFonts w:hint="eastAsia"/>
                <w:sz w:val="24"/>
                <w:szCs w:val="24"/>
              </w:rPr>
            </w:pPr>
            <w:r>
              <w:rPr>
                <w:rFonts w:hint="eastAsia"/>
                <w:sz w:val="24"/>
                <w:szCs w:val="24"/>
              </w:rPr>
              <w:t>凳腿</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：25/25/1.2优质钢管</w:t>
            </w:r>
          </w:p>
          <w:p w14:paraId="401B31A6">
            <w:pPr>
              <w:rPr>
                <w:rFonts w:hint="eastAsia"/>
                <w:sz w:val="24"/>
                <w:szCs w:val="24"/>
              </w:rPr>
            </w:pPr>
            <w:r>
              <w:rPr>
                <w:rFonts w:hint="eastAsia"/>
                <w:sz w:val="24"/>
                <w:szCs w:val="24"/>
              </w:rPr>
              <w:t>下拉撑</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：20/20/1.2优质钢管</w:t>
            </w:r>
          </w:p>
          <w:p w14:paraId="748F3E52">
            <w:pPr>
              <w:jc w:val="center"/>
              <w:rPr>
                <w:rFonts w:hint="eastAsia"/>
                <w:sz w:val="24"/>
                <w:szCs w:val="24"/>
                <w:vertAlign w:val="baseline"/>
                <w:lang w:val="en-US" w:eastAsia="zh-CN"/>
              </w:rPr>
            </w:pPr>
            <w:r>
              <w:rPr>
                <w:rFonts w:hint="eastAsia"/>
                <w:sz w:val="24"/>
                <w:szCs w:val="24"/>
              </w:rPr>
              <w:t>上拉撑</w:t>
            </w:r>
            <w:r>
              <w:rPr>
                <w:rFonts w:hint="eastAsia"/>
                <w:sz w:val="24"/>
                <w:szCs w:val="24"/>
                <w:lang w:eastAsia="zh-CN"/>
              </w:rPr>
              <w:t>（</w:t>
            </w:r>
            <w:r>
              <w:rPr>
                <w:rFonts w:hint="eastAsia"/>
                <w:sz w:val="24"/>
                <w:szCs w:val="24"/>
                <w:lang w:val="en-US" w:eastAsia="zh-CN"/>
              </w:rPr>
              <w:t>mm</w:t>
            </w:r>
            <w:r>
              <w:rPr>
                <w:rFonts w:hint="eastAsia"/>
                <w:sz w:val="24"/>
                <w:szCs w:val="24"/>
                <w:lang w:eastAsia="zh-CN"/>
              </w:rPr>
              <w:t>）</w:t>
            </w:r>
            <w:r>
              <w:rPr>
                <w:rFonts w:hint="eastAsia"/>
                <w:sz w:val="24"/>
                <w:szCs w:val="24"/>
              </w:rPr>
              <w:t>10/20/1.2优质钢管</w:t>
            </w:r>
          </w:p>
        </w:tc>
        <w:tc>
          <w:tcPr>
            <w:tcW w:w="825" w:type="dxa"/>
            <w:vAlign w:val="center"/>
          </w:tcPr>
          <w:p w14:paraId="150D8FCD">
            <w:pPr>
              <w:jc w:val="center"/>
              <w:rPr>
                <w:rFonts w:hint="eastAsia" w:ascii="宋体" w:hAnsi="宋体" w:eastAsia="宋体" w:cs="宋体"/>
                <w:i w:val="0"/>
                <w:iCs w:val="0"/>
                <w:color w:val="000000"/>
                <w:kern w:val="0"/>
                <w:sz w:val="21"/>
                <w:szCs w:val="21"/>
                <w:u w:val="none"/>
                <w:lang w:val="en-US" w:eastAsia="zh-CN" w:bidi="ar"/>
              </w:rPr>
            </w:pPr>
            <w:r>
              <w:rPr>
                <w:rFonts w:hint="eastAsia"/>
                <w:vertAlign w:val="baseline"/>
                <w:lang w:val="en-US" w:eastAsia="zh-CN"/>
              </w:rPr>
              <w:t>把</w:t>
            </w:r>
          </w:p>
        </w:tc>
        <w:tc>
          <w:tcPr>
            <w:tcW w:w="802" w:type="dxa"/>
            <w:vAlign w:val="center"/>
          </w:tcPr>
          <w:p w14:paraId="6AD4D36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bCs/>
                <w:color w:val="auto"/>
                <w:sz w:val="24"/>
                <w:szCs w:val="24"/>
                <w:lang w:val="en-US" w:eastAsia="zh-CN"/>
              </w:rPr>
              <w:t>438</w:t>
            </w:r>
          </w:p>
        </w:tc>
        <w:tc>
          <w:tcPr>
            <w:tcW w:w="1679" w:type="dxa"/>
            <w:vMerge w:val="continue"/>
            <w:vAlign w:val="center"/>
          </w:tcPr>
          <w:p w14:paraId="0CFEF05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r>
    </w:tbl>
    <w:p w14:paraId="1BF80EBF">
      <w:pPr>
        <w:pStyle w:val="153"/>
        <w:keepNext w:val="0"/>
        <w:keepLines w:val="0"/>
        <w:pageBreakBefore w:val="0"/>
        <w:widowControl w:val="0"/>
        <w:numPr>
          <w:ilvl w:val="0"/>
          <w:numId w:val="0"/>
        </w:numPr>
        <w:tabs>
          <w:tab w:val="left" w:pos="386"/>
        </w:tabs>
        <w:kinsoku/>
        <w:wordWrap/>
        <w:overflowPunct/>
        <w:topLinePunct w:val="0"/>
        <w:autoSpaceDE/>
        <w:autoSpaceDN/>
        <w:bidi w:val="0"/>
        <w:adjustRightInd/>
        <w:snapToGrid/>
        <w:spacing w:after="0" w:line="440" w:lineRule="exact"/>
        <w:ind w:right="-11" w:rightChars="0"/>
        <w:jc w:val="both"/>
        <w:textAlignment w:val="auto"/>
        <w:rPr>
          <w:rFonts w:hint="eastAsia"/>
        </w:rPr>
      </w:pPr>
    </w:p>
    <w:p w14:paraId="3126AF2E">
      <w:pPr>
        <w:pStyle w:val="153"/>
        <w:keepNext w:val="0"/>
        <w:keepLines w:val="0"/>
        <w:pageBreakBefore w:val="0"/>
        <w:widowControl w:val="0"/>
        <w:numPr>
          <w:ilvl w:val="0"/>
          <w:numId w:val="0"/>
        </w:numPr>
        <w:tabs>
          <w:tab w:val="left" w:pos="386"/>
        </w:tabs>
        <w:kinsoku/>
        <w:wordWrap/>
        <w:overflowPunct/>
        <w:topLinePunct w:val="0"/>
        <w:autoSpaceDE/>
        <w:autoSpaceDN/>
        <w:bidi w:val="0"/>
        <w:adjustRightInd/>
        <w:snapToGrid/>
        <w:spacing w:after="0" w:line="440" w:lineRule="exact"/>
        <w:ind w:right="-11" w:rightChars="0"/>
        <w:jc w:val="both"/>
        <w:textAlignment w:val="auto"/>
        <w:rPr>
          <w:rFonts w:hint="eastAsia"/>
        </w:rPr>
      </w:pPr>
    </w:p>
    <w:p w14:paraId="4D1F3C7D">
      <w:pPr>
        <w:pStyle w:val="153"/>
        <w:keepNext w:val="0"/>
        <w:keepLines w:val="0"/>
        <w:pageBreakBefore w:val="0"/>
        <w:widowControl w:val="0"/>
        <w:numPr>
          <w:ilvl w:val="0"/>
          <w:numId w:val="0"/>
        </w:numPr>
        <w:tabs>
          <w:tab w:val="left" w:pos="386"/>
        </w:tabs>
        <w:kinsoku/>
        <w:wordWrap/>
        <w:overflowPunct/>
        <w:topLinePunct w:val="0"/>
        <w:autoSpaceDE/>
        <w:autoSpaceDN/>
        <w:bidi w:val="0"/>
        <w:adjustRightInd/>
        <w:snapToGrid/>
        <w:spacing w:after="0" w:line="440" w:lineRule="exact"/>
        <w:ind w:right="-11" w:rightChars="0"/>
        <w:jc w:val="both"/>
        <w:textAlignment w:val="auto"/>
        <w:rPr>
          <w:rFonts w:hint="eastAsia"/>
        </w:rPr>
      </w:pPr>
    </w:p>
    <w:p w14:paraId="06C7B291">
      <w:pPr>
        <w:pStyle w:val="153"/>
        <w:keepNext w:val="0"/>
        <w:keepLines w:val="0"/>
        <w:pageBreakBefore w:val="0"/>
        <w:widowControl w:val="0"/>
        <w:numPr>
          <w:ilvl w:val="0"/>
          <w:numId w:val="0"/>
        </w:numPr>
        <w:tabs>
          <w:tab w:val="left" w:pos="386"/>
        </w:tabs>
        <w:kinsoku/>
        <w:wordWrap/>
        <w:overflowPunct/>
        <w:topLinePunct w:val="0"/>
        <w:autoSpaceDE/>
        <w:autoSpaceDN/>
        <w:bidi w:val="0"/>
        <w:adjustRightInd/>
        <w:snapToGrid/>
        <w:spacing w:after="0" w:line="440" w:lineRule="exact"/>
        <w:ind w:right="-11" w:rightChars="0"/>
        <w:jc w:val="both"/>
        <w:textAlignment w:val="auto"/>
        <w:rPr>
          <w:rFonts w:hint="eastAsia"/>
        </w:rPr>
        <w:sectPr>
          <w:headerReference r:id="rId4" w:type="default"/>
          <w:footerReference r:id="rId5" w:type="default"/>
          <w:pgSz w:w="11906" w:h="16838"/>
          <w:pgMar w:top="1417" w:right="1417" w:bottom="1417" w:left="1417" w:header="851" w:footer="992" w:gutter="0"/>
          <w:pgNumType w:fmt="decimal" w:start="1"/>
          <w:cols w:space="720" w:num="1"/>
          <w:docGrid w:linePitch="312" w:charSpace="0"/>
        </w:sectPr>
      </w:pPr>
    </w:p>
    <w:p w14:paraId="64ECE138">
      <w:pPr>
        <w:pStyle w:val="153"/>
        <w:keepNext w:val="0"/>
        <w:keepLines w:val="0"/>
        <w:pageBreakBefore w:val="0"/>
        <w:widowControl w:val="0"/>
        <w:numPr>
          <w:ilvl w:val="0"/>
          <w:numId w:val="0"/>
        </w:numPr>
        <w:tabs>
          <w:tab w:val="left" w:pos="386"/>
        </w:tabs>
        <w:kinsoku/>
        <w:wordWrap/>
        <w:overflowPunct/>
        <w:topLinePunct w:val="0"/>
        <w:autoSpaceDE/>
        <w:autoSpaceDN/>
        <w:bidi w:val="0"/>
        <w:adjustRightInd/>
        <w:snapToGrid/>
        <w:spacing w:after="0" w:line="440" w:lineRule="exact"/>
        <w:ind w:right="-11" w:rightChars="0"/>
        <w:jc w:val="both"/>
        <w:textAlignment w:val="auto"/>
        <w:rPr>
          <w:rFonts w:hint="eastAsia"/>
        </w:rPr>
      </w:pPr>
    </w:p>
    <w:p w14:paraId="7AF72F6F">
      <w:pPr>
        <w:pStyle w:val="46"/>
        <w:jc w:val="center"/>
      </w:pPr>
      <w:r>
        <w:rPr>
          <w:rFonts w:hint="eastAsia"/>
        </w:rPr>
        <w:t>第五章 评标办法</w:t>
      </w:r>
      <w:bookmarkEnd w:id="55"/>
    </w:p>
    <w:p w14:paraId="0F9588E0">
      <w:pPr>
        <w:spacing w:line="440" w:lineRule="exact"/>
        <w:ind w:firstLine="482" w:firstLineChars="200"/>
        <w:rPr>
          <w:rFonts w:ascii="宋体" w:hAnsi="宋体"/>
          <w:b/>
          <w:sz w:val="24"/>
        </w:rPr>
      </w:pPr>
      <w:r>
        <w:rPr>
          <w:rFonts w:hint="eastAsia" w:ascii="宋体" w:hAnsi="宋体"/>
          <w:b/>
          <w:sz w:val="24"/>
        </w:rPr>
        <w:t>1.总则</w:t>
      </w:r>
    </w:p>
    <w:p w14:paraId="2BEE934B">
      <w:pPr>
        <w:spacing w:line="440" w:lineRule="exact"/>
        <w:ind w:firstLine="480" w:firstLineChars="200"/>
        <w:rPr>
          <w:rFonts w:ascii="宋体" w:hAnsi="宋体"/>
          <w:sz w:val="24"/>
        </w:rPr>
      </w:pPr>
      <w:r>
        <w:rPr>
          <w:rFonts w:hint="eastAsia" w:ascii="宋体" w:hAnsi="宋体"/>
          <w:sz w:val="24"/>
        </w:rPr>
        <w:t>1.1为加强对本项目招标评标工作的管理，制定本评标办法。</w:t>
      </w:r>
    </w:p>
    <w:p w14:paraId="0E8F7E38">
      <w:pPr>
        <w:spacing w:line="440" w:lineRule="exact"/>
        <w:ind w:firstLine="480" w:firstLineChars="200"/>
        <w:rPr>
          <w:rFonts w:ascii="宋体" w:hAnsi="宋体"/>
          <w:sz w:val="24"/>
        </w:rPr>
      </w:pPr>
      <w:r>
        <w:rPr>
          <w:rFonts w:hint="eastAsia" w:ascii="宋体" w:hAnsi="宋体"/>
          <w:sz w:val="24"/>
        </w:rPr>
        <w:t>1.2采购人按规定依法组成评标委员会，代表采购人对投标文件进行评标；评标委员会由熟悉相关业务的采购人代表和有关技术、经济方面专家共5人组成，评标委员会成员的名单在评标结果未确定前应当保密。</w:t>
      </w:r>
    </w:p>
    <w:p w14:paraId="39E07703">
      <w:pPr>
        <w:spacing w:line="440" w:lineRule="exact"/>
        <w:ind w:firstLine="480" w:firstLineChars="200"/>
        <w:rPr>
          <w:rFonts w:ascii="宋体" w:hAnsi="宋体"/>
          <w:sz w:val="24"/>
        </w:rPr>
      </w:pPr>
      <w:r>
        <w:rPr>
          <w:rFonts w:hint="eastAsia" w:ascii="宋体" w:hAnsi="宋体"/>
          <w:sz w:val="24"/>
        </w:rPr>
        <w:t>1.3评标期间，评标人员应当严格遵守保密规定，不得泄露与评标有关的情况，不得索贿受贿，不得参加影响公正评标的任何活动。</w:t>
      </w:r>
    </w:p>
    <w:p w14:paraId="4E4FA056">
      <w:pPr>
        <w:spacing w:line="440" w:lineRule="exact"/>
        <w:ind w:firstLine="480" w:firstLineChars="200"/>
        <w:rPr>
          <w:rFonts w:ascii="宋体" w:hAnsi="宋体"/>
          <w:sz w:val="24"/>
        </w:rPr>
      </w:pPr>
      <w:r>
        <w:rPr>
          <w:rFonts w:hint="eastAsia" w:ascii="宋体" w:hAnsi="宋体"/>
          <w:sz w:val="24"/>
        </w:rPr>
        <w:t>1.4监督部门将对招标项目的开标、评标、定标实施监督管理。</w:t>
      </w:r>
    </w:p>
    <w:p w14:paraId="6FB594F9">
      <w:pPr>
        <w:spacing w:line="440" w:lineRule="exact"/>
        <w:ind w:firstLine="480" w:firstLineChars="200"/>
        <w:rPr>
          <w:rFonts w:ascii="宋体" w:hAnsi="宋体"/>
          <w:sz w:val="24"/>
        </w:rPr>
      </w:pPr>
      <w:r>
        <w:rPr>
          <w:rFonts w:hint="eastAsia" w:ascii="宋体" w:hAnsi="宋体"/>
          <w:sz w:val="24"/>
        </w:rPr>
        <w:t>1.5评标委员会应按综合评估法评标，推荐中标候选人数量和备选单位数量见</w:t>
      </w:r>
      <w:r>
        <w:rPr>
          <w:rFonts w:hint="eastAsia" w:ascii="宋体" w:hAnsi="宋体"/>
          <w:bCs/>
          <w:sz w:val="24"/>
          <w:szCs w:val="24"/>
        </w:rPr>
        <w:t>供应商</w:t>
      </w:r>
      <w:r>
        <w:rPr>
          <w:rFonts w:hint="eastAsia" w:ascii="宋体" w:hAnsi="宋体"/>
          <w:sz w:val="24"/>
        </w:rPr>
        <w:t>须知前附表。</w:t>
      </w:r>
    </w:p>
    <w:p w14:paraId="65532852">
      <w:pPr>
        <w:spacing w:line="440" w:lineRule="exact"/>
        <w:ind w:firstLine="482" w:firstLineChars="200"/>
        <w:rPr>
          <w:rFonts w:ascii="宋体" w:hAnsi="宋体"/>
          <w:b/>
          <w:sz w:val="24"/>
        </w:rPr>
      </w:pPr>
      <w:r>
        <w:rPr>
          <w:rFonts w:hint="eastAsia" w:ascii="宋体" w:hAnsi="宋体"/>
          <w:b/>
          <w:sz w:val="24"/>
        </w:rPr>
        <w:t>2.评标标准</w:t>
      </w:r>
    </w:p>
    <w:p w14:paraId="0BDE2294">
      <w:pPr>
        <w:spacing w:line="440" w:lineRule="exact"/>
        <w:ind w:firstLine="480" w:firstLineChars="200"/>
        <w:rPr>
          <w:rFonts w:ascii="宋体" w:hAnsi="宋体"/>
          <w:sz w:val="24"/>
        </w:rPr>
      </w:pPr>
      <w:r>
        <w:rPr>
          <w:rFonts w:hint="eastAsia" w:ascii="宋体" w:hAnsi="宋体"/>
          <w:sz w:val="24"/>
        </w:rPr>
        <w:t>2.1初步评标标准</w:t>
      </w:r>
    </w:p>
    <w:p w14:paraId="7AFA4C8C">
      <w:pPr>
        <w:spacing w:line="440" w:lineRule="exact"/>
        <w:ind w:firstLine="480" w:firstLineChars="200"/>
        <w:rPr>
          <w:rFonts w:ascii="宋体" w:hAnsi="宋体"/>
          <w:sz w:val="24"/>
        </w:rPr>
      </w:pPr>
      <w:r>
        <w:rPr>
          <w:rFonts w:hint="eastAsia" w:ascii="宋体" w:hAnsi="宋体"/>
          <w:sz w:val="24"/>
        </w:rPr>
        <w:t>2.1.1资格评标标准：见本章附表一</w:t>
      </w:r>
    </w:p>
    <w:p w14:paraId="69F20153">
      <w:pPr>
        <w:spacing w:line="440" w:lineRule="exact"/>
        <w:ind w:firstLine="480" w:firstLineChars="200"/>
        <w:rPr>
          <w:rFonts w:ascii="宋体" w:hAnsi="宋体"/>
          <w:sz w:val="24"/>
        </w:rPr>
      </w:pPr>
      <w:r>
        <w:rPr>
          <w:rFonts w:hint="eastAsia" w:ascii="宋体" w:hAnsi="宋体"/>
          <w:sz w:val="24"/>
        </w:rPr>
        <w:t>2.1.2符合性评审标准：见本章附表二</w:t>
      </w:r>
    </w:p>
    <w:p w14:paraId="2B0E9802">
      <w:pPr>
        <w:spacing w:line="440" w:lineRule="exact"/>
        <w:ind w:firstLine="480" w:firstLineChars="200"/>
        <w:rPr>
          <w:rFonts w:ascii="宋体" w:hAnsi="宋体"/>
          <w:sz w:val="24"/>
        </w:rPr>
      </w:pPr>
      <w:r>
        <w:rPr>
          <w:rFonts w:hint="eastAsia" w:ascii="宋体" w:hAnsi="宋体"/>
          <w:sz w:val="24"/>
        </w:rPr>
        <w:t>2.2分值构成与评分标准</w:t>
      </w:r>
    </w:p>
    <w:p w14:paraId="022530DD">
      <w:pPr>
        <w:spacing w:line="440" w:lineRule="exact"/>
        <w:ind w:firstLine="480" w:firstLineChars="200"/>
        <w:rPr>
          <w:rFonts w:ascii="宋体" w:hAnsi="宋体"/>
          <w:sz w:val="24"/>
        </w:rPr>
      </w:pPr>
      <w:r>
        <w:rPr>
          <w:rFonts w:hint="eastAsia" w:ascii="宋体" w:hAnsi="宋体"/>
          <w:sz w:val="24"/>
        </w:rPr>
        <w:t>2.2.1分值构成</w:t>
      </w:r>
    </w:p>
    <w:p w14:paraId="54B2D1A0">
      <w:pPr>
        <w:spacing w:line="440" w:lineRule="exact"/>
        <w:ind w:firstLine="480" w:firstLineChars="200"/>
        <w:rPr>
          <w:rFonts w:ascii="宋体" w:hAnsi="宋体"/>
          <w:sz w:val="24"/>
        </w:rPr>
      </w:pPr>
      <w:r>
        <w:rPr>
          <w:rFonts w:hint="eastAsia" w:ascii="宋体" w:hAnsi="宋体"/>
          <w:sz w:val="24"/>
        </w:rPr>
        <w:t>（1）报价部分：</w:t>
      </w:r>
      <w:r>
        <w:rPr>
          <w:rFonts w:hint="eastAsia" w:ascii="宋体" w:hAnsi="宋体"/>
          <w:sz w:val="24"/>
          <w:lang w:val="en-US" w:eastAsia="zh-CN"/>
        </w:rPr>
        <w:t>4</w:t>
      </w:r>
      <w:r>
        <w:rPr>
          <w:rFonts w:hint="eastAsia" w:ascii="宋体" w:hAnsi="宋体"/>
          <w:sz w:val="24"/>
        </w:rPr>
        <w:t>0分；</w:t>
      </w:r>
    </w:p>
    <w:p w14:paraId="53A3FB14">
      <w:pPr>
        <w:spacing w:line="440" w:lineRule="exact"/>
        <w:ind w:firstLine="480" w:firstLineChars="200"/>
        <w:rPr>
          <w:rFonts w:ascii="宋体" w:hAnsi="宋体"/>
          <w:sz w:val="24"/>
        </w:rPr>
      </w:pPr>
      <w:r>
        <w:rPr>
          <w:rFonts w:hint="eastAsia" w:ascii="宋体" w:hAnsi="宋体"/>
          <w:sz w:val="24"/>
        </w:rPr>
        <w:t>（2）技术部分：</w:t>
      </w:r>
      <w:r>
        <w:rPr>
          <w:rFonts w:hint="eastAsia" w:ascii="宋体" w:hAnsi="宋体"/>
          <w:sz w:val="24"/>
          <w:lang w:val="en-US" w:eastAsia="zh-CN"/>
        </w:rPr>
        <w:t>40</w:t>
      </w:r>
      <w:r>
        <w:rPr>
          <w:rFonts w:hint="eastAsia" w:ascii="宋体" w:hAnsi="宋体"/>
          <w:sz w:val="24"/>
        </w:rPr>
        <w:t>分；</w:t>
      </w:r>
    </w:p>
    <w:p w14:paraId="77C988E1">
      <w:pPr>
        <w:spacing w:line="440" w:lineRule="exact"/>
        <w:ind w:firstLine="480" w:firstLineChars="200"/>
        <w:rPr>
          <w:rFonts w:ascii="宋体" w:hAnsi="宋体"/>
          <w:sz w:val="24"/>
        </w:rPr>
      </w:pPr>
      <w:r>
        <w:rPr>
          <w:rFonts w:hint="eastAsia" w:ascii="宋体" w:hAnsi="宋体"/>
          <w:sz w:val="24"/>
        </w:rPr>
        <w:t>（3）商务部分：</w:t>
      </w:r>
      <w:r>
        <w:rPr>
          <w:rFonts w:hint="eastAsia" w:ascii="宋体" w:hAnsi="宋体"/>
          <w:sz w:val="24"/>
          <w:lang w:val="en-US" w:eastAsia="zh-CN"/>
        </w:rPr>
        <w:t>20</w:t>
      </w:r>
      <w:r>
        <w:rPr>
          <w:rFonts w:hint="eastAsia" w:ascii="宋体" w:hAnsi="宋体"/>
          <w:sz w:val="24"/>
        </w:rPr>
        <w:t>分；</w:t>
      </w:r>
    </w:p>
    <w:p w14:paraId="5173A641">
      <w:pPr>
        <w:spacing w:line="440" w:lineRule="exact"/>
        <w:ind w:firstLine="480" w:firstLineChars="200"/>
        <w:rPr>
          <w:rFonts w:ascii="宋体" w:hAnsi="宋体"/>
          <w:sz w:val="24"/>
        </w:rPr>
      </w:pPr>
      <w:r>
        <w:rPr>
          <w:rFonts w:hint="eastAsia" w:ascii="宋体" w:hAnsi="宋体"/>
          <w:sz w:val="24"/>
        </w:rPr>
        <w:t>2.2.2评分标准</w:t>
      </w:r>
    </w:p>
    <w:p w14:paraId="3934E60E">
      <w:pPr>
        <w:spacing w:line="440" w:lineRule="exact"/>
        <w:ind w:firstLine="480" w:firstLineChars="200"/>
        <w:rPr>
          <w:rFonts w:ascii="宋体" w:hAnsi="宋体"/>
          <w:sz w:val="24"/>
        </w:rPr>
      </w:pPr>
      <w:r>
        <w:rPr>
          <w:rFonts w:hint="eastAsia" w:ascii="宋体" w:hAnsi="宋体"/>
          <w:sz w:val="24"/>
        </w:rPr>
        <w:t>（1）</w:t>
      </w:r>
      <w:r>
        <w:rPr>
          <w:rFonts w:hint="eastAsia" w:ascii="宋体" w:hAnsi="宋体"/>
          <w:sz w:val="24"/>
          <w:lang w:val="en-US" w:eastAsia="zh-CN"/>
        </w:rPr>
        <w:t>报价</w:t>
      </w:r>
      <w:r>
        <w:rPr>
          <w:rFonts w:hint="eastAsia" w:ascii="宋体" w:hAnsi="宋体"/>
          <w:sz w:val="24"/>
        </w:rPr>
        <w:t>部分评分标准：见本章附表三；</w:t>
      </w:r>
    </w:p>
    <w:p w14:paraId="36F8949F">
      <w:pPr>
        <w:spacing w:line="440" w:lineRule="exact"/>
        <w:ind w:firstLine="480" w:firstLineChars="200"/>
        <w:rPr>
          <w:rFonts w:ascii="宋体" w:hAnsi="宋体"/>
          <w:sz w:val="24"/>
        </w:rPr>
      </w:pPr>
      <w:r>
        <w:rPr>
          <w:rFonts w:hint="eastAsia" w:ascii="宋体" w:hAnsi="宋体"/>
          <w:sz w:val="24"/>
        </w:rPr>
        <w:t>（2）技术部分评分标准：见本章附表三；</w:t>
      </w:r>
    </w:p>
    <w:p w14:paraId="135CDBEA">
      <w:pPr>
        <w:spacing w:line="440" w:lineRule="exact"/>
        <w:ind w:firstLine="480" w:firstLineChars="200"/>
        <w:rPr>
          <w:rFonts w:ascii="宋体" w:hAnsi="宋体"/>
          <w:sz w:val="24"/>
        </w:rPr>
      </w:pPr>
      <w:r>
        <w:rPr>
          <w:rFonts w:hint="eastAsia" w:ascii="宋体" w:hAnsi="宋体"/>
          <w:sz w:val="24"/>
        </w:rPr>
        <w:t>（3）</w:t>
      </w:r>
      <w:r>
        <w:rPr>
          <w:rFonts w:hint="eastAsia" w:ascii="宋体" w:hAnsi="宋体"/>
          <w:sz w:val="24"/>
          <w:lang w:val="en-US" w:eastAsia="zh-CN"/>
        </w:rPr>
        <w:t>商务</w:t>
      </w:r>
      <w:r>
        <w:rPr>
          <w:rFonts w:hint="eastAsia" w:ascii="宋体" w:hAnsi="宋体"/>
          <w:sz w:val="24"/>
        </w:rPr>
        <w:t>部分评分标准：见本章附表三；</w:t>
      </w:r>
    </w:p>
    <w:p w14:paraId="100642A9">
      <w:pPr>
        <w:spacing w:line="440" w:lineRule="exact"/>
        <w:ind w:firstLine="482" w:firstLineChars="200"/>
        <w:rPr>
          <w:rFonts w:ascii="宋体" w:hAnsi="宋体"/>
          <w:b/>
          <w:sz w:val="24"/>
        </w:rPr>
      </w:pPr>
      <w:r>
        <w:rPr>
          <w:rFonts w:hint="eastAsia" w:ascii="宋体" w:hAnsi="宋体"/>
          <w:b/>
          <w:sz w:val="24"/>
        </w:rPr>
        <w:t>3.评标程序</w:t>
      </w:r>
    </w:p>
    <w:p w14:paraId="4E424E93">
      <w:pPr>
        <w:spacing w:line="440" w:lineRule="exact"/>
        <w:ind w:firstLine="480" w:firstLineChars="200"/>
        <w:rPr>
          <w:rFonts w:ascii="宋体" w:hAnsi="宋体"/>
          <w:sz w:val="24"/>
        </w:rPr>
      </w:pPr>
      <w:r>
        <w:rPr>
          <w:rFonts w:hint="eastAsia" w:ascii="宋体" w:hAnsi="宋体"/>
          <w:sz w:val="24"/>
        </w:rPr>
        <w:t>3.1评标准备</w:t>
      </w:r>
    </w:p>
    <w:p w14:paraId="60D6B640">
      <w:pPr>
        <w:spacing w:line="440" w:lineRule="exact"/>
        <w:ind w:firstLine="480" w:firstLineChars="200"/>
        <w:rPr>
          <w:rFonts w:ascii="宋体" w:hAnsi="宋体"/>
          <w:sz w:val="24"/>
        </w:rPr>
      </w:pPr>
      <w:r>
        <w:rPr>
          <w:rFonts w:hint="eastAsia" w:ascii="宋体" w:hAnsi="宋体"/>
          <w:sz w:val="24"/>
        </w:rPr>
        <w:t>3.1.1评标时由评标委员会推选一名专家担任评标委员会主任。评标委员会主任负责评标过程中的组织工作，引导评标委员会按约定的程序评标。评标委员会主任与其他成员具有同等表决权。</w:t>
      </w:r>
    </w:p>
    <w:p w14:paraId="27E8CF25">
      <w:pPr>
        <w:spacing w:line="440" w:lineRule="exact"/>
        <w:ind w:firstLine="480" w:firstLineChars="200"/>
        <w:rPr>
          <w:rFonts w:ascii="宋体" w:hAnsi="宋体"/>
          <w:sz w:val="24"/>
        </w:rPr>
      </w:pPr>
      <w:r>
        <w:rPr>
          <w:rFonts w:hint="eastAsia" w:ascii="宋体" w:hAnsi="宋体"/>
          <w:sz w:val="24"/>
        </w:rPr>
        <w:t>3.2.2评标委员会人员应当熟悉招标文件、评标方法等有关文件，包括招标范围、评标办法、评标所用表格、以及打分方法等。</w:t>
      </w:r>
    </w:p>
    <w:p w14:paraId="454D0A66">
      <w:pPr>
        <w:spacing w:line="440" w:lineRule="exact"/>
        <w:ind w:firstLine="482" w:firstLineChars="200"/>
        <w:rPr>
          <w:rFonts w:ascii="宋体" w:hAnsi="宋体"/>
          <w:b/>
          <w:sz w:val="24"/>
        </w:rPr>
      </w:pPr>
      <w:r>
        <w:rPr>
          <w:rFonts w:hint="eastAsia" w:ascii="宋体" w:hAnsi="宋体"/>
          <w:b/>
          <w:sz w:val="24"/>
        </w:rPr>
        <w:t>3.2资格评标</w:t>
      </w:r>
    </w:p>
    <w:p w14:paraId="5EFD392A">
      <w:pPr>
        <w:spacing w:line="440" w:lineRule="exact"/>
        <w:ind w:firstLine="480" w:firstLineChars="200"/>
        <w:rPr>
          <w:rFonts w:ascii="宋体" w:hAnsi="宋体"/>
          <w:sz w:val="24"/>
        </w:rPr>
      </w:pPr>
      <w:r>
        <w:rPr>
          <w:rFonts w:hint="eastAsia" w:ascii="宋体" w:hAnsi="宋体"/>
          <w:sz w:val="24"/>
        </w:rPr>
        <w:t>3.2.1采购人小组依据本章附表一：《资格审查表》，在评标之前对投标文件进行资格评标，有一项不符合评标标准的，作废标处理。</w:t>
      </w:r>
    </w:p>
    <w:p w14:paraId="5A124C7C">
      <w:pPr>
        <w:spacing w:line="440" w:lineRule="exact"/>
        <w:ind w:firstLine="482" w:firstLineChars="200"/>
        <w:rPr>
          <w:rFonts w:ascii="宋体" w:hAnsi="宋体"/>
          <w:b/>
          <w:sz w:val="24"/>
        </w:rPr>
      </w:pPr>
      <w:r>
        <w:rPr>
          <w:rFonts w:hint="eastAsia" w:ascii="宋体" w:hAnsi="宋体"/>
          <w:b/>
          <w:sz w:val="24"/>
        </w:rPr>
        <w:t>3.3详细评标</w:t>
      </w:r>
    </w:p>
    <w:p w14:paraId="3C36AB28">
      <w:pPr>
        <w:spacing w:line="440" w:lineRule="exact"/>
        <w:ind w:firstLine="480" w:firstLineChars="200"/>
        <w:rPr>
          <w:rFonts w:ascii="宋体" w:hAnsi="宋体"/>
          <w:sz w:val="24"/>
        </w:rPr>
      </w:pPr>
      <w:r>
        <w:rPr>
          <w:rFonts w:hint="eastAsia" w:ascii="宋体" w:hAnsi="宋体"/>
          <w:sz w:val="24"/>
        </w:rPr>
        <w:t>3.3.1评标委员会按本章第2.2款规定的量化因素和分值进行打分，并计算出综合评估得分。</w:t>
      </w:r>
    </w:p>
    <w:p w14:paraId="76068FBD">
      <w:pPr>
        <w:spacing w:line="440" w:lineRule="exact"/>
        <w:ind w:firstLine="480" w:firstLineChars="200"/>
        <w:rPr>
          <w:rFonts w:ascii="宋体" w:hAnsi="宋体"/>
          <w:sz w:val="24"/>
        </w:rPr>
      </w:pPr>
      <w:r>
        <w:rPr>
          <w:rFonts w:hint="eastAsia" w:ascii="宋体" w:hAnsi="宋体"/>
          <w:sz w:val="24"/>
        </w:rPr>
        <w:t>3.2.1 评标委员会按本章第2.2款规定的量化因素和分值进行打分，并计算出综合评估得分。</w:t>
      </w:r>
    </w:p>
    <w:p w14:paraId="3904E8C7">
      <w:pPr>
        <w:spacing w:line="440" w:lineRule="exact"/>
        <w:ind w:firstLine="480" w:firstLineChars="200"/>
        <w:rPr>
          <w:rFonts w:ascii="宋体" w:hAnsi="宋体"/>
          <w:sz w:val="24"/>
        </w:rPr>
      </w:pPr>
      <w:r>
        <w:rPr>
          <w:rFonts w:hint="eastAsia" w:ascii="宋体" w:hAnsi="宋体"/>
          <w:sz w:val="24"/>
        </w:rPr>
        <w:t>3.2.2 评分分值计算保留小数点后两位。</w:t>
      </w:r>
    </w:p>
    <w:p w14:paraId="0F787214">
      <w:pPr>
        <w:spacing w:line="440" w:lineRule="exact"/>
        <w:ind w:firstLine="480" w:firstLineChars="200"/>
        <w:rPr>
          <w:rFonts w:ascii="宋体" w:hAnsi="宋体"/>
          <w:sz w:val="24"/>
        </w:rPr>
      </w:pPr>
      <w:r>
        <w:rPr>
          <w:rFonts w:hint="eastAsia" w:ascii="宋体" w:hAnsi="宋体"/>
          <w:sz w:val="24"/>
        </w:rPr>
        <w:t>3.3.5在任何评标环节中，需评标委员会就某项定性的评标结论做出表决的，由评标委员会全体成员按照少数服从多数的原则，以记名投票方式表决。</w:t>
      </w:r>
    </w:p>
    <w:p w14:paraId="1ECEB357">
      <w:pPr>
        <w:spacing w:line="440" w:lineRule="exact"/>
        <w:ind w:firstLine="482" w:firstLineChars="200"/>
        <w:rPr>
          <w:rFonts w:ascii="宋体" w:hAnsi="宋体"/>
          <w:b/>
          <w:sz w:val="24"/>
        </w:rPr>
      </w:pPr>
      <w:r>
        <w:rPr>
          <w:rFonts w:hint="eastAsia" w:ascii="宋体" w:hAnsi="宋体"/>
          <w:b/>
          <w:sz w:val="24"/>
        </w:rPr>
        <w:t>3.4投标文件的澄清和补正</w:t>
      </w:r>
    </w:p>
    <w:p w14:paraId="55F816F4">
      <w:pPr>
        <w:spacing w:line="440" w:lineRule="exact"/>
        <w:ind w:firstLine="480" w:firstLineChars="200"/>
        <w:rPr>
          <w:rFonts w:ascii="宋体" w:hAnsi="宋体"/>
          <w:sz w:val="24"/>
        </w:rPr>
      </w:pPr>
      <w:r>
        <w:rPr>
          <w:rFonts w:hint="eastAsia" w:ascii="宋体" w:hAnsi="宋体"/>
          <w:sz w:val="24"/>
        </w:rPr>
        <w:t>3.4.1在评标过程中，评标委员会可以要求供应商对所提交投标文件中不明确的内容进行澄清或说明，或者对细微偏差进行补正。评标委员会不接受供应商主动提出的澄清、说明或补正。</w:t>
      </w:r>
    </w:p>
    <w:p w14:paraId="16E5FFB5">
      <w:pPr>
        <w:spacing w:line="440" w:lineRule="exact"/>
        <w:ind w:firstLine="480" w:firstLineChars="200"/>
        <w:rPr>
          <w:rFonts w:ascii="宋体" w:hAnsi="宋体"/>
          <w:sz w:val="24"/>
        </w:rPr>
      </w:pPr>
      <w:r>
        <w:rPr>
          <w:rFonts w:hint="eastAsia" w:ascii="宋体" w:hAnsi="宋体"/>
          <w:sz w:val="24"/>
        </w:rPr>
        <w:t>3.4.2澄清、说明和补正不得改变投标文件的实质性内容（算术性错误修正的除外））供应商的澄清、说明和补正属于投标文件的组成部分。</w:t>
      </w:r>
    </w:p>
    <w:p w14:paraId="6C6A4030">
      <w:pPr>
        <w:spacing w:line="440" w:lineRule="exact"/>
        <w:ind w:firstLine="480" w:firstLineChars="200"/>
        <w:rPr>
          <w:rFonts w:ascii="宋体" w:hAnsi="宋体"/>
          <w:sz w:val="24"/>
        </w:rPr>
      </w:pPr>
      <w:r>
        <w:rPr>
          <w:rFonts w:hint="eastAsia" w:ascii="宋体" w:hAnsi="宋体"/>
          <w:sz w:val="24"/>
        </w:rPr>
        <w:t>3.4.3评标委员会对</w:t>
      </w:r>
      <w:r>
        <w:rPr>
          <w:rFonts w:hint="eastAsia" w:ascii="宋体" w:hAnsi="宋体"/>
          <w:bCs/>
          <w:sz w:val="24"/>
          <w:szCs w:val="24"/>
        </w:rPr>
        <w:t>供应商</w:t>
      </w:r>
      <w:r>
        <w:rPr>
          <w:rFonts w:hint="eastAsia" w:ascii="宋体" w:hAnsi="宋体"/>
          <w:sz w:val="24"/>
        </w:rPr>
        <w:t>提交的澄清、说明或补正有疑问的，可以要求</w:t>
      </w:r>
      <w:r>
        <w:rPr>
          <w:rFonts w:hint="eastAsia" w:ascii="宋体" w:hAnsi="宋体"/>
          <w:bCs/>
          <w:sz w:val="24"/>
          <w:szCs w:val="24"/>
        </w:rPr>
        <w:t>供应商</w:t>
      </w:r>
      <w:r>
        <w:rPr>
          <w:rFonts w:hint="eastAsia" w:ascii="宋体" w:hAnsi="宋体"/>
          <w:sz w:val="24"/>
        </w:rPr>
        <w:t>进一步澄清、说明或补正，直至满足评标委员会的要求。</w:t>
      </w:r>
    </w:p>
    <w:p w14:paraId="288496F2">
      <w:pPr>
        <w:spacing w:line="440" w:lineRule="exact"/>
        <w:ind w:firstLine="482" w:firstLineChars="200"/>
        <w:rPr>
          <w:rFonts w:ascii="宋体" w:hAnsi="宋体"/>
          <w:b/>
          <w:sz w:val="24"/>
        </w:rPr>
      </w:pPr>
      <w:r>
        <w:rPr>
          <w:rFonts w:hint="eastAsia" w:ascii="宋体" w:hAnsi="宋体"/>
          <w:b/>
          <w:sz w:val="24"/>
        </w:rPr>
        <w:t>3.5供应商的最终得分</w:t>
      </w:r>
    </w:p>
    <w:p w14:paraId="0ABEBEE3">
      <w:pPr>
        <w:numPr>
          <w:ilvl w:val="0"/>
          <w:numId w:val="11"/>
        </w:numPr>
        <w:spacing w:line="440" w:lineRule="exact"/>
        <w:ind w:left="719" w:leftChars="228" w:hanging="240" w:hangingChars="100"/>
        <w:rPr>
          <w:rFonts w:hint="eastAsia" w:ascii="宋体" w:hAnsi="宋体"/>
          <w:sz w:val="24"/>
        </w:rPr>
      </w:pPr>
      <w:r>
        <w:rPr>
          <w:rFonts w:hint="eastAsia" w:ascii="宋体" w:hAnsi="宋体"/>
          <w:sz w:val="24"/>
        </w:rPr>
        <w:t>评标委员会完成对</w:t>
      </w:r>
      <w:r>
        <w:rPr>
          <w:rFonts w:hint="eastAsia" w:ascii="宋体" w:hAnsi="宋体"/>
          <w:sz w:val="24"/>
          <w:lang w:val="en-US" w:eastAsia="zh-CN"/>
        </w:rPr>
        <w:t>报价、</w:t>
      </w:r>
      <w:r>
        <w:rPr>
          <w:rFonts w:hint="eastAsia" w:ascii="宋体" w:hAnsi="宋体"/>
          <w:sz w:val="24"/>
        </w:rPr>
        <w:t>技术标、商务标的汇总后，取平均值作为</w:t>
      </w:r>
      <w:r>
        <w:rPr>
          <w:rFonts w:hint="eastAsia" w:ascii="宋体" w:hAnsi="宋体"/>
          <w:bCs/>
          <w:sz w:val="24"/>
          <w:szCs w:val="24"/>
        </w:rPr>
        <w:t>供应商</w:t>
      </w:r>
      <w:r>
        <w:rPr>
          <w:rFonts w:hint="eastAsia" w:ascii="宋体" w:hAnsi="宋体"/>
          <w:sz w:val="24"/>
        </w:rPr>
        <w:t>最终得</w:t>
      </w:r>
      <w:r>
        <w:rPr>
          <w:rFonts w:hint="eastAsia" w:ascii="宋体" w:hAnsi="宋体"/>
          <w:sz w:val="24"/>
          <w:lang w:val="en-US" w:eastAsia="zh-CN"/>
        </w:rPr>
        <w:t>分。</w:t>
      </w:r>
    </w:p>
    <w:p w14:paraId="4AA0659F">
      <w:pPr>
        <w:numPr>
          <w:ilvl w:val="0"/>
          <w:numId w:val="11"/>
        </w:numPr>
        <w:spacing w:line="440" w:lineRule="exact"/>
        <w:ind w:left="719" w:leftChars="228" w:hanging="240" w:hangingChars="100"/>
        <w:rPr>
          <w:rFonts w:ascii="宋体" w:hAnsi="宋体"/>
          <w:sz w:val="24"/>
        </w:rPr>
      </w:pPr>
      <w:r>
        <w:rPr>
          <w:rFonts w:hint="eastAsia" w:ascii="宋体" w:hAnsi="宋体"/>
          <w:sz w:val="24"/>
        </w:rPr>
        <w:t>计算分值均保留两位小数。</w:t>
      </w:r>
    </w:p>
    <w:p w14:paraId="2C1E1902">
      <w:pPr>
        <w:spacing w:line="440" w:lineRule="exact"/>
        <w:ind w:firstLine="482" w:firstLineChars="200"/>
        <w:rPr>
          <w:rFonts w:ascii="宋体" w:hAnsi="宋体"/>
          <w:b/>
          <w:sz w:val="24"/>
        </w:rPr>
      </w:pPr>
      <w:r>
        <w:rPr>
          <w:rFonts w:hint="eastAsia" w:ascii="宋体" w:hAnsi="宋体"/>
          <w:b/>
          <w:sz w:val="24"/>
        </w:rPr>
        <w:t>3.6评标结果</w:t>
      </w:r>
    </w:p>
    <w:p w14:paraId="0C411EDF">
      <w:pPr>
        <w:spacing w:line="440" w:lineRule="exact"/>
        <w:ind w:firstLine="480" w:firstLineChars="200"/>
        <w:rPr>
          <w:rFonts w:hint="eastAsia" w:ascii="宋体" w:hAnsi="宋体"/>
          <w:sz w:val="24"/>
        </w:rPr>
      </w:pPr>
      <w:r>
        <w:rPr>
          <w:rFonts w:hint="eastAsia" w:ascii="宋体" w:hAnsi="宋体"/>
          <w:sz w:val="24"/>
        </w:rPr>
        <w:t>3.6.1除第二章“供应商须知”前附表授权直接确定中标人外，评标委员会按照综合得分由高到低的顺序推荐3名中标候选人。综合得分相等时，以技术部分得分高的优先；技术部分也同时相等的，由评标委员会以记名投票的方式，按少数服从多数的原则确定排名。</w:t>
      </w:r>
    </w:p>
    <w:p w14:paraId="20676090">
      <w:pPr>
        <w:spacing w:line="440" w:lineRule="exact"/>
        <w:ind w:firstLine="480" w:firstLineChars="200"/>
        <w:rPr>
          <w:rFonts w:ascii="宋体" w:hAnsi="宋体"/>
          <w:sz w:val="24"/>
        </w:rPr>
      </w:pPr>
      <w:r>
        <w:rPr>
          <w:rFonts w:hint="eastAsia" w:ascii="宋体" w:hAnsi="宋体"/>
          <w:sz w:val="24"/>
        </w:rPr>
        <w:t>3.6.2评标委员会完成评标后，应当向采购人提交书面评标报告。</w:t>
      </w:r>
      <w:r>
        <w:rPr>
          <w:rFonts w:ascii="宋体" w:hAnsi="宋体"/>
          <w:sz w:val="24"/>
        </w:rPr>
        <w:br w:type="page"/>
      </w:r>
    </w:p>
    <w:p w14:paraId="4FFB42EC">
      <w:pPr>
        <w:rPr>
          <w:b/>
          <w:bCs/>
          <w:sz w:val="28"/>
          <w:szCs w:val="28"/>
        </w:rPr>
      </w:pPr>
      <w:r>
        <w:rPr>
          <w:rFonts w:hint="eastAsia"/>
          <w:b/>
          <w:bCs/>
          <w:sz w:val="28"/>
          <w:szCs w:val="28"/>
        </w:rPr>
        <w:t>附表一：资格审查表</w:t>
      </w:r>
    </w:p>
    <w:p w14:paraId="149E8F2C">
      <w:pPr>
        <w:spacing w:line="276" w:lineRule="auto"/>
        <w:ind w:firstLine="480" w:firstLineChars="200"/>
        <w:rPr>
          <w:rFonts w:ascii="宋体" w:hAnsi="宋体"/>
          <w:sz w:val="24"/>
          <w:szCs w:val="24"/>
        </w:rPr>
      </w:pPr>
    </w:p>
    <w:p w14:paraId="79F9EF7B">
      <w:pPr>
        <w:spacing w:line="276" w:lineRule="auto"/>
        <w:ind w:firstLine="480" w:firstLineChars="200"/>
        <w:rPr>
          <w:rFonts w:hint="eastAsia" w:ascii="宋体" w:hAnsi="宋体"/>
          <w:sz w:val="24"/>
          <w:szCs w:val="24"/>
          <w:lang w:eastAsia="zh-CN"/>
        </w:rPr>
      </w:pPr>
      <w:r>
        <w:rPr>
          <w:rFonts w:hint="eastAsia" w:ascii="宋体" w:hAnsi="宋体"/>
          <w:sz w:val="24"/>
          <w:szCs w:val="24"/>
        </w:rPr>
        <w:t>审查内容供应商须在开标前将如下所有原件的扫描件制作到电子投标文件中：初步评审以“投标文件”为准，是否符合要求</w:t>
      </w:r>
      <w:r>
        <w:rPr>
          <w:rFonts w:hint="eastAsia" w:ascii="宋体" w:hAnsi="宋体"/>
          <w:sz w:val="24"/>
          <w:szCs w:val="24"/>
          <w:lang w:eastAsia="zh-CN"/>
        </w:rPr>
        <w:t>：</w:t>
      </w:r>
    </w:p>
    <w:tbl>
      <w:tblPr>
        <w:tblStyle w:val="50"/>
        <w:tblpPr w:leftFromText="180" w:rightFromText="180" w:vertAnchor="text" w:horzAnchor="page" w:tblpX="1257" w:tblpY="302"/>
        <w:tblOverlap w:val="never"/>
        <w:tblW w:w="94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92"/>
        <w:gridCol w:w="5168"/>
        <w:gridCol w:w="1476"/>
        <w:gridCol w:w="910"/>
        <w:gridCol w:w="1132"/>
      </w:tblGrid>
      <w:tr w14:paraId="14ACE1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2" w:hRule="atLeast"/>
          <w:tblHeader/>
        </w:trPr>
        <w:tc>
          <w:tcPr>
            <w:tcW w:w="792" w:type="dxa"/>
            <w:tcBorders>
              <w:top w:val="single" w:color="auto" w:sz="2" w:space="0"/>
              <w:left w:val="single" w:color="auto" w:sz="2" w:space="0"/>
              <w:bottom w:val="single" w:color="auto" w:sz="2" w:space="0"/>
              <w:right w:val="single" w:color="auto" w:sz="2" w:space="0"/>
            </w:tcBorders>
            <w:vAlign w:val="center"/>
          </w:tcPr>
          <w:p w14:paraId="4BD95BF7">
            <w:pPr>
              <w:jc w:val="center"/>
              <w:rPr>
                <w:rFonts w:ascii="宋体" w:hAnsi="宋体"/>
                <w:b/>
                <w:color w:val="000000"/>
                <w:sz w:val="24"/>
              </w:rPr>
            </w:pPr>
            <w:bookmarkStart w:id="56" w:name="_Toc380755758"/>
            <w:bookmarkStart w:id="57" w:name="_Toc367029159"/>
            <w:r>
              <w:rPr>
                <w:rFonts w:hint="eastAsia" w:ascii="宋体" w:hAnsi="宋体"/>
                <w:b/>
                <w:color w:val="000000"/>
                <w:sz w:val="24"/>
              </w:rPr>
              <w:t>序号</w:t>
            </w:r>
          </w:p>
        </w:tc>
        <w:tc>
          <w:tcPr>
            <w:tcW w:w="5168" w:type="dxa"/>
            <w:tcBorders>
              <w:top w:val="single" w:color="auto" w:sz="2" w:space="0"/>
              <w:left w:val="single" w:color="auto" w:sz="2" w:space="0"/>
              <w:bottom w:val="single" w:color="auto" w:sz="2" w:space="0"/>
              <w:right w:val="single" w:color="auto" w:sz="2" w:space="0"/>
            </w:tcBorders>
            <w:vAlign w:val="center"/>
          </w:tcPr>
          <w:p w14:paraId="352203D0">
            <w:pPr>
              <w:jc w:val="center"/>
              <w:rPr>
                <w:b/>
                <w:color w:val="000000"/>
                <w:sz w:val="24"/>
              </w:rPr>
            </w:pPr>
            <w:r>
              <w:rPr>
                <w:rFonts w:hint="eastAsia"/>
                <w:b/>
                <w:color w:val="000000"/>
                <w:sz w:val="24"/>
              </w:rPr>
              <w:t>有效的证明材料</w:t>
            </w:r>
          </w:p>
        </w:tc>
        <w:tc>
          <w:tcPr>
            <w:tcW w:w="1476" w:type="dxa"/>
            <w:tcBorders>
              <w:top w:val="single" w:color="auto" w:sz="2" w:space="0"/>
              <w:left w:val="single" w:color="auto" w:sz="2" w:space="0"/>
              <w:bottom w:val="single" w:color="auto" w:sz="2" w:space="0"/>
              <w:right w:val="single" w:color="auto" w:sz="2" w:space="0"/>
            </w:tcBorders>
            <w:vAlign w:val="center"/>
          </w:tcPr>
          <w:p w14:paraId="014A7F32">
            <w:pPr>
              <w:jc w:val="center"/>
              <w:rPr>
                <w:b/>
                <w:color w:val="000000"/>
                <w:sz w:val="24"/>
              </w:rPr>
            </w:pPr>
            <w:r>
              <w:rPr>
                <w:rFonts w:hint="eastAsia"/>
                <w:b/>
                <w:color w:val="000000"/>
                <w:sz w:val="24"/>
              </w:rPr>
              <w:t>评标项目</w:t>
            </w:r>
          </w:p>
        </w:tc>
        <w:tc>
          <w:tcPr>
            <w:tcW w:w="2042" w:type="dxa"/>
            <w:gridSpan w:val="2"/>
            <w:tcBorders>
              <w:top w:val="single" w:color="auto" w:sz="2" w:space="0"/>
              <w:left w:val="single" w:color="auto" w:sz="2" w:space="0"/>
              <w:bottom w:val="single" w:color="auto" w:sz="2" w:space="0"/>
              <w:right w:val="single" w:color="auto" w:sz="2" w:space="0"/>
            </w:tcBorders>
            <w:vAlign w:val="center"/>
          </w:tcPr>
          <w:p w14:paraId="75E905D2">
            <w:pPr>
              <w:jc w:val="center"/>
              <w:rPr>
                <w:b/>
                <w:color w:val="000000"/>
                <w:sz w:val="24"/>
              </w:rPr>
            </w:pPr>
            <w:r>
              <w:rPr>
                <w:rFonts w:hint="eastAsia"/>
                <w:b/>
                <w:color w:val="000000"/>
                <w:sz w:val="24"/>
              </w:rPr>
              <w:t>评标标准</w:t>
            </w:r>
          </w:p>
        </w:tc>
      </w:tr>
      <w:tr w14:paraId="399F8B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792" w:type="dxa"/>
            <w:tcBorders>
              <w:top w:val="single" w:color="auto" w:sz="2" w:space="0"/>
              <w:left w:val="single" w:color="auto" w:sz="2" w:space="0"/>
              <w:bottom w:val="single" w:color="auto" w:sz="2" w:space="0"/>
              <w:right w:val="single" w:color="auto" w:sz="2" w:space="0"/>
            </w:tcBorders>
            <w:vAlign w:val="center"/>
          </w:tcPr>
          <w:p w14:paraId="1A58C01B">
            <w:pPr>
              <w:jc w:val="center"/>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1</w:t>
            </w:r>
          </w:p>
        </w:tc>
        <w:tc>
          <w:tcPr>
            <w:tcW w:w="5168" w:type="dxa"/>
            <w:tcBorders>
              <w:top w:val="single" w:color="auto" w:sz="2" w:space="0"/>
              <w:left w:val="single" w:color="auto" w:sz="2" w:space="0"/>
              <w:bottom w:val="single" w:color="auto" w:sz="2" w:space="0"/>
              <w:right w:val="single" w:color="auto" w:sz="2" w:space="0"/>
            </w:tcBorders>
            <w:vAlign w:val="center"/>
          </w:tcPr>
          <w:p w14:paraId="46DB9100">
            <w:pPr>
              <w:autoSpaceDE w:val="0"/>
              <w:autoSpaceDN w:val="0"/>
              <w:adjustRightInd w:val="0"/>
              <w:spacing w:line="400" w:lineRule="exact"/>
              <w:jc w:val="left"/>
              <w:rPr>
                <w:rFonts w:hint="eastAsia" w:ascii="宋体" w:hAnsi="宋体" w:cs="宋体"/>
                <w:sz w:val="24"/>
                <w:szCs w:val="24"/>
                <w:lang w:val="en-US" w:eastAsia="zh-CN"/>
              </w:rPr>
            </w:pPr>
            <w:r>
              <w:rPr>
                <w:rFonts w:hint="eastAsia" w:ascii="宋体" w:hAnsi="宋体" w:cs="宋体"/>
                <w:sz w:val="24"/>
                <w:szCs w:val="24"/>
                <w:lang w:val="en-US" w:eastAsia="zh-CN"/>
              </w:rPr>
              <w:t>供应商须满足《中华人民共和国政府采购法》第二十二条规定（提供相应证明材料或承诺函）。</w:t>
            </w:r>
          </w:p>
        </w:tc>
        <w:tc>
          <w:tcPr>
            <w:tcW w:w="1476" w:type="dxa"/>
            <w:tcBorders>
              <w:top w:val="single" w:color="auto" w:sz="2" w:space="0"/>
              <w:left w:val="single" w:color="auto" w:sz="2" w:space="0"/>
              <w:bottom w:val="single" w:color="auto" w:sz="2" w:space="0"/>
              <w:right w:val="single" w:color="auto" w:sz="2" w:space="0"/>
            </w:tcBorders>
            <w:vAlign w:val="center"/>
          </w:tcPr>
          <w:p w14:paraId="30A2D653">
            <w:pPr>
              <w:autoSpaceDE w:val="0"/>
              <w:autoSpaceDN w:val="0"/>
              <w:adjustRightInd w:val="0"/>
              <w:spacing w:line="400" w:lineRule="exact"/>
              <w:jc w:val="left"/>
              <w:rPr>
                <w:rFonts w:hint="eastAsia" w:ascii="宋体" w:hAnsi="宋体"/>
                <w:color w:val="000000"/>
                <w:sz w:val="24"/>
              </w:rPr>
            </w:pPr>
            <w:r>
              <w:rPr>
                <w:rFonts w:hint="eastAsia" w:ascii="宋体" w:hAnsi="宋体" w:cs="宋体"/>
                <w:kern w:val="0"/>
                <w:sz w:val="24"/>
              </w:rPr>
              <w:t xml:space="preserve"> </w:t>
            </w:r>
            <w:r>
              <w:rPr>
                <w:rFonts w:hint="eastAsia" w:ascii="宋体" w:hAnsi="宋体" w:cs="宋体"/>
                <w:sz w:val="24"/>
                <w:szCs w:val="24"/>
                <w:lang w:val="en-US" w:eastAsia="zh-CN"/>
              </w:rPr>
              <w:t>承诺函</w:t>
            </w:r>
          </w:p>
        </w:tc>
        <w:tc>
          <w:tcPr>
            <w:tcW w:w="910" w:type="dxa"/>
            <w:tcBorders>
              <w:top w:val="single" w:color="auto" w:sz="2" w:space="0"/>
              <w:left w:val="single" w:color="auto" w:sz="2" w:space="0"/>
              <w:bottom w:val="single" w:color="auto" w:sz="2" w:space="0"/>
              <w:right w:val="single" w:color="auto" w:sz="2" w:space="0"/>
            </w:tcBorders>
            <w:vAlign w:val="center"/>
          </w:tcPr>
          <w:p w14:paraId="2C16AC3E">
            <w:pPr>
              <w:jc w:val="center"/>
              <w:rPr>
                <w:rFonts w:hint="eastAsia" w:ascii="宋体" w:hAnsi="宋体"/>
                <w:color w:val="000000"/>
                <w:sz w:val="24"/>
              </w:rPr>
            </w:pPr>
            <w:r>
              <w:rPr>
                <w:rFonts w:hint="eastAsia" w:ascii="宋体" w:hAnsi="宋体"/>
                <w:color w:val="000000"/>
                <w:sz w:val="24"/>
              </w:rPr>
              <w:t>符合</w:t>
            </w:r>
          </w:p>
        </w:tc>
        <w:tc>
          <w:tcPr>
            <w:tcW w:w="1132" w:type="dxa"/>
            <w:tcBorders>
              <w:top w:val="single" w:color="auto" w:sz="2" w:space="0"/>
              <w:left w:val="single" w:color="auto" w:sz="2" w:space="0"/>
              <w:bottom w:val="single" w:color="auto" w:sz="2" w:space="0"/>
              <w:right w:val="single" w:color="auto" w:sz="2" w:space="0"/>
            </w:tcBorders>
            <w:vAlign w:val="center"/>
          </w:tcPr>
          <w:p w14:paraId="31B1E8B6">
            <w:pPr>
              <w:jc w:val="center"/>
              <w:rPr>
                <w:rFonts w:hint="eastAsia" w:ascii="宋体" w:hAnsi="宋体"/>
                <w:color w:val="000000"/>
                <w:sz w:val="24"/>
              </w:rPr>
            </w:pPr>
            <w:r>
              <w:rPr>
                <w:rFonts w:hint="eastAsia" w:ascii="宋体" w:hAnsi="宋体"/>
                <w:color w:val="000000"/>
                <w:sz w:val="24"/>
              </w:rPr>
              <w:t>不符合</w:t>
            </w:r>
          </w:p>
        </w:tc>
      </w:tr>
      <w:tr w14:paraId="32B76C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792" w:type="dxa"/>
            <w:tcBorders>
              <w:top w:val="single" w:color="auto" w:sz="2" w:space="0"/>
              <w:left w:val="single" w:color="auto" w:sz="2" w:space="0"/>
              <w:bottom w:val="single" w:color="auto" w:sz="2" w:space="0"/>
              <w:right w:val="single" w:color="auto" w:sz="2" w:space="0"/>
            </w:tcBorders>
            <w:vAlign w:val="center"/>
          </w:tcPr>
          <w:p w14:paraId="14CF7C04">
            <w:pPr>
              <w:jc w:val="center"/>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lang w:val="en-US" w:eastAsia="zh-CN"/>
              </w:rPr>
              <w:t>2</w:t>
            </w:r>
          </w:p>
        </w:tc>
        <w:tc>
          <w:tcPr>
            <w:tcW w:w="5168" w:type="dxa"/>
            <w:tcBorders>
              <w:top w:val="single" w:color="auto" w:sz="2" w:space="0"/>
              <w:left w:val="single" w:color="auto" w:sz="2" w:space="0"/>
              <w:bottom w:val="single" w:color="auto" w:sz="2" w:space="0"/>
              <w:right w:val="single" w:color="auto" w:sz="2" w:space="0"/>
            </w:tcBorders>
            <w:vAlign w:val="center"/>
          </w:tcPr>
          <w:p w14:paraId="34D8CF2F">
            <w:pPr>
              <w:rPr>
                <w:rFonts w:asciiTheme="minorEastAsia" w:hAnsiTheme="minorEastAsia" w:eastAsiaTheme="minorEastAsia"/>
                <w:sz w:val="24"/>
                <w:szCs w:val="24"/>
              </w:rPr>
            </w:pPr>
            <w:r>
              <w:rPr>
                <w:rFonts w:hint="eastAsia" w:ascii="宋体" w:hAnsi="宋体" w:cs="宋体"/>
                <w:sz w:val="24"/>
                <w:szCs w:val="24"/>
                <w:lang w:val="en-US" w:eastAsia="zh-CN"/>
              </w:rPr>
              <w:t>供应商</w:t>
            </w:r>
            <w:r>
              <w:rPr>
                <w:rFonts w:hint="eastAsia" w:cs="宋体" w:asciiTheme="minorEastAsia" w:hAnsiTheme="minorEastAsia" w:eastAsiaTheme="minorEastAsia"/>
                <w:bCs/>
                <w:sz w:val="24"/>
                <w:szCs w:val="24"/>
                <w:lang w:val="en-US" w:eastAsia="zh-CN"/>
              </w:rPr>
              <w:t>提供</w:t>
            </w:r>
            <w:r>
              <w:rPr>
                <w:rFonts w:hint="eastAsia" w:cs="宋体" w:asciiTheme="minorEastAsia" w:hAnsiTheme="minorEastAsia" w:eastAsiaTheme="minorEastAsia"/>
                <w:bCs/>
                <w:sz w:val="24"/>
                <w:szCs w:val="24"/>
              </w:rPr>
              <w:t>有效的营业执照；</w:t>
            </w:r>
          </w:p>
        </w:tc>
        <w:tc>
          <w:tcPr>
            <w:tcW w:w="1476" w:type="dxa"/>
            <w:tcBorders>
              <w:top w:val="single" w:color="auto" w:sz="2" w:space="0"/>
              <w:left w:val="single" w:color="auto" w:sz="2" w:space="0"/>
              <w:bottom w:val="single" w:color="auto" w:sz="2" w:space="0"/>
              <w:right w:val="single" w:color="auto" w:sz="2" w:space="0"/>
            </w:tcBorders>
            <w:vAlign w:val="center"/>
          </w:tcPr>
          <w:p w14:paraId="10A04EBA">
            <w:pPr>
              <w:tabs>
                <w:tab w:val="left" w:pos="735"/>
              </w:tabs>
              <w:jc w:val="center"/>
              <w:rPr>
                <w:rFonts w:ascii="宋体" w:hAnsi="宋体"/>
                <w:color w:val="000000"/>
                <w:sz w:val="24"/>
              </w:rPr>
            </w:pPr>
            <w:r>
              <w:rPr>
                <w:rFonts w:hint="eastAsia" w:ascii="宋体" w:hAnsi="宋体"/>
                <w:color w:val="000000"/>
                <w:sz w:val="24"/>
              </w:rPr>
              <w:t>营业执照</w:t>
            </w:r>
          </w:p>
        </w:tc>
        <w:tc>
          <w:tcPr>
            <w:tcW w:w="910" w:type="dxa"/>
            <w:tcBorders>
              <w:top w:val="single" w:color="auto" w:sz="2" w:space="0"/>
              <w:left w:val="single" w:color="auto" w:sz="2" w:space="0"/>
              <w:bottom w:val="single" w:color="auto" w:sz="2" w:space="0"/>
              <w:right w:val="single" w:color="auto" w:sz="2" w:space="0"/>
            </w:tcBorders>
            <w:vAlign w:val="center"/>
          </w:tcPr>
          <w:p w14:paraId="2B5071C5">
            <w:pPr>
              <w:jc w:val="center"/>
              <w:rPr>
                <w:rFonts w:ascii="宋体" w:hAnsi="宋体"/>
                <w:color w:val="000000"/>
                <w:sz w:val="24"/>
              </w:rPr>
            </w:pPr>
            <w:r>
              <w:rPr>
                <w:rFonts w:hint="eastAsia" w:ascii="宋体" w:hAnsi="宋体"/>
                <w:color w:val="000000"/>
                <w:sz w:val="24"/>
              </w:rPr>
              <w:t>符合</w:t>
            </w:r>
          </w:p>
        </w:tc>
        <w:tc>
          <w:tcPr>
            <w:tcW w:w="1132" w:type="dxa"/>
            <w:tcBorders>
              <w:top w:val="single" w:color="auto" w:sz="2" w:space="0"/>
              <w:left w:val="single" w:color="auto" w:sz="2" w:space="0"/>
              <w:bottom w:val="single" w:color="auto" w:sz="2" w:space="0"/>
              <w:right w:val="single" w:color="auto" w:sz="2" w:space="0"/>
            </w:tcBorders>
            <w:vAlign w:val="center"/>
          </w:tcPr>
          <w:p w14:paraId="35E1DA3E">
            <w:pPr>
              <w:jc w:val="center"/>
              <w:rPr>
                <w:rFonts w:ascii="宋体" w:hAnsi="宋体"/>
                <w:color w:val="000000"/>
                <w:sz w:val="24"/>
              </w:rPr>
            </w:pPr>
            <w:r>
              <w:rPr>
                <w:rFonts w:hint="eastAsia" w:ascii="宋体" w:hAnsi="宋体"/>
                <w:color w:val="000000"/>
                <w:sz w:val="24"/>
              </w:rPr>
              <w:t>不符合</w:t>
            </w:r>
          </w:p>
        </w:tc>
      </w:tr>
      <w:tr w14:paraId="7B1394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792" w:type="dxa"/>
            <w:tcBorders>
              <w:top w:val="single" w:color="auto" w:sz="4" w:space="0"/>
              <w:left w:val="single" w:color="auto" w:sz="2" w:space="0"/>
              <w:bottom w:val="single" w:color="auto" w:sz="2" w:space="0"/>
              <w:right w:val="single" w:color="auto" w:sz="2" w:space="0"/>
            </w:tcBorders>
            <w:vAlign w:val="center"/>
          </w:tcPr>
          <w:p w14:paraId="5E1FC1BC">
            <w:pPr>
              <w:jc w:val="center"/>
              <w:rPr>
                <w:rFonts w:hint="default" w:asciiTheme="minorEastAsia" w:hAnsiTheme="minorEastAsia" w:eastAsiaTheme="minorEastAsia"/>
                <w:color w:val="000000" w:themeColor="text1"/>
                <w:sz w:val="24"/>
                <w:szCs w:val="24"/>
                <w:lang w:val="en-US" w:eastAsia="zh-CN"/>
              </w:rPr>
            </w:pPr>
            <w:r>
              <w:rPr>
                <w:rFonts w:hint="eastAsia" w:asciiTheme="minorEastAsia" w:hAnsiTheme="minorEastAsia" w:eastAsiaTheme="minorEastAsia"/>
                <w:color w:val="000000" w:themeColor="text1"/>
                <w:sz w:val="24"/>
                <w:szCs w:val="24"/>
                <w:lang w:val="en-US" w:eastAsia="zh-CN"/>
              </w:rPr>
              <w:t>3</w:t>
            </w:r>
          </w:p>
        </w:tc>
        <w:tc>
          <w:tcPr>
            <w:tcW w:w="5168" w:type="dxa"/>
            <w:tcBorders>
              <w:top w:val="single" w:color="auto" w:sz="4" w:space="0"/>
              <w:left w:val="single" w:color="auto" w:sz="2" w:space="0"/>
              <w:bottom w:val="single" w:color="auto" w:sz="2" w:space="0"/>
              <w:right w:val="single" w:color="auto" w:sz="2" w:space="0"/>
            </w:tcBorders>
            <w:vAlign w:val="center"/>
          </w:tcPr>
          <w:p w14:paraId="7A3F8874">
            <w:pPr>
              <w:widowControl/>
              <w:spacing w:line="240" w:lineRule="auto"/>
              <w:jc w:val="left"/>
              <w:rPr>
                <w:rFonts w:hint="eastAsia" w:cs="宋体" w:asciiTheme="minorEastAsia" w:hAnsiTheme="minorEastAsia" w:eastAsiaTheme="minorEastAsia"/>
                <w:bCs/>
                <w:sz w:val="24"/>
                <w:szCs w:val="24"/>
              </w:rPr>
            </w:pPr>
            <w:r>
              <w:rPr>
                <w:rFonts w:hint="eastAsia" w:cs="宋体" w:asciiTheme="minorEastAsia" w:hAnsiTheme="minorEastAsia" w:eastAsiaTheme="minorEastAsia"/>
                <w:bCs/>
                <w:sz w:val="24"/>
                <w:szCs w:val="24"/>
                <w:lang w:eastAsia="zh-CN"/>
              </w:rPr>
              <w:t>供应商在人员、设备、资金等方面具有相应的</w:t>
            </w:r>
            <w:r>
              <w:rPr>
                <w:rFonts w:hint="eastAsia" w:cs="宋体" w:asciiTheme="minorEastAsia" w:hAnsiTheme="minorEastAsia" w:eastAsiaTheme="minorEastAsia"/>
                <w:bCs/>
                <w:sz w:val="24"/>
                <w:szCs w:val="24"/>
                <w:lang w:val="en-US" w:eastAsia="zh-CN"/>
              </w:rPr>
              <w:t>技术</w:t>
            </w:r>
            <w:r>
              <w:rPr>
                <w:rFonts w:hint="eastAsia" w:cs="宋体" w:asciiTheme="minorEastAsia" w:hAnsiTheme="minorEastAsia" w:eastAsiaTheme="minorEastAsia"/>
                <w:bCs/>
                <w:sz w:val="24"/>
                <w:szCs w:val="24"/>
                <w:lang w:eastAsia="zh-CN"/>
              </w:rPr>
              <w:t>能力</w:t>
            </w:r>
            <w:r>
              <w:rPr>
                <w:rFonts w:hint="eastAsia" w:cs="宋体" w:asciiTheme="minorEastAsia" w:hAnsiTheme="minorEastAsia" w:eastAsiaTheme="minorEastAsia"/>
                <w:bCs/>
                <w:sz w:val="24"/>
                <w:szCs w:val="24"/>
                <w:lang w:val="en-US" w:eastAsia="zh-CN"/>
              </w:rPr>
              <w:t>承诺书；（格式自拟）</w:t>
            </w:r>
          </w:p>
        </w:tc>
        <w:tc>
          <w:tcPr>
            <w:tcW w:w="1476" w:type="dxa"/>
            <w:tcBorders>
              <w:top w:val="single" w:color="auto" w:sz="4" w:space="0"/>
              <w:left w:val="single" w:color="auto" w:sz="2" w:space="0"/>
              <w:bottom w:val="single" w:color="auto" w:sz="2" w:space="0"/>
              <w:right w:val="single" w:color="auto" w:sz="2" w:space="0"/>
            </w:tcBorders>
            <w:vAlign w:val="center"/>
          </w:tcPr>
          <w:p w14:paraId="077FEB70">
            <w:pPr>
              <w:tabs>
                <w:tab w:val="left" w:pos="735"/>
              </w:tabs>
              <w:jc w:val="center"/>
              <w:rPr>
                <w:rFonts w:hint="default" w:ascii="宋体" w:hAnsi="宋体"/>
                <w:color w:val="000000"/>
                <w:sz w:val="24"/>
                <w:lang w:val="en-US" w:eastAsia="zh-CN"/>
              </w:rPr>
            </w:pPr>
            <w:r>
              <w:rPr>
                <w:rFonts w:hint="eastAsia" w:ascii="宋体" w:hAnsi="宋体"/>
                <w:color w:val="000000"/>
                <w:sz w:val="24"/>
                <w:lang w:val="en-US" w:eastAsia="zh-CN"/>
              </w:rPr>
              <w:t>履约能力</w:t>
            </w:r>
          </w:p>
        </w:tc>
        <w:tc>
          <w:tcPr>
            <w:tcW w:w="910" w:type="dxa"/>
            <w:tcBorders>
              <w:top w:val="single" w:color="auto" w:sz="4" w:space="0"/>
              <w:left w:val="single" w:color="auto" w:sz="2" w:space="0"/>
              <w:bottom w:val="single" w:color="auto" w:sz="2" w:space="0"/>
              <w:right w:val="single" w:color="auto" w:sz="2" w:space="0"/>
            </w:tcBorders>
            <w:vAlign w:val="center"/>
          </w:tcPr>
          <w:p w14:paraId="00098E3E">
            <w:pPr>
              <w:jc w:val="center"/>
              <w:rPr>
                <w:rFonts w:hint="eastAsia" w:ascii="宋体" w:hAnsi="宋体"/>
                <w:color w:val="000000"/>
                <w:sz w:val="24"/>
              </w:rPr>
            </w:pPr>
            <w:r>
              <w:rPr>
                <w:rFonts w:hint="eastAsia" w:ascii="宋体" w:hAnsi="宋体"/>
                <w:color w:val="000000"/>
                <w:sz w:val="24"/>
              </w:rPr>
              <w:t>符合</w:t>
            </w:r>
          </w:p>
        </w:tc>
        <w:tc>
          <w:tcPr>
            <w:tcW w:w="1132" w:type="dxa"/>
            <w:tcBorders>
              <w:top w:val="single" w:color="auto" w:sz="4" w:space="0"/>
              <w:left w:val="single" w:color="auto" w:sz="2" w:space="0"/>
              <w:bottom w:val="single" w:color="auto" w:sz="2" w:space="0"/>
              <w:right w:val="single" w:color="auto" w:sz="2" w:space="0"/>
            </w:tcBorders>
            <w:vAlign w:val="center"/>
          </w:tcPr>
          <w:p w14:paraId="7BE511BC">
            <w:pPr>
              <w:jc w:val="center"/>
              <w:rPr>
                <w:rFonts w:hint="eastAsia" w:ascii="宋体" w:hAnsi="宋体"/>
                <w:color w:val="000000"/>
                <w:sz w:val="24"/>
              </w:rPr>
            </w:pPr>
            <w:r>
              <w:rPr>
                <w:rFonts w:hint="eastAsia" w:ascii="宋体" w:hAnsi="宋体"/>
                <w:color w:val="000000"/>
                <w:sz w:val="24"/>
              </w:rPr>
              <w:t>不符合</w:t>
            </w:r>
          </w:p>
        </w:tc>
      </w:tr>
      <w:tr w14:paraId="38928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792" w:type="dxa"/>
            <w:tcBorders>
              <w:top w:val="single" w:color="auto" w:sz="4" w:space="0"/>
              <w:left w:val="single" w:color="auto" w:sz="2" w:space="0"/>
              <w:bottom w:val="single" w:color="auto" w:sz="2" w:space="0"/>
              <w:right w:val="single" w:color="auto" w:sz="2" w:space="0"/>
            </w:tcBorders>
            <w:vAlign w:val="center"/>
          </w:tcPr>
          <w:p w14:paraId="3FB52CF9">
            <w:pPr>
              <w:jc w:val="center"/>
              <w:rPr>
                <w:rFonts w:hint="default" w:asciiTheme="minorEastAsia" w:hAnsiTheme="minorEastAsia" w:eastAsiaTheme="minorEastAsia"/>
                <w:color w:val="000000" w:themeColor="text1"/>
                <w:sz w:val="24"/>
                <w:szCs w:val="24"/>
                <w:lang w:val="en-US" w:eastAsia="zh-CN"/>
              </w:rPr>
            </w:pPr>
            <w:r>
              <w:rPr>
                <w:rFonts w:hint="eastAsia" w:asciiTheme="minorEastAsia" w:hAnsiTheme="minorEastAsia" w:eastAsiaTheme="minorEastAsia"/>
                <w:color w:val="000000" w:themeColor="text1"/>
                <w:sz w:val="24"/>
                <w:szCs w:val="24"/>
                <w:lang w:val="en-US" w:eastAsia="zh-CN"/>
              </w:rPr>
              <w:t>4</w:t>
            </w:r>
          </w:p>
        </w:tc>
        <w:tc>
          <w:tcPr>
            <w:tcW w:w="5168" w:type="dxa"/>
            <w:tcBorders>
              <w:top w:val="single" w:color="auto" w:sz="4" w:space="0"/>
              <w:left w:val="single" w:color="auto" w:sz="2" w:space="0"/>
              <w:bottom w:val="single" w:color="auto" w:sz="2" w:space="0"/>
              <w:right w:val="single" w:color="auto" w:sz="2" w:space="0"/>
            </w:tcBorders>
            <w:vAlign w:val="center"/>
          </w:tcPr>
          <w:p w14:paraId="18881DAA">
            <w:pPr>
              <w:rPr>
                <w:rFonts w:hint="eastAsia" w:asciiTheme="minorEastAsia" w:hAnsiTheme="minorEastAsia" w:eastAsiaTheme="minorEastAsia"/>
                <w:color w:val="000000" w:themeColor="text1"/>
                <w:sz w:val="24"/>
                <w:szCs w:val="24"/>
              </w:rPr>
            </w:pPr>
            <w:r>
              <w:rPr>
                <w:rFonts w:hint="eastAsia" w:ascii="宋体" w:hAnsi="宋体" w:cs="宋体"/>
                <w:sz w:val="24"/>
                <w:szCs w:val="24"/>
                <w:lang w:val="en-US" w:eastAsia="zh-CN"/>
              </w:rPr>
              <w:t>供应商</w:t>
            </w:r>
            <w:r>
              <w:rPr>
                <w:rFonts w:hint="eastAsia" w:cs="宋体" w:asciiTheme="minorEastAsia" w:hAnsiTheme="minorEastAsia" w:eastAsiaTheme="minorEastAsia"/>
                <w:bCs/>
                <w:sz w:val="24"/>
                <w:szCs w:val="24"/>
              </w:rPr>
              <w:t>需提供本单位出具的无商业贿赂及无不正当竞争行为的承诺书；</w:t>
            </w:r>
            <w:r>
              <w:rPr>
                <w:rFonts w:hint="eastAsia" w:cs="宋体" w:asciiTheme="minorEastAsia" w:hAnsiTheme="minorEastAsia" w:eastAsiaTheme="minorEastAsia"/>
                <w:bCs/>
                <w:sz w:val="24"/>
                <w:szCs w:val="24"/>
                <w:lang w:val="en-US" w:eastAsia="zh-CN"/>
              </w:rPr>
              <w:t>（格式自拟）</w:t>
            </w:r>
          </w:p>
        </w:tc>
        <w:tc>
          <w:tcPr>
            <w:tcW w:w="1476" w:type="dxa"/>
            <w:tcBorders>
              <w:top w:val="single" w:color="auto" w:sz="4" w:space="0"/>
              <w:left w:val="single" w:color="auto" w:sz="2" w:space="0"/>
              <w:bottom w:val="single" w:color="auto" w:sz="2" w:space="0"/>
              <w:right w:val="single" w:color="auto" w:sz="2" w:space="0"/>
            </w:tcBorders>
            <w:vAlign w:val="center"/>
          </w:tcPr>
          <w:p w14:paraId="27C67E53">
            <w:pPr>
              <w:tabs>
                <w:tab w:val="left" w:pos="735"/>
              </w:tabs>
              <w:jc w:val="center"/>
              <w:rPr>
                <w:rFonts w:hint="eastAsia" w:ascii="宋体" w:hAnsi="宋体"/>
                <w:color w:val="000000"/>
                <w:sz w:val="24"/>
              </w:rPr>
            </w:pPr>
            <w:r>
              <w:rPr>
                <w:rFonts w:hint="eastAsia" w:ascii="宋体" w:hAnsi="宋体"/>
                <w:color w:val="000000"/>
                <w:sz w:val="24"/>
              </w:rPr>
              <w:t>不正当竞争承诺</w:t>
            </w:r>
          </w:p>
        </w:tc>
        <w:tc>
          <w:tcPr>
            <w:tcW w:w="910" w:type="dxa"/>
            <w:tcBorders>
              <w:top w:val="single" w:color="auto" w:sz="4" w:space="0"/>
              <w:left w:val="single" w:color="auto" w:sz="2" w:space="0"/>
              <w:bottom w:val="single" w:color="auto" w:sz="2" w:space="0"/>
              <w:right w:val="single" w:color="auto" w:sz="2" w:space="0"/>
            </w:tcBorders>
            <w:vAlign w:val="center"/>
          </w:tcPr>
          <w:p w14:paraId="744D92C8">
            <w:pPr>
              <w:jc w:val="center"/>
              <w:rPr>
                <w:rFonts w:hint="eastAsia" w:ascii="宋体" w:hAnsi="宋体"/>
                <w:color w:val="000000"/>
                <w:sz w:val="24"/>
              </w:rPr>
            </w:pPr>
            <w:r>
              <w:rPr>
                <w:rFonts w:hint="eastAsia" w:ascii="宋体" w:hAnsi="宋体"/>
                <w:color w:val="000000"/>
                <w:sz w:val="24"/>
              </w:rPr>
              <w:t>符合</w:t>
            </w:r>
          </w:p>
        </w:tc>
        <w:tc>
          <w:tcPr>
            <w:tcW w:w="1132" w:type="dxa"/>
            <w:tcBorders>
              <w:top w:val="single" w:color="auto" w:sz="4" w:space="0"/>
              <w:left w:val="single" w:color="auto" w:sz="2" w:space="0"/>
              <w:bottom w:val="single" w:color="auto" w:sz="2" w:space="0"/>
              <w:right w:val="single" w:color="auto" w:sz="2" w:space="0"/>
            </w:tcBorders>
            <w:vAlign w:val="center"/>
          </w:tcPr>
          <w:p w14:paraId="095FF5AD">
            <w:pPr>
              <w:jc w:val="center"/>
              <w:rPr>
                <w:rFonts w:hint="eastAsia" w:ascii="宋体" w:hAnsi="宋体"/>
                <w:color w:val="000000"/>
                <w:sz w:val="24"/>
              </w:rPr>
            </w:pPr>
            <w:r>
              <w:rPr>
                <w:rFonts w:hint="eastAsia" w:ascii="宋体" w:hAnsi="宋体"/>
                <w:color w:val="000000"/>
                <w:sz w:val="24"/>
              </w:rPr>
              <w:t>不符合</w:t>
            </w:r>
          </w:p>
        </w:tc>
      </w:tr>
      <w:tr w14:paraId="74A586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792" w:type="dxa"/>
            <w:tcBorders>
              <w:top w:val="single" w:color="auto" w:sz="4" w:space="0"/>
              <w:left w:val="single" w:color="auto" w:sz="2" w:space="0"/>
              <w:bottom w:val="single" w:color="auto" w:sz="2" w:space="0"/>
              <w:right w:val="single" w:color="auto" w:sz="2" w:space="0"/>
            </w:tcBorders>
            <w:vAlign w:val="center"/>
          </w:tcPr>
          <w:p w14:paraId="67B96ECD">
            <w:pPr>
              <w:jc w:val="center"/>
              <w:rPr>
                <w:rFonts w:hint="default" w:asciiTheme="minorEastAsia" w:hAnsiTheme="minorEastAsia" w:eastAsiaTheme="minorEastAsia"/>
                <w:color w:val="000000" w:themeColor="text1"/>
                <w:sz w:val="24"/>
                <w:szCs w:val="24"/>
                <w:lang w:val="en-US" w:eastAsia="zh-CN"/>
              </w:rPr>
            </w:pPr>
            <w:r>
              <w:rPr>
                <w:rFonts w:hint="eastAsia" w:asciiTheme="minorEastAsia" w:hAnsiTheme="minorEastAsia" w:eastAsiaTheme="minorEastAsia"/>
                <w:color w:val="000000" w:themeColor="text1"/>
                <w:sz w:val="24"/>
                <w:szCs w:val="24"/>
                <w:lang w:val="en-US" w:eastAsia="zh-CN"/>
              </w:rPr>
              <w:t>5</w:t>
            </w:r>
          </w:p>
        </w:tc>
        <w:tc>
          <w:tcPr>
            <w:tcW w:w="5168" w:type="dxa"/>
            <w:tcBorders>
              <w:top w:val="single" w:color="auto" w:sz="4" w:space="0"/>
              <w:left w:val="single" w:color="auto" w:sz="2" w:space="0"/>
              <w:bottom w:val="single" w:color="auto" w:sz="2" w:space="0"/>
              <w:right w:val="single" w:color="auto" w:sz="2" w:space="0"/>
            </w:tcBorders>
            <w:vAlign w:val="center"/>
          </w:tcPr>
          <w:p w14:paraId="45AA6779">
            <w:pPr>
              <w:rPr>
                <w:rFonts w:hint="eastAsia" w:asciiTheme="minorEastAsia" w:hAnsiTheme="minorEastAsia" w:eastAsiaTheme="minorEastAsia"/>
                <w:color w:val="000000" w:themeColor="text1"/>
                <w:sz w:val="24"/>
                <w:szCs w:val="24"/>
              </w:rPr>
            </w:pPr>
            <w:r>
              <w:rPr>
                <w:rFonts w:hint="eastAsia" w:cs="宋体" w:asciiTheme="minorEastAsia" w:hAnsiTheme="minorEastAsia" w:eastAsiaTheme="minorEastAsia"/>
                <w:bCs/>
                <w:sz w:val="24"/>
                <w:szCs w:val="24"/>
                <w:lang w:val="en-US" w:eastAsia="zh-CN"/>
              </w:rPr>
              <w:t>供应商出具无行贿犯罪记录在中国裁判文书网自行查询或自行承诺（查询对象为企业、法定代表人）。</w:t>
            </w:r>
          </w:p>
        </w:tc>
        <w:tc>
          <w:tcPr>
            <w:tcW w:w="1476" w:type="dxa"/>
            <w:tcBorders>
              <w:top w:val="single" w:color="auto" w:sz="4" w:space="0"/>
              <w:left w:val="single" w:color="auto" w:sz="2" w:space="0"/>
              <w:bottom w:val="single" w:color="auto" w:sz="2" w:space="0"/>
              <w:right w:val="single" w:color="auto" w:sz="2" w:space="0"/>
            </w:tcBorders>
            <w:vAlign w:val="center"/>
          </w:tcPr>
          <w:p w14:paraId="68B2D948">
            <w:pPr>
              <w:tabs>
                <w:tab w:val="left" w:pos="735"/>
              </w:tabs>
              <w:jc w:val="center"/>
              <w:rPr>
                <w:rFonts w:hint="default" w:ascii="宋体" w:hAnsi="宋体" w:eastAsia="宋体"/>
                <w:color w:val="000000"/>
                <w:sz w:val="24"/>
                <w:lang w:val="en-US" w:eastAsia="zh-CN"/>
              </w:rPr>
            </w:pPr>
            <w:r>
              <w:rPr>
                <w:rFonts w:hint="eastAsia" w:cs="宋体" w:asciiTheme="minorEastAsia" w:hAnsiTheme="minorEastAsia" w:eastAsiaTheme="minorEastAsia"/>
                <w:bCs/>
                <w:sz w:val="24"/>
                <w:szCs w:val="24"/>
                <w:lang w:val="en-US" w:eastAsia="zh-CN"/>
              </w:rPr>
              <w:t>无行贿犯罪记录</w:t>
            </w:r>
          </w:p>
        </w:tc>
        <w:tc>
          <w:tcPr>
            <w:tcW w:w="910" w:type="dxa"/>
            <w:tcBorders>
              <w:top w:val="single" w:color="auto" w:sz="4" w:space="0"/>
              <w:left w:val="single" w:color="auto" w:sz="2" w:space="0"/>
              <w:bottom w:val="single" w:color="auto" w:sz="2" w:space="0"/>
              <w:right w:val="single" w:color="auto" w:sz="2" w:space="0"/>
            </w:tcBorders>
            <w:vAlign w:val="center"/>
          </w:tcPr>
          <w:p w14:paraId="6AE1070E">
            <w:pPr>
              <w:jc w:val="center"/>
              <w:rPr>
                <w:rFonts w:hint="eastAsia" w:ascii="宋体" w:hAnsi="宋体"/>
                <w:color w:val="000000"/>
                <w:sz w:val="24"/>
              </w:rPr>
            </w:pPr>
            <w:r>
              <w:rPr>
                <w:rFonts w:hint="eastAsia" w:ascii="宋体" w:hAnsi="宋体"/>
                <w:color w:val="000000"/>
                <w:sz w:val="24"/>
              </w:rPr>
              <w:t>符合</w:t>
            </w:r>
          </w:p>
        </w:tc>
        <w:tc>
          <w:tcPr>
            <w:tcW w:w="1132" w:type="dxa"/>
            <w:tcBorders>
              <w:top w:val="single" w:color="auto" w:sz="4" w:space="0"/>
              <w:left w:val="single" w:color="auto" w:sz="2" w:space="0"/>
              <w:bottom w:val="single" w:color="auto" w:sz="2" w:space="0"/>
              <w:right w:val="single" w:color="auto" w:sz="2" w:space="0"/>
            </w:tcBorders>
            <w:vAlign w:val="center"/>
          </w:tcPr>
          <w:p w14:paraId="37D1FE9F">
            <w:pPr>
              <w:jc w:val="center"/>
              <w:rPr>
                <w:rFonts w:hint="eastAsia" w:ascii="宋体" w:hAnsi="宋体"/>
                <w:color w:val="000000"/>
                <w:sz w:val="24"/>
              </w:rPr>
            </w:pPr>
            <w:r>
              <w:rPr>
                <w:rFonts w:hint="eastAsia" w:ascii="宋体" w:hAnsi="宋体"/>
                <w:color w:val="000000"/>
                <w:sz w:val="24"/>
              </w:rPr>
              <w:t>不符合</w:t>
            </w:r>
          </w:p>
        </w:tc>
      </w:tr>
      <w:tr w14:paraId="400CE3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792" w:type="dxa"/>
            <w:tcBorders>
              <w:top w:val="single" w:color="auto" w:sz="4" w:space="0"/>
              <w:left w:val="single" w:color="auto" w:sz="2" w:space="0"/>
              <w:bottom w:val="single" w:color="auto" w:sz="4" w:space="0"/>
              <w:right w:val="single" w:color="auto" w:sz="2" w:space="0"/>
            </w:tcBorders>
            <w:vAlign w:val="center"/>
          </w:tcPr>
          <w:p w14:paraId="2B880B4C">
            <w:pPr>
              <w:jc w:val="center"/>
              <w:rPr>
                <w:rFonts w:hint="default" w:asciiTheme="minorEastAsia" w:hAnsiTheme="minorEastAsia" w:eastAsiaTheme="minorEastAsia"/>
                <w:color w:val="000000" w:themeColor="text1"/>
                <w:sz w:val="24"/>
                <w:szCs w:val="24"/>
                <w:lang w:val="en-US" w:eastAsia="zh-CN"/>
              </w:rPr>
            </w:pPr>
            <w:r>
              <w:rPr>
                <w:rFonts w:hint="eastAsia" w:asciiTheme="minorEastAsia" w:hAnsiTheme="minorEastAsia" w:eastAsiaTheme="minorEastAsia"/>
                <w:color w:val="000000" w:themeColor="text1"/>
                <w:sz w:val="24"/>
                <w:szCs w:val="24"/>
                <w:lang w:val="en-US" w:eastAsia="zh-CN"/>
              </w:rPr>
              <w:t>6</w:t>
            </w:r>
          </w:p>
        </w:tc>
        <w:tc>
          <w:tcPr>
            <w:tcW w:w="5168" w:type="dxa"/>
            <w:tcBorders>
              <w:top w:val="single" w:color="auto" w:sz="4" w:space="0"/>
              <w:left w:val="single" w:color="auto" w:sz="2" w:space="0"/>
              <w:bottom w:val="single" w:color="auto" w:sz="4" w:space="0"/>
              <w:right w:val="single" w:color="auto" w:sz="2" w:space="0"/>
            </w:tcBorders>
            <w:vAlign w:val="center"/>
          </w:tcPr>
          <w:p w14:paraId="7550B7E5">
            <w:pPr>
              <w:rPr>
                <w:rFonts w:hint="eastAsia" w:asciiTheme="minorEastAsia" w:hAnsiTheme="minorEastAsia" w:eastAsiaTheme="minorEastAsia"/>
                <w:color w:val="000000" w:themeColor="text1"/>
                <w:sz w:val="24"/>
                <w:szCs w:val="24"/>
              </w:rPr>
            </w:pPr>
            <w:r>
              <w:rPr>
                <w:rFonts w:hint="eastAsia" w:cs="宋体" w:asciiTheme="minorEastAsia" w:hAnsiTheme="minorEastAsia" w:eastAsiaTheme="minorEastAsia"/>
                <w:bCs/>
                <w:sz w:val="24"/>
                <w:szCs w:val="24"/>
                <w:lang w:eastAsia="zh-CN"/>
              </w:rPr>
              <w:t>供应商未被列入中国执行信息公开</w:t>
            </w:r>
            <w:r>
              <w:rPr>
                <w:rFonts w:hint="eastAsia" w:cs="宋体" w:asciiTheme="minorEastAsia" w:hAnsiTheme="minorEastAsia" w:eastAsiaTheme="minorEastAsia"/>
                <w:bCs/>
                <w:sz w:val="24"/>
                <w:szCs w:val="24"/>
                <w:lang w:val="en-US" w:eastAsia="zh-CN"/>
              </w:rPr>
              <w:t>网</w:t>
            </w:r>
            <w:r>
              <w:rPr>
                <w:rFonts w:hint="eastAsia" w:cs="宋体" w:asciiTheme="minorEastAsia" w:hAnsiTheme="minorEastAsia" w:eastAsiaTheme="minorEastAsia"/>
                <w:bCs/>
                <w:sz w:val="24"/>
                <w:szCs w:val="24"/>
                <w:lang w:eastAsia="zh-CN"/>
              </w:rPr>
              <w:t>（http://zxgk.court.gov.cn/shixin/）失信被执行人、“信用中国”网站（www.creditchina.gov.cn）税收违法黑名单或重大税收违法失信主体、“中国政府采购网”（http://www.ccgp.gov.cn/）政府采购严重违法失信行为名单，提供网页查询信息截图（查询时间自公告发布之日起至投标截止时间）。</w:t>
            </w:r>
          </w:p>
        </w:tc>
        <w:tc>
          <w:tcPr>
            <w:tcW w:w="1476" w:type="dxa"/>
            <w:tcBorders>
              <w:top w:val="single" w:color="auto" w:sz="4" w:space="0"/>
              <w:left w:val="single" w:color="auto" w:sz="2" w:space="0"/>
              <w:bottom w:val="single" w:color="auto" w:sz="4" w:space="0"/>
              <w:right w:val="single" w:color="auto" w:sz="2" w:space="0"/>
            </w:tcBorders>
            <w:vAlign w:val="center"/>
          </w:tcPr>
          <w:p w14:paraId="274CCF02">
            <w:pPr>
              <w:tabs>
                <w:tab w:val="left" w:pos="735"/>
              </w:tabs>
              <w:jc w:val="center"/>
              <w:rPr>
                <w:rFonts w:hint="default" w:ascii="宋体" w:hAnsi="宋体" w:eastAsia="宋体"/>
                <w:color w:val="000000"/>
                <w:sz w:val="24"/>
                <w:lang w:val="en-US" w:eastAsia="zh-CN"/>
              </w:rPr>
            </w:pPr>
            <w:r>
              <w:rPr>
                <w:rFonts w:hint="eastAsia" w:ascii="宋体" w:hAnsi="宋体"/>
                <w:color w:val="000000"/>
                <w:sz w:val="24"/>
                <w:lang w:val="en-US" w:eastAsia="zh-CN"/>
              </w:rPr>
              <w:t>信用查询</w:t>
            </w:r>
          </w:p>
        </w:tc>
        <w:tc>
          <w:tcPr>
            <w:tcW w:w="910" w:type="dxa"/>
            <w:tcBorders>
              <w:top w:val="single" w:color="auto" w:sz="4" w:space="0"/>
              <w:left w:val="single" w:color="auto" w:sz="2" w:space="0"/>
              <w:bottom w:val="single" w:color="auto" w:sz="4" w:space="0"/>
              <w:right w:val="single" w:color="auto" w:sz="2" w:space="0"/>
            </w:tcBorders>
            <w:vAlign w:val="center"/>
          </w:tcPr>
          <w:p w14:paraId="0BC60661">
            <w:pPr>
              <w:jc w:val="center"/>
              <w:rPr>
                <w:rFonts w:hint="eastAsia" w:ascii="宋体" w:hAnsi="宋体"/>
                <w:color w:val="000000"/>
                <w:sz w:val="24"/>
              </w:rPr>
            </w:pPr>
            <w:r>
              <w:rPr>
                <w:rFonts w:hint="eastAsia" w:ascii="宋体" w:hAnsi="宋体"/>
                <w:color w:val="000000"/>
                <w:sz w:val="24"/>
              </w:rPr>
              <w:t>符合</w:t>
            </w:r>
          </w:p>
        </w:tc>
        <w:tc>
          <w:tcPr>
            <w:tcW w:w="1132" w:type="dxa"/>
            <w:tcBorders>
              <w:top w:val="single" w:color="auto" w:sz="4" w:space="0"/>
              <w:left w:val="single" w:color="auto" w:sz="2" w:space="0"/>
              <w:bottom w:val="single" w:color="auto" w:sz="4" w:space="0"/>
              <w:right w:val="single" w:color="auto" w:sz="2" w:space="0"/>
            </w:tcBorders>
            <w:vAlign w:val="center"/>
          </w:tcPr>
          <w:p w14:paraId="02E1D2D1">
            <w:pPr>
              <w:jc w:val="center"/>
              <w:rPr>
                <w:rFonts w:hint="eastAsia" w:ascii="宋体" w:hAnsi="宋体"/>
                <w:color w:val="000000"/>
                <w:sz w:val="24"/>
              </w:rPr>
            </w:pPr>
            <w:r>
              <w:rPr>
                <w:rFonts w:hint="eastAsia" w:ascii="宋体" w:hAnsi="宋体"/>
                <w:color w:val="000000"/>
                <w:sz w:val="24"/>
              </w:rPr>
              <w:t>不符合</w:t>
            </w:r>
          </w:p>
        </w:tc>
      </w:tr>
      <w:tr w14:paraId="36F8EC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792" w:type="dxa"/>
            <w:tcBorders>
              <w:top w:val="single" w:color="auto" w:sz="4" w:space="0"/>
              <w:left w:val="single" w:color="auto" w:sz="2" w:space="0"/>
              <w:bottom w:val="single" w:color="auto" w:sz="4" w:space="0"/>
              <w:right w:val="single" w:color="auto" w:sz="2" w:space="0"/>
            </w:tcBorders>
            <w:vAlign w:val="center"/>
          </w:tcPr>
          <w:p w14:paraId="5CB5AD32">
            <w:pPr>
              <w:jc w:val="center"/>
              <w:rPr>
                <w:rFonts w:hint="default" w:asciiTheme="minorEastAsia" w:hAnsiTheme="minorEastAsia" w:eastAsiaTheme="minorEastAsia"/>
                <w:color w:val="000000" w:themeColor="text1"/>
                <w:sz w:val="24"/>
                <w:szCs w:val="24"/>
                <w:lang w:val="en-US" w:eastAsia="zh-CN"/>
              </w:rPr>
            </w:pPr>
            <w:r>
              <w:rPr>
                <w:rFonts w:hint="eastAsia" w:asciiTheme="minorEastAsia" w:hAnsiTheme="minorEastAsia" w:eastAsiaTheme="minorEastAsia"/>
                <w:color w:val="000000" w:themeColor="text1"/>
                <w:sz w:val="24"/>
                <w:szCs w:val="24"/>
                <w:lang w:val="en-US" w:eastAsia="zh-CN"/>
              </w:rPr>
              <w:t>7</w:t>
            </w:r>
          </w:p>
        </w:tc>
        <w:tc>
          <w:tcPr>
            <w:tcW w:w="5168" w:type="dxa"/>
            <w:tcBorders>
              <w:top w:val="single" w:color="auto" w:sz="4" w:space="0"/>
              <w:left w:val="single" w:color="auto" w:sz="2" w:space="0"/>
              <w:bottom w:val="single" w:color="auto" w:sz="4" w:space="0"/>
              <w:right w:val="single" w:color="auto" w:sz="2" w:space="0"/>
            </w:tcBorders>
            <w:vAlign w:val="center"/>
          </w:tcPr>
          <w:p w14:paraId="69A99ACC">
            <w:pPr>
              <w:rPr>
                <w:rFonts w:hint="eastAsia" w:cs="宋体" w:asciiTheme="minorEastAsia" w:hAnsiTheme="minorEastAsia" w:eastAsiaTheme="minorEastAsia"/>
                <w:bCs/>
                <w:sz w:val="24"/>
                <w:szCs w:val="24"/>
                <w:lang w:eastAsia="zh-CN"/>
              </w:rPr>
            </w:pPr>
            <w:r>
              <w:rPr>
                <w:rFonts w:hint="eastAsia" w:cs="宋体" w:asciiTheme="minorEastAsia" w:hAnsiTheme="minorEastAsia" w:eastAsiaTheme="minorEastAsia"/>
                <w:bCs/>
                <w:sz w:val="24"/>
                <w:szCs w:val="24"/>
                <w:lang w:eastAsia="zh-CN"/>
              </w:rPr>
              <w:t>单位负责人为同一人或者存在控股、管理关系的不同单位，不得参加同一标段投标（提供“国家企业信用信息公示系统” http://www.gsxt.gov.cn/index.html网页查询,需包含公司基本信息、股东信息及股权变更信息内容）。</w:t>
            </w:r>
          </w:p>
        </w:tc>
        <w:tc>
          <w:tcPr>
            <w:tcW w:w="1476" w:type="dxa"/>
            <w:tcBorders>
              <w:top w:val="single" w:color="auto" w:sz="4" w:space="0"/>
              <w:left w:val="single" w:color="auto" w:sz="2" w:space="0"/>
              <w:bottom w:val="single" w:color="auto" w:sz="4" w:space="0"/>
              <w:right w:val="single" w:color="auto" w:sz="2" w:space="0"/>
            </w:tcBorders>
            <w:vAlign w:val="center"/>
          </w:tcPr>
          <w:p w14:paraId="4723FF8B">
            <w:pPr>
              <w:tabs>
                <w:tab w:val="left" w:pos="735"/>
              </w:tabs>
              <w:jc w:val="center"/>
              <w:rPr>
                <w:rFonts w:hint="eastAsia" w:ascii="宋体" w:hAnsi="宋体"/>
                <w:color w:val="000000"/>
                <w:sz w:val="24"/>
                <w:lang w:val="en-US" w:eastAsia="zh-CN"/>
              </w:rPr>
            </w:pPr>
            <w:r>
              <w:rPr>
                <w:rFonts w:hint="eastAsia" w:ascii="宋体" w:hAnsi="宋体" w:cs="宋体"/>
                <w:kern w:val="0"/>
                <w:sz w:val="24"/>
              </w:rPr>
              <w:t>企业控股信息</w:t>
            </w:r>
          </w:p>
        </w:tc>
        <w:tc>
          <w:tcPr>
            <w:tcW w:w="910" w:type="dxa"/>
            <w:tcBorders>
              <w:top w:val="single" w:color="auto" w:sz="4" w:space="0"/>
              <w:left w:val="single" w:color="auto" w:sz="2" w:space="0"/>
              <w:bottom w:val="single" w:color="auto" w:sz="4" w:space="0"/>
              <w:right w:val="single" w:color="auto" w:sz="2" w:space="0"/>
            </w:tcBorders>
            <w:vAlign w:val="center"/>
          </w:tcPr>
          <w:p w14:paraId="4F5D4DAB">
            <w:pPr>
              <w:jc w:val="center"/>
              <w:rPr>
                <w:rFonts w:hint="eastAsia" w:ascii="宋体" w:hAnsi="宋体"/>
                <w:color w:val="000000"/>
                <w:sz w:val="24"/>
              </w:rPr>
            </w:pPr>
            <w:r>
              <w:rPr>
                <w:rFonts w:hint="eastAsia" w:ascii="宋体" w:hAnsi="宋体"/>
                <w:color w:val="000000"/>
                <w:sz w:val="24"/>
              </w:rPr>
              <w:t>符合</w:t>
            </w:r>
          </w:p>
        </w:tc>
        <w:tc>
          <w:tcPr>
            <w:tcW w:w="1132" w:type="dxa"/>
            <w:tcBorders>
              <w:top w:val="single" w:color="auto" w:sz="4" w:space="0"/>
              <w:left w:val="single" w:color="auto" w:sz="2" w:space="0"/>
              <w:bottom w:val="single" w:color="auto" w:sz="4" w:space="0"/>
              <w:right w:val="single" w:color="auto" w:sz="2" w:space="0"/>
            </w:tcBorders>
            <w:vAlign w:val="center"/>
          </w:tcPr>
          <w:p w14:paraId="46A6A4E2">
            <w:pPr>
              <w:jc w:val="center"/>
              <w:rPr>
                <w:rFonts w:hint="eastAsia" w:ascii="宋体" w:hAnsi="宋体"/>
                <w:color w:val="000000"/>
                <w:sz w:val="24"/>
              </w:rPr>
            </w:pPr>
            <w:r>
              <w:rPr>
                <w:rFonts w:hint="eastAsia" w:ascii="宋体" w:hAnsi="宋体"/>
                <w:color w:val="000000"/>
                <w:sz w:val="24"/>
              </w:rPr>
              <w:t>不符合</w:t>
            </w:r>
          </w:p>
        </w:tc>
      </w:tr>
      <w:tr w14:paraId="713DDF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792" w:type="dxa"/>
            <w:tcBorders>
              <w:top w:val="single" w:color="auto" w:sz="4" w:space="0"/>
              <w:left w:val="single" w:color="auto" w:sz="2" w:space="0"/>
              <w:bottom w:val="single" w:color="auto" w:sz="2" w:space="0"/>
              <w:right w:val="single" w:color="auto" w:sz="2" w:space="0"/>
            </w:tcBorders>
            <w:vAlign w:val="center"/>
          </w:tcPr>
          <w:p w14:paraId="574485A8">
            <w:pPr>
              <w:jc w:val="center"/>
              <w:rPr>
                <w:rFonts w:hint="default" w:asciiTheme="minorEastAsia" w:hAnsiTheme="minorEastAsia" w:eastAsiaTheme="minorEastAsia"/>
                <w:color w:val="000000" w:themeColor="text1"/>
                <w:sz w:val="24"/>
                <w:szCs w:val="24"/>
                <w:lang w:val="en-US" w:eastAsia="zh-CN"/>
              </w:rPr>
            </w:pPr>
            <w:r>
              <w:rPr>
                <w:rFonts w:hint="eastAsia" w:asciiTheme="minorEastAsia" w:hAnsiTheme="minorEastAsia" w:eastAsiaTheme="minorEastAsia"/>
                <w:color w:val="000000" w:themeColor="text1"/>
                <w:sz w:val="24"/>
                <w:szCs w:val="24"/>
                <w:lang w:val="en-US" w:eastAsia="zh-CN"/>
              </w:rPr>
              <w:t>8</w:t>
            </w:r>
          </w:p>
        </w:tc>
        <w:tc>
          <w:tcPr>
            <w:tcW w:w="5168" w:type="dxa"/>
            <w:tcBorders>
              <w:top w:val="single" w:color="auto" w:sz="4" w:space="0"/>
              <w:left w:val="single" w:color="auto" w:sz="2" w:space="0"/>
              <w:bottom w:val="single" w:color="auto" w:sz="2" w:space="0"/>
              <w:right w:val="single" w:color="auto" w:sz="2" w:space="0"/>
            </w:tcBorders>
            <w:vAlign w:val="center"/>
          </w:tcPr>
          <w:p w14:paraId="247E5204">
            <w:pPr>
              <w:rPr>
                <w:rFonts w:hint="eastAsia" w:cs="宋体" w:asciiTheme="minorEastAsia" w:hAnsiTheme="minorEastAsia" w:eastAsiaTheme="minorEastAsia"/>
                <w:bCs/>
                <w:sz w:val="24"/>
                <w:szCs w:val="24"/>
                <w:lang w:eastAsia="zh-CN"/>
              </w:rPr>
            </w:pPr>
            <w:r>
              <w:rPr>
                <w:rFonts w:hint="eastAsia" w:cs="宋体" w:asciiTheme="minorEastAsia" w:hAnsiTheme="minorEastAsia" w:eastAsiaTheme="minorEastAsia"/>
                <w:bCs/>
                <w:sz w:val="24"/>
                <w:szCs w:val="24"/>
                <w:lang w:val="en-US" w:eastAsia="zh-CN"/>
              </w:rPr>
              <w:t>本项目专门面向中小企业采购,供应商须提供《中小企业声明函》；</w:t>
            </w:r>
          </w:p>
        </w:tc>
        <w:tc>
          <w:tcPr>
            <w:tcW w:w="1476" w:type="dxa"/>
            <w:tcBorders>
              <w:top w:val="single" w:color="auto" w:sz="4" w:space="0"/>
              <w:left w:val="single" w:color="auto" w:sz="2" w:space="0"/>
              <w:bottom w:val="single" w:color="auto" w:sz="2" w:space="0"/>
              <w:right w:val="single" w:color="auto" w:sz="2" w:space="0"/>
            </w:tcBorders>
            <w:vAlign w:val="center"/>
          </w:tcPr>
          <w:p w14:paraId="2D23D226">
            <w:pPr>
              <w:tabs>
                <w:tab w:val="left" w:pos="735"/>
              </w:tabs>
              <w:jc w:val="center"/>
              <w:rPr>
                <w:rFonts w:hint="eastAsia" w:ascii="宋体" w:hAnsi="宋体" w:cs="宋体"/>
                <w:kern w:val="0"/>
                <w:sz w:val="24"/>
              </w:rPr>
            </w:pPr>
            <w:r>
              <w:rPr>
                <w:rFonts w:hint="eastAsia" w:cs="宋体" w:asciiTheme="minorEastAsia" w:hAnsiTheme="minorEastAsia" w:eastAsiaTheme="minorEastAsia"/>
                <w:bCs/>
                <w:sz w:val="24"/>
                <w:szCs w:val="24"/>
                <w:lang w:val="en-US" w:eastAsia="zh-CN"/>
              </w:rPr>
              <w:t>中小企业声明函</w:t>
            </w:r>
          </w:p>
        </w:tc>
        <w:tc>
          <w:tcPr>
            <w:tcW w:w="910" w:type="dxa"/>
            <w:tcBorders>
              <w:top w:val="single" w:color="auto" w:sz="4" w:space="0"/>
              <w:left w:val="single" w:color="auto" w:sz="2" w:space="0"/>
              <w:bottom w:val="single" w:color="auto" w:sz="2" w:space="0"/>
              <w:right w:val="single" w:color="auto" w:sz="2" w:space="0"/>
            </w:tcBorders>
            <w:vAlign w:val="center"/>
          </w:tcPr>
          <w:p w14:paraId="408AB652">
            <w:pPr>
              <w:jc w:val="center"/>
              <w:rPr>
                <w:rFonts w:hint="eastAsia" w:ascii="宋体" w:hAnsi="宋体"/>
                <w:color w:val="000000"/>
                <w:sz w:val="24"/>
              </w:rPr>
            </w:pPr>
            <w:r>
              <w:rPr>
                <w:rFonts w:hint="eastAsia" w:ascii="宋体" w:hAnsi="宋体"/>
                <w:color w:val="000000"/>
                <w:sz w:val="24"/>
              </w:rPr>
              <w:t>符合</w:t>
            </w:r>
          </w:p>
        </w:tc>
        <w:tc>
          <w:tcPr>
            <w:tcW w:w="1132" w:type="dxa"/>
            <w:tcBorders>
              <w:top w:val="single" w:color="auto" w:sz="4" w:space="0"/>
              <w:left w:val="single" w:color="auto" w:sz="2" w:space="0"/>
              <w:bottom w:val="single" w:color="auto" w:sz="2" w:space="0"/>
              <w:right w:val="single" w:color="auto" w:sz="2" w:space="0"/>
            </w:tcBorders>
            <w:vAlign w:val="center"/>
          </w:tcPr>
          <w:p w14:paraId="601732A5">
            <w:pPr>
              <w:jc w:val="center"/>
              <w:rPr>
                <w:rFonts w:hint="eastAsia" w:ascii="宋体" w:hAnsi="宋体"/>
                <w:color w:val="000000"/>
                <w:sz w:val="24"/>
              </w:rPr>
            </w:pPr>
            <w:r>
              <w:rPr>
                <w:rFonts w:hint="eastAsia" w:ascii="宋体" w:hAnsi="宋体"/>
                <w:color w:val="000000"/>
                <w:sz w:val="24"/>
              </w:rPr>
              <w:t>不符合</w:t>
            </w:r>
          </w:p>
        </w:tc>
      </w:tr>
    </w:tbl>
    <w:p w14:paraId="67821D93">
      <w:pPr>
        <w:spacing w:before="120" w:beforeLines="50" w:line="360" w:lineRule="auto"/>
        <w:ind w:firstLine="482" w:firstLineChars="200"/>
        <w:rPr>
          <w:rFonts w:ascii="宋体"/>
          <w:b/>
          <w:bCs/>
          <w:color w:val="000000" w:themeColor="text1"/>
          <w:sz w:val="28"/>
          <w:szCs w:val="28"/>
        </w:rPr>
      </w:pPr>
      <w:r>
        <w:rPr>
          <w:rFonts w:hint="eastAsia" w:ascii="宋体"/>
          <w:b/>
          <w:bCs/>
          <w:color w:val="000000"/>
          <w:sz w:val="24"/>
        </w:rPr>
        <w:t>注：代理机构辅助由招标人组建的采购人小组对供应商上传“投标文件”进行核查；资格审查不合格的供应商按废标处理，不再进行下一步的评标。</w:t>
      </w:r>
    </w:p>
    <w:p w14:paraId="4BF7E66C">
      <w:pPr>
        <w:widowControl/>
        <w:jc w:val="left"/>
        <w:rPr>
          <w:rFonts w:ascii="宋体"/>
          <w:bCs/>
          <w:color w:val="000000"/>
          <w:sz w:val="28"/>
          <w:szCs w:val="28"/>
        </w:rPr>
      </w:pPr>
    </w:p>
    <w:p w14:paraId="51D51D8A">
      <w:pPr>
        <w:spacing w:before="120" w:beforeLines="50" w:line="360" w:lineRule="auto"/>
        <w:rPr>
          <w:rFonts w:ascii="宋体"/>
          <w:bCs/>
          <w:color w:val="000000"/>
          <w:sz w:val="28"/>
          <w:szCs w:val="28"/>
        </w:rPr>
      </w:pPr>
      <w:r>
        <w:rPr>
          <w:rFonts w:ascii="宋体"/>
          <w:bCs/>
          <w:color w:val="000000"/>
          <w:sz w:val="28"/>
          <w:szCs w:val="28"/>
        </w:rPr>
        <w:br w:type="page"/>
      </w:r>
    </w:p>
    <w:p w14:paraId="67C84764">
      <w:pPr>
        <w:pStyle w:val="48"/>
      </w:pPr>
    </w:p>
    <w:p w14:paraId="0A34400B">
      <w:pPr>
        <w:rPr>
          <w:rFonts w:ascii="宋体"/>
          <w:b/>
          <w:color w:val="000000"/>
          <w:sz w:val="28"/>
          <w:szCs w:val="28"/>
        </w:rPr>
      </w:pPr>
      <w:r>
        <w:rPr>
          <w:rFonts w:hint="eastAsia" w:ascii="宋体"/>
          <w:b/>
          <w:color w:val="000000"/>
          <w:sz w:val="28"/>
          <w:szCs w:val="28"/>
        </w:rPr>
        <w:t>附表二：符合性审查表</w:t>
      </w:r>
    </w:p>
    <w:tbl>
      <w:tblPr>
        <w:tblStyle w:val="50"/>
        <w:tblpPr w:leftFromText="180" w:rightFromText="180" w:vertAnchor="text" w:horzAnchor="page" w:tblpX="1273" w:tblpY="541"/>
        <w:tblOverlap w:val="never"/>
        <w:tblW w:w="960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1134"/>
        <w:gridCol w:w="1805"/>
        <w:gridCol w:w="6098"/>
      </w:tblGrid>
      <w:tr w14:paraId="16DD75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4" w:hRule="atLeast"/>
        </w:trPr>
        <w:tc>
          <w:tcPr>
            <w:tcW w:w="1706" w:type="dxa"/>
            <w:gridSpan w:val="2"/>
            <w:tcBorders>
              <w:top w:val="single" w:color="000000" w:sz="4" w:space="0"/>
              <w:left w:val="single" w:color="000000" w:sz="4" w:space="0"/>
              <w:bottom w:val="single" w:color="000000" w:sz="4" w:space="0"/>
              <w:right w:val="single" w:color="000000" w:sz="4" w:space="0"/>
            </w:tcBorders>
            <w:vAlign w:val="center"/>
          </w:tcPr>
          <w:p w14:paraId="71B42688">
            <w:pPr>
              <w:autoSpaceDE w:val="0"/>
              <w:autoSpaceDN w:val="0"/>
              <w:adjustRightInd w:val="0"/>
              <w:spacing w:line="300" w:lineRule="exact"/>
              <w:jc w:val="center"/>
              <w:rPr>
                <w:rFonts w:ascii="宋体" w:hAnsi="宋体" w:cs="宋体"/>
                <w:b/>
                <w:kern w:val="0"/>
                <w:sz w:val="24"/>
              </w:rPr>
            </w:pPr>
            <w:r>
              <w:rPr>
                <w:rFonts w:hint="eastAsia" w:ascii="宋体" w:hAnsi="宋体" w:cs="宋体"/>
                <w:b/>
                <w:kern w:val="0"/>
                <w:sz w:val="24"/>
              </w:rPr>
              <w:t>序号</w:t>
            </w:r>
          </w:p>
        </w:tc>
        <w:tc>
          <w:tcPr>
            <w:tcW w:w="1805" w:type="dxa"/>
            <w:tcBorders>
              <w:top w:val="single" w:color="000000" w:sz="4" w:space="0"/>
              <w:left w:val="single" w:color="000000" w:sz="4" w:space="0"/>
              <w:bottom w:val="single" w:color="000000" w:sz="4" w:space="0"/>
              <w:right w:val="single" w:color="000000" w:sz="4" w:space="0"/>
            </w:tcBorders>
            <w:vAlign w:val="center"/>
          </w:tcPr>
          <w:p w14:paraId="7065DB8B">
            <w:pPr>
              <w:autoSpaceDE w:val="0"/>
              <w:autoSpaceDN w:val="0"/>
              <w:adjustRightInd w:val="0"/>
              <w:spacing w:line="300" w:lineRule="exact"/>
              <w:jc w:val="center"/>
              <w:rPr>
                <w:rFonts w:ascii="宋体" w:hAnsi="宋体" w:cs="宋体"/>
                <w:b/>
                <w:kern w:val="0"/>
                <w:sz w:val="24"/>
              </w:rPr>
            </w:pPr>
            <w:r>
              <w:rPr>
                <w:rFonts w:hint="eastAsia" w:ascii="宋体" w:hAnsi="宋体" w:cs="宋体"/>
                <w:b/>
                <w:kern w:val="0"/>
                <w:sz w:val="24"/>
              </w:rPr>
              <w:t>评审因素</w:t>
            </w:r>
          </w:p>
        </w:tc>
        <w:tc>
          <w:tcPr>
            <w:tcW w:w="6098" w:type="dxa"/>
            <w:tcBorders>
              <w:top w:val="single" w:color="000000" w:sz="4" w:space="0"/>
              <w:left w:val="single" w:color="000000" w:sz="4" w:space="0"/>
              <w:bottom w:val="single" w:color="000000" w:sz="4" w:space="0"/>
              <w:right w:val="single" w:color="000000" w:sz="4" w:space="0"/>
            </w:tcBorders>
            <w:vAlign w:val="center"/>
          </w:tcPr>
          <w:p w14:paraId="00679196">
            <w:pPr>
              <w:autoSpaceDE w:val="0"/>
              <w:autoSpaceDN w:val="0"/>
              <w:adjustRightInd w:val="0"/>
              <w:spacing w:line="300" w:lineRule="exact"/>
              <w:jc w:val="center"/>
              <w:rPr>
                <w:rFonts w:ascii="宋体" w:hAnsi="宋体" w:cs="宋体"/>
                <w:b/>
                <w:kern w:val="0"/>
                <w:sz w:val="24"/>
              </w:rPr>
            </w:pPr>
            <w:r>
              <w:rPr>
                <w:rFonts w:hint="eastAsia" w:ascii="宋体" w:hAnsi="宋体" w:cs="宋体"/>
                <w:b/>
                <w:kern w:val="0"/>
                <w:sz w:val="24"/>
              </w:rPr>
              <w:t>评审标准</w:t>
            </w:r>
          </w:p>
        </w:tc>
      </w:tr>
      <w:tr w14:paraId="73387B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572" w:type="dxa"/>
            <w:vMerge w:val="restart"/>
            <w:tcBorders>
              <w:top w:val="single" w:color="000000" w:sz="4" w:space="0"/>
              <w:left w:val="single" w:color="000000" w:sz="4" w:space="0"/>
              <w:bottom w:val="single" w:color="000000" w:sz="4" w:space="0"/>
              <w:right w:val="single" w:color="000000" w:sz="4" w:space="0"/>
            </w:tcBorders>
            <w:vAlign w:val="center"/>
          </w:tcPr>
          <w:p w14:paraId="2979F7BB">
            <w:pPr>
              <w:autoSpaceDE w:val="0"/>
              <w:autoSpaceDN w:val="0"/>
              <w:adjustRightInd w:val="0"/>
              <w:spacing w:line="300" w:lineRule="exact"/>
              <w:jc w:val="center"/>
              <w:rPr>
                <w:rFonts w:ascii="宋体" w:hAnsi="宋体" w:cs="宋体"/>
                <w:kern w:val="0"/>
                <w:sz w:val="24"/>
              </w:rPr>
            </w:pPr>
            <w:r>
              <w:rPr>
                <w:rFonts w:hint="eastAsia" w:ascii="宋体" w:hAnsi="宋体" w:cs="宋体"/>
                <w:kern w:val="0"/>
                <w:sz w:val="24"/>
              </w:rPr>
              <w:t>1</w:t>
            </w:r>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14:paraId="3A4B3AD8">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形式评审标准</w:t>
            </w:r>
          </w:p>
        </w:tc>
        <w:tc>
          <w:tcPr>
            <w:tcW w:w="1805" w:type="dxa"/>
            <w:tcBorders>
              <w:top w:val="single" w:color="000000" w:sz="4" w:space="0"/>
              <w:left w:val="single" w:color="000000" w:sz="4" w:space="0"/>
              <w:bottom w:val="single" w:color="000000" w:sz="4" w:space="0"/>
              <w:right w:val="single" w:color="000000" w:sz="4" w:space="0"/>
            </w:tcBorders>
            <w:vAlign w:val="center"/>
          </w:tcPr>
          <w:p w14:paraId="1818EE4A">
            <w:pPr>
              <w:autoSpaceDE w:val="0"/>
              <w:autoSpaceDN w:val="0"/>
              <w:adjustRightInd w:val="0"/>
              <w:spacing w:line="300" w:lineRule="exact"/>
              <w:jc w:val="center"/>
              <w:rPr>
                <w:rFonts w:ascii="宋体" w:hAnsi="宋体" w:cs="宋体"/>
                <w:kern w:val="0"/>
                <w:sz w:val="24"/>
              </w:rPr>
            </w:pPr>
            <w:r>
              <w:rPr>
                <w:rFonts w:hint="eastAsia" w:ascii="宋体" w:hAnsi="宋体" w:cs="宋体"/>
                <w:kern w:val="0"/>
                <w:sz w:val="24"/>
              </w:rPr>
              <w:t>供应商名称</w:t>
            </w:r>
          </w:p>
        </w:tc>
        <w:tc>
          <w:tcPr>
            <w:tcW w:w="6098" w:type="dxa"/>
            <w:tcBorders>
              <w:top w:val="single" w:color="000000" w:sz="4" w:space="0"/>
              <w:left w:val="single" w:color="000000" w:sz="4" w:space="0"/>
              <w:bottom w:val="single" w:color="000000" w:sz="4" w:space="0"/>
              <w:right w:val="single" w:color="000000" w:sz="4" w:space="0"/>
            </w:tcBorders>
            <w:vAlign w:val="center"/>
          </w:tcPr>
          <w:p w14:paraId="51518100">
            <w:pPr>
              <w:autoSpaceDE w:val="0"/>
              <w:autoSpaceDN w:val="0"/>
              <w:adjustRightInd w:val="0"/>
              <w:spacing w:line="300" w:lineRule="exact"/>
              <w:jc w:val="center"/>
              <w:rPr>
                <w:rFonts w:ascii="宋体" w:hAnsi="宋体" w:cs="宋体"/>
                <w:kern w:val="0"/>
                <w:sz w:val="24"/>
              </w:rPr>
            </w:pPr>
            <w:r>
              <w:rPr>
                <w:rFonts w:hint="eastAsia" w:ascii="宋体" w:hAnsi="宋体" w:cs="宋体"/>
                <w:kern w:val="0"/>
                <w:sz w:val="24"/>
              </w:rPr>
              <w:t>与营业执照一致</w:t>
            </w:r>
          </w:p>
        </w:tc>
      </w:tr>
      <w:tr w14:paraId="63524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72" w:type="dxa"/>
            <w:vMerge w:val="continue"/>
            <w:tcBorders>
              <w:top w:val="single" w:color="000000" w:sz="4" w:space="0"/>
              <w:left w:val="single" w:color="000000" w:sz="4" w:space="0"/>
              <w:bottom w:val="single" w:color="000000" w:sz="4" w:space="0"/>
              <w:right w:val="single" w:color="000000" w:sz="4" w:space="0"/>
            </w:tcBorders>
            <w:vAlign w:val="center"/>
          </w:tcPr>
          <w:p w14:paraId="577FFBA4">
            <w:pPr>
              <w:widowControl/>
              <w:jc w:val="center"/>
              <w:rPr>
                <w:rFonts w:ascii="宋体" w:hAnsi="宋体" w:cs="宋体"/>
                <w:kern w:val="0"/>
                <w:sz w:val="24"/>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6055DCDB">
            <w:pPr>
              <w:widowControl/>
              <w:spacing w:line="360" w:lineRule="auto"/>
              <w:jc w:val="center"/>
              <w:rPr>
                <w:rFonts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vAlign w:val="center"/>
          </w:tcPr>
          <w:p w14:paraId="6EB385D0">
            <w:pPr>
              <w:autoSpaceDE w:val="0"/>
              <w:autoSpaceDN w:val="0"/>
              <w:adjustRightInd w:val="0"/>
              <w:spacing w:line="300" w:lineRule="exact"/>
              <w:jc w:val="center"/>
              <w:rPr>
                <w:rFonts w:ascii="宋体" w:hAnsi="宋体" w:cs="宋体"/>
                <w:kern w:val="0"/>
                <w:sz w:val="24"/>
              </w:rPr>
            </w:pPr>
            <w:r>
              <w:rPr>
                <w:rFonts w:hint="eastAsia" w:ascii="宋体" w:hAnsi="宋体" w:cs="宋体"/>
                <w:kern w:val="0"/>
                <w:sz w:val="24"/>
              </w:rPr>
              <w:t>签字、盖章</w:t>
            </w:r>
          </w:p>
        </w:tc>
        <w:tc>
          <w:tcPr>
            <w:tcW w:w="6098" w:type="dxa"/>
            <w:tcBorders>
              <w:top w:val="single" w:color="000000" w:sz="4" w:space="0"/>
              <w:left w:val="single" w:color="000000" w:sz="4" w:space="0"/>
              <w:bottom w:val="single" w:color="000000" w:sz="4" w:space="0"/>
              <w:right w:val="single" w:color="000000" w:sz="4" w:space="0"/>
            </w:tcBorders>
            <w:vAlign w:val="center"/>
          </w:tcPr>
          <w:p w14:paraId="2C488A9D">
            <w:pPr>
              <w:autoSpaceDE w:val="0"/>
              <w:autoSpaceDN w:val="0"/>
              <w:adjustRightInd w:val="0"/>
              <w:spacing w:line="300" w:lineRule="exact"/>
              <w:jc w:val="center"/>
              <w:rPr>
                <w:rFonts w:ascii="宋体" w:hAnsi="宋体" w:cs="宋体"/>
                <w:kern w:val="0"/>
                <w:sz w:val="24"/>
              </w:rPr>
            </w:pPr>
            <w:r>
              <w:rPr>
                <w:rFonts w:hint="eastAsia" w:ascii="宋体" w:hAnsi="宋体" w:cs="宋体"/>
                <w:sz w:val="24"/>
              </w:rPr>
              <w:t>符合招标文件中签字盖章的要求</w:t>
            </w:r>
          </w:p>
        </w:tc>
      </w:tr>
      <w:tr w14:paraId="22A88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3" w:hRule="atLeast"/>
        </w:trPr>
        <w:tc>
          <w:tcPr>
            <w:tcW w:w="572" w:type="dxa"/>
            <w:vMerge w:val="continue"/>
            <w:tcBorders>
              <w:top w:val="single" w:color="000000" w:sz="4" w:space="0"/>
              <w:left w:val="single" w:color="000000" w:sz="4" w:space="0"/>
              <w:bottom w:val="single" w:color="000000" w:sz="4" w:space="0"/>
              <w:right w:val="single" w:color="000000" w:sz="4" w:space="0"/>
            </w:tcBorders>
            <w:vAlign w:val="center"/>
          </w:tcPr>
          <w:p w14:paraId="4ADAC8C9">
            <w:pPr>
              <w:widowControl/>
              <w:jc w:val="center"/>
              <w:rPr>
                <w:rFonts w:ascii="宋体" w:hAnsi="宋体" w:cs="宋体"/>
                <w:kern w:val="0"/>
                <w:sz w:val="24"/>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2DD738A0">
            <w:pPr>
              <w:widowControl/>
              <w:spacing w:line="360" w:lineRule="auto"/>
              <w:jc w:val="center"/>
              <w:rPr>
                <w:rFonts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vAlign w:val="center"/>
          </w:tcPr>
          <w:p w14:paraId="182DCB3E">
            <w:pPr>
              <w:autoSpaceDE w:val="0"/>
              <w:autoSpaceDN w:val="0"/>
              <w:adjustRightInd w:val="0"/>
              <w:spacing w:line="300" w:lineRule="exact"/>
              <w:jc w:val="center"/>
              <w:rPr>
                <w:rFonts w:hint="eastAsia" w:ascii="宋体" w:hAnsi="宋体" w:cs="宋体"/>
                <w:kern w:val="0"/>
                <w:sz w:val="24"/>
              </w:rPr>
            </w:pPr>
            <w:r>
              <w:rPr>
                <w:rFonts w:hint="eastAsia" w:ascii="宋体" w:hAnsi="宋体" w:cs="宋体"/>
                <w:kern w:val="0"/>
                <w:sz w:val="24"/>
              </w:rPr>
              <w:t>投标文件格式</w:t>
            </w:r>
          </w:p>
        </w:tc>
        <w:tc>
          <w:tcPr>
            <w:tcW w:w="6098" w:type="dxa"/>
            <w:tcBorders>
              <w:top w:val="single" w:color="000000" w:sz="4" w:space="0"/>
              <w:left w:val="single" w:color="000000" w:sz="4" w:space="0"/>
              <w:bottom w:val="single" w:color="000000" w:sz="4" w:space="0"/>
              <w:right w:val="single" w:color="000000" w:sz="4" w:space="0"/>
            </w:tcBorders>
            <w:vAlign w:val="center"/>
          </w:tcPr>
          <w:p w14:paraId="7B5D386C">
            <w:pPr>
              <w:autoSpaceDE w:val="0"/>
              <w:autoSpaceDN w:val="0"/>
              <w:adjustRightInd w:val="0"/>
              <w:spacing w:line="300" w:lineRule="exact"/>
              <w:jc w:val="center"/>
              <w:rPr>
                <w:rFonts w:hint="eastAsia" w:ascii="宋体" w:hAnsi="宋体" w:cs="宋体"/>
                <w:sz w:val="24"/>
              </w:rPr>
            </w:pPr>
            <w:r>
              <w:rPr>
                <w:rFonts w:hint="eastAsia" w:ascii="宋体" w:hAnsi="宋体" w:cs="宋体"/>
                <w:kern w:val="0"/>
                <w:sz w:val="24"/>
              </w:rPr>
              <w:t>符合 “投标文件格式”及招标文件的要求</w:t>
            </w:r>
          </w:p>
        </w:tc>
      </w:tr>
      <w:tr w14:paraId="1661C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3" w:hRule="atLeast"/>
        </w:trPr>
        <w:tc>
          <w:tcPr>
            <w:tcW w:w="572" w:type="dxa"/>
            <w:vMerge w:val="continue"/>
            <w:tcBorders>
              <w:top w:val="single" w:color="000000" w:sz="4" w:space="0"/>
              <w:left w:val="single" w:color="000000" w:sz="4" w:space="0"/>
              <w:bottom w:val="single" w:color="000000" w:sz="4" w:space="0"/>
              <w:right w:val="single" w:color="000000" w:sz="4" w:space="0"/>
            </w:tcBorders>
            <w:vAlign w:val="center"/>
          </w:tcPr>
          <w:p w14:paraId="0798D51C">
            <w:pPr>
              <w:widowControl/>
              <w:jc w:val="center"/>
              <w:rPr>
                <w:rFonts w:ascii="宋体" w:hAnsi="宋体" w:cs="宋体"/>
                <w:kern w:val="0"/>
                <w:sz w:val="24"/>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14:paraId="58B3034B">
            <w:pPr>
              <w:widowControl/>
              <w:spacing w:line="360" w:lineRule="auto"/>
              <w:jc w:val="center"/>
              <w:rPr>
                <w:rFonts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vAlign w:val="center"/>
          </w:tcPr>
          <w:p w14:paraId="7964014C">
            <w:pPr>
              <w:autoSpaceDE w:val="0"/>
              <w:autoSpaceDN w:val="0"/>
              <w:adjustRightInd w:val="0"/>
              <w:spacing w:line="400" w:lineRule="exact"/>
              <w:jc w:val="center"/>
              <w:rPr>
                <w:rFonts w:ascii="宋体" w:hAnsi="宋体" w:cs="宋体"/>
                <w:kern w:val="0"/>
                <w:sz w:val="24"/>
              </w:rPr>
            </w:pPr>
            <w:r>
              <w:rPr>
                <w:rFonts w:hint="eastAsia"/>
                <w:sz w:val="24"/>
                <w:szCs w:val="24"/>
              </w:rPr>
              <w:t>报价唯一</w:t>
            </w:r>
          </w:p>
        </w:tc>
        <w:tc>
          <w:tcPr>
            <w:tcW w:w="6098" w:type="dxa"/>
            <w:tcBorders>
              <w:top w:val="single" w:color="000000" w:sz="4" w:space="0"/>
              <w:left w:val="single" w:color="000000" w:sz="4" w:space="0"/>
              <w:bottom w:val="single" w:color="000000" w:sz="4" w:space="0"/>
              <w:right w:val="single" w:color="000000" w:sz="4" w:space="0"/>
            </w:tcBorders>
            <w:vAlign w:val="center"/>
          </w:tcPr>
          <w:p w14:paraId="296D4DA3">
            <w:pPr>
              <w:autoSpaceDE w:val="0"/>
              <w:autoSpaceDN w:val="0"/>
              <w:adjustRightInd w:val="0"/>
              <w:jc w:val="center"/>
              <w:rPr>
                <w:rFonts w:ascii="宋体" w:hAnsi="宋体" w:cs="宋体"/>
                <w:kern w:val="0"/>
                <w:sz w:val="24"/>
              </w:rPr>
            </w:pPr>
            <w:r>
              <w:rPr>
                <w:rFonts w:hint="eastAsia"/>
                <w:sz w:val="24"/>
                <w:szCs w:val="24"/>
              </w:rPr>
              <w:t>只能有一个有效报价且不超过最高限价</w:t>
            </w:r>
          </w:p>
        </w:tc>
      </w:tr>
      <w:tr w14:paraId="31279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trPr>
        <w:tc>
          <w:tcPr>
            <w:tcW w:w="572" w:type="dxa"/>
            <w:vMerge w:val="restart"/>
            <w:tcBorders>
              <w:top w:val="single" w:color="000000" w:sz="4" w:space="0"/>
              <w:left w:val="single" w:color="000000" w:sz="4" w:space="0"/>
              <w:right w:val="single" w:color="000000" w:sz="4" w:space="0"/>
            </w:tcBorders>
            <w:vAlign w:val="center"/>
          </w:tcPr>
          <w:p w14:paraId="0CAAB196">
            <w:pPr>
              <w:jc w:val="center"/>
              <w:rPr>
                <w:rFonts w:ascii="宋体" w:hAnsi="宋体" w:cs="宋体"/>
                <w:kern w:val="0"/>
                <w:sz w:val="24"/>
              </w:rPr>
            </w:pPr>
            <w:r>
              <w:rPr>
                <w:rFonts w:hint="eastAsia" w:ascii="宋体" w:hAnsi="宋体" w:cs="宋体"/>
                <w:kern w:val="0"/>
                <w:sz w:val="24"/>
              </w:rPr>
              <w:t>2</w:t>
            </w:r>
          </w:p>
        </w:tc>
        <w:tc>
          <w:tcPr>
            <w:tcW w:w="1134" w:type="dxa"/>
            <w:vMerge w:val="restart"/>
            <w:tcBorders>
              <w:top w:val="single" w:color="000000" w:sz="4" w:space="0"/>
              <w:left w:val="single" w:color="000000" w:sz="4" w:space="0"/>
              <w:right w:val="single" w:color="000000" w:sz="4" w:space="0"/>
            </w:tcBorders>
            <w:vAlign w:val="center"/>
          </w:tcPr>
          <w:p w14:paraId="3A230B57">
            <w:pPr>
              <w:autoSpaceDE w:val="0"/>
              <w:autoSpaceDN w:val="0"/>
              <w:adjustRightInd w:val="0"/>
              <w:spacing w:line="360" w:lineRule="auto"/>
              <w:jc w:val="center"/>
              <w:rPr>
                <w:rFonts w:ascii="宋体" w:hAnsi="宋体" w:cs="宋体"/>
                <w:kern w:val="0"/>
                <w:sz w:val="24"/>
              </w:rPr>
            </w:pPr>
            <w:r>
              <w:rPr>
                <w:rFonts w:hint="eastAsia" w:ascii="宋体" w:hAnsi="宋体" w:cs="宋体"/>
                <w:kern w:val="0"/>
                <w:sz w:val="24"/>
              </w:rPr>
              <w:t>响应性评审标准</w:t>
            </w:r>
          </w:p>
        </w:tc>
        <w:tc>
          <w:tcPr>
            <w:tcW w:w="1805" w:type="dxa"/>
            <w:tcBorders>
              <w:top w:val="single" w:color="000000" w:sz="4" w:space="0"/>
              <w:left w:val="single" w:color="000000" w:sz="4" w:space="0"/>
              <w:bottom w:val="single" w:color="000000" w:sz="4" w:space="0"/>
              <w:right w:val="single" w:color="000000" w:sz="4" w:space="0"/>
            </w:tcBorders>
            <w:vAlign w:val="center"/>
          </w:tcPr>
          <w:p w14:paraId="2BDF7AA9">
            <w:pPr>
              <w:widowControl/>
              <w:spacing w:line="240" w:lineRule="auto"/>
              <w:jc w:val="center"/>
              <w:rPr>
                <w:rFonts w:hint="default" w:ascii="宋体" w:hAnsi="宋体" w:eastAsia="宋体" w:cs="宋体"/>
                <w:kern w:val="0"/>
                <w:sz w:val="24"/>
                <w:lang w:val="en-US" w:eastAsia="zh-CN"/>
              </w:rPr>
            </w:pPr>
            <w:r>
              <w:rPr>
                <w:rFonts w:hint="eastAsia" w:ascii="宋体" w:hAnsi="宋体" w:cs="Calibri"/>
                <w:color w:val="auto"/>
                <w:kern w:val="0"/>
                <w:sz w:val="24"/>
                <w:lang w:val="en-US" w:eastAsia="zh-CN"/>
              </w:rPr>
              <w:t>供货周期</w:t>
            </w:r>
          </w:p>
        </w:tc>
        <w:tc>
          <w:tcPr>
            <w:tcW w:w="6098" w:type="dxa"/>
            <w:tcBorders>
              <w:top w:val="single" w:color="000000" w:sz="4" w:space="0"/>
              <w:left w:val="single" w:color="000000" w:sz="4" w:space="0"/>
              <w:bottom w:val="single" w:color="000000" w:sz="4" w:space="0"/>
              <w:right w:val="single" w:color="000000" w:sz="4" w:space="0"/>
            </w:tcBorders>
            <w:vAlign w:val="center"/>
          </w:tcPr>
          <w:p w14:paraId="5D4D5D78">
            <w:pPr>
              <w:widowControl/>
              <w:spacing w:line="240" w:lineRule="auto"/>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签订合同后15日历天</w:t>
            </w:r>
          </w:p>
        </w:tc>
      </w:tr>
      <w:tr w14:paraId="0A7AA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572" w:type="dxa"/>
            <w:vMerge w:val="continue"/>
            <w:tcBorders>
              <w:top w:val="single" w:color="000000" w:sz="4" w:space="0"/>
              <w:left w:val="single" w:color="000000" w:sz="4" w:space="0"/>
              <w:right w:val="single" w:color="000000" w:sz="4" w:space="0"/>
            </w:tcBorders>
            <w:vAlign w:val="center"/>
          </w:tcPr>
          <w:p w14:paraId="7CAC6FFD">
            <w:pPr>
              <w:jc w:val="center"/>
              <w:rPr>
                <w:rFonts w:ascii="宋体" w:hAnsi="宋体" w:cs="宋体"/>
                <w:kern w:val="0"/>
                <w:sz w:val="24"/>
              </w:rPr>
            </w:pPr>
          </w:p>
        </w:tc>
        <w:tc>
          <w:tcPr>
            <w:tcW w:w="1134" w:type="dxa"/>
            <w:vMerge w:val="continue"/>
            <w:tcBorders>
              <w:top w:val="single" w:color="000000" w:sz="4" w:space="0"/>
              <w:left w:val="single" w:color="000000" w:sz="4" w:space="0"/>
              <w:right w:val="single" w:color="000000" w:sz="4" w:space="0"/>
            </w:tcBorders>
            <w:vAlign w:val="center"/>
          </w:tcPr>
          <w:p w14:paraId="0666A3A6">
            <w:pPr>
              <w:autoSpaceDE w:val="0"/>
              <w:autoSpaceDN w:val="0"/>
              <w:adjustRightInd w:val="0"/>
              <w:spacing w:line="360" w:lineRule="auto"/>
              <w:jc w:val="center"/>
              <w:rPr>
                <w:rFonts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vAlign w:val="center"/>
          </w:tcPr>
          <w:p w14:paraId="35A95AF9">
            <w:pPr>
              <w:autoSpaceDE w:val="0"/>
              <w:autoSpaceDN w:val="0"/>
              <w:adjustRightInd w:val="0"/>
              <w:spacing w:line="300" w:lineRule="exact"/>
              <w:jc w:val="center"/>
              <w:rPr>
                <w:rFonts w:ascii="宋体" w:hAnsi="宋体" w:cs="宋体"/>
                <w:kern w:val="0"/>
                <w:sz w:val="24"/>
              </w:rPr>
            </w:pPr>
            <w:r>
              <w:rPr>
                <w:rFonts w:hint="eastAsia" w:ascii="宋体" w:hAnsi="宋体" w:cs="宋体"/>
                <w:kern w:val="0"/>
                <w:sz w:val="24"/>
              </w:rPr>
              <w:t>质量要求</w:t>
            </w:r>
          </w:p>
        </w:tc>
        <w:tc>
          <w:tcPr>
            <w:tcW w:w="6098" w:type="dxa"/>
            <w:tcBorders>
              <w:top w:val="single" w:color="000000" w:sz="4" w:space="0"/>
              <w:left w:val="single" w:color="000000" w:sz="4" w:space="0"/>
              <w:bottom w:val="single" w:color="000000" w:sz="4" w:space="0"/>
              <w:right w:val="single" w:color="000000" w:sz="4" w:space="0"/>
            </w:tcBorders>
            <w:vAlign w:val="center"/>
          </w:tcPr>
          <w:p w14:paraId="6382E014">
            <w:pPr>
              <w:autoSpaceDE w:val="0"/>
              <w:autoSpaceDN w:val="0"/>
              <w:adjustRightInd w:val="0"/>
              <w:spacing w:line="300" w:lineRule="exact"/>
              <w:jc w:val="center"/>
              <w:rPr>
                <w:rFonts w:ascii="宋体" w:hAnsi="宋体" w:cs="宋体"/>
                <w:kern w:val="0"/>
                <w:sz w:val="24"/>
              </w:rPr>
            </w:pPr>
            <w:r>
              <w:rPr>
                <w:rFonts w:hint="eastAsia" w:cs="宋体" w:asciiTheme="minorEastAsia" w:hAnsiTheme="minorEastAsia" w:eastAsiaTheme="minorEastAsia"/>
                <w:bCs/>
                <w:sz w:val="24"/>
                <w:szCs w:val="24"/>
              </w:rPr>
              <w:t>达到国家质量验收规范合格标准</w:t>
            </w:r>
          </w:p>
        </w:tc>
      </w:tr>
      <w:tr w14:paraId="72C3E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572" w:type="dxa"/>
            <w:vMerge w:val="continue"/>
            <w:tcBorders>
              <w:top w:val="single" w:color="000000" w:sz="4" w:space="0"/>
              <w:left w:val="single" w:color="000000" w:sz="4" w:space="0"/>
              <w:right w:val="single" w:color="000000" w:sz="4" w:space="0"/>
            </w:tcBorders>
            <w:vAlign w:val="center"/>
          </w:tcPr>
          <w:p w14:paraId="074CE414">
            <w:pPr>
              <w:jc w:val="center"/>
              <w:rPr>
                <w:rFonts w:ascii="宋体" w:hAnsi="宋体" w:cs="宋体"/>
                <w:kern w:val="0"/>
                <w:sz w:val="24"/>
              </w:rPr>
            </w:pPr>
          </w:p>
        </w:tc>
        <w:tc>
          <w:tcPr>
            <w:tcW w:w="1134" w:type="dxa"/>
            <w:vMerge w:val="continue"/>
            <w:tcBorders>
              <w:top w:val="single" w:color="000000" w:sz="4" w:space="0"/>
              <w:left w:val="single" w:color="000000" w:sz="4" w:space="0"/>
              <w:right w:val="single" w:color="000000" w:sz="4" w:space="0"/>
            </w:tcBorders>
            <w:vAlign w:val="center"/>
          </w:tcPr>
          <w:p w14:paraId="421D0408">
            <w:pPr>
              <w:autoSpaceDE w:val="0"/>
              <w:autoSpaceDN w:val="0"/>
              <w:adjustRightInd w:val="0"/>
              <w:spacing w:line="360" w:lineRule="auto"/>
              <w:jc w:val="center"/>
              <w:rPr>
                <w:rFonts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vAlign w:val="center"/>
          </w:tcPr>
          <w:p w14:paraId="3697F862">
            <w:pPr>
              <w:autoSpaceDE w:val="0"/>
              <w:autoSpaceDN w:val="0"/>
              <w:adjustRightInd w:val="0"/>
              <w:spacing w:line="300" w:lineRule="exact"/>
              <w:jc w:val="center"/>
              <w:rPr>
                <w:rFonts w:ascii="宋体" w:hAnsi="宋体" w:cs="宋体"/>
                <w:kern w:val="0"/>
                <w:sz w:val="24"/>
              </w:rPr>
            </w:pPr>
            <w:r>
              <w:rPr>
                <w:rFonts w:hint="eastAsia" w:ascii="宋体" w:hAnsi="宋体" w:cs="宋体"/>
                <w:kern w:val="0"/>
                <w:sz w:val="24"/>
              </w:rPr>
              <w:t>质保期</w:t>
            </w:r>
          </w:p>
        </w:tc>
        <w:tc>
          <w:tcPr>
            <w:tcW w:w="6098" w:type="dxa"/>
            <w:tcBorders>
              <w:top w:val="single" w:color="000000" w:sz="4" w:space="0"/>
              <w:left w:val="single" w:color="000000" w:sz="4" w:space="0"/>
              <w:bottom w:val="single" w:color="000000" w:sz="4" w:space="0"/>
              <w:right w:val="single" w:color="000000" w:sz="4" w:space="0"/>
            </w:tcBorders>
            <w:vAlign w:val="center"/>
          </w:tcPr>
          <w:p w14:paraId="4E4A2F81">
            <w:pPr>
              <w:autoSpaceDE w:val="0"/>
              <w:autoSpaceDN w:val="0"/>
              <w:adjustRightInd w:val="0"/>
              <w:spacing w:line="300" w:lineRule="exact"/>
              <w:jc w:val="center"/>
              <w:rPr>
                <w:rFonts w:ascii="宋体" w:hAnsi="宋体" w:cs="宋体"/>
                <w:kern w:val="0"/>
                <w:sz w:val="24"/>
              </w:rPr>
            </w:pPr>
            <w:r>
              <w:rPr>
                <w:rFonts w:hint="eastAsia" w:ascii="宋体" w:hAnsi="宋体" w:cs="宋体"/>
                <w:kern w:val="0"/>
                <w:sz w:val="24"/>
                <w:lang w:val="en-US" w:eastAsia="zh-CN"/>
              </w:rPr>
              <w:t>1</w:t>
            </w:r>
            <w:r>
              <w:rPr>
                <w:rFonts w:hint="eastAsia" w:ascii="宋体" w:hAnsi="宋体" w:cs="宋体"/>
                <w:kern w:val="0"/>
                <w:sz w:val="24"/>
              </w:rPr>
              <w:t>年</w:t>
            </w:r>
          </w:p>
        </w:tc>
      </w:tr>
      <w:tr w14:paraId="4F6BD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6" w:hRule="atLeast"/>
        </w:trPr>
        <w:tc>
          <w:tcPr>
            <w:tcW w:w="572" w:type="dxa"/>
            <w:vMerge w:val="continue"/>
            <w:tcBorders>
              <w:top w:val="single" w:color="000000" w:sz="4" w:space="0"/>
              <w:left w:val="single" w:color="000000" w:sz="4" w:space="0"/>
              <w:right w:val="single" w:color="000000" w:sz="4" w:space="0"/>
            </w:tcBorders>
            <w:vAlign w:val="center"/>
          </w:tcPr>
          <w:p w14:paraId="59B9095F">
            <w:pPr>
              <w:jc w:val="center"/>
              <w:rPr>
                <w:rFonts w:ascii="宋体" w:hAnsi="宋体" w:cs="宋体"/>
                <w:kern w:val="0"/>
                <w:sz w:val="24"/>
              </w:rPr>
            </w:pPr>
          </w:p>
        </w:tc>
        <w:tc>
          <w:tcPr>
            <w:tcW w:w="1134" w:type="dxa"/>
            <w:vMerge w:val="continue"/>
            <w:tcBorders>
              <w:top w:val="single" w:color="000000" w:sz="4" w:space="0"/>
              <w:left w:val="single" w:color="000000" w:sz="4" w:space="0"/>
              <w:right w:val="single" w:color="000000" w:sz="4" w:space="0"/>
            </w:tcBorders>
            <w:vAlign w:val="center"/>
          </w:tcPr>
          <w:p w14:paraId="5C40E791">
            <w:pPr>
              <w:autoSpaceDE w:val="0"/>
              <w:autoSpaceDN w:val="0"/>
              <w:adjustRightInd w:val="0"/>
              <w:spacing w:line="360" w:lineRule="auto"/>
              <w:jc w:val="center"/>
              <w:rPr>
                <w:rFonts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vAlign w:val="center"/>
          </w:tcPr>
          <w:p w14:paraId="09BF3ABE">
            <w:pPr>
              <w:autoSpaceDE w:val="0"/>
              <w:autoSpaceDN w:val="0"/>
              <w:adjustRightInd w:val="0"/>
              <w:spacing w:line="300" w:lineRule="exact"/>
              <w:jc w:val="center"/>
              <w:rPr>
                <w:rFonts w:hint="eastAsia" w:ascii="宋体" w:hAnsi="宋体" w:cs="宋体"/>
                <w:kern w:val="0"/>
                <w:sz w:val="24"/>
              </w:rPr>
            </w:pPr>
            <w:r>
              <w:rPr>
                <w:rFonts w:hint="eastAsia" w:ascii="宋体" w:hAnsi="宋体" w:cs="宋体"/>
                <w:kern w:val="0"/>
                <w:sz w:val="24"/>
              </w:rPr>
              <w:t>投标有效期</w:t>
            </w:r>
          </w:p>
        </w:tc>
        <w:tc>
          <w:tcPr>
            <w:tcW w:w="6098" w:type="dxa"/>
            <w:tcBorders>
              <w:top w:val="single" w:color="000000" w:sz="4" w:space="0"/>
              <w:left w:val="single" w:color="000000" w:sz="4" w:space="0"/>
              <w:bottom w:val="single" w:color="000000" w:sz="4" w:space="0"/>
              <w:right w:val="single" w:color="000000" w:sz="4" w:space="0"/>
            </w:tcBorders>
            <w:vAlign w:val="center"/>
          </w:tcPr>
          <w:p w14:paraId="700308D6">
            <w:pPr>
              <w:autoSpaceDE w:val="0"/>
              <w:autoSpaceDN w:val="0"/>
              <w:adjustRightInd w:val="0"/>
              <w:spacing w:line="300" w:lineRule="exact"/>
              <w:jc w:val="center"/>
              <w:rPr>
                <w:rFonts w:hint="eastAsia" w:ascii="宋体" w:hAnsi="宋体" w:cs="宋体"/>
                <w:kern w:val="0"/>
                <w:sz w:val="24"/>
              </w:rPr>
            </w:pPr>
            <w:r>
              <w:rPr>
                <w:rFonts w:ascii="宋体" w:hAnsi="宋体"/>
                <w:sz w:val="24"/>
                <w:szCs w:val="24"/>
              </w:rPr>
              <w:t>60</w:t>
            </w:r>
            <w:r>
              <w:rPr>
                <w:rFonts w:hint="eastAsia" w:ascii="宋体" w:hAnsi="宋体"/>
                <w:sz w:val="24"/>
                <w:szCs w:val="24"/>
              </w:rPr>
              <w:t>日历天</w:t>
            </w:r>
            <w:r>
              <w:rPr>
                <w:rFonts w:ascii="宋体" w:hAnsi="宋体"/>
                <w:sz w:val="24"/>
                <w:szCs w:val="24"/>
              </w:rPr>
              <w:t>(</w:t>
            </w:r>
            <w:r>
              <w:rPr>
                <w:rFonts w:hint="eastAsia" w:ascii="宋体" w:hAnsi="宋体"/>
                <w:sz w:val="24"/>
                <w:szCs w:val="24"/>
              </w:rPr>
              <w:t>从投标截止之日算起</w:t>
            </w:r>
            <w:r>
              <w:rPr>
                <w:rFonts w:ascii="宋体" w:hAnsi="宋体"/>
                <w:sz w:val="24"/>
                <w:szCs w:val="24"/>
              </w:rPr>
              <w:t>)</w:t>
            </w:r>
          </w:p>
        </w:tc>
      </w:tr>
      <w:tr w14:paraId="0F231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6" w:hRule="atLeast"/>
        </w:trPr>
        <w:tc>
          <w:tcPr>
            <w:tcW w:w="572" w:type="dxa"/>
            <w:vMerge w:val="continue"/>
            <w:tcBorders>
              <w:left w:val="single" w:color="000000" w:sz="4" w:space="0"/>
              <w:right w:val="single" w:color="000000" w:sz="4" w:space="0"/>
            </w:tcBorders>
            <w:vAlign w:val="center"/>
          </w:tcPr>
          <w:p w14:paraId="7DA31D31">
            <w:pPr>
              <w:widowControl/>
              <w:jc w:val="center"/>
              <w:rPr>
                <w:rFonts w:ascii="宋体" w:hAnsi="宋体" w:cs="宋体"/>
                <w:kern w:val="0"/>
                <w:sz w:val="24"/>
              </w:rPr>
            </w:pPr>
          </w:p>
        </w:tc>
        <w:tc>
          <w:tcPr>
            <w:tcW w:w="1134" w:type="dxa"/>
            <w:vMerge w:val="continue"/>
            <w:tcBorders>
              <w:left w:val="single" w:color="000000" w:sz="4" w:space="0"/>
              <w:right w:val="single" w:color="000000" w:sz="4" w:space="0"/>
            </w:tcBorders>
            <w:vAlign w:val="center"/>
          </w:tcPr>
          <w:p w14:paraId="416EF8ED">
            <w:pPr>
              <w:widowControl/>
              <w:jc w:val="center"/>
              <w:rPr>
                <w:rFonts w:ascii="宋体" w:hAnsi="宋体" w:cs="宋体"/>
                <w:kern w:val="0"/>
                <w:sz w:val="24"/>
              </w:rPr>
            </w:pPr>
          </w:p>
        </w:tc>
        <w:tc>
          <w:tcPr>
            <w:tcW w:w="1805" w:type="dxa"/>
            <w:tcBorders>
              <w:top w:val="single" w:color="000000" w:sz="4" w:space="0"/>
              <w:left w:val="single" w:color="000000" w:sz="4" w:space="0"/>
              <w:bottom w:val="single" w:color="000000" w:sz="4" w:space="0"/>
              <w:right w:val="single" w:color="000000" w:sz="4" w:space="0"/>
            </w:tcBorders>
            <w:vAlign w:val="center"/>
          </w:tcPr>
          <w:p w14:paraId="496D360A">
            <w:pPr>
              <w:autoSpaceDE w:val="0"/>
              <w:autoSpaceDN w:val="0"/>
              <w:adjustRightInd w:val="0"/>
              <w:spacing w:line="300" w:lineRule="exact"/>
              <w:jc w:val="center"/>
              <w:rPr>
                <w:rFonts w:hint="default" w:ascii="宋体" w:hAnsi="宋体" w:eastAsia="宋体" w:cs="宋体"/>
                <w:kern w:val="0"/>
                <w:sz w:val="24"/>
                <w:lang w:val="en-US" w:eastAsia="zh-CN"/>
              </w:rPr>
            </w:pPr>
            <w:r>
              <w:rPr>
                <w:rFonts w:hint="eastAsia" w:ascii="宋体" w:hAnsi="宋体" w:cs="宋体"/>
                <w:kern w:val="0"/>
                <w:sz w:val="24"/>
                <w:lang w:val="en-US" w:eastAsia="zh-CN"/>
              </w:rPr>
              <w:t>其他响应性</w:t>
            </w:r>
          </w:p>
        </w:tc>
        <w:tc>
          <w:tcPr>
            <w:tcW w:w="6098" w:type="dxa"/>
            <w:tcBorders>
              <w:top w:val="single" w:color="000000" w:sz="4" w:space="0"/>
              <w:left w:val="single" w:color="000000" w:sz="4" w:space="0"/>
              <w:bottom w:val="single" w:color="000000" w:sz="4" w:space="0"/>
              <w:right w:val="single" w:color="000000" w:sz="4" w:space="0"/>
            </w:tcBorders>
            <w:vAlign w:val="center"/>
          </w:tcPr>
          <w:p w14:paraId="3FA0ACED">
            <w:pPr>
              <w:autoSpaceDE w:val="0"/>
              <w:autoSpaceDN w:val="0"/>
              <w:adjustRightInd w:val="0"/>
              <w:spacing w:line="300" w:lineRule="exact"/>
              <w:jc w:val="center"/>
              <w:rPr>
                <w:rFonts w:hint="default" w:ascii="宋体" w:hAnsi="宋体" w:eastAsia="宋体" w:cs="宋体"/>
                <w:kern w:val="0"/>
                <w:sz w:val="24"/>
                <w:lang w:val="en-US" w:eastAsia="zh-CN"/>
              </w:rPr>
            </w:pPr>
            <w:r>
              <w:rPr>
                <w:rFonts w:hint="eastAsia" w:ascii="宋体" w:hAnsi="宋体"/>
                <w:sz w:val="24"/>
                <w:szCs w:val="24"/>
                <w:lang w:val="en-US" w:eastAsia="zh-CN"/>
              </w:rPr>
              <w:t>满足招标文件的其他实质性响应要求</w:t>
            </w:r>
          </w:p>
        </w:tc>
      </w:tr>
    </w:tbl>
    <w:p w14:paraId="39D5E127">
      <w:pPr>
        <w:spacing w:line="360" w:lineRule="auto"/>
        <w:rPr>
          <w:rFonts w:ascii="宋体" w:hAnsi="宋体"/>
          <w:sz w:val="28"/>
          <w:szCs w:val="28"/>
        </w:rPr>
      </w:pPr>
    </w:p>
    <w:p w14:paraId="456F3441">
      <w:pPr>
        <w:widowControl/>
        <w:jc w:val="left"/>
        <w:rPr>
          <w:rFonts w:ascii="宋体" w:hAnsi="宋体"/>
          <w:sz w:val="28"/>
          <w:szCs w:val="28"/>
        </w:rPr>
      </w:pPr>
      <w:r>
        <w:rPr>
          <w:rFonts w:ascii="宋体" w:hAnsi="宋体"/>
          <w:sz w:val="28"/>
          <w:szCs w:val="28"/>
        </w:rPr>
        <w:br w:type="page"/>
      </w:r>
    </w:p>
    <w:p w14:paraId="0A00D097">
      <w:pPr>
        <w:spacing w:line="360" w:lineRule="auto"/>
        <w:rPr>
          <w:rFonts w:ascii="宋体" w:hAnsi="宋体"/>
          <w:b/>
          <w:bCs/>
          <w:sz w:val="28"/>
          <w:szCs w:val="28"/>
        </w:rPr>
      </w:pPr>
      <w:r>
        <w:rPr>
          <w:rFonts w:hint="eastAsia" w:ascii="宋体" w:hAnsi="宋体"/>
          <w:b/>
          <w:bCs/>
          <w:sz w:val="28"/>
          <w:szCs w:val="28"/>
        </w:rPr>
        <w:t>附表三：详细评审表</w:t>
      </w:r>
    </w:p>
    <w:tbl>
      <w:tblPr>
        <w:tblStyle w:val="50"/>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423"/>
        <w:gridCol w:w="7359"/>
      </w:tblGrid>
      <w:tr w14:paraId="29D7B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2460" w:type="dxa"/>
            <w:gridSpan w:val="2"/>
            <w:tcBorders>
              <w:top w:val="single" w:color="auto" w:sz="4" w:space="0"/>
              <w:left w:val="single" w:color="auto" w:sz="4" w:space="0"/>
              <w:bottom w:val="single" w:color="auto" w:sz="4" w:space="0"/>
              <w:right w:val="single" w:color="auto" w:sz="4" w:space="0"/>
            </w:tcBorders>
            <w:vAlign w:val="center"/>
          </w:tcPr>
          <w:p w14:paraId="1DF84E4C">
            <w:pPr>
              <w:jc w:val="center"/>
              <w:rPr>
                <w:rFonts w:ascii="宋体" w:hAnsi="宋体" w:cs="宋体"/>
                <w:sz w:val="24"/>
                <w:szCs w:val="24"/>
              </w:rPr>
            </w:pPr>
            <w:r>
              <w:rPr>
                <w:rFonts w:hint="eastAsia" w:ascii="宋体" w:hAnsi="宋体" w:cs="宋体"/>
                <w:sz w:val="24"/>
                <w:szCs w:val="24"/>
              </w:rPr>
              <w:t>分项划分</w:t>
            </w:r>
          </w:p>
        </w:tc>
        <w:tc>
          <w:tcPr>
            <w:tcW w:w="7359" w:type="dxa"/>
            <w:tcBorders>
              <w:top w:val="single" w:color="auto" w:sz="4" w:space="0"/>
              <w:left w:val="single" w:color="auto" w:sz="4" w:space="0"/>
              <w:bottom w:val="single" w:color="auto" w:sz="4" w:space="0"/>
              <w:right w:val="single" w:color="auto" w:sz="4" w:space="0"/>
            </w:tcBorders>
            <w:vAlign w:val="center"/>
          </w:tcPr>
          <w:p w14:paraId="5B422C73">
            <w:pPr>
              <w:jc w:val="center"/>
              <w:rPr>
                <w:rFonts w:ascii="宋体" w:hAnsi="宋体" w:cs="宋体"/>
                <w:sz w:val="24"/>
                <w:szCs w:val="24"/>
              </w:rPr>
            </w:pPr>
            <w:r>
              <w:rPr>
                <w:rFonts w:hint="eastAsia" w:ascii="宋体" w:hAnsi="宋体" w:cs="宋体"/>
                <w:sz w:val="24"/>
                <w:szCs w:val="24"/>
              </w:rPr>
              <w:t>打分细则</w:t>
            </w:r>
          </w:p>
        </w:tc>
      </w:tr>
      <w:tr w14:paraId="7A3A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460" w:type="dxa"/>
            <w:gridSpan w:val="2"/>
            <w:vMerge w:val="restart"/>
            <w:tcBorders>
              <w:top w:val="single" w:color="auto" w:sz="4" w:space="0"/>
              <w:left w:val="single" w:color="auto" w:sz="4" w:space="0"/>
              <w:right w:val="single" w:color="auto" w:sz="4" w:space="0"/>
            </w:tcBorders>
            <w:vAlign w:val="center"/>
          </w:tcPr>
          <w:p w14:paraId="750DDFF8">
            <w:pPr>
              <w:ind w:firstLine="480" w:firstLineChars="200"/>
              <w:rPr>
                <w:rFonts w:ascii="宋体" w:hAnsi="宋体" w:cs="宋体"/>
                <w:sz w:val="24"/>
                <w:szCs w:val="24"/>
              </w:rPr>
            </w:pPr>
            <w:r>
              <w:rPr>
                <w:rFonts w:hint="eastAsia" w:ascii="宋体" w:hAnsi="宋体" w:cs="宋体"/>
                <w:sz w:val="24"/>
                <w:szCs w:val="24"/>
              </w:rPr>
              <w:t>分值构成</w:t>
            </w:r>
          </w:p>
          <w:p w14:paraId="3D4D1C1F">
            <w:pPr>
              <w:rPr>
                <w:rFonts w:ascii="宋体" w:hAnsi="宋体" w:cs="宋体"/>
                <w:sz w:val="24"/>
                <w:szCs w:val="24"/>
              </w:rPr>
            </w:pPr>
            <w:r>
              <w:rPr>
                <w:rFonts w:hint="eastAsia" w:ascii="宋体" w:hAnsi="宋体" w:cs="宋体"/>
                <w:sz w:val="24"/>
                <w:szCs w:val="24"/>
              </w:rPr>
              <w:t>（总分100分）</w:t>
            </w:r>
          </w:p>
        </w:tc>
        <w:tc>
          <w:tcPr>
            <w:tcW w:w="7359" w:type="dxa"/>
            <w:tcBorders>
              <w:top w:val="single" w:color="auto" w:sz="4" w:space="0"/>
              <w:left w:val="single" w:color="auto" w:sz="4" w:space="0"/>
              <w:bottom w:val="single" w:color="auto" w:sz="4" w:space="0"/>
              <w:right w:val="single" w:color="auto" w:sz="4" w:space="0"/>
            </w:tcBorders>
            <w:vAlign w:val="center"/>
          </w:tcPr>
          <w:p w14:paraId="7CC96B94">
            <w:pPr>
              <w:spacing w:line="260" w:lineRule="exact"/>
              <w:rPr>
                <w:rFonts w:ascii="宋体" w:hAnsi="宋体" w:cs="宋体"/>
                <w:sz w:val="24"/>
                <w:szCs w:val="24"/>
              </w:rPr>
            </w:pPr>
            <w:r>
              <w:rPr>
                <w:rFonts w:hint="eastAsia" w:ascii="宋体" w:hAnsi="宋体"/>
                <w:sz w:val="24"/>
                <w:szCs w:val="24"/>
              </w:rPr>
              <w:t>报价部分：</w:t>
            </w:r>
            <w:r>
              <w:rPr>
                <w:rFonts w:hint="eastAsia" w:ascii="宋体" w:hAnsi="宋体"/>
                <w:sz w:val="24"/>
                <w:szCs w:val="24"/>
                <w:lang w:val="en-US" w:eastAsia="zh-CN"/>
              </w:rPr>
              <w:t>40</w:t>
            </w:r>
            <w:r>
              <w:rPr>
                <w:rFonts w:hint="eastAsia" w:ascii="宋体" w:hAnsi="宋体"/>
                <w:sz w:val="24"/>
                <w:szCs w:val="24"/>
              </w:rPr>
              <w:t>分</w:t>
            </w:r>
          </w:p>
        </w:tc>
      </w:tr>
      <w:tr w14:paraId="14F8F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2460" w:type="dxa"/>
            <w:gridSpan w:val="2"/>
            <w:vMerge w:val="continue"/>
            <w:tcBorders>
              <w:left w:val="single" w:color="auto" w:sz="4" w:space="0"/>
              <w:right w:val="single" w:color="auto" w:sz="4" w:space="0"/>
            </w:tcBorders>
            <w:vAlign w:val="center"/>
          </w:tcPr>
          <w:p w14:paraId="259AC557">
            <w:pPr>
              <w:widowControl/>
              <w:jc w:val="left"/>
              <w:rPr>
                <w:rFonts w:ascii="宋体" w:hAnsi="宋体" w:cs="宋体"/>
                <w:sz w:val="24"/>
                <w:szCs w:val="24"/>
              </w:rPr>
            </w:pPr>
          </w:p>
        </w:tc>
        <w:tc>
          <w:tcPr>
            <w:tcW w:w="7359" w:type="dxa"/>
            <w:tcBorders>
              <w:top w:val="single" w:color="auto" w:sz="4" w:space="0"/>
              <w:left w:val="single" w:color="auto" w:sz="4" w:space="0"/>
              <w:bottom w:val="single" w:color="auto" w:sz="4" w:space="0"/>
              <w:right w:val="single" w:color="auto" w:sz="4" w:space="0"/>
            </w:tcBorders>
            <w:vAlign w:val="center"/>
          </w:tcPr>
          <w:p w14:paraId="23527A19">
            <w:pPr>
              <w:spacing w:line="260" w:lineRule="exact"/>
              <w:rPr>
                <w:rFonts w:ascii="宋体" w:hAnsi="宋体" w:cs="宋体"/>
                <w:sz w:val="24"/>
                <w:szCs w:val="24"/>
              </w:rPr>
            </w:pPr>
            <w:r>
              <w:rPr>
                <w:rFonts w:hint="eastAsia" w:ascii="宋体" w:hAnsi="宋体"/>
                <w:sz w:val="24"/>
                <w:szCs w:val="24"/>
              </w:rPr>
              <w:t>技术部分</w:t>
            </w:r>
            <w:r>
              <w:rPr>
                <w:rFonts w:hint="eastAsia" w:ascii="宋体" w:hAnsi="宋体" w:cs="宋体"/>
                <w:sz w:val="24"/>
                <w:szCs w:val="24"/>
              </w:rPr>
              <w:t>：</w:t>
            </w:r>
            <w:r>
              <w:rPr>
                <w:rFonts w:hint="eastAsia" w:ascii="宋体" w:hAnsi="宋体" w:cs="宋体"/>
                <w:sz w:val="24"/>
                <w:szCs w:val="24"/>
                <w:lang w:val="en-US" w:eastAsia="zh-CN"/>
              </w:rPr>
              <w:t>40</w:t>
            </w:r>
            <w:r>
              <w:rPr>
                <w:rFonts w:hint="eastAsia" w:ascii="宋体" w:hAnsi="宋体" w:cs="宋体"/>
                <w:sz w:val="24"/>
                <w:szCs w:val="24"/>
              </w:rPr>
              <w:t>分</w:t>
            </w:r>
          </w:p>
        </w:tc>
      </w:tr>
      <w:tr w14:paraId="2013D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460" w:type="dxa"/>
            <w:gridSpan w:val="2"/>
            <w:vMerge w:val="continue"/>
            <w:tcBorders>
              <w:left w:val="single" w:color="auto" w:sz="4" w:space="0"/>
              <w:bottom w:val="single" w:color="auto" w:sz="4" w:space="0"/>
              <w:right w:val="single" w:color="auto" w:sz="4" w:space="0"/>
            </w:tcBorders>
            <w:vAlign w:val="center"/>
          </w:tcPr>
          <w:p w14:paraId="4CCADB24">
            <w:pPr>
              <w:widowControl/>
              <w:jc w:val="left"/>
              <w:rPr>
                <w:rFonts w:ascii="宋体" w:hAnsi="宋体" w:cs="宋体"/>
                <w:sz w:val="24"/>
                <w:szCs w:val="24"/>
              </w:rPr>
            </w:pPr>
          </w:p>
        </w:tc>
        <w:tc>
          <w:tcPr>
            <w:tcW w:w="7359" w:type="dxa"/>
            <w:tcBorders>
              <w:top w:val="single" w:color="auto" w:sz="4" w:space="0"/>
              <w:left w:val="single" w:color="auto" w:sz="4" w:space="0"/>
              <w:bottom w:val="single" w:color="auto" w:sz="4" w:space="0"/>
              <w:right w:val="single" w:color="auto" w:sz="4" w:space="0"/>
            </w:tcBorders>
            <w:vAlign w:val="center"/>
          </w:tcPr>
          <w:p w14:paraId="26FB3CD2">
            <w:pPr>
              <w:spacing w:line="260" w:lineRule="exact"/>
              <w:rPr>
                <w:rFonts w:ascii="宋体" w:hAnsi="宋体"/>
                <w:sz w:val="24"/>
                <w:szCs w:val="24"/>
              </w:rPr>
            </w:pPr>
            <w:r>
              <w:rPr>
                <w:rFonts w:hint="eastAsia" w:ascii="宋体" w:hAnsi="宋体" w:cs="宋体"/>
                <w:sz w:val="24"/>
                <w:szCs w:val="24"/>
              </w:rPr>
              <w:t>商务部分：</w:t>
            </w:r>
            <w:r>
              <w:rPr>
                <w:rFonts w:hint="eastAsia" w:ascii="宋体" w:hAnsi="宋体" w:cs="宋体"/>
                <w:sz w:val="24"/>
                <w:szCs w:val="24"/>
                <w:lang w:val="en-US" w:eastAsia="zh-CN"/>
              </w:rPr>
              <w:t>20</w:t>
            </w:r>
            <w:r>
              <w:rPr>
                <w:rFonts w:hint="eastAsia" w:ascii="宋体" w:hAnsi="宋体" w:cs="宋体"/>
                <w:sz w:val="24"/>
                <w:szCs w:val="24"/>
              </w:rPr>
              <w:t>分</w:t>
            </w:r>
          </w:p>
        </w:tc>
      </w:tr>
      <w:tr w14:paraId="087A6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460" w:type="dxa"/>
            <w:gridSpan w:val="2"/>
            <w:tcBorders>
              <w:left w:val="single" w:color="auto" w:sz="4" w:space="0"/>
              <w:bottom w:val="single" w:color="auto" w:sz="4" w:space="0"/>
              <w:right w:val="single" w:color="auto" w:sz="4" w:space="0"/>
            </w:tcBorders>
            <w:vAlign w:val="center"/>
          </w:tcPr>
          <w:p w14:paraId="6318E54E">
            <w:pPr>
              <w:pStyle w:val="27"/>
              <w:spacing w:line="400" w:lineRule="exact"/>
              <w:ind w:firstLine="0" w:firstLineChars="0"/>
              <w:jc w:val="center"/>
              <w:rPr>
                <w:rFonts w:hint="eastAsia" w:cs="宋体"/>
                <w:sz w:val="24"/>
              </w:rPr>
            </w:pPr>
            <w:r>
              <w:rPr>
                <w:rFonts w:hint="eastAsia" w:cs="宋体"/>
                <w:sz w:val="24"/>
              </w:rPr>
              <w:t>综合得分</w:t>
            </w:r>
          </w:p>
          <w:p w14:paraId="4C9156EC">
            <w:pPr>
              <w:pStyle w:val="27"/>
              <w:spacing w:line="400" w:lineRule="exact"/>
              <w:ind w:firstLine="0" w:firstLineChars="0"/>
              <w:jc w:val="center"/>
              <w:rPr>
                <w:rFonts w:ascii="宋体" w:hAnsi="宋体" w:cs="宋体"/>
                <w:sz w:val="24"/>
                <w:szCs w:val="24"/>
              </w:rPr>
            </w:pPr>
            <w:r>
              <w:rPr>
                <w:rFonts w:hint="eastAsia" w:cs="宋体"/>
                <w:sz w:val="24"/>
              </w:rPr>
              <w:t>按公式计算</w:t>
            </w:r>
          </w:p>
        </w:tc>
        <w:tc>
          <w:tcPr>
            <w:tcW w:w="7359" w:type="dxa"/>
            <w:tcBorders>
              <w:top w:val="single" w:color="auto" w:sz="4" w:space="0"/>
              <w:left w:val="single" w:color="auto" w:sz="4" w:space="0"/>
              <w:bottom w:val="single" w:color="auto" w:sz="4" w:space="0"/>
              <w:right w:val="single" w:color="auto" w:sz="4" w:space="0"/>
            </w:tcBorders>
            <w:vAlign w:val="center"/>
          </w:tcPr>
          <w:p w14:paraId="1130FF3F">
            <w:pPr>
              <w:pStyle w:val="27"/>
              <w:spacing w:line="400" w:lineRule="exact"/>
              <w:ind w:firstLine="480" w:firstLineChars="0"/>
              <w:rPr>
                <w:rFonts w:hint="eastAsia" w:ascii="宋体" w:hAnsi="宋体" w:cs="宋体"/>
                <w:sz w:val="24"/>
                <w:szCs w:val="24"/>
              </w:rPr>
            </w:pPr>
            <w:r>
              <w:rPr>
                <w:rFonts w:hint="eastAsia" w:cs="宋体"/>
                <w:sz w:val="24"/>
              </w:rPr>
              <w:t>综合得分=</w:t>
            </w:r>
            <w:r>
              <w:rPr>
                <w:rFonts w:hint="eastAsia" w:cs="宋体"/>
                <w:sz w:val="24"/>
                <w:lang w:val="en-US" w:eastAsia="zh-CN"/>
              </w:rPr>
              <w:t>报价</w:t>
            </w:r>
            <w:r>
              <w:rPr>
                <w:rFonts w:hint="eastAsia" w:cs="宋体"/>
                <w:sz w:val="24"/>
              </w:rPr>
              <w:t>得分＋技术得分＋</w:t>
            </w:r>
            <w:r>
              <w:rPr>
                <w:rFonts w:hint="eastAsia" w:cs="宋体"/>
                <w:sz w:val="24"/>
                <w:lang w:val="en-US" w:eastAsia="zh-CN"/>
              </w:rPr>
              <w:t>商务</w:t>
            </w:r>
            <w:r>
              <w:rPr>
                <w:rFonts w:hint="eastAsia" w:cs="宋体"/>
                <w:sz w:val="24"/>
              </w:rPr>
              <w:t>得分；</w:t>
            </w:r>
          </w:p>
        </w:tc>
      </w:tr>
      <w:tr w14:paraId="2AD7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0" w:hRule="atLeast"/>
          <w:jc w:val="center"/>
        </w:trPr>
        <w:tc>
          <w:tcPr>
            <w:tcW w:w="2460" w:type="dxa"/>
            <w:gridSpan w:val="2"/>
            <w:tcBorders>
              <w:top w:val="single" w:color="auto" w:sz="4" w:space="0"/>
              <w:left w:val="single" w:color="auto" w:sz="4" w:space="0"/>
              <w:bottom w:val="single" w:color="auto" w:sz="4" w:space="0"/>
              <w:right w:val="single" w:color="auto" w:sz="4" w:space="0"/>
            </w:tcBorders>
            <w:vAlign w:val="center"/>
          </w:tcPr>
          <w:p w14:paraId="218DE747">
            <w:pPr>
              <w:ind w:left="120" w:hanging="120" w:hangingChars="50"/>
              <w:jc w:val="center"/>
              <w:rPr>
                <w:rFonts w:ascii="宋体" w:hAnsi="宋体" w:cs="宋体"/>
                <w:sz w:val="24"/>
                <w:szCs w:val="24"/>
              </w:rPr>
            </w:pPr>
            <w:r>
              <w:rPr>
                <w:rFonts w:hint="eastAsia" w:ascii="宋体" w:hAnsi="宋体" w:cs="宋体"/>
                <w:sz w:val="24"/>
                <w:szCs w:val="24"/>
              </w:rPr>
              <w:t>报价分</w:t>
            </w:r>
          </w:p>
          <w:p w14:paraId="6EE4F0FF">
            <w:pPr>
              <w:ind w:left="120" w:hanging="120" w:hangingChars="50"/>
              <w:jc w:val="center"/>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40</w:t>
            </w:r>
            <w:r>
              <w:rPr>
                <w:rFonts w:hint="eastAsia" w:ascii="宋体" w:hAnsi="宋体" w:cs="宋体"/>
                <w:sz w:val="24"/>
                <w:szCs w:val="24"/>
              </w:rPr>
              <w:t>分）</w:t>
            </w:r>
          </w:p>
        </w:tc>
        <w:tc>
          <w:tcPr>
            <w:tcW w:w="7359" w:type="dxa"/>
            <w:tcBorders>
              <w:top w:val="single" w:color="auto" w:sz="4" w:space="0"/>
              <w:left w:val="single" w:color="auto" w:sz="4" w:space="0"/>
              <w:bottom w:val="single" w:color="auto" w:sz="4" w:space="0"/>
              <w:right w:val="single" w:color="auto" w:sz="4" w:space="0"/>
            </w:tcBorders>
            <w:vAlign w:val="center"/>
          </w:tcPr>
          <w:p w14:paraId="0BDB0D8A">
            <w:pPr>
              <w:keepNext w:val="0"/>
              <w:keepLines w:val="0"/>
              <w:pageBreakBefore w:val="0"/>
              <w:kinsoku/>
              <w:wordWrap/>
              <w:overflowPunct/>
              <w:topLinePunct w:val="0"/>
              <w:autoSpaceDE/>
              <w:autoSpaceDN/>
              <w:bidi w:val="0"/>
              <w:adjustRightInd/>
              <w:spacing w:line="400" w:lineRule="exact"/>
              <w:textAlignment w:val="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满足招标文件要求且报价最低的投标报价为评标基准值，其报价得分为满分；</w:t>
            </w:r>
          </w:p>
          <w:p w14:paraId="6EB1241D">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其它各投标</w:t>
            </w:r>
            <w:r>
              <w:rPr>
                <w:rFonts w:hint="eastAsia" w:ascii="宋体" w:hAnsi="宋体" w:cs="宋体"/>
                <w:sz w:val="24"/>
                <w:szCs w:val="24"/>
                <w:lang w:val="en-US" w:eastAsia="zh-CN"/>
              </w:rPr>
              <w:t>供应商</w:t>
            </w:r>
            <w:r>
              <w:rPr>
                <w:rFonts w:hint="eastAsia" w:ascii="宋体" w:hAnsi="宋体" w:cs="宋体"/>
                <w:sz w:val="24"/>
                <w:szCs w:val="24"/>
              </w:rPr>
              <w:t>的报价得分按照下列公式计算：</w:t>
            </w:r>
          </w:p>
          <w:p w14:paraId="49533163">
            <w:pPr>
              <w:keepNext w:val="0"/>
              <w:keepLines w:val="0"/>
              <w:pageBreakBefore w:val="0"/>
              <w:kinsoku/>
              <w:wordWrap/>
              <w:overflowPunct/>
              <w:topLinePunct w:val="0"/>
              <w:autoSpaceDE/>
              <w:autoSpaceDN/>
              <w:bidi w:val="0"/>
              <w:adjustRightInd/>
              <w:spacing w:line="400" w:lineRule="exact"/>
              <w:ind w:firstLine="600" w:firstLineChars="250"/>
              <w:textAlignment w:val="auto"/>
              <w:rPr>
                <w:rFonts w:ascii="宋体" w:hAnsi="宋体" w:cs="宋体"/>
                <w:sz w:val="24"/>
                <w:szCs w:val="24"/>
              </w:rPr>
            </w:pPr>
            <w:r>
              <w:rPr>
                <w:rFonts w:hint="eastAsia" w:ascii="宋体" w:hAnsi="宋体" w:cs="宋体"/>
                <w:sz w:val="24"/>
                <w:szCs w:val="24"/>
              </w:rPr>
              <w:t>报价得分=（评标基准价/投标</w:t>
            </w:r>
            <w:r>
              <w:rPr>
                <w:rFonts w:hint="eastAsia" w:ascii="宋体" w:hAnsi="宋体" w:cs="宋体"/>
                <w:sz w:val="24"/>
                <w:szCs w:val="24"/>
                <w:lang w:val="en-US" w:eastAsia="zh-CN"/>
              </w:rPr>
              <w:t>供应商</w:t>
            </w:r>
            <w:r>
              <w:rPr>
                <w:rFonts w:hint="eastAsia" w:ascii="宋体" w:hAnsi="宋体" w:cs="宋体"/>
                <w:sz w:val="24"/>
                <w:szCs w:val="24"/>
              </w:rPr>
              <w:t>报价）×</w:t>
            </w:r>
            <w:r>
              <w:rPr>
                <w:rFonts w:hint="eastAsia" w:ascii="宋体" w:hAnsi="宋体" w:cs="宋体"/>
                <w:sz w:val="24"/>
                <w:szCs w:val="24"/>
                <w:lang w:val="en-US" w:eastAsia="zh-CN"/>
              </w:rPr>
              <w:t>40</w:t>
            </w:r>
            <w:r>
              <w:rPr>
                <w:rFonts w:hint="eastAsia" w:ascii="宋体" w:hAnsi="宋体" w:cs="宋体"/>
                <w:sz w:val="24"/>
                <w:szCs w:val="24"/>
              </w:rPr>
              <w:t>。</w:t>
            </w:r>
          </w:p>
          <w:p w14:paraId="317FE710">
            <w:pPr>
              <w:keepNext w:val="0"/>
              <w:keepLines w:val="0"/>
              <w:pageBreakBefore w:val="0"/>
              <w:kinsoku/>
              <w:wordWrap/>
              <w:overflowPunct/>
              <w:topLinePunct w:val="0"/>
              <w:autoSpaceDE/>
              <w:autoSpaceDN/>
              <w:bidi w:val="0"/>
              <w:adjustRightInd/>
              <w:spacing w:line="400" w:lineRule="exact"/>
              <w:ind w:firstLine="600" w:firstLineChars="250"/>
              <w:textAlignment w:val="auto"/>
              <w:rPr>
                <w:rFonts w:ascii="宋体" w:hAnsi="宋体" w:cs="宋体"/>
                <w:sz w:val="24"/>
                <w:szCs w:val="24"/>
              </w:rPr>
            </w:pPr>
            <w:r>
              <w:rPr>
                <w:rFonts w:hint="eastAsia" w:ascii="宋体" w:hAnsi="宋体" w:cs="宋体"/>
                <w:sz w:val="24"/>
                <w:szCs w:val="24"/>
              </w:rPr>
              <w:t>注：分值计算保留两位小数。</w:t>
            </w:r>
          </w:p>
          <w:p w14:paraId="7EFF9D97">
            <w:pPr>
              <w:keepNext w:val="0"/>
              <w:keepLines w:val="0"/>
              <w:pageBreakBefore w:val="0"/>
              <w:numPr>
                <w:ilvl w:val="0"/>
                <w:numId w:val="12"/>
              </w:numPr>
              <w:kinsoku/>
              <w:wordWrap/>
              <w:overflowPunct/>
              <w:topLinePunct w:val="0"/>
              <w:autoSpaceDE/>
              <w:autoSpaceDN/>
              <w:bidi w:val="0"/>
              <w:adjustRightInd/>
              <w:spacing w:line="400" w:lineRule="exact"/>
              <w:textAlignment w:val="auto"/>
              <w:rPr>
                <w:rFonts w:ascii="宋体" w:hAnsi="宋体" w:cs="宋体"/>
                <w:sz w:val="24"/>
                <w:szCs w:val="24"/>
              </w:rPr>
            </w:pPr>
            <w:r>
              <w:rPr>
                <w:rFonts w:hint="eastAsia" w:ascii="宋体" w:hAnsi="宋体" w:cs="宋体"/>
                <w:sz w:val="24"/>
                <w:szCs w:val="24"/>
                <w:lang w:val="en-US" w:eastAsia="zh-CN"/>
              </w:rPr>
              <w:t>评标小组</w:t>
            </w:r>
            <w:r>
              <w:rPr>
                <w:rFonts w:hint="eastAsia" w:ascii="宋体" w:hAnsi="宋体" w:cs="宋体"/>
                <w:sz w:val="24"/>
                <w:szCs w:val="24"/>
              </w:rPr>
              <w:t>认为供应商的报价明显低于其他通过符合性审查供应商的报价，有可能影响</w:t>
            </w:r>
            <w:r>
              <w:rPr>
                <w:rFonts w:hint="eastAsia" w:ascii="宋体" w:hAnsi="宋体" w:cs="宋体"/>
                <w:sz w:val="24"/>
                <w:szCs w:val="24"/>
                <w:lang w:val="en-US" w:eastAsia="zh-CN"/>
              </w:rPr>
              <w:t>产品</w:t>
            </w:r>
            <w:r>
              <w:rPr>
                <w:rFonts w:hint="eastAsia" w:ascii="宋体" w:hAnsi="宋体" w:cs="宋体"/>
                <w:sz w:val="24"/>
                <w:szCs w:val="24"/>
              </w:rPr>
              <w:t>质量或者不能诚信履约的，应当要求其在合理的时间内提供说明，必要时提交相关证明材料；供应商不能证明其报价合理性的，</w:t>
            </w:r>
            <w:r>
              <w:rPr>
                <w:rFonts w:hint="eastAsia" w:ascii="宋体" w:hAnsi="宋体" w:cs="宋体"/>
                <w:sz w:val="24"/>
                <w:szCs w:val="24"/>
                <w:lang w:val="en-US" w:eastAsia="zh-CN"/>
              </w:rPr>
              <w:t>评标</w:t>
            </w:r>
            <w:r>
              <w:rPr>
                <w:rFonts w:hint="eastAsia" w:ascii="宋体" w:hAnsi="宋体" w:cs="宋体"/>
                <w:sz w:val="24"/>
                <w:szCs w:val="24"/>
              </w:rPr>
              <w:t>小组应当将其作为无效标处理。</w:t>
            </w:r>
          </w:p>
        </w:tc>
      </w:tr>
      <w:tr w14:paraId="2DE2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2" w:hRule="atLeast"/>
          <w:jc w:val="center"/>
        </w:trPr>
        <w:tc>
          <w:tcPr>
            <w:tcW w:w="1037" w:type="dxa"/>
            <w:vMerge w:val="restart"/>
            <w:tcBorders>
              <w:top w:val="single" w:color="auto" w:sz="4" w:space="0"/>
              <w:left w:val="single" w:color="auto" w:sz="4" w:space="0"/>
              <w:right w:val="single" w:color="auto" w:sz="4" w:space="0"/>
            </w:tcBorders>
            <w:vAlign w:val="center"/>
          </w:tcPr>
          <w:p w14:paraId="216A17C6">
            <w:pPr>
              <w:jc w:val="center"/>
              <w:rPr>
                <w:rFonts w:ascii="宋体" w:hAnsi="宋体"/>
                <w:sz w:val="24"/>
                <w:szCs w:val="24"/>
              </w:rPr>
            </w:pPr>
            <w:r>
              <w:rPr>
                <w:rFonts w:hint="eastAsia" w:ascii="宋体" w:hAnsi="宋体"/>
                <w:sz w:val="24"/>
                <w:szCs w:val="24"/>
              </w:rPr>
              <w:t>技术</w:t>
            </w:r>
          </w:p>
          <w:p w14:paraId="3A088850">
            <w:pPr>
              <w:jc w:val="center"/>
              <w:rPr>
                <w:rFonts w:ascii="宋体" w:hAnsi="宋体"/>
                <w:sz w:val="24"/>
                <w:szCs w:val="24"/>
              </w:rPr>
            </w:pPr>
            <w:r>
              <w:rPr>
                <w:rFonts w:hint="eastAsia" w:ascii="宋体" w:hAnsi="宋体"/>
                <w:sz w:val="24"/>
                <w:szCs w:val="24"/>
              </w:rPr>
              <w:t>部分</w:t>
            </w:r>
          </w:p>
          <w:p w14:paraId="41EC517E">
            <w:pPr>
              <w:ind w:left="-176" w:leftChars="-84"/>
              <w:jc w:val="center"/>
              <w:rPr>
                <w:rFonts w:ascii="宋体" w:hAnsi="宋体"/>
                <w:color w:val="FF0000"/>
                <w:sz w:val="24"/>
                <w:szCs w:val="24"/>
              </w:rPr>
            </w:pPr>
            <w:r>
              <w:rPr>
                <w:rFonts w:hint="eastAsia" w:ascii="宋体" w:hAnsi="宋体"/>
                <w:sz w:val="24"/>
                <w:szCs w:val="24"/>
              </w:rPr>
              <w:t>（</w:t>
            </w:r>
            <w:r>
              <w:rPr>
                <w:rFonts w:hint="eastAsia" w:ascii="宋体" w:hAnsi="宋体"/>
                <w:sz w:val="24"/>
                <w:szCs w:val="24"/>
                <w:lang w:val="en-US" w:eastAsia="zh-CN"/>
              </w:rPr>
              <w:t>40</w:t>
            </w:r>
            <w:r>
              <w:rPr>
                <w:rFonts w:hint="eastAsia" w:ascii="宋体" w:hAnsi="宋体"/>
                <w:sz w:val="24"/>
                <w:szCs w:val="24"/>
              </w:rPr>
              <w:t>分）</w:t>
            </w:r>
          </w:p>
        </w:tc>
        <w:tc>
          <w:tcPr>
            <w:tcW w:w="1423" w:type="dxa"/>
            <w:tcBorders>
              <w:top w:val="single" w:color="auto" w:sz="4" w:space="0"/>
              <w:left w:val="single" w:color="auto" w:sz="4" w:space="0"/>
              <w:bottom w:val="single" w:color="auto" w:sz="4" w:space="0"/>
              <w:right w:val="single" w:color="auto" w:sz="4" w:space="0"/>
            </w:tcBorders>
            <w:vAlign w:val="center"/>
          </w:tcPr>
          <w:p w14:paraId="101BCFDA">
            <w:pPr>
              <w:spacing w:line="276" w:lineRule="auto"/>
              <w:jc w:val="center"/>
              <w:rPr>
                <w:rFonts w:hint="eastAsia" w:ascii="宋体" w:hAnsi="宋体" w:cs="宋体"/>
                <w:sz w:val="24"/>
                <w:lang w:val="en-US" w:eastAsia="zh-CN"/>
              </w:rPr>
            </w:pPr>
            <w:r>
              <w:rPr>
                <w:rFonts w:hint="eastAsia" w:ascii="宋体" w:hAnsi="宋体" w:cs="宋体"/>
                <w:sz w:val="24"/>
                <w:lang w:val="en-US" w:eastAsia="zh-CN"/>
              </w:rPr>
              <w:t>技术参数</w:t>
            </w:r>
          </w:p>
          <w:p w14:paraId="73D61D6F">
            <w:pPr>
              <w:spacing w:line="276" w:lineRule="auto"/>
              <w:jc w:val="center"/>
              <w:rPr>
                <w:rFonts w:ascii="宋体" w:hAnsi="宋体" w:cs="宋体"/>
                <w:sz w:val="24"/>
                <w:szCs w:val="24"/>
              </w:rPr>
            </w:pPr>
            <w:r>
              <w:rPr>
                <w:rFonts w:hint="eastAsia" w:ascii="宋体" w:hAnsi="宋体" w:cs="宋体"/>
                <w:sz w:val="24"/>
              </w:rPr>
              <w:t>（</w:t>
            </w:r>
            <w:r>
              <w:rPr>
                <w:rFonts w:hint="eastAsia" w:ascii="宋体" w:hAnsi="宋体" w:cs="宋体"/>
                <w:sz w:val="24"/>
                <w:lang w:val="en-US" w:eastAsia="zh-CN"/>
              </w:rPr>
              <w:t>12</w:t>
            </w:r>
            <w:r>
              <w:rPr>
                <w:rFonts w:hint="eastAsia" w:ascii="宋体" w:hAnsi="宋体" w:cs="宋体"/>
                <w:sz w:val="24"/>
              </w:rPr>
              <w:t>分）</w:t>
            </w:r>
          </w:p>
        </w:tc>
        <w:tc>
          <w:tcPr>
            <w:tcW w:w="7359" w:type="dxa"/>
            <w:tcBorders>
              <w:top w:val="single" w:color="auto" w:sz="4" w:space="0"/>
              <w:left w:val="single" w:color="auto" w:sz="4" w:space="0"/>
              <w:bottom w:val="single" w:color="auto" w:sz="4" w:space="0"/>
              <w:right w:val="single" w:color="auto" w:sz="4" w:space="0"/>
            </w:tcBorders>
            <w:vAlign w:val="center"/>
          </w:tcPr>
          <w:p w14:paraId="3AE9C993">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根据投标</w:t>
            </w:r>
            <w:r>
              <w:rPr>
                <w:rFonts w:hint="eastAsia" w:ascii="宋体" w:hAnsi="宋体" w:eastAsia="宋体" w:cs="宋体"/>
                <w:sz w:val="24"/>
                <w:szCs w:val="24"/>
                <w:lang w:val="en-US" w:eastAsia="zh-CN"/>
              </w:rPr>
              <w:t>供应商</w:t>
            </w:r>
            <w:r>
              <w:rPr>
                <w:rFonts w:hint="eastAsia" w:ascii="宋体" w:hAnsi="宋体" w:eastAsia="宋体" w:cs="宋体"/>
                <w:sz w:val="24"/>
                <w:szCs w:val="24"/>
                <w:lang w:eastAsia="zh-CN"/>
              </w:rPr>
              <w:t>所投产品的配置与招标要求的响应情况确定得分：</w:t>
            </w:r>
          </w:p>
          <w:p w14:paraId="5FFCB2FC">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投标</w:t>
            </w:r>
            <w:r>
              <w:rPr>
                <w:rFonts w:hint="eastAsia" w:ascii="宋体" w:hAnsi="宋体" w:eastAsia="宋体" w:cs="宋体"/>
                <w:sz w:val="24"/>
                <w:szCs w:val="24"/>
                <w:lang w:val="en-US" w:eastAsia="zh-CN"/>
              </w:rPr>
              <w:t>供应商</w:t>
            </w:r>
            <w:r>
              <w:rPr>
                <w:rFonts w:hint="eastAsia" w:ascii="宋体" w:hAnsi="宋体" w:eastAsia="宋体" w:cs="宋体"/>
                <w:sz w:val="24"/>
                <w:szCs w:val="24"/>
                <w:lang w:eastAsia="zh-CN"/>
              </w:rPr>
              <w:t>完全符合招标文件配置要求得</w:t>
            </w:r>
            <w:r>
              <w:rPr>
                <w:rFonts w:hint="eastAsia" w:ascii="宋体" w:hAnsi="宋体" w:eastAsia="宋体" w:cs="宋体"/>
                <w:sz w:val="24"/>
                <w:szCs w:val="24"/>
                <w:lang w:val="en-US" w:eastAsia="zh-CN"/>
              </w:rPr>
              <w:t>10</w:t>
            </w:r>
            <w:r>
              <w:rPr>
                <w:rFonts w:hint="eastAsia" w:ascii="宋体" w:hAnsi="宋体" w:eastAsia="宋体" w:cs="宋体"/>
                <w:sz w:val="24"/>
                <w:szCs w:val="24"/>
                <w:lang w:eastAsia="zh-CN"/>
              </w:rPr>
              <w:t>分；</w:t>
            </w:r>
          </w:p>
          <w:p w14:paraId="1DE5FAD6">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本项目参数不允许有负偏离</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正偏离的，每有一项在10分的基础上加1分，最多加2分。</w:t>
            </w:r>
          </w:p>
          <w:p w14:paraId="7CC4F297">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注：正偏离参数必须提供相关证明材料（如检验报告、说明书或其他证明材料等），否则正偏离项不予认可。</w:t>
            </w:r>
          </w:p>
        </w:tc>
      </w:tr>
      <w:tr w14:paraId="565B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1037" w:type="dxa"/>
            <w:vMerge w:val="continue"/>
            <w:tcBorders>
              <w:left w:val="single" w:color="auto" w:sz="4" w:space="0"/>
              <w:right w:val="single" w:color="auto" w:sz="4" w:space="0"/>
            </w:tcBorders>
            <w:vAlign w:val="center"/>
          </w:tcPr>
          <w:p w14:paraId="525EB259">
            <w:pPr>
              <w:ind w:left="-176" w:leftChars="-84"/>
              <w:jc w:val="center"/>
              <w:rPr>
                <w:rFonts w:hint="eastAsia" w:ascii="宋体" w:hAnsi="宋体"/>
                <w:sz w:val="24"/>
                <w:szCs w:val="24"/>
              </w:rPr>
            </w:pPr>
          </w:p>
        </w:tc>
        <w:tc>
          <w:tcPr>
            <w:tcW w:w="1423" w:type="dxa"/>
            <w:tcBorders>
              <w:top w:val="single" w:color="auto" w:sz="4" w:space="0"/>
              <w:left w:val="single" w:color="auto" w:sz="4" w:space="0"/>
              <w:bottom w:val="single" w:color="auto" w:sz="4" w:space="0"/>
              <w:right w:val="single" w:color="auto" w:sz="4" w:space="0"/>
            </w:tcBorders>
            <w:vAlign w:val="center"/>
          </w:tcPr>
          <w:p w14:paraId="2D392B34">
            <w:pPr>
              <w:spacing w:line="276" w:lineRule="auto"/>
              <w:jc w:val="center"/>
              <w:rPr>
                <w:rFonts w:ascii="宋体" w:hAnsi="宋体" w:cs="宋体"/>
                <w:sz w:val="24"/>
              </w:rPr>
            </w:pPr>
            <w:r>
              <w:rPr>
                <w:rFonts w:hint="eastAsia" w:ascii="宋体" w:hAnsi="宋体" w:cs="宋体"/>
                <w:sz w:val="24"/>
                <w:lang w:val="en-US" w:eastAsia="zh-CN"/>
              </w:rPr>
              <w:t>供货</w:t>
            </w:r>
            <w:r>
              <w:rPr>
                <w:rFonts w:hint="eastAsia" w:ascii="宋体" w:hAnsi="宋体" w:cs="宋体"/>
                <w:sz w:val="24"/>
              </w:rPr>
              <w:t>方案</w:t>
            </w:r>
          </w:p>
          <w:p w14:paraId="392D6728">
            <w:pPr>
              <w:spacing w:line="276" w:lineRule="auto"/>
              <w:jc w:val="center"/>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7</w:t>
            </w:r>
            <w:r>
              <w:rPr>
                <w:rFonts w:hint="eastAsia" w:ascii="宋体" w:hAnsi="宋体" w:cs="宋体"/>
                <w:sz w:val="24"/>
              </w:rPr>
              <w:t>分）</w:t>
            </w:r>
          </w:p>
        </w:tc>
        <w:tc>
          <w:tcPr>
            <w:tcW w:w="7359" w:type="dxa"/>
            <w:tcBorders>
              <w:top w:val="single" w:color="auto" w:sz="4" w:space="0"/>
              <w:left w:val="single" w:color="auto" w:sz="4" w:space="0"/>
              <w:bottom w:val="single" w:color="auto" w:sz="4" w:space="0"/>
              <w:right w:val="single" w:color="auto" w:sz="4" w:space="0"/>
            </w:tcBorders>
            <w:vAlign w:val="center"/>
          </w:tcPr>
          <w:p w14:paraId="614C69BC">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项目</w:t>
            </w:r>
            <w:r>
              <w:rPr>
                <w:rFonts w:hint="eastAsia" w:ascii="宋体" w:hAnsi="宋体" w:eastAsia="宋体" w:cs="宋体"/>
                <w:bCs/>
                <w:color w:val="auto"/>
                <w:sz w:val="24"/>
                <w:szCs w:val="24"/>
                <w:lang w:val="en-US" w:eastAsia="zh-CN"/>
              </w:rPr>
              <w:t>有详细的供货</w:t>
            </w:r>
            <w:r>
              <w:rPr>
                <w:rFonts w:hint="eastAsia" w:ascii="宋体" w:hAnsi="宋体" w:eastAsia="宋体" w:cs="宋体"/>
                <w:bCs/>
                <w:color w:val="auto"/>
                <w:sz w:val="24"/>
                <w:szCs w:val="24"/>
              </w:rPr>
              <w:t>方案、进度</w:t>
            </w:r>
            <w:r>
              <w:rPr>
                <w:rFonts w:hint="eastAsia" w:ascii="宋体" w:hAnsi="宋体" w:eastAsia="宋体" w:cs="宋体"/>
                <w:bCs/>
                <w:color w:val="auto"/>
                <w:sz w:val="24"/>
                <w:szCs w:val="24"/>
                <w:lang w:val="en-US" w:eastAsia="zh-CN"/>
              </w:rPr>
              <w:t>计划</w:t>
            </w:r>
            <w:r>
              <w:rPr>
                <w:rFonts w:hint="eastAsia" w:ascii="宋体" w:hAnsi="宋体" w:eastAsia="宋体" w:cs="宋体"/>
                <w:bCs/>
                <w:color w:val="auto"/>
                <w:sz w:val="24"/>
                <w:szCs w:val="24"/>
              </w:rPr>
              <w:t>、人员</w:t>
            </w:r>
            <w:r>
              <w:rPr>
                <w:rFonts w:hint="eastAsia" w:ascii="宋体" w:hAnsi="宋体" w:eastAsia="宋体" w:cs="宋体"/>
                <w:bCs/>
                <w:color w:val="auto"/>
                <w:sz w:val="24"/>
                <w:szCs w:val="24"/>
                <w:lang w:val="en-US" w:eastAsia="zh-CN"/>
              </w:rPr>
              <w:t>配备计划，</w:t>
            </w:r>
            <w:r>
              <w:rPr>
                <w:rFonts w:hint="eastAsia" w:ascii="宋体" w:hAnsi="宋体" w:eastAsia="宋体" w:cs="宋体"/>
                <w:bCs/>
                <w:color w:val="auto"/>
                <w:sz w:val="24"/>
                <w:szCs w:val="24"/>
              </w:rPr>
              <w:t>方案详尽、科学、合理</w:t>
            </w:r>
            <w:r>
              <w:rPr>
                <w:rFonts w:hint="eastAsia" w:ascii="宋体" w:hAnsi="宋体" w:eastAsia="宋体" w:cs="宋体"/>
                <w:bCs/>
                <w:color w:val="auto"/>
                <w:sz w:val="24"/>
                <w:szCs w:val="24"/>
                <w:lang w:val="en-US" w:eastAsia="zh-CN"/>
              </w:rPr>
              <w:t>的，</w:t>
            </w:r>
            <w:r>
              <w:rPr>
                <w:rFonts w:hint="eastAsia" w:ascii="宋体" w:hAnsi="宋体" w:eastAsia="宋体" w:cs="宋体"/>
                <w:bCs/>
                <w:color w:val="auto"/>
                <w:sz w:val="24"/>
                <w:szCs w:val="24"/>
              </w:rPr>
              <w:t>得</w:t>
            </w:r>
            <w:r>
              <w:rPr>
                <w:rFonts w:hint="eastAsia" w:ascii="宋体" w:hAnsi="宋体" w:eastAsia="宋体" w:cs="宋体"/>
                <w:bCs/>
                <w:color w:val="auto"/>
                <w:sz w:val="24"/>
                <w:szCs w:val="24"/>
                <w:lang w:val="en-US" w:eastAsia="zh-CN"/>
              </w:rPr>
              <w:t>7</w:t>
            </w:r>
            <w:r>
              <w:rPr>
                <w:rFonts w:hint="eastAsia" w:ascii="宋体" w:hAnsi="宋体" w:eastAsia="宋体" w:cs="宋体"/>
                <w:bCs/>
                <w:color w:val="auto"/>
                <w:sz w:val="24"/>
                <w:szCs w:val="24"/>
              </w:rPr>
              <w:t>分；</w:t>
            </w:r>
          </w:p>
          <w:p w14:paraId="0A566E06">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项目</w:t>
            </w:r>
            <w:r>
              <w:rPr>
                <w:rFonts w:hint="eastAsia" w:ascii="宋体" w:hAnsi="宋体" w:eastAsia="宋体" w:cs="宋体"/>
                <w:bCs/>
                <w:color w:val="auto"/>
                <w:sz w:val="24"/>
                <w:szCs w:val="24"/>
                <w:lang w:val="en-US" w:eastAsia="zh-CN"/>
              </w:rPr>
              <w:t>有供货</w:t>
            </w:r>
            <w:r>
              <w:rPr>
                <w:rFonts w:hint="eastAsia" w:ascii="宋体" w:hAnsi="宋体" w:eastAsia="宋体" w:cs="宋体"/>
                <w:bCs/>
                <w:color w:val="auto"/>
                <w:sz w:val="24"/>
                <w:szCs w:val="24"/>
              </w:rPr>
              <w:t>方案</w:t>
            </w:r>
            <w:r>
              <w:rPr>
                <w:rFonts w:hint="eastAsia" w:ascii="宋体" w:hAnsi="宋体" w:eastAsia="宋体" w:cs="宋体"/>
                <w:bCs/>
                <w:color w:val="auto"/>
                <w:sz w:val="24"/>
                <w:szCs w:val="24"/>
                <w:lang w:val="en-US" w:eastAsia="zh-CN"/>
              </w:rPr>
              <w:t>、进度计划、人员配备计划，方案完整、基本合理的</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rPr>
              <w:t>得</w:t>
            </w:r>
            <w:r>
              <w:rPr>
                <w:rFonts w:hint="eastAsia" w:ascii="宋体" w:hAnsi="宋体" w:eastAsia="宋体" w:cs="宋体"/>
                <w:bCs/>
                <w:color w:val="auto"/>
                <w:sz w:val="24"/>
                <w:szCs w:val="24"/>
                <w:lang w:val="en-US" w:eastAsia="zh-CN"/>
              </w:rPr>
              <w:t>5</w:t>
            </w:r>
            <w:r>
              <w:rPr>
                <w:rFonts w:hint="eastAsia" w:ascii="宋体" w:hAnsi="宋体" w:eastAsia="宋体" w:cs="宋体"/>
                <w:bCs/>
                <w:color w:val="auto"/>
                <w:sz w:val="24"/>
                <w:szCs w:val="24"/>
              </w:rPr>
              <w:t>分；</w:t>
            </w:r>
          </w:p>
          <w:p w14:paraId="6CF13EEE">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项目</w:t>
            </w:r>
            <w:r>
              <w:rPr>
                <w:rFonts w:hint="eastAsia" w:ascii="宋体" w:hAnsi="宋体" w:eastAsia="宋体" w:cs="宋体"/>
                <w:bCs/>
                <w:color w:val="auto"/>
                <w:sz w:val="24"/>
                <w:szCs w:val="24"/>
                <w:lang w:val="en-US" w:eastAsia="zh-CN"/>
              </w:rPr>
              <w:t>有供货</w:t>
            </w:r>
            <w:r>
              <w:rPr>
                <w:rFonts w:hint="eastAsia" w:ascii="宋体" w:hAnsi="宋体" w:eastAsia="宋体" w:cs="宋体"/>
                <w:bCs/>
                <w:color w:val="auto"/>
                <w:sz w:val="24"/>
                <w:szCs w:val="24"/>
              </w:rPr>
              <w:t>方案</w:t>
            </w:r>
            <w:r>
              <w:rPr>
                <w:rFonts w:hint="eastAsia" w:ascii="宋体" w:hAnsi="宋体" w:eastAsia="宋体" w:cs="宋体"/>
                <w:bCs/>
                <w:color w:val="auto"/>
                <w:sz w:val="24"/>
                <w:szCs w:val="24"/>
                <w:lang w:val="en-US" w:eastAsia="zh-CN"/>
              </w:rPr>
              <w:t>、进度计划、人员配备计划</w:t>
            </w:r>
            <w:r>
              <w:rPr>
                <w:rFonts w:hint="eastAsia" w:ascii="宋体" w:hAnsi="宋体" w:eastAsia="宋体" w:cs="宋体"/>
                <w:bCs/>
                <w:color w:val="auto"/>
                <w:sz w:val="24"/>
                <w:szCs w:val="24"/>
                <w:lang w:eastAsia="zh-CN"/>
              </w:rPr>
              <w:t>，</w:t>
            </w:r>
            <w:r>
              <w:rPr>
                <w:rFonts w:hint="eastAsia" w:ascii="宋体" w:hAnsi="宋体" w:eastAsia="宋体" w:cs="宋体"/>
                <w:bCs/>
                <w:color w:val="auto"/>
                <w:sz w:val="24"/>
                <w:szCs w:val="24"/>
                <w:lang w:val="en-US" w:eastAsia="zh-CN"/>
              </w:rPr>
              <w:t>但不</w:t>
            </w:r>
            <w:r>
              <w:rPr>
                <w:rFonts w:hint="eastAsia" w:ascii="宋体" w:hAnsi="宋体" w:eastAsia="宋体" w:cs="宋体"/>
                <w:bCs/>
                <w:color w:val="auto"/>
                <w:sz w:val="24"/>
                <w:szCs w:val="24"/>
              </w:rPr>
              <w:t>合理得</w:t>
            </w:r>
            <w:r>
              <w:rPr>
                <w:rFonts w:hint="eastAsia" w:ascii="宋体" w:hAnsi="宋体" w:eastAsia="宋体" w:cs="宋体"/>
                <w:bCs/>
                <w:color w:val="auto"/>
                <w:sz w:val="24"/>
                <w:szCs w:val="24"/>
                <w:lang w:val="en-US" w:eastAsia="zh-CN"/>
              </w:rPr>
              <w:t>3</w:t>
            </w:r>
            <w:r>
              <w:rPr>
                <w:rFonts w:hint="eastAsia" w:ascii="宋体" w:hAnsi="宋体" w:eastAsia="宋体" w:cs="宋体"/>
                <w:bCs/>
                <w:color w:val="auto"/>
                <w:sz w:val="24"/>
                <w:szCs w:val="24"/>
              </w:rPr>
              <w:t>分；</w:t>
            </w:r>
          </w:p>
          <w:p w14:paraId="454EBE20">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与本次招标无关或缺项不得分。</w:t>
            </w:r>
          </w:p>
        </w:tc>
      </w:tr>
      <w:tr w14:paraId="6EF6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1037" w:type="dxa"/>
            <w:vMerge w:val="continue"/>
            <w:tcBorders>
              <w:left w:val="single" w:color="auto" w:sz="4" w:space="0"/>
              <w:right w:val="single" w:color="auto" w:sz="4" w:space="0"/>
            </w:tcBorders>
            <w:vAlign w:val="center"/>
          </w:tcPr>
          <w:p w14:paraId="377BFFBD">
            <w:pPr>
              <w:ind w:left="-176" w:leftChars="-84"/>
              <w:jc w:val="center"/>
              <w:rPr>
                <w:rFonts w:hint="eastAsia" w:ascii="宋体" w:hAnsi="宋体"/>
                <w:sz w:val="24"/>
                <w:szCs w:val="24"/>
              </w:rPr>
            </w:pPr>
          </w:p>
        </w:tc>
        <w:tc>
          <w:tcPr>
            <w:tcW w:w="1423" w:type="dxa"/>
            <w:tcBorders>
              <w:top w:val="single" w:color="auto" w:sz="4" w:space="0"/>
              <w:left w:val="single" w:color="auto" w:sz="4" w:space="0"/>
              <w:bottom w:val="single" w:color="auto" w:sz="4" w:space="0"/>
              <w:right w:val="single" w:color="auto" w:sz="4" w:space="0"/>
            </w:tcBorders>
            <w:vAlign w:val="center"/>
          </w:tcPr>
          <w:p w14:paraId="26D77599">
            <w:pPr>
              <w:spacing w:line="276" w:lineRule="auto"/>
              <w:jc w:val="center"/>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组织管理措施（</w:t>
            </w:r>
            <w:r>
              <w:rPr>
                <w:rFonts w:hint="eastAsia" w:ascii="宋体" w:hAnsi="宋体" w:cs="宋体"/>
                <w:bCs/>
                <w:color w:val="auto"/>
                <w:sz w:val="24"/>
                <w:szCs w:val="24"/>
                <w:lang w:val="en-US" w:eastAsia="zh-CN"/>
              </w:rPr>
              <w:t>6</w:t>
            </w:r>
            <w:r>
              <w:rPr>
                <w:rFonts w:hint="eastAsia" w:ascii="宋体" w:hAnsi="宋体" w:eastAsia="宋体" w:cs="宋体"/>
                <w:bCs/>
                <w:color w:val="auto"/>
                <w:sz w:val="24"/>
                <w:szCs w:val="24"/>
                <w:lang w:val="en-US" w:eastAsia="zh-CN"/>
              </w:rPr>
              <w:t>分）</w:t>
            </w:r>
          </w:p>
          <w:p w14:paraId="1D7BEF04">
            <w:pPr>
              <w:spacing w:line="276" w:lineRule="auto"/>
              <w:jc w:val="center"/>
              <w:rPr>
                <w:rFonts w:hint="eastAsia" w:ascii="宋体" w:hAnsi="宋体" w:eastAsia="宋体" w:cs="宋体"/>
                <w:bCs/>
                <w:color w:val="auto"/>
                <w:sz w:val="24"/>
                <w:szCs w:val="24"/>
                <w:lang w:val="en-US" w:eastAsia="zh-CN"/>
              </w:rPr>
            </w:pPr>
          </w:p>
        </w:tc>
        <w:tc>
          <w:tcPr>
            <w:tcW w:w="7359" w:type="dxa"/>
            <w:tcBorders>
              <w:top w:val="single" w:color="auto" w:sz="4" w:space="0"/>
              <w:left w:val="single" w:color="auto" w:sz="4" w:space="0"/>
              <w:bottom w:val="single" w:color="auto" w:sz="4" w:space="0"/>
              <w:right w:val="single" w:color="auto" w:sz="4" w:space="0"/>
            </w:tcBorders>
            <w:vAlign w:val="center"/>
          </w:tcPr>
          <w:p w14:paraId="3B768528">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针对本项目的组织管理架构科学、合理，措施得力，配备人员专业齐全、合理的，得6分； </w:t>
            </w:r>
          </w:p>
          <w:p w14:paraId="15B15677">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针对本项目的组织管理架构基本科学、合理，措施基本完整，配备人员专业基本齐全、合理的得4 分； </w:t>
            </w:r>
          </w:p>
          <w:p w14:paraId="3EF5ED03">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针对本项目的组织管理架构不科学、不合理，措施不太完整，针对性不强，配备人员专业不齐全的，得2分。 </w:t>
            </w:r>
          </w:p>
          <w:p w14:paraId="2209F8C4">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不提供不得分。 </w:t>
            </w:r>
          </w:p>
        </w:tc>
      </w:tr>
      <w:tr w14:paraId="03CF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8" w:hRule="atLeast"/>
          <w:jc w:val="center"/>
        </w:trPr>
        <w:tc>
          <w:tcPr>
            <w:tcW w:w="1037" w:type="dxa"/>
            <w:vMerge w:val="continue"/>
            <w:tcBorders>
              <w:left w:val="single" w:color="auto" w:sz="4" w:space="0"/>
              <w:right w:val="single" w:color="auto" w:sz="4" w:space="0"/>
            </w:tcBorders>
            <w:vAlign w:val="center"/>
          </w:tcPr>
          <w:p w14:paraId="2FA6D39C">
            <w:pPr>
              <w:ind w:left="-176" w:leftChars="-84"/>
              <w:jc w:val="center"/>
              <w:rPr>
                <w:rFonts w:hint="eastAsia" w:ascii="宋体" w:hAnsi="宋体"/>
                <w:sz w:val="24"/>
                <w:szCs w:val="24"/>
              </w:rPr>
            </w:pPr>
          </w:p>
        </w:tc>
        <w:tc>
          <w:tcPr>
            <w:tcW w:w="1423" w:type="dxa"/>
            <w:tcBorders>
              <w:top w:val="single" w:color="auto" w:sz="4" w:space="0"/>
              <w:left w:val="single" w:color="auto" w:sz="4" w:space="0"/>
              <w:bottom w:val="single" w:color="auto" w:sz="4" w:space="0"/>
              <w:right w:val="single" w:color="auto" w:sz="4" w:space="0"/>
            </w:tcBorders>
            <w:vAlign w:val="center"/>
          </w:tcPr>
          <w:p w14:paraId="6440B06E">
            <w:pPr>
              <w:spacing w:line="276" w:lineRule="auto"/>
              <w:jc w:val="center"/>
              <w:rPr>
                <w:rFonts w:hint="eastAsia" w:ascii="宋体" w:hAnsi="宋体" w:cs="宋体"/>
                <w:sz w:val="24"/>
              </w:rPr>
            </w:pPr>
            <w:r>
              <w:rPr>
                <w:rFonts w:hint="eastAsia" w:ascii="宋体" w:hAnsi="宋体" w:eastAsia="宋体" w:cs="宋体"/>
                <w:bCs/>
                <w:color w:val="auto"/>
                <w:sz w:val="24"/>
                <w:szCs w:val="24"/>
                <w:lang w:val="en-US" w:eastAsia="zh-CN"/>
              </w:rPr>
              <w:t>质量保障措施（</w:t>
            </w:r>
            <w:r>
              <w:rPr>
                <w:rFonts w:hint="eastAsia" w:ascii="宋体" w:hAnsi="宋体" w:cs="宋体"/>
                <w:bCs/>
                <w:color w:val="auto"/>
                <w:sz w:val="24"/>
                <w:szCs w:val="24"/>
                <w:lang w:val="en-US" w:eastAsia="zh-CN"/>
              </w:rPr>
              <w:t>5</w:t>
            </w:r>
            <w:r>
              <w:rPr>
                <w:rFonts w:hint="eastAsia" w:ascii="宋体" w:hAnsi="宋体" w:eastAsia="宋体" w:cs="宋体"/>
                <w:bCs/>
                <w:color w:val="auto"/>
                <w:sz w:val="24"/>
                <w:szCs w:val="24"/>
                <w:lang w:val="en-US" w:eastAsia="zh-CN"/>
              </w:rPr>
              <w:t>分）</w:t>
            </w:r>
          </w:p>
        </w:tc>
        <w:tc>
          <w:tcPr>
            <w:tcW w:w="7359" w:type="dxa"/>
            <w:tcBorders>
              <w:top w:val="single" w:color="auto" w:sz="4" w:space="0"/>
              <w:left w:val="single" w:color="auto" w:sz="4" w:space="0"/>
              <w:bottom w:val="single" w:color="auto" w:sz="4" w:space="0"/>
              <w:right w:val="single" w:color="auto" w:sz="4" w:space="0"/>
            </w:tcBorders>
            <w:vAlign w:val="center"/>
          </w:tcPr>
          <w:p w14:paraId="783F8955">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本项目质量保障措施（5分） </w:t>
            </w:r>
          </w:p>
          <w:p w14:paraId="1D5024BD">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针对本项目的质量控制措施详实、科学、合理，成品提交措施得力、考虑周全的，得5分； </w:t>
            </w:r>
          </w:p>
          <w:p w14:paraId="447A5BA0">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针对本项目的质量控制措施基本完整、科学、合理，成品提交措施得力的，得3.5分； </w:t>
            </w:r>
          </w:p>
          <w:p w14:paraId="2AEA7026">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 xml:space="preserve">针对本项目的质量控制措施不太全面、合理，成品提交措施不得力的，得2分； </w:t>
            </w:r>
          </w:p>
          <w:p w14:paraId="7A5F1E54">
            <w:pPr>
              <w:pStyle w:val="187"/>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宋体"/>
                <w:bCs/>
                <w:color w:val="auto"/>
                <w:sz w:val="24"/>
                <w:szCs w:val="24"/>
                <w:lang w:val="en-US" w:eastAsia="zh-CN"/>
              </w:rPr>
            </w:pPr>
            <w:r>
              <w:rPr>
                <w:rFonts w:hint="eastAsia" w:ascii="宋体" w:hAnsi="宋体" w:eastAsia="宋体" w:cs="宋体"/>
                <w:bCs/>
                <w:color w:val="auto"/>
                <w:sz w:val="24"/>
                <w:szCs w:val="24"/>
                <w:lang w:val="en-US" w:eastAsia="zh-CN"/>
              </w:rPr>
              <w:t>不提供不得分。</w:t>
            </w:r>
          </w:p>
        </w:tc>
      </w:tr>
      <w:tr w14:paraId="4D68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1037" w:type="dxa"/>
            <w:vMerge w:val="continue"/>
            <w:tcBorders>
              <w:left w:val="single" w:color="auto" w:sz="4" w:space="0"/>
              <w:right w:val="single" w:color="auto" w:sz="4" w:space="0"/>
            </w:tcBorders>
            <w:vAlign w:val="center"/>
          </w:tcPr>
          <w:p w14:paraId="38F86A5E">
            <w:pPr>
              <w:ind w:left="-176" w:leftChars="-84"/>
              <w:jc w:val="center"/>
              <w:rPr>
                <w:rFonts w:hint="eastAsia" w:ascii="宋体" w:hAnsi="宋体"/>
                <w:sz w:val="24"/>
                <w:szCs w:val="24"/>
              </w:rPr>
            </w:pPr>
          </w:p>
        </w:tc>
        <w:tc>
          <w:tcPr>
            <w:tcW w:w="1423" w:type="dxa"/>
            <w:tcBorders>
              <w:top w:val="single" w:color="auto" w:sz="4" w:space="0"/>
              <w:left w:val="single" w:color="auto" w:sz="4" w:space="0"/>
              <w:bottom w:val="single" w:color="auto" w:sz="4" w:space="0"/>
              <w:right w:val="single" w:color="auto" w:sz="4" w:space="0"/>
            </w:tcBorders>
            <w:vAlign w:val="center"/>
          </w:tcPr>
          <w:p w14:paraId="6F574164">
            <w:pPr>
              <w:spacing w:line="276" w:lineRule="auto"/>
              <w:jc w:val="center"/>
              <w:rPr>
                <w:rFonts w:hint="eastAsia" w:ascii="宋体" w:hAnsi="宋体" w:cs="宋体"/>
                <w:kern w:val="0"/>
                <w:sz w:val="24"/>
                <w:lang w:val="en-US" w:eastAsia="zh-CN"/>
              </w:rPr>
            </w:pPr>
            <w:r>
              <w:rPr>
                <w:rFonts w:hint="eastAsia" w:ascii="宋体" w:hAnsi="宋体" w:cs="宋体"/>
                <w:kern w:val="0"/>
                <w:sz w:val="24"/>
                <w:lang w:val="en-US" w:eastAsia="zh-CN"/>
              </w:rPr>
              <w:t>工期</w:t>
            </w:r>
            <w:r>
              <w:rPr>
                <w:rFonts w:hint="eastAsia" w:ascii="宋体" w:hAnsi="宋体" w:eastAsia="宋体" w:cs="宋体"/>
                <w:bCs/>
                <w:color w:val="auto"/>
                <w:sz w:val="24"/>
                <w:szCs w:val="24"/>
                <w:lang w:val="en-US" w:eastAsia="zh-CN"/>
              </w:rPr>
              <w:t>保障措施</w:t>
            </w:r>
          </w:p>
          <w:p w14:paraId="706CE34C">
            <w:pPr>
              <w:spacing w:line="276" w:lineRule="auto"/>
              <w:jc w:val="center"/>
              <w:rPr>
                <w:rFonts w:hint="eastAsia" w:ascii="宋体" w:hAnsi="宋体" w:eastAsia="宋体" w:cs="宋体"/>
                <w:bCs/>
                <w:color w:val="auto"/>
                <w:sz w:val="24"/>
                <w:szCs w:val="24"/>
                <w:lang w:val="en-US" w:eastAsia="zh-CN"/>
              </w:rPr>
            </w:pPr>
            <w:r>
              <w:rPr>
                <w:rFonts w:hint="eastAsia" w:ascii="宋体" w:hAnsi="宋体" w:cs="宋体"/>
                <w:kern w:val="0"/>
                <w:sz w:val="24"/>
                <w:lang w:val="en-US" w:eastAsia="zh-CN"/>
              </w:rPr>
              <w:t>（5分）</w:t>
            </w:r>
          </w:p>
        </w:tc>
        <w:tc>
          <w:tcPr>
            <w:tcW w:w="7359" w:type="dxa"/>
            <w:tcBorders>
              <w:top w:val="single" w:color="auto" w:sz="4" w:space="0"/>
              <w:left w:val="single" w:color="auto" w:sz="4" w:space="0"/>
              <w:bottom w:val="single" w:color="auto" w:sz="4" w:space="0"/>
              <w:right w:val="single" w:color="auto" w:sz="4" w:space="0"/>
            </w:tcBorders>
            <w:vAlign w:val="center"/>
          </w:tcPr>
          <w:p w14:paraId="25366CA2">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cs="宋体"/>
                <w:sz w:val="24"/>
                <w:szCs w:val="24"/>
                <w:lang w:eastAsia="zh-CN"/>
              </w:rPr>
            </w:pPr>
            <w:r>
              <w:rPr>
                <w:rFonts w:hint="eastAsia" w:ascii="宋体" w:hAnsi="宋体" w:cs="宋体"/>
                <w:sz w:val="24"/>
                <w:szCs w:val="24"/>
                <w:lang w:val="en-US" w:eastAsia="zh-CN"/>
              </w:rPr>
              <w:t>工期安排、</w:t>
            </w:r>
            <w:r>
              <w:rPr>
                <w:rFonts w:hint="eastAsia" w:ascii="宋体" w:hAnsi="宋体" w:eastAsia="宋体" w:cs="宋体"/>
                <w:sz w:val="24"/>
                <w:szCs w:val="24"/>
              </w:rPr>
              <w:t>交付保障措施（包括但不限于提供人力资源安排、运输计划、运输管理等内容）</w:t>
            </w:r>
            <w:r>
              <w:rPr>
                <w:rFonts w:hint="eastAsia" w:ascii="宋体" w:hAnsi="宋体" w:cs="宋体"/>
                <w:sz w:val="24"/>
                <w:szCs w:val="24"/>
                <w:lang w:eastAsia="zh-CN"/>
              </w:rPr>
              <w:t>：</w:t>
            </w:r>
          </w:p>
          <w:p w14:paraId="778A649A">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cs="宋体"/>
                <w:sz w:val="24"/>
                <w:szCs w:val="24"/>
                <w:lang w:eastAsia="zh-CN"/>
              </w:rPr>
            </w:pPr>
            <w:r>
              <w:rPr>
                <w:rFonts w:hint="eastAsia" w:ascii="宋体" w:hAnsi="宋体" w:eastAsia="宋体" w:cs="宋体"/>
                <w:sz w:val="24"/>
                <w:szCs w:val="24"/>
              </w:rPr>
              <w:t>方案全面、科学合理且满足本项目采购需求的</w:t>
            </w:r>
            <w:r>
              <w:rPr>
                <w:rFonts w:hint="eastAsia" w:ascii="宋体" w:hAnsi="宋体" w:eastAsia="宋体" w:cs="宋体"/>
                <w:sz w:val="24"/>
                <w:lang w:val="en-US" w:eastAsia="zh-CN"/>
              </w:rPr>
              <w:t>得</w:t>
            </w:r>
            <w:r>
              <w:rPr>
                <w:rFonts w:hint="eastAsia" w:ascii="宋体" w:hAnsi="宋体" w:cs="宋体"/>
                <w:kern w:val="0"/>
                <w:sz w:val="24"/>
                <w:szCs w:val="24"/>
                <w:lang w:val="en-US" w:eastAsia="zh-CN"/>
              </w:rPr>
              <w:t>5</w:t>
            </w:r>
            <w:r>
              <w:rPr>
                <w:rFonts w:hint="eastAsia" w:ascii="宋体" w:hAnsi="宋体" w:eastAsia="宋体" w:cs="宋体"/>
                <w:sz w:val="24"/>
                <w:szCs w:val="24"/>
              </w:rPr>
              <w:t>分</w:t>
            </w:r>
            <w:r>
              <w:rPr>
                <w:rFonts w:hint="eastAsia" w:ascii="宋体" w:hAnsi="宋体" w:cs="宋体"/>
                <w:sz w:val="24"/>
                <w:szCs w:val="24"/>
                <w:lang w:eastAsia="zh-CN"/>
              </w:rPr>
              <w:t>；</w:t>
            </w:r>
          </w:p>
          <w:p w14:paraId="107939C5">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cs="宋体"/>
                <w:sz w:val="24"/>
                <w:szCs w:val="24"/>
                <w:lang w:eastAsia="zh-CN"/>
              </w:rPr>
            </w:pPr>
            <w:r>
              <w:rPr>
                <w:rFonts w:hint="eastAsia" w:ascii="宋体" w:hAnsi="宋体" w:cs="宋体"/>
                <w:sz w:val="24"/>
                <w:szCs w:val="24"/>
                <w:lang w:val="en-US" w:eastAsia="zh-CN"/>
              </w:rPr>
              <w:t>有</w:t>
            </w:r>
            <w:r>
              <w:rPr>
                <w:rFonts w:hint="eastAsia" w:ascii="宋体" w:hAnsi="宋体" w:eastAsia="宋体" w:cs="宋体"/>
                <w:sz w:val="24"/>
                <w:szCs w:val="24"/>
              </w:rPr>
              <w:t>方案、</w:t>
            </w:r>
            <w:r>
              <w:rPr>
                <w:rFonts w:hint="eastAsia" w:ascii="宋体" w:hAnsi="宋体" w:cs="宋体"/>
                <w:sz w:val="24"/>
                <w:szCs w:val="24"/>
                <w:lang w:val="en-US" w:eastAsia="zh-CN"/>
              </w:rPr>
              <w:t>比较</w:t>
            </w:r>
            <w:r>
              <w:rPr>
                <w:rFonts w:hint="eastAsia" w:ascii="宋体" w:hAnsi="宋体" w:eastAsia="宋体" w:cs="宋体"/>
                <w:sz w:val="24"/>
                <w:szCs w:val="24"/>
              </w:rPr>
              <w:t>合理且满足本项目采购需求的</w:t>
            </w:r>
            <w:r>
              <w:rPr>
                <w:rFonts w:hint="eastAsia" w:ascii="宋体" w:hAnsi="宋体" w:cs="宋体"/>
                <w:sz w:val="24"/>
                <w:szCs w:val="24"/>
                <w:lang w:eastAsia="zh-CN"/>
              </w:rPr>
              <w:t>，</w:t>
            </w:r>
            <w:r>
              <w:rPr>
                <w:rFonts w:hint="eastAsia" w:ascii="宋体" w:hAnsi="宋体" w:eastAsia="宋体" w:cs="宋体"/>
                <w:sz w:val="24"/>
                <w:lang w:val="en-US" w:eastAsia="zh-CN"/>
              </w:rPr>
              <w:t>得</w:t>
            </w:r>
            <w:r>
              <w:rPr>
                <w:rFonts w:hint="eastAsia" w:ascii="宋体" w:hAnsi="宋体" w:cs="宋体"/>
                <w:kern w:val="0"/>
                <w:sz w:val="24"/>
                <w:szCs w:val="24"/>
                <w:lang w:val="en-US" w:eastAsia="zh-CN"/>
              </w:rPr>
              <w:t>3.5</w:t>
            </w:r>
            <w:r>
              <w:rPr>
                <w:rFonts w:hint="eastAsia" w:ascii="宋体" w:hAnsi="宋体" w:eastAsia="宋体" w:cs="宋体"/>
                <w:sz w:val="24"/>
                <w:szCs w:val="24"/>
              </w:rPr>
              <w:t>分</w:t>
            </w:r>
            <w:r>
              <w:rPr>
                <w:rFonts w:hint="eastAsia" w:ascii="宋体" w:hAnsi="宋体" w:cs="宋体"/>
                <w:sz w:val="24"/>
                <w:szCs w:val="24"/>
                <w:lang w:eastAsia="zh-CN"/>
              </w:rPr>
              <w:t>；</w:t>
            </w:r>
          </w:p>
          <w:p w14:paraId="58B091BE">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cs="宋体"/>
                <w:sz w:val="24"/>
                <w:lang w:val="en-US" w:eastAsia="zh-CN"/>
              </w:rPr>
            </w:pPr>
            <w:r>
              <w:rPr>
                <w:rFonts w:hint="eastAsia" w:ascii="宋体" w:hAnsi="宋体" w:cs="宋体"/>
                <w:sz w:val="24"/>
                <w:szCs w:val="24"/>
                <w:lang w:val="en-US" w:eastAsia="zh-CN"/>
              </w:rPr>
              <w:t>有</w:t>
            </w:r>
            <w:r>
              <w:rPr>
                <w:rFonts w:hint="eastAsia" w:ascii="宋体" w:hAnsi="宋体" w:eastAsia="宋体" w:cs="宋体"/>
                <w:sz w:val="24"/>
                <w:szCs w:val="24"/>
              </w:rPr>
              <w:t>方案</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但不能</w:t>
            </w:r>
            <w:r>
              <w:rPr>
                <w:rFonts w:hint="eastAsia" w:ascii="宋体" w:hAnsi="宋体" w:eastAsia="宋体" w:cs="宋体"/>
                <w:sz w:val="24"/>
                <w:szCs w:val="24"/>
              </w:rPr>
              <w:t>满足本项目采购需求的</w:t>
            </w:r>
            <w:r>
              <w:rPr>
                <w:rFonts w:hint="eastAsia" w:ascii="宋体" w:hAnsi="宋体" w:cs="宋体"/>
                <w:sz w:val="24"/>
                <w:lang w:val="en-US" w:eastAsia="zh-CN"/>
              </w:rPr>
              <w:t>，</w:t>
            </w:r>
            <w:r>
              <w:rPr>
                <w:rFonts w:hint="eastAsia" w:ascii="宋体" w:hAnsi="宋体" w:eastAsia="宋体" w:cs="宋体"/>
                <w:sz w:val="24"/>
                <w:lang w:val="en-US" w:eastAsia="zh-CN"/>
              </w:rPr>
              <w:t>得</w:t>
            </w:r>
            <w:r>
              <w:rPr>
                <w:rFonts w:hint="eastAsia" w:ascii="宋体" w:hAnsi="宋体" w:cs="宋体"/>
                <w:kern w:val="0"/>
                <w:sz w:val="24"/>
                <w:szCs w:val="24"/>
                <w:lang w:val="en-US" w:eastAsia="zh-CN"/>
              </w:rPr>
              <w:t>2</w:t>
            </w:r>
            <w:r>
              <w:rPr>
                <w:rFonts w:hint="eastAsia" w:ascii="宋体" w:hAnsi="宋体" w:eastAsia="宋体" w:cs="宋体"/>
                <w:sz w:val="24"/>
                <w:lang w:val="en-US" w:eastAsia="zh-CN"/>
              </w:rPr>
              <w:t>分</w:t>
            </w:r>
            <w:r>
              <w:rPr>
                <w:rFonts w:hint="eastAsia" w:ascii="宋体" w:hAnsi="宋体" w:cs="宋体"/>
                <w:sz w:val="24"/>
                <w:lang w:val="en-US" w:eastAsia="zh-CN"/>
              </w:rPr>
              <w:t>；</w:t>
            </w:r>
          </w:p>
          <w:p w14:paraId="48B5AABA">
            <w:pPr>
              <w:keepNext w:val="0"/>
              <w:keepLines w:val="0"/>
              <w:pageBreakBefore w:val="0"/>
              <w:widowControl/>
              <w:shd w:val="clear" w:color="auto" w:fill="FFFFFF"/>
              <w:kinsoku/>
              <w:wordWrap/>
              <w:overflowPunct/>
              <w:topLinePunct w:val="0"/>
              <w:autoSpaceDE/>
              <w:autoSpaceDN/>
              <w:bidi w:val="0"/>
              <w:adjustRightInd/>
              <w:spacing w:line="400" w:lineRule="exact"/>
              <w:textAlignment w:val="auto"/>
              <w:rPr>
                <w:rFonts w:hint="eastAsia" w:ascii="宋体" w:hAnsi="宋体" w:eastAsia="宋体" w:cs="宋体"/>
                <w:bCs/>
                <w:color w:val="auto"/>
                <w:sz w:val="24"/>
                <w:szCs w:val="24"/>
                <w:lang w:val="en-US" w:eastAsia="zh-CN"/>
              </w:rPr>
            </w:pPr>
            <w:r>
              <w:rPr>
                <w:rFonts w:hint="eastAsia" w:ascii="宋体" w:hAnsi="宋体" w:eastAsia="宋体" w:cs="宋体"/>
                <w:sz w:val="24"/>
                <w:lang w:val="en-US" w:eastAsia="zh-CN"/>
              </w:rPr>
              <w:t xml:space="preserve">与本次招标无关或缺项不得分； </w:t>
            </w:r>
          </w:p>
        </w:tc>
      </w:tr>
      <w:tr w14:paraId="6EE7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1" w:hRule="atLeast"/>
          <w:jc w:val="center"/>
        </w:trPr>
        <w:tc>
          <w:tcPr>
            <w:tcW w:w="1037" w:type="dxa"/>
            <w:vMerge w:val="continue"/>
            <w:tcBorders>
              <w:left w:val="single" w:color="auto" w:sz="4" w:space="0"/>
              <w:right w:val="single" w:color="auto" w:sz="4" w:space="0"/>
            </w:tcBorders>
            <w:vAlign w:val="center"/>
          </w:tcPr>
          <w:p w14:paraId="59B28B46">
            <w:pPr>
              <w:widowControl/>
              <w:ind w:left="-176" w:leftChars="-84"/>
              <w:jc w:val="center"/>
              <w:rPr>
                <w:rFonts w:ascii="宋体" w:hAnsi="宋体" w:cs="宋体"/>
                <w:sz w:val="24"/>
                <w:szCs w:val="24"/>
              </w:rPr>
            </w:pPr>
          </w:p>
        </w:tc>
        <w:tc>
          <w:tcPr>
            <w:tcW w:w="1423" w:type="dxa"/>
            <w:tcBorders>
              <w:top w:val="single" w:color="auto" w:sz="4" w:space="0"/>
              <w:left w:val="single" w:color="auto" w:sz="4" w:space="0"/>
              <w:right w:val="single" w:color="auto" w:sz="4" w:space="0"/>
            </w:tcBorders>
            <w:vAlign w:val="center"/>
          </w:tcPr>
          <w:p w14:paraId="1E525849">
            <w:pPr>
              <w:spacing w:line="276" w:lineRule="auto"/>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应急预案和紧急事件处置措施</w:t>
            </w:r>
          </w:p>
          <w:p w14:paraId="13FFC252">
            <w:pPr>
              <w:spacing w:line="276" w:lineRule="auto"/>
              <w:jc w:val="center"/>
              <w:rPr>
                <w:rFonts w:ascii="宋体" w:hAnsi="宋体" w:cs="宋体"/>
                <w:sz w:val="24"/>
              </w:rPr>
            </w:pPr>
            <w:r>
              <w:rPr>
                <w:rFonts w:hint="eastAsia" w:ascii="宋体" w:hAnsi="宋体" w:eastAsia="宋体" w:cs="宋体"/>
                <w:b w:val="0"/>
                <w:bCs w:val="0"/>
                <w:sz w:val="24"/>
                <w:szCs w:val="24"/>
                <w:lang w:val="en-US" w:eastAsia="zh-CN"/>
              </w:rPr>
              <w:t>（</w:t>
            </w:r>
            <w:r>
              <w:rPr>
                <w:rFonts w:hint="eastAsia" w:ascii="宋体" w:hAnsi="宋体" w:cs="宋体"/>
                <w:b w:val="0"/>
                <w:bCs w:val="0"/>
                <w:sz w:val="24"/>
                <w:szCs w:val="24"/>
                <w:lang w:val="en-US" w:eastAsia="zh-CN"/>
              </w:rPr>
              <w:t>5</w:t>
            </w:r>
            <w:r>
              <w:rPr>
                <w:rFonts w:hint="eastAsia" w:ascii="宋体" w:hAnsi="宋体" w:eastAsia="宋体" w:cs="宋体"/>
                <w:b w:val="0"/>
                <w:bCs w:val="0"/>
                <w:sz w:val="24"/>
                <w:szCs w:val="24"/>
                <w:lang w:val="en-US" w:eastAsia="zh-CN"/>
              </w:rPr>
              <w:t>分）</w:t>
            </w:r>
          </w:p>
        </w:tc>
        <w:tc>
          <w:tcPr>
            <w:tcW w:w="7359" w:type="dxa"/>
            <w:tcBorders>
              <w:top w:val="single" w:color="auto" w:sz="4" w:space="0"/>
              <w:left w:val="single" w:color="auto" w:sz="4" w:space="0"/>
              <w:right w:val="single" w:color="auto" w:sz="4" w:space="0"/>
            </w:tcBorders>
            <w:vAlign w:val="top"/>
          </w:tcPr>
          <w:p w14:paraId="77DDAFE1">
            <w:pPr>
              <w:pStyle w:val="177"/>
              <w:keepNext w:val="0"/>
              <w:keepLines w:val="0"/>
              <w:pageBreakBefore w:val="0"/>
              <w:widowControl w:val="0"/>
              <w:kinsoku/>
              <w:wordWrap/>
              <w:overflowPunct/>
              <w:topLinePunct w:val="0"/>
              <w:autoSpaceDE/>
              <w:autoSpaceDN/>
              <w:bidi w:val="0"/>
              <w:adjustRightInd/>
              <w:snapToGrid w:val="0"/>
              <w:spacing w:before="0" w:line="400" w:lineRule="exact"/>
              <w:ind w:left="0" w:leftChars="0" w:firstLine="0" w:firstLineChars="0"/>
              <w:jc w:val="both"/>
              <w:textAlignment w:val="auto"/>
              <w:rPr>
                <w:rFonts w:ascii="宋体" w:hAnsi="宋体" w:cs="宋体"/>
                <w:kern w:val="0"/>
                <w:sz w:val="24"/>
              </w:rPr>
            </w:pPr>
            <w:r>
              <w:rPr>
                <w:rFonts w:hint="eastAsia" w:ascii="宋体" w:hAnsi="宋体" w:eastAsia="宋体" w:cs="宋体"/>
                <w:b w:val="0"/>
                <w:bCs w:val="0"/>
                <w:sz w:val="24"/>
                <w:szCs w:val="24"/>
              </w:rPr>
              <w:t>本项目</w:t>
            </w:r>
            <w:r>
              <w:rPr>
                <w:rFonts w:hint="eastAsia" w:ascii="宋体" w:hAnsi="宋体" w:eastAsia="宋体" w:cs="宋体"/>
                <w:b w:val="0"/>
                <w:bCs w:val="0"/>
                <w:sz w:val="24"/>
                <w:szCs w:val="24"/>
                <w:lang w:val="en-US" w:eastAsia="zh-CN"/>
              </w:rPr>
              <w:t>提供的应急预案和紧急事件处置措施</w:t>
            </w: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rPr>
              <w:t>分）</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建议合理可行、措施得当的得</w:t>
            </w: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rPr>
              <w:t>分</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lang w:val="en-US" w:eastAsia="zh-CN"/>
              </w:rPr>
              <w:t>有措施，可行性</w:t>
            </w:r>
            <w:r>
              <w:rPr>
                <w:rFonts w:hint="eastAsia" w:ascii="宋体" w:hAnsi="宋体" w:eastAsia="宋体" w:cs="宋体"/>
                <w:b w:val="0"/>
                <w:bCs w:val="0"/>
                <w:sz w:val="24"/>
                <w:szCs w:val="24"/>
              </w:rPr>
              <w:t>一般的得</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rPr>
              <w:t>分，提供</w:t>
            </w:r>
            <w:r>
              <w:rPr>
                <w:rFonts w:hint="eastAsia" w:ascii="宋体" w:hAnsi="宋体" w:eastAsia="宋体" w:cs="宋体"/>
                <w:b w:val="0"/>
                <w:bCs w:val="0"/>
                <w:sz w:val="24"/>
                <w:szCs w:val="24"/>
                <w:lang w:val="en-US" w:eastAsia="zh-CN"/>
              </w:rPr>
              <w:t>措施，但</w:t>
            </w:r>
            <w:r>
              <w:rPr>
                <w:rFonts w:hint="eastAsia" w:ascii="宋体" w:hAnsi="宋体" w:eastAsia="宋体" w:cs="宋体"/>
                <w:b w:val="0"/>
                <w:bCs w:val="0"/>
                <w:sz w:val="24"/>
                <w:szCs w:val="24"/>
              </w:rPr>
              <w:t>不符合要求的得</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rPr>
              <w:t>分</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未提供</w:t>
            </w:r>
            <w:r>
              <w:rPr>
                <w:rFonts w:hint="eastAsia" w:ascii="宋体" w:hAnsi="宋体" w:eastAsia="宋体" w:cs="宋体"/>
                <w:b w:val="0"/>
                <w:bCs w:val="0"/>
                <w:sz w:val="24"/>
                <w:szCs w:val="24"/>
                <w:lang w:val="en-US" w:eastAsia="zh-CN"/>
              </w:rPr>
              <w:t>不得分</w:t>
            </w:r>
            <w:r>
              <w:rPr>
                <w:rFonts w:hint="eastAsia" w:ascii="宋体" w:hAnsi="宋体" w:eastAsia="宋体" w:cs="宋体"/>
                <w:b w:val="0"/>
                <w:bCs w:val="0"/>
                <w:sz w:val="24"/>
                <w:szCs w:val="24"/>
              </w:rPr>
              <w:t>。</w:t>
            </w:r>
          </w:p>
        </w:tc>
      </w:tr>
      <w:tr w14:paraId="09AA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jc w:val="center"/>
        </w:trPr>
        <w:tc>
          <w:tcPr>
            <w:tcW w:w="1037" w:type="dxa"/>
            <w:vMerge w:val="restart"/>
            <w:tcBorders>
              <w:top w:val="single" w:color="auto" w:sz="4" w:space="0"/>
              <w:left w:val="single" w:color="auto" w:sz="4" w:space="0"/>
              <w:right w:val="single" w:color="auto" w:sz="4" w:space="0"/>
            </w:tcBorders>
            <w:vAlign w:val="center"/>
          </w:tcPr>
          <w:p w14:paraId="2E5D4307">
            <w:pPr>
              <w:jc w:val="center"/>
              <w:rPr>
                <w:rFonts w:ascii="宋体" w:hAnsi="宋体" w:cs="宋体"/>
                <w:sz w:val="24"/>
                <w:szCs w:val="24"/>
              </w:rPr>
            </w:pPr>
            <w:r>
              <w:rPr>
                <w:rFonts w:hint="eastAsia" w:ascii="宋体" w:hAnsi="宋体" w:cs="宋体"/>
                <w:sz w:val="24"/>
                <w:szCs w:val="24"/>
              </w:rPr>
              <w:t>商务</w:t>
            </w:r>
          </w:p>
          <w:p w14:paraId="3F82E6DF">
            <w:pPr>
              <w:jc w:val="center"/>
              <w:rPr>
                <w:rFonts w:ascii="宋体" w:hAnsi="宋体" w:cs="宋体"/>
                <w:sz w:val="24"/>
                <w:szCs w:val="24"/>
              </w:rPr>
            </w:pPr>
            <w:r>
              <w:rPr>
                <w:rFonts w:hint="eastAsia" w:ascii="宋体" w:hAnsi="宋体" w:cs="宋体"/>
                <w:sz w:val="24"/>
                <w:szCs w:val="24"/>
              </w:rPr>
              <w:t>部分</w:t>
            </w:r>
          </w:p>
          <w:p w14:paraId="41D84581">
            <w:pPr>
              <w:widowControl/>
              <w:ind w:left="-176" w:leftChars="-84"/>
              <w:jc w:val="center"/>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20</w:t>
            </w:r>
            <w:r>
              <w:rPr>
                <w:rFonts w:hint="eastAsia" w:ascii="宋体" w:hAnsi="宋体" w:cs="宋体"/>
                <w:sz w:val="24"/>
                <w:szCs w:val="24"/>
              </w:rPr>
              <w:t>分）</w:t>
            </w:r>
          </w:p>
        </w:tc>
        <w:tc>
          <w:tcPr>
            <w:tcW w:w="1423" w:type="dxa"/>
            <w:tcBorders>
              <w:top w:val="single" w:color="auto" w:sz="4" w:space="0"/>
              <w:left w:val="single" w:color="auto" w:sz="4" w:space="0"/>
              <w:right w:val="single" w:color="auto" w:sz="4" w:space="0"/>
            </w:tcBorders>
            <w:vAlign w:val="center"/>
          </w:tcPr>
          <w:p w14:paraId="24F09E45">
            <w:pPr>
              <w:jc w:val="center"/>
              <w:rPr>
                <w:rFonts w:hint="default" w:ascii="宋体" w:hAnsi="宋体" w:eastAsia="宋体" w:cs="宋体"/>
                <w:sz w:val="24"/>
                <w:szCs w:val="24"/>
                <w:lang w:val="en-US" w:eastAsia="zh-CN" w:bidi="en-US"/>
              </w:rPr>
            </w:pPr>
            <w:r>
              <w:rPr>
                <w:rFonts w:hint="eastAsia" w:ascii="宋体" w:hAnsi="宋体" w:cs="宋体"/>
                <w:sz w:val="24"/>
                <w:szCs w:val="24"/>
                <w:lang w:val="en-US" w:eastAsia="zh-CN" w:bidi="en-US"/>
              </w:rPr>
              <w:t>企业业绩</w:t>
            </w:r>
          </w:p>
          <w:p w14:paraId="62C0AF5E">
            <w:pPr>
              <w:jc w:val="center"/>
              <w:rPr>
                <w:rFonts w:ascii="宋体" w:hAnsi="宋体" w:cs="宋体"/>
                <w:sz w:val="24"/>
                <w:szCs w:val="24"/>
                <w:lang w:bidi="en-US"/>
              </w:rPr>
            </w:pPr>
            <w:r>
              <w:rPr>
                <w:rFonts w:hint="eastAsia" w:ascii="宋体" w:hAnsi="宋体" w:cs="宋体"/>
                <w:sz w:val="24"/>
              </w:rPr>
              <w:t>（</w:t>
            </w:r>
            <w:r>
              <w:rPr>
                <w:rFonts w:hint="eastAsia" w:ascii="宋体" w:hAnsi="宋体" w:cs="宋体"/>
                <w:sz w:val="24"/>
                <w:lang w:val="en-US" w:eastAsia="zh-CN"/>
              </w:rPr>
              <w:t>6</w:t>
            </w:r>
            <w:r>
              <w:rPr>
                <w:rFonts w:hint="eastAsia" w:ascii="宋体" w:hAnsi="宋体" w:cs="宋体"/>
                <w:sz w:val="24"/>
              </w:rPr>
              <w:t>分）</w:t>
            </w:r>
          </w:p>
        </w:tc>
        <w:tc>
          <w:tcPr>
            <w:tcW w:w="7359" w:type="dxa"/>
            <w:tcBorders>
              <w:top w:val="single" w:color="auto" w:sz="4" w:space="0"/>
              <w:left w:val="single" w:color="auto" w:sz="4" w:space="0"/>
              <w:right w:val="single" w:color="auto" w:sz="4" w:space="0"/>
            </w:tcBorders>
            <w:vAlign w:val="center"/>
          </w:tcPr>
          <w:p w14:paraId="7AB80C3A">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000000"/>
                <w:kern w:val="0"/>
                <w:sz w:val="24"/>
              </w:rPr>
            </w:pPr>
            <w:r>
              <w:rPr>
                <w:rFonts w:hint="eastAsia" w:ascii="宋体" w:hAnsi="宋体" w:cs="宋体"/>
                <w:kern w:val="0"/>
                <w:sz w:val="24"/>
              </w:rPr>
              <w:t>自20</w:t>
            </w:r>
            <w:r>
              <w:rPr>
                <w:rFonts w:hint="eastAsia" w:ascii="宋体" w:hAnsi="宋体" w:cs="宋体"/>
                <w:kern w:val="0"/>
                <w:sz w:val="24"/>
                <w:lang w:val="en-US" w:eastAsia="zh-CN"/>
              </w:rPr>
              <w:t>21</w:t>
            </w:r>
            <w:r>
              <w:rPr>
                <w:rFonts w:hint="eastAsia" w:ascii="宋体" w:hAnsi="宋体" w:cs="宋体"/>
                <w:kern w:val="0"/>
                <w:sz w:val="24"/>
              </w:rPr>
              <w:t>来</w:t>
            </w:r>
            <w:r>
              <w:rPr>
                <w:rFonts w:hint="eastAsia" w:ascii="宋体" w:hAnsi="宋体" w:cs="宋体"/>
                <w:kern w:val="0"/>
                <w:sz w:val="24"/>
                <w:lang w:val="en-US" w:eastAsia="zh-CN"/>
              </w:rPr>
              <w:t>7</w:t>
            </w:r>
            <w:r>
              <w:rPr>
                <w:rFonts w:hint="eastAsia" w:ascii="宋体" w:hAnsi="宋体" w:cs="宋体"/>
                <w:kern w:val="0"/>
                <w:sz w:val="24"/>
              </w:rPr>
              <w:t>月1日以来提供类似项目业绩</w:t>
            </w:r>
            <w:r>
              <w:rPr>
                <w:rFonts w:hint="eastAsia" w:ascii="宋体" w:hAnsi="宋体" w:cs="宋体"/>
                <w:kern w:val="0"/>
                <w:sz w:val="24"/>
                <w:lang w:val="en-US" w:eastAsia="zh-CN"/>
              </w:rPr>
              <w:t>的</w:t>
            </w:r>
            <w:r>
              <w:rPr>
                <w:rFonts w:hint="eastAsia" w:ascii="宋体" w:hAnsi="宋体" w:cs="宋体"/>
                <w:kern w:val="0"/>
                <w:sz w:val="24"/>
                <w:lang w:eastAsia="zh-CN"/>
              </w:rPr>
              <w:t>，每提供一项得2分，</w:t>
            </w:r>
            <w:r>
              <w:rPr>
                <w:rFonts w:hint="eastAsia" w:ascii="宋体" w:hAnsi="宋体" w:cs="宋体"/>
                <w:kern w:val="0"/>
                <w:sz w:val="24"/>
                <w:lang w:val="en-US" w:eastAsia="zh-CN"/>
              </w:rPr>
              <w:t>该项</w:t>
            </w:r>
            <w:r>
              <w:rPr>
                <w:rFonts w:hint="eastAsia" w:ascii="宋体" w:hAnsi="宋体" w:cs="宋体"/>
                <w:kern w:val="0"/>
                <w:sz w:val="24"/>
                <w:lang w:eastAsia="zh-CN"/>
              </w:rPr>
              <w:t>最多得</w:t>
            </w:r>
            <w:r>
              <w:rPr>
                <w:rFonts w:hint="eastAsia" w:ascii="宋体" w:hAnsi="宋体" w:cs="宋体"/>
                <w:kern w:val="0"/>
                <w:sz w:val="24"/>
                <w:lang w:val="en-US" w:eastAsia="zh-CN"/>
              </w:rPr>
              <w:t>6</w:t>
            </w:r>
            <w:r>
              <w:rPr>
                <w:rFonts w:hint="eastAsia" w:ascii="宋体" w:hAnsi="宋体" w:cs="宋体"/>
                <w:kern w:val="0"/>
                <w:sz w:val="24"/>
                <w:lang w:eastAsia="zh-CN"/>
              </w:rPr>
              <w:t>分</w:t>
            </w:r>
            <w:r>
              <w:rPr>
                <w:rFonts w:hint="eastAsia" w:ascii="宋体" w:hAnsi="宋体" w:cs="宋体"/>
                <w:color w:val="000000"/>
                <w:kern w:val="0"/>
                <w:sz w:val="24"/>
              </w:rPr>
              <w:t>。</w:t>
            </w:r>
          </w:p>
          <w:p w14:paraId="15C49888">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olor w:val="000000"/>
                <w:sz w:val="24"/>
                <w:szCs w:val="24"/>
                <w:lang w:eastAsia="zh-CN"/>
              </w:rPr>
            </w:pPr>
            <w:r>
              <w:rPr>
                <w:rFonts w:hint="eastAsia" w:ascii="宋体" w:hAnsi="宋体" w:cs="宋体"/>
                <w:sz w:val="24"/>
                <w:szCs w:val="24"/>
                <w:lang w:val="en-US" w:eastAsia="zh-CN"/>
              </w:rPr>
              <w:t>供应商</w:t>
            </w:r>
            <w:r>
              <w:rPr>
                <w:rFonts w:hint="eastAsia" w:ascii="宋体" w:hAnsi="宋体" w:cs="宋体"/>
                <w:sz w:val="24"/>
              </w:rPr>
              <w:t>须提供合同</w:t>
            </w:r>
            <w:r>
              <w:rPr>
                <w:rFonts w:hint="eastAsia" w:ascii="宋体" w:hAnsi="宋体" w:cs="宋体"/>
                <w:sz w:val="24"/>
                <w:lang w:val="en-US" w:eastAsia="zh-CN"/>
              </w:rPr>
              <w:t>原件</w:t>
            </w:r>
            <w:r>
              <w:rPr>
                <w:rFonts w:hint="eastAsia" w:ascii="宋体" w:hAnsi="宋体" w:cs="宋体"/>
                <w:sz w:val="24"/>
              </w:rPr>
              <w:t>扫描件、中标通知书</w:t>
            </w:r>
            <w:r>
              <w:rPr>
                <w:rFonts w:hint="eastAsia" w:ascii="宋体" w:hAnsi="宋体" w:cs="宋体"/>
                <w:sz w:val="24"/>
                <w:lang w:val="en-US" w:eastAsia="zh-CN"/>
              </w:rPr>
              <w:t>原件</w:t>
            </w:r>
            <w:r>
              <w:rPr>
                <w:rFonts w:hint="eastAsia" w:ascii="宋体" w:hAnsi="宋体" w:cs="宋体"/>
                <w:sz w:val="24"/>
              </w:rPr>
              <w:t>扫描件，不提供</w:t>
            </w:r>
            <w:r>
              <w:rPr>
                <w:rFonts w:hint="eastAsia" w:ascii="宋体" w:hAnsi="宋体" w:cs="宋体"/>
                <w:sz w:val="24"/>
                <w:lang w:val="en-US" w:eastAsia="zh-CN"/>
              </w:rPr>
              <w:t>或不完整</w:t>
            </w:r>
            <w:r>
              <w:rPr>
                <w:rFonts w:hint="eastAsia" w:ascii="宋体" w:hAnsi="宋体" w:cs="宋体"/>
                <w:sz w:val="24"/>
              </w:rPr>
              <w:t>不得分</w:t>
            </w:r>
            <w:r>
              <w:rPr>
                <w:rFonts w:hint="eastAsia" w:ascii="宋体" w:hAnsi="宋体" w:cs="宋体"/>
                <w:sz w:val="24"/>
                <w:lang w:eastAsia="zh-CN"/>
              </w:rPr>
              <w:t>。</w:t>
            </w:r>
          </w:p>
        </w:tc>
      </w:tr>
      <w:tr w14:paraId="7A3E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1037" w:type="dxa"/>
            <w:vMerge w:val="continue"/>
            <w:tcBorders>
              <w:left w:val="single" w:color="auto" w:sz="4" w:space="0"/>
              <w:right w:val="single" w:color="auto" w:sz="4" w:space="0"/>
            </w:tcBorders>
            <w:vAlign w:val="center"/>
          </w:tcPr>
          <w:p w14:paraId="75BD4E92">
            <w:pPr>
              <w:widowControl/>
              <w:ind w:left="-176" w:leftChars="-84"/>
              <w:jc w:val="center"/>
              <w:rPr>
                <w:rFonts w:hint="eastAsia" w:ascii="宋体" w:hAnsi="宋体" w:cs="宋体"/>
                <w:sz w:val="24"/>
                <w:szCs w:val="24"/>
              </w:rPr>
            </w:pPr>
          </w:p>
        </w:tc>
        <w:tc>
          <w:tcPr>
            <w:tcW w:w="1423" w:type="dxa"/>
            <w:tcBorders>
              <w:top w:val="single" w:color="auto" w:sz="4" w:space="0"/>
              <w:left w:val="single" w:color="auto" w:sz="4" w:space="0"/>
              <w:right w:val="single" w:color="auto" w:sz="4" w:space="0"/>
            </w:tcBorders>
            <w:vAlign w:val="center"/>
          </w:tcPr>
          <w:p w14:paraId="1218BD57">
            <w:pPr>
              <w:jc w:val="center"/>
              <w:rPr>
                <w:rFonts w:ascii="宋体" w:hAnsi="宋体" w:eastAsia="宋体" w:cs="宋体"/>
                <w:sz w:val="24"/>
                <w:szCs w:val="24"/>
              </w:rPr>
            </w:pPr>
            <w:r>
              <w:rPr>
                <w:rFonts w:ascii="宋体" w:hAnsi="宋体" w:eastAsia="宋体" w:cs="宋体"/>
                <w:sz w:val="24"/>
                <w:szCs w:val="24"/>
                <w:lang w:val="en-US" w:eastAsia="zh-CN"/>
              </w:rPr>
              <w:t xml:space="preserve">产品认证 </w:t>
            </w:r>
          </w:p>
          <w:p w14:paraId="5DF2DE25">
            <w:pPr>
              <w:jc w:val="center"/>
              <w:rPr>
                <w:rFonts w:ascii="宋体" w:hAnsi="宋体" w:eastAsia="宋体" w:cs="宋体"/>
                <w:sz w:val="24"/>
                <w:szCs w:val="24"/>
              </w:rPr>
            </w:pPr>
            <w:r>
              <w:rPr>
                <w:rFonts w:hint="eastAsia" w:ascii="宋体" w:hAnsi="宋体" w:eastAsia="宋体" w:cs="宋体"/>
                <w:sz w:val="24"/>
                <w:szCs w:val="24"/>
                <w:lang w:val="en-US" w:eastAsia="zh-CN"/>
              </w:rPr>
              <w:t xml:space="preserve">证书 </w:t>
            </w:r>
          </w:p>
          <w:p w14:paraId="13ED290D">
            <w:pPr>
              <w:jc w:val="center"/>
              <w:rPr>
                <w:rFonts w:hint="eastAsia" w:ascii="宋体" w:hAnsi="宋体" w:cs="宋体"/>
                <w:color w:val="auto"/>
                <w:sz w:val="24"/>
                <w:lang w:val="en-US" w:eastAsia="zh-CN"/>
              </w:rPr>
            </w:pPr>
            <w:r>
              <w:rPr>
                <w:rFonts w:hint="eastAsia" w:ascii="宋体" w:hAnsi="宋体" w:cs="宋体"/>
                <w:color w:val="auto"/>
                <w:kern w:val="0"/>
                <w:sz w:val="24"/>
              </w:rPr>
              <w:t>（</w:t>
            </w:r>
            <w:r>
              <w:rPr>
                <w:rFonts w:hint="eastAsia" w:ascii="宋体" w:hAnsi="宋体" w:cs="宋体"/>
                <w:color w:val="auto"/>
                <w:sz w:val="24"/>
                <w:lang w:val="en-US" w:eastAsia="zh-CN"/>
              </w:rPr>
              <w:t>4</w:t>
            </w:r>
            <w:r>
              <w:rPr>
                <w:rFonts w:hint="eastAsia" w:ascii="宋体" w:hAnsi="宋体" w:cs="宋体"/>
                <w:color w:val="auto"/>
                <w:sz w:val="24"/>
              </w:rPr>
              <w:t>分</w:t>
            </w:r>
            <w:r>
              <w:rPr>
                <w:rFonts w:hint="eastAsia" w:ascii="宋体" w:hAnsi="宋体" w:cs="宋体"/>
                <w:color w:val="auto"/>
                <w:kern w:val="0"/>
                <w:sz w:val="24"/>
              </w:rPr>
              <w:t>）</w:t>
            </w:r>
          </w:p>
        </w:tc>
        <w:tc>
          <w:tcPr>
            <w:tcW w:w="7359" w:type="dxa"/>
            <w:tcBorders>
              <w:top w:val="single" w:color="auto" w:sz="4" w:space="0"/>
              <w:left w:val="single" w:color="auto" w:sz="4" w:space="0"/>
              <w:right w:val="single" w:color="auto" w:sz="4" w:space="0"/>
            </w:tcBorders>
            <w:vAlign w:val="center"/>
          </w:tcPr>
          <w:p w14:paraId="0B8C51F3">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cs="宋体"/>
                <w:color w:val="auto"/>
                <w:kern w:val="0"/>
                <w:sz w:val="24"/>
                <w:lang w:val="en-US" w:eastAsia="zh-CN"/>
              </w:rPr>
            </w:pPr>
            <w:r>
              <w:rPr>
                <w:rFonts w:hint="eastAsia" w:ascii="宋体" w:hAnsi="宋体" w:cs="宋体"/>
                <w:color w:val="auto"/>
                <w:kern w:val="0"/>
                <w:sz w:val="24"/>
                <w:lang w:val="en-US" w:eastAsia="zh-CN"/>
              </w:rPr>
              <w:t>供应商或制造商获得有效期内的人类工效学认证证书、产品安全认证证书（认证范围须涵盖课桌椅），每提供一项得 2 分，最高 4 分。</w:t>
            </w:r>
          </w:p>
        </w:tc>
      </w:tr>
      <w:tr w14:paraId="432D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5" w:hRule="atLeast"/>
          <w:jc w:val="center"/>
        </w:trPr>
        <w:tc>
          <w:tcPr>
            <w:tcW w:w="1037" w:type="dxa"/>
            <w:vMerge w:val="continue"/>
            <w:tcBorders>
              <w:left w:val="single" w:color="auto" w:sz="4" w:space="0"/>
              <w:right w:val="single" w:color="auto" w:sz="4" w:space="0"/>
            </w:tcBorders>
            <w:vAlign w:val="center"/>
          </w:tcPr>
          <w:p w14:paraId="52E89715">
            <w:pPr>
              <w:rPr>
                <w:rFonts w:ascii="宋体" w:hAnsi="宋体" w:cs="宋体"/>
                <w:sz w:val="24"/>
                <w:szCs w:val="24"/>
              </w:rPr>
            </w:pPr>
          </w:p>
        </w:tc>
        <w:tc>
          <w:tcPr>
            <w:tcW w:w="1423" w:type="dxa"/>
            <w:tcBorders>
              <w:top w:val="single" w:color="auto" w:sz="4" w:space="0"/>
              <w:left w:val="single" w:color="auto" w:sz="4" w:space="0"/>
              <w:right w:val="single" w:color="auto" w:sz="4" w:space="0"/>
            </w:tcBorders>
            <w:vAlign w:val="center"/>
          </w:tcPr>
          <w:p w14:paraId="4A5C44EB">
            <w:pPr>
              <w:spacing w:line="276" w:lineRule="auto"/>
              <w:jc w:val="center"/>
              <w:rPr>
                <w:rFonts w:ascii="宋体" w:hAnsi="宋体" w:cs="宋体"/>
                <w:sz w:val="24"/>
              </w:rPr>
            </w:pPr>
            <w:r>
              <w:rPr>
                <w:rFonts w:hint="eastAsia" w:ascii="宋体" w:hAnsi="宋体" w:cs="宋体"/>
                <w:sz w:val="24"/>
              </w:rPr>
              <w:t>售后服务体系</w:t>
            </w:r>
          </w:p>
          <w:p w14:paraId="7CDED0AE">
            <w:pPr>
              <w:spacing w:line="276" w:lineRule="auto"/>
              <w:jc w:val="center"/>
              <w:rPr>
                <w:rFonts w:ascii="宋体" w:hAnsi="宋体" w:cs="宋体"/>
                <w:sz w:val="24"/>
                <w:szCs w:val="24"/>
              </w:rPr>
            </w:pPr>
            <w:r>
              <w:rPr>
                <w:rFonts w:hint="eastAsia" w:ascii="宋体" w:hAnsi="宋体" w:cs="宋体"/>
                <w:sz w:val="24"/>
              </w:rPr>
              <w:t>（</w:t>
            </w:r>
            <w:r>
              <w:rPr>
                <w:rFonts w:hint="eastAsia" w:ascii="宋体" w:hAnsi="宋体" w:cs="宋体"/>
                <w:sz w:val="24"/>
                <w:lang w:val="en-US" w:eastAsia="zh-CN"/>
              </w:rPr>
              <w:t>10</w:t>
            </w:r>
            <w:r>
              <w:rPr>
                <w:rFonts w:hint="eastAsia" w:ascii="宋体" w:hAnsi="宋体" w:cs="宋体"/>
                <w:sz w:val="24"/>
              </w:rPr>
              <w:t>分）</w:t>
            </w:r>
          </w:p>
        </w:tc>
        <w:tc>
          <w:tcPr>
            <w:tcW w:w="7359" w:type="dxa"/>
            <w:tcBorders>
              <w:left w:val="single" w:color="auto" w:sz="4" w:space="0"/>
              <w:right w:val="single" w:color="auto" w:sz="4" w:space="0"/>
            </w:tcBorders>
            <w:vAlign w:val="center"/>
          </w:tcPr>
          <w:p w14:paraId="687C7D59">
            <w:pPr>
              <w:keepNext w:val="0"/>
              <w:keepLines w:val="0"/>
              <w:pageBreakBefore w:val="0"/>
              <w:widowControl/>
              <w:numPr>
                <w:ilvl w:val="0"/>
                <w:numId w:val="13"/>
              </w:numPr>
              <w:shd w:val="clear" w:color="auto" w:fill="FFFFFF"/>
              <w:kinsoku/>
              <w:wordWrap/>
              <w:overflowPunct/>
              <w:topLinePunct w:val="0"/>
              <w:autoSpaceDE/>
              <w:autoSpaceDN/>
              <w:bidi w:val="0"/>
              <w:adjustRightInd/>
              <w:spacing w:line="400" w:lineRule="exact"/>
              <w:textAlignment w:val="auto"/>
              <w:rPr>
                <w:rFonts w:hint="eastAsia" w:ascii="宋体" w:hAnsi="宋体" w:cs="宋体"/>
                <w:kern w:val="0"/>
                <w:sz w:val="24"/>
              </w:rPr>
            </w:pPr>
            <w:r>
              <w:rPr>
                <w:rFonts w:hint="eastAsia" w:ascii="宋体" w:hAnsi="宋体" w:cs="宋体"/>
                <w:kern w:val="0"/>
                <w:sz w:val="24"/>
              </w:rPr>
              <w:t>售后服务方案：评委根据供应商提供的售后服务承诺、方案、情况横向比较打分，</w:t>
            </w:r>
            <w:r>
              <w:rPr>
                <w:rFonts w:hint="eastAsia" w:ascii="宋体" w:hAnsi="宋体" w:cs="宋体"/>
                <w:kern w:val="0"/>
                <w:sz w:val="24"/>
                <w:lang w:val="en-US" w:eastAsia="zh-CN"/>
              </w:rPr>
              <w:t>承诺内容完整且有可实施性的得4分；承诺内容不完整的得2分</w:t>
            </w:r>
            <w:r>
              <w:rPr>
                <w:rFonts w:hint="eastAsia" w:ascii="宋体" w:hAnsi="宋体" w:cs="宋体"/>
                <w:kern w:val="0"/>
                <w:sz w:val="24"/>
                <w:lang w:eastAsia="zh-CN"/>
              </w:rPr>
              <w:t>，</w:t>
            </w:r>
            <w:r>
              <w:rPr>
                <w:rFonts w:hint="eastAsia" w:ascii="宋体" w:hAnsi="宋体" w:eastAsia="宋体" w:cs="宋体"/>
                <w:color w:val="auto"/>
                <w:kern w:val="0"/>
                <w:sz w:val="24"/>
                <w:lang w:val="en-US" w:eastAsia="zh-CN"/>
              </w:rPr>
              <w:t>不提供或者缺项不得分</w:t>
            </w:r>
            <w:r>
              <w:rPr>
                <w:rFonts w:hint="eastAsia" w:ascii="宋体" w:hAnsi="宋体" w:cs="宋体"/>
                <w:kern w:val="0"/>
                <w:sz w:val="24"/>
              </w:rPr>
              <w:t>。</w:t>
            </w:r>
          </w:p>
          <w:p w14:paraId="415BAC70">
            <w:pPr>
              <w:keepNext w:val="0"/>
              <w:keepLines w:val="0"/>
              <w:pageBreakBefore w:val="0"/>
              <w:widowControl/>
              <w:numPr>
                <w:ilvl w:val="0"/>
                <w:numId w:val="0"/>
              </w:numPr>
              <w:shd w:val="clear" w:color="auto" w:fill="FFFFFF"/>
              <w:kinsoku/>
              <w:wordWrap/>
              <w:overflowPunct/>
              <w:topLinePunct w:val="0"/>
              <w:autoSpaceDE/>
              <w:autoSpaceDN/>
              <w:bidi w:val="0"/>
              <w:adjustRightInd/>
              <w:spacing w:line="400" w:lineRule="exact"/>
              <w:textAlignment w:val="auto"/>
              <w:rPr>
                <w:rFonts w:hint="eastAsia" w:ascii="宋体" w:hAnsi="宋体" w:cs="宋体"/>
                <w:kern w:val="0"/>
                <w:sz w:val="24"/>
                <w:lang w:val="en-US" w:eastAsia="zh-CN"/>
              </w:rPr>
            </w:pPr>
            <w:r>
              <w:rPr>
                <w:rFonts w:hint="eastAsia" w:ascii="宋体" w:hAnsi="宋体" w:cs="宋体"/>
                <w:kern w:val="0"/>
                <w:sz w:val="24"/>
                <w:lang w:val="en-US" w:eastAsia="zh-CN"/>
              </w:rPr>
              <w:t>2、供应商详细描述质保期内、外售后服务的具体措施、方案对各供应商进行综合评价（6分）：</w:t>
            </w:r>
          </w:p>
          <w:p w14:paraId="339C9380">
            <w:pPr>
              <w:keepNext w:val="0"/>
              <w:keepLines w:val="0"/>
              <w:pageBreakBefore w:val="0"/>
              <w:widowControl/>
              <w:numPr>
                <w:ilvl w:val="0"/>
                <w:numId w:val="0"/>
              </w:numPr>
              <w:shd w:val="clear" w:color="auto" w:fill="FFFFFF"/>
              <w:kinsoku/>
              <w:wordWrap/>
              <w:overflowPunct/>
              <w:topLinePunct w:val="0"/>
              <w:autoSpaceDE/>
              <w:autoSpaceDN/>
              <w:bidi w:val="0"/>
              <w:adjustRightInd/>
              <w:spacing w:line="400" w:lineRule="exact"/>
              <w:textAlignment w:val="auto"/>
              <w:rPr>
                <w:rFonts w:hint="eastAsia" w:ascii="宋体" w:hAnsi="宋体" w:cs="宋体"/>
                <w:kern w:val="0"/>
                <w:sz w:val="24"/>
                <w:lang w:val="en-US" w:eastAsia="zh-CN"/>
              </w:rPr>
            </w:pPr>
            <w:r>
              <w:rPr>
                <w:rFonts w:hint="eastAsia" w:ascii="宋体" w:hAnsi="宋体" w:cs="宋体"/>
                <w:kern w:val="0"/>
                <w:sz w:val="24"/>
                <w:lang w:val="en-US" w:eastAsia="zh-CN"/>
              </w:rPr>
              <w:t xml:space="preserve">1）方案科学、合理、可行；内容详实、全面、考虑周全；措施到位，针对性强，重点突出的，得6分； </w:t>
            </w:r>
          </w:p>
          <w:p w14:paraId="2864D29F">
            <w:pPr>
              <w:keepNext w:val="0"/>
              <w:keepLines w:val="0"/>
              <w:pageBreakBefore w:val="0"/>
              <w:widowControl/>
              <w:numPr>
                <w:ilvl w:val="0"/>
                <w:numId w:val="0"/>
              </w:numPr>
              <w:shd w:val="clear" w:color="auto" w:fill="FFFFFF"/>
              <w:kinsoku/>
              <w:wordWrap/>
              <w:overflowPunct/>
              <w:topLinePunct w:val="0"/>
              <w:autoSpaceDE/>
              <w:autoSpaceDN/>
              <w:bidi w:val="0"/>
              <w:adjustRightInd/>
              <w:spacing w:line="400" w:lineRule="exact"/>
              <w:textAlignment w:val="auto"/>
              <w:rPr>
                <w:rFonts w:hint="eastAsia" w:ascii="宋体" w:hAnsi="宋体" w:cs="宋体"/>
                <w:kern w:val="0"/>
                <w:sz w:val="24"/>
                <w:lang w:val="en-US" w:eastAsia="zh-CN"/>
              </w:rPr>
            </w:pPr>
            <w:r>
              <w:rPr>
                <w:rFonts w:hint="eastAsia" w:ascii="宋体" w:hAnsi="宋体" w:cs="宋体"/>
                <w:kern w:val="0"/>
                <w:sz w:val="24"/>
                <w:lang w:val="en-US" w:eastAsia="zh-CN"/>
              </w:rPr>
              <w:t xml:space="preserve">2）方案有内容，但是方案在科学、合理、全面性方面一般，考虑不周，措施不到位，针对性不强，但有很多方面需要进一步完善甚至重新考虑的得4分； </w:t>
            </w:r>
          </w:p>
          <w:p w14:paraId="42117062">
            <w:pPr>
              <w:keepNext w:val="0"/>
              <w:keepLines w:val="0"/>
              <w:pageBreakBefore w:val="0"/>
              <w:widowControl/>
              <w:numPr>
                <w:ilvl w:val="0"/>
                <w:numId w:val="0"/>
              </w:numPr>
              <w:shd w:val="clear" w:color="auto" w:fill="FFFFFF"/>
              <w:kinsoku/>
              <w:wordWrap/>
              <w:overflowPunct/>
              <w:topLinePunct w:val="0"/>
              <w:autoSpaceDE/>
              <w:autoSpaceDN/>
              <w:bidi w:val="0"/>
              <w:adjustRightInd/>
              <w:spacing w:line="400" w:lineRule="exact"/>
              <w:textAlignment w:val="auto"/>
              <w:rPr>
                <w:rFonts w:hint="eastAsia" w:ascii="宋体" w:hAnsi="宋体" w:cs="宋体"/>
                <w:kern w:val="0"/>
                <w:sz w:val="24"/>
                <w:lang w:val="en-US" w:eastAsia="zh-CN"/>
              </w:rPr>
            </w:pPr>
            <w:r>
              <w:rPr>
                <w:rFonts w:hint="eastAsia" w:ascii="宋体" w:hAnsi="宋体" w:cs="宋体"/>
                <w:kern w:val="0"/>
                <w:sz w:val="24"/>
                <w:lang w:val="en-US" w:eastAsia="zh-CN"/>
              </w:rPr>
              <w:t xml:space="preserve">3）内容不完整，方案在科学、合理、全面性方面差，考虑非常不周，措施基本不到位，没有针对性，得2分； </w:t>
            </w:r>
          </w:p>
          <w:p w14:paraId="185F061A">
            <w:pPr>
              <w:keepNext w:val="0"/>
              <w:keepLines w:val="0"/>
              <w:pageBreakBefore w:val="0"/>
              <w:widowControl/>
              <w:numPr>
                <w:ilvl w:val="0"/>
                <w:numId w:val="0"/>
              </w:numPr>
              <w:shd w:val="clear" w:color="auto" w:fill="FFFFFF"/>
              <w:kinsoku/>
              <w:wordWrap/>
              <w:overflowPunct/>
              <w:topLinePunct w:val="0"/>
              <w:autoSpaceDE/>
              <w:autoSpaceDN/>
              <w:bidi w:val="0"/>
              <w:adjustRightInd/>
              <w:spacing w:line="400" w:lineRule="exact"/>
              <w:textAlignment w:val="auto"/>
              <w:rPr>
                <w:rFonts w:ascii="宋体" w:hAnsi="宋体" w:cs="宋体"/>
                <w:kern w:val="0"/>
                <w:sz w:val="24"/>
                <w:szCs w:val="24"/>
              </w:rPr>
            </w:pPr>
            <w:r>
              <w:rPr>
                <w:rFonts w:hint="eastAsia" w:ascii="宋体" w:hAnsi="宋体" w:cs="宋体"/>
                <w:kern w:val="0"/>
                <w:sz w:val="24"/>
                <w:lang w:val="en-US" w:eastAsia="zh-CN"/>
              </w:rPr>
              <w:t>4）不提供者不得分</w:t>
            </w:r>
          </w:p>
        </w:tc>
      </w:tr>
      <w:tr w14:paraId="134C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9819" w:type="dxa"/>
            <w:gridSpan w:val="3"/>
            <w:tcBorders>
              <w:left w:val="single" w:color="auto" w:sz="4" w:space="0"/>
              <w:right w:val="single" w:color="auto" w:sz="4" w:space="0"/>
            </w:tcBorders>
            <w:vAlign w:val="center"/>
          </w:tcPr>
          <w:p w14:paraId="2CD297AB">
            <w:pPr>
              <w:rPr>
                <w:rFonts w:hint="default" w:ascii="宋体" w:hAnsi="宋体" w:eastAsia="宋体"/>
                <w:bCs/>
                <w:sz w:val="24"/>
                <w:szCs w:val="24"/>
                <w:lang w:val="en-US" w:eastAsia="zh-CN"/>
              </w:rPr>
            </w:pPr>
            <w:r>
              <w:rPr>
                <w:rFonts w:hint="eastAsia" w:ascii="宋体" w:hAnsi="宋体"/>
                <w:bCs/>
                <w:sz w:val="24"/>
                <w:szCs w:val="24"/>
              </w:rPr>
              <w:t>注：供应商投标涉及到的证书须提供原件扫描件，供应商投标涉及到的证书须</w:t>
            </w:r>
            <w:r>
              <w:rPr>
                <w:rFonts w:hint="eastAsia" w:ascii="宋体" w:hAnsi="宋体"/>
                <w:bCs/>
                <w:sz w:val="24"/>
                <w:szCs w:val="24"/>
                <w:lang w:val="en-US" w:eastAsia="zh-CN"/>
              </w:rPr>
              <w:t>将</w:t>
            </w:r>
            <w:r>
              <w:rPr>
                <w:rFonts w:hint="eastAsia" w:ascii="宋体" w:hAnsi="宋体"/>
                <w:bCs/>
                <w:sz w:val="24"/>
                <w:szCs w:val="24"/>
              </w:rPr>
              <w:t>原件扫描件</w:t>
            </w:r>
            <w:r>
              <w:rPr>
                <w:rFonts w:hint="eastAsia" w:ascii="宋体" w:hAnsi="宋体"/>
                <w:bCs/>
                <w:sz w:val="24"/>
                <w:szCs w:val="24"/>
                <w:lang w:val="en-US" w:eastAsia="zh-CN"/>
              </w:rPr>
              <w:t>制作在“投标文件”中</w:t>
            </w:r>
            <w:r>
              <w:rPr>
                <w:rFonts w:hint="eastAsia" w:ascii="宋体" w:hAnsi="宋体"/>
                <w:bCs/>
                <w:sz w:val="24"/>
                <w:szCs w:val="24"/>
                <w:lang w:eastAsia="zh-CN"/>
              </w:rPr>
              <w:t>，</w:t>
            </w:r>
            <w:r>
              <w:rPr>
                <w:rFonts w:hint="eastAsia" w:ascii="宋体" w:hAnsi="宋体"/>
                <w:bCs/>
                <w:sz w:val="24"/>
                <w:szCs w:val="24"/>
              </w:rPr>
              <w:t>否则不得分。</w:t>
            </w:r>
            <w:r>
              <w:rPr>
                <w:rFonts w:hint="eastAsia" w:ascii="宋体" w:hAnsi="宋体"/>
                <w:bCs/>
                <w:sz w:val="24"/>
                <w:szCs w:val="24"/>
                <w:lang w:val="en-US" w:eastAsia="zh-CN"/>
              </w:rPr>
              <w:t>同时</w:t>
            </w:r>
            <w:r>
              <w:rPr>
                <w:rFonts w:hint="eastAsia" w:ascii="宋体" w:hAnsi="宋体" w:cs="宋体"/>
                <w:color w:val="auto"/>
                <w:kern w:val="0"/>
                <w:sz w:val="24"/>
                <w:lang w:val="en-US" w:eastAsia="zh-CN"/>
              </w:rPr>
              <w:t>供应商</w:t>
            </w:r>
            <w:r>
              <w:rPr>
                <w:rFonts w:hint="eastAsia" w:ascii="宋体" w:hAnsi="宋体"/>
                <w:bCs/>
                <w:sz w:val="24"/>
                <w:szCs w:val="24"/>
                <w:lang w:val="en-US" w:eastAsia="zh-CN"/>
              </w:rPr>
              <w:t>须自行完善主体库信息。</w:t>
            </w:r>
          </w:p>
        </w:tc>
      </w:tr>
      <w:bookmarkEnd w:id="56"/>
      <w:bookmarkEnd w:id="57"/>
    </w:tbl>
    <w:p w14:paraId="17344360">
      <w:pPr>
        <w:pStyle w:val="46"/>
      </w:pPr>
      <w:bookmarkStart w:id="58" w:name="_Toc7104352"/>
      <w:bookmarkStart w:id="59" w:name="_Toc508875411"/>
    </w:p>
    <w:p w14:paraId="620FE82E">
      <w:pPr>
        <w:rPr>
          <w:rFonts w:ascii="Cambria" w:hAnsi="Cambria" w:eastAsiaTheme="minorEastAsia" w:cstheme="minorBidi"/>
          <w:sz w:val="32"/>
          <w:szCs w:val="32"/>
        </w:rPr>
      </w:pPr>
      <w:r>
        <w:br w:type="page"/>
      </w:r>
    </w:p>
    <w:p w14:paraId="0BFE9C62">
      <w:pPr>
        <w:pStyle w:val="46"/>
      </w:pPr>
    </w:p>
    <w:p w14:paraId="2929BA0D">
      <w:pPr>
        <w:pStyle w:val="46"/>
      </w:pPr>
      <w:r>
        <w:rPr>
          <w:rFonts w:hint="eastAsia"/>
        </w:rPr>
        <w:t>第六章 投标文件格式</w:t>
      </w:r>
      <w:bookmarkEnd w:id="58"/>
      <w:bookmarkEnd w:id="59"/>
    </w:p>
    <w:p w14:paraId="4517D2C9">
      <w:pPr>
        <w:spacing w:line="360" w:lineRule="auto"/>
        <w:jc w:val="right"/>
        <w:rPr>
          <w:rFonts w:ascii="宋体" w:hAnsi="宋体"/>
          <w:sz w:val="28"/>
          <w:szCs w:val="28"/>
        </w:rPr>
      </w:pPr>
    </w:p>
    <w:p w14:paraId="50D87F9B">
      <w:pPr>
        <w:spacing w:line="360" w:lineRule="auto"/>
        <w:jc w:val="center"/>
        <w:rPr>
          <w:rFonts w:ascii="宋体" w:hAnsi="宋体"/>
          <w:sz w:val="24"/>
        </w:rPr>
      </w:pPr>
    </w:p>
    <w:p w14:paraId="235B99E3">
      <w:pPr>
        <w:spacing w:line="360" w:lineRule="auto"/>
        <w:jc w:val="center"/>
        <w:rPr>
          <w:rFonts w:ascii="宋体" w:hAnsi="宋体"/>
          <w:sz w:val="24"/>
        </w:rPr>
      </w:pPr>
    </w:p>
    <w:p w14:paraId="5C7DF9E5">
      <w:pPr>
        <w:spacing w:line="360" w:lineRule="auto"/>
        <w:jc w:val="center"/>
        <w:rPr>
          <w:rFonts w:ascii="宋体" w:hAnsi="宋体"/>
          <w:b/>
          <w:sz w:val="52"/>
          <w:szCs w:val="52"/>
        </w:rPr>
      </w:pPr>
      <w:r>
        <w:rPr>
          <w:rFonts w:hint="eastAsia" w:ascii="宋体" w:hAnsi="宋体"/>
          <w:b/>
          <w:sz w:val="52"/>
          <w:szCs w:val="52"/>
          <w:u w:val="single"/>
        </w:rPr>
        <w:t xml:space="preserve">                </w:t>
      </w:r>
      <w:r>
        <w:rPr>
          <w:rFonts w:hint="eastAsia" w:ascii="宋体" w:hAnsi="宋体"/>
          <w:b/>
          <w:sz w:val="52"/>
          <w:szCs w:val="52"/>
        </w:rPr>
        <w:t>项目</w:t>
      </w:r>
    </w:p>
    <w:p w14:paraId="091B5783">
      <w:pPr>
        <w:spacing w:line="360" w:lineRule="auto"/>
        <w:jc w:val="center"/>
        <w:rPr>
          <w:rFonts w:ascii="宋体" w:hAnsi="宋体"/>
          <w:b/>
          <w:sz w:val="84"/>
          <w:szCs w:val="84"/>
        </w:rPr>
      </w:pPr>
    </w:p>
    <w:p w14:paraId="158D30F6">
      <w:pPr>
        <w:spacing w:line="360" w:lineRule="auto"/>
        <w:jc w:val="center"/>
        <w:rPr>
          <w:rFonts w:ascii="宋体" w:hAnsi="宋体"/>
          <w:b/>
          <w:sz w:val="84"/>
          <w:szCs w:val="84"/>
        </w:rPr>
      </w:pPr>
      <w:r>
        <w:rPr>
          <w:rFonts w:hint="eastAsia" w:ascii="宋体" w:hAnsi="宋体"/>
          <w:b/>
          <w:sz w:val="84"/>
          <w:szCs w:val="84"/>
        </w:rPr>
        <w:t>投 标 文 件</w:t>
      </w:r>
    </w:p>
    <w:p w14:paraId="43E36FDA">
      <w:pPr>
        <w:spacing w:line="360" w:lineRule="auto"/>
        <w:rPr>
          <w:rFonts w:ascii="宋体" w:hAnsi="宋体"/>
          <w:b/>
          <w:sz w:val="28"/>
          <w:szCs w:val="28"/>
        </w:rPr>
      </w:pPr>
    </w:p>
    <w:p w14:paraId="75FD77EC">
      <w:pPr>
        <w:spacing w:line="360" w:lineRule="auto"/>
        <w:ind w:firstLine="2361" w:firstLineChars="840"/>
        <w:rPr>
          <w:rFonts w:ascii="宋体" w:hAnsi="宋体"/>
          <w:b/>
          <w:sz w:val="28"/>
          <w:szCs w:val="28"/>
        </w:rPr>
      </w:pPr>
    </w:p>
    <w:p w14:paraId="2A7C714B">
      <w:pPr>
        <w:spacing w:line="360" w:lineRule="auto"/>
        <w:ind w:firstLine="2361" w:firstLineChars="840"/>
        <w:rPr>
          <w:rFonts w:ascii="宋体" w:hAnsi="宋体"/>
          <w:b/>
          <w:sz w:val="28"/>
          <w:szCs w:val="28"/>
        </w:rPr>
      </w:pPr>
      <w:r>
        <w:rPr>
          <w:rFonts w:hint="eastAsia" w:ascii="宋体" w:hAnsi="宋体"/>
          <w:b/>
          <w:sz w:val="28"/>
          <w:szCs w:val="28"/>
        </w:rPr>
        <w:t xml:space="preserve">                </w:t>
      </w:r>
    </w:p>
    <w:p w14:paraId="04016D7F">
      <w:pPr>
        <w:spacing w:line="360" w:lineRule="auto"/>
        <w:ind w:firstLine="2361" w:firstLineChars="840"/>
        <w:rPr>
          <w:rFonts w:ascii="宋体" w:hAnsi="宋体"/>
          <w:b/>
          <w:sz w:val="28"/>
          <w:szCs w:val="28"/>
        </w:rPr>
      </w:pPr>
      <w:r>
        <w:rPr>
          <w:rFonts w:hint="eastAsia" w:ascii="宋体" w:hAnsi="宋体"/>
          <w:b/>
          <w:sz w:val="28"/>
          <w:szCs w:val="28"/>
        </w:rPr>
        <w:t>采购编号：</w:t>
      </w:r>
    </w:p>
    <w:p w14:paraId="6700B52D">
      <w:pPr>
        <w:spacing w:line="360" w:lineRule="auto"/>
        <w:rPr>
          <w:rFonts w:ascii="宋体" w:hAnsi="宋体"/>
          <w:b/>
          <w:sz w:val="28"/>
          <w:szCs w:val="28"/>
        </w:rPr>
      </w:pPr>
      <w:r>
        <w:rPr>
          <w:rFonts w:hint="eastAsia" w:ascii="宋体" w:hAnsi="宋体"/>
          <w:b/>
          <w:sz w:val="28"/>
          <w:szCs w:val="28"/>
        </w:rPr>
        <w:t xml:space="preserve">                 项目编号：</w:t>
      </w:r>
    </w:p>
    <w:p w14:paraId="6C29D3D5">
      <w:pPr>
        <w:spacing w:line="360" w:lineRule="auto"/>
        <w:rPr>
          <w:rFonts w:ascii="宋体" w:hAnsi="宋体"/>
          <w:b/>
          <w:sz w:val="28"/>
          <w:szCs w:val="28"/>
        </w:rPr>
      </w:pPr>
    </w:p>
    <w:p w14:paraId="3A97638B">
      <w:pPr>
        <w:spacing w:line="360" w:lineRule="auto"/>
        <w:jc w:val="center"/>
        <w:rPr>
          <w:rFonts w:ascii="宋体" w:hAnsi="宋体"/>
          <w:sz w:val="24"/>
        </w:rPr>
      </w:pPr>
    </w:p>
    <w:p w14:paraId="0C2EDCEA">
      <w:pPr>
        <w:spacing w:line="360" w:lineRule="auto"/>
        <w:rPr>
          <w:rFonts w:ascii="宋体" w:hAnsi="宋体"/>
          <w:sz w:val="24"/>
        </w:rPr>
      </w:pPr>
    </w:p>
    <w:p w14:paraId="6CD64E20">
      <w:pPr>
        <w:spacing w:line="360" w:lineRule="auto"/>
        <w:ind w:firstLine="2267" w:firstLineChars="941"/>
        <w:rPr>
          <w:rFonts w:ascii="宋体" w:hAnsi="宋体"/>
          <w:b/>
          <w:sz w:val="24"/>
        </w:rPr>
      </w:pPr>
    </w:p>
    <w:p w14:paraId="329439FB">
      <w:pPr>
        <w:spacing w:line="360" w:lineRule="auto"/>
        <w:ind w:firstLine="1417" w:firstLineChars="588"/>
        <w:rPr>
          <w:rFonts w:ascii="宋体" w:hAnsi="宋体"/>
          <w:b/>
          <w:sz w:val="24"/>
          <w:szCs w:val="24"/>
          <w:u w:val="single"/>
        </w:rPr>
      </w:pPr>
      <w:r>
        <w:rPr>
          <w:rFonts w:hint="eastAsia" w:ascii="宋体" w:hAnsi="宋体"/>
          <w:b/>
          <w:sz w:val="24"/>
          <w:szCs w:val="24"/>
        </w:rPr>
        <w:t>供应商：</w:t>
      </w:r>
      <w:r>
        <w:rPr>
          <w:rFonts w:hint="eastAsia" w:ascii="宋体" w:hAnsi="宋体"/>
          <w:b/>
          <w:sz w:val="24"/>
          <w:szCs w:val="24"/>
          <w:u w:val="single"/>
        </w:rPr>
        <w:t xml:space="preserve">                              </w:t>
      </w:r>
      <w:r>
        <w:rPr>
          <w:rFonts w:hint="eastAsia" w:ascii="宋体" w:hAnsi="宋体"/>
          <w:b/>
          <w:sz w:val="24"/>
          <w:szCs w:val="24"/>
        </w:rPr>
        <w:t>（电子签章）</w:t>
      </w:r>
    </w:p>
    <w:p w14:paraId="485E089E">
      <w:pPr>
        <w:spacing w:before="240" w:beforeLines="100" w:after="240" w:afterLines="100" w:line="360" w:lineRule="auto"/>
        <w:ind w:firstLine="1376" w:firstLineChars="571"/>
        <w:rPr>
          <w:rFonts w:ascii="宋体" w:hAnsi="宋体"/>
          <w:b/>
          <w:sz w:val="24"/>
          <w:szCs w:val="24"/>
          <w:u w:val="single"/>
        </w:rPr>
      </w:pPr>
      <w:r>
        <w:rPr>
          <w:rFonts w:hint="eastAsia" w:hAnsi="宋体"/>
          <w:b/>
          <w:sz w:val="24"/>
          <w:szCs w:val="24"/>
        </w:rPr>
        <w:t>法定代表人：</w:t>
      </w:r>
      <w:r>
        <w:rPr>
          <w:rFonts w:hint="eastAsia" w:hAnsi="宋体"/>
          <w:b/>
          <w:sz w:val="24"/>
          <w:szCs w:val="24"/>
          <w:u w:val="single"/>
        </w:rPr>
        <w:t xml:space="preserve">           </w:t>
      </w:r>
      <w:r>
        <w:rPr>
          <w:rFonts w:hint="eastAsia" w:hAnsi="宋体"/>
          <w:b/>
          <w:sz w:val="24"/>
          <w:szCs w:val="24"/>
        </w:rPr>
        <w:t>（电子签章）</w:t>
      </w:r>
    </w:p>
    <w:p w14:paraId="3EC29E01">
      <w:pPr>
        <w:spacing w:line="360" w:lineRule="auto"/>
        <w:ind w:firstLine="1417" w:firstLineChars="588"/>
        <w:rPr>
          <w:rFonts w:ascii="宋体" w:hAnsi="宋体"/>
          <w:b/>
          <w:sz w:val="24"/>
        </w:rPr>
      </w:pPr>
      <w:r>
        <w:rPr>
          <w:rFonts w:hint="eastAsia" w:ascii="宋体" w:hAnsi="宋体"/>
          <w:b/>
          <w:sz w:val="24"/>
          <w:szCs w:val="24"/>
        </w:rPr>
        <w:t>日   期：</w:t>
      </w:r>
      <w:r>
        <w:rPr>
          <w:rFonts w:hint="eastAsia" w:ascii="宋体" w:hAnsi="宋体"/>
          <w:b/>
          <w:sz w:val="24"/>
          <w:szCs w:val="24"/>
          <w:u w:val="single"/>
        </w:rPr>
        <w:t xml:space="preserve">         年       月        日</w:t>
      </w:r>
      <w:r>
        <w:rPr>
          <w:rFonts w:hint="eastAsia" w:ascii="宋体" w:hAnsi="宋体"/>
          <w:sz w:val="24"/>
        </w:rPr>
        <w:br w:type="page"/>
      </w:r>
    </w:p>
    <w:p w14:paraId="71068413">
      <w:pPr>
        <w:spacing w:line="360" w:lineRule="auto"/>
        <w:jc w:val="center"/>
        <w:rPr>
          <w:rFonts w:ascii="宋体" w:hAnsi="宋体"/>
          <w:sz w:val="24"/>
        </w:rPr>
      </w:pPr>
    </w:p>
    <w:p w14:paraId="22B81409">
      <w:pPr>
        <w:spacing w:line="360" w:lineRule="auto"/>
        <w:jc w:val="center"/>
        <w:rPr>
          <w:rFonts w:ascii="宋体" w:hAnsi="宋体"/>
          <w:b/>
          <w:sz w:val="24"/>
        </w:rPr>
      </w:pPr>
      <w:r>
        <w:rPr>
          <w:rFonts w:hint="eastAsia" w:ascii="宋体" w:hAnsi="宋体"/>
          <w:b/>
          <w:sz w:val="32"/>
          <w:szCs w:val="32"/>
        </w:rPr>
        <w:t>目  录</w:t>
      </w:r>
    </w:p>
    <w:p w14:paraId="3F735A93">
      <w:pPr>
        <w:spacing w:line="360" w:lineRule="auto"/>
        <w:jc w:val="center"/>
        <w:rPr>
          <w:rFonts w:ascii="宋体" w:hAnsi="宋体"/>
          <w:sz w:val="28"/>
          <w:szCs w:val="28"/>
        </w:rPr>
      </w:pPr>
      <w:r>
        <w:rPr>
          <w:rFonts w:hint="eastAsia" w:ascii="宋体" w:hAnsi="宋体"/>
          <w:sz w:val="28"/>
          <w:szCs w:val="28"/>
        </w:rPr>
        <w:t>（自拟）</w:t>
      </w:r>
    </w:p>
    <w:p w14:paraId="6121C7F2">
      <w:pPr>
        <w:spacing w:line="360" w:lineRule="auto"/>
        <w:rPr>
          <w:rFonts w:ascii="宋体" w:hAnsi="宋体"/>
          <w:b/>
          <w:sz w:val="28"/>
          <w:szCs w:val="28"/>
        </w:rPr>
      </w:pPr>
    </w:p>
    <w:p w14:paraId="517AEF2B">
      <w:pPr>
        <w:widowControl/>
        <w:jc w:val="left"/>
        <w:rPr>
          <w:rFonts w:ascii="宋体" w:hAnsi="宋体"/>
          <w:b/>
          <w:sz w:val="28"/>
          <w:szCs w:val="28"/>
        </w:rPr>
      </w:pPr>
      <w:bookmarkStart w:id="60" w:name="_Toc397244488"/>
      <w:bookmarkStart w:id="61" w:name="_Toc375233600"/>
      <w:bookmarkStart w:id="62" w:name="_Toc397244560"/>
      <w:bookmarkStart w:id="63" w:name="_Toc383433661"/>
      <w:bookmarkStart w:id="64" w:name="_Toc497233308"/>
      <w:bookmarkStart w:id="65" w:name="_Toc381941233"/>
      <w:bookmarkStart w:id="66" w:name="_Toc383433759"/>
      <w:bookmarkStart w:id="67" w:name="_Toc508875412"/>
      <w:r>
        <w:rPr>
          <w:rFonts w:ascii="宋体" w:hAnsi="宋体"/>
          <w:bCs/>
          <w:sz w:val="28"/>
          <w:szCs w:val="28"/>
        </w:rPr>
        <w:br w:type="page"/>
      </w:r>
    </w:p>
    <w:bookmarkEnd w:id="60"/>
    <w:bookmarkEnd w:id="61"/>
    <w:bookmarkEnd w:id="62"/>
    <w:bookmarkEnd w:id="63"/>
    <w:bookmarkEnd w:id="64"/>
    <w:bookmarkEnd w:id="65"/>
    <w:bookmarkEnd w:id="66"/>
    <w:bookmarkEnd w:id="67"/>
    <w:p w14:paraId="49A949DE">
      <w:pPr>
        <w:pStyle w:val="4"/>
        <w:spacing w:line="276" w:lineRule="auto"/>
        <w:jc w:val="center"/>
        <w:rPr>
          <w:rFonts w:ascii="宋体" w:hAnsi="宋体"/>
        </w:rPr>
      </w:pPr>
      <w:bookmarkStart w:id="68" w:name="_Toc397244563"/>
      <w:bookmarkStart w:id="69" w:name="_Toc508875414"/>
      <w:bookmarkStart w:id="70" w:name="_Toc497233310"/>
      <w:bookmarkStart w:id="71" w:name="_Toc397244491"/>
      <w:r>
        <w:rPr>
          <w:rFonts w:hint="eastAsia" w:ascii="宋体" w:hAnsi="宋体"/>
        </w:rPr>
        <w:t>一、投标函及投标函附录</w:t>
      </w:r>
    </w:p>
    <w:p w14:paraId="0BEC627A">
      <w:pPr>
        <w:spacing w:line="276" w:lineRule="auto"/>
        <w:jc w:val="center"/>
        <w:rPr>
          <w:rFonts w:ascii="宋体" w:hAnsi="宋体"/>
          <w:b/>
          <w:sz w:val="28"/>
          <w:szCs w:val="28"/>
        </w:rPr>
      </w:pPr>
      <w:r>
        <w:rPr>
          <w:rFonts w:hint="eastAsia" w:ascii="宋体" w:hAnsi="宋体"/>
          <w:b/>
          <w:sz w:val="28"/>
          <w:szCs w:val="28"/>
        </w:rPr>
        <w:t>（1）投标函</w:t>
      </w:r>
    </w:p>
    <w:p w14:paraId="2466DAF2">
      <w:pPr>
        <w:spacing w:line="520" w:lineRule="exact"/>
        <w:rPr>
          <w:rFonts w:ascii="宋体" w:hAnsi="宋体"/>
          <w:b/>
          <w:bCs/>
          <w:sz w:val="24"/>
        </w:rPr>
      </w:pPr>
      <w:r>
        <w:rPr>
          <w:rFonts w:hint="eastAsia" w:ascii="宋体" w:hAnsi="宋体"/>
          <w:sz w:val="24"/>
        </w:rPr>
        <w:t>致：</w:t>
      </w:r>
      <w:r>
        <w:rPr>
          <w:rFonts w:hint="eastAsia" w:ascii="宋体" w:hAnsi="宋体"/>
          <w:sz w:val="24"/>
          <w:u w:val="single"/>
        </w:rPr>
        <w:t xml:space="preserve">         </w:t>
      </w:r>
      <w:r>
        <w:rPr>
          <w:rFonts w:hint="eastAsia" w:ascii="宋体" w:hAnsi="宋体"/>
          <w:sz w:val="24"/>
        </w:rPr>
        <w:t>（采购人名称）</w:t>
      </w:r>
    </w:p>
    <w:p w14:paraId="439B299C">
      <w:pPr>
        <w:spacing w:line="520" w:lineRule="exact"/>
        <w:ind w:left="-105" w:leftChars="-50" w:firstLine="480" w:firstLineChars="200"/>
        <w:rPr>
          <w:rFonts w:ascii="宋体" w:hAnsi="宋体"/>
          <w:sz w:val="24"/>
        </w:rPr>
      </w:pPr>
      <w:r>
        <w:rPr>
          <w:rFonts w:hint="eastAsia" w:ascii="宋体" w:hAnsi="宋体"/>
          <w:sz w:val="24"/>
        </w:rPr>
        <w:t>我方已仔细研究了</w:t>
      </w:r>
      <w:r>
        <w:rPr>
          <w:rFonts w:hint="eastAsia" w:ascii="宋体" w:hAnsi="宋体"/>
          <w:sz w:val="24"/>
          <w:u w:val="single"/>
        </w:rPr>
        <w:t xml:space="preserve">                        （项目名称）</w:t>
      </w:r>
      <w:r>
        <w:rPr>
          <w:rFonts w:hint="eastAsia" w:ascii="宋体" w:hAnsi="宋体"/>
          <w:sz w:val="24"/>
          <w:u w:val="single"/>
          <w:lang w:val="en-US" w:eastAsia="zh-CN"/>
        </w:rPr>
        <w:t xml:space="preserve"> </w:t>
      </w:r>
      <w:r>
        <w:rPr>
          <w:rFonts w:hint="eastAsia" w:ascii="宋体" w:hAnsi="宋体"/>
          <w:sz w:val="24"/>
        </w:rPr>
        <w:t>招标文件的全部内容，</w:t>
      </w:r>
      <w:r>
        <w:rPr>
          <w:rFonts w:ascii="宋体" w:hAnsi="宋体"/>
          <w:kern w:val="0"/>
          <w:sz w:val="24"/>
        </w:rPr>
        <w:t>愿以人民币（大写）</w:t>
      </w:r>
      <w:r>
        <w:rPr>
          <w:rFonts w:hint="eastAsia" w:ascii="宋体" w:hAnsi="宋体"/>
          <w:kern w:val="0"/>
          <w:sz w:val="24"/>
          <w:u w:val="single"/>
        </w:rPr>
        <w:t xml:space="preserve">      </w:t>
      </w:r>
      <w:r>
        <w:rPr>
          <w:rFonts w:hint="eastAsia" w:ascii="宋体" w:hAnsi="宋体"/>
          <w:kern w:val="0"/>
          <w:sz w:val="24"/>
          <w:u w:val="single"/>
          <w:lang w:val="en-US" w:eastAsia="zh-CN"/>
        </w:rPr>
        <w:t xml:space="preserve">      </w:t>
      </w:r>
      <w:r>
        <w:rPr>
          <w:rFonts w:hint="eastAsia" w:ascii="宋体" w:hAnsi="宋体"/>
          <w:kern w:val="0"/>
          <w:sz w:val="24"/>
          <w:u w:val="single"/>
        </w:rPr>
        <w:t xml:space="preserve">      </w:t>
      </w:r>
      <w:r>
        <w:rPr>
          <w:rFonts w:ascii="宋体" w:hAnsi="宋体"/>
          <w:kern w:val="0"/>
          <w:sz w:val="24"/>
        </w:rPr>
        <w:t>（¥</w:t>
      </w:r>
      <w:r>
        <w:rPr>
          <w:rFonts w:hint="eastAsia" w:ascii="宋体" w:hAnsi="宋体"/>
          <w:kern w:val="0"/>
          <w:sz w:val="24"/>
          <w:u w:val="single"/>
        </w:rPr>
        <w:t xml:space="preserve">      </w:t>
      </w:r>
      <w:r>
        <w:rPr>
          <w:rFonts w:ascii="宋体" w:hAnsi="宋体"/>
          <w:kern w:val="0"/>
          <w:sz w:val="24"/>
        </w:rPr>
        <w:t>元）的投标总报价</w:t>
      </w:r>
      <w:r>
        <w:rPr>
          <w:rFonts w:hint="eastAsia" w:ascii="宋体" w:hAnsi="宋体"/>
          <w:kern w:val="0"/>
          <w:sz w:val="24"/>
          <w:lang w:eastAsia="zh-CN"/>
        </w:rPr>
        <w:t>，</w:t>
      </w:r>
      <w:r>
        <w:rPr>
          <w:rFonts w:hint="eastAsia" w:ascii="宋体" w:hAnsi="宋体"/>
          <w:kern w:val="0"/>
          <w:sz w:val="24"/>
          <w:lang w:val="en-US" w:eastAsia="zh-CN"/>
        </w:rPr>
        <w:t>供货周期</w:t>
      </w:r>
      <w:r>
        <w:rPr>
          <w:rFonts w:hint="eastAsia" w:ascii="宋体" w:hAnsi="宋体"/>
          <w:kern w:val="0"/>
          <w:sz w:val="24"/>
          <w:u w:val="single"/>
        </w:rPr>
        <w:t xml:space="preserve">       </w:t>
      </w:r>
      <w:r>
        <w:rPr>
          <w:rFonts w:ascii="宋体" w:hAnsi="宋体"/>
          <w:kern w:val="0"/>
          <w:sz w:val="24"/>
        </w:rPr>
        <w:t>日历天</w:t>
      </w:r>
      <w:r>
        <w:rPr>
          <w:rFonts w:hint="eastAsia" w:ascii="宋体" w:hAnsi="宋体"/>
          <w:kern w:val="0"/>
          <w:sz w:val="24"/>
        </w:rPr>
        <w:t>；</w:t>
      </w:r>
      <w:r>
        <w:rPr>
          <w:rFonts w:ascii="宋体" w:hAnsi="宋体"/>
          <w:kern w:val="0"/>
          <w:sz w:val="24"/>
        </w:rPr>
        <w:t>按合同约定实施和完成承包</w:t>
      </w:r>
      <w:r>
        <w:rPr>
          <w:rFonts w:hint="eastAsia" w:ascii="宋体" w:hAnsi="宋体"/>
          <w:kern w:val="0"/>
          <w:sz w:val="24"/>
        </w:rPr>
        <w:t>本项目采购活动</w:t>
      </w:r>
      <w:r>
        <w:rPr>
          <w:rFonts w:ascii="宋体" w:hAnsi="宋体"/>
          <w:kern w:val="0"/>
          <w:sz w:val="24"/>
        </w:rPr>
        <w:t>，修补</w:t>
      </w:r>
      <w:r>
        <w:rPr>
          <w:rFonts w:hint="eastAsia" w:ascii="宋体" w:hAnsi="宋体"/>
          <w:kern w:val="0"/>
          <w:sz w:val="24"/>
        </w:rPr>
        <w:t>供货</w:t>
      </w:r>
      <w:r>
        <w:rPr>
          <w:rFonts w:hint="eastAsia" w:ascii="宋体" w:hAnsi="宋体"/>
          <w:kern w:val="0"/>
          <w:sz w:val="24"/>
          <w:lang w:val="en-US" w:eastAsia="zh-CN"/>
        </w:rPr>
        <w:t>过程</w:t>
      </w:r>
      <w:r>
        <w:rPr>
          <w:rFonts w:ascii="宋体" w:hAnsi="宋体"/>
          <w:kern w:val="0"/>
          <w:sz w:val="24"/>
        </w:rPr>
        <w:t>的任何缺陷，质量</w:t>
      </w:r>
      <w:r>
        <w:rPr>
          <w:rFonts w:hint="eastAsia" w:ascii="宋体" w:hAnsi="宋体"/>
          <w:kern w:val="0"/>
          <w:sz w:val="24"/>
        </w:rPr>
        <w:t>要求</w:t>
      </w:r>
      <w:r>
        <w:rPr>
          <w:rFonts w:ascii="宋体" w:hAnsi="宋体"/>
          <w:kern w:val="0"/>
          <w:sz w:val="24"/>
        </w:rPr>
        <w:t>达到</w:t>
      </w:r>
      <w:r>
        <w:rPr>
          <w:rFonts w:hint="eastAsia" w:ascii="宋体" w:hAnsi="宋体"/>
          <w:kern w:val="0"/>
          <w:sz w:val="24"/>
          <w:u w:val="single"/>
        </w:rPr>
        <w:t xml:space="preserve">         </w:t>
      </w:r>
      <w:r>
        <w:rPr>
          <w:rFonts w:ascii="宋体" w:hAnsi="宋体"/>
          <w:kern w:val="0"/>
          <w:sz w:val="24"/>
        </w:rPr>
        <w:t>。</w:t>
      </w:r>
    </w:p>
    <w:p w14:paraId="6A4D340E">
      <w:pPr>
        <w:spacing w:line="520" w:lineRule="exact"/>
        <w:ind w:left="-105" w:leftChars="-50" w:firstLine="480" w:firstLineChars="200"/>
        <w:rPr>
          <w:rFonts w:ascii="宋体" w:hAnsi="宋体"/>
          <w:sz w:val="24"/>
        </w:rPr>
      </w:pPr>
      <w:r>
        <w:rPr>
          <w:rFonts w:hint="eastAsia" w:ascii="宋体" w:hAnsi="宋体"/>
          <w:sz w:val="24"/>
        </w:rPr>
        <w:t>2．我方承诺在投标有效期（投标截止后</w:t>
      </w:r>
      <w:r>
        <w:rPr>
          <w:rFonts w:hint="eastAsia" w:ascii="宋体" w:hAnsi="宋体"/>
          <w:sz w:val="24"/>
          <w:u w:val="single"/>
        </w:rPr>
        <w:t xml:space="preserve"> 60 </w:t>
      </w:r>
      <w:r>
        <w:rPr>
          <w:rFonts w:hint="eastAsia" w:ascii="宋体" w:hAnsi="宋体"/>
          <w:sz w:val="24"/>
        </w:rPr>
        <w:t>日历天）内不修改、撤销投标文件。</w:t>
      </w:r>
    </w:p>
    <w:p w14:paraId="54ADC8A7">
      <w:pPr>
        <w:spacing w:line="520" w:lineRule="exact"/>
        <w:ind w:left="-105" w:leftChars="-50" w:firstLine="480" w:firstLineChars="200"/>
        <w:rPr>
          <w:rFonts w:ascii="宋体" w:hAnsi="宋体"/>
          <w:sz w:val="24"/>
        </w:rPr>
      </w:pPr>
      <w:r>
        <w:rPr>
          <w:rFonts w:hint="eastAsia" w:ascii="宋体" w:hAnsi="宋体"/>
          <w:sz w:val="24"/>
        </w:rPr>
        <w:t>3. 我方已详细审核全部招标文件，包括修改文件（如有）及有关附件，已充分理解并掌握了本项目的全部有关情况，认为招标文件符合法律、法规的要求，充分体现了公开、公平、公正和诚实信用原则，我方对招标文件没有任何异议。同意接受招标文件的全部内容和条件。</w:t>
      </w:r>
    </w:p>
    <w:p w14:paraId="647CDA36">
      <w:pPr>
        <w:spacing w:line="520" w:lineRule="exact"/>
        <w:ind w:left="-105" w:leftChars="-50" w:firstLine="480" w:firstLineChars="200"/>
        <w:rPr>
          <w:rFonts w:ascii="宋体" w:hAnsi="宋体"/>
          <w:sz w:val="24"/>
        </w:rPr>
      </w:pPr>
      <w:r>
        <w:rPr>
          <w:rFonts w:hint="eastAsia" w:ascii="宋体" w:hAnsi="宋体"/>
          <w:sz w:val="24"/>
        </w:rPr>
        <w:t>4．我方在此声明，所递交的投标文件及有关资料内容完整、真实和准确。</w:t>
      </w:r>
    </w:p>
    <w:p w14:paraId="00329742">
      <w:pPr>
        <w:spacing w:line="520" w:lineRule="exact"/>
        <w:ind w:left="-105" w:leftChars="-50" w:firstLine="480" w:firstLineChars="200"/>
        <w:rPr>
          <w:rFonts w:ascii="宋体" w:hAnsi="宋体"/>
          <w:sz w:val="24"/>
        </w:rPr>
      </w:pPr>
      <w:r>
        <w:rPr>
          <w:rFonts w:hint="eastAsia" w:ascii="宋体" w:hAnsi="宋体"/>
          <w:sz w:val="24"/>
        </w:rPr>
        <w:t>5. 如我方中标：</w:t>
      </w:r>
    </w:p>
    <w:p w14:paraId="146B2327">
      <w:pPr>
        <w:spacing w:line="520" w:lineRule="exact"/>
        <w:ind w:left="-105" w:leftChars="-50" w:firstLine="480" w:firstLineChars="200"/>
        <w:rPr>
          <w:rFonts w:ascii="宋体" w:hAnsi="宋体"/>
          <w:sz w:val="24"/>
        </w:rPr>
      </w:pPr>
      <w:r>
        <w:rPr>
          <w:rFonts w:hint="eastAsia" w:ascii="宋体" w:hAnsi="宋体"/>
          <w:sz w:val="24"/>
        </w:rPr>
        <w:t>（</w:t>
      </w:r>
      <w:r>
        <w:rPr>
          <w:rFonts w:ascii="宋体" w:hAnsi="宋体"/>
          <w:sz w:val="24"/>
        </w:rPr>
        <w:t>1</w:t>
      </w:r>
      <w:r>
        <w:rPr>
          <w:rFonts w:hint="eastAsia" w:ascii="宋体" w:hAnsi="宋体"/>
          <w:sz w:val="24"/>
        </w:rPr>
        <w:t>）我方承诺在收到中标通知书后，在成交通知书规定的期限内，根据招标文件、我方的投标文件及有关澄清承诺书的要求，与采购人订立书面合同，并按照合同约定承担完成合同的责任和义务。</w:t>
      </w:r>
    </w:p>
    <w:p w14:paraId="55194A01">
      <w:pPr>
        <w:spacing w:line="520" w:lineRule="exact"/>
        <w:ind w:left="-105" w:leftChars="-50" w:firstLine="480" w:firstLineChars="200"/>
        <w:rPr>
          <w:rFonts w:ascii="宋体" w:hAnsi="宋体"/>
          <w:sz w:val="24"/>
        </w:rPr>
      </w:pPr>
      <w:r>
        <w:rPr>
          <w:rFonts w:hint="eastAsia" w:ascii="宋体" w:hAnsi="宋体"/>
          <w:sz w:val="24"/>
        </w:rPr>
        <w:t>（</w:t>
      </w:r>
      <w:r>
        <w:rPr>
          <w:rFonts w:ascii="宋体" w:hAnsi="宋体"/>
          <w:sz w:val="24"/>
        </w:rPr>
        <w:t>2</w:t>
      </w:r>
      <w:r>
        <w:rPr>
          <w:rFonts w:hint="eastAsia" w:ascii="宋体" w:hAnsi="宋体"/>
          <w:sz w:val="24"/>
        </w:rPr>
        <w:t>）随同本投标函递交的投标函附录属于合同文件的组成部分。</w:t>
      </w:r>
    </w:p>
    <w:p w14:paraId="3BA1F286">
      <w:pPr>
        <w:spacing w:line="520" w:lineRule="exact"/>
        <w:ind w:left="-105" w:leftChars="-50" w:firstLine="480" w:firstLineChars="200"/>
        <w:rPr>
          <w:rFonts w:ascii="宋体" w:hAnsi="宋体"/>
          <w:sz w:val="24"/>
        </w:rPr>
      </w:pPr>
      <w:r>
        <w:rPr>
          <w:rFonts w:hint="eastAsia" w:ascii="宋体" w:hAnsi="宋体"/>
          <w:sz w:val="24"/>
        </w:rPr>
        <w:t>（</w:t>
      </w:r>
      <w:r>
        <w:rPr>
          <w:rFonts w:hint="eastAsia" w:ascii="宋体" w:hAnsi="宋体"/>
          <w:sz w:val="24"/>
          <w:lang w:val="en-US" w:eastAsia="zh-CN"/>
        </w:rPr>
        <w:t>3</w:t>
      </w:r>
      <w:r>
        <w:rPr>
          <w:rFonts w:hint="eastAsia" w:ascii="宋体" w:hAnsi="宋体"/>
          <w:sz w:val="24"/>
        </w:rPr>
        <w:t>）我方承诺在合同约定的期限内完成并移交全部合同</w:t>
      </w:r>
      <w:r>
        <w:rPr>
          <w:rFonts w:hint="eastAsia" w:ascii="宋体" w:hAnsi="宋体"/>
          <w:sz w:val="24"/>
          <w:lang w:val="en-US" w:eastAsia="zh-CN"/>
        </w:rPr>
        <w:t>内容</w:t>
      </w:r>
      <w:r>
        <w:rPr>
          <w:rFonts w:hint="eastAsia" w:ascii="宋体" w:hAnsi="宋体"/>
          <w:sz w:val="24"/>
        </w:rPr>
        <w:t>。</w:t>
      </w:r>
    </w:p>
    <w:p w14:paraId="052D3878">
      <w:pPr>
        <w:spacing w:line="480" w:lineRule="auto"/>
        <w:ind w:left="-105" w:leftChars="-50" w:firstLine="480" w:firstLineChars="200"/>
        <w:rPr>
          <w:rFonts w:ascii="宋体" w:hAnsi="宋体"/>
          <w:sz w:val="24"/>
        </w:rPr>
      </w:pPr>
    </w:p>
    <w:p w14:paraId="59BEA44B">
      <w:pPr>
        <w:spacing w:line="480" w:lineRule="exact"/>
        <w:ind w:firstLine="2834" w:firstLineChars="1181"/>
        <w:rPr>
          <w:rFonts w:ascii="宋体" w:hAnsi="宋体"/>
          <w:sz w:val="24"/>
          <w:u w:val="single"/>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w:t>
      </w:r>
      <w:r>
        <w:rPr>
          <w:rFonts w:hint="eastAsia" w:hAnsi="宋体" w:cs="宋体"/>
          <w:sz w:val="24"/>
          <w:szCs w:val="24"/>
        </w:rPr>
        <w:t>电子签章</w:t>
      </w:r>
      <w:r>
        <w:rPr>
          <w:rFonts w:hint="eastAsia" w:ascii="宋体" w:hAnsi="宋体"/>
          <w:sz w:val="24"/>
        </w:rPr>
        <w:t>）</w:t>
      </w:r>
    </w:p>
    <w:p w14:paraId="718A0497">
      <w:pPr>
        <w:spacing w:line="480" w:lineRule="exact"/>
        <w:ind w:firstLine="2834" w:firstLineChars="1181"/>
        <w:rPr>
          <w:rFonts w:ascii="宋体" w:hAnsi="宋体"/>
          <w:sz w:val="24"/>
        </w:rPr>
      </w:pPr>
      <w:r>
        <w:rPr>
          <w:rFonts w:hint="eastAsia" w:hAnsi="宋体" w:cs="宋体"/>
          <w:sz w:val="24"/>
          <w:szCs w:val="24"/>
        </w:rPr>
        <w:t>法定代表人或其委托代理人：</w:t>
      </w:r>
      <w:r>
        <w:rPr>
          <w:rFonts w:hint="eastAsia" w:hAnsi="宋体" w:cs="宋体"/>
          <w:sz w:val="24"/>
          <w:szCs w:val="24"/>
          <w:u w:val="single"/>
        </w:rPr>
        <w:t xml:space="preserve">             </w:t>
      </w:r>
      <w:r>
        <w:rPr>
          <w:rFonts w:hint="eastAsia" w:hAnsi="宋体" w:cs="宋体"/>
          <w:sz w:val="24"/>
          <w:szCs w:val="24"/>
        </w:rPr>
        <w:t>（电子签章或签字）</w:t>
      </w:r>
    </w:p>
    <w:p w14:paraId="32535CAD">
      <w:pPr>
        <w:spacing w:line="480" w:lineRule="exact"/>
        <w:ind w:firstLine="2834" w:firstLineChars="1181"/>
        <w:rPr>
          <w:rFonts w:ascii="宋体" w:hAnsi="宋体"/>
          <w:sz w:val="24"/>
          <w:u w:val="single"/>
        </w:rPr>
      </w:pPr>
      <w:r>
        <w:rPr>
          <w:rFonts w:hint="eastAsia" w:ascii="宋体" w:hAnsi="宋体"/>
          <w:sz w:val="24"/>
        </w:rPr>
        <w:t>地    址：</w:t>
      </w:r>
      <w:r>
        <w:rPr>
          <w:rFonts w:hint="eastAsia" w:ascii="宋体" w:hAnsi="宋体"/>
          <w:sz w:val="24"/>
          <w:u w:val="single"/>
        </w:rPr>
        <w:t xml:space="preserve">                       </w:t>
      </w:r>
    </w:p>
    <w:p w14:paraId="323E9489">
      <w:pPr>
        <w:spacing w:line="480" w:lineRule="exact"/>
        <w:ind w:firstLine="2834" w:firstLineChars="1181"/>
        <w:rPr>
          <w:rFonts w:ascii="宋体" w:hAnsi="宋体"/>
          <w:sz w:val="24"/>
        </w:rPr>
      </w:pPr>
      <w:r>
        <w:rPr>
          <w:rFonts w:hint="eastAsia" w:ascii="宋体" w:hAnsi="宋体"/>
          <w:sz w:val="24"/>
        </w:rPr>
        <w:t>联系电话：</w:t>
      </w:r>
      <w:r>
        <w:rPr>
          <w:rFonts w:hint="eastAsia" w:ascii="宋体" w:hAnsi="宋体"/>
          <w:sz w:val="24"/>
          <w:u w:val="single"/>
        </w:rPr>
        <w:t xml:space="preserve">                       </w:t>
      </w:r>
    </w:p>
    <w:p w14:paraId="07C8BCF9">
      <w:pPr>
        <w:spacing w:line="480" w:lineRule="exact"/>
        <w:ind w:firstLine="2834" w:firstLineChars="1181"/>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14:paraId="468230BC">
      <w:pPr>
        <w:spacing w:line="480" w:lineRule="auto"/>
        <w:jc w:val="center"/>
        <w:rPr>
          <w:rFonts w:ascii="宋体" w:hAnsi="宋体"/>
          <w:sz w:val="24"/>
          <w:szCs w:val="24"/>
        </w:rPr>
      </w:pPr>
    </w:p>
    <w:p w14:paraId="2A27C035">
      <w:pPr>
        <w:pStyle w:val="43"/>
        <w:ind w:left="2250" w:hanging="1200"/>
        <w:sectPr>
          <w:footerReference r:id="rId6" w:type="default"/>
          <w:pgSz w:w="11906" w:h="16838"/>
          <w:pgMar w:top="1134" w:right="1134" w:bottom="1134" w:left="1134" w:header="851" w:footer="992" w:gutter="0"/>
          <w:pgNumType w:fmt="decimal"/>
          <w:cols w:space="720" w:num="1"/>
          <w:docGrid w:linePitch="312" w:charSpace="0"/>
        </w:sectPr>
      </w:pPr>
    </w:p>
    <w:p w14:paraId="0DB49C93">
      <w:pPr>
        <w:pStyle w:val="4"/>
        <w:spacing w:line="276" w:lineRule="auto"/>
        <w:jc w:val="center"/>
        <w:rPr>
          <w:rFonts w:ascii="宋体" w:hAnsi="宋体"/>
          <w:sz w:val="28"/>
          <w:szCs w:val="28"/>
        </w:rPr>
      </w:pPr>
      <w:r>
        <w:rPr>
          <w:rFonts w:hint="eastAsia" w:ascii="宋体" w:hAnsi="宋体"/>
          <w:sz w:val="28"/>
          <w:szCs w:val="28"/>
        </w:rPr>
        <w:t>（2）投标函附录</w:t>
      </w:r>
    </w:p>
    <w:tbl>
      <w:tblPr>
        <w:tblStyle w:val="50"/>
        <w:tblpPr w:leftFromText="181" w:rightFromText="181" w:vertAnchor="text" w:horzAnchor="page" w:tblpXSpec="center" w:tblpY="166"/>
        <w:tblOverlap w:val="never"/>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7517"/>
      </w:tblGrid>
      <w:tr w14:paraId="19EE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jc w:val="center"/>
        </w:trPr>
        <w:tc>
          <w:tcPr>
            <w:tcW w:w="1831" w:type="dxa"/>
            <w:vAlign w:val="center"/>
          </w:tcPr>
          <w:p w14:paraId="5A24D2B6">
            <w:pPr>
              <w:spacing w:line="240" w:lineRule="auto"/>
              <w:jc w:val="center"/>
              <w:rPr>
                <w:rFonts w:hint="eastAsia" w:ascii="宋体" w:hAnsi="宋体" w:eastAsia="宋体" w:cs="仿宋_GB2312"/>
                <w:sz w:val="24"/>
                <w:lang w:val="en-US" w:eastAsia="zh-CN"/>
              </w:rPr>
            </w:pPr>
            <w:r>
              <w:rPr>
                <w:rFonts w:hint="eastAsia" w:ascii="宋体" w:hAnsi="宋体" w:cs="仿宋_GB2312"/>
                <w:sz w:val="24"/>
              </w:rPr>
              <w:t>项目名称</w:t>
            </w:r>
          </w:p>
        </w:tc>
        <w:tc>
          <w:tcPr>
            <w:tcW w:w="7517" w:type="dxa"/>
            <w:vAlign w:val="center"/>
          </w:tcPr>
          <w:p w14:paraId="1015AE01">
            <w:pPr>
              <w:spacing w:line="360" w:lineRule="auto"/>
              <w:ind w:right="420"/>
              <w:jc w:val="left"/>
              <w:rPr>
                <w:rFonts w:ascii="宋体" w:hAnsi="宋体" w:cs="仿宋_GB2312"/>
                <w:sz w:val="24"/>
              </w:rPr>
            </w:pPr>
          </w:p>
        </w:tc>
      </w:tr>
      <w:tr w14:paraId="4585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0" w:hRule="atLeast"/>
          <w:jc w:val="center"/>
        </w:trPr>
        <w:tc>
          <w:tcPr>
            <w:tcW w:w="1831" w:type="dxa"/>
            <w:vAlign w:val="center"/>
          </w:tcPr>
          <w:p w14:paraId="296D023B">
            <w:pPr>
              <w:spacing w:line="240" w:lineRule="auto"/>
              <w:jc w:val="center"/>
              <w:rPr>
                <w:rFonts w:hint="default" w:ascii="宋体" w:hAnsi="宋体" w:eastAsia="宋体" w:cs="仿宋_GB2312"/>
                <w:sz w:val="24"/>
                <w:lang w:val="en-US" w:eastAsia="zh-CN"/>
              </w:rPr>
            </w:pPr>
            <w:r>
              <w:rPr>
                <w:rFonts w:hint="eastAsia" w:ascii="宋体" w:hAnsi="宋体" w:cs="仿宋_GB2312"/>
                <w:sz w:val="24"/>
                <w:lang w:val="en-US" w:eastAsia="zh-CN"/>
              </w:rPr>
              <w:t>项目编号</w:t>
            </w:r>
          </w:p>
        </w:tc>
        <w:tc>
          <w:tcPr>
            <w:tcW w:w="7517" w:type="dxa"/>
            <w:vAlign w:val="center"/>
          </w:tcPr>
          <w:p w14:paraId="13B67E03">
            <w:pPr>
              <w:spacing w:line="360" w:lineRule="auto"/>
              <w:ind w:right="420"/>
              <w:jc w:val="left"/>
              <w:rPr>
                <w:rFonts w:ascii="宋体" w:hAnsi="宋体" w:cs="仿宋_GB2312"/>
                <w:sz w:val="24"/>
              </w:rPr>
            </w:pPr>
          </w:p>
        </w:tc>
      </w:tr>
      <w:tr w14:paraId="5737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6" w:hRule="atLeast"/>
          <w:jc w:val="center"/>
        </w:trPr>
        <w:tc>
          <w:tcPr>
            <w:tcW w:w="1831" w:type="dxa"/>
            <w:vAlign w:val="center"/>
          </w:tcPr>
          <w:p w14:paraId="5827352E">
            <w:pPr>
              <w:spacing w:line="240" w:lineRule="auto"/>
              <w:jc w:val="center"/>
              <w:rPr>
                <w:rFonts w:ascii="宋体" w:hAnsi="宋体" w:cs="仿宋_GB2312"/>
                <w:sz w:val="24"/>
              </w:rPr>
            </w:pPr>
            <w:r>
              <w:rPr>
                <w:rFonts w:hint="eastAsia" w:ascii="宋体" w:hAnsi="宋体" w:cs="仿宋_GB2312"/>
                <w:sz w:val="24"/>
              </w:rPr>
              <w:t>供应商名称</w:t>
            </w:r>
          </w:p>
        </w:tc>
        <w:tc>
          <w:tcPr>
            <w:tcW w:w="7517" w:type="dxa"/>
            <w:vAlign w:val="center"/>
          </w:tcPr>
          <w:p w14:paraId="3C95E3C2">
            <w:pPr>
              <w:spacing w:line="360" w:lineRule="auto"/>
              <w:jc w:val="left"/>
              <w:rPr>
                <w:rFonts w:ascii="宋体" w:hAnsi="宋体" w:cs="仿宋_GB2312"/>
                <w:sz w:val="24"/>
              </w:rPr>
            </w:pPr>
          </w:p>
        </w:tc>
      </w:tr>
      <w:tr w14:paraId="0A89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5" w:hRule="atLeast"/>
          <w:jc w:val="center"/>
        </w:trPr>
        <w:tc>
          <w:tcPr>
            <w:tcW w:w="1831" w:type="dxa"/>
            <w:vAlign w:val="center"/>
          </w:tcPr>
          <w:p w14:paraId="620171B0">
            <w:pPr>
              <w:spacing w:line="240" w:lineRule="auto"/>
              <w:jc w:val="center"/>
              <w:rPr>
                <w:rFonts w:ascii="宋体" w:hAnsi="宋体" w:cs="仿宋_GB2312"/>
                <w:sz w:val="24"/>
              </w:rPr>
            </w:pPr>
            <w:r>
              <w:rPr>
                <w:rFonts w:hint="eastAsia" w:ascii="宋体" w:hAnsi="宋体" w:cs="仿宋_GB2312"/>
                <w:sz w:val="24"/>
              </w:rPr>
              <w:t>投标报价</w:t>
            </w:r>
          </w:p>
        </w:tc>
        <w:tc>
          <w:tcPr>
            <w:tcW w:w="7517" w:type="dxa"/>
            <w:vAlign w:val="center"/>
          </w:tcPr>
          <w:p w14:paraId="0F9008A8">
            <w:pPr>
              <w:spacing w:before="240" w:beforeLines="100" w:after="240" w:afterLines="100"/>
              <w:rPr>
                <w:rFonts w:ascii="宋体" w:hAnsi="宋体" w:cs="仿宋_GB2312"/>
                <w:sz w:val="24"/>
              </w:rPr>
            </w:pPr>
            <w:r>
              <w:rPr>
                <w:rFonts w:hint="eastAsia" w:ascii="宋体" w:hAnsi="宋体" w:cs="仿宋_GB2312"/>
                <w:sz w:val="24"/>
              </w:rPr>
              <w:t>大写：</w:t>
            </w:r>
          </w:p>
          <w:p w14:paraId="2C707B84">
            <w:pPr>
              <w:spacing w:before="240" w:beforeLines="100" w:after="240" w:afterLines="100"/>
              <w:rPr>
                <w:rFonts w:ascii="宋体" w:hAnsi="宋体" w:cs="仿宋_GB2312"/>
                <w:sz w:val="24"/>
              </w:rPr>
            </w:pPr>
            <w:r>
              <w:rPr>
                <w:rFonts w:hint="eastAsia" w:ascii="宋体" w:hAnsi="宋体" w:cs="仿宋_GB2312"/>
                <w:sz w:val="24"/>
              </w:rPr>
              <w:t>小写：</w:t>
            </w:r>
          </w:p>
        </w:tc>
      </w:tr>
      <w:tr w14:paraId="48F4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1831" w:type="dxa"/>
            <w:vAlign w:val="center"/>
          </w:tcPr>
          <w:p w14:paraId="48F81FB4">
            <w:pPr>
              <w:spacing w:line="240" w:lineRule="auto"/>
              <w:jc w:val="center"/>
              <w:rPr>
                <w:rFonts w:ascii="宋体" w:hAnsi="宋体" w:cs="仿宋_GB2312"/>
                <w:w w:val="90"/>
                <w:sz w:val="24"/>
              </w:rPr>
            </w:pPr>
            <w:r>
              <w:rPr>
                <w:rFonts w:hint="eastAsia" w:cs="宋体" w:asciiTheme="minorEastAsia" w:hAnsiTheme="minorEastAsia" w:eastAsiaTheme="minorEastAsia"/>
                <w:bCs/>
                <w:sz w:val="24"/>
                <w:szCs w:val="24"/>
                <w:lang w:val="en-US" w:eastAsia="zh-CN"/>
              </w:rPr>
              <w:t>供货周期</w:t>
            </w:r>
          </w:p>
        </w:tc>
        <w:tc>
          <w:tcPr>
            <w:tcW w:w="7517" w:type="dxa"/>
            <w:vAlign w:val="center"/>
          </w:tcPr>
          <w:p w14:paraId="353B167A">
            <w:pPr>
              <w:spacing w:line="360" w:lineRule="auto"/>
              <w:jc w:val="left"/>
              <w:rPr>
                <w:rFonts w:ascii="宋体" w:hAnsi="宋体" w:cs="仿宋_GB2312"/>
                <w:sz w:val="24"/>
              </w:rPr>
            </w:pPr>
          </w:p>
        </w:tc>
      </w:tr>
      <w:tr w14:paraId="0692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1831" w:type="dxa"/>
            <w:vAlign w:val="center"/>
          </w:tcPr>
          <w:p w14:paraId="56805522">
            <w:pPr>
              <w:spacing w:line="240" w:lineRule="auto"/>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质量要求</w:t>
            </w:r>
          </w:p>
        </w:tc>
        <w:tc>
          <w:tcPr>
            <w:tcW w:w="7517" w:type="dxa"/>
            <w:vAlign w:val="center"/>
          </w:tcPr>
          <w:p w14:paraId="59355809">
            <w:pPr>
              <w:spacing w:line="360" w:lineRule="auto"/>
              <w:jc w:val="left"/>
              <w:rPr>
                <w:rFonts w:ascii="宋体" w:hAnsi="宋体" w:cs="仿宋_GB2312"/>
                <w:sz w:val="24"/>
              </w:rPr>
            </w:pPr>
          </w:p>
        </w:tc>
      </w:tr>
      <w:tr w14:paraId="3F44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1831" w:type="dxa"/>
            <w:vAlign w:val="center"/>
          </w:tcPr>
          <w:p w14:paraId="7FBA1D33">
            <w:pPr>
              <w:spacing w:line="240" w:lineRule="auto"/>
              <w:jc w:val="center"/>
              <w:rPr>
                <w:rFonts w:cs="宋体" w:asciiTheme="minorEastAsia" w:hAnsiTheme="minorEastAsia" w:eastAsiaTheme="minorEastAsia"/>
                <w:bCs/>
                <w:sz w:val="24"/>
                <w:szCs w:val="24"/>
              </w:rPr>
            </w:pPr>
            <w:r>
              <w:rPr>
                <w:rFonts w:hint="eastAsia" w:cs="宋体" w:asciiTheme="minorEastAsia" w:hAnsiTheme="minorEastAsia" w:eastAsiaTheme="minorEastAsia"/>
                <w:bCs/>
                <w:sz w:val="24"/>
                <w:szCs w:val="24"/>
              </w:rPr>
              <w:t>质保期</w:t>
            </w:r>
          </w:p>
        </w:tc>
        <w:tc>
          <w:tcPr>
            <w:tcW w:w="7517" w:type="dxa"/>
            <w:vAlign w:val="center"/>
          </w:tcPr>
          <w:p w14:paraId="10B6B292">
            <w:pPr>
              <w:spacing w:line="360" w:lineRule="auto"/>
              <w:jc w:val="left"/>
              <w:rPr>
                <w:rFonts w:ascii="宋体" w:hAnsi="宋体" w:cs="仿宋_GB2312"/>
                <w:sz w:val="24"/>
              </w:rPr>
            </w:pPr>
          </w:p>
        </w:tc>
      </w:tr>
      <w:tr w14:paraId="43EC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7" w:hRule="atLeast"/>
          <w:jc w:val="center"/>
        </w:trPr>
        <w:tc>
          <w:tcPr>
            <w:tcW w:w="1831" w:type="dxa"/>
            <w:vAlign w:val="center"/>
          </w:tcPr>
          <w:p w14:paraId="62E36298">
            <w:pPr>
              <w:spacing w:line="240" w:lineRule="auto"/>
              <w:jc w:val="center"/>
              <w:rPr>
                <w:rFonts w:ascii="宋体" w:hAnsi="宋体" w:cs="仿宋_GB2312"/>
                <w:sz w:val="24"/>
              </w:rPr>
            </w:pPr>
            <w:r>
              <w:rPr>
                <w:rFonts w:hint="eastAsia" w:ascii="宋体" w:hAnsi="宋体" w:cs="仿宋_GB2312"/>
                <w:sz w:val="24"/>
              </w:rPr>
              <w:t>投标有效期</w:t>
            </w:r>
          </w:p>
        </w:tc>
        <w:tc>
          <w:tcPr>
            <w:tcW w:w="7517" w:type="dxa"/>
            <w:vAlign w:val="center"/>
          </w:tcPr>
          <w:p w14:paraId="487C14A2">
            <w:pPr>
              <w:rPr>
                <w:rFonts w:ascii="宋体" w:hAnsi="宋体" w:cs="仿宋_GB2312"/>
                <w:sz w:val="24"/>
              </w:rPr>
            </w:pPr>
            <w:r>
              <w:rPr>
                <w:rFonts w:ascii="宋体" w:hAnsi="宋体" w:cs="仿宋_GB2312"/>
                <w:sz w:val="24"/>
              </w:rPr>
              <w:t>60</w:t>
            </w:r>
            <w:r>
              <w:rPr>
                <w:rFonts w:hint="eastAsia" w:ascii="宋体" w:hAnsi="宋体" w:cs="仿宋_GB2312"/>
                <w:sz w:val="24"/>
              </w:rPr>
              <w:t>日历天</w:t>
            </w:r>
            <w:r>
              <w:rPr>
                <w:rFonts w:ascii="宋体" w:hAnsi="宋体" w:cs="仿宋_GB2312"/>
                <w:sz w:val="24"/>
              </w:rPr>
              <w:t>(</w:t>
            </w:r>
            <w:r>
              <w:rPr>
                <w:rFonts w:hint="eastAsia" w:ascii="宋体" w:hAnsi="宋体" w:cs="仿宋_GB2312"/>
                <w:sz w:val="24"/>
              </w:rPr>
              <w:t>从投标截止之日算起</w:t>
            </w:r>
            <w:r>
              <w:rPr>
                <w:rFonts w:ascii="宋体" w:hAnsi="宋体" w:cs="仿宋_GB2312"/>
                <w:sz w:val="24"/>
              </w:rPr>
              <w:t>)</w:t>
            </w:r>
          </w:p>
        </w:tc>
      </w:tr>
      <w:tr w14:paraId="6F3F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1" w:hRule="atLeast"/>
          <w:jc w:val="center"/>
        </w:trPr>
        <w:tc>
          <w:tcPr>
            <w:tcW w:w="1831" w:type="dxa"/>
            <w:vAlign w:val="center"/>
          </w:tcPr>
          <w:p w14:paraId="60F10866">
            <w:pPr>
              <w:spacing w:line="240" w:lineRule="auto"/>
              <w:jc w:val="center"/>
              <w:rPr>
                <w:rFonts w:ascii="宋体" w:hAnsi="宋体" w:cs="仿宋_GB2312"/>
                <w:sz w:val="24"/>
              </w:rPr>
            </w:pPr>
            <w:r>
              <w:rPr>
                <w:rFonts w:hint="eastAsia" w:ascii="宋体" w:hAnsi="宋体" w:cs="宋体"/>
                <w:sz w:val="24"/>
              </w:rPr>
              <w:t>其他说明</w:t>
            </w:r>
          </w:p>
        </w:tc>
        <w:tc>
          <w:tcPr>
            <w:tcW w:w="7517" w:type="dxa"/>
            <w:vAlign w:val="center"/>
          </w:tcPr>
          <w:p w14:paraId="065C0597">
            <w:pPr>
              <w:jc w:val="left"/>
              <w:rPr>
                <w:rFonts w:ascii="宋体" w:hAnsi="宋体" w:cs="仿宋_GB2312"/>
                <w:sz w:val="24"/>
              </w:rPr>
            </w:pPr>
            <w:r>
              <w:rPr>
                <w:rFonts w:hint="eastAsia" w:cs="楷体_GB2312" w:asciiTheme="minorEastAsia" w:hAnsiTheme="minorEastAsia" w:eastAsiaTheme="minorEastAsia"/>
                <w:sz w:val="24"/>
              </w:rPr>
              <w:t>可另行附页</w:t>
            </w:r>
          </w:p>
        </w:tc>
      </w:tr>
    </w:tbl>
    <w:p w14:paraId="4986636B">
      <w:pPr>
        <w:spacing w:line="360" w:lineRule="auto"/>
        <w:rPr>
          <w:rFonts w:ascii="宋体" w:hAnsi="宋体"/>
          <w:szCs w:val="21"/>
        </w:rPr>
      </w:pPr>
    </w:p>
    <w:p w14:paraId="7ACECC30">
      <w:pPr>
        <w:spacing w:line="360" w:lineRule="auto"/>
        <w:jc w:val="right"/>
        <w:rPr>
          <w:rFonts w:ascii="宋体" w:hAnsi="宋体"/>
          <w:szCs w:val="21"/>
        </w:rPr>
      </w:pPr>
    </w:p>
    <w:p w14:paraId="0C079C37">
      <w:pPr>
        <w:spacing w:line="600" w:lineRule="auto"/>
        <w:ind w:right="480" w:firstLine="3117" w:firstLineChars="1299"/>
        <w:rPr>
          <w:sz w:val="24"/>
          <w:szCs w:val="21"/>
        </w:rPr>
      </w:pPr>
      <w:r>
        <w:rPr>
          <w:rFonts w:hint="eastAsia"/>
          <w:sz w:val="24"/>
          <w:szCs w:val="21"/>
        </w:rPr>
        <w:t>供应商：</w:t>
      </w:r>
      <w:r>
        <w:rPr>
          <w:rFonts w:hint="eastAsia" w:ascii="宋体" w:hAnsi="宋体"/>
          <w:sz w:val="24"/>
          <w:u w:val="single"/>
        </w:rPr>
        <w:t xml:space="preserve">                </w:t>
      </w:r>
      <w:r>
        <w:rPr>
          <w:rFonts w:hint="eastAsia"/>
          <w:sz w:val="24"/>
          <w:szCs w:val="21"/>
        </w:rPr>
        <w:t>（</w:t>
      </w:r>
      <w:r>
        <w:rPr>
          <w:rFonts w:hint="eastAsia" w:hAnsi="宋体" w:cs="宋体"/>
          <w:sz w:val="24"/>
          <w:szCs w:val="24"/>
        </w:rPr>
        <w:t>电子签章</w:t>
      </w:r>
      <w:r>
        <w:rPr>
          <w:rFonts w:hint="eastAsia"/>
          <w:sz w:val="24"/>
          <w:szCs w:val="21"/>
        </w:rPr>
        <w:t>）</w:t>
      </w:r>
    </w:p>
    <w:p w14:paraId="7E756270">
      <w:pPr>
        <w:spacing w:line="600" w:lineRule="auto"/>
        <w:ind w:right="-86" w:firstLine="3117" w:firstLineChars="1299"/>
        <w:rPr>
          <w:sz w:val="24"/>
          <w:szCs w:val="24"/>
        </w:rPr>
      </w:pPr>
      <w:r>
        <w:rPr>
          <w:rFonts w:hint="eastAsia" w:hAnsi="宋体" w:cs="宋体"/>
          <w:sz w:val="24"/>
          <w:szCs w:val="24"/>
        </w:rPr>
        <w:t>法定代表人或其委托代理人：</w:t>
      </w:r>
      <w:r>
        <w:rPr>
          <w:rFonts w:hint="eastAsia" w:hAnsi="宋体" w:cs="宋体"/>
          <w:sz w:val="24"/>
          <w:szCs w:val="24"/>
          <w:u w:val="single"/>
        </w:rPr>
        <w:t xml:space="preserve">        </w:t>
      </w:r>
      <w:r>
        <w:rPr>
          <w:rFonts w:hint="eastAsia" w:hAnsi="宋体" w:cs="宋体"/>
          <w:sz w:val="24"/>
          <w:szCs w:val="24"/>
        </w:rPr>
        <w:t>（电子签章或签字）</w:t>
      </w:r>
    </w:p>
    <w:p w14:paraId="1733AAF0">
      <w:pPr>
        <w:spacing w:line="360" w:lineRule="auto"/>
        <w:ind w:firstLine="3117" w:firstLineChars="1299"/>
        <w:jc w:val="left"/>
        <w:rPr>
          <w:rFonts w:ascii="宋体" w:hAnsi="宋体"/>
          <w:sz w:val="24"/>
        </w:rPr>
      </w:pPr>
      <w:r>
        <w:rPr>
          <w:rFonts w:hint="eastAsia" w:ascii="宋体" w:hAnsi="宋体" w:cs="宋体"/>
          <w:sz w:val="24"/>
          <w:szCs w:val="21"/>
        </w:rPr>
        <w:t>日  期：</w:t>
      </w:r>
      <w:r>
        <w:rPr>
          <w:rFonts w:hint="eastAsia" w:ascii="宋体" w:hAnsi="宋体" w:cs="宋体"/>
          <w:sz w:val="24"/>
          <w:szCs w:val="21"/>
          <w:u w:val="single"/>
        </w:rPr>
        <w:t xml:space="preserve">      年     月      日</w:t>
      </w:r>
    </w:p>
    <w:p w14:paraId="2B575F51">
      <w:pPr>
        <w:widowControl/>
        <w:jc w:val="left"/>
        <w:rPr>
          <w:rFonts w:ascii="宋体" w:hAnsi="宋体"/>
          <w:sz w:val="24"/>
        </w:rPr>
      </w:pPr>
      <w:r>
        <w:rPr>
          <w:rFonts w:ascii="宋体" w:hAnsi="宋体"/>
          <w:sz w:val="24"/>
        </w:rPr>
        <w:br w:type="page"/>
      </w:r>
    </w:p>
    <w:p w14:paraId="3C9AD9A9">
      <w:pPr>
        <w:spacing w:line="360" w:lineRule="auto"/>
        <w:jc w:val="center"/>
        <w:rPr>
          <w:rFonts w:ascii="宋体" w:hAnsi="宋体"/>
          <w:sz w:val="24"/>
        </w:rPr>
      </w:pPr>
    </w:p>
    <w:p w14:paraId="305A6C1F">
      <w:pPr>
        <w:tabs>
          <w:tab w:val="left" w:pos="540"/>
        </w:tabs>
        <w:spacing w:line="480" w:lineRule="auto"/>
        <w:ind w:firstLine="482"/>
        <w:jc w:val="center"/>
        <w:rPr>
          <w:rFonts w:ascii="宋体" w:hAnsi="宋体"/>
          <w:b/>
        </w:rPr>
      </w:pPr>
      <w:bookmarkStart w:id="72" w:name="_Toc397244490"/>
      <w:bookmarkStart w:id="73" w:name="_Toc397244562"/>
      <w:r>
        <w:rPr>
          <w:rFonts w:hint="eastAsia" w:ascii="宋体" w:hAnsi="宋体" w:cs="宋体"/>
          <w:b/>
          <w:sz w:val="28"/>
        </w:rPr>
        <w:t>二、法定代表人身份证明</w:t>
      </w:r>
    </w:p>
    <w:p w14:paraId="295CD50A">
      <w:pPr>
        <w:autoSpaceDE w:val="0"/>
        <w:autoSpaceDN w:val="0"/>
        <w:adjustRightInd w:val="0"/>
        <w:spacing w:line="480" w:lineRule="auto"/>
        <w:ind w:firstLine="480" w:firstLineChars="200"/>
        <w:jc w:val="left"/>
        <w:rPr>
          <w:rFonts w:ascii="宋体" w:hAnsi="宋体" w:cs="TimesNewRomanPSMT"/>
          <w:kern w:val="0"/>
          <w:sz w:val="24"/>
          <w:u w:val="single"/>
        </w:rPr>
      </w:pPr>
      <w:r>
        <w:rPr>
          <w:rFonts w:hint="eastAsia" w:ascii="宋体" w:hAnsi="宋体" w:cs="仿宋_GB2312"/>
          <w:kern w:val="0"/>
          <w:sz w:val="24"/>
        </w:rPr>
        <w:t>供应商名称：</w:t>
      </w:r>
      <w:r>
        <w:rPr>
          <w:rFonts w:hint="eastAsia" w:ascii="宋体" w:hAnsi="宋体"/>
          <w:sz w:val="24"/>
          <w:u w:val="single"/>
        </w:rPr>
        <w:t xml:space="preserve">                        </w:t>
      </w:r>
    </w:p>
    <w:p w14:paraId="52B2C1AD">
      <w:pPr>
        <w:autoSpaceDE w:val="0"/>
        <w:autoSpaceDN w:val="0"/>
        <w:adjustRightInd w:val="0"/>
        <w:spacing w:line="480" w:lineRule="auto"/>
        <w:ind w:firstLine="480"/>
        <w:jc w:val="left"/>
        <w:rPr>
          <w:rFonts w:ascii="宋体" w:hAnsi="宋体" w:cs="仿宋_GB2312"/>
          <w:b/>
          <w:kern w:val="0"/>
          <w:sz w:val="24"/>
        </w:rPr>
      </w:pPr>
      <w:r>
        <w:rPr>
          <w:rFonts w:hint="eastAsia" w:ascii="宋体" w:hAnsi="宋体" w:cs="仿宋_GB2312"/>
          <w:kern w:val="0"/>
          <w:sz w:val="24"/>
        </w:rPr>
        <w:t>单位性质：</w:t>
      </w:r>
      <w:r>
        <w:rPr>
          <w:rFonts w:hint="eastAsia" w:ascii="宋体" w:hAnsi="宋体"/>
          <w:sz w:val="24"/>
          <w:u w:val="single"/>
        </w:rPr>
        <w:t xml:space="preserve">                        </w:t>
      </w:r>
    </w:p>
    <w:p w14:paraId="36C24A26">
      <w:pPr>
        <w:autoSpaceDE w:val="0"/>
        <w:autoSpaceDN w:val="0"/>
        <w:adjustRightInd w:val="0"/>
        <w:spacing w:line="480" w:lineRule="auto"/>
        <w:ind w:firstLine="480"/>
        <w:jc w:val="left"/>
        <w:rPr>
          <w:rFonts w:ascii="宋体" w:hAnsi="宋体" w:cs="仿宋_GB2312"/>
          <w:b/>
          <w:kern w:val="0"/>
          <w:sz w:val="24"/>
        </w:rPr>
      </w:pPr>
      <w:r>
        <w:rPr>
          <w:rFonts w:hint="eastAsia" w:ascii="宋体" w:hAnsi="宋体" w:cs="仿宋_GB2312"/>
          <w:kern w:val="0"/>
          <w:sz w:val="24"/>
        </w:rPr>
        <w:t>地    址：</w:t>
      </w:r>
      <w:r>
        <w:rPr>
          <w:rFonts w:hint="eastAsia" w:ascii="宋体" w:hAnsi="宋体"/>
          <w:sz w:val="24"/>
          <w:u w:val="single"/>
        </w:rPr>
        <w:t xml:space="preserve">                        </w:t>
      </w:r>
    </w:p>
    <w:p w14:paraId="091C285B">
      <w:pPr>
        <w:autoSpaceDE w:val="0"/>
        <w:autoSpaceDN w:val="0"/>
        <w:adjustRightInd w:val="0"/>
        <w:spacing w:line="480" w:lineRule="auto"/>
        <w:ind w:firstLine="480"/>
        <w:jc w:val="left"/>
        <w:rPr>
          <w:rFonts w:ascii="宋体" w:hAnsi="宋体" w:cs="仿宋_GB2312"/>
          <w:kern w:val="0"/>
          <w:sz w:val="24"/>
          <w:u w:val="single"/>
        </w:rPr>
      </w:pPr>
      <w:r>
        <w:rPr>
          <w:rFonts w:hint="eastAsia" w:ascii="宋体" w:hAnsi="宋体" w:cs="仿宋_GB2312"/>
          <w:kern w:val="0"/>
          <w:sz w:val="24"/>
        </w:rPr>
        <w:t>成立时间：</w:t>
      </w:r>
      <w:r>
        <w:rPr>
          <w:rFonts w:hint="eastAsia" w:ascii="宋体" w:hAnsi="宋体" w:cs="仿宋_GB2312"/>
          <w:kern w:val="0"/>
          <w:sz w:val="24"/>
          <w:u w:val="single"/>
        </w:rPr>
        <w:t xml:space="preserve">     年       月      日</w:t>
      </w:r>
    </w:p>
    <w:p w14:paraId="3ABFBA5C">
      <w:pPr>
        <w:autoSpaceDE w:val="0"/>
        <w:autoSpaceDN w:val="0"/>
        <w:adjustRightInd w:val="0"/>
        <w:spacing w:line="480" w:lineRule="auto"/>
        <w:ind w:firstLine="480"/>
        <w:jc w:val="left"/>
        <w:rPr>
          <w:rFonts w:ascii="宋体" w:hAnsi="宋体" w:cs="仿宋_GB2312"/>
          <w:kern w:val="0"/>
          <w:sz w:val="24"/>
        </w:rPr>
      </w:pPr>
      <w:r>
        <w:rPr>
          <w:rFonts w:hint="eastAsia" w:ascii="宋体" w:hAnsi="宋体" w:cs="仿宋_GB2312"/>
          <w:kern w:val="0"/>
          <w:sz w:val="24"/>
        </w:rPr>
        <w:t>经营期限：</w:t>
      </w:r>
      <w:r>
        <w:rPr>
          <w:rFonts w:hint="eastAsia" w:ascii="宋体" w:hAnsi="宋体"/>
          <w:sz w:val="24"/>
          <w:u w:val="single"/>
        </w:rPr>
        <w:t xml:space="preserve">                        </w:t>
      </w:r>
    </w:p>
    <w:p w14:paraId="304B6205">
      <w:pPr>
        <w:autoSpaceDE w:val="0"/>
        <w:autoSpaceDN w:val="0"/>
        <w:adjustRightInd w:val="0"/>
        <w:spacing w:line="480" w:lineRule="auto"/>
        <w:ind w:firstLine="480"/>
        <w:jc w:val="left"/>
        <w:rPr>
          <w:rFonts w:ascii="宋体" w:hAnsi="宋体" w:cs="仿宋_GB2312"/>
          <w:kern w:val="0"/>
          <w:sz w:val="24"/>
          <w:u w:val="single"/>
        </w:rPr>
      </w:pPr>
      <w:r>
        <w:rPr>
          <w:rFonts w:hint="eastAsia" w:ascii="宋体" w:hAnsi="宋体" w:cs="仿宋_GB2312"/>
          <w:kern w:val="0"/>
          <w:sz w:val="24"/>
        </w:rPr>
        <w:t>姓名：</w:t>
      </w:r>
      <w:r>
        <w:rPr>
          <w:rFonts w:hint="eastAsia" w:ascii="宋体" w:hAnsi="宋体"/>
          <w:sz w:val="24"/>
          <w:u w:val="single"/>
        </w:rPr>
        <w:t xml:space="preserve">                        </w:t>
      </w:r>
      <w:r>
        <w:rPr>
          <w:rFonts w:hint="eastAsia" w:ascii="宋体" w:hAnsi="宋体" w:cs="仿宋_GB2312"/>
          <w:kern w:val="0"/>
          <w:sz w:val="24"/>
          <w:u w:val="single"/>
        </w:rPr>
        <w:t>；</w:t>
      </w:r>
      <w:r>
        <w:rPr>
          <w:rFonts w:hint="eastAsia" w:ascii="宋体" w:hAnsi="宋体" w:cs="仿宋_GB2312"/>
          <w:kern w:val="0"/>
          <w:sz w:val="24"/>
        </w:rPr>
        <w:t>性别：</w:t>
      </w:r>
      <w:r>
        <w:rPr>
          <w:rFonts w:hint="eastAsia" w:ascii="宋体" w:hAnsi="宋体"/>
          <w:sz w:val="24"/>
          <w:u w:val="single"/>
        </w:rPr>
        <w:t xml:space="preserve">                        ；</w:t>
      </w:r>
    </w:p>
    <w:p w14:paraId="3989B1E7">
      <w:pPr>
        <w:autoSpaceDE w:val="0"/>
        <w:autoSpaceDN w:val="0"/>
        <w:adjustRightInd w:val="0"/>
        <w:spacing w:line="480" w:lineRule="auto"/>
        <w:ind w:firstLine="480"/>
        <w:jc w:val="left"/>
        <w:rPr>
          <w:rFonts w:ascii="宋体" w:hAnsi="宋体" w:cs="仿宋_GB2312"/>
          <w:kern w:val="0"/>
          <w:sz w:val="24"/>
          <w:u w:val="single"/>
        </w:rPr>
      </w:pPr>
      <w:r>
        <w:rPr>
          <w:rFonts w:hint="eastAsia" w:ascii="宋体" w:hAnsi="宋体" w:cs="仿宋_GB2312"/>
          <w:kern w:val="0"/>
          <w:sz w:val="24"/>
        </w:rPr>
        <w:t>年龄：</w:t>
      </w:r>
      <w:r>
        <w:rPr>
          <w:rFonts w:hint="eastAsia" w:ascii="宋体" w:hAnsi="宋体"/>
          <w:sz w:val="24"/>
          <w:u w:val="single"/>
        </w:rPr>
        <w:t xml:space="preserve">                        </w:t>
      </w:r>
      <w:r>
        <w:rPr>
          <w:rFonts w:hint="eastAsia" w:ascii="宋体" w:hAnsi="宋体" w:cs="仿宋_GB2312"/>
          <w:kern w:val="0"/>
          <w:sz w:val="24"/>
          <w:u w:val="single"/>
        </w:rPr>
        <w:t>；</w:t>
      </w:r>
      <w:r>
        <w:rPr>
          <w:rFonts w:hint="eastAsia" w:ascii="宋体" w:hAnsi="宋体" w:cs="仿宋_GB2312"/>
          <w:kern w:val="0"/>
          <w:sz w:val="24"/>
        </w:rPr>
        <w:t>职务：</w:t>
      </w:r>
      <w:r>
        <w:rPr>
          <w:rFonts w:hint="eastAsia" w:ascii="宋体" w:hAnsi="宋体"/>
          <w:sz w:val="24"/>
          <w:u w:val="single"/>
        </w:rPr>
        <w:t xml:space="preserve">                        ；</w:t>
      </w:r>
    </w:p>
    <w:p w14:paraId="141303C0">
      <w:pPr>
        <w:autoSpaceDE w:val="0"/>
        <w:autoSpaceDN w:val="0"/>
        <w:adjustRightInd w:val="0"/>
        <w:spacing w:line="480" w:lineRule="auto"/>
        <w:ind w:firstLine="480"/>
        <w:jc w:val="left"/>
        <w:rPr>
          <w:rFonts w:ascii="宋体" w:hAnsi="宋体" w:cs="仿宋_GB2312"/>
          <w:kern w:val="0"/>
          <w:sz w:val="24"/>
          <w:u w:val="single"/>
        </w:rPr>
      </w:pPr>
      <w:r>
        <w:rPr>
          <w:rFonts w:hint="eastAsia" w:ascii="宋体" w:hAnsi="宋体" w:cs="仿宋_GB2312"/>
          <w:kern w:val="0"/>
          <w:sz w:val="24"/>
        </w:rPr>
        <w:t>身份证号码：</w:t>
      </w:r>
      <w:r>
        <w:rPr>
          <w:rFonts w:hint="eastAsia" w:ascii="宋体" w:hAnsi="宋体"/>
          <w:sz w:val="24"/>
          <w:u w:val="single"/>
        </w:rPr>
        <w:t xml:space="preserve">                       </w:t>
      </w:r>
      <w:r>
        <w:rPr>
          <w:rFonts w:hint="eastAsia" w:ascii="宋体" w:hAnsi="宋体" w:cs="仿宋_GB2312"/>
          <w:kern w:val="0"/>
          <w:sz w:val="24"/>
        </w:rPr>
        <w:t>，系</w:t>
      </w:r>
      <w:r>
        <w:rPr>
          <w:rFonts w:hint="eastAsia" w:ascii="宋体" w:hAnsi="宋体"/>
          <w:sz w:val="24"/>
          <w:u w:val="single"/>
        </w:rPr>
        <w:t xml:space="preserve">                        </w:t>
      </w:r>
      <w:r>
        <w:rPr>
          <w:rFonts w:hint="eastAsia" w:ascii="宋体" w:hAnsi="宋体" w:cs="仿宋_GB2312"/>
          <w:kern w:val="0"/>
          <w:sz w:val="24"/>
        </w:rPr>
        <w:t>（供应商名称）的法定代表人。</w:t>
      </w:r>
    </w:p>
    <w:p w14:paraId="4A3453A8">
      <w:pPr>
        <w:autoSpaceDE w:val="0"/>
        <w:autoSpaceDN w:val="0"/>
        <w:adjustRightInd w:val="0"/>
        <w:spacing w:line="480" w:lineRule="auto"/>
        <w:ind w:firstLine="480"/>
        <w:jc w:val="left"/>
        <w:rPr>
          <w:rFonts w:ascii="宋体" w:hAnsi="宋体" w:cs="仿宋_GB2312"/>
          <w:kern w:val="0"/>
          <w:sz w:val="24"/>
        </w:rPr>
      </w:pPr>
      <w:r>
        <w:rPr>
          <w:rFonts w:hint="eastAsia" w:ascii="宋体" w:hAnsi="宋体" w:cs="仿宋_GB2312"/>
          <w:kern w:val="0"/>
          <w:sz w:val="24"/>
        </w:rPr>
        <w:t>特此证明。</w:t>
      </w:r>
    </w:p>
    <w:p w14:paraId="7578DEF0">
      <w:pPr>
        <w:autoSpaceDE w:val="0"/>
        <w:autoSpaceDN w:val="0"/>
        <w:adjustRightInd w:val="0"/>
        <w:spacing w:line="700" w:lineRule="exact"/>
        <w:ind w:firstLine="480"/>
        <w:jc w:val="left"/>
        <w:rPr>
          <w:rFonts w:ascii="宋体" w:hAnsi="宋体" w:cs="仿宋_GB2312"/>
          <w:kern w:val="0"/>
          <w:sz w:val="24"/>
        </w:rPr>
      </w:pPr>
      <w:r>
        <w:rPr>
          <w:rFonts w:hint="eastAsia" w:ascii="宋体" w:hAnsi="宋体" w:cs="仿宋_GB2312"/>
          <w:kern w:val="0"/>
          <w:sz w:val="24"/>
        </w:rPr>
        <w:t>附：法定代表人身份证扫描件，加盖公章。</w:t>
      </w:r>
    </w:p>
    <w:p w14:paraId="3D57D19E">
      <w:pPr>
        <w:autoSpaceDE w:val="0"/>
        <w:autoSpaceDN w:val="0"/>
        <w:adjustRightInd w:val="0"/>
        <w:spacing w:line="700" w:lineRule="exact"/>
        <w:ind w:firstLine="3084" w:firstLineChars="1285"/>
        <w:jc w:val="right"/>
        <w:rPr>
          <w:rFonts w:ascii="宋体" w:hAnsi="宋体" w:cs="仿宋_GB2312"/>
          <w:kern w:val="0"/>
          <w:sz w:val="24"/>
        </w:rPr>
      </w:pPr>
    </w:p>
    <w:p w14:paraId="0F193546">
      <w:pPr>
        <w:autoSpaceDE w:val="0"/>
        <w:autoSpaceDN w:val="0"/>
        <w:adjustRightInd w:val="0"/>
        <w:spacing w:line="700" w:lineRule="exact"/>
        <w:ind w:firstLine="3084" w:firstLineChars="1285"/>
        <w:jc w:val="right"/>
        <w:rPr>
          <w:rFonts w:ascii="宋体" w:hAnsi="宋体" w:cs="仿宋_GB2312"/>
          <w:kern w:val="0"/>
          <w:sz w:val="24"/>
        </w:rPr>
      </w:pPr>
    </w:p>
    <w:p w14:paraId="3A9D87F6">
      <w:pPr>
        <w:autoSpaceDE w:val="0"/>
        <w:autoSpaceDN w:val="0"/>
        <w:adjustRightInd w:val="0"/>
        <w:spacing w:line="700" w:lineRule="exact"/>
        <w:ind w:firstLine="3084" w:firstLineChars="1285"/>
        <w:jc w:val="center"/>
        <w:rPr>
          <w:rFonts w:ascii="宋体" w:hAnsi="宋体" w:cs="仿宋_GB2312"/>
          <w:kern w:val="0"/>
          <w:sz w:val="24"/>
        </w:rPr>
      </w:pPr>
      <w:r>
        <w:rPr>
          <w:rFonts w:hint="eastAsia" w:ascii="宋体" w:hAnsi="宋体" w:cs="仿宋_GB2312"/>
          <w:kern w:val="0"/>
          <w:sz w:val="24"/>
        </w:rPr>
        <w:t>供应商：</w:t>
      </w:r>
      <w:r>
        <w:rPr>
          <w:rFonts w:hint="eastAsia" w:ascii="宋体" w:hAnsi="宋体"/>
          <w:sz w:val="24"/>
          <w:u w:val="single"/>
        </w:rPr>
        <w:t xml:space="preserve">                        </w:t>
      </w:r>
      <w:r>
        <w:rPr>
          <w:rFonts w:hint="eastAsia" w:ascii="宋体" w:hAnsi="宋体" w:cs="仿宋_GB2312"/>
          <w:kern w:val="0"/>
          <w:sz w:val="24"/>
        </w:rPr>
        <w:t>（电子签章）</w:t>
      </w:r>
    </w:p>
    <w:p w14:paraId="3B2DB124">
      <w:pPr>
        <w:autoSpaceDE w:val="0"/>
        <w:autoSpaceDN w:val="0"/>
        <w:adjustRightInd w:val="0"/>
        <w:spacing w:line="700" w:lineRule="exact"/>
        <w:ind w:right="420" w:firstLine="3760" w:firstLineChars="1567"/>
        <w:rPr>
          <w:rFonts w:ascii="宋体" w:hAnsi="宋体" w:cs="仿宋_GB2312"/>
          <w:kern w:val="0"/>
          <w:sz w:val="24"/>
        </w:rPr>
      </w:pPr>
      <w:r>
        <w:rPr>
          <w:rFonts w:hint="eastAsia" w:ascii="宋体" w:hAnsi="宋体" w:cs="仿宋_GB2312"/>
          <w:kern w:val="0"/>
          <w:sz w:val="24"/>
        </w:rPr>
        <w:t>日期：</w:t>
      </w:r>
      <w:r>
        <w:rPr>
          <w:rFonts w:hint="eastAsia" w:ascii="宋体" w:hAnsi="宋体" w:cs="仿宋_GB2312"/>
          <w:kern w:val="0"/>
          <w:sz w:val="24"/>
          <w:u w:val="single"/>
        </w:rPr>
        <w:t xml:space="preserve">      年       月      日</w:t>
      </w:r>
    </w:p>
    <w:p w14:paraId="18741984">
      <w:pPr>
        <w:autoSpaceDE w:val="0"/>
        <w:autoSpaceDN w:val="0"/>
        <w:adjustRightInd w:val="0"/>
        <w:spacing w:line="700" w:lineRule="exact"/>
        <w:ind w:right="420"/>
        <w:jc w:val="center"/>
        <w:rPr>
          <w:rFonts w:ascii="宋体" w:hAnsi="宋体" w:cs="仿宋_GB2312"/>
          <w:b/>
          <w:kern w:val="0"/>
          <w:sz w:val="30"/>
          <w:szCs w:val="30"/>
        </w:rPr>
      </w:pPr>
      <w:r>
        <w:rPr>
          <w:color w:val="000000"/>
          <w:kern w:val="0"/>
        </w:rPr>
        <w:br w:type="page"/>
      </w:r>
      <w:r>
        <w:rPr>
          <w:rFonts w:hint="eastAsia" w:ascii="宋体" w:hAnsi="宋体" w:cs="宋体"/>
          <w:b/>
          <w:sz w:val="30"/>
          <w:szCs w:val="30"/>
        </w:rPr>
        <w:t>三、授权委托书</w:t>
      </w:r>
    </w:p>
    <w:p w14:paraId="389B0D3E">
      <w:pPr>
        <w:ind w:firstLine="480"/>
        <w:rPr>
          <w:rFonts w:ascii="宋体" w:hAnsi="宋体"/>
        </w:rPr>
      </w:pPr>
    </w:p>
    <w:p w14:paraId="4680C732">
      <w:pPr>
        <w:spacing w:line="520" w:lineRule="exact"/>
        <w:ind w:right="-1" w:firstLine="480" w:firstLineChars="200"/>
        <w:jc w:val="left"/>
        <w:textAlignment w:val="center"/>
        <w:rPr>
          <w:rFonts w:ascii="宋体" w:hAnsi="宋体"/>
          <w:sz w:val="24"/>
          <w:szCs w:val="21"/>
        </w:rPr>
      </w:pPr>
      <w:r>
        <w:rPr>
          <w:rFonts w:hint="eastAsia" w:ascii="宋体" w:hAnsi="宋体"/>
          <w:sz w:val="24"/>
          <w:szCs w:val="21"/>
        </w:rPr>
        <w:t>本人</w:t>
      </w:r>
      <w:r>
        <w:rPr>
          <w:rFonts w:hint="eastAsia" w:ascii="宋体" w:hAnsi="宋体"/>
          <w:sz w:val="24"/>
          <w:u w:val="single"/>
        </w:rPr>
        <w:t xml:space="preserve">             </w:t>
      </w:r>
      <w:r>
        <w:rPr>
          <w:rFonts w:hint="eastAsia" w:ascii="宋体" w:hAnsi="宋体"/>
          <w:sz w:val="24"/>
          <w:szCs w:val="21"/>
          <w:u w:val="single"/>
        </w:rPr>
        <w:t>（姓名</w:t>
      </w:r>
      <w:r>
        <w:rPr>
          <w:rFonts w:hint="eastAsia" w:ascii="宋体" w:hAnsi="宋体"/>
          <w:sz w:val="24"/>
          <w:szCs w:val="21"/>
        </w:rPr>
        <w:t>）系</w:t>
      </w:r>
      <w:r>
        <w:rPr>
          <w:rFonts w:hint="eastAsia" w:ascii="宋体" w:hAnsi="宋体"/>
          <w:sz w:val="24"/>
          <w:u w:val="single"/>
        </w:rPr>
        <w:t xml:space="preserve">                       </w:t>
      </w:r>
      <w:r>
        <w:rPr>
          <w:rFonts w:hint="eastAsia" w:ascii="宋体" w:hAnsi="宋体"/>
          <w:sz w:val="24"/>
          <w:szCs w:val="21"/>
          <w:u w:val="single"/>
        </w:rPr>
        <w:t>（供应商名称）</w:t>
      </w:r>
      <w:r>
        <w:rPr>
          <w:rFonts w:hint="eastAsia" w:ascii="宋体" w:hAnsi="宋体"/>
          <w:sz w:val="24"/>
          <w:szCs w:val="21"/>
        </w:rPr>
        <w:t>的法定代表人，现委托</w:t>
      </w:r>
      <w:r>
        <w:rPr>
          <w:rFonts w:hint="eastAsia" w:ascii="宋体" w:hAnsi="宋体"/>
          <w:sz w:val="24"/>
          <w:u w:val="single"/>
        </w:rPr>
        <w:t xml:space="preserve">      </w:t>
      </w:r>
      <w:r>
        <w:rPr>
          <w:rFonts w:hint="eastAsia" w:ascii="宋体" w:hAnsi="宋体"/>
          <w:sz w:val="24"/>
          <w:szCs w:val="21"/>
          <w:u w:val="single"/>
        </w:rPr>
        <w:t>（姓名）</w:t>
      </w:r>
      <w:r>
        <w:rPr>
          <w:rFonts w:hint="eastAsia" w:ascii="宋体" w:hAnsi="宋体"/>
          <w:sz w:val="24"/>
          <w:szCs w:val="21"/>
        </w:rPr>
        <w:t>为我方代理人。代理人根据授权，以我方名义签署、澄清、说明、补正、递交、撤回、修改</w:t>
      </w:r>
      <w:r>
        <w:rPr>
          <w:rFonts w:hint="eastAsia" w:ascii="宋体" w:hAnsi="宋体"/>
          <w:sz w:val="24"/>
          <w:u w:val="single"/>
        </w:rPr>
        <w:t xml:space="preserve">                       </w:t>
      </w:r>
      <w:r>
        <w:rPr>
          <w:rFonts w:hint="eastAsia" w:ascii="宋体" w:hAnsi="宋体"/>
          <w:sz w:val="24"/>
          <w:szCs w:val="21"/>
        </w:rPr>
        <w:t>（项目名称）（项目编号：</w:t>
      </w:r>
      <w:r>
        <w:rPr>
          <w:rFonts w:hint="eastAsia" w:ascii="宋体" w:hAnsi="宋体"/>
          <w:sz w:val="24"/>
          <w:szCs w:val="21"/>
          <w:u w:val="single"/>
        </w:rPr>
        <w:t xml:space="preserve">          </w:t>
      </w:r>
      <w:r>
        <w:rPr>
          <w:rFonts w:hint="eastAsia" w:ascii="宋体" w:hAnsi="宋体"/>
          <w:sz w:val="24"/>
          <w:szCs w:val="21"/>
        </w:rPr>
        <w:t>）响应文件、签订合同和处理有关事宜，其法律后果由我方承担。</w:t>
      </w:r>
    </w:p>
    <w:p w14:paraId="60536B94">
      <w:pPr>
        <w:spacing w:before="240" w:beforeLines="100" w:after="240" w:afterLines="100" w:line="480" w:lineRule="exact"/>
        <w:ind w:right="-1" w:firstLine="480" w:firstLineChars="200"/>
        <w:jc w:val="left"/>
        <w:textAlignment w:val="center"/>
        <w:rPr>
          <w:rFonts w:ascii="宋体" w:hAnsi="宋体"/>
          <w:sz w:val="24"/>
          <w:szCs w:val="21"/>
        </w:rPr>
      </w:pPr>
      <w:r>
        <w:rPr>
          <w:rFonts w:hint="eastAsia" w:ascii="宋体" w:hAnsi="宋体"/>
          <w:sz w:val="24"/>
          <w:szCs w:val="21"/>
          <w:lang w:val="en-US" w:eastAsia="zh-CN"/>
        </w:rPr>
        <w:t>委托期限至</w:t>
      </w:r>
      <w:r>
        <w:rPr>
          <w:rFonts w:hint="eastAsia" w:ascii="宋体" w:hAnsi="宋体"/>
          <w:sz w:val="24"/>
          <w:szCs w:val="21"/>
          <w:u w:val="single"/>
          <w:lang w:val="en-US" w:eastAsia="zh-CN"/>
        </w:rPr>
        <w:t xml:space="preserve">              </w:t>
      </w:r>
      <w:r>
        <w:rPr>
          <w:rFonts w:hint="eastAsia" w:ascii="宋体" w:hAnsi="宋体"/>
          <w:sz w:val="24"/>
          <w:szCs w:val="21"/>
          <w:u w:val="none"/>
          <w:lang w:val="en-US" w:eastAsia="zh-CN"/>
        </w:rPr>
        <w:t>，</w:t>
      </w:r>
      <w:r>
        <w:rPr>
          <w:rFonts w:hint="eastAsia" w:ascii="宋体" w:hAnsi="宋体"/>
          <w:sz w:val="24"/>
          <w:szCs w:val="21"/>
        </w:rPr>
        <w:t>代理人无转委托权。</w:t>
      </w:r>
    </w:p>
    <w:p w14:paraId="356DE3D2">
      <w:pPr>
        <w:spacing w:line="360" w:lineRule="auto"/>
        <w:ind w:right="-1" w:firstLine="480"/>
        <w:rPr>
          <w:rFonts w:ascii="宋体" w:hAnsi="宋体"/>
          <w:sz w:val="24"/>
        </w:rPr>
      </w:pPr>
      <w:r>
        <w:rPr>
          <w:rFonts w:hint="eastAsia" w:ascii="宋体" w:hAnsi="宋体"/>
          <w:sz w:val="24"/>
          <w:szCs w:val="21"/>
        </w:rPr>
        <w:t>附：委托代理人身份证扫描件，加盖公章</w:t>
      </w:r>
    </w:p>
    <w:p w14:paraId="69D28730">
      <w:pPr>
        <w:spacing w:line="360" w:lineRule="auto"/>
        <w:ind w:firstLine="480"/>
        <w:rPr>
          <w:rFonts w:ascii="宋体" w:hAnsi="宋体"/>
          <w:sz w:val="24"/>
        </w:rPr>
      </w:pPr>
    </w:p>
    <w:p w14:paraId="1483A6FD">
      <w:pPr>
        <w:tabs>
          <w:tab w:val="left" w:pos="2552"/>
        </w:tabs>
        <w:spacing w:line="360" w:lineRule="auto"/>
        <w:ind w:firstLine="3259" w:firstLineChars="1358"/>
        <w:rPr>
          <w:rFonts w:ascii="宋体" w:hAnsi="宋体"/>
          <w:sz w:val="24"/>
        </w:rPr>
      </w:pPr>
    </w:p>
    <w:p w14:paraId="41B7813C">
      <w:pPr>
        <w:tabs>
          <w:tab w:val="left" w:pos="2552"/>
        </w:tabs>
        <w:spacing w:line="360" w:lineRule="auto"/>
        <w:ind w:firstLine="3259" w:firstLineChars="1358"/>
        <w:rPr>
          <w:rFonts w:ascii="宋体" w:hAnsi="宋体"/>
          <w:sz w:val="24"/>
        </w:rPr>
      </w:pPr>
    </w:p>
    <w:p w14:paraId="7CAFD195">
      <w:pPr>
        <w:tabs>
          <w:tab w:val="left" w:pos="2552"/>
        </w:tabs>
        <w:spacing w:line="360" w:lineRule="auto"/>
        <w:ind w:firstLine="3496" w:firstLineChars="1457"/>
        <w:rPr>
          <w:rFonts w:ascii="宋体" w:hAnsi="宋体"/>
          <w:sz w:val="24"/>
        </w:rPr>
      </w:pPr>
      <w:r>
        <w:rPr>
          <w:rFonts w:hint="eastAsia" w:ascii="宋体" w:hAnsi="宋体"/>
          <w:sz w:val="24"/>
        </w:rPr>
        <w:t>供应商：</w:t>
      </w:r>
      <w:r>
        <w:rPr>
          <w:rFonts w:hint="eastAsia" w:ascii="宋体" w:hAnsi="宋体"/>
          <w:sz w:val="24"/>
          <w:u w:val="single"/>
        </w:rPr>
        <w:t xml:space="preserve">                        </w:t>
      </w:r>
      <w:r>
        <w:rPr>
          <w:rFonts w:hint="eastAsia" w:ascii="宋体" w:hAnsi="宋体"/>
          <w:sz w:val="24"/>
        </w:rPr>
        <w:t>（电子签章）</w:t>
      </w:r>
    </w:p>
    <w:p w14:paraId="366F6A03">
      <w:pPr>
        <w:tabs>
          <w:tab w:val="left" w:pos="2552"/>
          <w:tab w:val="left" w:pos="6521"/>
        </w:tabs>
        <w:spacing w:line="360" w:lineRule="auto"/>
        <w:ind w:firstLine="3259" w:firstLineChars="1358"/>
        <w:rPr>
          <w:rFonts w:ascii="宋体" w:hAnsi="宋体"/>
          <w:sz w:val="24"/>
        </w:rPr>
      </w:pPr>
    </w:p>
    <w:p w14:paraId="69BA5DE6">
      <w:pPr>
        <w:tabs>
          <w:tab w:val="left" w:pos="2552"/>
        </w:tabs>
        <w:spacing w:line="360" w:lineRule="auto"/>
        <w:ind w:firstLine="3496" w:firstLineChars="1457"/>
        <w:rPr>
          <w:rFonts w:ascii="宋体" w:hAnsi="宋体"/>
          <w:sz w:val="24"/>
        </w:rPr>
      </w:pPr>
      <w:r>
        <w:rPr>
          <w:rFonts w:hint="eastAsia" w:ascii="宋体" w:hAnsi="宋体"/>
          <w:sz w:val="24"/>
        </w:rPr>
        <w:t>法定代表人：</w:t>
      </w:r>
      <w:r>
        <w:rPr>
          <w:rFonts w:hint="eastAsia" w:ascii="宋体" w:hAnsi="宋体"/>
          <w:sz w:val="24"/>
          <w:u w:val="single"/>
        </w:rPr>
        <w:t xml:space="preserve">                        </w:t>
      </w:r>
      <w:r>
        <w:rPr>
          <w:rFonts w:hint="eastAsia" w:ascii="宋体" w:hAnsi="宋体"/>
          <w:sz w:val="24"/>
        </w:rPr>
        <w:t>（电子签章）</w:t>
      </w:r>
    </w:p>
    <w:p w14:paraId="25AA2417">
      <w:pPr>
        <w:spacing w:line="480" w:lineRule="exact"/>
        <w:ind w:right="-340" w:rightChars="-162" w:firstLine="3360" w:firstLineChars="1400"/>
        <w:textAlignment w:val="center"/>
        <w:rPr>
          <w:rFonts w:hint="eastAsia" w:ascii="宋体" w:hAnsi="宋体"/>
          <w:sz w:val="24"/>
        </w:rPr>
      </w:pPr>
    </w:p>
    <w:p w14:paraId="1076AECC">
      <w:pPr>
        <w:spacing w:line="480" w:lineRule="exact"/>
        <w:ind w:right="-340" w:rightChars="-162" w:firstLine="3600" w:firstLineChars="1500"/>
        <w:textAlignment w:val="center"/>
        <w:rPr>
          <w:rFonts w:hint="eastAsia" w:ascii="宋体" w:hAnsi="宋体"/>
          <w:sz w:val="24"/>
        </w:rPr>
      </w:pPr>
      <w:r>
        <w:rPr>
          <w:rFonts w:hint="eastAsia" w:ascii="宋体" w:hAnsi="宋体"/>
          <w:sz w:val="24"/>
        </w:rPr>
        <w:t>委托代理人：</w:t>
      </w:r>
      <w:r>
        <w:rPr>
          <w:rFonts w:hint="eastAsia" w:ascii="宋体" w:hAnsi="宋体"/>
          <w:sz w:val="24"/>
          <w:u w:val="single"/>
        </w:rPr>
        <w:t xml:space="preserve">                     </w:t>
      </w:r>
      <w:r>
        <w:rPr>
          <w:rFonts w:hint="eastAsia" w:ascii="宋体" w:hAnsi="宋体"/>
          <w:sz w:val="24"/>
        </w:rPr>
        <w:t>（签字）</w:t>
      </w:r>
    </w:p>
    <w:p w14:paraId="1BE6B289">
      <w:pPr>
        <w:spacing w:line="480" w:lineRule="exact"/>
        <w:ind w:right="-340" w:rightChars="-162" w:firstLine="4080" w:firstLineChars="1700"/>
        <w:textAlignment w:val="center"/>
        <w:rPr>
          <w:rFonts w:hint="eastAsia" w:ascii="宋体" w:hAnsi="宋体"/>
          <w:sz w:val="24"/>
        </w:rPr>
      </w:pPr>
    </w:p>
    <w:p w14:paraId="0625D622">
      <w:pPr>
        <w:spacing w:line="360" w:lineRule="auto"/>
        <w:ind w:firstLine="3496" w:firstLineChars="1457"/>
        <w:rPr>
          <w:rFonts w:ascii="宋体" w:hAnsi="宋体"/>
          <w:sz w:val="24"/>
        </w:rPr>
      </w:pPr>
      <w:r>
        <w:rPr>
          <w:rFonts w:hint="eastAsia" w:ascii="宋体" w:hAnsi="宋体"/>
          <w:sz w:val="24"/>
        </w:rPr>
        <w:t>日  期：</w:t>
      </w:r>
      <w:r>
        <w:rPr>
          <w:rFonts w:hint="eastAsia" w:ascii="宋体" w:hAnsi="宋体"/>
          <w:sz w:val="24"/>
          <w:u w:val="single"/>
        </w:rPr>
        <w:t xml:space="preserve">       年      月      日</w:t>
      </w:r>
    </w:p>
    <w:p w14:paraId="368AB15B">
      <w:pPr>
        <w:ind w:right="480"/>
        <w:rPr>
          <w:rFonts w:ascii="宋体" w:hAnsi="宋体" w:cs="宋体"/>
          <w:b/>
          <w:bCs/>
          <w:kern w:val="0"/>
          <w:sz w:val="24"/>
        </w:rPr>
      </w:pPr>
    </w:p>
    <w:p w14:paraId="5BEB4D1D">
      <w:pPr>
        <w:ind w:right="480"/>
        <w:rPr>
          <w:rFonts w:ascii="宋体" w:hAnsi="宋体" w:cs="宋体"/>
          <w:b/>
          <w:bCs/>
          <w:kern w:val="0"/>
          <w:sz w:val="24"/>
        </w:rPr>
      </w:pPr>
    </w:p>
    <w:p w14:paraId="534A5EE6">
      <w:pPr>
        <w:ind w:right="480"/>
        <w:rPr>
          <w:rFonts w:ascii="宋体" w:hAnsi="宋体" w:cs="宋体"/>
          <w:b/>
          <w:bCs/>
          <w:kern w:val="0"/>
          <w:sz w:val="24"/>
        </w:rPr>
      </w:pPr>
    </w:p>
    <w:p w14:paraId="01E16077">
      <w:pPr>
        <w:spacing w:line="360" w:lineRule="auto"/>
        <w:ind w:right="480"/>
        <w:rPr>
          <w:rFonts w:ascii="宋体" w:hAnsi="宋体" w:cs="宋体"/>
          <w:b/>
          <w:bCs/>
          <w:kern w:val="0"/>
          <w:sz w:val="24"/>
        </w:rPr>
      </w:pPr>
      <w:r>
        <w:rPr>
          <w:rFonts w:hint="eastAsia" w:ascii="宋体" w:hAnsi="宋体"/>
          <w:b/>
          <w:bCs/>
          <w:sz w:val="24"/>
          <w:szCs w:val="21"/>
        </w:rPr>
        <w:t>注：因投标文件中授权委托书授权代理人无法手写签字，可以以印刷体代替（印刷体为电脑打出的字体）。委托代理人签字为手写签字的，可以以扫描件的形式上传。</w:t>
      </w:r>
    </w:p>
    <w:p w14:paraId="17FE12A6">
      <w:pPr>
        <w:spacing w:line="360" w:lineRule="auto"/>
        <w:rPr>
          <w:color w:val="000000"/>
          <w:sz w:val="24"/>
        </w:rPr>
      </w:pPr>
    </w:p>
    <w:p w14:paraId="0B616E63">
      <w:pPr>
        <w:spacing w:line="360" w:lineRule="auto"/>
        <w:jc w:val="center"/>
        <w:rPr>
          <w:rFonts w:ascii="宋体" w:hAnsi="宋体"/>
          <w:sz w:val="28"/>
        </w:rPr>
      </w:pPr>
    </w:p>
    <w:bookmarkEnd w:id="72"/>
    <w:bookmarkEnd w:id="73"/>
    <w:p w14:paraId="1466F35D">
      <w:pPr>
        <w:spacing w:line="360" w:lineRule="auto"/>
        <w:rPr>
          <w:rFonts w:ascii="宋体" w:hAnsi="宋体"/>
          <w:szCs w:val="21"/>
        </w:rPr>
      </w:pPr>
    </w:p>
    <w:p w14:paraId="2EC8DABB">
      <w:pPr>
        <w:spacing w:line="360" w:lineRule="auto"/>
        <w:rPr>
          <w:rFonts w:ascii="宋体" w:hAnsi="宋体"/>
          <w:sz w:val="24"/>
        </w:rPr>
        <w:sectPr>
          <w:pgSz w:w="11906" w:h="16838"/>
          <w:pgMar w:top="1418" w:right="1247" w:bottom="1247" w:left="1247" w:header="851" w:footer="992" w:gutter="0"/>
          <w:pgNumType w:fmt="decimal"/>
          <w:cols w:space="720" w:num="1"/>
          <w:docGrid w:linePitch="312" w:charSpace="0"/>
        </w:sectPr>
      </w:pPr>
    </w:p>
    <w:p w14:paraId="65D8CBA0">
      <w:pPr>
        <w:spacing w:line="276" w:lineRule="auto"/>
        <w:jc w:val="center"/>
        <w:outlineLvl w:val="0"/>
        <w:rPr>
          <w:rFonts w:ascii="宋体" w:hAnsi="宋体"/>
          <w:sz w:val="30"/>
          <w:szCs w:val="30"/>
        </w:rPr>
      </w:pPr>
      <w:bookmarkStart w:id="74" w:name="_Toc397244565"/>
      <w:bookmarkStart w:id="75" w:name="_Toc397244493"/>
      <w:bookmarkStart w:id="76" w:name="_Toc508875415"/>
      <w:bookmarkStart w:id="77" w:name="_Toc497233311"/>
      <w:bookmarkStart w:id="78" w:name="_Toc7104353"/>
      <w:r>
        <w:rPr>
          <w:rFonts w:hint="eastAsia" w:ascii="宋体" w:hAnsi="宋体"/>
          <w:b/>
          <w:bCs/>
          <w:sz w:val="30"/>
          <w:szCs w:val="30"/>
        </w:rPr>
        <w:t>四、</w:t>
      </w:r>
      <w:bookmarkEnd w:id="74"/>
      <w:bookmarkEnd w:id="75"/>
      <w:bookmarkEnd w:id="76"/>
      <w:bookmarkEnd w:id="77"/>
      <w:bookmarkEnd w:id="78"/>
      <w:r>
        <w:rPr>
          <w:rFonts w:hint="eastAsia" w:ascii="宋体" w:hAnsi="宋体"/>
          <w:b/>
          <w:bCs/>
          <w:sz w:val="30"/>
          <w:szCs w:val="30"/>
        </w:rPr>
        <w:t>投标承诺函</w:t>
      </w:r>
    </w:p>
    <w:p w14:paraId="405F595A">
      <w:pPr>
        <w:spacing w:line="360" w:lineRule="auto"/>
        <w:ind w:right="-340" w:rightChars="-162"/>
        <w:jc w:val="center"/>
        <w:rPr>
          <w:rFonts w:ascii="宋体" w:hAnsi="宋体"/>
          <w:b/>
          <w:sz w:val="24"/>
        </w:rPr>
      </w:pPr>
    </w:p>
    <w:p w14:paraId="276E2782">
      <w:pPr>
        <w:keepNext w:val="0"/>
        <w:keepLines w:val="0"/>
        <w:pageBreakBefore w:val="0"/>
        <w:widowControl/>
        <w:shd w:val="clear" w:color="auto" w:fill="FFFFFF"/>
        <w:kinsoku/>
        <w:wordWrap/>
        <w:overflowPunct/>
        <w:topLinePunct w:val="0"/>
        <w:autoSpaceDE/>
        <w:autoSpaceDN/>
        <w:bidi w:val="0"/>
        <w:adjustRightInd/>
        <w:snapToGrid/>
        <w:spacing w:line="440" w:lineRule="exact"/>
        <w:textAlignment w:val="auto"/>
        <w:rPr>
          <w:rFonts w:hint="eastAsia" w:ascii="Microsoft YaHei UI" w:hAnsi="Microsoft YaHei UI" w:eastAsia="宋体" w:cs="宋体"/>
          <w:spacing w:val="8"/>
          <w:kern w:val="0"/>
          <w:sz w:val="26"/>
          <w:szCs w:val="26"/>
          <w:u w:val="single"/>
          <w:lang w:eastAsia="zh-CN"/>
        </w:rPr>
      </w:pPr>
      <w:r>
        <w:rPr>
          <w:rFonts w:hint="eastAsia" w:ascii="宋体" w:hAnsi="宋体" w:cs="宋体"/>
          <w:kern w:val="0"/>
          <w:sz w:val="24"/>
          <w:szCs w:val="24"/>
        </w:rPr>
        <w:t>致（采购人）</w:t>
      </w:r>
      <w:r>
        <w:rPr>
          <w:rFonts w:hint="eastAsia" w:ascii="宋体" w:hAnsi="宋体" w:cs="宋体"/>
          <w:spacing w:val="8"/>
          <w:kern w:val="0"/>
          <w:sz w:val="24"/>
          <w:szCs w:val="24"/>
        </w:rPr>
        <w:t>：</w:t>
      </w:r>
      <w:r>
        <w:rPr>
          <w:rFonts w:hint="eastAsia" w:ascii="宋体" w:hAnsi="宋体" w:cs="宋体"/>
          <w:spacing w:val="8"/>
          <w:kern w:val="0"/>
          <w:sz w:val="24"/>
          <w:szCs w:val="24"/>
          <w:u w:val="single"/>
          <w:lang w:val="en-US" w:eastAsia="zh-CN"/>
        </w:rPr>
        <w:t xml:space="preserve">    </w:t>
      </w:r>
      <w:r>
        <w:rPr>
          <w:rFonts w:hint="eastAsia" w:ascii="宋体" w:hAnsi="宋体" w:cs="宋体"/>
          <w:spacing w:val="8"/>
          <w:kern w:val="0"/>
          <w:sz w:val="24"/>
          <w:szCs w:val="24"/>
          <w:u w:val="single"/>
        </w:rPr>
        <w:t xml:space="preserve">                       </w:t>
      </w:r>
      <w:r>
        <w:rPr>
          <w:rFonts w:hint="eastAsia" w:ascii="宋体" w:hAnsi="宋体" w:cs="宋体"/>
          <w:spacing w:val="8"/>
          <w:kern w:val="0"/>
          <w:sz w:val="24"/>
          <w:szCs w:val="24"/>
        </w:rPr>
        <w:t xml:space="preserve"> </w:t>
      </w:r>
      <w:r>
        <w:rPr>
          <w:rFonts w:hint="eastAsia" w:ascii="宋体" w:hAnsi="宋体" w:cs="宋体"/>
          <w:spacing w:val="8"/>
          <w:kern w:val="0"/>
          <w:sz w:val="24"/>
          <w:szCs w:val="24"/>
          <w:lang w:eastAsia="zh-CN"/>
        </w:rPr>
        <w:t>，</w:t>
      </w:r>
    </w:p>
    <w:p w14:paraId="5C612AC7">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我公司作为本次采购项目的投标人，根据招标文件要求，现郑重承诺如下：</w:t>
      </w:r>
    </w:p>
    <w:p w14:paraId="6D1C00F3">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一、具备《中华人民共和国政府采购法》第二十二条第一款和本项目规定的条件：</w:t>
      </w:r>
    </w:p>
    <w:p w14:paraId="696567EF">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4"/>
          <w:szCs w:val="24"/>
        </w:rPr>
      </w:pPr>
      <w:r>
        <w:rPr>
          <w:rFonts w:hint="eastAsia" w:ascii="宋体" w:hAnsi="宋体" w:cs="宋体"/>
          <w:spacing w:val="8"/>
          <w:kern w:val="0"/>
          <w:sz w:val="24"/>
          <w:szCs w:val="24"/>
        </w:rPr>
        <w:t>（一）</w:t>
      </w:r>
      <w:r>
        <w:rPr>
          <w:rFonts w:hint="eastAsia" w:ascii="宋体" w:hAnsi="宋体" w:cs="宋体"/>
          <w:sz w:val="24"/>
          <w:szCs w:val="24"/>
        </w:rPr>
        <w:t>供应商具有独立承担民事责任的能力；</w:t>
      </w:r>
      <w:r>
        <w:rPr>
          <w:rFonts w:hint="eastAsia" w:ascii="宋体" w:hAnsi="宋体" w:cs="宋体"/>
          <w:spacing w:val="8"/>
          <w:kern w:val="0"/>
          <w:sz w:val="24"/>
          <w:szCs w:val="24"/>
        </w:rPr>
        <w:t> 　　</w:t>
      </w:r>
    </w:p>
    <w:p w14:paraId="0BA3F9E0">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4"/>
          <w:szCs w:val="24"/>
        </w:rPr>
      </w:pPr>
      <w:r>
        <w:rPr>
          <w:rFonts w:hint="eastAsia" w:ascii="宋体" w:hAnsi="宋体" w:cs="宋体"/>
          <w:spacing w:val="8"/>
          <w:kern w:val="0"/>
          <w:sz w:val="24"/>
          <w:szCs w:val="24"/>
        </w:rPr>
        <w:t>（二）具有良好的商业信誉和健全的财务会计制度； 　</w:t>
      </w:r>
    </w:p>
    <w:p w14:paraId="6C681624">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4"/>
          <w:szCs w:val="24"/>
        </w:rPr>
      </w:pPr>
      <w:r>
        <w:rPr>
          <w:rFonts w:hint="eastAsia" w:ascii="宋体" w:hAnsi="宋体" w:cs="宋体"/>
          <w:spacing w:val="8"/>
          <w:kern w:val="0"/>
          <w:sz w:val="24"/>
          <w:szCs w:val="24"/>
        </w:rPr>
        <w:t>（三）具有履行合同所必需的设备和专业技术能力； 　　</w:t>
      </w:r>
    </w:p>
    <w:p w14:paraId="51EC1D97">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4"/>
          <w:szCs w:val="24"/>
        </w:rPr>
      </w:pPr>
      <w:r>
        <w:rPr>
          <w:rFonts w:hint="eastAsia" w:ascii="宋体" w:hAnsi="宋体" w:cs="宋体"/>
          <w:spacing w:val="8"/>
          <w:kern w:val="0"/>
          <w:sz w:val="24"/>
          <w:szCs w:val="24"/>
        </w:rPr>
        <w:t>（四）有依法缴纳税收和社会保障资金的良好记录； 　　</w:t>
      </w:r>
    </w:p>
    <w:p w14:paraId="6575D78A">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4"/>
          <w:szCs w:val="24"/>
        </w:rPr>
      </w:pPr>
      <w:r>
        <w:rPr>
          <w:rFonts w:hint="eastAsia" w:ascii="宋体" w:hAnsi="宋体" w:cs="宋体"/>
          <w:spacing w:val="8"/>
          <w:kern w:val="0"/>
          <w:sz w:val="24"/>
          <w:szCs w:val="24"/>
        </w:rPr>
        <w:t>（五）参加政府采购活动前三年内，在经营活动中没有重大违法记录；</w:t>
      </w:r>
    </w:p>
    <w:p w14:paraId="34FC9A2C">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4"/>
          <w:szCs w:val="24"/>
        </w:rPr>
      </w:pPr>
      <w:r>
        <w:rPr>
          <w:rFonts w:hint="eastAsia" w:ascii="宋体" w:hAnsi="宋体" w:cs="宋体"/>
          <w:spacing w:val="8"/>
          <w:kern w:val="0"/>
          <w:sz w:val="24"/>
          <w:szCs w:val="24"/>
        </w:rPr>
        <w:t>（六）法律、行政法规规定的其他条件；</w:t>
      </w:r>
    </w:p>
    <w:p w14:paraId="2678B0EE">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4"/>
          <w:szCs w:val="24"/>
        </w:rPr>
      </w:pPr>
      <w:r>
        <w:rPr>
          <w:rFonts w:hint="eastAsia" w:ascii="宋体" w:hAnsi="宋体" w:cs="宋体"/>
          <w:spacing w:val="8"/>
          <w:kern w:val="0"/>
          <w:sz w:val="24"/>
          <w:szCs w:val="24"/>
        </w:rPr>
        <w:t>（七）根据采购项目提出的特殊条件。</w:t>
      </w:r>
    </w:p>
    <w:p w14:paraId="7F88E19D">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14:paraId="78667D90">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三、参加本次招标采购活动，不存在与单位负责人为同一人或者存在直接控股、管理关系的其他供应商参与同一合同项下的政府采购活动的行为。    </w:t>
      </w:r>
    </w:p>
    <w:p w14:paraId="5EA18D54">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四、参加本次招标采购活动，不存在为采购项目提供整体设计、规范编制或者项目管理、监理、检测等服务的行为。</w:t>
      </w:r>
    </w:p>
    <w:p w14:paraId="645AF546">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五、参加本次招标采购活动，不存在和其他供应商在同一合同项下的采购项目中，同时委托同一个自然人、同一家庭的人员、同一单位的人员作为代理人的行为。</w:t>
      </w:r>
    </w:p>
    <w:p w14:paraId="4B0EC805">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六、投标人参加本次政府采购活动要求在近三年内投标人和其法定代表人没有行贿犯罪行为。</w:t>
      </w:r>
    </w:p>
    <w:p w14:paraId="1B4D1612">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七、参加本次招标采购活动，不存在联合体投标。</w:t>
      </w:r>
    </w:p>
    <w:p w14:paraId="184D4348">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jc w:val="left"/>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八、投标文件中提供的能够给予我公司带来优惠、好处的任何材料资料和技术、服务、商务等响应承诺情况都是真实的、有效的、合法的。</w:t>
      </w:r>
    </w:p>
    <w:p w14:paraId="6D29F480">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宋体" w:hAnsi="宋体" w:cs="宋体"/>
          <w:spacing w:val="8"/>
          <w:kern w:val="0"/>
          <w:sz w:val="24"/>
          <w:szCs w:val="24"/>
        </w:rPr>
      </w:pPr>
      <w:r>
        <w:rPr>
          <w:rFonts w:hint="eastAsia" w:ascii="宋体" w:hAnsi="宋体" w:cs="宋体"/>
          <w:spacing w:val="8"/>
          <w:kern w:val="0"/>
          <w:sz w:val="24"/>
          <w:szCs w:val="24"/>
        </w:rPr>
        <w:t>九、投标人认为需要承诺的其他事项：</w:t>
      </w:r>
    </w:p>
    <w:p w14:paraId="4FACA967">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宋体" w:hAnsi="宋体" w:cs="宋体"/>
          <w:spacing w:val="8"/>
          <w:kern w:val="0"/>
          <w:sz w:val="24"/>
          <w:szCs w:val="24"/>
          <w:u w:val="single"/>
        </w:rPr>
      </w:pPr>
      <w:r>
        <w:rPr>
          <w:rFonts w:hint="eastAsia" w:ascii="宋体" w:hAnsi="宋体" w:cs="宋体"/>
          <w:spacing w:val="8"/>
          <w:kern w:val="0"/>
          <w:sz w:val="24"/>
          <w:szCs w:val="24"/>
        </w:rPr>
        <w:t>1、</w:t>
      </w:r>
      <w:r>
        <w:rPr>
          <w:rFonts w:hint="eastAsia" w:ascii="宋体" w:hAnsi="宋体" w:cs="宋体"/>
          <w:spacing w:val="8"/>
          <w:kern w:val="0"/>
          <w:sz w:val="24"/>
          <w:szCs w:val="24"/>
          <w:u w:val="single"/>
        </w:rPr>
        <w:t xml:space="preserve">                 </w:t>
      </w:r>
      <w:r>
        <w:rPr>
          <w:rFonts w:hint="eastAsia" w:ascii="宋体" w:hAnsi="宋体" w:cs="宋体"/>
          <w:spacing w:val="8"/>
          <w:kern w:val="0"/>
          <w:sz w:val="24"/>
          <w:szCs w:val="24"/>
        </w:rPr>
        <w:t>；2、</w:t>
      </w:r>
      <w:r>
        <w:rPr>
          <w:rFonts w:hint="eastAsia" w:ascii="宋体" w:hAnsi="宋体" w:cs="宋体"/>
          <w:spacing w:val="8"/>
          <w:kern w:val="0"/>
          <w:sz w:val="24"/>
          <w:szCs w:val="24"/>
          <w:u w:val="single"/>
        </w:rPr>
        <w:t xml:space="preserve">                </w:t>
      </w:r>
      <w:r>
        <w:rPr>
          <w:rFonts w:hint="eastAsia" w:ascii="宋体" w:hAnsi="宋体" w:cs="宋体"/>
          <w:spacing w:val="8"/>
          <w:kern w:val="0"/>
          <w:sz w:val="24"/>
          <w:szCs w:val="24"/>
        </w:rPr>
        <w:t>；3、</w:t>
      </w:r>
      <w:r>
        <w:rPr>
          <w:rFonts w:hint="eastAsia" w:ascii="宋体" w:hAnsi="宋体" w:cs="宋体"/>
          <w:spacing w:val="8"/>
          <w:kern w:val="0"/>
          <w:sz w:val="24"/>
          <w:szCs w:val="24"/>
          <w:u w:val="single"/>
        </w:rPr>
        <w:t xml:space="preserve">                 </w:t>
      </w:r>
      <w:r>
        <w:rPr>
          <w:rFonts w:hint="eastAsia" w:ascii="宋体" w:hAnsi="宋体" w:cs="宋体"/>
          <w:spacing w:val="8"/>
          <w:kern w:val="0"/>
          <w:sz w:val="24"/>
          <w:szCs w:val="24"/>
        </w:rPr>
        <w:t>。</w:t>
      </w:r>
    </w:p>
    <w:p w14:paraId="1AF65623">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十、存在以下行为之一的愿意接受相关部门的处理：</w:t>
      </w:r>
    </w:p>
    <w:p w14:paraId="2C7BFF5D">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（一）</w:t>
      </w:r>
      <w:r>
        <w:rPr>
          <w:rFonts w:hint="eastAsia" w:ascii="宋体" w:hAnsi="宋体" w:cs="宋体"/>
          <w:spacing w:val="8"/>
          <w:kern w:val="0"/>
          <w:sz w:val="24"/>
          <w:szCs w:val="24"/>
          <w:lang w:val="en-US" w:eastAsia="zh-CN"/>
        </w:rPr>
        <w:t>谈判</w:t>
      </w:r>
      <w:r>
        <w:rPr>
          <w:rFonts w:hint="eastAsia" w:ascii="宋体" w:hAnsi="宋体" w:cs="宋体"/>
          <w:spacing w:val="8"/>
          <w:kern w:val="0"/>
          <w:sz w:val="24"/>
          <w:szCs w:val="24"/>
        </w:rPr>
        <w:t>有效期内撤销投标文件的；</w:t>
      </w:r>
    </w:p>
    <w:p w14:paraId="77D87BB2">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（二）在采购人确定中标人以前放弃中标候选资格的；</w:t>
      </w:r>
    </w:p>
    <w:p w14:paraId="2CE93F59">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（三）由于中标人的原因未能按照招标文件的规定与采购人签订合同；</w:t>
      </w:r>
    </w:p>
    <w:p w14:paraId="5C35DA67">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（四）在投标文件中提供虚假材料谋取中标；</w:t>
      </w:r>
    </w:p>
    <w:p w14:paraId="34D1D91A">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（五）与采购人、其他供应商或者采购代理机构恶意串通的；</w:t>
      </w:r>
    </w:p>
    <w:p w14:paraId="5D983D5D">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（六）</w:t>
      </w:r>
      <w:r>
        <w:rPr>
          <w:rFonts w:hint="eastAsia" w:ascii="宋体" w:hAnsi="宋体" w:cs="宋体"/>
          <w:spacing w:val="8"/>
          <w:kern w:val="0"/>
          <w:sz w:val="24"/>
          <w:szCs w:val="24"/>
          <w:lang w:val="en-US" w:eastAsia="zh-CN"/>
        </w:rPr>
        <w:t>谈判</w:t>
      </w:r>
      <w:r>
        <w:rPr>
          <w:rFonts w:hint="eastAsia" w:ascii="宋体" w:hAnsi="宋体" w:cs="宋体"/>
          <w:spacing w:val="8"/>
          <w:kern w:val="0"/>
          <w:sz w:val="24"/>
          <w:szCs w:val="24"/>
        </w:rPr>
        <w:t>有效期内，投标人在政府采购活动中有违法、违规、违纪行为。</w:t>
      </w:r>
    </w:p>
    <w:p w14:paraId="3001F427">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由此产生的一切法律后果和责任由我公司承担。我公司声明放弃对此提出任何异议和追索的权利。</w:t>
      </w:r>
    </w:p>
    <w:p w14:paraId="0576E375">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512" w:firstLineChars="200"/>
        <w:textAlignment w:val="auto"/>
        <w:rPr>
          <w:rFonts w:ascii="Microsoft YaHei UI" w:hAnsi="Microsoft YaHei UI" w:eastAsia="Microsoft YaHei UI" w:cs="宋体"/>
          <w:spacing w:val="8"/>
          <w:kern w:val="0"/>
          <w:sz w:val="26"/>
          <w:szCs w:val="26"/>
        </w:rPr>
      </w:pPr>
      <w:r>
        <w:rPr>
          <w:rFonts w:hint="eastAsia" w:ascii="宋体" w:hAnsi="宋体" w:cs="宋体"/>
          <w:spacing w:val="8"/>
          <w:kern w:val="0"/>
          <w:sz w:val="24"/>
          <w:szCs w:val="24"/>
        </w:rPr>
        <w:t>本公司对上述承诺的内容事项真实性负责。如经查实上述承诺的内容事项存在虚假，我公司愿意接受以提供虚假材料谋取中标追究法律责任。</w:t>
      </w:r>
    </w:p>
    <w:p w14:paraId="53E06058">
      <w:pPr>
        <w:keepNext w:val="0"/>
        <w:keepLines w:val="0"/>
        <w:pageBreakBefore w:val="0"/>
        <w:kinsoku/>
        <w:wordWrap/>
        <w:overflowPunct/>
        <w:topLinePunct w:val="0"/>
        <w:autoSpaceDE/>
        <w:autoSpaceDN/>
        <w:bidi w:val="0"/>
        <w:adjustRightInd/>
        <w:snapToGrid/>
        <w:spacing w:line="440" w:lineRule="exact"/>
        <w:ind w:left="1" w:right="-340" w:rightChars="-162" w:firstLine="2880" w:firstLineChars="1200"/>
        <w:textAlignment w:val="auto"/>
        <w:rPr>
          <w:rFonts w:hint="eastAsia" w:ascii="宋体" w:hAnsi="宋体" w:cs="楷体_GB2312"/>
          <w:sz w:val="24"/>
        </w:rPr>
      </w:pPr>
    </w:p>
    <w:p w14:paraId="03C887B9">
      <w:pPr>
        <w:pStyle w:val="48"/>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cs="楷体_GB2312"/>
          <w:sz w:val="24"/>
        </w:rPr>
      </w:pPr>
    </w:p>
    <w:p w14:paraId="2D31663E">
      <w:pPr>
        <w:pStyle w:val="49"/>
        <w:keepNext w:val="0"/>
        <w:keepLines w:val="0"/>
        <w:pageBreakBefore w:val="0"/>
        <w:kinsoku/>
        <w:wordWrap/>
        <w:overflowPunct/>
        <w:topLinePunct w:val="0"/>
        <w:autoSpaceDE/>
        <w:autoSpaceDN/>
        <w:bidi w:val="0"/>
        <w:adjustRightInd/>
        <w:snapToGrid/>
        <w:spacing w:line="440" w:lineRule="exact"/>
        <w:textAlignment w:val="auto"/>
        <w:rPr>
          <w:rFonts w:hint="eastAsia"/>
        </w:rPr>
      </w:pPr>
    </w:p>
    <w:p w14:paraId="2786E36C">
      <w:pPr>
        <w:keepNext w:val="0"/>
        <w:keepLines w:val="0"/>
        <w:pageBreakBefore w:val="0"/>
        <w:kinsoku/>
        <w:wordWrap/>
        <w:overflowPunct/>
        <w:topLinePunct w:val="0"/>
        <w:autoSpaceDE/>
        <w:autoSpaceDN/>
        <w:bidi w:val="0"/>
        <w:adjustRightInd/>
        <w:snapToGrid/>
        <w:spacing w:line="440" w:lineRule="exact"/>
        <w:ind w:left="1" w:right="-340" w:rightChars="-162" w:firstLine="2880" w:firstLineChars="1200"/>
        <w:textAlignment w:val="auto"/>
        <w:rPr>
          <w:rFonts w:hint="eastAsia" w:ascii="宋体" w:hAnsi="宋体" w:cs="楷体_GB2312"/>
          <w:sz w:val="24"/>
        </w:rPr>
      </w:pPr>
    </w:p>
    <w:p w14:paraId="717003AE">
      <w:pPr>
        <w:keepNext w:val="0"/>
        <w:keepLines w:val="0"/>
        <w:pageBreakBefore w:val="0"/>
        <w:kinsoku/>
        <w:wordWrap/>
        <w:overflowPunct/>
        <w:topLinePunct w:val="0"/>
        <w:autoSpaceDE/>
        <w:autoSpaceDN/>
        <w:bidi w:val="0"/>
        <w:adjustRightInd/>
        <w:snapToGrid/>
        <w:spacing w:line="440" w:lineRule="exact"/>
        <w:ind w:left="1" w:right="-340" w:rightChars="-162" w:firstLine="2880" w:firstLineChars="1200"/>
        <w:textAlignment w:val="auto"/>
        <w:rPr>
          <w:rFonts w:ascii="宋体" w:hAnsi="宋体" w:cs="楷体_GB2312"/>
          <w:sz w:val="24"/>
          <w:u w:val="single"/>
        </w:rPr>
      </w:pPr>
      <w:r>
        <w:rPr>
          <w:rFonts w:hint="eastAsia" w:ascii="宋体" w:hAnsi="宋体" w:cs="楷体_GB2312"/>
          <w:sz w:val="24"/>
        </w:rPr>
        <w:t>供  应  商：</w:t>
      </w:r>
      <w:r>
        <w:rPr>
          <w:rFonts w:hint="eastAsia" w:ascii="宋体" w:hAnsi="宋体" w:cs="楷体_GB2312"/>
          <w:sz w:val="24"/>
          <w:u w:val="single"/>
        </w:rPr>
        <w:t xml:space="preserve">                  </w:t>
      </w:r>
      <w:r>
        <w:rPr>
          <w:rFonts w:hint="eastAsia" w:ascii="宋体" w:hAnsi="宋体" w:cs="楷体_GB2312"/>
          <w:sz w:val="24"/>
        </w:rPr>
        <w:t>（电子签章）</w:t>
      </w:r>
    </w:p>
    <w:p w14:paraId="46EDAA50">
      <w:pPr>
        <w:keepNext w:val="0"/>
        <w:keepLines w:val="0"/>
        <w:pageBreakBefore w:val="0"/>
        <w:kinsoku/>
        <w:wordWrap/>
        <w:overflowPunct/>
        <w:topLinePunct w:val="0"/>
        <w:autoSpaceDE/>
        <w:autoSpaceDN/>
        <w:bidi w:val="0"/>
        <w:adjustRightInd/>
        <w:snapToGrid/>
        <w:spacing w:line="440" w:lineRule="exact"/>
        <w:ind w:left="1" w:right="-340" w:rightChars="-162" w:firstLine="2880" w:firstLineChars="1200"/>
        <w:textAlignment w:val="auto"/>
        <w:rPr>
          <w:rFonts w:ascii="宋体" w:hAnsi="宋体" w:cs="楷体_GB2312"/>
          <w:sz w:val="24"/>
          <w:u w:val="single"/>
        </w:rPr>
      </w:pPr>
    </w:p>
    <w:p w14:paraId="305D24D4">
      <w:pPr>
        <w:keepNext w:val="0"/>
        <w:keepLines w:val="0"/>
        <w:pageBreakBefore w:val="0"/>
        <w:kinsoku/>
        <w:wordWrap/>
        <w:overflowPunct/>
        <w:topLinePunct w:val="0"/>
        <w:autoSpaceDE/>
        <w:autoSpaceDN/>
        <w:bidi w:val="0"/>
        <w:adjustRightInd/>
        <w:snapToGrid/>
        <w:spacing w:line="440" w:lineRule="exact"/>
        <w:ind w:left="1" w:right="-340" w:rightChars="-162" w:firstLine="2880" w:firstLineChars="1200"/>
        <w:textAlignment w:val="auto"/>
        <w:rPr>
          <w:rFonts w:ascii="宋体" w:hAnsi="宋体" w:cs="楷体_GB2312"/>
          <w:sz w:val="24"/>
          <w:u w:val="none"/>
        </w:rPr>
      </w:pPr>
      <w:r>
        <w:rPr>
          <w:rFonts w:hint="eastAsia" w:ascii="宋体" w:hAnsi="宋体" w:cs="楷体_GB2312"/>
          <w:sz w:val="24"/>
        </w:rPr>
        <w:t>法定代表人：</w:t>
      </w:r>
      <w:r>
        <w:rPr>
          <w:rFonts w:hint="eastAsia" w:ascii="宋体" w:hAnsi="宋体" w:cs="楷体_GB2312"/>
          <w:sz w:val="24"/>
          <w:u w:val="single"/>
        </w:rPr>
        <w:t xml:space="preserve">                 </w:t>
      </w:r>
      <w:r>
        <w:rPr>
          <w:rFonts w:hint="eastAsia" w:ascii="宋体" w:hAnsi="宋体" w:cs="楷体_GB2312"/>
          <w:sz w:val="24"/>
          <w:u w:val="none"/>
        </w:rPr>
        <w:t>（电子签章）</w:t>
      </w:r>
    </w:p>
    <w:p w14:paraId="028241B9">
      <w:pPr>
        <w:keepNext w:val="0"/>
        <w:keepLines w:val="0"/>
        <w:pageBreakBefore w:val="0"/>
        <w:kinsoku/>
        <w:wordWrap/>
        <w:overflowPunct/>
        <w:topLinePunct w:val="0"/>
        <w:autoSpaceDE/>
        <w:autoSpaceDN/>
        <w:bidi w:val="0"/>
        <w:adjustRightInd/>
        <w:snapToGrid/>
        <w:spacing w:line="440" w:lineRule="exact"/>
        <w:ind w:left="1" w:right="-340" w:rightChars="-162" w:firstLine="480" w:firstLineChars="200"/>
        <w:textAlignment w:val="auto"/>
        <w:rPr>
          <w:rFonts w:ascii="宋体" w:hAnsi="宋体" w:cs="楷体_GB2312"/>
          <w:sz w:val="24"/>
        </w:rPr>
      </w:pPr>
      <w:r>
        <w:rPr>
          <w:rFonts w:hint="eastAsia" w:ascii="宋体" w:hAnsi="宋体" w:cs="楷体_GB2312"/>
          <w:sz w:val="24"/>
        </w:rPr>
        <w:t xml:space="preserve"> </w:t>
      </w:r>
    </w:p>
    <w:p w14:paraId="3C35C43C">
      <w:pPr>
        <w:keepNext w:val="0"/>
        <w:keepLines w:val="0"/>
        <w:pageBreakBefore w:val="0"/>
        <w:kinsoku/>
        <w:wordWrap/>
        <w:overflowPunct/>
        <w:topLinePunct w:val="0"/>
        <w:autoSpaceDE/>
        <w:autoSpaceDN/>
        <w:bidi w:val="0"/>
        <w:adjustRightInd/>
        <w:snapToGrid/>
        <w:spacing w:line="440" w:lineRule="exact"/>
        <w:ind w:left="99" w:leftChars="47" w:right="-340" w:rightChars="-162" w:firstLine="2760" w:firstLineChars="1150"/>
        <w:textAlignment w:val="auto"/>
        <w:rPr>
          <w:rFonts w:ascii="宋体" w:hAnsi="宋体" w:cs="楷体_GB2312"/>
          <w:b/>
          <w:bCs/>
          <w:sz w:val="24"/>
          <w:u w:val="single"/>
        </w:rPr>
      </w:pPr>
      <w:r>
        <w:rPr>
          <w:rFonts w:hint="eastAsia" w:ascii="宋体" w:hAnsi="宋体" w:cs="楷体_GB2312"/>
          <w:sz w:val="24"/>
        </w:rPr>
        <w:t>日    期：</w:t>
      </w:r>
      <w:r>
        <w:rPr>
          <w:rFonts w:hint="eastAsia" w:ascii="宋体" w:hAnsi="宋体" w:cs="楷体_GB2312"/>
          <w:sz w:val="24"/>
          <w:u w:val="single"/>
        </w:rPr>
        <w:t xml:space="preserve">      年     月    日</w:t>
      </w:r>
    </w:p>
    <w:p w14:paraId="699A1B12">
      <w:pPr>
        <w:spacing w:line="360" w:lineRule="auto"/>
        <w:jc w:val="left"/>
        <w:rPr>
          <w:rFonts w:ascii="宋体" w:hAnsi="宋体"/>
          <w:sz w:val="24"/>
          <w:u w:val="single"/>
        </w:rPr>
      </w:pPr>
    </w:p>
    <w:p w14:paraId="0014BBA8">
      <w:pPr>
        <w:spacing w:line="360" w:lineRule="auto"/>
        <w:jc w:val="left"/>
        <w:rPr>
          <w:rFonts w:ascii="宋体" w:hAnsi="宋体"/>
          <w:sz w:val="24"/>
          <w:u w:val="single"/>
        </w:rPr>
      </w:pPr>
    </w:p>
    <w:p w14:paraId="4F29BBA0">
      <w:pPr>
        <w:spacing w:line="360" w:lineRule="auto"/>
        <w:jc w:val="left"/>
        <w:rPr>
          <w:rFonts w:ascii="宋体" w:hAnsi="宋体"/>
          <w:sz w:val="24"/>
          <w:u w:val="single"/>
        </w:rPr>
      </w:pPr>
    </w:p>
    <w:p w14:paraId="0AE88A2E">
      <w:pPr>
        <w:widowControl/>
        <w:jc w:val="left"/>
        <w:rPr>
          <w:rFonts w:ascii="宋体" w:hAnsi="宋体"/>
          <w:sz w:val="24"/>
        </w:rPr>
      </w:pPr>
      <w:r>
        <w:rPr>
          <w:rFonts w:ascii="宋体" w:hAnsi="宋体"/>
          <w:sz w:val="24"/>
        </w:rPr>
        <w:br w:type="page"/>
      </w:r>
    </w:p>
    <w:p w14:paraId="0269E293">
      <w:pPr>
        <w:pStyle w:val="37"/>
      </w:pPr>
    </w:p>
    <w:p w14:paraId="6E1BD14B">
      <w:pPr>
        <w:spacing w:line="360" w:lineRule="auto"/>
        <w:ind w:right="-340" w:rightChars="-162"/>
        <w:jc w:val="center"/>
        <w:rPr>
          <w:rFonts w:ascii="宋体" w:hAnsi="宋体"/>
          <w:b/>
          <w:bCs/>
          <w:sz w:val="32"/>
          <w:szCs w:val="32"/>
        </w:rPr>
      </w:pPr>
      <w:r>
        <w:rPr>
          <w:rFonts w:hint="eastAsia" w:ascii="宋体" w:hAnsi="宋体"/>
          <w:b/>
          <w:bCs/>
          <w:sz w:val="30"/>
          <w:szCs w:val="30"/>
          <w:lang w:val="en-US" w:eastAsia="zh-CN"/>
        </w:rPr>
        <w:t>五</w:t>
      </w:r>
      <w:r>
        <w:rPr>
          <w:rFonts w:hint="eastAsia" w:ascii="宋体" w:hAnsi="宋体"/>
          <w:b/>
          <w:bCs/>
          <w:sz w:val="30"/>
          <w:szCs w:val="30"/>
        </w:rPr>
        <w:t>、</w:t>
      </w:r>
      <w:r>
        <w:rPr>
          <w:rFonts w:hint="eastAsia" w:ascii="宋体" w:hAnsi="宋体"/>
          <w:b/>
          <w:bCs/>
          <w:sz w:val="32"/>
          <w:szCs w:val="32"/>
        </w:rPr>
        <w:t>报价明细表</w:t>
      </w:r>
    </w:p>
    <w:p w14:paraId="03572B41">
      <w:pPr>
        <w:spacing w:line="360" w:lineRule="auto"/>
        <w:ind w:right="-340" w:rightChars="-162"/>
        <w:jc w:val="center"/>
        <w:rPr>
          <w:rFonts w:ascii="宋体" w:hAnsi="宋体" w:cs="楷体_GB2312"/>
          <w:bCs/>
          <w:sz w:val="28"/>
          <w:szCs w:val="28"/>
        </w:rPr>
      </w:pPr>
      <w:r>
        <w:rPr>
          <w:rFonts w:hint="eastAsia" w:ascii="宋体" w:hAnsi="宋体" w:cs="楷体_GB2312"/>
          <w:bCs/>
          <w:sz w:val="28"/>
          <w:szCs w:val="28"/>
        </w:rPr>
        <w:t>（一）投标报价明细表</w:t>
      </w:r>
    </w:p>
    <w:tbl>
      <w:tblPr>
        <w:tblStyle w:val="50"/>
        <w:tblW w:w="105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191"/>
        <w:gridCol w:w="879"/>
        <w:gridCol w:w="885"/>
        <w:gridCol w:w="1722"/>
        <w:gridCol w:w="1134"/>
        <w:gridCol w:w="771"/>
        <w:gridCol w:w="790"/>
        <w:gridCol w:w="907"/>
        <w:gridCol w:w="567"/>
        <w:gridCol w:w="425"/>
        <w:gridCol w:w="709"/>
      </w:tblGrid>
      <w:tr w14:paraId="2EF6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6BE86140">
            <w:pPr>
              <w:spacing w:line="260" w:lineRule="exact"/>
              <w:jc w:val="center"/>
              <w:rPr>
                <w:rFonts w:ascii="宋体" w:hAnsi="宋体" w:cs="宋体"/>
                <w:sz w:val="24"/>
                <w:szCs w:val="24"/>
              </w:rPr>
            </w:pPr>
            <w:r>
              <w:rPr>
                <w:rFonts w:hint="eastAsia" w:ascii="宋体" w:hAnsi="宋体" w:cs="宋体"/>
                <w:sz w:val="24"/>
                <w:szCs w:val="24"/>
              </w:rPr>
              <w:t>序号</w:t>
            </w:r>
          </w:p>
        </w:tc>
        <w:tc>
          <w:tcPr>
            <w:tcW w:w="1191" w:type="dxa"/>
            <w:tcBorders>
              <w:top w:val="single" w:color="auto" w:sz="4" w:space="0"/>
              <w:left w:val="single" w:color="auto" w:sz="4" w:space="0"/>
              <w:bottom w:val="single" w:color="auto" w:sz="4" w:space="0"/>
              <w:right w:val="single" w:color="auto" w:sz="4" w:space="0"/>
            </w:tcBorders>
            <w:vAlign w:val="center"/>
          </w:tcPr>
          <w:p w14:paraId="7DAF9336">
            <w:pPr>
              <w:spacing w:line="260" w:lineRule="exact"/>
              <w:jc w:val="center"/>
              <w:rPr>
                <w:rFonts w:ascii="宋体" w:hAnsi="宋体" w:cs="宋体"/>
                <w:sz w:val="24"/>
                <w:szCs w:val="24"/>
              </w:rPr>
            </w:pPr>
            <w:r>
              <w:rPr>
                <w:rFonts w:hint="eastAsia" w:ascii="宋体" w:hAnsi="宋体" w:cs="宋体"/>
                <w:sz w:val="24"/>
                <w:szCs w:val="24"/>
              </w:rPr>
              <w:t>货物名称</w:t>
            </w:r>
          </w:p>
        </w:tc>
        <w:tc>
          <w:tcPr>
            <w:tcW w:w="879" w:type="dxa"/>
            <w:tcBorders>
              <w:top w:val="single" w:color="auto" w:sz="4" w:space="0"/>
              <w:left w:val="single" w:color="auto" w:sz="4" w:space="0"/>
              <w:bottom w:val="single" w:color="auto" w:sz="4" w:space="0"/>
              <w:right w:val="single" w:color="auto" w:sz="4" w:space="0"/>
            </w:tcBorders>
            <w:vAlign w:val="center"/>
          </w:tcPr>
          <w:p w14:paraId="1561C5F6">
            <w:pPr>
              <w:spacing w:line="260" w:lineRule="exact"/>
              <w:jc w:val="center"/>
              <w:rPr>
                <w:rFonts w:ascii="宋体" w:hAnsi="宋体" w:cs="宋体"/>
                <w:sz w:val="24"/>
                <w:szCs w:val="24"/>
              </w:rPr>
            </w:pPr>
            <w:r>
              <w:rPr>
                <w:rFonts w:hint="eastAsia" w:ascii="宋体" w:hAnsi="宋体" w:cs="宋体"/>
                <w:sz w:val="24"/>
                <w:szCs w:val="24"/>
              </w:rPr>
              <w:t>品牌</w:t>
            </w:r>
          </w:p>
        </w:tc>
        <w:tc>
          <w:tcPr>
            <w:tcW w:w="885" w:type="dxa"/>
            <w:tcBorders>
              <w:top w:val="single" w:color="auto" w:sz="4" w:space="0"/>
              <w:left w:val="single" w:color="auto" w:sz="4" w:space="0"/>
              <w:bottom w:val="single" w:color="auto" w:sz="4" w:space="0"/>
              <w:right w:val="single" w:color="auto" w:sz="4" w:space="0"/>
            </w:tcBorders>
            <w:vAlign w:val="center"/>
          </w:tcPr>
          <w:p w14:paraId="459D171D">
            <w:pPr>
              <w:spacing w:line="260" w:lineRule="exact"/>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生产厂家</w:t>
            </w:r>
          </w:p>
        </w:tc>
        <w:tc>
          <w:tcPr>
            <w:tcW w:w="1722" w:type="dxa"/>
            <w:tcBorders>
              <w:top w:val="single" w:color="auto" w:sz="4" w:space="0"/>
              <w:left w:val="single" w:color="auto" w:sz="4" w:space="0"/>
              <w:bottom w:val="single" w:color="auto" w:sz="4" w:space="0"/>
              <w:right w:val="single" w:color="auto" w:sz="4" w:space="0"/>
            </w:tcBorders>
            <w:vAlign w:val="center"/>
          </w:tcPr>
          <w:p w14:paraId="3C3412A2">
            <w:pPr>
              <w:spacing w:line="260" w:lineRule="exact"/>
              <w:jc w:val="center"/>
              <w:rPr>
                <w:rFonts w:hint="eastAsia" w:ascii="宋体" w:hAnsi="宋体" w:cs="宋体"/>
                <w:sz w:val="24"/>
                <w:szCs w:val="24"/>
              </w:rPr>
            </w:pPr>
            <w:r>
              <w:rPr>
                <w:rFonts w:hint="eastAsia" w:ascii="宋体" w:hAnsi="宋体" w:cs="宋体"/>
                <w:sz w:val="24"/>
                <w:szCs w:val="24"/>
              </w:rPr>
              <w:t>规格型号</w:t>
            </w:r>
            <w:r>
              <w:rPr>
                <w:rFonts w:hint="eastAsia" w:ascii="宋体" w:hAnsi="宋体" w:cs="宋体"/>
                <w:sz w:val="24"/>
                <w:szCs w:val="24"/>
                <w:lang w:val="en-US" w:eastAsia="zh-CN"/>
              </w:rPr>
              <w:t>及参数</w:t>
            </w:r>
          </w:p>
        </w:tc>
        <w:tc>
          <w:tcPr>
            <w:tcW w:w="1134" w:type="dxa"/>
            <w:tcBorders>
              <w:top w:val="single" w:color="auto" w:sz="4" w:space="0"/>
              <w:left w:val="single" w:color="auto" w:sz="4" w:space="0"/>
              <w:bottom w:val="single" w:color="auto" w:sz="4" w:space="0"/>
              <w:right w:val="single" w:color="auto" w:sz="4" w:space="0"/>
            </w:tcBorders>
            <w:vAlign w:val="center"/>
          </w:tcPr>
          <w:p w14:paraId="7D3BCC38">
            <w:pPr>
              <w:spacing w:line="260" w:lineRule="exact"/>
              <w:jc w:val="center"/>
              <w:rPr>
                <w:rFonts w:ascii="宋体" w:hAnsi="宋体" w:cs="宋体"/>
                <w:sz w:val="24"/>
                <w:szCs w:val="24"/>
              </w:rPr>
            </w:pPr>
            <w:r>
              <w:rPr>
                <w:rFonts w:hint="eastAsia" w:ascii="宋体" w:hAnsi="宋体" w:cs="宋体"/>
                <w:sz w:val="24"/>
                <w:szCs w:val="24"/>
              </w:rPr>
              <w:t>有无</w:t>
            </w:r>
          </w:p>
          <w:p w14:paraId="3FA2036D">
            <w:pPr>
              <w:spacing w:line="260" w:lineRule="exact"/>
              <w:jc w:val="center"/>
              <w:rPr>
                <w:rFonts w:ascii="宋体" w:hAnsi="宋体" w:cs="宋体"/>
                <w:sz w:val="24"/>
                <w:szCs w:val="24"/>
              </w:rPr>
            </w:pPr>
            <w:r>
              <w:rPr>
                <w:rFonts w:hint="eastAsia" w:ascii="宋体" w:hAnsi="宋体" w:cs="宋体"/>
                <w:sz w:val="24"/>
                <w:szCs w:val="24"/>
              </w:rPr>
              <w:t>偏离</w:t>
            </w:r>
          </w:p>
        </w:tc>
        <w:tc>
          <w:tcPr>
            <w:tcW w:w="771" w:type="dxa"/>
            <w:tcBorders>
              <w:top w:val="single" w:color="auto" w:sz="4" w:space="0"/>
              <w:left w:val="single" w:color="auto" w:sz="4" w:space="0"/>
              <w:bottom w:val="single" w:color="auto" w:sz="4" w:space="0"/>
              <w:right w:val="single" w:color="auto" w:sz="4" w:space="0"/>
            </w:tcBorders>
            <w:vAlign w:val="center"/>
          </w:tcPr>
          <w:p w14:paraId="47EFD484">
            <w:pPr>
              <w:spacing w:line="260" w:lineRule="exact"/>
              <w:jc w:val="center"/>
              <w:rPr>
                <w:rFonts w:ascii="宋体" w:hAnsi="宋体" w:cs="宋体"/>
                <w:sz w:val="24"/>
                <w:szCs w:val="24"/>
              </w:rPr>
            </w:pPr>
            <w:r>
              <w:rPr>
                <w:rFonts w:hint="eastAsia" w:ascii="宋体" w:hAnsi="宋体" w:cs="宋体"/>
                <w:sz w:val="24"/>
                <w:szCs w:val="24"/>
              </w:rPr>
              <w:t>单位</w:t>
            </w:r>
          </w:p>
        </w:tc>
        <w:tc>
          <w:tcPr>
            <w:tcW w:w="790" w:type="dxa"/>
            <w:tcBorders>
              <w:top w:val="single" w:color="auto" w:sz="4" w:space="0"/>
              <w:left w:val="single" w:color="auto" w:sz="4" w:space="0"/>
              <w:bottom w:val="single" w:color="auto" w:sz="4" w:space="0"/>
              <w:right w:val="single" w:color="auto" w:sz="4" w:space="0"/>
            </w:tcBorders>
            <w:vAlign w:val="center"/>
          </w:tcPr>
          <w:p w14:paraId="771EFCE7">
            <w:pPr>
              <w:spacing w:line="260" w:lineRule="exact"/>
              <w:jc w:val="center"/>
              <w:rPr>
                <w:rFonts w:ascii="宋体" w:hAnsi="宋体" w:cs="宋体"/>
                <w:sz w:val="24"/>
                <w:szCs w:val="24"/>
              </w:rPr>
            </w:pPr>
            <w:r>
              <w:rPr>
                <w:rFonts w:hint="eastAsia" w:ascii="宋体" w:hAnsi="宋体" w:cs="宋体"/>
                <w:sz w:val="24"/>
                <w:szCs w:val="24"/>
              </w:rPr>
              <w:t>数量</w:t>
            </w:r>
          </w:p>
        </w:tc>
        <w:tc>
          <w:tcPr>
            <w:tcW w:w="907" w:type="dxa"/>
            <w:tcBorders>
              <w:top w:val="single" w:color="auto" w:sz="4" w:space="0"/>
              <w:left w:val="single" w:color="auto" w:sz="4" w:space="0"/>
              <w:bottom w:val="single" w:color="auto" w:sz="4" w:space="0"/>
              <w:right w:val="single" w:color="auto" w:sz="4" w:space="0"/>
            </w:tcBorders>
            <w:vAlign w:val="center"/>
          </w:tcPr>
          <w:p w14:paraId="212BF215">
            <w:pPr>
              <w:spacing w:line="260" w:lineRule="exact"/>
              <w:jc w:val="center"/>
              <w:rPr>
                <w:rFonts w:ascii="宋体" w:hAnsi="宋体" w:cs="宋体"/>
                <w:sz w:val="24"/>
                <w:szCs w:val="24"/>
              </w:rPr>
            </w:pPr>
            <w:r>
              <w:rPr>
                <w:rFonts w:hint="eastAsia" w:ascii="宋体" w:hAnsi="宋体" w:cs="宋体"/>
                <w:sz w:val="24"/>
                <w:szCs w:val="24"/>
              </w:rPr>
              <w:t>单价（元）</w:t>
            </w: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343AA874">
            <w:pPr>
              <w:spacing w:line="260" w:lineRule="exact"/>
              <w:jc w:val="center"/>
              <w:rPr>
                <w:rFonts w:ascii="宋体" w:hAnsi="宋体" w:cs="宋体"/>
                <w:sz w:val="24"/>
                <w:szCs w:val="24"/>
              </w:rPr>
            </w:pPr>
            <w:r>
              <w:rPr>
                <w:rFonts w:hint="eastAsia" w:ascii="宋体" w:hAnsi="宋体" w:cs="宋体"/>
                <w:sz w:val="24"/>
                <w:szCs w:val="24"/>
              </w:rPr>
              <w:t>合价（元）</w:t>
            </w:r>
          </w:p>
        </w:tc>
        <w:tc>
          <w:tcPr>
            <w:tcW w:w="709" w:type="dxa"/>
            <w:tcBorders>
              <w:top w:val="single" w:color="auto" w:sz="4" w:space="0"/>
              <w:left w:val="single" w:color="auto" w:sz="4" w:space="0"/>
              <w:bottom w:val="single" w:color="auto" w:sz="4" w:space="0"/>
              <w:right w:val="single" w:color="auto" w:sz="4" w:space="0"/>
            </w:tcBorders>
            <w:vAlign w:val="center"/>
          </w:tcPr>
          <w:p w14:paraId="395C3314">
            <w:pPr>
              <w:spacing w:line="260" w:lineRule="exact"/>
              <w:jc w:val="center"/>
              <w:rPr>
                <w:rFonts w:ascii="宋体" w:hAnsi="宋体" w:cs="宋体"/>
                <w:sz w:val="24"/>
                <w:szCs w:val="24"/>
              </w:rPr>
            </w:pPr>
            <w:r>
              <w:rPr>
                <w:rFonts w:hint="eastAsia" w:ascii="宋体" w:hAnsi="宋体" w:cs="宋体"/>
                <w:sz w:val="24"/>
                <w:szCs w:val="24"/>
              </w:rPr>
              <w:t>备注</w:t>
            </w:r>
          </w:p>
        </w:tc>
      </w:tr>
      <w:tr w14:paraId="1700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0D950332">
            <w:pPr>
              <w:spacing w:line="260" w:lineRule="exact"/>
              <w:jc w:val="center"/>
              <w:rPr>
                <w:rFonts w:ascii="宋体" w:hAnsi="宋体" w:cs="宋体"/>
                <w:sz w:val="24"/>
                <w:szCs w:val="24"/>
              </w:rPr>
            </w:pPr>
            <w:r>
              <w:rPr>
                <w:rFonts w:hint="eastAsia" w:ascii="宋体" w:hAnsi="宋体" w:cs="宋体"/>
                <w:sz w:val="24"/>
                <w:szCs w:val="24"/>
              </w:rPr>
              <w:t>1</w:t>
            </w:r>
          </w:p>
        </w:tc>
        <w:tc>
          <w:tcPr>
            <w:tcW w:w="1191" w:type="dxa"/>
            <w:tcBorders>
              <w:top w:val="single" w:color="auto" w:sz="4" w:space="0"/>
              <w:left w:val="single" w:color="auto" w:sz="4" w:space="0"/>
              <w:bottom w:val="single" w:color="auto" w:sz="4" w:space="0"/>
              <w:right w:val="single" w:color="auto" w:sz="4" w:space="0"/>
            </w:tcBorders>
            <w:vAlign w:val="center"/>
          </w:tcPr>
          <w:p w14:paraId="6FF1EE73">
            <w:pPr>
              <w:spacing w:line="260" w:lineRule="exact"/>
              <w:rPr>
                <w:rFonts w:ascii="宋体" w:hAnsi="宋体" w:cs="宋体"/>
                <w:sz w:val="24"/>
                <w:szCs w:val="24"/>
              </w:rPr>
            </w:pPr>
          </w:p>
        </w:tc>
        <w:tc>
          <w:tcPr>
            <w:tcW w:w="879" w:type="dxa"/>
            <w:tcBorders>
              <w:top w:val="single" w:color="auto" w:sz="4" w:space="0"/>
              <w:left w:val="single" w:color="auto" w:sz="4" w:space="0"/>
              <w:bottom w:val="single" w:color="auto" w:sz="4" w:space="0"/>
              <w:right w:val="single" w:color="auto" w:sz="4" w:space="0"/>
            </w:tcBorders>
            <w:vAlign w:val="center"/>
          </w:tcPr>
          <w:p w14:paraId="65A2FE01">
            <w:pPr>
              <w:spacing w:line="260" w:lineRule="exact"/>
              <w:rPr>
                <w:rFonts w:ascii="宋体" w:hAnsi="宋体" w:cs="宋体"/>
                <w:sz w:val="24"/>
                <w:szCs w:val="24"/>
              </w:rPr>
            </w:pPr>
          </w:p>
        </w:tc>
        <w:tc>
          <w:tcPr>
            <w:tcW w:w="885" w:type="dxa"/>
            <w:tcBorders>
              <w:top w:val="single" w:color="auto" w:sz="4" w:space="0"/>
              <w:left w:val="single" w:color="auto" w:sz="4" w:space="0"/>
              <w:bottom w:val="single" w:color="auto" w:sz="4" w:space="0"/>
              <w:right w:val="single" w:color="auto" w:sz="4" w:space="0"/>
            </w:tcBorders>
            <w:vAlign w:val="center"/>
          </w:tcPr>
          <w:p w14:paraId="148027BD">
            <w:pPr>
              <w:spacing w:line="260" w:lineRule="exact"/>
              <w:jc w:val="center"/>
              <w:rPr>
                <w:rFonts w:ascii="宋体" w:hAnsi="宋体" w:cs="宋体"/>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14:paraId="2B18718D">
            <w:pPr>
              <w:spacing w:line="2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044CD5F">
            <w:pPr>
              <w:spacing w:line="260" w:lineRule="exact"/>
              <w:jc w:val="center"/>
              <w:rPr>
                <w:rFonts w:ascii="宋体" w:hAnsi="宋体" w:cs="宋体"/>
                <w:sz w:val="24"/>
                <w:szCs w:val="24"/>
              </w:rPr>
            </w:pPr>
          </w:p>
        </w:tc>
        <w:tc>
          <w:tcPr>
            <w:tcW w:w="771" w:type="dxa"/>
            <w:tcBorders>
              <w:top w:val="single" w:color="auto" w:sz="4" w:space="0"/>
              <w:left w:val="single" w:color="auto" w:sz="4" w:space="0"/>
              <w:bottom w:val="single" w:color="auto" w:sz="4" w:space="0"/>
              <w:right w:val="single" w:color="auto" w:sz="4" w:space="0"/>
            </w:tcBorders>
            <w:vAlign w:val="center"/>
          </w:tcPr>
          <w:p w14:paraId="14C5D49B">
            <w:pPr>
              <w:spacing w:line="260" w:lineRule="exact"/>
              <w:rPr>
                <w:rFonts w:ascii="宋体" w:hAnsi="宋体" w:cs="宋体"/>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14:paraId="424CE35B">
            <w:pPr>
              <w:spacing w:line="260" w:lineRule="exact"/>
              <w:rPr>
                <w:rFonts w:ascii="宋体" w:hAnsi="宋体" w:cs="宋体"/>
                <w:sz w:val="24"/>
                <w:szCs w:val="24"/>
              </w:rPr>
            </w:pPr>
          </w:p>
        </w:tc>
        <w:tc>
          <w:tcPr>
            <w:tcW w:w="907" w:type="dxa"/>
            <w:tcBorders>
              <w:top w:val="single" w:color="auto" w:sz="4" w:space="0"/>
              <w:left w:val="single" w:color="auto" w:sz="4" w:space="0"/>
              <w:bottom w:val="single" w:color="auto" w:sz="4" w:space="0"/>
              <w:right w:val="single" w:color="auto" w:sz="4" w:space="0"/>
            </w:tcBorders>
            <w:vAlign w:val="center"/>
          </w:tcPr>
          <w:p w14:paraId="7175BC89">
            <w:pPr>
              <w:spacing w:line="260" w:lineRule="exact"/>
              <w:rPr>
                <w:rFonts w:ascii="宋体" w:hAnsi="宋体" w:cs="宋体"/>
                <w:sz w:val="24"/>
                <w:szCs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19551BE1">
            <w:pPr>
              <w:spacing w:line="260" w:lineRule="exact"/>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5117001A">
            <w:pPr>
              <w:spacing w:line="260" w:lineRule="exact"/>
              <w:rPr>
                <w:rFonts w:ascii="宋体" w:hAnsi="宋体" w:cs="宋体"/>
                <w:sz w:val="24"/>
                <w:szCs w:val="24"/>
              </w:rPr>
            </w:pPr>
          </w:p>
        </w:tc>
      </w:tr>
      <w:tr w14:paraId="5DF5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3B72D203">
            <w:pPr>
              <w:spacing w:line="260" w:lineRule="exact"/>
              <w:jc w:val="center"/>
              <w:rPr>
                <w:rFonts w:ascii="宋体" w:hAnsi="宋体" w:cs="宋体"/>
                <w:sz w:val="24"/>
                <w:szCs w:val="24"/>
              </w:rPr>
            </w:pPr>
            <w:r>
              <w:rPr>
                <w:rFonts w:hint="eastAsia" w:ascii="宋体" w:hAnsi="宋体" w:cs="宋体"/>
                <w:sz w:val="24"/>
                <w:szCs w:val="24"/>
              </w:rPr>
              <w:t>2</w:t>
            </w:r>
          </w:p>
        </w:tc>
        <w:tc>
          <w:tcPr>
            <w:tcW w:w="1191" w:type="dxa"/>
            <w:tcBorders>
              <w:top w:val="single" w:color="auto" w:sz="4" w:space="0"/>
              <w:left w:val="single" w:color="auto" w:sz="4" w:space="0"/>
              <w:bottom w:val="single" w:color="auto" w:sz="4" w:space="0"/>
              <w:right w:val="single" w:color="auto" w:sz="4" w:space="0"/>
            </w:tcBorders>
            <w:vAlign w:val="center"/>
          </w:tcPr>
          <w:p w14:paraId="39C4C1AD">
            <w:pPr>
              <w:spacing w:line="260" w:lineRule="exact"/>
              <w:rPr>
                <w:rFonts w:ascii="宋体" w:hAnsi="宋体" w:cs="宋体"/>
                <w:sz w:val="24"/>
                <w:szCs w:val="24"/>
              </w:rPr>
            </w:pPr>
          </w:p>
        </w:tc>
        <w:tc>
          <w:tcPr>
            <w:tcW w:w="879" w:type="dxa"/>
            <w:tcBorders>
              <w:top w:val="single" w:color="auto" w:sz="4" w:space="0"/>
              <w:left w:val="single" w:color="auto" w:sz="4" w:space="0"/>
              <w:bottom w:val="single" w:color="auto" w:sz="4" w:space="0"/>
              <w:right w:val="single" w:color="auto" w:sz="4" w:space="0"/>
            </w:tcBorders>
            <w:vAlign w:val="center"/>
          </w:tcPr>
          <w:p w14:paraId="5D926D23">
            <w:pPr>
              <w:spacing w:line="260" w:lineRule="exact"/>
              <w:rPr>
                <w:rFonts w:ascii="宋体" w:hAnsi="宋体" w:cs="宋体"/>
                <w:sz w:val="24"/>
                <w:szCs w:val="24"/>
              </w:rPr>
            </w:pPr>
          </w:p>
        </w:tc>
        <w:tc>
          <w:tcPr>
            <w:tcW w:w="885" w:type="dxa"/>
            <w:tcBorders>
              <w:top w:val="single" w:color="auto" w:sz="4" w:space="0"/>
              <w:left w:val="single" w:color="auto" w:sz="4" w:space="0"/>
              <w:bottom w:val="single" w:color="auto" w:sz="4" w:space="0"/>
              <w:right w:val="single" w:color="auto" w:sz="4" w:space="0"/>
            </w:tcBorders>
            <w:vAlign w:val="center"/>
          </w:tcPr>
          <w:p w14:paraId="67A4EC3B">
            <w:pPr>
              <w:spacing w:line="260" w:lineRule="exact"/>
              <w:jc w:val="center"/>
              <w:rPr>
                <w:rFonts w:ascii="宋体" w:hAnsi="宋体" w:cs="宋体"/>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14:paraId="73E5BAF9">
            <w:pPr>
              <w:spacing w:line="2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536CEF37">
            <w:pPr>
              <w:spacing w:line="260" w:lineRule="exact"/>
              <w:jc w:val="center"/>
              <w:rPr>
                <w:rFonts w:ascii="宋体" w:hAnsi="宋体" w:cs="宋体"/>
                <w:sz w:val="24"/>
                <w:szCs w:val="24"/>
              </w:rPr>
            </w:pPr>
          </w:p>
        </w:tc>
        <w:tc>
          <w:tcPr>
            <w:tcW w:w="771" w:type="dxa"/>
            <w:tcBorders>
              <w:top w:val="single" w:color="auto" w:sz="4" w:space="0"/>
              <w:left w:val="single" w:color="auto" w:sz="4" w:space="0"/>
              <w:bottom w:val="single" w:color="auto" w:sz="4" w:space="0"/>
              <w:right w:val="single" w:color="auto" w:sz="4" w:space="0"/>
            </w:tcBorders>
            <w:vAlign w:val="center"/>
          </w:tcPr>
          <w:p w14:paraId="792FF443">
            <w:pPr>
              <w:spacing w:line="260" w:lineRule="exact"/>
              <w:rPr>
                <w:rFonts w:ascii="宋体" w:hAnsi="宋体" w:cs="宋体"/>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14:paraId="7729B5DD">
            <w:pPr>
              <w:spacing w:line="260" w:lineRule="exact"/>
              <w:rPr>
                <w:rFonts w:ascii="宋体" w:hAnsi="宋体" w:cs="宋体"/>
                <w:sz w:val="24"/>
                <w:szCs w:val="24"/>
              </w:rPr>
            </w:pPr>
          </w:p>
        </w:tc>
        <w:tc>
          <w:tcPr>
            <w:tcW w:w="907" w:type="dxa"/>
            <w:tcBorders>
              <w:top w:val="single" w:color="auto" w:sz="4" w:space="0"/>
              <w:left w:val="single" w:color="auto" w:sz="4" w:space="0"/>
              <w:bottom w:val="single" w:color="auto" w:sz="4" w:space="0"/>
              <w:right w:val="single" w:color="auto" w:sz="4" w:space="0"/>
            </w:tcBorders>
            <w:vAlign w:val="center"/>
          </w:tcPr>
          <w:p w14:paraId="3D00F8FD">
            <w:pPr>
              <w:spacing w:line="260" w:lineRule="exact"/>
              <w:rPr>
                <w:rFonts w:ascii="宋体" w:hAnsi="宋体" w:cs="宋体"/>
                <w:sz w:val="24"/>
                <w:szCs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7FA44D83">
            <w:pPr>
              <w:spacing w:line="260" w:lineRule="exact"/>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5D7F4B53">
            <w:pPr>
              <w:spacing w:line="260" w:lineRule="exact"/>
              <w:rPr>
                <w:rFonts w:ascii="宋体" w:hAnsi="宋体" w:cs="宋体"/>
                <w:sz w:val="24"/>
                <w:szCs w:val="24"/>
              </w:rPr>
            </w:pPr>
          </w:p>
        </w:tc>
      </w:tr>
      <w:tr w14:paraId="12F8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609143D1">
            <w:pPr>
              <w:spacing w:line="260" w:lineRule="exact"/>
              <w:jc w:val="center"/>
              <w:rPr>
                <w:rFonts w:ascii="宋体" w:hAnsi="宋体" w:cs="宋体"/>
                <w:sz w:val="24"/>
                <w:szCs w:val="24"/>
              </w:rPr>
            </w:pPr>
            <w:r>
              <w:rPr>
                <w:rFonts w:hint="eastAsia" w:ascii="宋体" w:hAnsi="宋体" w:cs="宋体"/>
                <w:sz w:val="24"/>
                <w:szCs w:val="24"/>
              </w:rPr>
              <w:t>3</w:t>
            </w:r>
          </w:p>
        </w:tc>
        <w:tc>
          <w:tcPr>
            <w:tcW w:w="1191" w:type="dxa"/>
            <w:tcBorders>
              <w:top w:val="single" w:color="auto" w:sz="4" w:space="0"/>
              <w:left w:val="single" w:color="auto" w:sz="4" w:space="0"/>
              <w:bottom w:val="single" w:color="auto" w:sz="4" w:space="0"/>
              <w:right w:val="single" w:color="auto" w:sz="4" w:space="0"/>
            </w:tcBorders>
            <w:vAlign w:val="center"/>
          </w:tcPr>
          <w:p w14:paraId="56EE6A27">
            <w:pPr>
              <w:spacing w:line="260" w:lineRule="exact"/>
              <w:rPr>
                <w:rFonts w:ascii="宋体" w:hAnsi="宋体" w:cs="宋体"/>
                <w:sz w:val="24"/>
                <w:szCs w:val="24"/>
              </w:rPr>
            </w:pPr>
          </w:p>
        </w:tc>
        <w:tc>
          <w:tcPr>
            <w:tcW w:w="879" w:type="dxa"/>
            <w:tcBorders>
              <w:top w:val="single" w:color="auto" w:sz="4" w:space="0"/>
              <w:left w:val="single" w:color="auto" w:sz="4" w:space="0"/>
              <w:bottom w:val="single" w:color="auto" w:sz="4" w:space="0"/>
              <w:right w:val="single" w:color="auto" w:sz="4" w:space="0"/>
            </w:tcBorders>
            <w:vAlign w:val="center"/>
          </w:tcPr>
          <w:p w14:paraId="5CA4411D">
            <w:pPr>
              <w:spacing w:line="260" w:lineRule="exact"/>
              <w:rPr>
                <w:rFonts w:ascii="宋体" w:hAnsi="宋体" w:cs="宋体"/>
                <w:sz w:val="24"/>
                <w:szCs w:val="24"/>
              </w:rPr>
            </w:pPr>
          </w:p>
        </w:tc>
        <w:tc>
          <w:tcPr>
            <w:tcW w:w="885" w:type="dxa"/>
            <w:tcBorders>
              <w:top w:val="single" w:color="auto" w:sz="4" w:space="0"/>
              <w:left w:val="single" w:color="auto" w:sz="4" w:space="0"/>
              <w:bottom w:val="single" w:color="auto" w:sz="4" w:space="0"/>
              <w:right w:val="single" w:color="auto" w:sz="4" w:space="0"/>
            </w:tcBorders>
            <w:vAlign w:val="center"/>
          </w:tcPr>
          <w:p w14:paraId="1BF77D73">
            <w:pPr>
              <w:spacing w:line="260" w:lineRule="exact"/>
              <w:jc w:val="center"/>
              <w:rPr>
                <w:rFonts w:ascii="宋体" w:hAnsi="宋体" w:cs="宋体"/>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14:paraId="049A7817">
            <w:pPr>
              <w:spacing w:line="2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6B30ECC">
            <w:pPr>
              <w:spacing w:line="260" w:lineRule="exact"/>
              <w:jc w:val="center"/>
              <w:rPr>
                <w:rFonts w:ascii="宋体" w:hAnsi="宋体" w:cs="宋体"/>
                <w:sz w:val="24"/>
                <w:szCs w:val="24"/>
              </w:rPr>
            </w:pPr>
          </w:p>
        </w:tc>
        <w:tc>
          <w:tcPr>
            <w:tcW w:w="771" w:type="dxa"/>
            <w:tcBorders>
              <w:top w:val="single" w:color="auto" w:sz="4" w:space="0"/>
              <w:left w:val="single" w:color="auto" w:sz="4" w:space="0"/>
              <w:bottom w:val="single" w:color="auto" w:sz="4" w:space="0"/>
              <w:right w:val="single" w:color="auto" w:sz="4" w:space="0"/>
            </w:tcBorders>
            <w:vAlign w:val="center"/>
          </w:tcPr>
          <w:p w14:paraId="093AB62F">
            <w:pPr>
              <w:spacing w:line="260" w:lineRule="exact"/>
              <w:rPr>
                <w:rFonts w:ascii="宋体" w:hAnsi="宋体" w:cs="宋体"/>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14:paraId="79E79E07">
            <w:pPr>
              <w:spacing w:line="260" w:lineRule="exact"/>
              <w:rPr>
                <w:rFonts w:ascii="宋体" w:hAnsi="宋体" w:cs="宋体"/>
                <w:sz w:val="24"/>
                <w:szCs w:val="24"/>
              </w:rPr>
            </w:pPr>
          </w:p>
        </w:tc>
        <w:tc>
          <w:tcPr>
            <w:tcW w:w="907" w:type="dxa"/>
            <w:tcBorders>
              <w:top w:val="single" w:color="auto" w:sz="4" w:space="0"/>
              <w:left w:val="single" w:color="auto" w:sz="4" w:space="0"/>
              <w:bottom w:val="single" w:color="auto" w:sz="4" w:space="0"/>
              <w:right w:val="single" w:color="auto" w:sz="4" w:space="0"/>
            </w:tcBorders>
            <w:vAlign w:val="center"/>
          </w:tcPr>
          <w:p w14:paraId="3E9C21F5">
            <w:pPr>
              <w:spacing w:line="260" w:lineRule="exact"/>
              <w:rPr>
                <w:rFonts w:ascii="宋体" w:hAnsi="宋体" w:cs="宋体"/>
                <w:sz w:val="24"/>
                <w:szCs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49BEDC6E">
            <w:pPr>
              <w:spacing w:line="260" w:lineRule="exact"/>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6DA250F1">
            <w:pPr>
              <w:spacing w:line="260" w:lineRule="exact"/>
              <w:rPr>
                <w:rFonts w:ascii="宋体" w:hAnsi="宋体" w:cs="宋体"/>
                <w:sz w:val="24"/>
                <w:szCs w:val="24"/>
              </w:rPr>
            </w:pPr>
          </w:p>
        </w:tc>
      </w:tr>
      <w:tr w14:paraId="339F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3DB5AE0A">
            <w:pPr>
              <w:spacing w:line="260" w:lineRule="exact"/>
              <w:jc w:val="center"/>
              <w:rPr>
                <w:rFonts w:ascii="宋体" w:hAnsi="宋体" w:cs="宋体"/>
                <w:sz w:val="24"/>
                <w:szCs w:val="24"/>
              </w:rPr>
            </w:pPr>
            <w:r>
              <w:rPr>
                <w:rFonts w:hint="eastAsia" w:ascii="宋体" w:hAnsi="宋体" w:cs="宋体"/>
                <w:sz w:val="24"/>
                <w:szCs w:val="24"/>
              </w:rPr>
              <w:t>4</w:t>
            </w:r>
          </w:p>
        </w:tc>
        <w:tc>
          <w:tcPr>
            <w:tcW w:w="1191" w:type="dxa"/>
            <w:tcBorders>
              <w:top w:val="single" w:color="auto" w:sz="4" w:space="0"/>
              <w:left w:val="single" w:color="auto" w:sz="4" w:space="0"/>
              <w:bottom w:val="single" w:color="auto" w:sz="4" w:space="0"/>
              <w:right w:val="single" w:color="auto" w:sz="4" w:space="0"/>
            </w:tcBorders>
            <w:vAlign w:val="center"/>
          </w:tcPr>
          <w:p w14:paraId="0981E0AC">
            <w:pPr>
              <w:spacing w:line="260" w:lineRule="exact"/>
              <w:rPr>
                <w:rFonts w:ascii="宋体" w:hAnsi="宋体" w:cs="宋体"/>
                <w:sz w:val="24"/>
                <w:szCs w:val="24"/>
              </w:rPr>
            </w:pPr>
          </w:p>
        </w:tc>
        <w:tc>
          <w:tcPr>
            <w:tcW w:w="879" w:type="dxa"/>
            <w:tcBorders>
              <w:top w:val="single" w:color="auto" w:sz="4" w:space="0"/>
              <w:left w:val="single" w:color="auto" w:sz="4" w:space="0"/>
              <w:bottom w:val="single" w:color="auto" w:sz="4" w:space="0"/>
              <w:right w:val="single" w:color="auto" w:sz="4" w:space="0"/>
            </w:tcBorders>
            <w:vAlign w:val="center"/>
          </w:tcPr>
          <w:p w14:paraId="005AE11D">
            <w:pPr>
              <w:spacing w:line="260" w:lineRule="exact"/>
              <w:rPr>
                <w:rFonts w:ascii="宋体" w:hAnsi="宋体" w:cs="宋体"/>
                <w:sz w:val="24"/>
                <w:szCs w:val="24"/>
              </w:rPr>
            </w:pPr>
          </w:p>
        </w:tc>
        <w:tc>
          <w:tcPr>
            <w:tcW w:w="885" w:type="dxa"/>
            <w:tcBorders>
              <w:top w:val="single" w:color="auto" w:sz="4" w:space="0"/>
              <w:left w:val="single" w:color="auto" w:sz="4" w:space="0"/>
              <w:bottom w:val="single" w:color="auto" w:sz="4" w:space="0"/>
              <w:right w:val="single" w:color="auto" w:sz="4" w:space="0"/>
            </w:tcBorders>
            <w:vAlign w:val="center"/>
          </w:tcPr>
          <w:p w14:paraId="773FE11E">
            <w:pPr>
              <w:spacing w:line="260" w:lineRule="exact"/>
              <w:jc w:val="center"/>
              <w:rPr>
                <w:rFonts w:ascii="宋体" w:hAnsi="宋体" w:cs="宋体"/>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14:paraId="5778E3C3">
            <w:pPr>
              <w:spacing w:line="2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4C9ADD08">
            <w:pPr>
              <w:spacing w:line="260" w:lineRule="exact"/>
              <w:jc w:val="center"/>
              <w:rPr>
                <w:rFonts w:ascii="宋体" w:hAnsi="宋体" w:cs="宋体"/>
                <w:sz w:val="24"/>
                <w:szCs w:val="24"/>
              </w:rPr>
            </w:pPr>
          </w:p>
        </w:tc>
        <w:tc>
          <w:tcPr>
            <w:tcW w:w="771" w:type="dxa"/>
            <w:tcBorders>
              <w:top w:val="single" w:color="auto" w:sz="4" w:space="0"/>
              <w:left w:val="single" w:color="auto" w:sz="4" w:space="0"/>
              <w:bottom w:val="single" w:color="auto" w:sz="4" w:space="0"/>
              <w:right w:val="single" w:color="auto" w:sz="4" w:space="0"/>
            </w:tcBorders>
            <w:vAlign w:val="center"/>
          </w:tcPr>
          <w:p w14:paraId="77D19C7F">
            <w:pPr>
              <w:spacing w:line="260" w:lineRule="exact"/>
              <w:rPr>
                <w:rFonts w:ascii="宋体" w:hAnsi="宋体" w:cs="宋体"/>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14:paraId="70734F84">
            <w:pPr>
              <w:spacing w:line="260" w:lineRule="exact"/>
              <w:rPr>
                <w:rFonts w:ascii="宋体" w:hAnsi="宋体" w:cs="宋体"/>
                <w:sz w:val="24"/>
                <w:szCs w:val="24"/>
              </w:rPr>
            </w:pPr>
          </w:p>
        </w:tc>
        <w:tc>
          <w:tcPr>
            <w:tcW w:w="907" w:type="dxa"/>
            <w:tcBorders>
              <w:top w:val="single" w:color="auto" w:sz="4" w:space="0"/>
              <w:left w:val="single" w:color="auto" w:sz="4" w:space="0"/>
              <w:bottom w:val="single" w:color="auto" w:sz="4" w:space="0"/>
              <w:right w:val="single" w:color="auto" w:sz="4" w:space="0"/>
            </w:tcBorders>
            <w:vAlign w:val="center"/>
          </w:tcPr>
          <w:p w14:paraId="51A99D43">
            <w:pPr>
              <w:spacing w:line="260" w:lineRule="exact"/>
              <w:rPr>
                <w:rFonts w:ascii="宋体" w:hAnsi="宋体" w:cs="宋体"/>
                <w:sz w:val="24"/>
                <w:szCs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6A275BE8">
            <w:pPr>
              <w:spacing w:line="260" w:lineRule="exact"/>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6D153413">
            <w:pPr>
              <w:spacing w:line="260" w:lineRule="exact"/>
              <w:rPr>
                <w:rFonts w:ascii="宋体" w:hAnsi="宋体" w:cs="宋体"/>
                <w:sz w:val="24"/>
                <w:szCs w:val="24"/>
              </w:rPr>
            </w:pPr>
          </w:p>
        </w:tc>
      </w:tr>
      <w:tr w14:paraId="610F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7DF54F1E">
            <w:pPr>
              <w:spacing w:line="260" w:lineRule="exact"/>
              <w:jc w:val="center"/>
              <w:rPr>
                <w:rFonts w:ascii="宋体" w:hAnsi="宋体" w:cs="宋体"/>
                <w:sz w:val="24"/>
                <w:szCs w:val="24"/>
              </w:rPr>
            </w:pPr>
            <w:r>
              <w:rPr>
                <w:rFonts w:ascii="宋体" w:hAnsi="宋体" w:cs="宋体"/>
                <w:sz w:val="24"/>
                <w:szCs w:val="24"/>
              </w:rPr>
              <w:t>…</w:t>
            </w:r>
          </w:p>
        </w:tc>
        <w:tc>
          <w:tcPr>
            <w:tcW w:w="1191" w:type="dxa"/>
            <w:tcBorders>
              <w:top w:val="single" w:color="auto" w:sz="4" w:space="0"/>
              <w:left w:val="single" w:color="auto" w:sz="4" w:space="0"/>
              <w:bottom w:val="single" w:color="auto" w:sz="4" w:space="0"/>
              <w:right w:val="single" w:color="auto" w:sz="4" w:space="0"/>
            </w:tcBorders>
            <w:vAlign w:val="center"/>
          </w:tcPr>
          <w:p w14:paraId="5BA5944A">
            <w:pPr>
              <w:spacing w:line="260" w:lineRule="exact"/>
              <w:rPr>
                <w:rFonts w:ascii="宋体" w:hAnsi="宋体" w:cs="宋体"/>
                <w:sz w:val="24"/>
                <w:szCs w:val="24"/>
              </w:rPr>
            </w:pPr>
          </w:p>
        </w:tc>
        <w:tc>
          <w:tcPr>
            <w:tcW w:w="879" w:type="dxa"/>
            <w:tcBorders>
              <w:top w:val="single" w:color="auto" w:sz="4" w:space="0"/>
              <w:left w:val="single" w:color="auto" w:sz="4" w:space="0"/>
              <w:bottom w:val="single" w:color="auto" w:sz="4" w:space="0"/>
              <w:right w:val="single" w:color="auto" w:sz="4" w:space="0"/>
            </w:tcBorders>
            <w:vAlign w:val="center"/>
          </w:tcPr>
          <w:p w14:paraId="39877966">
            <w:pPr>
              <w:spacing w:line="260" w:lineRule="exact"/>
              <w:rPr>
                <w:rFonts w:ascii="宋体" w:hAnsi="宋体" w:cs="宋体"/>
                <w:sz w:val="24"/>
                <w:szCs w:val="24"/>
              </w:rPr>
            </w:pPr>
          </w:p>
        </w:tc>
        <w:tc>
          <w:tcPr>
            <w:tcW w:w="885" w:type="dxa"/>
            <w:tcBorders>
              <w:top w:val="single" w:color="auto" w:sz="4" w:space="0"/>
              <w:left w:val="single" w:color="auto" w:sz="4" w:space="0"/>
              <w:bottom w:val="single" w:color="auto" w:sz="4" w:space="0"/>
              <w:right w:val="single" w:color="auto" w:sz="4" w:space="0"/>
            </w:tcBorders>
            <w:vAlign w:val="center"/>
          </w:tcPr>
          <w:p w14:paraId="1AE28CA1">
            <w:pPr>
              <w:spacing w:line="260" w:lineRule="exact"/>
              <w:jc w:val="center"/>
              <w:rPr>
                <w:rFonts w:ascii="宋体" w:hAnsi="宋体" w:cs="宋体"/>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14:paraId="3A9AA95F">
            <w:pPr>
              <w:spacing w:line="2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096B5A75">
            <w:pPr>
              <w:spacing w:line="260" w:lineRule="exact"/>
              <w:jc w:val="center"/>
              <w:rPr>
                <w:rFonts w:ascii="宋体" w:hAnsi="宋体" w:cs="宋体"/>
                <w:sz w:val="24"/>
                <w:szCs w:val="24"/>
              </w:rPr>
            </w:pPr>
          </w:p>
        </w:tc>
        <w:tc>
          <w:tcPr>
            <w:tcW w:w="771" w:type="dxa"/>
            <w:tcBorders>
              <w:top w:val="single" w:color="auto" w:sz="4" w:space="0"/>
              <w:left w:val="single" w:color="auto" w:sz="4" w:space="0"/>
              <w:bottom w:val="single" w:color="auto" w:sz="4" w:space="0"/>
              <w:right w:val="single" w:color="auto" w:sz="4" w:space="0"/>
            </w:tcBorders>
            <w:vAlign w:val="center"/>
          </w:tcPr>
          <w:p w14:paraId="50E3F827">
            <w:pPr>
              <w:spacing w:line="260" w:lineRule="exact"/>
              <w:rPr>
                <w:rFonts w:ascii="宋体" w:hAnsi="宋体" w:cs="宋体"/>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14:paraId="1AC8C3A9">
            <w:pPr>
              <w:spacing w:line="260" w:lineRule="exact"/>
              <w:rPr>
                <w:rFonts w:ascii="宋体" w:hAnsi="宋体" w:cs="宋体"/>
                <w:sz w:val="24"/>
                <w:szCs w:val="24"/>
              </w:rPr>
            </w:pPr>
          </w:p>
        </w:tc>
        <w:tc>
          <w:tcPr>
            <w:tcW w:w="907" w:type="dxa"/>
            <w:tcBorders>
              <w:top w:val="single" w:color="auto" w:sz="4" w:space="0"/>
              <w:left w:val="single" w:color="auto" w:sz="4" w:space="0"/>
              <w:bottom w:val="single" w:color="auto" w:sz="4" w:space="0"/>
              <w:right w:val="single" w:color="auto" w:sz="4" w:space="0"/>
            </w:tcBorders>
            <w:vAlign w:val="center"/>
          </w:tcPr>
          <w:p w14:paraId="25E8D192">
            <w:pPr>
              <w:spacing w:line="260" w:lineRule="exact"/>
              <w:rPr>
                <w:rFonts w:ascii="宋体" w:hAnsi="宋体" w:cs="宋体"/>
                <w:sz w:val="24"/>
                <w:szCs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01989724">
            <w:pPr>
              <w:spacing w:line="260" w:lineRule="exact"/>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2AD2646C">
            <w:pPr>
              <w:spacing w:line="260" w:lineRule="exact"/>
              <w:rPr>
                <w:rFonts w:ascii="宋体" w:hAnsi="宋体" w:cs="宋体"/>
                <w:sz w:val="24"/>
                <w:szCs w:val="24"/>
              </w:rPr>
            </w:pPr>
          </w:p>
        </w:tc>
      </w:tr>
      <w:tr w14:paraId="1FBF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3A7B093F">
            <w:pPr>
              <w:spacing w:line="260" w:lineRule="exact"/>
              <w:jc w:val="center"/>
              <w:rPr>
                <w:rFonts w:ascii="宋体" w:hAnsi="宋体" w:cs="宋体"/>
                <w:sz w:val="24"/>
                <w:szCs w:val="24"/>
              </w:rPr>
            </w:pPr>
            <w:r>
              <w:rPr>
                <w:rFonts w:ascii="宋体" w:hAnsi="宋体" w:cs="宋体"/>
                <w:sz w:val="24"/>
                <w:szCs w:val="24"/>
              </w:rPr>
              <w:t>…</w:t>
            </w:r>
          </w:p>
        </w:tc>
        <w:tc>
          <w:tcPr>
            <w:tcW w:w="1191" w:type="dxa"/>
            <w:tcBorders>
              <w:top w:val="single" w:color="auto" w:sz="4" w:space="0"/>
              <w:left w:val="single" w:color="auto" w:sz="4" w:space="0"/>
              <w:bottom w:val="single" w:color="auto" w:sz="4" w:space="0"/>
              <w:right w:val="single" w:color="auto" w:sz="4" w:space="0"/>
            </w:tcBorders>
            <w:vAlign w:val="center"/>
          </w:tcPr>
          <w:p w14:paraId="01BF090D">
            <w:pPr>
              <w:spacing w:line="260" w:lineRule="exact"/>
              <w:rPr>
                <w:rFonts w:ascii="宋体" w:hAnsi="宋体" w:cs="宋体"/>
                <w:sz w:val="24"/>
                <w:szCs w:val="24"/>
              </w:rPr>
            </w:pPr>
          </w:p>
        </w:tc>
        <w:tc>
          <w:tcPr>
            <w:tcW w:w="879" w:type="dxa"/>
            <w:tcBorders>
              <w:top w:val="single" w:color="auto" w:sz="4" w:space="0"/>
              <w:left w:val="single" w:color="auto" w:sz="4" w:space="0"/>
              <w:bottom w:val="single" w:color="auto" w:sz="4" w:space="0"/>
              <w:right w:val="single" w:color="auto" w:sz="4" w:space="0"/>
            </w:tcBorders>
            <w:vAlign w:val="center"/>
          </w:tcPr>
          <w:p w14:paraId="2EF3D2A9">
            <w:pPr>
              <w:spacing w:line="260" w:lineRule="exact"/>
              <w:rPr>
                <w:rFonts w:ascii="宋体" w:hAnsi="宋体" w:cs="宋体"/>
                <w:sz w:val="24"/>
                <w:szCs w:val="24"/>
              </w:rPr>
            </w:pPr>
          </w:p>
        </w:tc>
        <w:tc>
          <w:tcPr>
            <w:tcW w:w="885" w:type="dxa"/>
            <w:tcBorders>
              <w:top w:val="single" w:color="auto" w:sz="4" w:space="0"/>
              <w:left w:val="single" w:color="auto" w:sz="4" w:space="0"/>
              <w:bottom w:val="single" w:color="auto" w:sz="4" w:space="0"/>
              <w:right w:val="single" w:color="auto" w:sz="4" w:space="0"/>
            </w:tcBorders>
            <w:vAlign w:val="center"/>
          </w:tcPr>
          <w:p w14:paraId="51DC5C88">
            <w:pPr>
              <w:spacing w:line="260" w:lineRule="exact"/>
              <w:jc w:val="center"/>
              <w:rPr>
                <w:rFonts w:ascii="宋体" w:hAnsi="宋体" w:cs="宋体"/>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14:paraId="1D379C0E">
            <w:pPr>
              <w:spacing w:line="2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08789574">
            <w:pPr>
              <w:spacing w:line="260" w:lineRule="exact"/>
              <w:jc w:val="center"/>
              <w:rPr>
                <w:rFonts w:ascii="宋体" w:hAnsi="宋体" w:cs="宋体"/>
                <w:sz w:val="24"/>
                <w:szCs w:val="24"/>
              </w:rPr>
            </w:pPr>
          </w:p>
        </w:tc>
        <w:tc>
          <w:tcPr>
            <w:tcW w:w="771" w:type="dxa"/>
            <w:tcBorders>
              <w:top w:val="single" w:color="auto" w:sz="4" w:space="0"/>
              <w:left w:val="single" w:color="auto" w:sz="4" w:space="0"/>
              <w:bottom w:val="single" w:color="auto" w:sz="4" w:space="0"/>
              <w:right w:val="single" w:color="auto" w:sz="4" w:space="0"/>
            </w:tcBorders>
            <w:vAlign w:val="center"/>
          </w:tcPr>
          <w:p w14:paraId="635BE140">
            <w:pPr>
              <w:spacing w:line="260" w:lineRule="exact"/>
              <w:rPr>
                <w:rFonts w:ascii="宋体" w:hAnsi="宋体" w:cs="宋体"/>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14:paraId="7048E5E7">
            <w:pPr>
              <w:spacing w:line="260" w:lineRule="exact"/>
              <w:rPr>
                <w:rFonts w:ascii="宋体" w:hAnsi="宋体" w:cs="宋体"/>
                <w:sz w:val="24"/>
                <w:szCs w:val="24"/>
              </w:rPr>
            </w:pPr>
          </w:p>
        </w:tc>
        <w:tc>
          <w:tcPr>
            <w:tcW w:w="907" w:type="dxa"/>
            <w:tcBorders>
              <w:top w:val="single" w:color="auto" w:sz="4" w:space="0"/>
              <w:left w:val="single" w:color="auto" w:sz="4" w:space="0"/>
              <w:bottom w:val="single" w:color="auto" w:sz="4" w:space="0"/>
              <w:right w:val="single" w:color="auto" w:sz="4" w:space="0"/>
            </w:tcBorders>
            <w:vAlign w:val="center"/>
          </w:tcPr>
          <w:p w14:paraId="3F5C3893">
            <w:pPr>
              <w:spacing w:line="260" w:lineRule="exact"/>
              <w:rPr>
                <w:rFonts w:ascii="宋体" w:hAnsi="宋体" w:cs="宋体"/>
                <w:sz w:val="24"/>
                <w:szCs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18F71351">
            <w:pPr>
              <w:spacing w:line="260" w:lineRule="exact"/>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28406A6F">
            <w:pPr>
              <w:spacing w:line="260" w:lineRule="exact"/>
              <w:rPr>
                <w:rFonts w:ascii="宋体" w:hAnsi="宋体" w:cs="宋体"/>
                <w:sz w:val="24"/>
                <w:szCs w:val="24"/>
              </w:rPr>
            </w:pPr>
          </w:p>
        </w:tc>
      </w:tr>
      <w:tr w14:paraId="0FFC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606" w:type="dxa"/>
            <w:tcBorders>
              <w:top w:val="single" w:color="auto" w:sz="4" w:space="0"/>
              <w:left w:val="single" w:color="auto" w:sz="4" w:space="0"/>
              <w:bottom w:val="single" w:color="auto" w:sz="4" w:space="0"/>
              <w:right w:val="single" w:color="auto" w:sz="4" w:space="0"/>
            </w:tcBorders>
            <w:vAlign w:val="center"/>
          </w:tcPr>
          <w:p w14:paraId="5CBBCD68">
            <w:pPr>
              <w:spacing w:line="260" w:lineRule="exact"/>
              <w:rPr>
                <w:rFonts w:ascii="宋体" w:hAnsi="宋体" w:cs="宋体"/>
                <w:sz w:val="24"/>
                <w:szCs w:val="24"/>
              </w:rPr>
            </w:pPr>
          </w:p>
        </w:tc>
        <w:tc>
          <w:tcPr>
            <w:tcW w:w="1191" w:type="dxa"/>
            <w:tcBorders>
              <w:top w:val="single" w:color="auto" w:sz="4" w:space="0"/>
              <w:left w:val="single" w:color="auto" w:sz="4" w:space="0"/>
              <w:bottom w:val="single" w:color="auto" w:sz="4" w:space="0"/>
              <w:right w:val="single" w:color="auto" w:sz="4" w:space="0"/>
            </w:tcBorders>
            <w:vAlign w:val="center"/>
          </w:tcPr>
          <w:p w14:paraId="288C0E1F">
            <w:pPr>
              <w:spacing w:line="260" w:lineRule="exact"/>
              <w:rPr>
                <w:rFonts w:ascii="宋体" w:hAnsi="宋体" w:cs="宋体"/>
                <w:sz w:val="24"/>
                <w:szCs w:val="24"/>
              </w:rPr>
            </w:pPr>
          </w:p>
        </w:tc>
        <w:tc>
          <w:tcPr>
            <w:tcW w:w="879" w:type="dxa"/>
            <w:tcBorders>
              <w:top w:val="single" w:color="auto" w:sz="4" w:space="0"/>
              <w:left w:val="single" w:color="auto" w:sz="4" w:space="0"/>
              <w:bottom w:val="single" w:color="auto" w:sz="4" w:space="0"/>
              <w:right w:val="single" w:color="auto" w:sz="4" w:space="0"/>
            </w:tcBorders>
            <w:vAlign w:val="center"/>
          </w:tcPr>
          <w:p w14:paraId="4781C22F">
            <w:pPr>
              <w:spacing w:line="260" w:lineRule="exact"/>
              <w:rPr>
                <w:rFonts w:ascii="宋体" w:hAnsi="宋体" w:cs="宋体"/>
                <w:sz w:val="24"/>
                <w:szCs w:val="24"/>
              </w:rPr>
            </w:pPr>
          </w:p>
        </w:tc>
        <w:tc>
          <w:tcPr>
            <w:tcW w:w="885" w:type="dxa"/>
            <w:tcBorders>
              <w:top w:val="single" w:color="auto" w:sz="4" w:space="0"/>
              <w:left w:val="single" w:color="auto" w:sz="4" w:space="0"/>
              <w:bottom w:val="single" w:color="auto" w:sz="4" w:space="0"/>
              <w:right w:val="single" w:color="auto" w:sz="4" w:space="0"/>
            </w:tcBorders>
            <w:vAlign w:val="center"/>
          </w:tcPr>
          <w:p w14:paraId="4E728241">
            <w:pPr>
              <w:spacing w:line="260" w:lineRule="exact"/>
              <w:jc w:val="center"/>
              <w:rPr>
                <w:rFonts w:ascii="宋体" w:hAnsi="宋体" w:cs="宋体"/>
                <w:sz w:val="24"/>
                <w:szCs w:val="24"/>
              </w:rPr>
            </w:pPr>
          </w:p>
        </w:tc>
        <w:tc>
          <w:tcPr>
            <w:tcW w:w="1722" w:type="dxa"/>
            <w:tcBorders>
              <w:top w:val="single" w:color="auto" w:sz="4" w:space="0"/>
              <w:left w:val="single" w:color="auto" w:sz="4" w:space="0"/>
              <w:bottom w:val="single" w:color="auto" w:sz="4" w:space="0"/>
              <w:right w:val="single" w:color="auto" w:sz="4" w:space="0"/>
            </w:tcBorders>
            <w:vAlign w:val="center"/>
          </w:tcPr>
          <w:p w14:paraId="641BFB42">
            <w:pPr>
              <w:spacing w:line="260" w:lineRule="exact"/>
              <w:jc w:val="center"/>
              <w:rPr>
                <w:rFonts w:ascii="宋体" w:hAnsi="宋体" w:cs="宋体"/>
                <w:sz w:val="24"/>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5E7A38C">
            <w:pPr>
              <w:spacing w:line="260" w:lineRule="exact"/>
              <w:jc w:val="center"/>
              <w:rPr>
                <w:rFonts w:ascii="宋体" w:hAnsi="宋体" w:cs="宋体"/>
                <w:sz w:val="24"/>
                <w:szCs w:val="24"/>
              </w:rPr>
            </w:pPr>
          </w:p>
        </w:tc>
        <w:tc>
          <w:tcPr>
            <w:tcW w:w="771" w:type="dxa"/>
            <w:tcBorders>
              <w:top w:val="single" w:color="auto" w:sz="4" w:space="0"/>
              <w:left w:val="single" w:color="auto" w:sz="4" w:space="0"/>
              <w:bottom w:val="single" w:color="auto" w:sz="4" w:space="0"/>
              <w:right w:val="single" w:color="auto" w:sz="4" w:space="0"/>
            </w:tcBorders>
            <w:vAlign w:val="center"/>
          </w:tcPr>
          <w:p w14:paraId="35A04037">
            <w:pPr>
              <w:spacing w:line="260" w:lineRule="exact"/>
              <w:rPr>
                <w:rFonts w:ascii="宋体" w:hAnsi="宋体" w:cs="宋体"/>
                <w:sz w:val="24"/>
                <w:szCs w:val="24"/>
              </w:rPr>
            </w:pPr>
          </w:p>
        </w:tc>
        <w:tc>
          <w:tcPr>
            <w:tcW w:w="790" w:type="dxa"/>
            <w:tcBorders>
              <w:top w:val="single" w:color="auto" w:sz="4" w:space="0"/>
              <w:left w:val="single" w:color="auto" w:sz="4" w:space="0"/>
              <w:bottom w:val="single" w:color="auto" w:sz="4" w:space="0"/>
              <w:right w:val="single" w:color="auto" w:sz="4" w:space="0"/>
            </w:tcBorders>
            <w:vAlign w:val="center"/>
          </w:tcPr>
          <w:p w14:paraId="2620B3C3">
            <w:pPr>
              <w:spacing w:line="260" w:lineRule="exact"/>
              <w:rPr>
                <w:rFonts w:ascii="宋体" w:hAnsi="宋体" w:cs="宋体"/>
                <w:sz w:val="24"/>
                <w:szCs w:val="24"/>
              </w:rPr>
            </w:pPr>
          </w:p>
        </w:tc>
        <w:tc>
          <w:tcPr>
            <w:tcW w:w="907" w:type="dxa"/>
            <w:tcBorders>
              <w:top w:val="single" w:color="auto" w:sz="4" w:space="0"/>
              <w:left w:val="single" w:color="auto" w:sz="4" w:space="0"/>
              <w:bottom w:val="single" w:color="auto" w:sz="4" w:space="0"/>
              <w:right w:val="single" w:color="auto" w:sz="4" w:space="0"/>
            </w:tcBorders>
            <w:vAlign w:val="center"/>
          </w:tcPr>
          <w:p w14:paraId="4046B3B7">
            <w:pPr>
              <w:spacing w:line="260" w:lineRule="exact"/>
              <w:rPr>
                <w:rFonts w:ascii="宋体" w:hAnsi="宋体" w:cs="宋体"/>
                <w:sz w:val="24"/>
                <w:szCs w:val="24"/>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14:paraId="7EAE3136">
            <w:pPr>
              <w:spacing w:line="260" w:lineRule="exact"/>
              <w:rPr>
                <w:rFonts w:ascii="宋体" w:hAnsi="宋体" w:cs="宋体"/>
                <w:sz w:val="24"/>
                <w:szCs w:val="24"/>
              </w:rPr>
            </w:pPr>
          </w:p>
        </w:tc>
        <w:tc>
          <w:tcPr>
            <w:tcW w:w="709" w:type="dxa"/>
            <w:tcBorders>
              <w:top w:val="single" w:color="auto" w:sz="4" w:space="0"/>
              <w:left w:val="single" w:color="auto" w:sz="4" w:space="0"/>
              <w:bottom w:val="single" w:color="auto" w:sz="4" w:space="0"/>
              <w:right w:val="single" w:color="auto" w:sz="4" w:space="0"/>
            </w:tcBorders>
            <w:vAlign w:val="center"/>
          </w:tcPr>
          <w:p w14:paraId="368234C3">
            <w:pPr>
              <w:spacing w:line="260" w:lineRule="exact"/>
              <w:rPr>
                <w:rFonts w:ascii="宋体" w:hAnsi="宋体" w:cs="宋体"/>
                <w:sz w:val="24"/>
                <w:szCs w:val="24"/>
              </w:rPr>
            </w:pPr>
          </w:p>
        </w:tc>
      </w:tr>
      <w:tr w14:paraId="34BD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452" w:type="dxa"/>
            <w:gridSpan w:val="10"/>
            <w:tcBorders>
              <w:top w:val="single" w:color="auto" w:sz="4" w:space="0"/>
              <w:left w:val="single" w:color="auto" w:sz="4" w:space="0"/>
              <w:bottom w:val="single" w:color="auto" w:sz="4" w:space="0"/>
              <w:right w:val="single" w:color="auto" w:sz="4" w:space="0"/>
            </w:tcBorders>
            <w:vAlign w:val="center"/>
          </w:tcPr>
          <w:p w14:paraId="64990A2C">
            <w:pPr>
              <w:spacing w:line="260" w:lineRule="exact"/>
              <w:jc w:val="center"/>
              <w:rPr>
                <w:rFonts w:ascii="宋体" w:hAnsi="宋体" w:cs="宋体"/>
                <w:sz w:val="24"/>
                <w:szCs w:val="24"/>
              </w:rPr>
            </w:pPr>
            <w:r>
              <w:rPr>
                <w:rFonts w:hint="eastAsia" w:ascii="宋体" w:hAnsi="宋体" w:cs="宋体"/>
                <w:sz w:val="24"/>
                <w:szCs w:val="24"/>
              </w:rPr>
              <w:t>总 计（元）：</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4843A38E">
            <w:pPr>
              <w:spacing w:line="260" w:lineRule="exact"/>
              <w:jc w:val="center"/>
              <w:rPr>
                <w:rFonts w:hint="eastAsia" w:ascii="宋体" w:hAnsi="宋体" w:cs="宋体"/>
                <w:sz w:val="24"/>
                <w:szCs w:val="24"/>
              </w:rPr>
            </w:pPr>
          </w:p>
        </w:tc>
      </w:tr>
    </w:tbl>
    <w:p w14:paraId="3A4D14F7">
      <w:pPr>
        <w:spacing w:line="480" w:lineRule="exact"/>
        <w:rPr>
          <w:rFonts w:hint="eastAsia" w:ascii="宋体" w:hAnsi="宋体" w:cs="宋体"/>
          <w:sz w:val="24"/>
          <w:szCs w:val="20"/>
          <w:lang w:eastAsia="zh-CN"/>
        </w:rPr>
      </w:pPr>
      <w:r>
        <w:rPr>
          <w:rFonts w:hint="eastAsia" w:ascii="宋体" w:hAnsi="宋体" w:cs="宋体"/>
          <w:sz w:val="24"/>
          <w:szCs w:val="20"/>
        </w:rPr>
        <w:t>注：</w:t>
      </w:r>
      <w:r>
        <w:rPr>
          <w:rFonts w:hint="eastAsia" w:ascii="宋体" w:hAnsi="宋体" w:cs="宋体"/>
          <w:sz w:val="24"/>
          <w:szCs w:val="20"/>
          <w:lang w:val="en-US" w:eastAsia="zh-CN"/>
        </w:rPr>
        <w:t>1、</w:t>
      </w:r>
      <w:r>
        <w:rPr>
          <w:rFonts w:hint="eastAsia" w:ascii="宋体" w:hAnsi="宋体" w:cs="宋体"/>
          <w:sz w:val="24"/>
          <w:szCs w:val="20"/>
        </w:rPr>
        <w:t>供应商根据需要可在本表中自行增加更为详细的产品说明（图片）及报价说明</w:t>
      </w:r>
      <w:r>
        <w:rPr>
          <w:rFonts w:hint="eastAsia" w:ascii="宋体" w:hAnsi="宋体" w:cs="宋体"/>
          <w:sz w:val="24"/>
          <w:szCs w:val="20"/>
          <w:lang w:eastAsia="zh-CN"/>
        </w:rPr>
        <w:t>；</w:t>
      </w:r>
    </w:p>
    <w:p w14:paraId="7541D5F7">
      <w:pPr>
        <w:numPr>
          <w:ilvl w:val="0"/>
          <w:numId w:val="13"/>
        </w:numPr>
        <w:spacing w:line="480" w:lineRule="exact"/>
        <w:ind w:left="0" w:leftChars="0" w:firstLine="0" w:firstLineChars="0"/>
        <w:rPr>
          <w:rFonts w:hint="eastAsia" w:ascii="宋体" w:hAnsi="宋体" w:cs="宋体"/>
          <w:sz w:val="24"/>
          <w:szCs w:val="20"/>
          <w:lang w:val="en-US" w:eastAsia="zh-CN"/>
        </w:rPr>
      </w:pPr>
      <w:r>
        <w:rPr>
          <w:rFonts w:hint="eastAsia" w:ascii="宋体" w:hAnsi="宋体" w:cs="宋体"/>
          <w:sz w:val="24"/>
          <w:szCs w:val="20"/>
          <w:lang w:val="en-US" w:eastAsia="zh-CN"/>
        </w:rPr>
        <w:t>成套设备包含多种品牌型号产品的，以核心或主要设备填写产品品牌；</w:t>
      </w:r>
    </w:p>
    <w:p w14:paraId="609F48EF">
      <w:pPr>
        <w:spacing w:line="480" w:lineRule="exact"/>
        <w:rPr>
          <w:rFonts w:ascii="宋体" w:hAnsi="宋体" w:cs="宋体"/>
          <w:sz w:val="24"/>
          <w:szCs w:val="20"/>
        </w:rPr>
      </w:pPr>
    </w:p>
    <w:p w14:paraId="76F9DD80">
      <w:pPr>
        <w:spacing w:line="480" w:lineRule="auto"/>
        <w:ind w:left="900" w:leftChars="200" w:hanging="480" w:hangingChars="200"/>
        <w:jc w:val="center"/>
        <w:rPr>
          <w:rFonts w:ascii="华文宋体" w:hAnsi="华文宋体" w:eastAsia="华文宋体" w:cs="楷体_GB2312"/>
          <w:b/>
          <w:sz w:val="24"/>
          <w:szCs w:val="24"/>
        </w:rPr>
      </w:pPr>
    </w:p>
    <w:p w14:paraId="39E09013">
      <w:pPr>
        <w:spacing w:line="360" w:lineRule="auto"/>
        <w:ind w:right="-227" w:rightChars="-108" w:firstLine="2976" w:firstLineChars="1240"/>
        <w:jc w:val="left"/>
        <w:rPr>
          <w:rFonts w:ascii="宋体" w:hAnsi="宋体"/>
          <w:sz w:val="24"/>
        </w:rPr>
      </w:pPr>
      <w:r>
        <w:rPr>
          <w:rFonts w:hint="eastAsia" w:ascii="宋体" w:hAnsi="宋体"/>
          <w:sz w:val="24"/>
        </w:rPr>
        <w:t>供 应 商：</w:t>
      </w:r>
      <w:r>
        <w:rPr>
          <w:rFonts w:hint="eastAsia" w:ascii="宋体" w:hAnsi="宋体"/>
          <w:sz w:val="24"/>
          <w:u w:val="single"/>
        </w:rPr>
        <w:t xml:space="preserve">                    </w:t>
      </w:r>
      <w:r>
        <w:rPr>
          <w:rFonts w:hint="eastAsia" w:ascii="宋体" w:hAnsi="宋体"/>
          <w:sz w:val="24"/>
        </w:rPr>
        <w:t>（电子签章）</w:t>
      </w:r>
    </w:p>
    <w:p w14:paraId="07285419">
      <w:pPr>
        <w:spacing w:line="360" w:lineRule="auto"/>
        <w:ind w:right="-227" w:rightChars="-108" w:firstLine="2976" w:firstLineChars="1240"/>
        <w:jc w:val="left"/>
        <w:rPr>
          <w:rFonts w:ascii="宋体" w:hAnsi="宋体"/>
          <w:sz w:val="24"/>
        </w:rPr>
      </w:pPr>
    </w:p>
    <w:p w14:paraId="0A7BA671">
      <w:pPr>
        <w:spacing w:line="360" w:lineRule="auto"/>
        <w:ind w:right="-227" w:rightChars="-108" w:firstLine="2976" w:firstLineChars="1240"/>
        <w:jc w:val="left"/>
        <w:rPr>
          <w:rFonts w:ascii="宋体" w:hAnsi="宋体"/>
          <w:sz w:val="24"/>
        </w:rPr>
      </w:pPr>
      <w:r>
        <w:rPr>
          <w:rFonts w:hint="eastAsia" w:ascii="宋体" w:hAnsi="宋体"/>
          <w:sz w:val="24"/>
        </w:rPr>
        <w:t>法定代表人：</w:t>
      </w:r>
      <w:r>
        <w:rPr>
          <w:rFonts w:hint="eastAsia" w:ascii="宋体" w:hAnsi="宋体"/>
          <w:sz w:val="24"/>
          <w:u w:val="single"/>
        </w:rPr>
        <w:t xml:space="preserve">             </w:t>
      </w:r>
      <w:r>
        <w:rPr>
          <w:rFonts w:hint="eastAsia" w:ascii="宋体" w:hAnsi="宋体"/>
          <w:sz w:val="24"/>
        </w:rPr>
        <w:t>（电子签章）</w:t>
      </w:r>
    </w:p>
    <w:p w14:paraId="0C0DBC68">
      <w:pPr>
        <w:spacing w:line="360" w:lineRule="auto"/>
        <w:ind w:right="-227" w:rightChars="-108" w:firstLine="2976" w:firstLineChars="1240"/>
        <w:jc w:val="left"/>
        <w:rPr>
          <w:rFonts w:ascii="宋体" w:hAnsi="宋体"/>
          <w:sz w:val="24"/>
        </w:rPr>
      </w:pPr>
    </w:p>
    <w:p w14:paraId="7425F8F9">
      <w:pPr>
        <w:pStyle w:val="12"/>
        <w:ind w:firstLine="0"/>
        <w:jc w:val="center"/>
        <w:rPr>
          <w:rFonts w:ascii="宋体" w:hAnsi="宋体"/>
          <w:sz w:val="28"/>
          <w:szCs w:val="28"/>
        </w:rPr>
      </w:pPr>
      <w:r>
        <w:rPr>
          <w:rFonts w:hint="eastAsia" w:ascii="宋体" w:hAnsi="宋体"/>
          <w:lang w:val="en-US" w:eastAsia="zh-CN"/>
        </w:rPr>
        <w:t xml:space="preserve">      </w:t>
      </w:r>
      <w:r>
        <w:rPr>
          <w:rFonts w:hint="eastAsia" w:ascii="宋体" w:hAnsi="宋体"/>
        </w:rPr>
        <w:t>日    期：</w:t>
      </w:r>
      <w:r>
        <w:rPr>
          <w:rFonts w:hint="eastAsia" w:ascii="宋体" w:hAnsi="宋体"/>
          <w:u w:val="single"/>
        </w:rPr>
        <w:t xml:space="preserve">        年   </w:t>
      </w:r>
      <w:r>
        <w:rPr>
          <w:rFonts w:hint="eastAsia" w:ascii="宋体" w:hAnsi="宋体"/>
          <w:u w:val="single"/>
          <w:lang w:val="en-US" w:eastAsia="zh-CN"/>
        </w:rPr>
        <w:t xml:space="preserve"> </w:t>
      </w:r>
      <w:r>
        <w:rPr>
          <w:rFonts w:hint="eastAsia" w:ascii="宋体" w:hAnsi="宋体"/>
          <w:u w:val="single"/>
        </w:rPr>
        <w:t xml:space="preserve">  月     日</w:t>
      </w:r>
    </w:p>
    <w:p w14:paraId="7C72E039">
      <w:pPr>
        <w:pStyle w:val="12"/>
        <w:ind w:firstLine="0"/>
        <w:jc w:val="center"/>
        <w:rPr>
          <w:rFonts w:ascii="宋体" w:hAnsi="宋体"/>
          <w:sz w:val="28"/>
          <w:szCs w:val="28"/>
        </w:rPr>
      </w:pPr>
    </w:p>
    <w:p w14:paraId="237D8BE5">
      <w:pPr>
        <w:rPr>
          <w:rFonts w:ascii="宋体" w:hAnsi="宋体"/>
          <w:sz w:val="28"/>
          <w:szCs w:val="28"/>
        </w:rPr>
      </w:pPr>
      <w:r>
        <w:rPr>
          <w:rFonts w:ascii="宋体" w:hAnsi="宋体"/>
          <w:sz w:val="28"/>
          <w:szCs w:val="28"/>
        </w:rPr>
        <w:br w:type="page"/>
      </w:r>
    </w:p>
    <w:p w14:paraId="48F67BAD">
      <w:pPr>
        <w:spacing w:line="360" w:lineRule="auto"/>
        <w:jc w:val="center"/>
        <w:rPr>
          <w:rFonts w:ascii="宋体" w:hAnsi="宋体" w:cs="宋体"/>
          <w:sz w:val="28"/>
          <w:szCs w:val="28"/>
        </w:rPr>
      </w:pPr>
      <w:r>
        <w:rPr>
          <w:rFonts w:hint="eastAsia" w:ascii="宋体" w:hAnsi="宋体" w:cs="宋体"/>
          <w:kern w:val="0"/>
          <w:sz w:val="28"/>
          <w:szCs w:val="28"/>
        </w:rPr>
        <w:t>（二）</w:t>
      </w:r>
      <w:r>
        <w:rPr>
          <w:rFonts w:hint="eastAsia" w:ascii="宋体" w:hAnsi="宋体" w:cs="宋体"/>
          <w:sz w:val="28"/>
          <w:szCs w:val="28"/>
        </w:rPr>
        <w:t>技术规格偏离表</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068"/>
        <w:gridCol w:w="2117"/>
        <w:gridCol w:w="2174"/>
        <w:gridCol w:w="1099"/>
        <w:gridCol w:w="904"/>
      </w:tblGrid>
      <w:tr w14:paraId="086E6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0"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0562022C">
            <w:pPr>
              <w:spacing w:line="480" w:lineRule="exact"/>
              <w:jc w:val="center"/>
              <w:rPr>
                <w:rFonts w:ascii="宋体" w:hAnsi="宋体" w:cs="宋体"/>
                <w:szCs w:val="21"/>
              </w:rPr>
            </w:pPr>
            <w:r>
              <w:rPr>
                <w:rFonts w:hint="eastAsia" w:ascii="宋体" w:hAnsi="宋体" w:cs="宋体"/>
                <w:szCs w:val="21"/>
              </w:rPr>
              <w:t>序号</w:t>
            </w:r>
          </w:p>
        </w:tc>
        <w:tc>
          <w:tcPr>
            <w:tcW w:w="2068" w:type="dxa"/>
            <w:tcBorders>
              <w:top w:val="single" w:color="auto" w:sz="4" w:space="0"/>
              <w:left w:val="nil"/>
              <w:bottom w:val="single" w:color="auto" w:sz="4" w:space="0"/>
              <w:right w:val="single" w:color="auto" w:sz="4" w:space="0"/>
            </w:tcBorders>
            <w:vAlign w:val="center"/>
          </w:tcPr>
          <w:p w14:paraId="220A8C61">
            <w:pPr>
              <w:spacing w:line="480" w:lineRule="exact"/>
              <w:jc w:val="center"/>
              <w:rPr>
                <w:rFonts w:ascii="宋体" w:hAnsi="宋体" w:cs="宋体"/>
                <w:szCs w:val="21"/>
              </w:rPr>
            </w:pPr>
            <w:r>
              <w:rPr>
                <w:rFonts w:hint="eastAsia" w:ascii="宋体" w:hAnsi="宋体" w:cs="宋体"/>
                <w:szCs w:val="21"/>
                <w:lang w:val="en-US" w:eastAsia="zh-CN"/>
              </w:rPr>
              <w:t>产品</w:t>
            </w:r>
            <w:r>
              <w:rPr>
                <w:rFonts w:hint="eastAsia" w:ascii="宋体" w:hAnsi="宋体" w:cs="宋体"/>
                <w:szCs w:val="21"/>
              </w:rPr>
              <w:t>名称</w:t>
            </w:r>
          </w:p>
        </w:tc>
        <w:tc>
          <w:tcPr>
            <w:tcW w:w="2117" w:type="dxa"/>
            <w:tcBorders>
              <w:top w:val="single" w:color="auto" w:sz="4" w:space="0"/>
              <w:left w:val="nil"/>
              <w:bottom w:val="single" w:color="auto" w:sz="4" w:space="0"/>
              <w:right w:val="single" w:color="auto" w:sz="4" w:space="0"/>
            </w:tcBorders>
            <w:vAlign w:val="center"/>
          </w:tcPr>
          <w:p w14:paraId="309BF27E">
            <w:pPr>
              <w:spacing w:line="240" w:lineRule="auto"/>
              <w:jc w:val="center"/>
              <w:rPr>
                <w:rFonts w:ascii="宋体" w:hAnsi="宋体" w:cs="宋体"/>
                <w:szCs w:val="21"/>
              </w:rPr>
            </w:pPr>
            <w:r>
              <w:rPr>
                <w:rFonts w:hint="eastAsia" w:ascii="宋体" w:hAnsi="宋体" w:cs="宋体"/>
                <w:szCs w:val="21"/>
              </w:rPr>
              <w:t>招标文件要求规格或参数</w:t>
            </w:r>
          </w:p>
        </w:tc>
        <w:tc>
          <w:tcPr>
            <w:tcW w:w="2174" w:type="dxa"/>
            <w:tcBorders>
              <w:top w:val="single" w:color="auto" w:sz="4" w:space="0"/>
              <w:left w:val="nil"/>
              <w:bottom w:val="single" w:color="auto" w:sz="4" w:space="0"/>
              <w:right w:val="single" w:color="auto" w:sz="4" w:space="0"/>
            </w:tcBorders>
            <w:vAlign w:val="center"/>
          </w:tcPr>
          <w:p w14:paraId="1184396C">
            <w:pPr>
              <w:spacing w:line="240" w:lineRule="auto"/>
              <w:jc w:val="center"/>
              <w:rPr>
                <w:rFonts w:ascii="宋体" w:hAnsi="宋体" w:cs="宋体"/>
                <w:szCs w:val="21"/>
              </w:rPr>
            </w:pPr>
            <w:r>
              <w:rPr>
                <w:rFonts w:hint="eastAsia" w:ascii="宋体" w:hAnsi="宋体" w:cs="宋体"/>
                <w:szCs w:val="21"/>
              </w:rPr>
              <w:t>响应货物规格或参数</w:t>
            </w:r>
          </w:p>
        </w:tc>
        <w:tc>
          <w:tcPr>
            <w:tcW w:w="1099" w:type="dxa"/>
            <w:tcBorders>
              <w:top w:val="single" w:color="auto" w:sz="4" w:space="0"/>
              <w:left w:val="nil"/>
              <w:bottom w:val="single" w:color="auto" w:sz="4" w:space="0"/>
              <w:right w:val="single" w:color="auto" w:sz="4" w:space="0"/>
            </w:tcBorders>
            <w:vAlign w:val="center"/>
          </w:tcPr>
          <w:p w14:paraId="3A71F8D2">
            <w:pPr>
              <w:spacing w:line="480" w:lineRule="exact"/>
              <w:jc w:val="center"/>
              <w:rPr>
                <w:rFonts w:ascii="宋体" w:hAnsi="宋体" w:cs="宋体"/>
                <w:szCs w:val="21"/>
              </w:rPr>
            </w:pPr>
            <w:r>
              <w:rPr>
                <w:rFonts w:hint="eastAsia" w:ascii="宋体" w:hAnsi="宋体" w:cs="宋体"/>
                <w:szCs w:val="21"/>
              </w:rPr>
              <w:t>偏离</w:t>
            </w:r>
          </w:p>
          <w:p w14:paraId="2CE55C3A">
            <w:pPr>
              <w:spacing w:line="480" w:lineRule="exact"/>
              <w:jc w:val="center"/>
              <w:rPr>
                <w:rFonts w:ascii="宋体" w:hAnsi="宋体" w:cs="宋体"/>
                <w:szCs w:val="21"/>
              </w:rPr>
            </w:pPr>
            <w:r>
              <w:rPr>
                <w:rFonts w:hint="eastAsia" w:ascii="宋体" w:hAnsi="宋体" w:cs="宋体"/>
                <w:szCs w:val="21"/>
              </w:rPr>
              <w:t>(正/负)</w:t>
            </w:r>
          </w:p>
        </w:tc>
        <w:tc>
          <w:tcPr>
            <w:tcW w:w="904" w:type="dxa"/>
            <w:tcBorders>
              <w:top w:val="single" w:color="auto" w:sz="4" w:space="0"/>
              <w:left w:val="nil"/>
              <w:bottom w:val="single" w:color="auto" w:sz="4" w:space="0"/>
              <w:right w:val="single" w:color="auto" w:sz="4" w:space="0"/>
            </w:tcBorders>
            <w:vAlign w:val="center"/>
          </w:tcPr>
          <w:p w14:paraId="5A7D8230">
            <w:pPr>
              <w:spacing w:line="480" w:lineRule="exact"/>
              <w:jc w:val="center"/>
              <w:rPr>
                <w:rFonts w:ascii="宋体" w:hAnsi="宋体" w:cs="宋体"/>
                <w:szCs w:val="21"/>
              </w:rPr>
            </w:pPr>
            <w:r>
              <w:rPr>
                <w:rFonts w:hint="eastAsia" w:ascii="宋体" w:hAnsi="宋体" w:cs="宋体"/>
                <w:szCs w:val="21"/>
              </w:rPr>
              <w:t>说明</w:t>
            </w:r>
          </w:p>
        </w:tc>
      </w:tr>
      <w:tr w14:paraId="5334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7B581CDE">
            <w:pPr>
              <w:spacing w:line="480" w:lineRule="exact"/>
              <w:jc w:val="center"/>
              <w:rPr>
                <w:rFonts w:ascii="宋体" w:hAnsi="宋体" w:cs="宋体"/>
                <w:szCs w:val="21"/>
              </w:rPr>
            </w:pPr>
            <w:r>
              <w:rPr>
                <w:rFonts w:hint="eastAsia" w:ascii="宋体" w:hAnsi="宋体" w:cs="宋体"/>
                <w:szCs w:val="21"/>
              </w:rPr>
              <w:t>1</w:t>
            </w:r>
          </w:p>
        </w:tc>
        <w:tc>
          <w:tcPr>
            <w:tcW w:w="2068" w:type="dxa"/>
            <w:tcBorders>
              <w:top w:val="single" w:color="auto" w:sz="4" w:space="0"/>
              <w:left w:val="nil"/>
              <w:bottom w:val="single" w:color="auto" w:sz="4" w:space="0"/>
              <w:right w:val="single" w:color="auto" w:sz="4" w:space="0"/>
            </w:tcBorders>
            <w:vAlign w:val="center"/>
          </w:tcPr>
          <w:p w14:paraId="2B56005E">
            <w:pPr>
              <w:spacing w:line="480" w:lineRule="exact"/>
              <w:jc w:val="center"/>
              <w:rPr>
                <w:rFonts w:ascii="宋体" w:hAnsi="宋体" w:cs="宋体"/>
                <w:szCs w:val="21"/>
              </w:rPr>
            </w:pPr>
          </w:p>
        </w:tc>
        <w:tc>
          <w:tcPr>
            <w:tcW w:w="2117" w:type="dxa"/>
            <w:tcBorders>
              <w:top w:val="single" w:color="auto" w:sz="4" w:space="0"/>
              <w:left w:val="nil"/>
              <w:bottom w:val="single" w:color="auto" w:sz="4" w:space="0"/>
              <w:right w:val="single" w:color="auto" w:sz="4" w:space="0"/>
            </w:tcBorders>
            <w:vAlign w:val="center"/>
          </w:tcPr>
          <w:p w14:paraId="0374AECA">
            <w:pPr>
              <w:spacing w:line="480" w:lineRule="exact"/>
              <w:jc w:val="center"/>
              <w:rPr>
                <w:rFonts w:ascii="宋体" w:hAnsi="宋体" w:cs="宋体"/>
                <w:szCs w:val="21"/>
              </w:rPr>
            </w:pPr>
          </w:p>
        </w:tc>
        <w:tc>
          <w:tcPr>
            <w:tcW w:w="2174" w:type="dxa"/>
            <w:tcBorders>
              <w:top w:val="single" w:color="auto" w:sz="4" w:space="0"/>
              <w:left w:val="nil"/>
              <w:bottom w:val="single" w:color="auto" w:sz="4" w:space="0"/>
              <w:right w:val="single" w:color="auto" w:sz="4" w:space="0"/>
            </w:tcBorders>
            <w:vAlign w:val="center"/>
          </w:tcPr>
          <w:p w14:paraId="18F840AF">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4EE644FF">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1A874B36">
            <w:pPr>
              <w:spacing w:line="480" w:lineRule="exact"/>
              <w:jc w:val="center"/>
              <w:rPr>
                <w:rFonts w:ascii="宋体" w:hAnsi="宋体" w:cs="宋体"/>
                <w:szCs w:val="21"/>
              </w:rPr>
            </w:pPr>
          </w:p>
        </w:tc>
      </w:tr>
      <w:tr w14:paraId="0678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42D4DD2A">
            <w:pPr>
              <w:spacing w:line="480" w:lineRule="exact"/>
              <w:jc w:val="center"/>
              <w:rPr>
                <w:rFonts w:ascii="宋体" w:hAnsi="宋体" w:cs="宋体"/>
                <w:szCs w:val="21"/>
              </w:rPr>
            </w:pPr>
            <w:r>
              <w:rPr>
                <w:rFonts w:hint="eastAsia" w:ascii="宋体" w:hAnsi="宋体" w:cs="宋体"/>
                <w:szCs w:val="21"/>
              </w:rPr>
              <w:t>2</w:t>
            </w:r>
          </w:p>
        </w:tc>
        <w:tc>
          <w:tcPr>
            <w:tcW w:w="2068" w:type="dxa"/>
            <w:tcBorders>
              <w:top w:val="single" w:color="auto" w:sz="4" w:space="0"/>
              <w:left w:val="nil"/>
              <w:bottom w:val="single" w:color="auto" w:sz="4" w:space="0"/>
              <w:right w:val="single" w:color="auto" w:sz="4" w:space="0"/>
            </w:tcBorders>
            <w:vAlign w:val="center"/>
          </w:tcPr>
          <w:p w14:paraId="6506668F">
            <w:pPr>
              <w:spacing w:line="480" w:lineRule="exact"/>
              <w:jc w:val="center"/>
              <w:rPr>
                <w:rFonts w:ascii="宋体" w:hAnsi="宋体" w:cs="宋体"/>
                <w:szCs w:val="21"/>
              </w:rPr>
            </w:pPr>
          </w:p>
        </w:tc>
        <w:tc>
          <w:tcPr>
            <w:tcW w:w="2117" w:type="dxa"/>
            <w:tcBorders>
              <w:top w:val="single" w:color="auto" w:sz="4" w:space="0"/>
              <w:left w:val="nil"/>
              <w:bottom w:val="single" w:color="auto" w:sz="4" w:space="0"/>
              <w:right w:val="single" w:color="auto" w:sz="4" w:space="0"/>
            </w:tcBorders>
            <w:vAlign w:val="center"/>
          </w:tcPr>
          <w:p w14:paraId="75C94300">
            <w:pPr>
              <w:spacing w:line="480" w:lineRule="exact"/>
              <w:jc w:val="center"/>
              <w:rPr>
                <w:rFonts w:ascii="宋体" w:hAnsi="宋体" w:cs="宋体"/>
                <w:szCs w:val="21"/>
              </w:rPr>
            </w:pPr>
          </w:p>
        </w:tc>
        <w:tc>
          <w:tcPr>
            <w:tcW w:w="2174" w:type="dxa"/>
            <w:tcBorders>
              <w:top w:val="single" w:color="auto" w:sz="4" w:space="0"/>
              <w:left w:val="nil"/>
              <w:bottom w:val="single" w:color="auto" w:sz="4" w:space="0"/>
              <w:right w:val="single" w:color="auto" w:sz="4" w:space="0"/>
            </w:tcBorders>
            <w:vAlign w:val="center"/>
          </w:tcPr>
          <w:p w14:paraId="353B0C5C">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44EBCAC6">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1C6527B9">
            <w:pPr>
              <w:spacing w:line="480" w:lineRule="exact"/>
              <w:jc w:val="center"/>
              <w:rPr>
                <w:rFonts w:ascii="宋体" w:hAnsi="宋体" w:cs="宋体"/>
                <w:szCs w:val="21"/>
              </w:rPr>
            </w:pPr>
          </w:p>
        </w:tc>
      </w:tr>
      <w:tr w14:paraId="51C3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61EA8700">
            <w:pPr>
              <w:spacing w:line="480" w:lineRule="exact"/>
              <w:jc w:val="center"/>
              <w:rPr>
                <w:rFonts w:ascii="宋体" w:hAnsi="宋体" w:cs="宋体"/>
                <w:szCs w:val="21"/>
              </w:rPr>
            </w:pPr>
            <w:r>
              <w:rPr>
                <w:rFonts w:hint="eastAsia" w:ascii="宋体" w:hAnsi="宋体" w:cs="宋体"/>
                <w:szCs w:val="21"/>
              </w:rPr>
              <w:t>3</w:t>
            </w:r>
          </w:p>
        </w:tc>
        <w:tc>
          <w:tcPr>
            <w:tcW w:w="2068" w:type="dxa"/>
            <w:tcBorders>
              <w:top w:val="single" w:color="auto" w:sz="4" w:space="0"/>
              <w:left w:val="nil"/>
              <w:bottom w:val="single" w:color="auto" w:sz="4" w:space="0"/>
              <w:right w:val="single" w:color="auto" w:sz="4" w:space="0"/>
            </w:tcBorders>
            <w:vAlign w:val="center"/>
          </w:tcPr>
          <w:p w14:paraId="58C201AB">
            <w:pPr>
              <w:spacing w:line="480" w:lineRule="exact"/>
              <w:jc w:val="center"/>
              <w:rPr>
                <w:rFonts w:ascii="宋体" w:hAnsi="宋体" w:cs="宋体"/>
                <w:szCs w:val="21"/>
              </w:rPr>
            </w:pPr>
          </w:p>
        </w:tc>
        <w:tc>
          <w:tcPr>
            <w:tcW w:w="2117" w:type="dxa"/>
            <w:tcBorders>
              <w:top w:val="single" w:color="auto" w:sz="4" w:space="0"/>
              <w:left w:val="nil"/>
              <w:bottom w:val="single" w:color="auto" w:sz="4" w:space="0"/>
              <w:right w:val="single" w:color="auto" w:sz="4" w:space="0"/>
            </w:tcBorders>
            <w:vAlign w:val="center"/>
          </w:tcPr>
          <w:p w14:paraId="3DDE2799">
            <w:pPr>
              <w:spacing w:line="480" w:lineRule="exact"/>
              <w:jc w:val="center"/>
              <w:rPr>
                <w:rFonts w:ascii="宋体" w:hAnsi="宋体" w:cs="宋体"/>
                <w:szCs w:val="21"/>
              </w:rPr>
            </w:pPr>
          </w:p>
        </w:tc>
        <w:tc>
          <w:tcPr>
            <w:tcW w:w="2174" w:type="dxa"/>
            <w:tcBorders>
              <w:top w:val="single" w:color="auto" w:sz="4" w:space="0"/>
              <w:left w:val="nil"/>
              <w:bottom w:val="single" w:color="auto" w:sz="4" w:space="0"/>
              <w:right w:val="single" w:color="auto" w:sz="4" w:space="0"/>
            </w:tcBorders>
            <w:vAlign w:val="center"/>
          </w:tcPr>
          <w:p w14:paraId="66C5F5B4">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35BC6CBE">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7C33467A">
            <w:pPr>
              <w:spacing w:line="480" w:lineRule="exact"/>
              <w:jc w:val="center"/>
              <w:rPr>
                <w:rFonts w:ascii="宋体" w:hAnsi="宋体" w:cs="宋体"/>
                <w:szCs w:val="21"/>
              </w:rPr>
            </w:pPr>
          </w:p>
        </w:tc>
      </w:tr>
      <w:tr w14:paraId="28E43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10DDC73D">
            <w:pPr>
              <w:spacing w:line="480" w:lineRule="exact"/>
              <w:jc w:val="center"/>
              <w:rPr>
                <w:rFonts w:ascii="宋体" w:hAnsi="宋体" w:cs="宋体"/>
                <w:szCs w:val="21"/>
              </w:rPr>
            </w:pPr>
            <w:r>
              <w:rPr>
                <w:rFonts w:hint="eastAsia" w:ascii="宋体" w:hAnsi="宋体" w:cs="宋体"/>
                <w:szCs w:val="21"/>
              </w:rPr>
              <w:t>…</w:t>
            </w:r>
          </w:p>
        </w:tc>
        <w:tc>
          <w:tcPr>
            <w:tcW w:w="2068" w:type="dxa"/>
            <w:tcBorders>
              <w:top w:val="single" w:color="auto" w:sz="4" w:space="0"/>
              <w:left w:val="nil"/>
              <w:bottom w:val="single" w:color="auto" w:sz="4" w:space="0"/>
              <w:right w:val="single" w:color="auto" w:sz="4" w:space="0"/>
            </w:tcBorders>
            <w:vAlign w:val="center"/>
          </w:tcPr>
          <w:p w14:paraId="1D828610">
            <w:pPr>
              <w:spacing w:line="480" w:lineRule="exact"/>
              <w:jc w:val="center"/>
              <w:rPr>
                <w:rFonts w:ascii="宋体" w:hAnsi="宋体" w:cs="宋体"/>
                <w:szCs w:val="21"/>
              </w:rPr>
            </w:pPr>
          </w:p>
        </w:tc>
        <w:tc>
          <w:tcPr>
            <w:tcW w:w="2117" w:type="dxa"/>
            <w:tcBorders>
              <w:top w:val="single" w:color="auto" w:sz="4" w:space="0"/>
              <w:left w:val="nil"/>
              <w:bottom w:val="single" w:color="auto" w:sz="4" w:space="0"/>
              <w:right w:val="single" w:color="auto" w:sz="4" w:space="0"/>
            </w:tcBorders>
            <w:vAlign w:val="center"/>
          </w:tcPr>
          <w:p w14:paraId="6865D6ED">
            <w:pPr>
              <w:spacing w:line="480" w:lineRule="exact"/>
              <w:jc w:val="center"/>
              <w:rPr>
                <w:rFonts w:ascii="宋体" w:hAnsi="宋体" w:cs="宋体"/>
                <w:szCs w:val="21"/>
              </w:rPr>
            </w:pPr>
          </w:p>
        </w:tc>
        <w:tc>
          <w:tcPr>
            <w:tcW w:w="2174" w:type="dxa"/>
            <w:tcBorders>
              <w:top w:val="single" w:color="auto" w:sz="4" w:space="0"/>
              <w:left w:val="nil"/>
              <w:bottom w:val="single" w:color="auto" w:sz="4" w:space="0"/>
              <w:right w:val="single" w:color="auto" w:sz="4" w:space="0"/>
            </w:tcBorders>
            <w:vAlign w:val="center"/>
          </w:tcPr>
          <w:p w14:paraId="50120C03">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7689E31D">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28765753">
            <w:pPr>
              <w:spacing w:line="480" w:lineRule="exact"/>
              <w:jc w:val="center"/>
              <w:rPr>
                <w:rFonts w:ascii="宋体" w:hAnsi="宋体" w:cs="宋体"/>
                <w:szCs w:val="21"/>
              </w:rPr>
            </w:pPr>
          </w:p>
        </w:tc>
      </w:tr>
      <w:tr w14:paraId="7281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2592DFE9">
            <w:pPr>
              <w:spacing w:line="480" w:lineRule="exact"/>
              <w:jc w:val="center"/>
              <w:rPr>
                <w:rFonts w:ascii="宋体" w:hAnsi="宋体" w:cs="宋体"/>
                <w:szCs w:val="21"/>
              </w:rPr>
            </w:pPr>
          </w:p>
        </w:tc>
        <w:tc>
          <w:tcPr>
            <w:tcW w:w="2068" w:type="dxa"/>
            <w:tcBorders>
              <w:top w:val="single" w:color="auto" w:sz="4" w:space="0"/>
              <w:left w:val="nil"/>
              <w:bottom w:val="single" w:color="auto" w:sz="4" w:space="0"/>
              <w:right w:val="single" w:color="auto" w:sz="4" w:space="0"/>
            </w:tcBorders>
            <w:vAlign w:val="center"/>
          </w:tcPr>
          <w:p w14:paraId="40BABE01">
            <w:pPr>
              <w:spacing w:line="480" w:lineRule="exact"/>
              <w:jc w:val="center"/>
              <w:rPr>
                <w:rFonts w:ascii="宋体" w:hAnsi="宋体" w:cs="宋体"/>
                <w:szCs w:val="21"/>
              </w:rPr>
            </w:pPr>
          </w:p>
        </w:tc>
        <w:tc>
          <w:tcPr>
            <w:tcW w:w="2117" w:type="dxa"/>
            <w:tcBorders>
              <w:top w:val="single" w:color="auto" w:sz="4" w:space="0"/>
              <w:left w:val="nil"/>
              <w:bottom w:val="single" w:color="auto" w:sz="4" w:space="0"/>
              <w:right w:val="single" w:color="auto" w:sz="4" w:space="0"/>
            </w:tcBorders>
            <w:vAlign w:val="center"/>
          </w:tcPr>
          <w:p w14:paraId="2D312772">
            <w:pPr>
              <w:spacing w:line="480" w:lineRule="exact"/>
              <w:jc w:val="center"/>
              <w:rPr>
                <w:rFonts w:ascii="宋体" w:hAnsi="宋体" w:cs="宋体"/>
                <w:szCs w:val="21"/>
              </w:rPr>
            </w:pPr>
          </w:p>
        </w:tc>
        <w:tc>
          <w:tcPr>
            <w:tcW w:w="2174" w:type="dxa"/>
            <w:tcBorders>
              <w:top w:val="single" w:color="auto" w:sz="4" w:space="0"/>
              <w:left w:val="nil"/>
              <w:bottom w:val="single" w:color="auto" w:sz="4" w:space="0"/>
              <w:right w:val="single" w:color="auto" w:sz="4" w:space="0"/>
            </w:tcBorders>
            <w:vAlign w:val="center"/>
          </w:tcPr>
          <w:p w14:paraId="4535DD36">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1D056B62">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4CBF9853">
            <w:pPr>
              <w:spacing w:line="480" w:lineRule="exact"/>
              <w:jc w:val="center"/>
              <w:rPr>
                <w:rFonts w:ascii="宋体" w:hAnsi="宋体" w:cs="宋体"/>
                <w:szCs w:val="21"/>
              </w:rPr>
            </w:pPr>
          </w:p>
        </w:tc>
      </w:tr>
      <w:tr w14:paraId="2248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3CD426BA">
            <w:pPr>
              <w:spacing w:line="480" w:lineRule="exact"/>
              <w:jc w:val="center"/>
              <w:rPr>
                <w:rFonts w:ascii="宋体" w:hAnsi="宋体" w:cs="宋体"/>
                <w:szCs w:val="21"/>
              </w:rPr>
            </w:pPr>
          </w:p>
        </w:tc>
        <w:tc>
          <w:tcPr>
            <w:tcW w:w="2068" w:type="dxa"/>
            <w:tcBorders>
              <w:top w:val="single" w:color="auto" w:sz="4" w:space="0"/>
              <w:left w:val="nil"/>
              <w:bottom w:val="single" w:color="auto" w:sz="4" w:space="0"/>
              <w:right w:val="single" w:color="auto" w:sz="4" w:space="0"/>
            </w:tcBorders>
            <w:vAlign w:val="center"/>
          </w:tcPr>
          <w:p w14:paraId="7F4C1369">
            <w:pPr>
              <w:spacing w:line="480" w:lineRule="exact"/>
              <w:jc w:val="center"/>
              <w:rPr>
                <w:rFonts w:ascii="宋体" w:hAnsi="宋体" w:cs="宋体"/>
                <w:szCs w:val="21"/>
              </w:rPr>
            </w:pPr>
          </w:p>
        </w:tc>
        <w:tc>
          <w:tcPr>
            <w:tcW w:w="2117" w:type="dxa"/>
            <w:tcBorders>
              <w:top w:val="single" w:color="auto" w:sz="4" w:space="0"/>
              <w:left w:val="nil"/>
              <w:bottom w:val="single" w:color="auto" w:sz="4" w:space="0"/>
              <w:right w:val="single" w:color="auto" w:sz="4" w:space="0"/>
            </w:tcBorders>
            <w:vAlign w:val="center"/>
          </w:tcPr>
          <w:p w14:paraId="044E464D">
            <w:pPr>
              <w:spacing w:line="480" w:lineRule="exact"/>
              <w:jc w:val="center"/>
              <w:rPr>
                <w:rFonts w:ascii="宋体" w:hAnsi="宋体" w:cs="宋体"/>
                <w:szCs w:val="21"/>
              </w:rPr>
            </w:pPr>
          </w:p>
        </w:tc>
        <w:tc>
          <w:tcPr>
            <w:tcW w:w="2174" w:type="dxa"/>
            <w:tcBorders>
              <w:top w:val="single" w:color="auto" w:sz="4" w:space="0"/>
              <w:left w:val="nil"/>
              <w:bottom w:val="single" w:color="auto" w:sz="4" w:space="0"/>
              <w:right w:val="single" w:color="auto" w:sz="4" w:space="0"/>
            </w:tcBorders>
            <w:vAlign w:val="center"/>
          </w:tcPr>
          <w:p w14:paraId="543F3C59">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24342C4A">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40C9A4E5">
            <w:pPr>
              <w:spacing w:line="480" w:lineRule="exact"/>
              <w:jc w:val="center"/>
              <w:rPr>
                <w:rFonts w:ascii="宋体" w:hAnsi="宋体" w:cs="宋体"/>
                <w:szCs w:val="21"/>
              </w:rPr>
            </w:pPr>
          </w:p>
        </w:tc>
      </w:tr>
      <w:tr w14:paraId="0DDC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818" w:type="dxa"/>
            <w:tcBorders>
              <w:top w:val="single" w:color="auto" w:sz="4" w:space="0"/>
              <w:left w:val="single" w:color="auto" w:sz="4" w:space="0"/>
              <w:bottom w:val="single" w:color="auto" w:sz="4" w:space="0"/>
              <w:right w:val="single" w:color="auto" w:sz="4" w:space="0"/>
            </w:tcBorders>
            <w:vAlign w:val="center"/>
          </w:tcPr>
          <w:p w14:paraId="313121E3">
            <w:pPr>
              <w:spacing w:line="480" w:lineRule="exact"/>
              <w:jc w:val="center"/>
              <w:rPr>
                <w:rFonts w:ascii="宋体" w:hAnsi="宋体" w:cs="宋体"/>
                <w:szCs w:val="21"/>
              </w:rPr>
            </w:pPr>
          </w:p>
        </w:tc>
        <w:tc>
          <w:tcPr>
            <w:tcW w:w="2068" w:type="dxa"/>
            <w:tcBorders>
              <w:top w:val="single" w:color="auto" w:sz="4" w:space="0"/>
              <w:left w:val="nil"/>
              <w:bottom w:val="single" w:color="auto" w:sz="4" w:space="0"/>
              <w:right w:val="single" w:color="auto" w:sz="4" w:space="0"/>
            </w:tcBorders>
            <w:vAlign w:val="center"/>
          </w:tcPr>
          <w:p w14:paraId="37131523">
            <w:pPr>
              <w:spacing w:line="480" w:lineRule="exact"/>
              <w:jc w:val="center"/>
              <w:rPr>
                <w:rFonts w:ascii="宋体" w:hAnsi="宋体" w:cs="宋体"/>
                <w:szCs w:val="21"/>
              </w:rPr>
            </w:pPr>
          </w:p>
        </w:tc>
        <w:tc>
          <w:tcPr>
            <w:tcW w:w="2117" w:type="dxa"/>
            <w:tcBorders>
              <w:top w:val="single" w:color="auto" w:sz="4" w:space="0"/>
              <w:left w:val="nil"/>
              <w:bottom w:val="single" w:color="auto" w:sz="4" w:space="0"/>
              <w:right w:val="single" w:color="auto" w:sz="4" w:space="0"/>
            </w:tcBorders>
            <w:vAlign w:val="center"/>
          </w:tcPr>
          <w:p w14:paraId="44DD8E03">
            <w:pPr>
              <w:spacing w:line="480" w:lineRule="exact"/>
              <w:jc w:val="center"/>
              <w:rPr>
                <w:rFonts w:ascii="宋体" w:hAnsi="宋体" w:cs="宋体"/>
                <w:szCs w:val="21"/>
              </w:rPr>
            </w:pPr>
          </w:p>
        </w:tc>
        <w:tc>
          <w:tcPr>
            <w:tcW w:w="2174" w:type="dxa"/>
            <w:tcBorders>
              <w:top w:val="single" w:color="auto" w:sz="4" w:space="0"/>
              <w:left w:val="nil"/>
              <w:bottom w:val="single" w:color="auto" w:sz="4" w:space="0"/>
              <w:right w:val="single" w:color="auto" w:sz="4" w:space="0"/>
            </w:tcBorders>
            <w:vAlign w:val="center"/>
          </w:tcPr>
          <w:p w14:paraId="75A1D4A6">
            <w:pPr>
              <w:spacing w:line="480" w:lineRule="exact"/>
              <w:jc w:val="center"/>
              <w:rPr>
                <w:rFonts w:ascii="宋体" w:hAnsi="宋体" w:cs="宋体"/>
                <w:szCs w:val="21"/>
              </w:rPr>
            </w:pPr>
          </w:p>
        </w:tc>
        <w:tc>
          <w:tcPr>
            <w:tcW w:w="1099" w:type="dxa"/>
            <w:tcBorders>
              <w:top w:val="single" w:color="auto" w:sz="4" w:space="0"/>
              <w:left w:val="nil"/>
              <w:bottom w:val="single" w:color="auto" w:sz="4" w:space="0"/>
              <w:right w:val="single" w:color="auto" w:sz="4" w:space="0"/>
            </w:tcBorders>
            <w:vAlign w:val="center"/>
          </w:tcPr>
          <w:p w14:paraId="6E0F6C6D">
            <w:pPr>
              <w:spacing w:line="480" w:lineRule="exact"/>
              <w:jc w:val="center"/>
              <w:rPr>
                <w:rFonts w:ascii="宋体" w:hAnsi="宋体" w:cs="宋体"/>
                <w:szCs w:val="21"/>
              </w:rPr>
            </w:pPr>
          </w:p>
        </w:tc>
        <w:tc>
          <w:tcPr>
            <w:tcW w:w="904" w:type="dxa"/>
            <w:tcBorders>
              <w:top w:val="single" w:color="auto" w:sz="4" w:space="0"/>
              <w:left w:val="nil"/>
              <w:bottom w:val="single" w:color="auto" w:sz="4" w:space="0"/>
              <w:right w:val="single" w:color="auto" w:sz="4" w:space="0"/>
            </w:tcBorders>
            <w:vAlign w:val="center"/>
          </w:tcPr>
          <w:p w14:paraId="6789F526">
            <w:pPr>
              <w:spacing w:line="480" w:lineRule="exact"/>
              <w:jc w:val="center"/>
              <w:rPr>
                <w:rFonts w:ascii="宋体" w:hAnsi="宋体" w:cs="宋体"/>
                <w:szCs w:val="21"/>
              </w:rPr>
            </w:pPr>
          </w:p>
        </w:tc>
      </w:tr>
    </w:tbl>
    <w:p w14:paraId="3E0DAFD5">
      <w:pPr>
        <w:spacing w:line="480" w:lineRule="exact"/>
        <w:rPr>
          <w:rFonts w:ascii="宋体" w:hAnsi="宋体" w:cs="宋体"/>
        </w:rPr>
      </w:pPr>
      <w:r>
        <w:rPr>
          <w:rFonts w:hint="eastAsia" w:ascii="宋体" w:hAnsi="宋体" w:cs="宋体"/>
        </w:rPr>
        <w:t>注：响应人应对照招标文件技术规格要求，反映所提供货物和服务对招标文件的技术规格要求的全部正/负偏离（优于招标文件要求的为正偏离、低于招标文件要求得为负偏离）情况。未在本表中做出偏离说明的项目，视为与招标文件要求一致；在本表中做出偏离说明的项目，响应人必须提供所投设备的具体参数值。</w:t>
      </w:r>
    </w:p>
    <w:p w14:paraId="6D451B88">
      <w:pPr>
        <w:spacing w:line="360" w:lineRule="auto"/>
        <w:ind w:right="-227" w:rightChars="-108" w:firstLine="2976" w:firstLineChars="1240"/>
        <w:jc w:val="left"/>
        <w:rPr>
          <w:rFonts w:ascii="宋体" w:hAnsi="宋体"/>
          <w:sz w:val="24"/>
        </w:rPr>
      </w:pPr>
    </w:p>
    <w:p w14:paraId="61D17407">
      <w:pPr>
        <w:spacing w:line="360" w:lineRule="auto"/>
        <w:ind w:right="-227" w:rightChars="-108" w:firstLine="2976" w:firstLineChars="1240"/>
        <w:jc w:val="left"/>
        <w:rPr>
          <w:rFonts w:ascii="宋体" w:hAnsi="宋体"/>
          <w:sz w:val="24"/>
        </w:rPr>
      </w:pPr>
    </w:p>
    <w:p w14:paraId="4AAE11A4">
      <w:pPr>
        <w:spacing w:line="360" w:lineRule="auto"/>
        <w:ind w:right="-227" w:rightChars="-108" w:firstLine="2976" w:firstLineChars="1240"/>
        <w:jc w:val="left"/>
        <w:rPr>
          <w:rFonts w:ascii="宋体" w:hAnsi="宋体"/>
          <w:sz w:val="24"/>
        </w:rPr>
      </w:pPr>
      <w:r>
        <w:rPr>
          <w:rFonts w:hint="eastAsia" w:ascii="宋体" w:hAnsi="宋体"/>
          <w:sz w:val="24"/>
        </w:rPr>
        <w:t>供 应 商：</w:t>
      </w:r>
      <w:r>
        <w:rPr>
          <w:rFonts w:hint="eastAsia" w:ascii="宋体" w:hAnsi="宋体"/>
          <w:sz w:val="24"/>
          <w:u w:val="single"/>
        </w:rPr>
        <w:t xml:space="preserve">                    </w:t>
      </w:r>
      <w:r>
        <w:rPr>
          <w:rFonts w:hint="eastAsia" w:ascii="宋体" w:hAnsi="宋体"/>
          <w:sz w:val="24"/>
        </w:rPr>
        <w:t>（电子签章）</w:t>
      </w:r>
    </w:p>
    <w:p w14:paraId="15FA3BB6">
      <w:pPr>
        <w:spacing w:line="360" w:lineRule="auto"/>
        <w:ind w:right="-227" w:rightChars="-108" w:firstLine="2976" w:firstLineChars="1240"/>
        <w:jc w:val="left"/>
        <w:rPr>
          <w:rFonts w:ascii="宋体" w:hAnsi="宋体"/>
          <w:sz w:val="24"/>
        </w:rPr>
      </w:pPr>
    </w:p>
    <w:p w14:paraId="070EAC03">
      <w:pPr>
        <w:spacing w:line="360" w:lineRule="auto"/>
        <w:ind w:right="-227" w:rightChars="-108" w:firstLine="2976" w:firstLineChars="1240"/>
        <w:jc w:val="left"/>
        <w:rPr>
          <w:rFonts w:ascii="宋体" w:hAnsi="宋体"/>
          <w:sz w:val="24"/>
        </w:rPr>
      </w:pPr>
      <w:r>
        <w:rPr>
          <w:rFonts w:hint="eastAsia" w:ascii="宋体" w:hAnsi="宋体"/>
          <w:sz w:val="24"/>
        </w:rPr>
        <w:t>法定代表人：</w:t>
      </w:r>
      <w:r>
        <w:rPr>
          <w:rFonts w:hint="eastAsia" w:ascii="宋体" w:hAnsi="宋体"/>
          <w:sz w:val="24"/>
          <w:u w:val="single"/>
        </w:rPr>
        <w:t xml:space="preserve">             </w:t>
      </w:r>
      <w:r>
        <w:rPr>
          <w:rFonts w:hint="eastAsia" w:ascii="宋体" w:hAnsi="宋体"/>
          <w:sz w:val="24"/>
        </w:rPr>
        <w:t>（电子签章）</w:t>
      </w:r>
    </w:p>
    <w:p w14:paraId="01217855">
      <w:pPr>
        <w:spacing w:line="360" w:lineRule="auto"/>
        <w:ind w:right="-227" w:rightChars="-108" w:firstLine="2976" w:firstLineChars="1240"/>
        <w:jc w:val="left"/>
        <w:rPr>
          <w:rFonts w:ascii="宋体" w:hAnsi="宋体"/>
          <w:sz w:val="24"/>
        </w:rPr>
      </w:pPr>
    </w:p>
    <w:p w14:paraId="3B157175">
      <w:pPr>
        <w:pStyle w:val="12"/>
        <w:ind w:firstLine="0"/>
        <w:jc w:val="center"/>
        <w:rPr>
          <w:rFonts w:ascii="宋体" w:hAnsi="宋体"/>
          <w:sz w:val="28"/>
          <w:szCs w:val="28"/>
        </w:rPr>
      </w:pPr>
      <w:r>
        <w:rPr>
          <w:rFonts w:hint="eastAsia" w:ascii="宋体" w:hAnsi="宋体"/>
        </w:rPr>
        <w:t xml:space="preserve">    日    期：</w:t>
      </w:r>
      <w:r>
        <w:rPr>
          <w:rFonts w:hint="eastAsia" w:ascii="宋体" w:hAnsi="宋体"/>
          <w:u w:val="single"/>
        </w:rPr>
        <w:t xml:space="preserve">        年     月     日</w:t>
      </w:r>
    </w:p>
    <w:p w14:paraId="20D81B2D">
      <w:pPr>
        <w:pStyle w:val="12"/>
        <w:ind w:firstLine="0"/>
        <w:jc w:val="center"/>
        <w:rPr>
          <w:rFonts w:ascii="宋体" w:hAnsi="宋体"/>
          <w:sz w:val="28"/>
          <w:szCs w:val="28"/>
        </w:rPr>
      </w:pPr>
    </w:p>
    <w:p w14:paraId="71BE92AE">
      <w:pPr>
        <w:pStyle w:val="12"/>
        <w:ind w:firstLine="0"/>
        <w:jc w:val="center"/>
        <w:rPr>
          <w:rFonts w:ascii="宋体" w:hAnsi="宋体"/>
          <w:b/>
          <w:bCs/>
          <w:sz w:val="28"/>
          <w:szCs w:val="28"/>
        </w:rPr>
      </w:pPr>
      <w:r>
        <w:rPr>
          <w:rFonts w:ascii="宋体" w:hAnsi="宋体"/>
          <w:sz w:val="28"/>
          <w:szCs w:val="28"/>
        </w:rPr>
        <w:br w:type="page"/>
      </w:r>
    </w:p>
    <w:bookmarkEnd w:id="68"/>
    <w:bookmarkEnd w:id="69"/>
    <w:bookmarkEnd w:id="70"/>
    <w:bookmarkEnd w:id="71"/>
    <w:p w14:paraId="1151B619">
      <w:pPr>
        <w:rPr>
          <w:rFonts w:ascii="宋体" w:hAnsi="宋体" w:cs="宋体"/>
          <w:b/>
          <w:bCs/>
          <w:sz w:val="28"/>
          <w:szCs w:val="28"/>
        </w:rPr>
      </w:pPr>
      <w:bookmarkStart w:id="79" w:name="_Toc470786254"/>
      <w:bookmarkStart w:id="80" w:name="_Toc476231081"/>
    </w:p>
    <w:bookmarkEnd w:id="79"/>
    <w:bookmarkEnd w:id="80"/>
    <w:p w14:paraId="1465D7B4">
      <w:pPr>
        <w:pStyle w:val="20"/>
        <w:spacing w:line="360" w:lineRule="auto"/>
        <w:ind w:left="98" w:leftChars="0" w:hanging="98" w:hangingChars="35"/>
        <w:jc w:val="center"/>
        <w:rPr>
          <w:rFonts w:ascii="宋体" w:hAnsi="宋体"/>
          <w:sz w:val="30"/>
          <w:szCs w:val="30"/>
        </w:rPr>
      </w:pPr>
      <w:r>
        <w:rPr>
          <w:rFonts w:hint="eastAsia" w:ascii="宋体" w:hAnsi="宋体"/>
          <w:b/>
          <w:color w:val="000000"/>
          <w:sz w:val="28"/>
          <w:szCs w:val="30"/>
          <w:lang w:val="en-US" w:eastAsia="zh-CN"/>
        </w:rPr>
        <w:t>六</w:t>
      </w:r>
      <w:r>
        <w:rPr>
          <w:rFonts w:hint="eastAsia" w:ascii="宋体" w:hAnsi="宋体"/>
          <w:b/>
          <w:color w:val="000000"/>
          <w:sz w:val="28"/>
          <w:szCs w:val="30"/>
        </w:rPr>
        <w:t>、供应商资格审查资料</w:t>
      </w:r>
    </w:p>
    <w:p w14:paraId="56993C54">
      <w:pPr>
        <w:rPr>
          <w:b/>
          <w:bCs/>
          <w:sz w:val="24"/>
        </w:rPr>
      </w:pPr>
    </w:p>
    <w:p w14:paraId="596EE5F4">
      <w:pPr>
        <w:jc w:val="center"/>
        <w:rPr>
          <w:sz w:val="28"/>
          <w:szCs w:val="28"/>
        </w:rPr>
      </w:pPr>
      <w:r>
        <w:rPr>
          <w:rFonts w:hint="eastAsia"/>
          <w:b/>
          <w:bCs/>
          <w:sz w:val="28"/>
          <w:szCs w:val="28"/>
        </w:rPr>
        <w:t>（一）供应商基本情况表</w:t>
      </w:r>
    </w:p>
    <w:tbl>
      <w:tblPr>
        <w:tblStyle w:val="50"/>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9"/>
        <w:gridCol w:w="2971"/>
        <w:gridCol w:w="1842"/>
        <w:gridCol w:w="2694"/>
      </w:tblGrid>
      <w:tr w14:paraId="6FAB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trPr>
        <w:tc>
          <w:tcPr>
            <w:tcW w:w="2099" w:type="dxa"/>
            <w:vAlign w:val="center"/>
          </w:tcPr>
          <w:p w14:paraId="4CF55B5F">
            <w:pPr>
              <w:jc w:val="center"/>
              <w:rPr>
                <w:sz w:val="24"/>
                <w:szCs w:val="24"/>
              </w:rPr>
            </w:pPr>
            <w:r>
              <w:rPr>
                <w:rFonts w:hint="eastAsia" w:ascii="宋体" w:hAnsi="宋体"/>
                <w:bCs/>
                <w:sz w:val="24"/>
                <w:szCs w:val="24"/>
              </w:rPr>
              <w:t>供应商名</w:t>
            </w:r>
            <w:r>
              <w:rPr>
                <w:rFonts w:hint="eastAsia"/>
                <w:sz w:val="24"/>
                <w:szCs w:val="24"/>
              </w:rPr>
              <w:t>称</w:t>
            </w:r>
          </w:p>
        </w:tc>
        <w:tc>
          <w:tcPr>
            <w:tcW w:w="7507" w:type="dxa"/>
            <w:gridSpan w:val="3"/>
            <w:vAlign w:val="center"/>
          </w:tcPr>
          <w:p w14:paraId="3A83D3B4">
            <w:pPr>
              <w:jc w:val="center"/>
              <w:rPr>
                <w:sz w:val="24"/>
                <w:szCs w:val="24"/>
              </w:rPr>
            </w:pPr>
          </w:p>
        </w:tc>
      </w:tr>
      <w:tr w14:paraId="4EA7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2099" w:type="dxa"/>
            <w:vAlign w:val="center"/>
          </w:tcPr>
          <w:p w14:paraId="7EF5CC01">
            <w:pPr>
              <w:jc w:val="center"/>
              <w:rPr>
                <w:sz w:val="24"/>
                <w:szCs w:val="24"/>
              </w:rPr>
            </w:pPr>
            <w:r>
              <w:rPr>
                <w:rFonts w:hint="eastAsia" w:ascii="宋体" w:hAnsi="宋体"/>
                <w:bCs/>
                <w:sz w:val="24"/>
                <w:szCs w:val="24"/>
              </w:rPr>
              <w:t>注册</w:t>
            </w:r>
            <w:r>
              <w:rPr>
                <w:rFonts w:hint="eastAsia"/>
                <w:sz w:val="24"/>
                <w:szCs w:val="24"/>
              </w:rPr>
              <w:t>地址</w:t>
            </w:r>
          </w:p>
        </w:tc>
        <w:tc>
          <w:tcPr>
            <w:tcW w:w="7507" w:type="dxa"/>
            <w:gridSpan w:val="3"/>
            <w:vAlign w:val="center"/>
          </w:tcPr>
          <w:p w14:paraId="3BB36B38">
            <w:pPr>
              <w:jc w:val="center"/>
              <w:rPr>
                <w:sz w:val="24"/>
                <w:szCs w:val="24"/>
              </w:rPr>
            </w:pPr>
          </w:p>
        </w:tc>
      </w:tr>
      <w:tr w14:paraId="75FB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099" w:type="dxa"/>
            <w:vAlign w:val="center"/>
          </w:tcPr>
          <w:p w14:paraId="33DF9947">
            <w:pPr>
              <w:jc w:val="center"/>
              <w:rPr>
                <w:rFonts w:ascii="宋体" w:hAnsi="宋体" w:cs="宋体"/>
                <w:sz w:val="24"/>
              </w:rPr>
            </w:pPr>
            <w:r>
              <w:rPr>
                <w:rFonts w:hint="eastAsia" w:ascii="宋体" w:hAnsi="宋体" w:cs="宋体"/>
                <w:sz w:val="24"/>
              </w:rPr>
              <w:t>营业执照号</w:t>
            </w:r>
          </w:p>
        </w:tc>
        <w:tc>
          <w:tcPr>
            <w:tcW w:w="2971" w:type="dxa"/>
            <w:vAlign w:val="center"/>
          </w:tcPr>
          <w:p w14:paraId="33F94D9B">
            <w:pPr>
              <w:jc w:val="center"/>
              <w:rPr>
                <w:sz w:val="24"/>
                <w:szCs w:val="24"/>
              </w:rPr>
            </w:pPr>
          </w:p>
        </w:tc>
        <w:tc>
          <w:tcPr>
            <w:tcW w:w="1842" w:type="dxa"/>
            <w:vAlign w:val="center"/>
          </w:tcPr>
          <w:p w14:paraId="6A001837">
            <w:pPr>
              <w:jc w:val="center"/>
              <w:rPr>
                <w:rFonts w:ascii="宋体" w:hAnsi="宋体" w:cs="宋体"/>
                <w:sz w:val="24"/>
              </w:rPr>
            </w:pPr>
            <w:r>
              <w:rPr>
                <w:rFonts w:hint="eastAsia" w:ascii="宋体" w:hAnsi="宋体" w:cs="宋体"/>
                <w:sz w:val="24"/>
              </w:rPr>
              <w:t>注册资金</w:t>
            </w:r>
          </w:p>
          <w:p w14:paraId="377D567D">
            <w:pPr>
              <w:jc w:val="center"/>
              <w:rPr>
                <w:sz w:val="24"/>
                <w:szCs w:val="24"/>
              </w:rPr>
            </w:pPr>
            <w:r>
              <w:rPr>
                <w:rFonts w:hint="eastAsia" w:ascii="宋体" w:hAnsi="宋体" w:cs="宋体"/>
                <w:sz w:val="24"/>
              </w:rPr>
              <w:t>（万元）</w:t>
            </w:r>
          </w:p>
        </w:tc>
        <w:tc>
          <w:tcPr>
            <w:tcW w:w="2694" w:type="dxa"/>
            <w:vAlign w:val="center"/>
          </w:tcPr>
          <w:p w14:paraId="211317FB">
            <w:pPr>
              <w:jc w:val="center"/>
              <w:rPr>
                <w:sz w:val="24"/>
                <w:szCs w:val="24"/>
              </w:rPr>
            </w:pPr>
          </w:p>
        </w:tc>
      </w:tr>
      <w:tr w14:paraId="7D228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099" w:type="dxa"/>
            <w:vAlign w:val="center"/>
          </w:tcPr>
          <w:p w14:paraId="0A4737C5">
            <w:pPr>
              <w:jc w:val="center"/>
              <w:rPr>
                <w:rFonts w:ascii="宋体" w:hAnsi="宋体" w:cs="宋体"/>
                <w:sz w:val="24"/>
              </w:rPr>
            </w:pPr>
            <w:r>
              <w:rPr>
                <w:rFonts w:hint="eastAsia"/>
                <w:sz w:val="24"/>
                <w:szCs w:val="24"/>
              </w:rPr>
              <w:t>法定代表人</w:t>
            </w:r>
          </w:p>
        </w:tc>
        <w:tc>
          <w:tcPr>
            <w:tcW w:w="2971" w:type="dxa"/>
            <w:vAlign w:val="center"/>
          </w:tcPr>
          <w:p w14:paraId="77FC2A1A">
            <w:pPr>
              <w:jc w:val="center"/>
              <w:rPr>
                <w:sz w:val="24"/>
                <w:szCs w:val="24"/>
              </w:rPr>
            </w:pPr>
          </w:p>
        </w:tc>
        <w:tc>
          <w:tcPr>
            <w:tcW w:w="1842" w:type="dxa"/>
            <w:vAlign w:val="center"/>
          </w:tcPr>
          <w:p w14:paraId="62E33D99">
            <w:pPr>
              <w:jc w:val="center"/>
              <w:rPr>
                <w:sz w:val="24"/>
                <w:szCs w:val="24"/>
              </w:rPr>
            </w:pPr>
            <w:r>
              <w:rPr>
                <w:rFonts w:hint="eastAsia"/>
                <w:sz w:val="24"/>
                <w:szCs w:val="24"/>
              </w:rPr>
              <w:t>职务</w:t>
            </w:r>
          </w:p>
        </w:tc>
        <w:tc>
          <w:tcPr>
            <w:tcW w:w="2694" w:type="dxa"/>
            <w:vAlign w:val="center"/>
          </w:tcPr>
          <w:p w14:paraId="54A5BECF">
            <w:pPr>
              <w:jc w:val="center"/>
              <w:rPr>
                <w:sz w:val="24"/>
                <w:szCs w:val="24"/>
              </w:rPr>
            </w:pPr>
          </w:p>
        </w:tc>
      </w:tr>
      <w:tr w14:paraId="6F36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099" w:type="dxa"/>
            <w:vAlign w:val="center"/>
          </w:tcPr>
          <w:p w14:paraId="4D560967">
            <w:pPr>
              <w:jc w:val="center"/>
              <w:rPr>
                <w:sz w:val="24"/>
                <w:szCs w:val="24"/>
              </w:rPr>
            </w:pPr>
            <w:r>
              <w:rPr>
                <w:rFonts w:hint="eastAsia"/>
                <w:sz w:val="24"/>
                <w:szCs w:val="24"/>
              </w:rPr>
              <w:t>电话</w:t>
            </w:r>
          </w:p>
        </w:tc>
        <w:tc>
          <w:tcPr>
            <w:tcW w:w="2971" w:type="dxa"/>
            <w:vAlign w:val="center"/>
          </w:tcPr>
          <w:p w14:paraId="54CAB113">
            <w:pPr>
              <w:jc w:val="center"/>
              <w:rPr>
                <w:sz w:val="24"/>
                <w:szCs w:val="24"/>
              </w:rPr>
            </w:pPr>
          </w:p>
        </w:tc>
        <w:tc>
          <w:tcPr>
            <w:tcW w:w="1842" w:type="dxa"/>
            <w:vAlign w:val="center"/>
          </w:tcPr>
          <w:p w14:paraId="51DCE3BE">
            <w:pPr>
              <w:jc w:val="center"/>
              <w:rPr>
                <w:sz w:val="24"/>
                <w:szCs w:val="24"/>
              </w:rPr>
            </w:pPr>
            <w:r>
              <w:rPr>
                <w:rFonts w:hint="eastAsia"/>
                <w:sz w:val="24"/>
                <w:szCs w:val="24"/>
              </w:rPr>
              <w:t>邮政编码</w:t>
            </w:r>
          </w:p>
        </w:tc>
        <w:tc>
          <w:tcPr>
            <w:tcW w:w="2694" w:type="dxa"/>
            <w:vAlign w:val="center"/>
          </w:tcPr>
          <w:p w14:paraId="2313A75A">
            <w:pPr>
              <w:jc w:val="center"/>
              <w:rPr>
                <w:sz w:val="24"/>
                <w:szCs w:val="24"/>
              </w:rPr>
            </w:pPr>
          </w:p>
        </w:tc>
      </w:tr>
      <w:tr w14:paraId="3B84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099" w:type="dxa"/>
            <w:vAlign w:val="center"/>
          </w:tcPr>
          <w:p w14:paraId="164B10E5">
            <w:pPr>
              <w:jc w:val="center"/>
              <w:rPr>
                <w:sz w:val="24"/>
                <w:szCs w:val="24"/>
              </w:rPr>
            </w:pPr>
            <w:r>
              <w:rPr>
                <w:rFonts w:hint="eastAsia"/>
                <w:sz w:val="24"/>
                <w:szCs w:val="24"/>
              </w:rPr>
              <w:t>项目联系人</w:t>
            </w:r>
          </w:p>
        </w:tc>
        <w:tc>
          <w:tcPr>
            <w:tcW w:w="2971" w:type="dxa"/>
            <w:vAlign w:val="center"/>
          </w:tcPr>
          <w:p w14:paraId="1772150F">
            <w:pPr>
              <w:jc w:val="center"/>
              <w:rPr>
                <w:sz w:val="24"/>
                <w:szCs w:val="24"/>
              </w:rPr>
            </w:pPr>
          </w:p>
        </w:tc>
        <w:tc>
          <w:tcPr>
            <w:tcW w:w="1842" w:type="dxa"/>
            <w:vAlign w:val="center"/>
          </w:tcPr>
          <w:p w14:paraId="4A4447E7">
            <w:pPr>
              <w:jc w:val="center"/>
              <w:rPr>
                <w:sz w:val="24"/>
                <w:szCs w:val="24"/>
              </w:rPr>
            </w:pPr>
            <w:r>
              <w:rPr>
                <w:rFonts w:hint="eastAsia"/>
                <w:sz w:val="24"/>
                <w:szCs w:val="24"/>
              </w:rPr>
              <w:t>联系电话</w:t>
            </w:r>
          </w:p>
        </w:tc>
        <w:tc>
          <w:tcPr>
            <w:tcW w:w="2694" w:type="dxa"/>
            <w:vAlign w:val="center"/>
          </w:tcPr>
          <w:p w14:paraId="1CA91AB8">
            <w:pPr>
              <w:jc w:val="center"/>
              <w:rPr>
                <w:sz w:val="24"/>
                <w:szCs w:val="24"/>
              </w:rPr>
            </w:pPr>
          </w:p>
        </w:tc>
      </w:tr>
      <w:tr w14:paraId="6255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2099" w:type="dxa"/>
            <w:vAlign w:val="center"/>
          </w:tcPr>
          <w:p w14:paraId="4F34C00C">
            <w:pPr>
              <w:jc w:val="center"/>
              <w:rPr>
                <w:sz w:val="24"/>
                <w:szCs w:val="24"/>
              </w:rPr>
            </w:pPr>
            <w:r>
              <w:rPr>
                <w:rFonts w:hint="eastAsia"/>
                <w:sz w:val="24"/>
                <w:szCs w:val="24"/>
              </w:rPr>
              <w:t>成立日期</w:t>
            </w:r>
          </w:p>
        </w:tc>
        <w:tc>
          <w:tcPr>
            <w:tcW w:w="2971" w:type="dxa"/>
            <w:vAlign w:val="center"/>
          </w:tcPr>
          <w:p w14:paraId="7F35B7DA">
            <w:pPr>
              <w:jc w:val="center"/>
              <w:rPr>
                <w:sz w:val="24"/>
                <w:szCs w:val="24"/>
              </w:rPr>
            </w:pPr>
          </w:p>
        </w:tc>
        <w:tc>
          <w:tcPr>
            <w:tcW w:w="1842" w:type="dxa"/>
            <w:vAlign w:val="center"/>
          </w:tcPr>
          <w:p w14:paraId="176BC070">
            <w:pPr>
              <w:jc w:val="center"/>
              <w:rPr>
                <w:sz w:val="24"/>
                <w:szCs w:val="24"/>
              </w:rPr>
            </w:pPr>
            <w:r>
              <w:rPr>
                <w:rFonts w:hint="eastAsia"/>
                <w:sz w:val="24"/>
                <w:szCs w:val="24"/>
              </w:rPr>
              <w:t>职工人数</w:t>
            </w:r>
          </w:p>
        </w:tc>
        <w:tc>
          <w:tcPr>
            <w:tcW w:w="2694" w:type="dxa"/>
            <w:vAlign w:val="center"/>
          </w:tcPr>
          <w:p w14:paraId="1558EE3C">
            <w:pPr>
              <w:jc w:val="center"/>
              <w:rPr>
                <w:sz w:val="24"/>
                <w:szCs w:val="24"/>
              </w:rPr>
            </w:pPr>
          </w:p>
        </w:tc>
      </w:tr>
      <w:tr w14:paraId="773C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9" w:hRule="atLeast"/>
        </w:trPr>
        <w:tc>
          <w:tcPr>
            <w:tcW w:w="2099" w:type="dxa"/>
            <w:vAlign w:val="center"/>
          </w:tcPr>
          <w:p w14:paraId="5CEB1DFC">
            <w:pPr>
              <w:jc w:val="center"/>
              <w:rPr>
                <w:sz w:val="24"/>
                <w:szCs w:val="24"/>
              </w:rPr>
            </w:pPr>
            <w:r>
              <w:rPr>
                <w:rFonts w:hint="eastAsia"/>
                <w:sz w:val="24"/>
                <w:szCs w:val="24"/>
              </w:rPr>
              <w:t>主要业务范围</w:t>
            </w:r>
          </w:p>
        </w:tc>
        <w:tc>
          <w:tcPr>
            <w:tcW w:w="7507" w:type="dxa"/>
            <w:gridSpan w:val="3"/>
            <w:vAlign w:val="center"/>
          </w:tcPr>
          <w:p w14:paraId="4F468A31">
            <w:pPr>
              <w:rPr>
                <w:sz w:val="24"/>
                <w:szCs w:val="24"/>
              </w:rPr>
            </w:pPr>
          </w:p>
        </w:tc>
      </w:tr>
    </w:tbl>
    <w:p w14:paraId="6D12EEB7">
      <w:pPr>
        <w:spacing w:before="240" w:beforeLines="100" w:after="240" w:afterLines="100" w:line="360" w:lineRule="auto"/>
        <w:jc w:val="left"/>
        <w:rPr>
          <w:rFonts w:ascii="宋体" w:hAnsi="宋体"/>
          <w:b/>
          <w:bCs/>
          <w:sz w:val="24"/>
        </w:rPr>
      </w:pPr>
    </w:p>
    <w:p w14:paraId="7C94AA27">
      <w:pPr>
        <w:keepNext w:val="0"/>
        <w:keepLines w:val="0"/>
        <w:pageBreakBefore w:val="0"/>
        <w:widowControl/>
        <w:kinsoku/>
        <w:wordWrap/>
        <w:overflowPunct/>
        <w:topLinePunct w:val="0"/>
        <w:bidi w:val="0"/>
        <w:snapToGrid/>
        <w:spacing w:line="500" w:lineRule="exact"/>
        <w:ind w:firstLine="601"/>
        <w:jc w:val="left"/>
        <w:textAlignment w:val="auto"/>
        <w:rPr>
          <w:rFonts w:ascii="宋体" w:hAnsi="宋体"/>
          <w:b/>
          <w:bCs/>
          <w:sz w:val="28"/>
          <w:szCs w:val="28"/>
        </w:rPr>
      </w:pPr>
      <w:r>
        <w:rPr>
          <w:rFonts w:ascii="宋体" w:hAnsi="宋体"/>
          <w:b/>
          <w:bCs/>
          <w:sz w:val="28"/>
          <w:szCs w:val="28"/>
        </w:rPr>
        <w:br w:type="page"/>
      </w:r>
    </w:p>
    <w:p w14:paraId="5FE7C284">
      <w:pPr>
        <w:jc w:val="center"/>
        <w:rPr>
          <w:rFonts w:hint="default" w:eastAsia="宋体"/>
          <w:sz w:val="28"/>
          <w:szCs w:val="28"/>
          <w:lang w:val="en-US" w:eastAsia="zh-CN"/>
        </w:rPr>
      </w:pPr>
      <w:r>
        <w:rPr>
          <w:rFonts w:hint="eastAsia"/>
          <w:b/>
          <w:bCs/>
          <w:sz w:val="28"/>
          <w:szCs w:val="28"/>
        </w:rPr>
        <w:t>（</w:t>
      </w:r>
      <w:r>
        <w:rPr>
          <w:rFonts w:hint="eastAsia"/>
          <w:b/>
          <w:bCs/>
          <w:sz w:val="28"/>
          <w:szCs w:val="28"/>
          <w:lang w:val="en-US" w:eastAsia="zh-CN"/>
        </w:rPr>
        <w:t>二</w:t>
      </w:r>
      <w:r>
        <w:rPr>
          <w:rFonts w:hint="eastAsia"/>
          <w:b/>
          <w:bCs/>
          <w:sz w:val="28"/>
          <w:szCs w:val="28"/>
        </w:rPr>
        <w:t>）供应商</w:t>
      </w:r>
      <w:r>
        <w:rPr>
          <w:rFonts w:hint="eastAsia"/>
          <w:b/>
          <w:bCs/>
          <w:sz w:val="28"/>
          <w:szCs w:val="28"/>
          <w:lang w:val="en-US" w:eastAsia="zh-CN"/>
        </w:rPr>
        <w:t>资格审查资料</w:t>
      </w:r>
    </w:p>
    <w:p w14:paraId="5AD3EC5B">
      <w:pPr>
        <w:keepNext w:val="0"/>
        <w:keepLines w:val="0"/>
        <w:pageBreakBefore w:val="0"/>
        <w:widowControl/>
        <w:kinsoku/>
        <w:wordWrap/>
        <w:overflowPunct/>
        <w:topLinePunct w:val="0"/>
        <w:bidi w:val="0"/>
        <w:snapToGrid/>
        <w:spacing w:line="500" w:lineRule="exact"/>
        <w:jc w:val="left"/>
        <w:textAlignment w:val="auto"/>
        <w:rPr>
          <w:rFonts w:hint="eastAsia" w:ascii="宋体" w:hAnsi="宋体" w:eastAsia="宋体"/>
          <w:b/>
          <w:bCs/>
          <w:sz w:val="28"/>
          <w:szCs w:val="28"/>
          <w:lang w:eastAsia="zh-CN"/>
        </w:rPr>
      </w:pPr>
      <w:r>
        <w:rPr>
          <w:rFonts w:hint="eastAsia" w:ascii="宋体" w:hAnsi="宋体"/>
          <w:b/>
          <w:bCs/>
          <w:sz w:val="24"/>
        </w:rPr>
        <w:t>投标供应商资格审查规定所有证件的原件扫描件（扫描件须清晰可辨）</w:t>
      </w:r>
      <w:r>
        <w:rPr>
          <w:rFonts w:hint="eastAsia" w:ascii="宋体" w:hAnsi="宋体"/>
          <w:b/>
          <w:bCs/>
          <w:sz w:val="24"/>
          <w:lang w:eastAsia="zh-CN"/>
        </w:rPr>
        <w:t>：</w:t>
      </w:r>
    </w:p>
    <w:p w14:paraId="7C0FE795">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1、供应商须满足《中华人民共和国政府采购法》第二十二条规定（提供相应证明材料或承诺函）；</w:t>
      </w:r>
    </w:p>
    <w:p w14:paraId="17ACE8C1">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2、本项目的特定资格要求</w:t>
      </w:r>
    </w:p>
    <w:p w14:paraId="501CC138">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1</w:t>
      </w:r>
      <w:r>
        <w:rPr>
          <w:rFonts w:hint="eastAsia" w:ascii="宋体" w:hAnsi="宋体" w:eastAsia="宋体" w:cs="宋体"/>
          <w:bCs/>
          <w:sz w:val="24"/>
          <w:szCs w:val="24"/>
          <w:lang w:eastAsia="zh-CN"/>
        </w:rPr>
        <w:t>）供应商具有合法有效的营业执照</w:t>
      </w:r>
      <w:r>
        <w:rPr>
          <w:rFonts w:hint="eastAsia" w:ascii="宋体" w:hAnsi="宋体" w:eastAsia="宋体" w:cs="宋体"/>
          <w:bCs/>
          <w:sz w:val="24"/>
          <w:szCs w:val="24"/>
        </w:rPr>
        <w:t>；</w:t>
      </w:r>
    </w:p>
    <w:p w14:paraId="5C8ABDE1">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2</w:t>
      </w:r>
      <w:r>
        <w:rPr>
          <w:rFonts w:hint="eastAsia" w:ascii="宋体" w:hAnsi="宋体" w:eastAsia="宋体" w:cs="宋体"/>
          <w:bCs/>
          <w:sz w:val="24"/>
          <w:szCs w:val="24"/>
          <w:lang w:eastAsia="zh-CN"/>
        </w:rPr>
        <w:t>）</w:t>
      </w:r>
      <w:r>
        <w:rPr>
          <w:rFonts w:hint="eastAsia" w:ascii="宋体" w:hAnsi="宋体" w:eastAsia="宋体" w:cs="宋体"/>
          <w:bCs/>
          <w:sz w:val="24"/>
          <w:szCs w:val="24"/>
        </w:rPr>
        <w:t>供应商在人员、设备、资金等方面具有相应的</w:t>
      </w:r>
      <w:r>
        <w:rPr>
          <w:rFonts w:hint="eastAsia" w:ascii="宋体" w:hAnsi="宋体" w:eastAsia="宋体" w:cs="宋体"/>
          <w:bCs/>
          <w:sz w:val="24"/>
          <w:szCs w:val="24"/>
          <w:lang w:val="en-US" w:eastAsia="zh-CN"/>
        </w:rPr>
        <w:t>技术</w:t>
      </w:r>
      <w:r>
        <w:rPr>
          <w:rFonts w:hint="eastAsia" w:ascii="宋体" w:hAnsi="宋体" w:eastAsia="宋体" w:cs="宋体"/>
          <w:bCs/>
          <w:sz w:val="24"/>
          <w:szCs w:val="24"/>
        </w:rPr>
        <w:t>能力</w:t>
      </w:r>
      <w:r>
        <w:rPr>
          <w:rFonts w:hint="eastAsia" w:ascii="宋体" w:hAnsi="宋体" w:eastAsia="宋体" w:cs="宋体"/>
          <w:bCs/>
          <w:sz w:val="24"/>
          <w:szCs w:val="24"/>
          <w:lang w:val="en-US" w:eastAsia="zh-CN"/>
        </w:rPr>
        <w:t>承诺书；（格式自拟）</w:t>
      </w:r>
    </w:p>
    <w:p w14:paraId="2EA7D940">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3</w:t>
      </w:r>
      <w:r>
        <w:rPr>
          <w:rFonts w:hint="eastAsia" w:ascii="宋体" w:hAnsi="宋体" w:eastAsia="宋体" w:cs="宋体"/>
          <w:bCs/>
          <w:sz w:val="24"/>
          <w:szCs w:val="24"/>
          <w:lang w:eastAsia="zh-CN"/>
        </w:rPr>
        <w:t>）</w:t>
      </w:r>
      <w:r>
        <w:rPr>
          <w:rFonts w:hint="eastAsia" w:ascii="宋体" w:hAnsi="宋体" w:eastAsia="宋体" w:cs="宋体"/>
          <w:bCs/>
          <w:sz w:val="24"/>
          <w:szCs w:val="24"/>
        </w:rPr>
        <w:t>供应商提供本单位出具的无商业贿赂及无不正当竞争行为承诺书；</w:t>
      </w:r>
    </w:p>
    <w:p w14:paraId="00829E69">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（4）供应商出具无行贿犯罪记录在中国裁判文书网自行查询或自行承诺（查询对象为企业、法定代表人）；</w:t>
      </w:r>
    </w:p>
    <w:p w14:paraId="355593FD">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5</w:t>
      </w:r>
      <w:r>
        <w:rPr>
          <w:rFonts w:hint="eastAsia" w:ascii="宋体" w:hAnsi="宋体" w:eastAsia="宋体" w:cs="宋体"/>
          <w:bCs/>
          <w:sz w:val="24"/>
          <w:szCs w:val="24"/>
        </w:rPr>
        <w:t>）</w:t>
      </w:r>
      <w:r>
        <w:rPr>
          <w:rFonts w:hint="eastAsia" w:ascii="宋体" w:hAnsi="宋体" w:eastAsia="宋体" w:cs="宋体"/>
          <w:bCs/>
          <w:sz w:val="24"/>
          <w:szCs w:val="24"/>
          <w:lang w:eastAsia="zh-CN"/>
        </w:rPr>
        <w:t>供应商未被列入中国执行信息公开</w:t>
      </w:r>
      <w:r>
        <w:rPr>
          <w:rFonts w:hint="eastAsia" w:ascii="宋体" w:hAnsi="宋体" w:eastAsia="宋体" w:cs="宋体"/>
          <w:bCs/>
          <w:sz w:val="24"/>
          <w:szCs w:val="24"/>
          <w:lang w:val="en-US" w:eastAsia="zh-CN"/>
        </w:rPr>
        <w:t>网</w:t>
      </w:r>
      <w:r>
        <w:rPr>
          <w:rFonts w:hint="eastAsia" w:ascii="宋体" w:hAnsi="宋体" w:eastAsia="宋体" w:cs="宋体"/>
          <w:bCs/>
          <w:sz w:val="24"/>
          <w:szCs w:val="24"/>
          <w:lang w:eastAsia="zh-CN"/>
        </w:rPr>
        <w:t>（http://zxgk.court.gov.cn/shixin/）失信被执行人、“信用中国”网站（www.creditchina.gov.cn）税收违法黑名单或重大税收违法失信主体、“中国政府采购网”（http://www.ccgp.gov.cn/）政府采购严重违法失信行为名单，提供网页查询信息截图（查询时间自公告发布之日起至投标截止时间）</w:t>
      </w:r>
      <w:r>
        <w:rPr>
          <w:rFonts w:hint="eastAsia" w:ascii="宋体" w:hAnsi="宋体" w:eastAsia="宋体" w:cs="宋体"/>
          <w:bCs/>
          <w:sz w:val="24"/>
          <w:szCs w:val="24"/>
        </w:rPr>
        <w:t>。</w:t>
      </w:r>
    </w:p>
    <w:p w14:paraId="6547A86C">
      <w:pPr>
        <w:keepNext w:val="0"/>
        <w:keepLines w:val="0"/>
        <w:pageBreakBefore w:val="0"/>
        <w:widowControl/>
        <w:kinsoku/>
        <w:wordWrap/>
        <w:overflowPunct/>
        <w:topLinePunct w:val="0"/>
        <w:bidi w:val="0"/>
        <w:snapToGrid/>
        <w:spacing w:line="500" w:lineRule="exact"/>
        <w:ind w:firstLine="601"/>
        <w:jc w:val="left"/>
        <w:textAlignment w:val="auto"/>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6</w:t>
      </w:r>
      <w:r>
        <w:rPr>
          <w:rFonts w:hint="eastAsia" w:ascii="宋体" w:hAnsi="宋体" w:eastAsia="宋体" w:cs="宋体"/>
          <w:bCs/>
          <w:sz w:val="24"/>
          <w:szCs w:val="24"/>
        </w:rPr>
        <w:t>）单位负责人为同一人或者存在控股、管理关系的不同单位，不得参加同一标段投标（提供“国家企业信用信息公示系统” http://www.gsxt.gov.cn/index.html网页查询,需包含公司基本信息、股东信息及股权变更信息内容）。</w:t>
      </w:r>
    </w:p>
    <w:p w14:paraId="420C406A">
      <w:pPr>
        <w:pStyle w:val="48"/>
        <w:rPr>
          <w:rFonts w:hint="eastAsia" w:ascii="宋体" w:hAnsi="宋体" w:eastAsia="宋体" w:cs="宋体"/>
          <w:bCs/>
          <w:sz w:val="24"/>
          <w:szCs w:val="24"/>
        </w:rPr>
      </w:pPr>
    </w:p>
    <w:p w14:paraId="16B4A54F">
      <w:pPr>
        <w:pStyle w:val="49"/>
        <w:rPr>
          <w:rFonts w:hint="eastAsia" w:ascii="宋体" w:hAnsi="宋体" w:eastAsia="宋体" w:cs="宋体"/>
          <w:bCs/>
          <w:sz w:val="24"/>
          <w:szCs w:val="24"/>
        </w:rPr>
      </w:pPr>
    </w:p>
    <w:p w14:paraId="76377E76">
      <w:pPr>
        <w:pStyle w:val="16"/>
        <w:rPr>
          <w:rFonts w:hint="eastAsia"/>
        </w:rPr>
      </w:pPr>
    </w:p>
    <w:p w14:paraId="70DAC1A7">
      <w:pPr>
        <w:tabs>
          <w:tab w:val="left" w:pos="3199"/>
        </w:tabs>
        <w:spacing w:line="360" w:lineRule="auto"/>
        <w:ind w:right="-227" w:rightChars="-108" w:firstLine="3360" w:firstLineChars="1400"/>
        <w:jc w:val="left"/>
        <w:rPr>
          <w:rFonts w:ascii="宋体" w:hAnsi="宋体"/>
          <w:sz w:val="24"/>
        </w:rPr>
      </w:pPr>
      <w:r>
        <w:rPr>
          <w:rFonts w:hint="eastAsia" w:ascii="宋体" w:hAnsi="宋体"/>
          <w:sz w:val="24"/>
        </w:rPr>
        <w:t>供 应 商：</w:t>
      </w:r>
      <w:r>
        <w:rPr>
          <w:rFonts w:hint="eastAsia" w:ascii="宋体" w:hAnsi="宋体"/>
          <w:sz w:val="24"/>
          <w:u w:val="single"/>
        </w:rPr>
        <w:t xml:space="preserve">                    </w:t>
      </w:r>
      <w:r>
        <w:rPr>
          <w:rFonts w:hint="eastAsia" w:ascii="宋体" w:hAnsi="宋体"/>
          <w:sz w:val="24"/>
        </w:rPr>
        <w:t>（电子签章）</w:t>
      </w:r>
    </w:p>
    <w:p w14:paraId="15E9BB37">
      <w:pPr>
        <w:spacing w:line="360" w:lineRule="auto"/>
        <w:ind w:right="-227" w:rightChars="-108" w:firstLine="2976" w:firstLineChars="1240"/>
        <w:jc w:val="left"/>
        <w:rPr>
          <w:rFonts w:ascii="宋体" w:hAnsi="宋体"/>
          <w:sz w:val="24"/>
        </w:rPr>
      </w:pPr>
    </w:p>
    <w:p w14:paraId="353A6A33">
      <w:pPr>
        <w:spacing w:line="360" w:lineRule="auto"/>
        <w:ind w:right="-227" w:rightChars="-108" w:firstLine="3213" w:firstLineChars="1339"/>
        <w:jc w:val="left"/>
        <w:rPr>
          <w:rFonts w:ascii="宋体" w:hAnsi="宋体"/>
          <w:sz w:val="24"/>
        </w:rPr>
      </w:pPr>
      <w:r>
        <w:rPr>
          <w:rFonts w:hint="eastAsia" w:ascii="宋体" w:hAnsi="宋体"/>
          <w:sz w:val="24"/>
        </w:rPr>
        <w:t>法定代表人：</w:t>
      </w:r>
      <w:r>
        <w:rPr>
          <w:rFonts w:hint="eastAsia" w:ascii="宋体" w:hAnsi="宋体"/>
          <w:sz w:val="24"/>
          <w:u w:val="single"/>
        </w:rPr>
        <w:t xml:space="preserve">             </w:t>
      </w:r>
      <w:r>
        <w:rPr>
          <w:rFonts w:hint="eastAsia" w:ascii="宋体" w:hAnsi="宋体"/>
          <w:sz w:val="24"/>
        </w:rPr>
        <w:t>（电子签章）</w:t>
      </w:r>
    </w:p>
    <w:p w14:paraId="67C13405">
      <w:pPr>
        <w:spacing w:line="360" w:lineRule="auto"/>
        <w:ind w:right="-227" w:rightChars="-108" w:firstLine="2976" w:firstLineChars="1240"/>
        <w:jc w:val="left"/>
        <w:rPr>
          <w:rFonts w:hint="eastAsia" w:ascii="宋体" w:hAnsi="宋体" w:eastAsia="宋体"/>
          <w:sz w:val="24"/>
          <w:lang w:val="en-US" w:eastAsia="zh-CN"/>
        </w:rPr>
      </w:pPr>
      <w:r>
        <w:rPr>
          <w:rFonts w:hint="eastAsia" w:ascii="宋体" w:hAnsi="宋体"/>
          <w:sz w:val="24"/>
          <w:lang w:val="en-US" w:eastAsia="zh-CN"/>
        </w:rPr>
        <w:t xml:space="preserve"> </w:t>
      </w:r>
    </w:p>
    <w:p w14:paraId="580D60C0">
      <w:pPr>
        <w:pStyle w:val="12"/>
        <w:ind w:firstLine="0"/>
        <w:jc w:val="center"/>
        <w:rPr>
          <w:rFonts w:ascii="宋体" w:hAnsi="宋体"/>
          <w:sz w:val="28"/>
          <w:szCs w:val="28"/>
        </w:rPr>
      </w:pPr>
      <w:r>
        <w:rPr>
          <w:rFonts w:hint="eastAsia" w:ascii="宋体" w:hAnsi="宋体"/>
        </w:rPr>
        <w:t xml:space="preserve">    </w:t>
      </w:r>
      <w:r>
        <w:rPr>
          <w:rFonts w:hint="eastAsia" w:ascii="宋体" w:hAnsi="宋体"/>
          <w:lang w:val="en-US" w:eastAsia="zh-CN"/>
        </w:rPr>
        <w:t xml:space="preserve">    </w:t>
      </w:r>
      <w:r>
        <w:rPr>
          <w:rFonts w:hint="eastAsia" w:ascii="宋体" w:hAnsi="宋体"/>
        </w:rPr>
        <w:t>日    期：</w:t>
      </w:r>
      <w:r>
        <w:rPr>
          <w:rFonts w:hint="eastAsia" w:ascii="宋体" w:hAnsi="宋体"/>
          <w:u w:val="single"/>
        </w:rPr>
        <w:t xml:space="preserve">        年     月     日</w:t>
      </w:r>
    </w:p>
    <w:p w14:paraId="01742D7D">
      <w:pPr>
        <w:rPr>
          <w:rFonts w:hint="eastAsia" w:ascii="宋体" w:hAnsi="宋体"/>
          <w:b/>
          <w:bCs/>
          <w:sz w:val="28"/>
          <w:szCs w:val="28"/>
        </w:rPr>
      </w:pPr>
    </w:p>
    <w:p w14:paraId="30D0E027">
      <w:pPr>
        <w:rPr>
          <w:rFonts w:hint="eastAsia" w:ascii="宋体" w:hAnsi="宋体"/>
          <w:b/>
          <w:bCs/>
          <w:sz w:val="28"/>
          <w:szCs w:val="28"/>
        </w:rPr>
      </w:pPr>
      <w:r>
        <w:rPr>
          <w:rFonts w:hint="eastAsia" w:ascii="宋体" w:hAnsi="宋体"/>
          <w:b/>
          <w:bCs/>
          <w:sz w:val="28"/>
          <w:szCs w:val="28"/>
        </w:rPr>
        <w:br w:type="page"/>
      </w:r>
    </w:p>
    <w:p w14:paraId="419F93E1">
      <w:pPr>
        <w:spacing w:before="240" w:beforeLines="100" w:after="240" w:afterLines="100" w:line="360" w:lineRule="auto"/>
        <w:jc w:val="center"/>
        <w:rPr>
          <w:rFonts w:ascii="宋体" w:hAnsi="宋体"/>
          <w:sz w:val="28"/>
          <w:szCs w:val="28"/>
        </w:rPr>
      </w:pPr>
      <w:r>
        <w:rPr>
          <w:rFonts w:hint="eastAsia" w:ascii="宋体" w:hAnsi="宋体"/>
          <w:b/>
          <w:bCs/>
          <w:sz w:val="28"/>
          <w:szCs w:val="28"/>
        </w:rPr>
        <w:t>（</w:t>
      </w:r>
      <w:r>
        <w:rPr>
          <w:rFonts w:hint="eastAsia" w:ascii="宋体" w:hAnsi="宋体"/>
          <w:b/>
          <w:bCs/>
          <w:sz w:val="28"/>
          <w:szCs w:val="28"/>
          <w:lang w:val="en-US" w:eastAsia="zh-CN"/>
        </w:rPr>
        <w:t>三</w:t>
      </w:r>
      <w:r>
        <w:rPr>
          <w:rFonts w:hint="eastAsia" w:ascii="宋体" w:hAnsi="宋体"/>
          <w:b/>
          <w:bCs/>
          <w:sz w:val="28"/>
          <w:szCs w:val="28"/>
        </w:rPr>
        <w:t>）近年来完成的类似项目情况表</w:t>
      </w:r>
    </w:p>
    <w:tbl>
      <w:tblPr>
        <w:tblStyle w:val="5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5"/>
        <w:gridCol w:w="6180"/>
      </w:tblGrid>
      <w:tr w14:paraId="2149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2445" w:type="dxa"/>
            <w:vAlign w:val="center"/>
          </w:tcPr>
          <w:p w14:paraId="6303AD74">
            <w:pPr>
              <w:ind w:firstLine="6"/>
              <w:jc w:val="center"/>
              <w:rPr>
                <w:rFonts w:ascii="宋体"/>
                <w:sz w:val="24"/>
                <w:szCs w:val="24"/>
              </w:rPr>
            </w:pPr>
            <w:r>
              <w:rPr>
                <w:rFonts w:hint="eastAsia" w:ascii="宋体" w:hAnsi="宋体"/>
                <w:sz w:val="24"/>
                <w:szCs w:val="24"/>
              </w:rPr>
              <w:t>项目名称</w:t>
            </w:r>
          </w:p>
        </w:tc>
        <w:tc>
          <w:tcPr>
            <w:tcW w:w="6180" w:type="dxa"/>
            <w:vAlign w:val="center"/>
          </w:tcPr>
          <w:p w14:paraId="11157C42">
            <w:pPr>
              <w:ind w:firstLine="480"/>
              <w:jc w:val="center"/>
              <w:rPr>
                <w:rFonts w:ascii="宋体"/>
                <w:sz w:val="24"/>
                <w:szCs w:val="24"/>
              </w:rPr>
            </w:pPr>
          </w:p>
        </w:tc>
      </w:tr>
      <w:tr w14:paraId="7B3CF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49DAE279">
            <w:pPr>
              <w:ind w:firstLine="6"/>
              <w:jc w:val="center"/>
              <w:rPr>
                <w:rFonts w:ascii="宋体"/>
                <w:sz w:val="24"/>
                <w:szCs w:val="24"/>
              </w:rPr>
            </w:pPr>
            <w:r>
              <w:rPr>
                <w:rFonts w:hint="eastAsia" w:ascii="宋体" w:hAnsi="宋体"/>
                <w:sz w:val="24"/>
                <w:szCs w:val="24"/>
              </w:rPr>
              <w:t>项目所在地</w:t>
            </w:r>
          </w:p>
        </w:tc>
        <w:tc>
          <w:tcPr>
            <w:tcW w:w="6180" w:type="dxa"/>
            <w:vAlign w:val="center"/>
          </w:tcPr>
          <w:p w14:paraId="59557D5C">
            <w:pPr>
              <w:ind w:firstLine="480"/>
              <w:jc w:val="center"/>
              <w:rPr>
                <w:rFonts w:ascii="宋体"/>
                <w:sz w:val="24"/>
                <w:szCs w:val="24"/>
              </w:rPr>
            </w:pPr>
          </w:p>
        </w:tc>
      </w:tr>
      <w:tr w14:paraId="2CDE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0FD45C6E">
            <w:pPr>
              <w:ind w:firstLine="6"/>
              <w:jc w:val="center"/>
              <w:rPr>
                <w:rFonts w:ascii="宋体"/>
                <w:sz w:val="24"/>
                <w:szCs w:val="24"/>
              </w:rPr>
            </w:pPr>
            <w:r>
              <w:rPr>
                <w:rFonts w:hint="eastAsia" w:ascii="宋体" w:hAnsi="宋体"/>
                <w:sz w:val="24"/>
                <w:szCs w:val="24"/>
              </w:rPr>
              <w:t>采购人名称</w:t>
            </w:r>
          </w:p>
        </w:tc>
        <w:tc>
          <w:tcPr>
            <w:tcW w:w="6180" w:type="dxa"/>
            <w:vAlign w:val="center"/>
          </w:tcPr>
          <w:p w14:paraId="382E1517">
            <w:pPr>
              <w:ind w:firstLine="480"/>
              <w:jc w:val="center"/>
              <w:rPr>
                <w:rFonts w:ascii="宋体"/>
                <w:sz w:val="24"/>
                <w:szCs w:val="24"/>
              </w:rPr>
            </w:pPr>
          </w:p>
        </w:tc>
      </w:tr>
      <w:tr w14:paraId="3316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578CC29B">
            <w:pPr>
              <w:ind w:firstLine="6"/>
              <w:jc w:val="center"/>
              <w:rPr>
                <w:rFonts w:ascii="宋体"/>
                <w:sz w:val="24"/>
                <w:szCs w:val="24"/>
              </w:rPr>
            </w:pPr>
            <w:r>
              <w:rPr>
                <w:rFonts w:hint="eastAsia" w:ascii="宋体" w:hAnsi="宋体"/>
                <w:sz w:val="24"/>
                <w:szCs w:val="24"/>
              </w:rPr>
              <w:t>采购人地址</w:t>
            </w:r>
          </w:p>
        </w:tc>
        <w:tc>
          <w:tcPr>
            <w:tcW w:w="6180" w:type="dxa"/>
            <w:vAlign w:val="center"/>
          </w:tcPr>
          <w:p w14:paraId="7095F59B">
            <w:pPr>
              <w:ind w:firstLine="480"/>
              <w:jc w:val="center"/>
              <w:rPr>
                <w:rFonts w:ascii="宋体"/>
                <w:sz w:val="24"/>
                <w:szCs w:val="24"/>
              </w:rPr>
            </w:pPr>
          </w:p>
        </w:tc>
      </w:tr>
      <w:tr w14:paraId="2D1A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638BE427">
            <w:pPr>
              <w:ind w:firstLine="6"/>
              <w:jc w:val="center"/>
              <w:rPr>
                <w:rFonts w:ascii="宋体"/>
                <w:sz w:val="24"/>
                <w:szCs w:val="24"/>
              </w:rPr>
            </w:pPr>
            <w:r>
              <w:rPr>
                <w:rFonts w:hint="eastAsia" w:ascii="宋体" w:hAnsi="宋体"/>
                <w:sz w:val="24"/>
                <w:szCs w:val="24"/>
              </w:rPr>
              <w:t>采购联系人及电话</w:t>
            </w:r>
          </w:p>
        </w:tc>
        <w:tc>
          <w:tcPr>
            <w:tcW w:w="6180" w:type="dxa"/>
            <w:vAlign w:val="center"/>
          </w:tcPr>
          <w:p w14:paraId="6611055D">
            <w:pPr>
              <w:ind w:firstLine="480"/>
              <w:jc w:val="center"/>
              <w:rPr>
                <w:rFonts w:ascii="宋体"/>
                <w:sz w:val="24"/>
                <w:szCs w:val="24"/>
              </w:rPr>
            </w:pPr>
          </w:p>
        </w:tc>
      </w:tr>
      <w:tr w14:paraId="6DA65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242A148B">
            <w:pPr>
              <w:ind w:firstLine="6"/>
              <w:jc w:val="center"/>
              <w:rPr>
                <w:rFonts w:ascii="宋体"/>
                <w:sz w:val="24"/>
                <w:szCs w:val="24"/>
              </w:rPr>
            </w:pPr>
            <w:r>
              <w:rPr>
                <w:rFonts w:hint="eastAsia" w:ascii="宋体" w:hAnsi="宋体"/>
                <w:sz w:val="24"/>
                <w:szCs w:val="24"/>
              </w:rPr>
              <w:t>合同价格</w:t>
            </w:r>
          </w:p>
        </w:tc>
        <w:tc>
          <w:tcPr>
            <w:tcW w:w="6180" w:type="dxa"/>
            <w:vAlign w:val="center"/>
          </w:tcPr>
          <w:p w14:paraId="5FF66F46">
            <w:pPr>
              <w:ind w:firstLine="480"/>
              <w:jc w:val="center"/>
              <w:rPr>
                <w:rFonts w:ascii="宋体"/>
                <w:sz w:val="24"/>
                <w:szCs w:val="24"/>
              </w:rPr>
            </w:pPr>
          </w:p>
        </w:tc>
      </w:tr>
      <w:tr w14:paraId="41B95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3F2A8BC6">
            <w:pPr>
              <w:ind w:firstLine="6"/>
              <w:jc w:val="center"/>
              <w:rPr>
                <w:rFonts w:ascii="宋体"/>
                <w:sz w:val="24"/>
                <w:szCs w:val="24"/>
              </w:rPr>
            </w:pPr>
            <w:r>
              <w:rPr>
                <w:rFonts w:hint="eastAsia" w:ascii="宋体" w:hAnsi="宋体"/>
                <w:sz w:val="24"/>
                <w:szCs w:val="24"/>
              </w:rPr>
              <w:t>项目日期</w:t>
            </w:r>
          </w:p>
        </w:tc>
        <w:tc>
          <w:tcPr>
            <w:tcW w:w="6180" w:type="dxa"/>
            <w:vAlign w:val="center"/>
          </w:tcPr>
          <w:p w14:paraId="5616C530">
            <w:pPr>
              <w:ind w:firstLine="480"/>
              <w:jc w:val="center"/>
              <w:rPr>
                <w:rFonts w:ascii="宋体"/>
                <w:sz w:val="24"/>
                <w:szCs w:val="24"/>
              </w:rPr>
            </w:pPr>
          </w:p>
        </w:tc>
      </w:tr>
      <w:tr w14:paraId="4FEE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02DA6947">
            <w:pPr>
              <w:ind w:firstLine="6"/>
              <w:jc w:val="center"/>
              <w:rPr>
                <w:rFonts w:ascii="宋体"/>
                <w:sz w:val="24"/>
                <w:szCs w:val="24"/>
              </w:rPr>
            </w:pPr>
            <w:r>
              <w:rPr>
                <w:rFonts w:hint="eastAsia" w:ascii="宋体" w:hAnsi="宋体"/>
                <w:sz w:val="24"/>
                <w:szCs w:val="24"/>
              </w:rPr>
              <w:t>承担的工作</w:t>
            </w:r>
          </w:p>
        </w:tc>
        <w:tc>
          <w:tcPr>
            <w:tcW w:w="6180" w:type="dxa"/>
            <w:vAlign w:val="center"/>
          </w:tcPr>
          <w:p w14:paraId="479090AB">
            <w:pPr>
              <w:ind w:firstLine="480"/>
              <w:jc w:val="center"/>
              <w:rPr>
                <w:rFonts w:ascii="宋体"/>
                <w:sz w:val="24"/>
                <w:szCs w:val="24"/>
              </w:rPr>
            </w:pPr>
          </w:p>
        </w:tc>
      </w:tr>
      <w:tr w14:paraId="3526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2" w:hRule="atLeast"/>
          <w:jc w:val="center"/>
        </w:trPr>
        <w:tc>
          <w:tcPr>
            <w:tcW w:w="2445" w:type="dxa"/>
            <w:vAlign w:val="center"/>
          </w:tcPr>
          <w:p w14:paraId="393162FE">
            <w:pPr>
              <w:ind w:firstLine="6"/>
              <w:jc w:val="center"/>
              <w:rPr>
                <w:rFonts w:ascii="宋体"/>
                <w:sz w:val="24"/>
                <w:szCs w:val="24"/>
              </w:rPr>
            </w:pPr>
            <w:r>
              <w:rPr>
                <w:rFonts w:hint="eastAsia" w:ascii="宋体" w:hAnsi="宋体"/>
                <w:sz w:val="24"/>
                <w:szCs w:val="24"/>
              </w:rPr>
              <w:t>项目描述</w:t>
            </w:r>
          </w:p>
        </w:tc>
        <w:tc>
          <w:tcPr>
            <w:tcW w:w="6180" w:type="dxa"/>
            <w:vAlign w:val="center"/>
          </w:tcPr>
          <w:p w14:paraId="522CD42C">
            <w:pPr>
              <w:ind w:firstLine="480"/>
              <w:jc w:val="center"/>
              <w:rPr>
                <w:rFonts w:ascii="宋体"/>
                <w:sz w:val="24"/>
                <w:szCs w:val="24"/>
              </w:rPr>
            </w:pPr>
          </w:p>
        </w:tc>
      </w:tr>
      <w:tr w14:paraId="77E3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445" w:type="dxa"/>
            <w:vAlign w:val="center"/>
          </w:tcPr>
          <w:p w14:paraId="21190912">
            <w:pPr>
              <w:ind w:firstLine="6"/>
              <w:jc w:val="center"/>
              <w:rPr>
                <w:rFonts w:ascii="宋体"/>
                <w:sz w:val="24"/>
                <w:szCs w:val="24"/>
              </w:rPr>
            </w:pPr>
            <w:r>
              <w:rPr>
                <w:rFonts w:hint="eastAsia" w:ascii="宋体" w:hAnsi="宋体"/>
                <w:sz w:val="24"/>
                <w:szCs w:val="24"/>
              </w:rPr>
              <w:t>备注</w:t>
            </w:r>
          </w:p>
        </w:tc>
        <w:tc>
          <w:tcPr>
            <w:tcW w:w="6180" w:type="dxa"/>
            <w:vAlign w:val="center"/>
          </w:tcPr>
          <w:p w14:paraId="36A3581C">
            <w:pPr>
              <w:ind w:firstLine="480"/>
              <w:jc w:val="center"/>
              <w:rPr>
                <w:rFonts w:ascii="宋体"/>
                <w:sz w:val="24"/>
                <w:szCs w:val="24"/>
              </w:rPr>
            </w:pPr>
          </w:p>
        </w:tc>
      </w:tr>
    </w:tbl>
    <w:p w14:paraId="41A1B391">
      <w:pPr>
        <w:ind w:left="630" w:hanging="630" w:hangingChars="300"/>
        <w:rPr>
          <w:rFonts w:ascii="宋体" w:hAnsi="宋体"/>
        </w:rPr>
      </w:pPr>
    </w:p>
    <w:p w14:paraId="070219A6">
      <w:pPr>
        <w:spacing w:line="380" w:lineRule="exact"/>
        <w:ind w:left="720" w:hanging="720" w:hangingChars="300"/>
        <w:rPr>
          <w:rFonts w:ascii="宋体"/>
          <w:sz w:val="24"/>
          <w:szCs w:val="24"/>
        </w:rPr>
      </w:pPr>
      <w:r>
        <w:rPr>
          <w:rFonts w:hint="eastAsia" w:ascii="宋体" w:hAnsi="宋体"/>
          <w:sz w:val="24"/>
          <w:szCs w:val="24"/>
        </w:rPr>
        <w:t>备注：</w:t>
      </w:r>
      <w:r>
        <w:rPr>
          <w:rFonts w:ascii="宋体" w:hAnsi="宋体"/>
          <w:sz w:val="24"/>
          <w:szCs w:val="24"/>
        </w:rPr>
        <w:t>1</w:t>
      </w:r>
      <w:r>
        <w:rPr>
          <w:rFonts w:hint="eastAsia" w:ascii="宋体" w:hAnsi="宋体"/>
          <w:sz w:val="24"/>
          <w:szCs w:val="24"/>
        </w:rPr>
        <w:t>、类似项目指</w:t>
      </w:r>
      <w:r>
        <w:rPr>
          <w:rFonts w:hint="eastAsia" w:ascii="宋体" w:hAnsi="宋体"/>
          <w:bCs/>
          <w:sz w:val="24"/>
          <w:szCs w:val="24"/>
        </w:rPr>
        <w:t>类似</w:t>
      </w:r>
      <w:r>
        <w:rPr>
          <w:rFonts w:hint="eastAsia" w:ascii="宋体" w:hAnsi="宋体"/>
          <w:bCs/>
          <w:sz w:val="24"/>
          <w:szCs w:val="24"/>
          <w:u w:val="single"/>
        </w:rPr>
        <w:t xml:space="preserve">  类似本项目  </w:t>
      </w:r>
      <w:r>
        <w:rPr>
          <w:rFonts w:hint="eastAsia" w:ascii="宋体" w:hAnsi="宋体"/>
          <w:bCs/>
          <w:sz w:val="24"/>
          <w:szCs w:val="24"/>
        </w:rPr>
        <w:t>的项目</w:t>
      </w:r>
      <w:r>
        <w:rPr>
          <w:rFonts w:hint="eastAsia" w:ascii="宋体" w:hAnsi="宋体"/>
          <w:sz w:val="24"/>
          <w:szCs w:val="24"/>
        </w:rPr>
        <w:t>。</w:t>
      </w:r>
    </w:p>
    <w:p w14:paraId="4C25180F">
      <w:pPr>
        <w:spacing w:line="480" w:lineRule="exact"/>
        <w:ind w:right="-340" w:rightChars="-162" w:firstLine="720" w:firstLineChars="300"/>
        <w:jc w:val="left"/>
        <w:textAlignment w:val="center"/>
        <w:rPr>
          <w:rFonts w:ascii="宋体" w:hAnsi="宋体"/>
          <w:sz w:val="24"/>
        </w:rPr>
      </w:pPr>
      <w:r>
        <w:rPr>
          <w:rFonts w:ascii="宋体" w:hAnsi="宋体"/>
          <w:sz w:val="24"/>
          <w:szCs w:val="24"/>
        </w:rPr>
        <w:t>2</w:t>
      </w:r>
      <w:r>
        <w:rPr>
          <w:rFonts w:hint="eastAsia" w:ascii="宋体" w:hAnsi="宋体"/>
          <w:sz w:val="24"/>
          <w:szCs w:val="24"/>
        </w:rPr>
        <w:t>、本表后附投标供应商承办项目的相关证明材料，具体年份要求20</w:t>
      </w:r>
      <w:r>
        <w:rPr>
          <w:rFonts w:hint="eastAsia" w:ascii="宋体" w:hAnsi="宋体"/>
          <w:sz w:val="24"/>
          <w:szCs w:val="24"/>
          <w:lang w:val="en-US" w:eastAsia="zh-CN"/>
        </w:rPr>
        <w:t>21</w:t>
      </w:r>
      <w:r>
        <w:rPr>
          <w:rFonts w:hint="eastAsia" w:ascii="宋体" w:hAnsi="宋体"/>
          <w:sz w:val="24"/>
          <w:szCs w:val="24"/>
        </w:rPr>
        <w:t>年</w:t>
      </w:r>
      <w:r>
        <w:rPr>
          <w:rFonts w:hint="eastAsia" w:ascii="宋体" w:hAnsi="宋体"/>
          <w:sz w:val="24"/>
          <w:szCs w:val="24"/>
          <w:lang w:val="en-US" w:eastAsia="zh-CN"/>
        </w:rPr>
        <w:t>7</w:t>
      </w:r>
      <w:r>
        <w:rPr>
          <w:rFonts w:hint="eastAsia" w:ascii="宋体" w:hAnsi="宋体"/>
          <w:sz w:val="24"/>
          <w:szCs w:val="24"/>
        </w:rPr>
        <w:t>月1日以来。每张表格只填写一个项目，并标明序号。</w:t>
      </w:r>
      <w:r>
        <w:rPr>
          <w:rFonts w:ascii="宋体" w:hAnsi="宋体"/>
          <w:sz w:val="24"/>
        </w:rPr>
        <w:br w:type="page"/>
      </w:r>
      <w:bookmarkStart w:id="81" w:name="_Toc508875422"/>
      <w:bookmarkStart w:id="82" w:name="_Toc497233318"/>
    </w:p>
    <w:p w14:paraId="2466A53A">
      <w:pPr>
        <w:widowControl/>
        <w:jc w:val="left"/>
        <w:rPr>
          <w:rFonts w:ascii="宋体" w:hAnsi="宋体"/>
          <w:b/>
          <w:bCs/>
          <w:sz w:val="28"/>
          <w:szCs w:val="28"/>
        </w:rPr>
      </w:pPr>
    </w:p>
    <w:p w14:paraId="46E9CBDD">
      <w:pPr>
        <w:pStyle w:val="12"/>
        <w:ind w:firstLine="0"/>
        <w:jc w:val="center"/>
        <w:rPr>
          <w:rFonts w:hint="eastAsia" w:ascii="宋体" w:hAnsi="宋体" w:eastAsia="宋体" w:cs="宋体"/>
          <w:color w:val="auto"/>
          <w:sz w:val="28"/>
          <w:szCs w:val="28"/>
          <w:lang w:eastAsia="zh-CN"/>
        </w:rPr>
      </w:pPr>
      <w:r>
        <w:rPr>
          <w:rFonts w:hint="eastAsia" w:ascii="宋体" w:hAnsi="宋体"/>
          <w:b/>
          <w:bCs/>
          <w:color w:val="auto"/>
          <w:sz w:val="30"/>
          <w:szCs w:val="30"/>
          <w:lang w:val="en-US" w:eastAsia="zh-CN"/>
        </w:rPr>
        <w:t>七</w:t>
      </w:r>
      <w:r>
        <w:rPr>
          <w:rFonts w:hint="eastAsia" w:ascii="宋体" w:hAnsi="宋体"/>
          <w:b/>
          <w:bCs/>
          <w:color w:val="auto"/>
          <w:sz w:val="30"/>
          <w:szCs w:val="30"/>
        </w:rPr>
        <w:t>、</w:t>
      </w:r>
      <w:r>
        <w:rPr>
          <w:rFonts w:hint="eastAsia" w:ascii="宋体" w:hAnsi="宋体" w:cs="宋体"/>
          <w:b/>
          <w:bCs/>
          <w:color w:val="auto"/>
          <w:sz w:val="28"/>
          <w:szCs w:val="28"/>
        </w:rPr>
        <w:t>项目</w:t>
      </w:r>
      <w:r>
        <w:rPr>
          <w:rFonts w:hint="eastAsia" w:ascii="宋体" w:hAnsi="宋体" w:cs="宋体"/>
          <w:b/>
          <w:bCs/>
          <w:color w:val="auto"/>
          <w:sz w:val="28"/>
          <w:szCs w:val="28"/>
          <w:lang w:val="en-US" w:eastAsia="zh-CN"/>
        </w:rPr>
        <w:t>实施</w:t>
      </w:r>
      <w:r>
        <w:rPr>
          <w:rFonts w:hint="eastAsia" w:ascii="宋体" w:hAnsi="宋体" w:cs="宋体"/>
          <w:b/>
          <w:bCs/>
          <w:color w:val="auto"/>
          <w:sz w:val="28"/>
          <w:szCs w:val="28"/>
        </w:rPr>
        <w:t>方案</w:t>
      </w:r>
      <w:r>
        <w:rPr>
          <w:rFonts w:hint="eastAsia" w:ascii="宋体" w:hAnsi="宋体" w:cs="宋体"/>
          <w:b/>
          <w:bCs/>
          <w:color w:val="auto"/>
          <w:sz w:val="28"/>
          <w:szCs w:val="28"/>
          <w:lang w:eastAsia="zh-CN"/>
        </w:rPr>
        <w:t>（</w:t>
      </w:r>
      <w:r>
        <w:rPr>
          <w:rFonts w:hint="eastAsia" w:ascii="宋体" w:hAnsi="宋体" w:cs="宋体"/>
          <w:b/>
          <w:bCs/>
          <w:color w:val="auto"/>
          <w:sz w:val="28"/>
          <w:szCs w:val="28"/>
          <w:lang w:val="en-US" w:eastAsia="zh-CN"/>
        </w:rPr>
        <w:t>技术部分</w:t>
      </w:r>
      <w:r>
        <w:rPr>
          <w:rFonts w:hint="eastAsia" w:ascii="宋体" w:hAnsi="宋体" w:cs="宋体"/>
          <w:b/>
          <w:bCs/>
          <w:color w:val="auto"/>
          <w:sz w:val="28"/>
          <w:szCs w:val="28"/>
          <w:lang w:eastAsia="zh-CN"/>
        </w:rPr>
        <w:t>）</w:t>
      </w:r>
    </w:p>
    <w:p w14:paraId="51F918AD">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ascii="宋体" w:hAnsi="宋体" w:cs="宋体"/>
          <w:b w:val="0"/>
          <w:bCs w:val="0"/>
          <w:kern w:val="0"/>
          <w:sz w:val="28"/>
          <w:szCs w:val="28"/>
        </w:rPr>
      </w:pPr>
      <w:r>
        <w:rPr>
          <w:rFonts w:hint="eastAsia" w:ascii="宋体" w:hAnsi="宋体" w:cs="宋体"/>
          <w:b w:val="0"/>
          <w:bCs w:val="0"/>
          <w:kern w:val="0"/>
          <w:sz w:val="28"/>
          <w:szCs w:val="28"/>
        </w:rPr>
        <w:t>（根据招标文件自行编制）</w:t>
      </w:r>
    </w:p>
    <w:p w14:paraId="7BC4D36F">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ind w:firstLine="560" w:firstLineChars="200"/>
        <w:jc w:val="both"/>
        <w:textAlignment w:val="auto"/>
        <w:outlineLvl w:val="0"/>
        <w:rPr>
          <w:b w:val="0"/>
          <w:bCs w:val="0"/>
          <w:color w:val="auto"/>
        </w:rPr>
      </w:pPr>
      <w:r>
        <w:rPr>
          <w:rFonts w:hint="eastAsia" w:ascii="宋体" w:hAnsi="宋体" w:cs="宋体"/>
          <w:b w:val="0"/>
          <w:bCs w:val="0"/>
          <w:color w:val="auto"/>
          <w:sz w:val="28"/>
          <w:szCs w:val="28"/>
          <w:lang w:val="en-US" w:eastAsia="zh-CN"/>
        </w:rPr>
        <w:t>1、供货</w:t>
      </w:r>
      <w:r>
        <w:rPr>
          <w:rFonts w:hint="eastAsia" w:ascii="宋体" w:hAnsi="宋体" w:cs="宋体"/>
          <w:b w:val="0"/>
          <w:bCs w:val="0"/>
          <w:color w:val="auto"/>
          <w:sz w:val="28"/>
          <w:szCs w:val="28"/>
        </w:rPr>
        <w:t>方案</w:t>
      </w:r>
    </w:p>
    <w:p w14:paraId="681ACA57">
      <w:pPr>
        <w:numPr>
          <w:ilvl w:val="0"/>
          <w:numId w:val="0"/>
        </w:numPr>
        <w:spacing w:line="360" w:lineRule="auto"/>
        <w:ind w:firstLine="560" w:firstLineChars="200"/>
        <w:jc w:val="both"/>
        <w:outlineLvl w:val="0"/>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2、组织管理措施</w:t>
      </w:r>
    </w:p>
    <w:p w14:paraId="11C5C792">
      <w:pPr>
        <w:numPr>
          <w:ilvl w:val="0"/>
          <w:numId w:val="0"/>
        </w:numPr>
        <w:spacing w:line="360" w:lineRule="auto"/>
        <w:ind w:firstLine="560" w:firstLineChars="200"/>
        <w:jc w:val="both"/>
        <w:outlineLvl w:val="0"/>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4、质量保障措施</w:t>
      </w:r>
    </w:p>
    <w:p w14:paraId="28E19045">
      <w:pPr>
        <w:numPr>
          <w:ilvl w:val="0"/>
          <w:numId w:val="0"/>
        </w:numPr>
        <w:spacing w:line="360" w:lineRule="auto"/>
        <w:ind w:firstLine="560" w:firstLineChars="200"/>
        <w:jc w:val="both"/>
        <w:outlineLvl w:val="0"/>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5、工期保证措施</w:t>
      </w:r>
    </w:p>
    <w:p w14:paraId="62F8BAB2">
      <w:pPr>
        <w:numPr>
          <w:ilvl w:val="0"/>
          <w:numId w:val="0"/>
        </w:numPr>
        <w:spacing w:line="360" w:lineRule="auto"/>
        <w:ind w:firstLine="560" w:firstLineChars="200"/>
        <w:jc w:val="both"/>
        <w:outlineLvl w:val="0"/>
        <w:rPr>
          <w:rFonts w:hint="eastAsia"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6、应急预案和紧急事件处置措施</w:t>
      </w:r>
    </w:p>
    <w:p w14:paraId="0E321109">
      <w:pPr>
        <w:numPr>
          <w:ilvl w:val="0"/>
          <w:numId w:val="0"/>
        </w:numPr>
        <w:ind w:firstLine="420" w:firstLineChars="200"/>
        <w:jc w:val="both"/>
        <w:outlineLvl w:val="0"/>
      </w:pPr>
    </w:p>
    <w:p w14:paraId="43F526BE">
      <w:pPr>
        <w:jc w:val="center"/>
        <w:outlineLvl w:val="0"/>
        <w:rPr>
          <w:rFonts w:ascii="宋体" w:hAnsi="宋体" w:cs="宋体"/>
          <w:b/>
          <w:bCs/>
          <w:sz w:val="28"/>
          <w:szCs w:val="28"/>
        </w:rPr>
      </w:pPr>
    </w:p>
    <w:p w14:paraId="71363F71">
      <w:pPr>
        <w:jc w:val="center"/>
        <w:outlineLvl w:val="0"/>
        <w:rPr>
          <w:rFonts w:ascii="宋体" w:hAnsi="宋体" w:cs="宋体"/>
          <w:b/>
          <w:bCs/>
          <w:sz w:val="28"/>
          <w:szCs w:val="28"/>
        </w:rPr>
      </w:pPr>
    </w:p>
    <w:p w14:paraId="01F93D75">
      <w:pPr>
        <w:widowControl/>
        <w:spacing w:line="480" w:lineRule="exact"/>
        <w:jc w:val="center"/>
        <w:rPr>
          <w:rFonts w:hint="eastAsia" w:ascii="宋体" w:hAnsi="宋体" w:eastAsia="宋体" w:cs="宋体"/>
          <w:b/>
          <w:sz w:val="28"/>
          <w:szCs w:val="28"/>
          <w:lang w:eastAsia="zh-CN"/>
        </w:rPr>
      </w:pPr>
      <w:r>
        <w:rPr>
          <w:rFonts w:hint="eastAsia" w:ascii="宋体" w:hAnsi="宋体" w:cs="宋体"/>
          <w:b/>
          <w:bCs/>
          <w:sz w:val="28"/>
          <w:szCs w:val="28"/>
        </w:rPr>
        <w:br w:type="column"/>
      </w:r>
      <w:r>
        <w:rPr>
          <w:rFonts w:hint="eastAsia" w:ascii="宋体" w:hAnsi="宋体" w:cs="宋体"/>
          <w:b/>
          <w:sz w:val="28"/>
          <w:szCs w:val="28"/>
          <w:lang w:val="en-US" w:eastAsia="zh-CN"/>
        </w:rPr>
        <w:t>八</w:t>
      </w:r>
      <w:r>
        <w:rPr>
          <w:rFonts w:hint="eastAsia" w:ascii="宋体" w:hAnsi="宋体" w:cs="宋体"/>
          <w:b/>
          <w:sz w:val="28"/>
          <w:szCs w:val="28"/>
        </w:rPr>
        <w:t>、</w:t>
      </w:r>
      <w:r>
        <w:rPr>
          <w:rFonts w:hint="eastAsia" w:ascii="宋体" w:hAnsi="宋体" w:cs="宋体"/>
          <w:b/>
          <w:sz w:val="28"/>
          <w:szCs w:val="28"/>
          <w:lang w:val="en-US" w:eastAsia="zh-CN"/>
        </w:rPr>
        <w:t>服务承诺（商务部分）</w:t>
      </w:r>
    </w:p>
    <w:p w14:paraId="41BE3FF2">
      <w:pPr>
        <w:keepNext w:val="0"/>
        <w:keepLines w:val="0"/>
        <w:pageBreakBefore w:val="0"/>
        <w:widowControl w:val="0"/>
        <w:kinsoku/>
        <w:wordWrap/>
        <w:overflowPunct/>
        <w:topLinePunct w:val="0"/>
        <w:autoSpaceDE/>
        <w:autoSpaceDN/>
        <w:bidi w:val="0"/>
        <w:adjustRightInd/>
        <w:snapToGrid/>
        <w:spacing w:before="313" w:beforeLines="100"/>
        <w:jc w:val="center"/>
        <w:textAlignment w:val="auto"/>
        <w:rPr>
          <w:rFonts w:ascii="宋体" w:hAnsi="宋体" w:cs="宋体"/>
          <w:b w:val="0"/>
          <w:bCs w:val="0"/>
          <w:kern w:val="0"/>
          <w:sz w:val="28"/>
          <w:szCs w:val="28"/>
        </w:rPr>
      </w:pPr>
      <w:r>
        <w:rPr>
          <w:rFonts w:hint="eastAsia" w:ascii="宋体" w:hAnsi="宋体" w:cs="宋体"/>
          <w:b w:val="0"/>
          <w:bCs w:val="0"/>
          <w:kern w:val="0"/>
          <w:sz w:val="28"/>
          <w:szCs w:val="28"/>
        </w:rPr>
        <w:t>（根据招标文件自行编制）</w:t>
      </w:r>
    </w:p>
    <w:p w14:paraId="17AAD63C">
      <w:pPr>
        <w:rPr>
          <w:rFonts w:ascii="宋体" w:hAnsi="宋体"/>
          <w:sz w:val="24"/>
        </w:rPr>
      </w:pPr>
      <w:r>
        <w:rPr>
          <w:rFonts w:ascii="宋体" w:hAnsi="宋体"/>
          <w:sz w:val="24"/>
        </w:rPr>
        <w:br w:type="page"/>
      </w:r>
    </w:p>
    <w:p w14:paraId="77BD888A">
      <w:pPr>
        <w:pStyle w:val="23"/>
      </w:pPr>
    </w:p>
    <w:p w14:paraId="20C1E71C">
      <w:pPr>
        <w:spacing w:line="480" w:lineRule="exact"/>
        <w:ind w:right="-340" w:rightChars="-162"/>
        <w:jc w:val="center"/>
        <w:textAlignment w:val="center"/>
        <w:rPr>
          <w:rFonts w:ascii="宋体" w:hAnsi="宋体" w:cs="宋体"/>
          <w:b/>
          <w:sz w:val="32"/>
          <w:szCs w:val="32"/>
        </w:rPr>
      </w:pPr>
      <w:r>
        <w:rPr>
          <w:rFonts w:hint="eastAsia" w:ascii="宋体" w:hAnsi="宋体"/>
          <w:b/>
          <w:sz w:val="28"/>
          <w:lang w:val="en-US" w:eastAsia="zh-CN"/>
        </w:rPr>
        <w:t>九</w:t>
      </w:r>
      <w:r>
        <w:rPr>
          <w:rFonts w:hint="eastAsia" w:ascii="宋体" w:hAnsi="宋体"/>
          <w:b/>
          <w:sz w:val="28"/>
        </w:rPr>
        <w:t>、</w:t>
      </w:r>
      <w:bookmarkEnd w:id="81"/>
      <w:bookmarkEnd w:id="82"/>
      <w:r>
        <w:rPr>
          <w:rFonts w:hint="eastAsia" w:ascii="宋体" w:hAnsi="宋体"/>
          <w:b/>
          <w:sz w:val="28"/>
          <w:lang w:val="en-US" w:eastAsia="zh-CN"/>
        </w:rPr>
        <w:t>供应商</w:t>
      </w:r>
      <w:r>
        <w:rPr>
          <w:rFonts w:hint="eastAsia" w:ascii="宋体" w:hAnsi="宋体" w:cs="宋体"/>
          <w:b/>
          <w:sz w:val="32"/>
          <w:szCs w:val="32"/>
        </w:rPr>
        <w:t>认为需要提供的其他材料</w:t>
      </w:r>
    </w:p>
    <w:p w14:paraId="2DE91EF2">
      <w:pPr>
        <w:spacing w:line="480" w:lineRule="exact"/>
        <w:ind w:right="-340" w:rightChars="-162"/>
        <w:jc w:val="center"/>
        <w:textAlignment w:val="center"/>
        <w:rPr>
          <w:rFonts w:ascii="宋体" w:hAnsi="宋体"/>
          <w:sz w:val="24"/>
          <w:szCs w:val="21"/>
        </w:rPr>
      </w:pPr>
      <w:r>
        <w:rPr>
          <w:rFonts w:hint="eastAsia" w:ascii="宋体" w:hAnsi="宋体"/>
          <w:sz w:val="24"/>
          <w:szCs w:val="21"/>
        </w:rPr>
        <w:t>（根据项目需求附证明材料）</w:t>
      </w:r>
    </w:p>
    <w:p w14:paraId="0B9BDA21">
      <w:pPr>
        <w:widowControl/>
        <w:suppressAutoHyphens/>
        <w:adjustRightInd w:val="0"/>
        <w:spacing w:line="640" w:lineRule="exact"/>
        <w:ind w:firstLine="708" w:firstLineChars="295"/>
        <w:jc w:val="center"/>
        <w:rPr>
          <w:sz w:val="24"/>
        </w:rPr>
      </w:pPr>
    </w:p>
    <w:p w14:paraId="71F06D07">
      <w:pPr>
        <w:jc w:val="center"/>
        <w:rPr>
          <w:sz w:val="24"/>
        </w:rPr>
      </w:pPr>
    </w:p>
    <w:p w14:paraId="028DF337">
      <w:pPr>
        <w:jc w:val="center"/>
        <w:rPr>
          <w:sz w:val="24"/>
        </w:rPr>
      </w:pPr>
    </w:p>
    <w:p w14:paraId="5A2D34DA">
      <w:pPr>
        <w:rPr>
          <w:sz w:val="24"/>
        </w:rPr>
      </w:pPr>
      <w:r>
        <w:rPr>
          <w:sz w:val="24"/>
        </w:rPr>
        <w:br w:type="page"/>
      </w:r>
    </w:p>
    <w:p w14:paraId="2E2BF927">
      <w:pPr>
        <w:spacing w:line="588" w:lineRule="exact"/>
        <w:rPr>
          <w:rFonts w:hint="eastAsia" w:eastAsia="仿宋_GB2312"/>
          <w:spacing w:val="6"/>
          <w:sz w:val="30"/>
          <w:szCs w:val="30"/>
          <w:lang w:eastAsia="zh-CN"/>
        </w:rPr>
      </w:pPr>
      <w:r>
        <w:rPr>
          <w:rFonts w:hint="eastAsia" w:ascii="Calibri" w:hAnsi="Calibri" w:eastAsia="仿宋_GB2312"/>
          <w:spacing w:val="6"/>
          <w:sz w:val="30"/>
          <w:szCs w:val="30"/>
        </w:rPr>
        <w:t>附件</w:t>
      </w:r>
      <w:r>
        <w:rPr>
          <w:rFonts w:hint="eastAsia" w:eastAsia="仿宋_GB2312"/>
          <w:spacing w:val="6"/>
          <w:sz w:val="30"/>
          <w:szCs w:val="30"/>
          <w:lang w:val="en-US" w:eastAsia="zh-CN"/>
        </w:rPr>
        <w:t>一</w:t>
      </w:r>
      <w:r>
        <w:rPr>
          <w:rFonts w:hint="eastAsia" w:eastAsia="仿宋_GB2312"/>
          <w:spacing w:val="6"/>
          <w:sz w:val="30"/>
          <w:szCs w:val="30"/>
          <w:lang w:eastAsia="zh-CN"/>
        </w:rPr>
        <w:t>：</w:t>
      </w:r>
    </w:p>
    <w:p w14:paraId="2F387FD7">
      <w:pPr>
        <w:spacing w:line="240" w:lineRule="auto"/>
        <w:ind w:firstLine="504" w:firstLineChars="200"/>
        <w:rPr>
          <w:rFonts w:hint="eastAsia" w:ascii="Calibri" w:hAnsi="Calibri" w:eastAsia="仿宋_GB2312"/>
          <w:spacing w:val="6"/>
          <w:sz w:val="24"/>
          <w:szCs w:val="24"/>
          <w:lang w:eastAsia="zh-CN"/>
        </w:rPr>
      </w:pPr>
      <w:r>
        <w:rPr>
          <w:rFonts w:hint="eastAsia" w:eastAsia="仿宋_GB2312"/>
          <w:spacing w:val="6"/>
          <w:sz w:val="24"/>
          <w:szCs w:val="24"/>
          <w:lang w:eastAsia="zh-CN"/>
        </w:rPr>
        <w:t xml:space="preserve">如果本企业符合《政府采购促进中小企业发展暂行办法》、《中小企业划型标准规定》条件并愿意，请按以下格式填写中小企业声明函。 </w:t>
      </w:r>
    </w:p>
    <w:p w14:paraId="32B0A1F5">
      <w:pPr>
        <w:widowControl/>
        <w:spacing w:before="100" w:beforeAutospacing="1" w:after="100" w:afterAutospacing="1"/>
        <w:jc w:val="center"/>
        <w:rPr>
          <w:rFonts w:ascii="仿宋" w:hAnsi="仿宋" w:eastAsia="仿宋" w:cs="仿宋"/>
          <w:b/>
          <w:bCs/>
          <w:color w:val="000000"/>
          <w:kern w:val="0"/>
          <w:sz w:val="32"/>
          <w:szCs w:val="32"/>
        </w:rPr>
      </w:pPr>
      <w:r>
        <w:rPr>
          <w:rFonts w:hint="eastAsia" w:ascii="仿宋" w:hAnsi="仿宋" w:eastAsia="仿宋" w:cs="仿宋"/>
          <w:b/>
          <w:bCs/>
          <w:color w:val="000000"/>
          <w:kern w:val="0"/>
          <w:sz w:val="32"/>
          <w:szCs w:val="32"/>
        </w:rPr>
        <w:t>中小企业声明函</w:t>
      </w:r>
    </w:p>
    <w:p w14:paraId="74DC1FDD">
      <w:pPr>
        <w:spacing w:before="312" w:beforeLines="100" w:line="360" w:lineRule="auto"/>
        <w:ind w:firstLine="638" w:firstLineChars="266"/>
        <w:jc w:val="left"/>
        <w:rPr>
          <w:rFonts w:hint="eastAsia" w:ascii="宋体" w:hAnsi="宋体" w:cs="宋体"/>
          <w:sz w:val="24"/>
          <w:szCs w:val="20"/>
        </w:rPr>
      </w:pPr>
      <w:r>
        <w:rPr>
          <w:rFonts w:hint="eastAsia" w:ascii="宋体" w:hAnsi="宋体" w:cs="宋体"/>
          <w:sz w:val="24"/>
          <w:szCs w:val="20"/>
        </w:rPr>
        <w:t>本公司（联合体）郑重声明，根据《政府采购促进中小企业发展管理办法》（财库﹝2020﹞46 号）的规定，本公司参加</w:t>
      </w:r>
      <w:r>
        <w:rPr>
          <w:rFonts w:hint="eastAsia" w:ascii="宋体" w:hAnsi="宋体" w:cs="宋体"/>
          <w:sz w:val="24"/>
          <w:szCs w:val="20"/>
          <w:u w:val="single"/>
        </w:rPr>
        <w:t>（单位名称）</w:t>
      </w:r>
      <w:r>
        <w:rPr>
          <w:rFonts w:hint="eastAsia" w:ascii="宋体" w:hAnsi="宋体" w:cs="宋体"/>
          <w:sz w:val="24"/>
          <w:szCs w:val="20"/>
        </w:rPr>
        <w:t>的</w:t>
      </w:r>
      <w:r>
        <w:rPr>
          <w:rFonts w:hint="eastAsia" w:ascii="宋体" w:hAnsi="宋体" w:cs="宋体"/>
          <w:sz w:val="24"/>
          <w:szCs w:val="20"/>
          <w:u w:val="single"/>
        </w:rPr>
        <w:t>（项目名称）</w:t>
      </w:r>
      <w:r>
        <w:rPr>
          <w:rFonts w:hint="eastAsia" w:ascii="宋体" w:hAnsi="宋体" w:cs="宋体"/>
          <w:sz w:val="24"/>
          <w:szCs w:val="20"/>
        </w:rPr>
        <w:t>采购活动，</w:t>
      </w:r>
      <w:r>
        <w:rPr>
          <w:rFonts w:hint="eastAsia" w:ascii="宋体" w:hAnsi="宋体" w:cs="宋体"/>
          <w:sz w:val="24"/>
          <w:szCs w:val="20"/>
          <w:lang w:val="en-US" w:eastAsia="zh-CN"/>
        </w:rPr>
        <w:t>提供的货物</w:t>
      </w:r>
      <w:r>
        <w:rPr>
          <w:rFonts w:hint="eastAsia" w:ascii="宋体" w:hAnsi="宋体" w:cs="宋体"/>
          <w:sz w:val="24"/>
          <w:szCs w:val="20"/>
        </w:rPr>
        <w:t>全部为符合政策要求的中小企业</w:t>
      </w:r>
      <w:r>
        <w:rPr>
          <w:rFonts w:hint="eastAsia" w:ascii="宋体" w:hAnsi="宋体" w:cs="宋体"/>
          <w:sz w:val="24"/>
          <w:szCs w:val="20"/>
          <w:lang w:val="en-US" w:eastAsia="zh-CN"/>
        </w:rPr>
        <w:t>制造。相关企业</w:t>
      </w:r>
      <w:r>
        <w:rPr>
          <w:rFonts w:hint="eastAsia" w:ascii="宋体" w:hAnsi="宋体" w:cs="宋体"/>
          <w:sz w:val="24"/>
          <w:szCs w:val="20"/>
        </w:rPr>
        <w:t>（</w:t>
      </w:r>
      <w:r>
        <w:rPr>
          <w:rFonts w:hint="eastAsia" w:ascii="宋体" w:hAnsi="宋体" w:cs="宋体"/>
          <w:sz w:val="24"/>
          <w:szCs w:val="20"/>
          <w:lang w:val="en-US" w:eastAsia="zh-CN"/>
        </w:rPr>
        <w:t>含联合体中</w:t>
      </w:r>
      <w:r>
        <w:rPr>
          <w:rFonts w:hint="eastAsia" w:ascii="宋体" w:hAnsi="宋体" w:cs="宋体"/>
          <w:sz w:val="24"/>
          <w:szCs w:val="20"/>
        </w:rPr>
        <w:t>的中小企业</w:t>
      </w:r>
      <w:r>
        <w:rPr>
          <w:rFonts w:hint="eastAsia" w:ascii="宋体" w:hAnsi="宋体" w:cs="宋体"/>
          <w:sz w:val="24"/>
          <w:szCs w:val="20"/>
          <w:lang w:eastAsia="zh-CN"/>
        </w:rPr>
        <w:t>、</w:t>
      </w:r>
      <w:r>
        <w:rPr>
          <w:rFonts w:hint="eastAsia" w:ascii="宋体" w:hAnsi="宋体" w:cs="宋体"/>
          <w:sz w:val="24"/>
          <w:szCs w:val="20"/>
          <w:lang w:val="en-US" w:eastAsia="zh-CN"/>
        </w:rPr>
        <w:t>签订分包意向协议的中小企业</w:t>
      </w:r>
      <w:r>
        <w:rPr>
          <w:rFonts w:hint="eastAsia" w:ascii="宋体" w:hAnsi="宋体" w:cs="宋体"/>
          <w:sz w:val="24"/>
          <w:szCs w:val="20"/>
        </w:rPr>
        <w:t>）的具体情况如下：</w:t>
      </w:r>
    </w:p>
    <w:p w14:paraId="18318F7C">
      <w:pPr>
        <w:spacing w:line="360" w:lineRule="auto"/>
        <w:ind w:firstLine="638" w:firstLineChars="266"/>
        <w:jc w:val="left"/>
        <w:rPr>
          <w:rFonts w:hint="eastAsia" w:ascii="宋体" w:hAnsi="宋体" w:cs="宋体"/>
          <w:sz w:val="24"/>
          <w:szCs w:val="20"/>
        </w:rPr>
      </w:pPr>
      <w:r>
        <w:rPr>
          <w:rFonts w:hint="eastAsia" w:ascii="宋体" w:hAnsi="宋体" w:cs="宋体"/>
          <w:sz w:val="24"/>
          <w:szCs w:val="20"/>
        </w:rPr>
        <w:t xml:space="preserve">1. </w:t>
      </w:r>
      <w:r>
        <w:rPr>
          <w:rFonts w:hint="eastAsia" w:ascii="宋体" w:hAnsi="宋体" w:cs="宋体"/>
          <w:sz w:val="24"/>
          <w:szCs w:val="20"/>
          <w:u w:val="single"/>
        </w:rPr>
        <w:t xml:space="preserve">（标的名称） </w:t>
      </w:r>
      <w:r>
        <w:rPr>
          <w:rFonts w:hint="eastAsia" w:ascii="宋体" w:hAnsi="宋体" w:cs="宋体"/>
          <w:sz w:val="24"/>
          <w:szCs w:val="20"/>
        </w:rPr>
        <w:t>，属于</w:t>
      </w:r>
      <w:r>
        <w:rPr>
          <w:rFonts w:hint="eastAsia" w:ascii="宋体" w:hAnsi="宋体" w:cs="宋体"/>
          <w:sz w:val="24"/>
          <w:szCs w:val="20"/>
          <w:u w:val="single"/>
        </w:rPr>
        <w:t>（采购文件中明确的所属行业）</w:t>
      </w:r>
      <w:r>
        <w:rPr>
          <w:rFonts w:hint="eastAsia" w:ascii="宋体" w:hAnsi="宋体" w:cs="宋体"/>
          <w:sz w:val="24"/>
          <w:szCs w:val="20"/>
        </w:rPr>
        <w:t>；</w:t>
      </w:r>
      <w:r>
        <w:rPr>
          <w:rFonts w:hint="eastAsia" w:ascii="宋体" w:hAnsi="宋体" w:cs="宋体"/>
          <w:sz w:val="24"/>
          <w:szCs w:val="20"/>
          <w:lang w:val="en-US" w:eastAsia="zh-CN"/>
        </w:rPr>
        <w:t>制造商</w:t>
      </w:r>
      <w:r>
        <w:rPr>
          <w:rFonts w:hint="eastAsia" w:ascii="宋体" w:hAnsi="宋体" w:cs="宋体"/>
          <w:sz w:val="24"/>
          <w:szCs w:val="20"/>
        </w:rPr>
        <w:t>为</w:t>
      </w:r>
      <w:r>
        <w:rPr>
          <w:rFonts w:hint="eastAsia" w:ascii="宋体" w:hAnsi="宋体" w:cs="宋体"/>
          <w:sz w:val="24"/>
          <w:szCs w:val="20"/>
          <w:u w:val="single"/>
        </w:rPr>
        <w:t>（企业名称）</w:t>
      </w:r>
      <w:r>
        <w:rPr>
          <w:rFonts w:hint="eastAsia" w:ascii="宋体" w:hAnsi="宋体" w:cs="宋体"/>
          <w:sz w:val="24"/>
          <w:szCs w:val="20"/>
        </w:rPr>
        <w:t>，从业人员</w:t>
      </w:r>
      <w:r>
        <w:rPr>
          <w:rFonts w:hint="eastAsia" w:ascii="宋体" w:hAnsi="宋体" w:cs="宋体"/>
          <w:sz w:val="24"/>
          <w:szCs w:val="20"/>
          <w:u w:val="single"/>
        </w:rPr>
        <w:t xml:space="preserve">   </w:t>
      </w:r>
      <w:r>
        <w:rPr>
          <w:rFonts w:hint="eastAsia" w:ascii="宋体" w:hAnsi="宋体" w:cs="宋体"/>
          <w:sz w:val="24"/>
          <w:szCs w:val="20"/>
        </w:rPr>
        <w:t>人，营业收入为</w:t>
      </w:r>
      <w:r>
        <w:rPr>
          <w:rFonts w:hint="eastAsia" w:ascii="宋体" w:hAnsi="宋体" w:cs="宋体"/>
          <w:sz w:val="24"/>
          <w:szCs w:val="20"/>
          <w:u w:val="single"/>
        </w:rPr>
        <w:t xml:space="preserve">  </w:t>
      </w:r>
      <w:r>
        <w:rPr>
          <w:rFonts w:hint="eastAsia" w:ascii="宋体" w:hAnsi="宋体" w:cs="宋体"/>
          <w:sz w:val="24"/>
          <w:szCs w:val="20"/>
        </w:rPr>
        <w:t>万元，资产总额为</w:t>
      </w:r>
      <w:r>
        <w:rPr>
          <w:rFonts w:hint="eastAsia" w:ascii="宋体" w:hAnsi="宋体" w:cs="宋体"/>
          <w:sz w:val="24"/>
          <w:szCs w:val="20"/>
          <w:u w:val="single"/>
        </w:rPr>
        <w:t xml:space="preserve">   </w:t>
      </w:r>
      <w:r>
        <w:rPr>
          <w:rFonts w:hint="eastAsia" w:ascii="宋体" w:hAnsi="宋体" w:cs="宋体"/>
          <w:sz w:val="24"/>
          <w:szCs w:val="20"/>
        </w:rPr>
        <w:t>万元，属于</w:t>
      </w:r>
      <w:r>
        <w:rPr>
          <w:rFonts w:hint="eastAsia" w:ascii="宋体" w:hAnsi="宋体" w:cs="宋体"/>
          <w:sz w:val="24"/>
          <w:szCs w:val="20"/>
          <w:u w:val="single"/>
        </w:rPr>
        <w:t>（中型企业/小型企业/微型企业）</w:t>
      </w:r>
      <w:r>
        <w:rPr>
          <w:rFonts w:hint="eastAsia" w:ascii="宋体" w:hAnsi="宋体" w:cs="宋体"/>
          <w:sz w:val="24"/>
          <w:szCs w:val="20"/>
        </w:rPr>
        <w:t>；</w:t>
      </w:r>
    </w:p>
    <w:p w14:paraId="17D14C9A">
      <w:pPr>
        <w:spacing w:line="360" w:lineRule="auto"/>
        <w:ind w:firstLine="638" w:firstLineChars="266"/>
        <w:jc w:val="left"/>
        <w:rPr>
          <w:rFonts w:hint="eastAsia" w:ascii="宋体" w:hAnsi="宋体" w:cs="宋体"/>
          <w:sz w:val="24"/>
          <w:szCs w:val="20"/>
        </w:rPr>
      </w:pPr>
      <w:r>
        <w:rPr>
          <w:rFonts w:hint="eastAsia" w:ascii="宋体" w:hAnsi="宋体" w:cs="宋体"/>
          <w:sz w:val="24"/>
          <w:szCs w:val="20"/>
        </w:rPr>
        <w:t xml:space="preserve">2. </w:t>
      </w:r>
      <w:r>
        <w:rPr>
          <w:rFonts w:hint="eastAsia" w:ascii="宋体" w:hAnsi="宋体" w:cs="宋体"/>
          <w:sz w:val="24"/>
          <w:szCs w:val="20"/>
          <w:u w:val="single"/>
        </w:rPr>
        <w:t xml:space="preserve">（标的名称） </w:t>
      </w:r>
      <w:r>
        <w:rPr>
          <w:rFonts w:hint="eastAsia" w:ascii="宋体" w:hAnsi="宋体" w:cs="宋体"/>
          <w:sz w:val="24"/>
          <w:szCs w:val="20"/>
        </w:rPr>
        <w:t>，属于</w:t>
      </w:r>
      <w:r>
        <w:rPr>
          <w:rFonts w:hint="eastAsia" w:ascii="宋体" w:hAnsi="宋体" w:cs="宋体"/>
          <w:sz w:val="24"/>
          <w:szCs w:val="20"/>
          <w:u w:val="single"/>
        </w:rPr>
        <w:t>（采购文件中明确的所属行业）</w:t>
      </w:r>
      <w:r>
        <w:rPr>
          <w:rFonts w:hint="eastAsia" w:ascii="宋体" w:hAnsi="宋体" w:cs="宋体"/>
          <w:sz w:val="24"/>
          <w:szCs w:val="20"/>
        </w:rPr>
        <w:t>；</w:t>
      </w:r>
      <w:r>
        <w:rPr>
          <w:rFonts w:hint="eastAsia" w:ascii="宋体" w:hAnsi="宋体" w:cs="宋体"/>
          <w:sz w:val="24"/>
          <w:szCs w:val="20"/>
          <w:lang w:val="en-US" w:eastAsia="zh-CN"/>
        </w:rPr>
        <w:t>制造商</w:t>
      </w:r>
      <w:r>
        <w:rPr>
          <w:rFonts w:hint="eastAsia" w:ascii="宋体" w:hAnsi="宋体" w:cs="宋体"/>
          <w:sz w:val="24"/>
          <w:szCs w:val="20"/>
        </w:rPr>
        <w:t>为</w:t>
      </w:r>
      <w:r>
        <w:rPr>
          <w:rFonts w:hint="eastAsia" w:ascii="宋体" w:hAnsi="宋体" w:cs="宋体"/>
          <w:sz w:val="24"/>
          <w:szCs w:val="20"/>
          <w:u w:val="single"/>
        </w:rPr>
        <w:t>（企业名称）</w:t>
      </w:r>
      <w:r>
        <w:rPr>
          <w:rFonts w:hint="eastAsia" w:ascii="宋体" w:hAnsi="宋体" w:cs="宋体"/>
          <w:sz w:val="24"/>
          <w:szCs w:val="20"/>
        </w:rPr>
        <w:t>，从业人员</w:t>
      </w:r>
      <w:r>
        <w:rPr>
          <w:rFonts w:hint="eastAsia" w:ascii="宋体" w:hAnsi="宋体" w:cs="宋体"/>
          <w:sz w:val="24"/>
          <w:szCs w:val="20"/>
          <w:u w:val="single"/>
        </w:rPr>
        <w:t xml:space="preserve">   </w:t>
      </w:r>
      <w:r>
        <w:rPr>
          <w:rFonts w:hint="eastAsia" w:ascii="宋体" w:hAnsi="宋体" w:cs="宋体"/>
          <w:sz w:val="24"/>
          <w:szCs w:val="20"/>
        </w:rPr>
        <w:t>人，营业收入为</w:t>
      </w:r>
      <w:r>
        <w:rPr>
          <w:rFonts w:hint="eastAsia" w:ascii="宋体" w:hAnsi="宋体" w:cs="宋体"/>
          <w:sz w:val="24"/>
          <w:szCs w:val="20"/>
          <w:u w:val="single"/>
        </w:rPr>
        <w:t xml:space="preserve">   </w:t>
      </w:r>
      <w:r>
        <w:rPr>
          <w:rFonts w:hint="eastAsia" w:ascii="宋体" w:hAnsi="宋体" w:cs="宋体"/>
          <w:sz w:val="24"/>
          <w:szCs w:val="20"/>
        </w:rPr>
        <w:t>万元，资产总额为</w:t>
      </w:r>
      <w:r>
        <w:rPr>
          <w:rFonts w:hint="eastAsia" w:ascii="宋体" w:hAnsi="宋体" w:cs="宋体"/>
          <w:sz w:val="24"/>
          <w:szCs w:val="20"/>
          <w:u w:val="single"/>
        </w:rPr>
        <w:t xml:space="preserve">   </w:t>
      </w:r>
      <w:r>
        <w:rPr>
          <w:rFonts w:hint="eastAsia" w:ascii="宋体" w:hAnsi="宋体" w:cs="宋体"/>
          <w:sz w:val="24"/>
          <w:szCs w:val="20"/>
        </w:rPr>
        <w:t>万元，属于</w:t>
      </w:r>
      <w:r>
        <w:rPr>
          <w:rFonts w:hint="eastAsia" w:ascii="宋体" w:hAnsi="宋体" w:cs="宋体"/>
          <w:sz w:val="24"/>
          <w:szCs w:val="20"/>
          <w:u w:val="single"/>
        </w:rPr>
        <w:t>（中型企业/小型企业/微型企业）</w:t>
      </w:r>
      <w:r>
        <w:rPr>
          <w:rFonts w:hint="eastAsia" w:ascii="宋体" w:hAnsi="宋体" w:cs="宋体"/>
          <w:sz w:val="24"/>
          <w:szCs w:val="20"/>
        </w:rPr>
        <w:t>；</w:t>
      </w:r>
    </w:p>
    <w:p w14:paraId="43FE5C9B">
      <w:pPr>
        <w:spacing w:line="360" w:lineRule="auto"/>
        <w:ind w:firstLine="638" w:firstLineChars="266"/>
        <w:jc w:val="left"/>
        <w:rPr>
          <w:rFonts w:hint="eastAsia" w:ascii="宋体" w:hAnsi="宋体" w:cs="宋体"/>
          <w:sz w:val="24"/>
          <w:szCs w:val="20"/>
        </w:rPr>
      </w:pPr>
      <w:r>
        <w:rPr>
          <w:rFonts w:hint="eastAsia" w:ascii="宋体" w:hAnsi="宋体" w:cs="宋体"/>
          <w:sz w:val="24"/>
          <w:szCs w:val="20"/>
        </w:rPr>
        <w:t>……</w:t>
      </w:r>
    </w:p>
    <w:p w14:paraId="194F7DCD">
      <w:pPr>
        <w:spacing w:line="360" w:lineRule="auto"/>
        <w:ind w:firstLine="638" w:firstLineChars="266"/>
        <w:jc w:val="left"/>
        <w:rPr>
          <w:rFonts w:hint="eastAsia" w:ascii="宋体" w:hAnsi="宋体" w:cs="宋体"/>
          <w:sz w:val="24"/>
          <w:szCs w:val="20"/>
        </w:rPr>
      </w:pPr>
      <w:r>
        <w:rPr>
          <w:rFonts w:hint="eastAsia" w:ascii="宋体" w:hAnsi="宋体" w:cs="宋体"/>
          <w:sz w:val="24"/>
          <w:szCs w:val="20"/>
        </w:rPr>
        <w:t>以上企业，不属于大企业的分支机构，不存在控股股东为大企业的情形，也不存在与大企业的负责人为同一人的情形。</w:t>
      </w:r>
    </w:p>
    <w:p w14:paraId="7FC6DFD4">
      <w:pPr>
        <w:spacing w:line="360" w:lineRule="auto"/>
        <w:ind w:firstLine="638" w:firstLineChars="266"/>
        <w:jc w:val="left"/>
        <w:rPr>
          <w:rFonts w:hint="eastAsia" w:ascii="宋体" w:hAnsi="宋体" w:cs="宋体"/>
          <w:sz w:val="24"/>
          <w:szCs w:val="20"/>
        </w:rPr>
      </w:pPr>
      <w:r>
        <w:rPr>
          <w:rFonts w:hint="eastAsia" w:ascii="宋体" w:hAnsi="宋体" w:cs="宋体"/>
          <w:sz w:val="24"/>
          <w:szCs w:val="20"/>
        </w:rPr>
        <w:t>本企业对上述声明内容的真实性负责。如有虚假，将依法承担相应责任。</w:t>
      </w:r>
    </w:p>
    <w:p w14:paraId="66D47880">
      <w:pPr>
        <w:spacing w:line="360" w:lineRule="auto"/>
        <w:ind w:firstLine="638" w:firstLineChars="266"/>
        <w:jc w:val="left"/>
        <w:rPr>
          <w:rFonts w:hint="eastAsia" w:ascii="宋体" w:hAnsi="宋体" w:cs="宋体"/>
          <w:sz w:val="24"/>
          <w:szCs w:val="20"/>
        </w:rPr>
      </w:pPr>
    </w:p>
    <w:p w14:paraId="78803A1E">
      <w:pPr>
        <w:spacing w:line="360" w:lineRule="auto"/>
        <w:ind w:firstLine="638" w:firstLineChars="266"/>
        <w:jc w:val="left"/>
        <w:rPr>
          <w:rFonts w:hint="eastAsia" w:ascii="宋体" w:hAnsi="宋体" w:cs="宋体"/>
          <w:sz w:val="24"/>
          <w:szCs w:val="20"/>
        </w:rPr>
      </w:pPr>
      <w:r>
        <w:rPr>
          <w:rFonts w:hint="eastAsia" w:ascii="宋体" w:hAnsi="宋体" w:cs="宋体"/>
          <w:sz w:val="24"/>
          <w:szCs w:val="20"/>
        </w:rPr>
        <w:t>企业名称（盖公章）：</w:t>
      </w:r>
    </w:p>
    <w:p w14:paraId="43CB36A7">
      <w:pPr>
        <w:spacing w:line="360" w:lineRule="auto"/>
        <w:ind w:firstLine="638" w:firstLineChars="266"/>
        <w:jc w:val="left"/>
        <w:rPr>
          <w:rFonts w:hint="eastAsia" w:ascii="宋体" w:hAnsi="宋体" w:cs="宋体"/>
          <w:sz w:val="24"/>
          <w:szCs w:val="20"/>
        </w:rPr>
      </w:pPr>
      <w:r>
        <w:rPr>
          <w:rFonts w:hint="eastAsia" w:ascii="宋体" w:hAnsi="宋体" w:cs="宋体"/>
          <w:sz w:val="24"/>
          <w:szCs w:val="20"/>
        </w:rPr>
        <w:t>日期：</w:t>
      </w:r>
    </w:p>
    <w:p w14:paraId="769BC79D">
      <w:pPr>
        <w:pStyle w:val="49"/>
        <w:ind w:left="420"/>
        <w:rPr>
          <w:rFonts w:hint="eastAsia" w:ascii="宋体" w:hAnsi="宋体"/>
        </w:rPr>
      </w:pPr>
    </w:p>
    <w:p w14:paraId="0553D187">
      <w:pPr>
        <w:spacing w:line="360" w:lineRule="auto"/>
        <w:ind w:firstLine="641" w:firstLineChars="266"/>
        <w:jc w:val="left"/>
        <w:rPr>
          <w:rFonts w:hint="eastAsia" w:ascii="宋体" w:hAnsi="宋体" w:cs="宋体"/>
          <w:b/>
          <w:bCs/>
          <w:sz w:val="24"/>
          <w:szCs w:val="20"/>
        </w:rPr>
      </w:pPr>
    </w:p>
    <w:p w14:paraId="4AE82CCE">
      <w:pPr>
        <w:spacing w:line="360" w:lineRule="auto"/>
        <w:ind w:firstLine="482" w:firstLineChars="200"/>
        <w:jc w:val="left"/>
        <w:rPr>
          <w:rFonts w:hint="eastAsia" w:ascii="宋体" w:hAnsi="宋体" w:cs="宋体"/>
          <w:b/>
          <w:bCs/>
          <w:sz w:val="24"/>
          <w:szCs w:val="20"/>
        </w:rPr>
      </w:pPr>
      <w:r>
        <w:rPr>
          <w:rFonts w:hint="eastAsia" w:ascii="宋体" w:hAnsi="宋体" w:cs="宋体"/>
          <w:b/>
          <w:bCs/>
          <w:sz w:val="24"/>
          <w:szCs w:val="20"/>
        </w:rPr>
        <w:t>注：1、从业人员、营业收入、资产总额填报上一年度数据，无上一年度数据的新成立企业可不填报。</w:t>
      </w:r>
    </w:p>
    <w:p w14:paraId="4C718A85">
      <w:pPr>
        <w:autoSpaceDE w:val="0"/>
        <w:autoSpaceDN w:val="0"/>
        <w:adjustRightInd w:val="0"/>
        <w:spacing w:line="480" w:lineRule="auto"/>
        <w:ind w:right="560" w:firstLine="482" w:firstLineChars="200"/>
        <w:rPr>
          <w:rFonts w:ascii="宋体" w:hAnsi="宋体" w:cs="仿宋_GB2312"/>
          <w:kern w:val="0"/>
          <w:sz w:val="24"/>
          <w:szCs w:val="24"/>
        </w:rPr>
      </w:pPr>
      <w:r>
        <w:rPr>
          <w:rFonts w:hint="eastAsia" w:ascii="宋体" w:hAnsi="宋体" w:cs="宋体"/>
          <w:b/>
          <w:bCs/>
          <w:sz w:val="24"/>
          <w:szCs w:val="20"/>
          <w:lang w:val="en-US" w:eastAsia="zh-CN"/>
        </w:rPr>
        <w:t>2、</w:t>
      </w:r>
      <w:r>
        <w:rPr>
          <w:rFonts w:hint="eastAsia" w:ascii="宋体" w:hAnsi="宋体" w:cs="宋体"/>
          <w:b/>
          <w:bCs/>
          <w:sz w:val="24"/>
          <w:szCs w:val="20"/>
        </w:rPr>
        <w:t>中小企业划分标准见工业和信息化部国家统计局国家发展和改革委员财政部《关于印发中小企业划型标准规定的通知》（工信部联企业【2011】300号）。</w:t>
      </w:r>
      <w:r>
        <w:rPr>
          <w:rFonts w:hint="eastAsia" w:ascii="宋体" w:hAnsi="宋体" w:cs="仿宋_GB2312"/>
          <w:kern w:val="0"/>
          <w:sz w:val="24"/>
          <w:szCs w:val="24"/>
        </w:rPr>
        <w:t xml:space="preserve"> </w:t>
      </w:r>
    </w:p>
    <w:p w14:paraId="723378E9">
      <w:pPr>
        <w:rPr>
          <w:rFonts w:hint="eastAsia"/>
          <w:sz w:val="24"/>
        </w:rPr>
      </w:pPr>
      <w:r>
        <w:rPr>
          <w:rFonts w:hint="eastAsia"/>
          <w:sz w:val="24"/>
        </w:rPr>
        <w:br w:type="page"/>
      </w:r>
    </w:p>
    <w:p w14:paraId="1E93776A">
      <w:pPr>
        <w:spacing w:line="588" w:lineRule="exact"/>
        <w:rPr>
          <w:rFonts w:hint="eastAsia" w:ascii="Calibri" w:hAnsi="Calibri" w:eastAsia="仿宋_GB2312"/>
          <w:spacing w:val="6"/>
          <w:sz w:val="30"/>
          <w:szCs w:val="30"/>
        </w:rPr>
      </w:pPr>
    </w:p>
    <w:p w14:paraId="302406F5">
      <w:pPr>
        <w:spacing w:line="588" w:lineRule="exact"/>
        <w:rPr>
          <w:rFonts w:hint="eastAsia" w:ascii="Calibri" w:hAnsi="Calibri" w:eastAsia="仿宋_GB2312"/>
          <w:spacing w:val="6"/>
          <w:sz w:val="30"/>
          <w:szCs w:val="30"/>
          <w:lang w:eastAsia="zh-CN"/>
        </w:rPr>
      </w:pPr>
      <w:r>
        <w:rPr>
          <w:rFonts w:hint="eastAsia" w:ascii="Calibri" w:hAnsi="Calibri" w:eastAsia="仿宋_GB2312"/>
          <w:spacing w:val="6"/>
          <w:sz w:val="30"/>
          <w:szCs w:val="30"/>
        </w:rPr>
        <w:t>附件</w:t>
      </w:r>
      <w:r>
        <w:rPr>
          <w:rFonts w:hint="eastAsia" w:eastAsia="仿宋_GB2312"/>
          <w:spacing w:val="6"/>
          <w:sz w:val="30"/>
          <w:szCs w:val="30"/>
          <w:lang w:val="en-US" w:eastAsia="zh-CN"/>
        </w:rPr>
        <w:t>二</w:t>
      </w:r>
      <w:r>
        <w:rPr>
          <w:rFonts w:hint="eastAsia" w:eastAsia="仿宋_GB2312"/>
          <w:spacing w:val="6"/>
          <w:sz w:val="30"/>
          <w:szCs w:val="30"/>
          <w:lang w:eastAsia="zh-CN"/>
        </w:rPr>
        <w:t>：</w:t>
      </w:r>
    </w:p>
    <w:p w14:paraId="1FCBEE2E">
      <w:pPr>
        <w:tabs>
          <w:tab w:val="left" w:pos="4860"/>
          <w:tab w:val="left" w:pos="9240"/>
        </w:tabs>
        <w:spacing w:line="588" w:lineRule="exact"/>
        <w:ind w:right="172" w:rightChars="0"/>
        <w:jc w:val="center"/>
        <w:rPr>
          <w:rFonts w:hint="eastAsia" w:ascii="仿宋" w:hAnsi="仿宋" w:eastAsia="仿宋" w:cs="仿宋"/>
          <w:b/>
          <w:bCs/>
          <w:sz w:val="32"/>
          <w:szCs w:val="28"/>
        </w:rPr>
      </w:pPr>
      <w:r>
        <w:rPr>
          <w:rFonts w:hint="eastAsia" w:ascii="仿宋" w:hAnsi="仿宋" w:eastAsia="仿宋" w:cs="仿宋"/>
          <w:b/>
          <w:bCs/>
          <w:sz w:val="32"/>
          <w:szCs w:val="28"/>
        </w:rPr>
        <w:t>残疾人福利性单位声明函(如有)</w:t>
      </w:r>
    </w:p>
    <w:p w14:paraId="7EE667E1">
      <w:pPr>
        <w:tabs>
          <w:tab w:val="left" w:pos="4860"/>
          <w:tab w:val="left" w:pos="9240"/>
        </w:tabs>
        <w:spacing w:line="588" w:lineRule="exact"/>
        <w:ind w:right="172" w:rightChars="0" w:firstLine="480" w:firstLineChars="200"/>
        <w:jc w:val="both"/>
        <w:rPr>
          <w:rFonts w:hint="eastAsia" w:ascii="宋体" w:hAnsi="宋体" w:eastAsia="宋体" w:cs="宋体"/>
          <w:sz w:val="24"/>
        </w:rPr>
      </w:pPr>
      <w:r>
        <w:rPr>
          <w:rFonts w:hint="eastAsia" w:ascii="宋体" w:hAnsi="宋体" w:eastAsia="宋体" w:cs="宋体"/>
          <w:sz w:val="24"/>
        </w:rPr>
        <w:t>本单位郑重声明，根据《财政部</w:t>
      </w:r>
      <w:r>
        <w:rPr>
          <w:rFonts w:hint="eastAsia" w:ascii="宋体" w:hAnsi="宋体" w:eastAsia="宋体" w:cs="宋体"/>
          <w:sz w:val="24"/>
          <w:lang w:val="en-US" w:eastAsia="zh-CN"/>
        </w:rPr>
        <w:t xml:space="preserve"> </w:t>
      </w:r>
      <w:r>
        <w:rPr>
          <w:rFonts w:hint="eastAsia" w:ascii="宋体" w:hAnsi="宋体" w:eastAsia="宋体" w:cs="宋体"/>
          <w:sz w:val="24"/>
        </w:rPr>
        <w:t>民政部</w:t>
      </w:r>
      <w:r>
        <w:rPr>
          <w:rFonts w:hint="eastAsia" w:ascii="宋体" w:hAnsi="宋体" w:eastAsia="宋体" w:cs="宋体"/>
          <w:sz w:val="24"/>
          <w:lang w:val="en-US" w:eastAsia="zh-CN"/>
        </w:rPr>
        <w:t xml:space="preserve"> </w:t>
      </w:r>
      <w:r>
        <w:rPr>
          <w:rFonts w:hint="eastAsia" w:ascii="宋体" w:hAnsi="宋体" w:eastAsia="宋体" w:cs="宋体"/>
          <w:sz w:val="24"/>
        </w:rPr>
        <w:t>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42650160">
      <w:pPr>
        <w:tabs>
          <w:tab w:val="left" w:pos="4860"/>
          <w:tab w:val="left" w:pos="9240"/>
        </w:tabs>
        <w:spacing w:line="588" w:lineRule="exact"/>
        <w:ind w:right="172" w:rightChars="0" w:firstLine="480" w:firstLineChars="200"/>
        <w:jc w:val="both"/>
        <w:rPr>
          <w:rFonts w:hint="eastAsia" w:ascii="宋体" w:hAnsi="宋体" w:eastAsia="宋体" w:cs="宋体"/>
          <w:sz w:val="24"/>
        </w:rPr>
      </w:pPr>
      <w:r>
        <w:rPr>
          <w:rFonts w:hint="eastAsia" w:ascii="宋体" w:hAnsi="宋体" w:eastAsia="宋体" w:cs="宋体"/>
          <w:sz w:val="24"/>
        </w:rPr>
        <w:t>本单位对上述声明的真实性负责。如有虚假，将依法承担相应责任。</w:t>
      </w:r>
    </w:p>
    <w:p w14:paraId="4069CB13">
      <w:pPr>
        <w:pStyle w:val="48"/>
        <w:rPr>
          <w:rFonts w:hint="eastAsia" w:ascii="宋体" w:hAnsi="宋体" w:eastAsia="宋体" w:cs="宋体"/>
          <w:sz w:val="24"/>
        </w:rPr>
      </w:pPr>
    </w:p>
    <w:p w14:paraId="4344948C">
      <w:pPr>
        <w:pStyle w:val="16"/>
        <w:rPr>
          <w:rFonts w:hint="eastAsia" w:ascii="宋体" w:hAnsi="宋体" w:eastAsia="宋体" w:cs="宋体"/>
          <w:sz w:val="24"/>
        </w:rPr>
      </w:pPr>
    </w:p>
    <w:p w14:paraId="324789DD">
      <w:pPr>
        <w:spacing w:line="360" w:lineRule="auto"/>
        <w:ind w:left="0" w:leftChars="0" w:firstLine="4620" w:firstLineChars="1925"/>
        <w:jc w:val="left"/>
        <w:rPr>
          <w:rFonts w:hint="eastAsia" w:ascii="宋体" w:hAnsi="宋体" w:cs="宋体"/>
          <w:sz w:val="24"/>
          <w:szCs w:val="20"/>
        </w:rPr>
      </w:pPr>
      <w:r>
        <w:rPr>
          <w:rFonts w:hint="eastAsia" w:ascii="宋体" w:hAnsi="宋体" w:cs="宋体"/>
          <w:sz w:val="24"/>
          <w:szCs w:val="20"/>
        </w:rPr>
        <w:t>企业名称（盖公章）：</w:t>
      </w:r>
    </w:p>
    <w:p w14:paraId="34444E79">
      <w:pPr>
        <w:spacing w:line="360" w:lineRule="auto"/>
        <w:ind w:left="0" w:leftChars="0" w:firstLine="4620" w:firstLineChars="1925"/>
        <w:jc w:val="left"/>
        <w:rPr>
          <w:rFonts w:hint="eastAsia" w:ascii="宋体" w:hAnsi="宋体" w:cs="宋体"/>
          <w:sz w:val="24"/>
          <w:szCs w:val="20"/>
        </w:rPr>
      </w:pPr>
      <w:r>
        <w:rPr>
          <w:rFonts w:hint="eastAsia" w:ascii="宋体" w:hAnsi="宋体" w:cs="宋体"/>
          <w:sz w:val="24"/>
          <w:szCs w:val="20"/>
        </w:rPr>
        <w:t>日</w:t>
      </w:r>
      <w:r>
        <w:rPr>
          <w:rFonts w:hint="eastAsia" w:ascii="宋体" w:hAnsi="宋体" w:cs="宋体"/>
          <w:sz w:val="24"/>
          <w:szCs w:val="20"/>
          <w:lang w:val="en-US" w:eastAsia="zh-CN"/>
        </w:rPr>
        <w:t xml:space="preserve">    </w:t>
      </w:r>
      <w:r>
        <w:rPr>
          <w:rFonts w:hint="eastAsia" w:ascii="宋体" w:hAnsi="宋体" w:cs="宋体"/>
          <w:sz w:val="24"/>
          <w:szCs w:val="20"/>
        </w:rPr>
        <w:t>期：</w:t>
      </w:r>
    </w:p>
    <w:p w14:paraId="3CA1543D">
      <w:pPr>
        <w:pStyle w:val="49"/>
        <w:ind w:left="0" w:leftChars="0" w:firstLine="0" w:firstLineChars="0"/>
        <w:rPr>
          <w:rFonts w:hint="eastAsia" w:ascii="宋体" w:hAnsi="宋体" w:eastAsia="宋体" w:cs="宋体"/>
          <w:b/>
          <w:bCs/>
          <w:sz w:val="24"/>
          <w:szCs w:val="24"/>
        </w:rPr>
      </w:pPr>
    </w:p>
    <w:p w14:paraId="023B1544">
      <w:pPr>
        <w:pStyle w:val="49"/>
        <w:ind w:left="0" w:leftChars="0" w:firstLine="0" w:firstLineChars="0"/>
        <w:rPr>
          <w:rFonts w:hint="eastAsia" w:ascii="宋体" w:hAnsi="宋体" w:eastAsia="宋体" w:cs="宋体"/>
          <w:b/>
          <w:bCs/>
          <w:sz w:val="24"/>
          <w:szCs w:val="24"/>
        </w:rPr>
      </w:pPr>
    </w:p>
    <w:p w14:paraId="15888041">
      <w:pPr>
        <w:pStyle w:val="49"/>
        <w:ind w:left="0" w:leftChars="0" w:firstLine="0" w:firstLineChars="0"/>
        <w:rPr>
          <w:rFonts w:hint="eastAsia" w:ascii="宋体" w:hAnsi="宋体" w:eastAsia="宋体" w:cs="宋体"/>
          <w:b/>
          <w:bCs/>
          <w:sz w:val="24"/>
          <w:szCs w:val="24"/>
        </w:rPr>
      </w:pPr>
      <w:r>
        <w:rPr>
          <w:rFonts w:hint="eastAsia" w:ascii="宋体" w:hAnsi="宋体" w:eastAsia="宋体" w:cs="宋体"/>
          <w:b/>
          <w:bCs/>
          <w:sz w:val="24"/>
          <w:szCs w:val="24"/>
        </w:rPr>
        <w:t>（提醒：如果供应商不是残疾人福利性单位，则不需要提供《残疾人福利性单位声明函》。）</w:t>
      </w:r>
    </w:p>
    <w:p w14:paraId="48773424">
      <w:pPr>
        <w:pStyle w:val="17"/>
        <w:jc w:val="both"/>
        <w:rPr>
          <w:rFonts w:hint="eastAsia" w:ascii="宋体" w:hAnsi="宋体" w:eastAsia="宋体" w:cs="宋体"/>
          <w:b/>
          <w:bCs/>
          <w:sz w:val="24"/>
          <w:szCs w:val="24"/>
        </w:rPr>
      </w:pPr>
    </w:p>
    <w:p w14:paraId="18550665">
      <w:pPr>
        <w:pStyle w:val="16"/>
        <w:rPr>
          <w:rFonts w:hint="eastAsia" w:ascii="宋体" w:hAnsi="宋体" w:eastAsia="宋体" w:cs="宋体"/>
          <w:b/>
          <w:bCs/>
          <w:sz w:val="24"/>
          <w:szCs w:val="24"/>
        </w:rPr>
      </w:pPr>
    </w:p>
    <w:p w14:paraId="5D2348AA">
      <w:pPr>
        <w:pStyle w:val="17"/>
        <w:rPr>
          <w:rFonts w:hint="eastAsia" w:ascii="宋体" w:hAnsi="宋体" w:eastAsia="宋体" w:cs="宋体"/>
          <w:b/>
          <w:bCs/>
          <w:sz w:val="24"/>
          <w:szCs w:val="24"/>
        </w:rPr>
      </w:pPr>
    </w:p>
    <w:p w14:paraId="3B9F80F9">
      <w:pPr>
        <w:pStyle w:val="16"/>
        <w:rPr>
          <w:rFonts w:hint="eastAsia" w:ascii="宋体" w:hAnsi="宋体" w:eastAsia="宋体" w:cs="宋体"/>
          <w:b/>
          <w:bCs/>
          <w:sz w:val="24"/>
          <w:szCs w:val="24"/>
        </w:rPr>
      </w:pPr>
    </w:p>
    <w:p w14:paraId="31A09575">
      <w:pPr>
        <w:rPr>
          <w:rFonts w:hint="eastAsia" w:ascii="宋体" w:hAnsi="宋体" w:eastAsia="宋体" w:cs="宋体"/>
          <w:b/>
          <w:bCs/>
          <w:sz w:val="24"/>
          <w:szCs w:val="24"/>
        </w:rPr>
      </w:pPr>
      <w:r>
        <w:rPr>
          <w:rFonts w:hint="eastAsia" w:ascii="宋体" w:hAnsi="宋体" w:eastAsia="宋体" w:cs="宋体"/>
          <w:b/>
          <w:bCs/>
          <w:sz w:val="24"/>
          <w:szCs w:val="24"/>
        </w:rPr>
        <w:br w:type="page"/>
      </w:r>
    </w:p>
    <w:p w14:paraId="49FC1F67">
      <w:pPr>
        <w:pStyle w:val="16"/>
        <w:rPr>
          <w:rFonts w:hint="eastAsia"/>
        </w:rPr>
      </w:pPr>
    </w:p>
    <w:p w14:paraId="0807D687">
      <w:pPr>
        <w:spacing w:line="588" w:lineRule="exact"/>
        <w:rPr>
          <w:rFonts w:hint="eastAsia" w:ascii="Calibri" w:hAnsi="Calibri" w:eastAsia="仿宋_GB2312"/>
          <w:spacing w:val="6"/>
          <w:sz w:val="30"/>
          <w:szCs w:val="30"/>
          <w:lang w:eastAsia="zh-CN"/>
        </w:rPr>
      </w:pPr>
      <w:r>
        <w:rPr>
          <w:rFonts w:hint="eastAsia" w:ascii="Calibri" w:hAnsi="Calibri" w:eastAsia="仿宋_GB2312"/>
          <w:spacing w:val="6"/>
          <w:sz w:val="30"/>
          <w:szCs w:val="30"/>
        </w:rPr>
        <w:t>附件</w:t>
      </w:r>
      <w:r>
        <w:rPr>
          <w:rFonts w:hint="eastAsia" w:eastAsia="仿宋_GB2312"/>
          <w:spacing w:val="6"/>
          <w:sz w:val="30"/>
          <w:szCs w:val="30"/>
          <w:lang w:val="en-US" w:eastAsia="zh-CN"/>
        </w:rPr>
        <w:t>三</w:t>
      </w:r>
      <w:r>
        <w:rPr>
          <w:rFonts w:hint="eastAsia" w:eastAsia="仿宋_GB2312"/>
          <w:spacing w:val="6"/>
          <w:sz w:val="30"/>
          <w:szCs w:val="30"/>
          <w:lang w:eastAsia="zh-CN"/>
        </w:rPr>
        <w:t>：</w:t>
      </w:r>
    </w:p>
    <w:p w14:paraId="5B625625">
      <w:pPr>
        <w:pStyle w:val="49"/>
        <w:jc w:val="center"/>
        <w:rPr>
          <w:rFonts w:hint="eastAsia" w:ascii="宋体" w:hAnsi="宋体" w:eastAsia="宋体" w:cs="宋体"/>
          <w:sz w:val="24"/>
        </w:rPr>
      </w:pPr>
      <w:r>
        <w:rPr>
          <w:rFonts w:hint="eastAsia" w:ascii="仿宋" w:hAnsi="仿宋" w:eastAsia="仿宋" w:cs="仿宋"/>
          <w:b/>
          <w:bCs/>
          <w:sz w:val="32"/>
          <w:szCs w:val="28"/>
        </w:rPr>
        <w:t>监狱企业证明材料（如有）</w:t>
      </w:r>
    </w:p>
    <w:p w14:paraId="53ADCF16">
      <w:pPr>
        <w:pStyle w:val="49"/>
        <w:rPr>
          <w:rFonts w:hint="eastAsia" w:ascii="宋体" w:hAnsi="宋体" w:eastAsia="宋体" w:cs="宋体"/>
          <w:sz w:val="24"/>
        </w:rPr>
      </w:pPr>
      <w:r>
        <w:rPr>
          <w:rFonts w:hint="eastAsia" w:ascii="宋体" w:hAnsi="宋体" w:eastAsia="宋体" w:cs="宋体"/>
          <w:sz w:val="24"/>
        </w:rPr>
        <w:t xml:space="preserve"> </w:t>
      </w:r>
    </w:p>
    <w:p w14:paraId="6470C3CD">
      <w:pPr>
        <w:pStyle w:val="49"/>
        <w:spacing w:line="360" w:lineRule="auto"/>
        <w:rPr>
          <w:rFonts w:hint="eastAsia" w:ascii="宋体" w:hAnsi="宋体" w:eastAsia="宋体" w:cs="宋体"/>
          <w:sz w:val="24"/>
        </w:rPr>
      </w:pPr>
      <w:r>
        <w:rPr>
          <w:rFonts w:hint="eastAsia" w:ascii="宋体" w:hAnsi="宋体" w:eastAsia="宋体" w:cs="宋体"/>
          <w:sz w:val="24"/>
        </w:rPr>
        <w:t xml:space="preserve">监狱企业参加政府采购活动时，应当提供由省级以上监狱管理局、戒毒管理局（含新疆生产建设兵团）出具的属于监狱企业的证明文件。 </w:t>
      </w:r>
    </w:p>
    <w:p w14:paraId="4F16FC7C">
      <w:pPr>
        <w:pStyle w:val="49"/>
        <w:spacing w:line="360" w:lineRule="auto"/>
        <w:rPr>
          <w:rFonts w:hint="eastAsia" w:ascii="宋体" w:hAnsi="宋体" w:eastAsia="宋体" w:cs="宋体"/>
          <w:sz w:val="24"/>
        </w:rPr>
      </w:pPr>
      <w:r>
        <w:rPr>
          <w:rFonts w:hint="eastAsia" w:ascii="宋体" w:hAnsi="宋体" w:eastAsia="宋体" w:cs="宋体"/>
          <w:sz w:val="24"/>
        </w:rPr>
        <w:t xml:space="preserve">  </w:t>
      </w:r>
    </w:p>
    <w:p w14:paraId="7097BCF0">
      <w:pPr>
        <w:pStyle w:val="49"/>
        <w:spacing w:line="360" w:lineRule="auto"/>
        <w:rPr>
          <w:rFonts w:hint="eastAsia" w:ascii="宋体" w:hAnsi="宋体" w:eastAsia="宋体" w:cs="宋体"/>
          <w:sz w:val="24"/>
        </w:rPr>
      </w:pPr>
      <w:r>
        <w:rPr>
          <w:rFonts w:hint="eastAsia" w:ascii="宋体" w:hAnsi="宋体" w:eastAsia="宋体" w:cs="宋体"/>
          <w:sz w:val="24"/>
        </w:rPr>
        <w:t xml:space="preserve">（提醒：如果供应商不是监狱企业，则不需要提供监狱企业证明材料）  </w:t>
      </w:r>
    </w:p>
    <w:p w14:paraId="00C7CA32">
      <w:pPr>
        <w:pStyle w:val="49"/>
        <w:spacing w:line="360" w:lineRule="auto"/>
        <w:rPr>
          <w:rFonts w:hint="eastAsia" w:ascii="宋体" w:hAnsi="宋体" w:eastAsia="宋体" w:cs="宋体"/>
          <w:sz w:val="24"/>
        </w:rPr>
      </w:pPr>
      <w:r>
        <w:rPr>
          <w:rFonts w:hint="eastAsia" w:ascii="宋体" w:hAnsi="宋体" w:eastAsia="宋体" w:cs="宋体"/>
          <w:sz w:val="24"/>
        </w:rPr>
        <w:t xml:space="preserve">注：在响应文件中附扫描件。 </w:t>
      </w:r>
    </w:p>
    <w:p w14:paraId="6D712C53">
      <w:pPr>
        <w:rPr>
          <w:rFonts w:hint="eastAsia" w:ascii="Calibri" w:hAnsi="Calibri" w:eastAsia="仿宋_GB2312"/>
          <w:spacing w:val="6"/>
          <w:sz w:val="30"/>
          <w:szCs w:val="30"/>
        </w:rPr>
      </w:pPr>
      <w:r>
        <w:rPr>
          <w:rFonts w:hint="eastAsia" w:ascii="Calibri" w:hAnsi="Calibri" w:eastAsia="仿宋_GB2312"/>
          <w:spacing w:val="6"/>
          <w:sz w:val="30"/>
          <w:szCs w:val="30"/>
        </w:rPr>
        <w:br w:type="page"/>
      </w:r>
    </w:p>
    <w:p w14:paraId="0C3F92DE">
      <w:pPr>
        <w:spacing w:line="588" w:lineRule="exact"/>
        <w:rPr>
          <w:rFonts w:hint="eastAsia" w:ascii="Calibri" w:hAnsi="Calibri" w:eastAsia="仿宋_GB2312"/>
          <w:spacing w:val="6"/>
          <w:sz w:val="30"/>
          <w:szCs w:val="30"/>
          <w:lang w:eastAsia="zh-CN"/>
        </w:rPr>
      </w:pPr>
      <w:r>
        <w:rPr>
          <w:rFonts w:hint="eastAsia" w:ascii="Calibri" w:hAnsi="Calibri" w:eastAsia="仿宋_GB2312"/>
          <w:spacing w:val="6"/>
          <w:sz w:val="30"/>
          <w:szCs w:val="30"/>
        </w:rPr>
        <w:t>附件</w:t>
      </w:r>
      <w:r>
        <w:rPr>
          <w:rFonts w:hint="eastAsia" w:eastAsia="仿宋_GB2312"/>
          <w:spacing w:val="6"/>
          <w:sz w:val="30"/>
          <w:szCs w:val="30"/>
          <w:lang w:val="en-US" w:eastAsia="zh-CN"/>
        </w:rPr>
        <w:t>四</w:t>
      </w:r>
    </w:p>
    <w:p w14:paraId="38AB72BD">
      <w:pPr>
        <w:spacing w:line="360" w:lineRule="auto"/>
        <w:ind w:right="840"/>
        <w:jc w:val="center"/>
        <w:rPr>
          <w:rFonts w:hint="eastAsia" w:ascii="宋体" w:hAnsi="宋体" w:eastAsia="宋体" w:cs="Times New Roman"/>
          <w:b/>
          <w:bCs/>
          <w:color w:val="auto"/>
          <w:sz w:val="28"/>
          <w:szCs w:val="28"/>
          <w:lang w:val="en-US" w:eastAsia="zh-CN"/>
        </w:rPr>
      </w:pPr>
    </w:p>
    <w:p w14:paraId="38A2E1AB">
      <w:pPr>
        <w:tabs>
          <w:tab w:val="left" w:pos="9040"/>
        </w:tabs>
        <w:spacing w:line="360" w:lineRule="auto"/>
        <w:ind w:right="30" w:rightChars="0"/>
        <w:jc w:val="center"/>
        <w:rPr>
          <w:color w:val="auto"/>
          <w:lang w:eastAsia="zh-CN"/>
        </w:rPr>
      </w:pPr>
      <w:r>
        <w:rPr>
          <w:rFonts w:hint="eastAsia" w:ascii="宋体" w:hAnsi="宋体" w:eastAsia="宋体" w:cs="Times New Roman"/>
          <w:b/>
          <w:bCs/>
          <w:color w:val="auto"/>
          <w:sz w:val="28"/>
          <w:szCs w:val="28"/>
          <w:lang w:val="en-US" w:eastAsia="zh-CN"/>
        </w:rPr>
        <w:t>满足《中华人民共和国政府采购法》第二十二条规定</w:t>
      </w:r>
    </w:p>
    <w:p w14:paraId="4DB3CCE6">
      <w:pPr>
        <w:pStyle w:val="45"/>
        <w:keepNext w:val="0"/>
        <w:keepLines w:val="0"/>
        <w:widowControl/>
        <w:suppressLineNumbers w:val="0"/>
        <w:spacing w:before="150" w:beforeAutospacing="0" w:line="450" w:lineRule="atLeast"/>
        <w:jc w:val="center"/>
        <w:rPr>
          <w:rFonts w:hint="default" w:ascii="宋体" w:hAnsi="宋体" w:eastAsia="宋体" w:cs="Times New Roman"/>
          <w:b/>
          <w:bCs/>
          <w:color w:val="auto"/>
          <w:sz w:val="28"/>
          <w:szCs w:val="28"/>
          <w:lang w:val="en-US" w:eastAsia="zh-CN"/>
        </w:rPr>
      </w:pPr>
      <w:r>
        <w:rPr>
          <w:rFonts w:hint="eastAsia" w:ascii="宋体" w:hAnsi="宋体" w:eastAsia="宋体" w:cs="Times New Roman"/>
          <w:b/>
          <w:bCs/>
          <w:color w:val="auto"/>
          <w:sz w:val="28"/>
          <w:szCs w:val="28"/>
          <w:lang w:val="en-US" w:eastAsia="zh-CN"/>
        </w:rPr>
        <w:t>承    诺   书</w:t>
      </w:r>
    </w:p>
    <w:p w14:paraId="69976A77">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致：</w:t>
      </w:r>
      <w:r>
        <w:rPr>
          <w:rFonts w:hint="eastAsia" w:ascii="宋体" w:hAnsi="宋体" w:eastAsia="宋体" w:cs="Times New Roman"/>
          <w:color w:val="auto"/>
          <w:sz w:val="24"/>
          <w:szCs w:val="24"/>
          <w:u w:val="single"/>
          <w:lang w:eastAsia="zh-CN"/>
        </w:rPr>
        <w:t>（采购人及采购代理公司）</w:t>
      </w:r>
    </w:p>
    <w:p w14:paraId="437FAAFB">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eastAsia="zh-CN"/>
        </w:rPr>
      </w:pPr>
      <w:r>
        <w:rPr>
          <w:rFonts w:hint="eastAsia" w:ascii="宋体" w:hAnsi="宋体" w:eastAsia="宋体" w:cs="Times New Roman"/>
          <w:color w:val="auto"/>
          <w:sz w:val="24"/>
          <w:szCs w:val="24"/>
          <w:lang w:eastAsia="zh-CN"/>
        </w:rPr>
        <w:t>我单位自愿参加本次采购活动，严格遵守《中华人民共和国政府采购法》及相关法律法规，依法诚信经营，依法遵守本次采购活动的各项规定。我单位郑重承诺如下：</w:t>
      </w:r>
    </w:p>
    <w:p w14:paraId="47BD15CF">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 xml:space="preserve">（一）具有独立承担民事责任的能力； </w:t>
      </w:r>
    </w:p>
    <w:p w14:paraId="7B3031AE">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（二）具有良好的商业信誉和健全的财务会计制度；</w:t>
      </w:r>
    </w:p>
    <w:p w14:paraId="088B1F21">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（三）具有履行合同所必需的设备和专业技术能力；</w:t>
      </w:r>
    </w:p>
    <w:p w14:paraId="6904409E">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（四）有依法缴纳税收和社会保障资金的良好记录；</w:t>
      </w:r>
    </w:p>
    <w:p w14:paraId="12EBE3F7">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（五）我单位参加本次采购活动前三年内，在经营活动中没有重大违法记录。（重大违法记录，是指供应商因违法经营受到刑事处罚或者责令停产停业、吊销许可证或者执照、较大数额罚款等行政处罚。）</w:t>
      </w:r>
    </w:p>
    <w:p w14:paraId="50F8DBB7">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bookmarkStart w:id="83" w:name="_Toc22137"/>
      <w:bookmarkStart w:id="84" w:name="_Toc5741"/>
      <w:bookmarkStart w:id="85" w:name="_Toc23761"/>
      <w:r>
        <w:rPr>
          <w:rFonts w:hint="eastAsia" w:ascii="宋体" w:hAnsi="宋体" w:eastAsia="宋体" w:cs="Times New Roman"/>
          <w:color w:val="auto"/>
          <w:sz w:val="24"/>
          <w:szCs w:val="24"/>
          <w:lang w:val="en-US" w:eastAsia="zh-CN"/>
        </w:rPr>
        <w:t>（六）我单位具备法律、行政法规规定的其他条件。</w:t>
      </w:r>
      <w:bookmarkEnd w:id="83"/>
      <w:bookmarkEnd w:id="84"/>
      <w:bookmarkEnd w:id="85"/>
    </w:p>
    <w:p w14:paraId="1740C0A5">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我单位保证上述声明的事项都是真实的，符合采购相关规定的供应商资格条件。如有弄虚作假，我单位愿意按照“提供虚假材料谋取中标”承担相应的法律责任，同意将违背承诺行为作为失信行为记录到社会信用信息平台，并承担因此所造成的一切损失。</w:t>
      </w:r>
    </w:p>
    <w:p w14:paraId="6D55A1F1">
      <w:pPr>
        <w:pStyle w:val="4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特此承诺！</w:t>
      </w:r>
    </w:p>
    <w:p w14:paraId="33F48C15">
      <w:pPr>
        <w:pStyle w:val="45"/>
        <w:keepNext w:val="0"/>
        <w:keepLines w:val="0"/>
        <w:widowControl/>
        <w:suppressLineNumbers w:val="0"/>
        <w:spacing w:before="150" w:beforeAutospacing="0" w:line="450" w:lineRule="atLeast"/>
        <w:rPr>
          <w:rFonts w:hint="eastAsia" w:ascii="宋体" w:hAnsi="宋体" w:eastAsia="宋体" w:cs="Times New Roman"/>
          <w:color w:val="auto"/>
          <w:sz w:val="24"/>
          <w:szCs w:val="24"/>
          <w:lang w:val="en-US" w:eastAsia="zh-CN"/>
        </w:rPr>
      </w:pPr>
    </w:p>
    <w:p w14:paraId="6ED92DAA">
      <w:pPr>
        <w:pStyle w:val="45"/>
        <w:keepNext w:val="0"/>
        <w:keepLines w:val="0"/>
        <w:widowControl/>
        <w:suppressLineNumbers w:val="0"/>
        <w:spacing w:before="150" w:beforeAutospacing="0" w:line="450" w:lineRule="atLeast"/>
        <w:rPr>
          <w:rFonts w:hint="default" w:ascii="宋体" w:hAnsi="宋体" w:eastAsia="宋体" w:cs="Times New Roman"/>
          <w:color w:val="auto"/>
          <w:sz w:val="24"/>
          <w:szCs w:val="24"/>
          <w:lang w:val="en-US" w:eastAsia="zh-CN"/>
        </w:rPr>
      </w:pPr>
    </w:p>
    <w:p w14:paraId="6A8356CC">
      <w:pPr>
        <w:spacing w:line="360" w:lineRule="auto"/>
        <w:ind w:left="840" w:right="240"/>
        <w:jc w:val="right"/>
        <w:rPr>
          <w:rFonts w:ascii="宋体" w:hAnsi="宋体"/>
          <w:color w:val="auto"/>
          <w:sz w:val="24"/>
          <w:lang w:eastAsia="zh-CN"/>
        </w:rPr>
      </w:pPr>
      <w:r>
        <w:rPr>
          <w:rFonts w:hint="eastAsia" w:cs="宋体"/>
          <w:color w:val="auto"/>
          <w:sz w:val="24"/>
          <w:lang w:eastAsia="zh-CN"/>
        </w:rPr>
        <w:t>响应人</w:t>
      </w:r>
      <w:r>
        <w:rPr>
          <w:rFonts w:hint="eastAsia" w:ascii="宋体" w:hAnsi="宋体"/>
          <w:color w:val="auto"/>
          <w:sz w:val="24"/>
          <w:lang w:eastAsia="zh-CN"/>
        </w:rPr>
        <w:t>：</w:t>
      </w:r>
      <w:r>
        <w:rPr>
          <w:rFonts w:hint="eastAsia" w:ascii="宋体" w:hAnsi="宋体"/>
          <w:color w:val="auto"/>
          <w:sz w:val="24"/>
          <w:u w:val="single"/>
          <w:lang w:eastAsia="zh-CN"/>
        </w:rPr>
        <w:t xml:space="preserve">              </w:t>
      </w:r>
      <w:r>
        <w:rPr>
          <w:rFonts w:hint="eastAsia" w:ascii="宋体" w:hAnsi="宋体"/>
          <w:color w:val="auto"/>
          <w:sz w:val="24"/>
          <w:lang w:eastAsia="zh-CN"/>
        </w:rPr>
        <w:t>（盖单位章）</w:t>
      </w:r>
    </w:p>
    <w:p w14:paraId="535CED1D">
      <w:pPr>
        <w:spacing w:line="360" w:lineRule="auto"/>
        <w:ind w:left="840" w:right="840"/>
        <w:jc w:val="right"/>
        <w:rPr>
          <w:rFonts w:ascii="宋体" w:hAnsi="宋体"/>
          <w:color w:val="auto"/>
          <w:sz w:val="24"/>
          <w:lang w:eastAsia="zh-CN"/>
        </w:rPr>
      </w:pPr>
      <w:r>
        <w:rPr>
          <w:rFonts w:hint="eastAsia" w:ascii="宋体" w:hAnsi="宋体"/>
          <w:color w:val="auto"/>
          <w:sz w:val="24"/>
          <w:u w:val="single"/>
          <w:lang w:eastAsia="zh-CN"/>
        </w:rPr>
        <w:t xml:space="preserve">      </w:t>
      </w:r>
      <w:r>
        <w:rPr>
          <w:rFonts w:hint="eastAsia" w:ascii="宋体" w:hAnsi="宋体"/>
          <w:color w:val="auto"/>
          <w:sz w:val="24"/>
          <w:lang w:eastAsia="zh-CN"/>
        </w:rPr>
        <w:t>年</w:t>
      </w:r>
      <w:r>
        <w:rPr>
          <w:rFonts w:hint="eastAsia" w:ascii="宋体" w:hAnsi="宋体"/>
          <w:color w:val="auto"/>
          <w:sz w:val="24"/>
          <w:u w:val="single"/>
          <w:lang w:eastAsia="zh-CN"/>
        </w:rPr>
        <w:t xml:space="preserve">       </w:t>
      </w:r>
      <w:r>
        <w:rPr>
          <w:rFonts w:hint="eastAsia" w:ascii="宋体" w:hAnsi="宋体"/>
          <w:color w:val="auto"/>
          <w:sz w:val="24"/>
          <w:lang w:eastAsia="zh-CN"/>
        </w:rPr>
        <w:t>月</w:t>
      </w:r>
      <w:r>
        <w:rPr>
          <w:rFonts w:hint="eastAsia" w:ascii="宋体" w:hAnsi="宋体"/>
          <w:color w:val="auto"/>
          <w:sz w:val="24"/>
          <w:u w:val="single"/>
          <w:lang w:eastAsia="zh-CN"/>
        </w:rPr>
        <w:t xml:space="preserve">     </w:t>
      </w:r>
      <w:r>
        <w:rPr>
          <w:rFonts w:hint="eastAsia" w:ascii="宋体" w:hAnsi="宋体"/>
          <w:color w:val="auto"/>
          <w:sz w:val="24"/>
          <w:lang w:eastAsia="zh-CN"/>
        </w:rPr>
        <w:t>日</w:t>
      </w:r>
    </w:p>
    <w:p w14:paraId="08294968">
      <w:pPr>
        <w:pStyle w:val="16"/>
        <w:rPr>
          <w:rFonts w:hint="eastAsia"/>
        </w:rPr>
      </w:pPr>
    </w:p>
    <w:sectPr>
      <w:headerReference r:id="rId7" w:type="default"/>
      <w:footerReference r:id="rId8" w:type="default"/>
      <w:pgSz w:w="11906" w:h="16838"/>
      <w:pgMar w:top="1247" w:right="1247" w:bottom="1247" w:left="124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0000000000000000000"/>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_5b8b_4f53">
    <w:altName w:val="Times New Roman"/>
    <w:panose1 w:val="00000000000000000000"/>
    <w:charset w:val="00"/>
    <w:family w:val="roman"/>
    <w:pitch w:val="default"/>
    <w:sig w:usb0="00000000" w:usb1="00000000" w:usb2="00000000" w:usb3="00000000" w:csb0="00000001" w:csb1="00000000"/>
  </w:font>
  <w:font w:name="TimesNewRomanPSMT">
    <w:altName w:val="Times New Roman"/>
    <w:panose1 w:val="00000000000000000000"/>
    <w:charset w:val="00"/>
    <w:family w:val="auto"/>
    <w:pitch w:val="default"/>
    <w:sig w:usb0="00000000" w:usb1="00000000" w:usb2="00000000" w:usb3="00000000" w:csb0="00040001" w:csb1="00000000"/>
  </w:font>
  <w:font w:name="Microsoft YaHei UI">
    <w:panose1 w:val="020B0503020204020204"/>
    <w:charset w:val="86"/>
    <w:family w:val="swiss"/>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34842">
    <w:pPr>
      <w:pStyle w:val="32"/>
      <w:ind w:firstLine="360"/>
    </w:pPr>
    <w:r>
      <w:rPr>
        <w:sz w:val="18"/>
      </w:rP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2E994B21">
                <w:pPr>
                  <w:pStyle w:val="32"/>
                </w:pPr>
                <w:r>
                  <w:fldChar w:fldCharType="begin"/>
                </w:r>
                <w:r>
                  <w:instrText xml:space="preserve"> PAGE  \* MERGEFORMAT </w:instrText>
                </w:r>
                <w:r>
                  <w:fldChar w:fldCharType="separate"/>
                </w:r>
                <w:r>
                  <w:t>3</w:t>
                </w:r>
                <w:r>
                  <w:fldChar w:fldCharType="end"/>
                </w:r>
              </w:p>
            </w:txbxContent>
          </v:textbox>
        </v:shape>
      </w:pict>
    </w: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v:path/>
          <v:fill on="f" focussize="0,0"/>
          <v:stroke on="f" weight="0.5pt" joinstyle="miter"/>
          <v:imagedata o:title=""/>
          <o:lock v:ext="edit"/>
          <v:textbox inset="0mm,0mm,0mm,0mm" style="mso-fit-shape-to-text:t;">
            <w:txbxContent>
              <w:p w14:paraId="42555158">
                <w:pPr>
                  <w:pStyle w:val="32"/>
                  <w:ind w:firstLine="360"/>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F0693">
    <w:pPr>
      <w:pStyle w:val="32"/>
      <w:ind w:firstLine="360"/>
    </w:pPr>
    <w:r>
      <w:rPr>
        <w:sz w:val="18"/>
      </w:rPr>
      <w:pict>
        <v:shape id="_x0000_s4099" o:spid="_x0000_s409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6FEA74E1">
                <w:pPr>
                  <w:pStyle w:val="32"/>
                </w:pPr>
                <w:r>
                  <w:fldChar w:fldCharType="begin"/>
                </w:r>
                <w:r>
                  <w:instrText xml:space="preserve"> PAGE  \* MERGEFORMAT </w:instrText>
                </w:r>
                <w:r>
                  <w:fldChar w:fldCharType="separate"/>
                </w:r>
                <w:r>
                  <w:t>30</w:t>
                </w:r>
                <w:r>
                  <w:fldChar w:fldCharType="end"/>
                </w:r>
              </w:p>
            </w:txbxContent>
          </v:textbox>
        </v:shape>
      </w:pict>
    </w:r>
    <w:r>
      <w:pict>
        <v:shape id="_x0000_s4100" o:spid="_x0000_s4100" o:spt="202" type="#_x0000_t202" style="position:absolute;left:0pt;margin-top:0pt;height:144pt;width:144pt;mso-position-horizontal:center;mso-position-horizontal-relative:margin;mso-wrap-style:none;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v:path/>
          <v:fill on="f" focussize="0,0"/>
          <v:stroke on="f" weight="0.5pt" joinstyle="miter"/>
          <v:imagedata o:title=""/>
          <o:lock v:ext="edit"/>
          <v:textbox inset="0mm,0mm,0mm,0mm" style="mso-fit-shape-to-text:t;">
            <w:txbxContent>
              <w:p w14:paraId="3EF4FE80">
                <w:pPr>
                  <w:pStyle w:val="32"/>
                  <w:ind w:firstLine="360"/>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8C740">
    <w:pPr>
      <w:pStyle w:val="32"/>
      <w:ind w:firstLine="360"/>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59787A56">
                <w:pPr>
                  <w:pStyle w:val="32"/>
                </w:pPr>
                <w:r>
                  <w:fldChar w:fldCharType="begin"/>
                </w:r>
                <w:r>
                  <w:instrText xml:space="preserve"> PAGE  \* MERGEFORMAT </w:instrText>
                </w:r>
                <w:r>
                  <w:fldChar w:fldCharType="separate"/>
                </w:r>
                <w:r>
                  <w:t>42</w:t>
                </w:r>
                <w:r>
                  <w:fldChar w:fldCharType="end"/>
                </w:r>
              </w:p>
            </w:txbxContent>
          </v:textbox>
        </v:shape>
      </w:pict>
    </w:r>
    <w:r>
      <w:pict>
        <v:shape id="文本框 5" o:spid="_x0000_s4102" o:spt="202" type="#_x0000_t202" style="position:absolute;left:0pt;margin-top:0pt;height:144pt;width:144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v:path/>
          <v:fill on="f" focussize="0,0"/>
          <v:stroke on="f" weight="0.5pt" joinstyle="miter"/>
          <v:imagedata o:title=""/>
          <o:lock v:ext="edit"/>
          <v:textbox inset="0mm,0mm,0mm,0mm" style="mso-fit-shape-to-text:t;">
            <w:txbxContent>
              <w:p w14:paraId="0BD05A57">
                <w:pPr>
                  <w:pStyle w:val="32"/>
                  <w:ind w:firstLine="360"/>
                </w:pP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F4FA1">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B6651">
    <w:pPr>
      <w:pStyle w:val="33"/>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9B88A">
    <w:pPr>
      <w:pStyle w:val="3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4EFAE6"/>
    <w:multiLevelType w:val="singleLevel"/>
    <w:tmpl w:val="F04EFAE6"/>
    <w:lvl w:ilvl="0" w:tentative="0">
      <w:start w:val="1"/>
      <w:numFmt w:val="decimal"/>
      <w:suff w:val="nothing"/>
      <w:lvlText w:val="（%1）"/>
      <w:lvlJc w:val="left"/>
    </w:lvl>
  </w:abstractNum>
  <w:abstractNum w:abstractNumId="1">
    <w:nsid w:val="00000006"/>
    <w:multiLevelType w:val="multilevel"/>
    <w:tmpl w:val="00000006"/>
    <w:lvl w:ilvl="0" w:tentative="0">
      <w:start w:val="1"/>
      <w:numFmt w:val="decimal"/>
      <w:lvlText w:val="1.%1."/>
      <w:lvlJc w:val="left"/>
      <w:pPr>
        <w:tabs>
          <w:tab w:val="left" w:pos="1680"/>
        </w:tabs>
        <w:ind w:left="1680" w:hanging="420"/>
      </w:pPr>
      <w:rPr>
        <w:rFonts w:hint="eastAsia"/>
      </w:rPr>
    </w:lvl>
    <w:lvl w:ilvl="1" w:tentative="0">
      <w:start w:val="1"/>
      <w:numFmt w:val="decimal"/>
      <w:lvlText w:val="1.2.%2."/>
      <w:lvlJc w:val="left"/>
      <w:pPr>
        <w:tabs>
          <w:tab w:val="left" w:pos="840"/>
        </w:tabs>
        <w:ind w:left="840" w:hanging="420"/>
      </w:pPr>
      <w:rPr>
        <w:rFonts w:hint="eastAsia"/>
      </w:rPr>
    </w:lvl>
    <w:lvl w:ilvl="2" w:tentative="0">
      <w:start w:val="2"/>
      <w:numFmt w:val="decimal"/>
      <w:lvlText w:val="1.4.3.%3."/>
      <w:lvlJc w:val="left"/>
      <w:pPr>
        <w:tabs>
          <w:tab w:val="left" w:pos="1260"/>
        </w:tabs>
        <w:ind w:left="1260" w:hanging="420"/>
      </w:pPr>
      <w:rPr>
        <w:rFonts w:hint="eastAsia"/>
      </w:rPr>
    </w:lvl>
    <w:lvl w:ilvl="3" w:tentative="0">
      <w:start w:val="1"/>
      <w:numFmt w:val="decimal"/>
      <w:lvlText w:val="1.3.%4."/>
      <w:lvlJc w:val="left"/>
      <w:pPr>
        <w:tabs>
          <w:tab w:val="left" w:pos="1680"/>
        </w:tabs>
        <w:ind w:left="1680" w:hanging="420"/>
      </w:pPr>
      <w:rPr>
        <w:rFonts w:hint="eastAsia"/>
      </w:rPr>
    </w:lvl>
    <w:lvl w:ilvl="4" w:tentative="0">
      <w:start w:val="1"/>
      <w:numFmt w:val="decimal"/>
      <w:lvlText w:val="1.4.3.%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lvl>
    <w:lvl w:ilvl="6" w:tentative="0">
      <w:start w:val="1"/>
      <w:numFmt w:val="decimal"/>
      <w:lvlText w:val="1.4.%7."/>
      <w:lvlJc w:val="left"/>
      <w:pPr>
        <w:tabs>
          <w:tab w:val="left" w:pos="2940"/>
        </w:tabs>
        <w:ind w:left="2940" w:hanging="420"/>
      </w:pPr>
      <w:rPr>
        <w:rFonts w:hint="eastAsia"/>
      </w:rPr>
    </w:lvl>
    <w:lvl w:ilvl="7" w:tentative="0">
      <w:start w:val="1"/>
      <w:numFmt w:val="decimal"/>
      <w:lvlText w:val="1.4.1.%8."/>
      <w:lvlJc w:val="left"/>
      <w:pPr>
        <w:tabs>
          <w:tab w:val="left" w:pos="3360"/>
        </w:tabs>
        <w:ind w:left="3360" w:hanging="420"/>
      </w:pPr>
      <w:rPr>
        <w:rFonts w:hint="eastAsia"/>
      </w:rPr>
    </w:lvl>
    <w:lvl w:ilvl="8" w:tentative="0">
      <w:start w:val="1"/>
      <w:numFmt w:val="decimal"/>
      <w:lvlText w:val="1.4.2.%9."/>
      <w:lvlJc w:val="left"/>
      <w:pPr>
        <w:tabs>
          <w:tab w:val="left" w:pos="3780"/>
        </w:tabs>
        <w:ind w:left="3780" w:hanging="420"/>
      </w:pPr>
      <w:rPr>
        <w:rFonts w:hint="eastAsia"/>
      </w:rPr>
    </w:lvl>
  </w:abstractNum>
  <w:abstractNum w:abstractNumId="2">
    <w:nsid w:val="00000008"/>
    <w:multiLevelType w:val="multilevel"/>
    <w:tmpl w:val="00000008"/>
    <w:lvl w:ilvl="0" w:tentative="0">
      <w:start w:val="1"/>
      <w:numFmt w:val="decimal"/>
      <w:lvlText w:val="9.%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0000B"/>
    <w:multiLevelType w:val="multilevel"/>
    <w:tmpl w:val="0000000B"/>
    <w:lvl w:ilvl="0" w:tentative="0">
      <w:start w:val="1"/>
      <w:numFmt w:val="decimal"/>
      <w:lvlText w:val="2.%1."/>
      <w:lvlJc w:val="left"/>
      <w:pPr>
        <w:tabs>
          <w:tab w:val="left" w:pos="420"/>
        </w:tabs>
        <w:ind w:left="420" w:hanging="420"/>
      </w:pPr>
      <w:rPr>
        <w:rFonts w:hint="eastAsia"/>
      </w:rPr>
    </w:lvl>
    <w:lvl w:ilvl="1" w:tentative="0">
      <w:start w:val="1"/>
      <w:numFmt w:val="decimal"/>
      <w:lvlText w:val="2.1.%2."/>
      <w:lvlJc w:val="left"/>
      <w:pPr>
        <w:tabs>
          <w:tab w:val="left" w:pos="1128"/>
        </w:tabs>
        <w:ind w:left="1128" w:hanging="420"/>
      </w:pPr>
      <w:rPr>
        <w:rFonts w:hint="eastAsia"/>
      </w:rPr>
    </w:lvl>
    <w:lvl w:ilvl="2" w:tentative="0">
      <w:start w:val="1"/>
      <w:numFmt w:val="decimal"/>
      <w:lvlText w:val="2.2.%3."/>
      <w:lvlJc w:val="left"/>
      <w:pPr>
        <w:tabs>
          <w:tab w:val="left" w:pos="1260"/>
        </w:tabs>
        <w:ind w:left="1260" w:hanging="420"/>
      </w:pPr>
      <w:rPr>
        <w:rFonts w:hint="eastAsia"/>
      </w:rPr>
    </w:lvl>
    <w:lvl w:ilvl="3" w:tentative="0">
      <w:start w:val="1"/>
      <w:numFmt w:val="decimal"/>
      <w:lvlText w:val="2.3.%4."/>
      <w:lvlJc w:val="left"/>
      <w:pPr>
        <w:tabs>
          <w:tab w:val="left" w:pos="1680"/>
        </w:tabs>
        <w:ind w:left="1680" w:hanging="420"/>
      </w:pPr>
      <w:rPr>
        <w:rFonts w:hint="eastAsia"/>
      </w:rPr>
    </w:lvl>
    <w:lvl w:ilvl="4" w:tentative="0">
      <w:start w:val="1"/>
      <w:numFmt w:val="decimal"/>
      <w:lvlText w:val="3.%5."/>
      <w:lvlJc w:val="left"/>
      <w:pPr>
        <w:tabs>
          <w:tab w:val="left" w:pos="2100"/>
        </w:tabs>
        <w:ind w:left="2310" w:hanging="420"/>
      </w:pPr>
      <w:rPr>
        <w:rFonts w:hint="eastAsia"/>
      </w:rPr>
    </w:lvl>
    <w:lvl w:ilvl="5" w:tentative="0">
      <w:start w:val="1"/>
      <w:numFmt w:val="decimal"/>
      <w:lvlText w:val="3.1.%6."/>
      <w:lvlJc w:val="left"/>
      <w:pPr>
        <w:tabs>
          <w:tab w:val="left" w:pos="2520"/>
        </w:tabs>
        <w:ind w:left="2520" w:hanging="420"/>
      </w:pPr>
      <w:rPr>
        <w:rFonts w:hint="eastAsia"/>
      </w:rPr>
    </w:lvl>
    <w:lvl w:ilvl="6" w:tentative="0">
      <w:start w:val="1"/>
      <w:numFmt w:val="decimal"/>
      <w:lvlText w:val="3.1.1.%7."/>
      <w:lvlJc w:val="left"/>
      <w:pPr>
        <w:tabs>
          <w:tab w:val="left" w:pos="2940"/>
        </w:tabs>
        <w:ind w:left="2940" w:hanging="420"/>
      </w:pPr>
      <w:rPr>
        <w:rFonts w:hint="eastAsia"/>
      </w:rPr>
    </w:lvl>
    <w:lvl w:ilvl="7" w:tentative="0">
      <w:start w:val="1"/>
      <w:numFmt w:val="decimal"/>
      <w:lvlText w:val="3.2.%8."/>
      <w:lvlJc w:val="left"/>
      <w:pPr>
        <w:tabs>
          <w:tab w:val="left" w:pos="3360"/>
        </w:tabs>
        <w:ind w:left="3360" w:hanging="420"/>
      </w:pPr>
      <w:rPr>
        <w:rFonts w:hint="eastAsia"/>
      </w:rPr>
    </w:lvl>
    <w:lvl w:ilvl="8" w:tentative="0">
      <w:start w:val="1"/>
      <w:numFmt w:val="decimal"/>
      <w:lvlText w:val="3.3.%9."/>
      <w:lvlJc w:val="left"/>
      <w:pPr>
        <w:tabs>
          <w:tab w:val="left" w:pos="3780"/>
        </w:tabs>
        <w:ind w:left="3780" w:hanging="420"/>
      </w:pPr>
      <w:rPr>
        <w:rFonts w:hint="eastAsia"/>
      </w:rPr>
    </w:lvl>
  </w:abstractNum>
  <w:abstractNum w:abstractNumId="4">
    <w:nsid w:val="00000010"/>
    <w:multiLevelType w:val="multilevel"/>
    <w:tmpl w:val="00000010"/>
    <w:lvl w:ilvl="0" w:tentative="0">
      <w:start w:val="1"/>
      <w:numFmt w:val="japaneseCounting"/>
      <w:lvlText w:val="%1、"/>
      <w:lvlJc w:val="left"/>
      <w:pPr>
        <w:tabs>
          <w:tab w:val="left" w:pos="480"/>
        </w:tabs>
        <w:ind w:left="480" w:hanging="480"/>
      </w:pPr>
      <w:rPr>
        <w:rFonts w:hint="default"/>
      </w:rPr>
    </w:lvl>
    <w:lvl w:ilvl="1" w:tentative="0">
      <w:start w:val="1"/>
      <w:numFmt w:val="decimal"/>
      <w:lvlText w:val="%2)"/>
      <w:lvlJc w:val="left"/>
      <w:pPr>
        <w:tabs>
          <w:tab w:val="left" w:pos="562"/>
        </w:tabs>
        <w:ind w:left="562" w:hanging="420"/>
      </w:pPr>
      <w:rPr>
        <w:rFonts w:hint="default"/>
        <w:color w:val="auto"/>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13"/>
    <w:multiLevelType w:val="multilevel"/>
    <w:tmpl w:val="00000013"/>
    <w:lvl w:ilvl="0" w:tentative="0">
      <w:start w:val="1"/>
      <w:numFmt w:val="decimal"/>
      <w:lvlText w:val="3.7.%1."/>
      <w:lvlJc w:val="left"/>
      <w:pPr>
        <w:tabs>
          <w:tab w:val="left" w:pos="420"/>
        </w:tabs>
        <w:ind w:left="420" w:hanging="420"/>
      </w:pPr>
      <w:rPr>
        <w:rFonts w:hint="eastAsia"/>
      </w:rPr>
    </w:lvl>
    <w:lvl w:ilvl="1" w:tentative="0">
      <w:start w:val="1"/>
      <w:numFmt w:val="decimal"/>
      <w:lvlText w:val="4.%2."/>
      <w:lvlJc w:val="left"/>
      <w:pPr>
        <w:tabs>
          <w:tab w:val="left" w:pos="840"/>
        </w:tabs>
        <w:ind w:left="840" w:hanging="420"/>
      </w:pPr>
      <w:rPr>
        <w:rFonts w:hint="eastAsia"/>
      </w:rPr>
    </w:lvl>
    <w:lvl w:ilvl="2" w:tentative="0">
      <w:start w:val="1"/>
      <w:numFmt w:val="decimal"/>
      <w:lvlText w:val="4.1.%3."/>
      <w:lvlJc w:val="left"/>
      <w:pPr>
        <w:tabs>
          <w:tab w:val="left" w:pos="1260"/>
        </w:tabs>
        <w:ind w:left="1260" w:hanging="420"/>
      </w:pPr>
      <w:rPr>
        <w:rFonts w:hint="eastAsia"/>
      </w:rPr>
    </w:lvl>
    <w:lvl w:ilvl="3" w:tentative="0">
      <w:start w:val="1"/>
      <w:numFmt w:val="decimal"/>
      <w:lvlText w:val="4.2.%4."/>
      <w:lvlJc w:val="left"/>
      <w:pPr>
        <w:tabs>
          <w:tab w:val="left" w:pos="1680"/>
        </w:tabs>
        <w:ind w:left="1680" w:hanging="420"/>
      </w:pPr>
      <w:rPr>
        <w:rFonts w:hint="eastAsia"/>
      </w:rPr>
    </w:lvl>
    <w:lvl w:ilvl="4" w:tentative="0">
      <w:start w:val="1"/>
      <w:numFmt w:val="decimal"/>
      <w:lvlText w:val="4.2.5.%5."/>
      <w:lvlJc w:val="left"/>
      <w:pPr>
        <w:tabs>
          <w:tab w:val="left" w:pos="2100"/>
        </w:tabs>
        <w:ind w:left="2100" w:hanging="420"/>
      </w:pPr>
      <w:rPr>
        <w:rFonts w:hint="eastAsia"/>
      </w:rPr>
    </w:lvl>
    <w:lvl w:ilvl="5" w:tentative="0">
      <w:start w:val="1"/>
      <w:numFmt w:val="decimal"/>
      <w:lvlText w:val="4.3.%6."/>
      <w:lvlJc w:val="left"/>
      <w:pPr>
        <w:tabs>
          <w:tab w:val="left" w:pos="2520"/>
        </w:tabs>
        <w:ind w:left="2520" w:hanging="420"/>
      </w:pPr>
      <w:rPr>
        <w:rFonts w:hint="eastAsia"/>
      </w:rPr>
    </w:lvl>
    <w:lvl w:ilvl="6" w:tentative="0">
      <w:start w:val="1"/>
      <w:numFmt w:val="decimal"/>
      <w:lvlText w:val="5.%7."/>
      <w:lvlJc w:val="left"/>
      <w:pPr>
        <w:tabs>
          <w:tab w:val="left" w:pos="2940"/>
        </w:tabs>
        <w:ind w:left="2940" w:hanging="420"/>
      </w:pPr>
      <w:rPr>
        <w:rFonts w:hint="eastAsia"/>
      </w:rPr>
    </w:lvl>
    <w:lvl w:ilvl="7" w:tentative="0">
      <w:start w:val="1"/>
      <w:numFmt w:val="decimal"/>
      <w:lvlText w:val="5.2.%8."/>
      <w:lvlJc w:val="left"/>
      <w:pPr>
        <w:tabs>
          <w:tab w:val="left" w:pos="3360"/>
        </w:tabs>
        <w:ind w:left="3360" w:hanging="420"/>
      </w:pPr>
      <w:rPr>
        <w:rFonts w:hint="eastAsia"/>
      </w:rPr>
    </w:lvl>
    <w:lvl w:ilvl="8" w:tentative="0">
      <w:start w:val="1"/>
      <w:numFmt w:val="decimal"/>
      <w:lvlText w:val="6.%9."/>
      <w:lvlJc w:val="left"/>
      <w:pPr>
        <w:tabs>
          <w:tab w:val="left" w:pos="3780"/>
        </w:tabs>
        <w:ind w:left="3780" w:hanging="420"/>
      </w:pPr>
      <w:rPr>
        <w:rFonts w:hint="eastAsia"/>
      </w:rPr>
    </w:lvl>
  </w:abstractNum>
  <w:abstractNum w:abstractNumId="6">
    <w:nsid w:val="00000018"/>
    <w:multiLevelType w:val="multilevel"/>
    <w:tmpl w:val="00000018"/>
    <w:lvl w:ilvl="0" w:tentative="0">
      <w:start w:val="1"/>
      <w:numFmt w:val="decimal"/>
      <w:lvlText w:val="7.%1."/>
      <w:lvlJc w:val="left"/>
      <w:pPr>
        <w:tabs>
          <w:tab w:val="left" w:pos="420"/>
        </w:tabs>
        <w:ind w:left="420" w:hanging="420"/>
      </w:pPr>
      <w:rPr>
        <w:rFonts w:hint="eastAsia"/>
      </w:rPr>
    </w:lvl>
    <w:lvl w:ilvl="1" w:tentative="0">
      <w:start w:val="1"/>
      <w:numFmt w:val="decimal"/>
      <w:lvlText w:val="7.3.%2."/>
      <w:lvlJc w:val="left"/>
      <w:pPr>
        <w:tabs>
          <w:tab w:val="left" w:pos="846"/>
        </w:tabs>
        <w:ind w:left="846" w:hanging="420"/>
      </w:pPr>
      <w:rPr>
        <w:rFonts w:hint="eastAsia"/>
      </w:rPr>
    </w:lvl>
    <w:lvl w:ilvl="2" w:tentative="0">
      <w:start w:val="1"/>
      <w:numFmt w:val="decimal"/>
      <w:lvlText w:val="7.4.%3."/>
      <w:lvlJc w:val="left"/>
      <w:pPr>
        <w:tabs>
          <w:tab w:val="left" w:pos="1260"/>
        </w:tabs>
        <w:ind w:left="1260" w:hanging="420"/>
      </w:pPr>
      <w:rPr>
        <w:rFonts w:hint="eastAsia"/>
      </w:rPr>
    </w:lvl>
    <w:lvl w:ilvl="3" w:tentative="0">
      <w:start w:val="1"/>
      <w:numFmt w:val="decimal"/>
      <w:lvlText w:val="8.%4."/>
      <w:lvlJc w:val="left"/>
      <w:pPr>
        <w:tabs>
          <w:tab w:val="left" w:pos="1680"/>
        </w:tabs>
        <w:ind w:left="1680" w:hanging="420"/>
      </w:pPr>
      <w:rPr>
        <w:rFonts w:hint="eastAsia"/>
      </w:rPr>
    </w:lvl>
    <w:lvl w:ilvl="4" w:tentative="0">
      <w:start w:val="1"/>
      <w:numFmt w:val="decimal"/>
      <w:lvlText w:val="8.1.%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9"/>
    <w:multiLevelType w:val="multilevel"/>
    <w:tmpl w:val="00000019"/>
    <w:lvl w:ilvl="0" w:tentative="0">
      <w:start w:val="1"/>
      <w:numFmt w:val="decimal"/>
      <w:lvlText w:val="1.1.%1."/>
      <w:lvlJc w:val="left"/>
      <w:pPr>
        <w:tabs>
          <w:tab w:val="left" w:pos="1680"/>
        </w:tabs>
        <w:ind w:left="168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22A1161"/>
    <w:multiLevelType w:val="multilevel"/>
    <w:tmpl w:val="122A1161"/>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6382726"/>
    <w:multiLevelType w:val="multilevel"/>
    <w:tmpl w:val="16382726"/>
    <w:lvl w:ilvl="0" w:tentative="0">
      <w:start w:val="1"/>
      <w:numFmt w:val="decimal"/>
      <w:lvlText w:val="%1"/>
      <w:lvlJc w:val="left"/>
      <w:pPr>
        <w:ind w:left="405" w:hanging="405"/>
      </w:pPr>
      <w:rPr>
        <w:rFonts w:hint="default"/>
      </w:rPr>
    </w:lvl>
    <w:lvl w:ilvl="1" w:tentative="0">
      <w:start w:val="4"/>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160" w:hanging="2160"/>
      </w:pPr>
      <w:rPr>
        <w:rFonts w:hint="default"/>
      </w:rPr>
    </w:lvl>
  </w:abstractNum>
  <w:abstractNum w:abstractNumId="10">
    <w:nsid w:val="32A7E6CA"/>
    <w:multiLevelType w:val="singleLevel"/>
    <w:tmpl w:val="32A7E6CA"/>
    <w:lvl w:ilvl="0" w:tentative="0">
      <w:start w:val="3"/>
      <w:numFmt w:val="decimal"/>
      <w:suff w:val="nothing"/>
      <w:lvlText w:val="%1、"/>
      <w:lvlJc w:val="left"/>
    </w:lvl>
  </w:abstractNum>
  <w:abstractNum w:abstractNumId="11">
    <w:nsid w:val="3631286C"/>
    <w:multiLevelType w:val="singleLevel"/>
    <w:tmpl w:val="3631286C"/>
    <w:lvl w:ilvl="0" w:tentative="0">
      <w:start w:val="1"/>
      <w:numFmt w:val="decimal"/>
      <w:suff w:val="nothing"/>
      <w:lvlText w:val="%1、"/>
      <w:lvlJc w:val="left"/>
    </w:lvl>
  </w:abstractNum>
  <w:abstractNum w:abstractNumId="12">
    <w:nsid w:val="498A6740"/>
    <w:multiLevelType w:val="multilevel"/>
    <w:tmpl w:val="498A6740"/>
    <w:lvl w:ilvl="0" w:tentative="0">
      <w:start w:val="1"/>
      <w:numFmt w:val="decimal"/>
      <w:lvlText w:val="%1"/>
      <w:lvlJc w:val="left"/>
      <w:pPr>
        <w:ind w:left="600" w:hanging="600"/>
      </w:pPr>
      <w:rPr>
        <w:rFonts w:hint="default"/>
      </w:rPr>
    </w:lvl>
    <w:lvl w:ilvl="1" w:tentative="0">
      <w:start w:val="2"/>
      <w:numFmt w:val="decimal"/>
      <w:lvlText w:val="%1.%2"/>
      <w:lvlJc w:val="left"/>
      <w:pPr>
        <w:ind w:left="600" w:hanging="60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num w:numId="1">
    <w:abstractNumId w:val="8"/>
  </w:num>
  <w:num w:numId="2">
    <w:abstractNumId w:val="1"/>
  </w:num>
  <w:num w:numId="3">
    <w:abstractNumId w:val="7"/>
  </w:num>
  <w:num w:numId="4">
    <w:abstractNumId w:val="12"/>
  </w:num>
  <w:num w:numId="5">
    <w:abstractNumId w:val="9"/>
  </w:num>
  <w:num w:numId="6">
    <w:abstractNumId w:val="3"/>
  </w:num>
  <w:num w:numId="7">
    <w:abstractNumId w:val="4"/>
  </w:num>
  <w:num w:numId="8">
    <w:abstractNumId w:val="5"/>
  </w:num>
  <w:num w:numId="9">
    <w:abstractNumId w:val="6"/>
  </w:num>
  <w:num w:numId="10">
    <w:abstractNumId w:val="2"/>
  </w:num>
  <w:num w:numId="11">
    <w:abstractNumId w:val="0"/>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mNiZGVhMWJkMGI1YmIzMzk4OTlhODljOTRmNmYzMTAifQ=="/>
    <w:docVar w:name="KSO_WPS_MARK_KEY" w:val="3d9877dc-7343-405a-954e-dfb129721aa9"/>
  </w:docVars>
  <w:rsids>
    <w:rsidRoot w:val="00172A27"/>
    <w:rsid w:val="00002589"/>
    <w:rsid w:val="000037C0"/>
    <w:rsid w:val="0001330E"/>
    <w:rsid w:val="00014A8C"/>
    <w:rsid w:val="0001742B"/>
    <w:rsid w:val="0002057E"/>
    <w:rsid w:val="00021931"/>
    <w:rsid w:val="000228D1"/>
    <w:rsid w:val="0002436E"/>
    <w:rsid w:val="00024720"/>
    <w:rsid w:val="00026E06"/>
    <w:rsid w:val="00035750"/>
    <w:rsid w:val="0003732D"/>
    <w:rsid w:val="00050B61"/>
    <w:rsid w:val="00050BE2"/>
    <w:rsid w:val="00054EF0"/>
    <w:rsid w:val="0005602D"/>
    <w:rsid w:val="000573D8"/>
    <w:rsid w:val="00060281"/>
    <w:rsid w:val="00067392"/>
    <w:rsid w:val="000712B2"/>
    <w:rsid w:val="00075006"/>
    <w:rsid w:val="00081B84"/>
    <w:rsid w:val="00082F14"/>
    <w:rsid w:val="000842BC"/>
    <w:rsid w:val="0009236C"/>
    <w:rsid w:val="0009236E"/>
    <w:rsid w:val="000961B0"/>
    <w:rsid w:val="0009713D"/>
    <w:rsid w:val="000A26F1"/>
    <w:rsid w:val="000A35EF"/>
    <w:rsid w:val="000D203A"/>
    <w:rsid w:val="000D26B9"/>
    <w:rsid w:val="000D5E91"/>
    <w:rsid w:val="000D613C"/>
    <w:rsid w:val="000D742F"/>
    <w:rsid w:val="000E0E93"/>
    <w:rsid w:val="000E1A25"/>
    <w:rsid w:val="000E42B6"/>
    <w:rsid w:val="000E4F3A"/>
    <w:rsid w:val="000F13E1"/>
    <w:rsid w:val="00104B87"/>
    <w:rsid w:val="00105C96"/>
    <w:rsid w:val="0010676B"/>
    <w:rsid w:val="00111485"/>
    <w:rsid w:val="00117E5F"/>
    <w:rsid w:val="00125064"/>
    <w:rsid w:val="00125096"/>
    <w:rsid w:val="00130A18"/>
    <w:rsid w:val="00141B30"/>
    <w:rsid w:val="001458DF"/>
    <w:rsid w:val="00146624"/>
    <w:rsid w:val="00154327"/>
    <w:rsid w:val="00154993"/>
    <w:rsid w:val="00157351"/>
    <w:rsid w:val="00160B7B"/>
    <w:rsid w:val="001616B4"/>
    <w:rsid w:val="00161702"/>
    <w:rsid w:val="001618FE"/>
    <w:rsid w:val="00164027"/>
    <w:rsid w:val="001666C9"/>
    <w:rsid w:val="00174D29"/>
    <w:rsid w:val="00175191"/>
    <w:rsid w:val="001839AE"/>
    <w:rsid w:val="001863CA"/>
    <w:rsid w:val="001878F6"/>
    <w:rsid w:val="00192ADD"/>
    <w:rsid w:val="00192EAF"/>
    <w:rsid w:val="0019697E"/>
    <w:rsid w:val="00196E98"/>
    <w:rsid w:val="001A18AF"/>
    <w:rsid w:val="001A3C54"/>
    <w:rsid w:val="001A3D1F"/>
    <w:rsid w:val="001A794A"/>
    <w:rsid w:val="001C2EC4"/>
    <w:rsid w:val="001C3744"/>
    <w:rsid w:val="001C6304"/>
    <w:rsid w:val="001C6AFA"/>
    <w:rsid w:val="001D51DB"/>
    <w:rsid w:val="001D5B4C"/>
    <w:rsid w:val="001E04E5"/>
    <w:rsid w:val="001E2C25"/>
    <w:rsid w:val="001E5741"/>
    <w:rsid w:val="001E5C38"/>
    <w:rsid w:val="001F29C4"/>
    <w:rsid w:val="001F45B0"/>
    <w:rsid w:val="001F5C14"/>
    <w:rsid w:val="001F663F"/>
    <w:rsid w:val="002032E6"/>
    <w:rsid w:val="002032EA"/>
    <w:rsid w:val="0020348A"/>
    <w:rsid w:val="00206BAB"/>
    <w:rsid w:val="0021055C"/>
    <w:rsid w:val="00213307"/>
    <w:rsid w:val="0021461A"/>
    <w:rsid w:val="00214636"/>
    <w:rsid w:val="00216463"/>
    <w:rsid w:val="00216FB8"/>
    <w:rsid w:val="00217579"/>
    <w:rsid w:val="002273BE"/>
    <w:rsid w:val="00230215"/>
    <w:rsid w:val="00230F35"/>
    <w:rsid w:val="0023308C"/>
    <w:rsid w:val="002351EB"/>
    <w:rsid w:val="00235288"/>
    <w:rsid w:val="00237141"/>
    <w:rsid w:val="002410B5"/>
    <w:rsid w:val="00241A21"/>
    <w:rsid w:val="00241B87"/>
    <w:rsid w:val="00245DB8"/>
    <w:rsid w:val="002520AC"/>
    <w:rsid w:val="00252672"/>
    <w:rsid w:val="002529CA"/>
    <w:rsid w:val="002532B5"/>
    <w:rsid w:val="002533D3"/>
    <w:rsid w:val="0026095E"/>
    <w:rsid w:val="002609F8"/>
    <w:rsid w:val="00260C3C"/>
    <w:rsid w:val="00261608"/>
    <w:rsid w:val="00263DBB"/>
    <w:rsid w:val="00271458"/>
    <w:rsid w:val="00271F75"/>
    <w:rsid w:val="00273F2F"/>
    <w:rsid w:val="002778ED"/>
    <w:rsid w:val="00281776"/>
    <w:rsid w:val="0028778A"/>
    <w:rsid w:val="00292E1D"/>
    <w:rsid w:val="00294467"/>
    <w:rsid w:val="002973FC"/>
    <w:rsid w:val="002A004B"/>
    <w:rsid w:val="002A6578"/>
    <w:rsid w:val="002B0FC6"/>
    <w:rsid w:val="002B1C2F"/>
    <w:rsid w:val="002B2F98"/>
    <w:rsid w:val="002C4CEC"/>
    <w:rsid w:val="002C736E"/>
    <w:rsid w:val="002D3C4E"/>
    <w:rsid w:val="002E64FD"/>
    <w:rsid w:val="002F0242"/>
    <w:rsid w:val="002F0AA7"/>
    <w:rsid w:val="002F16AE"/>
    <w:rsid w:val="002F5042"/>
    <w:rsid w:val="002F7C1C"/>
    <w:rsid w:val="00300D31"/>
    <w:rsid w:val="003116D2"/>
    <w:rsid w:val="00316A80"/>
    <w:rsid w:val="003172D1"/>
    <w:rsid w:val="00320065"/>
    <w:rsid w:val="003237D5"/>
    <w:rsid w:val="0032415F"/>
    <w:rsid w:val="00327E0C"/>
    <w:rsid w:val="00337E54"/>
    <w:rsid w:val="00340CEB"/>
    <w:rsid w:val="003412E3"/>
    <w:rsid w:val="0034215B"/>
    <w:rsid w:val="003444FB"/>
    <w:rsid w:val="00346137"/>
    <w:rsid w:val="00351AA0"/>
    <w:rsid w:val="0035212C"/>
    <w:rsid w:val="0035289C"/>
    <w:rsid w:val="00355CFF"/>
    <w:rsid w:val="00356572"/>
    <w:rsid w:val="00357286"/>
    <w:rsid w:val="0036279B"/>
    <w:rsid w:val="0036508E"/>
    <w:rsid w:val="003659B7"/>
    <w:rsid w:val="00366034"/>
    <w:rsid w:val="003672C9"/>
    <w:rsid w:val="00367F01"/>
    <w:rsid w:val="00371A86"/>
    <w:rsid w:val="00373364"/>
    <w:rsid w:val="00376EC8"/>
    <w:rsid w:val="00380B34"/>
    <w:rsid w:val="00381347"/>
    <w:rsid w:val="0038526C"/>
    <w:rsid w:val="00385372"/>
    <w:rsid w:val="003856ED"/>
    <w:rsid w:val="0039345A"/>
    <w:rsid w:val="00397AEB"/>
    <w:rsid w:val="003A3AE2"/>
    <w:rsid w:val="003A45E2"/>
    <w:rsid w:val="003B0153"/>
    <w:rsid w:val="003B792F"/>
    <w:rsid w:val="003C0E27"/>
    <w:rsid w:val="003C248C"/>
    <w:rsid w:val="003C6F9B"/>
    <w:rsid w:val="003D55F7"/>
    <w:rsid w:val="003D5B15"/>
    <w:rsid w:val="003F043F"/>
    <w:rsid w:val="003F0478"/>
    <w:rsid w:val="003F088E"/>
    <w:rsid w:val="003F7D51"/>
    <w:rsid w:val="0040116D"/>
    <w:rsid w:val="00401DD4"/>
    <w:rsid w:val="00411208"/>
    <w:rsid w:val="004124C8"/>
    <w:rsid w:val="0041377B"/>
    <w:rsid w:val="00417B92"/>
    <w:rsid w:val="00417E72"/>
    <w:rsid w:val="00421931"/>
    <w:rsid w:val="00423F69"/>
    <w:rsid w:val="00424AB9"/>
    <w:rsid w:val="00425B27"/>
    <w:rsid w:val="004264F5"/>
    <w:rsid w:val="004369EF"/>
    <w:rsid w:val="00440293"/>
    <w:rsid w:val="004402F5"/>
    <w:rsid w:val="00440FED"/>
    <w:rsid w:val="00444311"/>
    <w:rsid w:val="004452A5"/>
    <w:rsid w:val="0044668D"/>
    <w:rsid w:val="004470CD"/>
    <w:rsid w:val="00453987"/>
    <w:rsid w:val="004638D3"/>
    <w:rsid w:val="00465308"/>
    <w:rsid w:val="00467E71"/>
    <w:rsid w:val="00472165"/>
    <w:rsid w:val="004736A8"/>
    <w:rsid w:val="004746F8"/>
    <w:rsid w:val="00474737"/>
    <w:rsid w:val="00475FB8"/>
    <w:rsid w:val="00480B60"/>
    <w:rsid w:val="00484068"/>
    <w:rsid w:val="00484EF5"/>
    <w:rsid w:val="004868EE"/>
    <w:rsid w:val="004871AA"/>
    <w:rsid w:val="00490C08"/>
    <w:rsid w:val="00492BB8"/>
    <w:rsid w:val="00492CF3"/>
    <w:rsid w:val="004933A3"/>
    <w:rsid w:val="00493951"/>
    <w:rsid w:val="004979E2"/>
    <w:rsid w:val="004A285B"/>
    <w:rsid w:val="004A2C62"/>
    <w:rsid w:val="004A71DD"/>
    <w:rsid w:val="004C1C95"/>
    <w:rsid w:val="004C3268"/>
    <w:rsid w:val="004C35DA"/>
    <w:rsid w:val="004C5473"/>
    <w:rsid w:val="004D1765"/>
    <w:rsid w:val="004D18D8"/>
    <w:rsid w:val="004D2662"/>
    <w:rsid w:val="004D4974"/>
    <w:rsid w:val="004F0D36"/>
    <w:rsid w:val="004F2A8C"/>
    <w:rsid w:val="004F5517"/>
    <w:rsid w:val="004F7DF0"/>
    <w:rsid w:val="00500BEB"/>
    <w:rsid w:val="005014D1"/>
    <w:rsid w:val="00502FD9"/>
    <w:rsid w:val="00504164"/>
    <w:rsid w:val="00505A06"/>
    <w:rsid w:val="00506DF3"/>
    <w:rsid w:val="00507BEE"/>
    <w:rsid w:val="00511C2B"/>
    <w:rsid w:val="0052236A"/>
    <w:rsid w:val="005238D4"/>
    <w:rsid w:val="00533BB7"/>
    <w:rsid w:val="00537DD7"/>
    <w:rsid w:val="005459D5"/>
    <w:rsid w:val="005507AB"/>
    <w:rsid w:val="00552A0E"/>
    <w:rsid w:val="005613C3"/>
    <w:rsid w:val="005629CF"/>
    <w:rsid w:val="00566F43"/>
    <w:rsid w:val="0057324A"/>
    <w:rsid w:val="00576E77"/>
    <w:rsid w:val="005803CD"/>
    <w:rsid w:val="00581016"/>
    <w:rsid w:val="00585789"/>
    <w:rsid w:val="00585E7E"/>
    <w:rsid w:val="005872A2"/>
    <w:rsid w:val="00591789"/>
    <w:rsid w:val="00591E3A"/>
    <w:rsid w:val="00595530"/>
    <w:rsid w:val="005A097A"/>
    <w:rsid w:val="005A297D"/>
    <w:rsid w:val="005A3CFF"/>
    <w:rsid w:val="005A3ECF"/>
    <w:rsid w:val="005A4890"/>
    <w:rsid w:val="005A5BF7"/>
    <w:rsid w:val="005B1D54"/>
    <w:rsid w:val="005B2982"/>
    <w:rsid w:val="005B75F2"/>
    <w:rsid w:val="005C2A57"/>
    <w:rsid w:val="005C2BB1"/>
    <w:rsid w:val="005C2E5B"/>
    <w:rsid w:val="005C3006"/>
    <w:rsid w:val="005C6DF7"/>
    <w:rsid w:val="005D0D58"/>
    <w:rsid w:val="005D222E"/>
    <w:rsid w:val="005D3045"/>
    <w:rsid w:val="005D3A52"/>
    <w:rsid w:val="005D5314"/>
    <w:rsid w:val="005D7292"/>
    <w:rsid w:val="005E2ADA"/>
    <w:rsid w:val="005E51AC"/>
    <w:rsid w:val="005E605E"/>
    <w:rsid w:val="005F149D"/>
    <w:rsid w:val="005F54B4"/>
    <w:rsid w:val="00603367"/>
    <w:rsid w:val="006058A9"/>
    <w:rsid w:val="0061500F"/>
    <w:rsid w:val="0062270B"/>
    <w:rsid w:val="00623275"/>
    <w:rsid w:val="00626A86"/>
    <w:rsid w:val="00635259"/>
    <w:rsid w:val="00635A17"/>
    <w:rsid w:val="00635BAA"/>
    <w:rsid w:val="006377CE"/>
    <w:rsid w:val="00646079"/>
    <w:rsid w:val="00647CC4"/>
    <w:rsid w:val="00651DEC"/>
    <w:rsid w:val="00653771"/>
    <w:rsid w:val="0065424F"/>
    <w:rsid w:val="00657308"/>
    <w:rsid w:val="00660703"/>
    <w:rsid w:val="00663F5D"/>
    <w:rsid w:val="00664F83"/>
    <w:rsid w:val="0066546F"/>
    <w:rsid w:val="0066560E"/>
    <w:rsid w:val="00674B3E"/>
    <w:rsid w:val="00680E5D"/>
    <w:rsid w:val="0068417F"/>
    <w:rsid w:val="00686614"/>
    <w:rsid w:val="00691184"/>
    <w:rsid w:val="0069392C"/>
    <w:rsid w:val="0069548F"/>
    <w:rsid w:val="006A043D"/>
    <w:rsid w:val="006A6649"/>
    <w:rsid w:val="006A6964"/>
    <w:rsid w:val="006A744A"/>
    <w:rsid w:val="006B02F0"/>
    <w:rsid w:val="006B0FB8"/>
    <w:rsid w:val="006B71CD"/>
    <w:rsid w:val="006C0D9D"/>
    <w:rsid w:val="006C1A37"/>
    <w:rsid w:val="006C2C3C"/>
    <w:rsid w:val="006C35E6"/>
    <w:rsid w:val="006C3EE5"/>
    <w:rsid w:val="006C4EEF"/>
    <w:rsid w:val="006C7957"/>
    <w:rsid w:val="006D1158"/>
    <w:rsid w:val="006D24B0"/>
    <w:rsid w:val="006E2AAC"/>
    <w:rsid w:val="006E7D36"/>
    <w:rsid w:val="006F5036"/>
    <w:rsid w:val="006F586D"/>
    <w:rsid w:val="006F5FD1"/>
    <w:rsid w:val="006F6B30"/>
    <w:rsid w:val="006F7B37"/>
    <w:rsid w:val="007009BB"/>
    <w:rsid w:val="007047D8"/>
    <w:rsid w:val="00707FB4"/>
    <w:rsid w:val="0071228C"/>
    <w:rsid w:val="0071482E"/>
    <w:rsid w:val="007217C8"/>
    <w:rsid w:val="00722864"/>
    <w:rsid w:val="00724086"/>
    <w:rsid w:val="00724B86"/>
    <w:rsid w:val="007315C2"/>
    <w:rsid w:val="00731840"/>
    <w:rsid w:val="007322F5"/>
    <w:rsid w:val="0073630B"/>
    <w:rsid w:val="00743A69"/>
    <w:rsid w:val="007440D9"/>
    <w:rsid w:val="007456D3"/>
    <w:rsid w:val="00746268"/>
    <w:rsid w:val="00746C31"/>
    <w:rsid w:val="00755157"/>
    <w:rsid w:val="007553CD"/>
    <w:rsid w:val="00755A01"/>
    <w:rsid w:val="00760A8F"/>
    <w:rsid w:val="0076133B"/>
    <w:rsid w:val="00764E30"/>
    <w:rsid w:val="00774678"/>
    <w:rsid w:val="00774939"/>
    <w:rsid w:val="00777299"/>
    <w:rsid w:val="00782EA0"/>
    <w:rsid w:val="00784B02"/>
    <w:rsid w:val="00785065"/>
    <w:rsid w:val="00787151"/>
    <w:rsid w:val="007918D9"/>
    <w:rsid w:val="007A47D4"/>
    <w:rsid w:val="007A4CCE"/>
    <w:rsid w:val="007A60B9"/>
    <w:rsid w:val="007A6DEC"/>
    <w:rsid w:val="007B2DF3"/>
    <w:rsid w:val="007B42D2"/>
    <w:rsid w:val="007B6D18"/>
    <w:rsid w:val="007C1033"/>
    <w:rsid w:val="007C2E6D"/>
    <w:rsid w:val="007C307F"/>
    <w:rsid w:val="007C42BB"/>
    <w:rsid w:val="007D0390"/>
    <w:rsid w:val="007D2A99"/>
    <w:rsid w:val="007D5C13"/>
    <w:rsid w:val="007E705F"/>
    <w:rsid w:val="007E7A1F"/>
    <w:rsid w:val="007F05E5"/>
    <w:rsid w:val="007F1EA6"/>
    <w:rsid w:val="007F2C89"/>
    <w:rsid w:val="007F34E8"/>
    <w:rsid w:val="007F3BCD"/>
    <w:rsid w:val="007F6E11"/>
    <w:rsid w:val="008015F0"/>
    <w:rsid w:val="008026FB"/>
    <w:rsid w:val="00802BDD"/>
    <w:rsid w:val="0080466D"/>
    <w:rsid w:val="0080469B"/>
    <w:rsid w:val="00804A97"/>
    <w:rsid w:val="00805A68"/>
    <w:rsid w:val="00805F24"/>
    <w:rsid w:val="00812C6A"/>
    <w:rsid w:val="00816EEB"/>
    <w:rsid w:val="0081782C"/>
    <w:rsid w:val="00821E46"/>
    <w:rsid w:val="008220FE"/>
    <w:rsid w:val="0082255E"/>
    <w:rsid w:val="00830787"/>
    <w:rsid w:val="008314DF"/>
    <w:rsid w:val="00832710"/>
    <w:rsid w:val="008361D2"/>
    <w:rsid w:val="00837FD8"/>
    <w:rsid w:val="00842951"/>
    <w:rsid w:val="00847106"/>
    <w:rsid w:val="00847977"/>
    <w:rsid w:val="00853745"/>
    <w:rsid w:val="008552E0"/>
    <w:rsid w:val="00860B33"/>
    <w:rsid w:val="00861BA4"/>
    <w:rsid w:val="00862E5F"/>
    <w:rsid w:val="00864445"/>
    <w:rsid w:val="00865224"/>
    <w:rsid w:val="00865868"/>
    <w:rsid w:val="00867275"/>
    <w:rsid w:val="00880481"/>
    <w:rsid w:val="00880CB8"/>
    <w:rsid w:val="008828AD"/>
    <w:rsid w:val="008837C6"/>
    <w:rsid w:val="00885B03"/>
    <w:rsid w:val="008977AB"/>
    <w:rsid w:val="00897A81"/>
    <w:rsid w:val="008A333A"/>
    <w:rsid w:val="008A3954"/>
    <w:rsid w:val="008A5570"/>
    <w:rsid w:val="008A7ACE"/>
    <w:rsid w:val="008B39E9"/>
    <w:rsid w:val="008B7281"/>
    <w:rsid w:val="008B7398"/>
    <w:rsid w:val="008B7CFA"/>
    <w:rsid w:val="008C0C2E"/>
    <w:rsid w:val="008C3A86"/>
    <w:rsid w:val="008C7FE2"/>
    <w:rsid w:val="008E6937"/>
    <w:rsid w:val="008F1252"/>
    <w:rsid w:val="008F581F"/>
    <w:rsid w:val="008F5EED"/>
    <w:rsid w:val="008F5F23"/>
    <w:rsid w:val="00901862"/>
    <w:rsid w:val="009035D7"/>
    <w:rsid w:val="00911CC1"/>
    <w:rsid w:val="0091637D"/>
    <w:rsid w:val="00927CF7"/>
    <w:rsid w:val="00933BAF"/>
    <w:rsid w:val="00935F13"/>
    <w:rsid w:val="00936916"/>
    <w:rsid w:val="00941BD8"/>
    <w:rsid w:val="0094293A"/>
    <w:rsid w:val="00942959"/>
    <w:rsid w:val="009458DC"/>
    <w:rsid w:val="00946964"/>
    <w:rsid w:val="00954A6C"/>
    <w:rsid w:val="0095667C"/>
    <w:rsid w:val="00962947"/>
    <w:rsid w:val="00964503"/>
    <w:rsid w:val="00967F81"/>
    <w:rsid w:val="0097455A"/>
    <w:rsid w:val="00974C21"/>
    <w:rsid w:val="00974FA0"/>
    <w:rsid w:val="00975FA0"/>
    <w:rsid w:val="00980CB3"/>
    <w:rsid w:val="00982EBE"/>
    <w:rsid w:val="00985515"/>
    <w:rsid w:val="009856CF"/>
    <w:rsid w:val="00990830"/>
    <w:rsid w:val="00992A08"/>
    <w:rsid w:val="00993B5A"/>
    <w:rsid w:val="00994169"/>
    <w:rsid w:val="0099535F"/>
    <w:rsid w:val="009A0EFB"/>
    <w:rsid w:val="009A72B8"/>
    <w:rsid w:val="009B1A66"/>
    <w:rsid w:val="009C227D"/>
    <w:rsid w:val="009C3ABA"/>
    <w:rsid w:val="009C4B79"/>
    <w:rsid w:val="009C4F42"/>
    <w:rsid w:val="009D033D"/>
    <w:rsid w:val="009D12BC"/>
    <w:rsid w:val="009D14EB"/>
    <w:rsid w:val="009E0FC8"/>
    <w:rsid w:val="009E4065"/>
    <w:rsid w:val="009F1609"/>
    <w:rsid w:val="009F24FC"/>
    <w:rsid w:val="00A020BC"/>
    <w:rsid w:val="00A02AEE"/>
    <w:rsid w:val="00A10776"/>
    <w:rsid w:val="00A16A8F"/>
    <w:rsid w:val="00A212D2"/>
    <w:rsid w:val="00A23357"/>
    <w:rsid w:val="00A2760D"/>
    <w:rsid w:val="00A3709D"/>
    <w:rsid w:val="00A37F96"/>
    <w:rsid w:val="00A42E65"/>
    <w:rsid w:val="00A460F5"/>
    <w:rsid w:val="00A47B0E"/>
    <w:rsid w:val="00A50507"/>
    <w:rsid w:val="00A516FD"/>
    <w:rsid w:val="00A54390"/>
    <w:rsid w:val="00A54C19"/>
    <w:rsid w:val="00A551CD"/>
    <w:rsid w:val="00A55260"/>
    <w:rsid w:val="00A6067B"/>
    <w:rsid w:val="00A644D8"/>
    <w:rsid w:val="00A718FB"/>
    <w:rsid w:val="00A73788"/>
    <w:rsid w:val="00A74E0A"/>
    <w:rsid w:val="00A7780C"/>
    <w:rsid w:val="00A77ED8"/>
    <w:rsid w:val="00A80171"/>
    <w:rsid w:val="00A81F01"/>
    <w:rsid w:val="00A830DC"/>
    <w:rsid w:val="00A833DF"/>
    <w:rsid w:val="00A83F10"/>
    <w:rsid w:val="00A85A51"/>
    <w:rsid w:val="00A93913"/>
    <w:rsid w:val="00AA5E0B"/>
    <w:rsid w:val="00AB3867"/>
    <w:rsid w:val="00AC0D4D"/>
    <w:rsid w:val="00AC2C16"/>
    <w:rsid w:val="00AD0AEB"/>
    <w:rsid w:val="00AE3C98"/>
    <w:rsid w:val="00AE49C1"/>
    <w:rsid w:val="00AF5384"/>
    <w:rsid w:val="00AF5C1A"/>
    <w:rsid w:val="00B002B1"/>
    <w:rsid w:val="00B01DD5"/>
    <w:rsid w:val="00B06CA5"/>
    <w:rsid w:val="00B109C3"/>
    <w:rsid w:val="00B24A3E"/>
    <w:rsid w:val="00B24B94"/>
    <w:rsid w:val="00B25E11"/>
    <w:rsid w:val="00B26DF5"/>
    <w:rsid w:val="00B27153"/>
    <w:rsid w:val="00B3000C"/>
    <w:rsid w:val="00B356F4"/>
    <w:rsid w:val="00B369FC"/>
    <w:rsid w:val="00B43F25"/>
    <w:rsid w:val="00B45FF4"/>
    <w:rsid w:val="00B5137B"/>
    <w:rsid w:val="00B5273C"/>
    <w:rsid w:val="00B5647C"/>
    <w:rsid w:val="00B71F50"/>
    <w:rsid w:val="00B7430F"/>
    <w:rsid w:val="00B74AD6"/>
    <w:rsid w:val="00B82721"/>
    <w:rsid w:val="00B83263"/>
    <w:rsid w:val="00B8405F"/>
    <w:rsid w:val="00B85A06"/>
    <w:rsid w:val="00B8614E"/>
    <w:rsid w:val="00B91B01"/>
    <w:rsid w:val="00B93568"/>
    <w:rsid w:val="00B96A3A"/>
    <w:rsid w:val="00BA6061"/>
    <w:rsid w:val="00BA7810"/>
    <w:rsid w:val="00BB1AB5"/>
    <w:rsid w:val="00BB220A"/>
    <w:rsid w:val="00BB2B78"/>
    <w:rsid w:val="00BB5007"/>
    <w:rsid w:val="00BB694D"/>
    <w:rsid w:val="00BB7347"/>
    <w:rsid w:val="00BC08C7"/>
    <w:rsid w:val="00BC0E11"/>
    <w:rsid w:val="00BC3B45"/>
    <w:rsid w:val="00BC5B27"/>
    <w:rsid w:val="00BC7EB4"/>
    <w:rsid w:val="00BD4436"/>
    <w:rsid w:val="00BD6EDB"/>
    <w:rsid w:val="00BE3377"/>
    <w:rsid w:val="00BE3B1A"/>
    <w:rsid w:val="00BE4944"/>
    <w:rsid w:val="00BE5A54"/>
    <w:rsid w:val="00BE6BAA"/>
    <w:rsid w:val="00BE716D"/>
    <w:rsid w:val="00BE7A69"/>
    <w:rsid w:val="00BF05DE"/>
    <w:rsid w:val="00BF26A6"/>
    <w:rsid w:val="00BF3F34"/>
    <w:rsid w:val="00BF6104"/>
    <w:rsid w:val="00C01744"/>
    <w:rsid w:val="00C04FBC"/>
    <w:rsid w:val="00C055E4"/>
    <w:rsid w:val="00C060CB"/>
    <w:rsid w:val="00C1364D"/>
    <w:rsid w:val="00C16FE3"/>
    <w:rsid w:val="00C174AC"/>
    <w:rsid w:val="00C205B1"/>
    <w:rsid w:val="00C26EBF"/>
    <w:rsid w:val="00C30ED9"/>
    <w:rsid w:val="00C3226D"/>
    <w:rsid w:val="00C3694E"/>
    <w:rsid w:val="00C4158F"/>
    <w:rsid w:val="00C4258E"/>
    <w:rsid w:val="00C453F5"/>
    <w:rsid w:val="00C469C0"/>
    <w:rsid w:val="00C52646"/>
    <w:rsid w:val="00C54854"/>
    <w:rsid w:val="00C603FE"/>
    <w:rsid w:val="00C64626"/>
    <w:rsid w:val="00C666E7"/>
    <w:rsid w:val="00C720B4"/>
    <w:rsid w:val="00C7262E"/>
    <w:rsid w:val="00C73DC2"/>
    <w:rsid w:val="00C7591A"/>
    <w:rsid w:val="00C76A13"/>
    <w:rsid w:val="00C76EE6"/>
    <w:rsid w:val="00C778E7"/>
    <w:rsid w:val="00C77D8E"/>
    <w:rsid w:val="00C847FC"/>
    <w:rsid w:val="00C8518E"/>
    <w:rsid w:val="00C87E0C"/>
    <w:rsid w:val="00C9165A"/>
    <w:rsid w:val="00C97537"/>
    <w:rsid w:val="00C977BE"/>
    <w:rsid w:val="00CA227F"/>
    <w:rsid w:val="00CA24DE"/>
    <w:rsid w:val="00CA274F"/>
    <w:rsid w:val="00CA4465"/>
    <w:rsid w:val="00CA718D"/>
    <w:rsid w:val="00CB032D"/>
    <w:rsid w:val="00CB1BD2"/>
    <w:rsid w:val="00CB4C02"/>
    <w:rsid w:val="00CB51A4"/>
    <w:rsid w:val="00CC0B02"/>
    <w:rsid w:val="00CC13A9"/>
    <w:rsid w:val="00CC619F"/>
    <w:rsid w:val="00CD2683"/>
    <w:rsid w:val="00CD3763"/>
    <w:rsid w:val="00CD63A3"/>
    <w:rsid w:val="00CD717F"/>
    <w:rsid w:val="00CE1BD8"/>
    <w:rsid w:val="00CE3BFE"/>
    <w:rsid w:val="00CE5C57"/>
    <w:rsid w:val="00CF4DE1"/>
    <w:rsid w:val="00CF5425"/>
    <w:rsid w:val="00CF594A"/>
    <w:rsid w:val="00D017FE"/>
    <w:rsid w:val="00D13542"/>
    <w:rsid w:val="00D139A5"/>
    <w:rsid w:val="00D1451A"/>
    <w:rsid w:val="00D15C18"/>
    <w:rsid w:val="00D15CCE"/>
    <w:rsid w:val="00D1601A"/>
    <w:rsid w:val="00D16CF7"/>
    <w:rsid w:val="00D17303"/>
    <w:rsid w:val="00D227E5"/>
    <w:rsid w:val="00D24F30"/>
    <w:rsid w:val="00D2550C"/>
    <w:rsid w:val="00D356A9"/>
    <w:rsid w:val="00D44F62"/>
    <w:rsid w:val="00D45487"/>
    <w:rsid w:val="00D54FBA"/>
    <w:rsid w:val="00D5752A"/>
    <w:rsid w:val="00D623F6"/>
    <w:rsid w:val="00D65065"/>
    <w:rsid w:val="00D65E71"/>
    <w:rsid w:val="00D67C80"/>
    <w:rsid w:val="00D7017A"/>
    <w:rsid w:val="00D72D5A"/>
    <w:rsid w:val="00D73815"/>
    <w:rsid w:val="00D8137C"/>
    <w:rsid w:val="00D81F4F"/>
    <w:rsid w:val="00D82581"/>
    <w:rsid w:val="00D85B80"/>
    <w:rsid w:val="00D91D9A"/>
    <w:rsid w:val="00D93738"/>
    <w:rsid w:val="00D95509"/>
    <w:rsid w:val="00D96F7A"/>
    <w:rsid w:val="00D97443"/>
    <w:rsid w:val="00D97EFA"/>
    <w:rsid w:val="00DA07AE"/>
    <w:rsid w:val="00DA1DC8"/>
    <w:rsid w:val="00DA49DB"/>
    <w:rsid w:val="00DA6888"/>
    <w:rsid w:val="00DA747F"/>
    <w:rsid w:val="00DA7A02"/>
    <w:rsid w:val="00DB0379"/>
    <w:rsid w:val="00DB204F"/>
    <w:rsid w:val="00DB5044"/>
    <w:rsid w:val="00DC2341"/>
    <w:rsid w:val="00DC6624"/>
    <w:rsid w:val="00DE6B6B"/>
    <w:rsid w:val="00DF29A3"/>
    <w:rsid w:val="00DF47B7"/>
    <w:rsid w:val="00DF54CB"/>
    <w:rsid w:val="00DF5D6F"/>
    <w:rsid w:val="00E04965"/>
    <w:rsid w:val="00E06C12"/>
    <w:rsid w:val="00E13061"/>
    <w:rsid w:val="00E13E9C"/>
    <w:rsid w:val="00E14033"/>
    <w:rsid w:val="00E175CD"/>
    <w:rsid w:val="00E1793C"/>
    <w:rsid w:val="00E17AF0"/>
    <w:rsid w:val="00E24DD4"/>
    <w:rsid w:val="00E26DE8"/>
    <w:rsid w:val="00E34121"/>
    <w:rsid w:val="00E350B5"/>
    <w:rsid w:val="00E43733"/>
    <w:rsid w:val="00E4547A"/>
    <w:rsid w:val="00E473C4"/>
    <w:rsid w:val="00E521FC"/>
    <w:rsid w:val="00E55EFD"/>
    <w:rsid w:val="00E5742B"/>
    <w:rsid w:val="00E576EC"/>
    <w:rsid w:val="00E60267"/>
    <w:rsid w:val="00E66FB1"/>
    <w:rsid w:val="00E7007E"/>
    <w:rsid w:val="00E7184F"/>
    <w:rsid w:val="00E736FD"/>
    <w:rsid w:val="00E76649"/>
    <w:rsid w:val="00E851F5"/>
    <w:rsid w:val="00E92BBF"/>
    <w:rsid w:val="00E943AC"/>
    <w:rsid w:val="00E968FA"/>
    <w:rsid w:val="00EA1AAE"/>
    <w:rsid w:val="00EA1DB7"/>
    <w:rsid w:val="00EA681A"/>
    <w:rsid w:val="00EB196B"/>
    <w:rsid w:val="00EB4C5F"/>
    <w:rsid w:val="00EC0AAB"/>
    <w:rsid w:val="00EC10C7"/>
    <w:rsid w:val="00EC34FE"/>
    <w:rsid w:val="00EC6F92"/>
    <w:rsid w:val="00ED2E8D"/>
    <w:rsid w:val="00ED4267"/>
    <w:rsid w:val="00ED453C"/>
    <w:rsid w:val="00ED7E0B"/>
    <w:rsid w:val="00EE032A"/>
    <w:rsid w:val="00EE1616"/>
    <w:rsid w:val="00EE1959"/>
    <w:rsid w:val="00EE1CCC"/>
    <w:rsid w:val="00EE2471"/>
    <w:rsid w:val="00EE54C3"/>
    <w:rsid w:val="00EF02B3"/>
    <w:rsid w:val="00EF2161"/>
    <w:rsid w:val="00EF316F"/>
    <w:rsid w:val="00EF5128"/>
    <w:rsid w:val="00F0379A"/>
    <w:rsid w:val="00F04041"/>
    <w:rsid w:val="00F05902"/>
    <w:rsid w:val="00F07340"/>
    <w:rsid w:val="00F07B8A"/>
    <w:rsid w:val="00F13D4A"/>
    <w:rsid w:val="00F2161B"/>
    <w:rsid w:val="00F2411D"/>
    <w:rsid w:val="00F24954"/>
    <w:rsid w:val="00F26929"/>
    <w:rsid w:val="00F27F17"/>
    <w:rsid w:val="00F32DD4"/>
    <w:rsid w:val="00F34D8D"/>
    <w:rsid w:val="00F417C3"/>
    <w:rsid w:val="00F41B6D"/>
    <w:rsid w:val="00F50F99"/>
    <w:rsid w:val="00F53BE9"/>
    <w:rsid w:val="00F540CF"/>
    <w:rsid w:val="00F54AA4"/>
    <w:rsid w:val="00F54EBC"/>
    <w:rsid w:val="00F5550B"/>
    <w:rsid w:val="00F80DEC"/>
    <w:rsid w:val="00F821B9"/>
    <w:rsid w:val="00F8369B"/>
    <w:rsid w:val="00F83737"/>
    <w:rsid w:val="00F83C38"/>
    <w:rsid w:val="00F9165C"/>
    <w:rsid w:val="00F95804"/>
    <w:rsid w:val="00F95E1A"/>
    <w:rsid w:val="00F96698"/>
    <w:rsid w:val="00FA05A8"/>
    <w:rsid w:val="00FA0D2B"/>
    <w:rsid w:val="00FA155E"/>
    <w:rsid w:val="00FA1DFC"/>
    <w:rsid w:val="00FA551A"/>
    <w:rsid w:val="00FB4D1A"/>
    <w:rsid w:val="00FC0889"/>
    <w:rsid w:val="00FC2A79"/>
    <w:rsid w:val="00FC47B3"/>
    <w:rsid w:val="00FD27FD"/>
    <w:rsid w:val="00FD62AB"/>
    <w:rsid w:val="00FD6DE3"/>
    <w:rsid w:val="00FE35C9"/>
    <w:rsid w:val="00FE37E1"/>
    <w:rsid w:val="00FE668C"/>
    <w:rsid w:val="00FE669A"/>
    <w:rsid w:val="00FF1281"/>
    <w:rsid w:val="01A528D0"/>
    <w:rsid w:val="021B19A5"/>
    <w:rsid w:val="022347BB"/>
    <w:rsid w:val="02CC0EA1"/>
    <w:rsid w:val="034E2624"/>
    <w:rsid w:val="037E018C"/>
    <w:rsid w:val="04080A95"/>
    <w:rsid w:val="041C2BDD"/>
    <w:rsid w:val="04650CEC"/>
    <w:rsid w:val="055731ED"/>
    <w:rsid w:val="05673DAB"/>
    <w:rsid w:val="05F17B9B"/>
    <w:rsid w:val="06023C82"/>
    <w:rsid w:val="06AC5C94"/>
    <w:rsid w:val="06CD68D5"/>
    <w:rsid w:val="07135F51"/>
    <w:rsid w:val="07153ED0"/>
    <w:rsid w:val="07194080"/>
    <w:rsid w:val="071E2743"/>
    <w:rsid w:val="074C149F"/>
    <w:rsid w:val="07BF69F5"/>
    <w:rsid w:val="085F760D"/>
    <w:rsid w:val="08710D1B"/>
    <w:rsid w:val="08E62FBB"/>
    <w:rsid w:val="091D71E3"/>
    <w:rsid w:val="095F70ED"/>
    <w:rsid w:val="097821F4"/>
    <w:rsid w:val="09EE554C"/>
    <w:rsid w:val="09F609DF"/>
    <w:rsid w:val="0A722F07"/>
    <w:rsid w:val="0A92238B"/>
    <w:rsid w:val="0AD224B7"/>
    <w:rsid w:val="0AD727CC"/>
    <w:rsid w:val="0BC26400"/>
    <w:rsid w:val="0BF853D0"/>
    <w:rsid w:val="0C0F0F2D"/>
    <w:rsid w:val="0C5A2BC5"/>
    <w:rsid w:val="0CBA3988"/>
    <w:rsid w:val="0D62159D"/>
    <w:rsid w:val="0DFA5E80"/>
    <w:rsid w:val="0E8043CA"/>
    <w:rsid w:val="0E9266FE"/>
    <w:rsid w:val="0F4D34A0"/>
    <w:rsid w:val="0FA036F5"/>
    <w:rsid w:val="0FED6E79"/>
    <w:rsid w:val="0FF47C48"/>
    <w:rsid w:val="10734FEC"/>
    <w:rsid w:val="10B26F5C"/>
    <w:rsid w:val="10B27090"/>
    <w:rsid w:val="110E1380"/>
    <w:rsid w:val="114D238E"/>
    <w:rsid w:val="11CD222E"/>
    <w:rsid w:val="11D23411"/>
    <w:rsid w:val="121008C8"/>
    <w:rsid w:val="121201D4"/>
    <w:rsid w:val="12DA549F"/>
    <w:rsid w:val="12F577FC"/>
    <w:rsid w:val="131106AF"/>
    <w:rsid w:val="144A23D1"/>
    <w:rsid w:val="14854FFE"/>
    <w:rsid w:val="15073A45"/>
    <w:rsid w:val="153112CE"/>
    <w:rsid w:val="157A22E4"/>
    <w:rsid w:val="15A87322"/>
    <w:rsid w:val="15F960ED"/>
    <w:rsid w:val="164474C8"/>
    <w:rsid w:val="16A43ABE"/>
    <w:rsid w:val="172E3FC0"/>
    <w:rsid w:val="179B48B1"/>
    <w:rsid w:val="17B277EE"/>
    <w:rsid w:val="187243A3"/>
    <w:rsid w:val="18C716EA"/>
    <w:rsid w:val="19203896"/>
    <w:rsid w:val="196E0859"/>
    <w:rsid w:val="1A033951"/>
    <w:rsid w:val="1A41034F"/>
    <w:rsid w:val="1A461860"/>
    <w:rsid w:val="1A7D2708"/>
    <w:rsid w:val="1AAF56B1"/>
    <w:rsid w:val="1B5A00F2"/>
    <w:rsid w:val="1CE35E30"/>
    <w:rsid w:val="1D0E4E32"/>
    <w:rsid w:val="1DC9281E"/>
    <w:rsid w:val="1E3B4A76"/>
    <w:rsid w:val="1E827BFE"/>
    <w:rsid w:val="1EA5135E"/>
    <w:rsid w:val="1FA8216C"/>
    <w:rsid w:val="1FC236E6"/>
    <w:rsid w:val="203D202F"/>
    <w:rsid w:val="213D34C8"/>
    <w:rsid w:val="216A44DF"/>
    <w:rsid w:val="223A47DF"/>
    <w:rsid w:val="23E32FD5"/>
    <w:rsid w:val="23F53D03"/>
    <w:rsid w:val="24764619"/>
    <w:rsid w:val="249B2DCB"/>
    <w:rsid w:val="249E6E14"/>
    <w:rsid w:val="24F6760D"/>
    <w:rsid w:val="257E4282"/>
    <w:rsid w:val="25850B89"/>
    <w:rsid w:val="260929B3"/>
    <w:rsid w:val="26A432B0"/>
    <w:rsid w:val="26EA27E4"/>
    <w:rsid w:val="27282B3C"/>
    <w:rsid w:val="276B3682"/>
    <w:rsid w:val="27733F56"/>
    <w:rsid w:val="28D2419D"/>
    <w:rsid w:val="294F2F28"/>
    <w:rsid w:val="29D95960"/>
    <w:rsid w:val="2A0874B0"/>
    <w:rsid w:val="2A3D2520"/>
    <w:rsid w:val="2ADA2158"/>
    <w:rsid w:val="2B467431"/>
    <w:rsid w:val="2B936FB8"/>
    <w:rsid w:val="2C9920AA"/>
    <w:rsid w:val="2CAE625B"/>
    <w:rsid w:val="2DDC5C2A"/>
    <w:rsid w:val="2EDC7417"/>
    <w:rsid w:val="2F362260"/>
    <w:rsid w:val="2F952894"/>
    <w:rsid w:val="302264B0"/>
    <w:rsid w:val="30813149"/>
    <w:rsid w:val="30817D16"/>
    <w:rsid w:val="30CE20CA"/>
    <w:rsid w:val="31485B4F"/>
    <w:rsid w:val="31BA5B67"/>
    <w:rsid w:val="3255687B"/>
    <w:rsid w:val="3272058D"/>
    <w:rsid w:val="32B02AA1"/>
    <w:rsid w:val="32B35A59"/>
    <w:rsid w:val="33543978"/>
    <w:rsid w:val="33826021"/>
    <w:rsid w:val="33A949AE"/>
    <w:rsid w:val="34CF2489"/>
    <w:rsid w:val="34E85180"/>
    <w:rsid w:val="352956AE"/>
    <w:rsid w:val="35780D00"/>
    <w:rsid w:val="37C81320"/>
    <w:rsid w:val="37C8447C"/>
    <w:rsid w:val="37E140FB"/>
    <w:rsid w:val="38097A90"/>
    <w:rsid w:val="39EA1F7F"/>
    <w:rsid w:val="3A8D10CE"/>
    <w:rsid w:val="3C9F5BF5"/>
    <w:rsid w:val="3CC571DC"/>
    <w:rsid w:val="3D0C3021"/>
    <w:rsid w:val="3D4215FB"/>
    <w:rsid w:val="3D702401"/>
    <w:rsid w:val="3DE16F0F"/>
    <w:rsid w:val="3E01346D"/>
    <w:rsid w:val="3E121249"/>
    <w:rsid w:val="3E7B7E15"/>
    <w:rsid w:val="3EE05AF9"/>
    <w:rsid w:val="3EFB09B7"/>
    <w:rsid w:val="3F2106BD"/>
    <w:rsid w:val="3FAF79A6"/>
    <w:rsid w:val="41184F7B"/>
    <w:rsid w:val="41537479"/>
    <w:rsid w:val="41753C3D"/>
    <w:rsid w:val="41885B2B"/>
    <w:rsid w:val="41F64B59"/>
    <w:rsid w:val="42712A0A"/>
    <w:rsid w:val="42B05715"/>
    <w:rsid w:val="42B17A18"/>
    <w:rsid w:val="43126FA7"/>
    <w:rsid w:val="4503578F"/>
    <w:rsid w:val="452D238A"/>
    <w:rsid w:val="45594A4B"/>
    <w:rsid w:val="45FB77CB"/>
    <w:rsid w:val="46014BD1"/>
    <w:rsid w:val="462040A7"/>
    <w:rsid w:val="4635287D"/>
    <w:rsid w:val="4651259F"/>
    <w:rsid w:val="47616E24"/>
    <w:rsid w:val="47C36150"/>
    <w:rsid w:val="47F20AF7"/>
    <w:rsid w:val="48986037"/>
    <w:rsid w:val="491C140F"/>
    <w:rsid w:val="494C79B2"/>
    <w:rsid w:val="49724F87"/>
    <w:rsid w:val="49F01052"/>
    <w:rsid w:val="4A8C3D0F"/>
    <w:rsid w:val="4AB70804"/>
    <w:rsid w:val="4AF65EFD"/>
    <w:rsid w:val="4B210CE2"/>
    <w:rsid w:val="4B952221"/>
    <w:rsid w:val="4B9C37FE"/>
    <w:rsid w:val="4C3003ED"/>
    <w:rsid w:val="4C3A1B6E"/>
    <w:rsid w:val="4D4C527B"/>
    <w:rsid w:val="4D68614B"/>
    <w:rsid w:val="4D8B5074"/>
    <w:rsid w:val="4DAA4994"/>
    <w:rsid w:val="4ED96FA8"/>
    <w:rsid w:val="4EDE5EDB"/>
    <w:rsid w:val="4F20353F"/>
    <w:rsid w:val="4FA5465A"/>
    <w:rsid w:val="4FAF669E"/>
    <w:rsid w:val="4FDC6370"/>
    <w:rsid w:val="503043E7"/>
    <w:rsid w:val="50815D29"/>
    <w:rsid w:val="509225E1"/>
    <w:rsid w:val="51447CE6"/>
    <w:rsid w:val="51F63C95"/>
    <w:rsid w:val="520754B8"/>
    <w:rsid w:val="52182BB4"/>
    <w:rsid w:val="52851792"/>
    <w:rsid w:val="52BB2B21"/>
    <w:rsid w:val="52C00EA1"/>
    <w:rsid w:val="53995A03"/>
    <w:rsid w:val="539972A7"/>
    <w:rsid w:val="53D87F70"/>
    <w:rsid w:val="54026FB6"/>
    <w:rsid w:val="542D6571"/>
    <w:rsid w:val="5464141C"/>
    <w:rsid w:val="54BF1D1D"/>
    <w:rsid w:val="54F37194"/>
    <w:rsid w:val="57256CB5"/>
    <w:rsid w:val="578849AD"/>
    <w:rsid w:val="57DA0BDC"/>
    <w:rsid w:val="59FC227C"/>
    <w:rsid w:val="5A007E15"/>
    <w:rsid w:val="5A0B4040"/>
    <w:rsid w:val="5A2807D4"/>
    <w:rsid w:val="5A42235B"/>
    <w:rsid w:val="5A59333A"/>
    <w:rsid w:val="5A837490"/>
    <w:rsid w:val="5AF339B8"/>
    <w:rsid w:val="5BFF0FE4"/>
    <w:rsid w:val="5C022178"/>
    <w:rsid w:val="5C25514A"/>
    <w:rsid w:val="5D3A4674"/>
    <w:rsid w:val="5DA4103C"/>
    <w:rsid w:val="5E1F6922"/>
    <w:rsid w:val="5E583DD1"/>
    <w:rsid w:val="5E835EFA"/>
    <w:rsid w:val="5EC61C11"/>
    <w:rsid w:val="5F2A3EBE"/>
    <w:rsid w:val="5F5A3833"/>
    <w:rsid w:val="60A73BE0"/>
    <w:rsid w:val="62C546A2"/>
    <w:rsid w:val="62F64F10"/>
    <w:rsid w:val="63082B6D"/>
    <w:rsid w:val="63352116"/>
    <w:rsid w:val="63767006"/>
    <w:rsid w:val="637861F3"/>
    <w:rsid w:val="63CD67F3"/>
    <w:rsid w:val="646D1553"/>
    <w:rsid w:val="659A119E"/>
    <w:rsid w:val="65D16577"/>
    <w:rsid w:val="66AE262D"/>
    <w:rsid w:val="672323ED"/>
    <w:rsid w:val="673E56D4"/>
    <w:rsid w:val="691A7042"/>
    <w:rsid w:val="69490C2B"/>
    <w:rsid w:val="69AC6EAA"/>
    <w:rsid w:val="69D65CD5"/>
    <w:rsid w:val="6A2C1393"/>
    <w:rsid w:val="6A8D3CB7"/>
    <w:rsid w:val="6ACE58F4"/>
    <w:rsid w:val="6B303900"/>
    <w:rsid w:val="6B781BDB"/>
    <w:rsid w:val="6BB05094"/>
    <w:rsid w:val="6BFF53B6"/>
    <w:rsid w:val="6C143430"/>
    <w:rsid w:val="6C1B3E73"/>
    <w:rsid w:val="6DE57C8C"/>
    <w:rsid w:val="6DF85876"/>
    <w:rsid w:val="6EB40D80"/>
    <w:rsid w:val="6EB4342F"/>
    <w:rsid w:val="6F5318BF"/>
    <w:rsid w:val="6F6148CB"/>
    <w:rsid w:val="6F7D1A5C"/>
    <w:rsid w:val="6FC50D4D"/>
    <w:rsid w:val="71740867"/>
    <w:rsid w:val="71B9338C"/>
    <w:rsid w:val="71D52004"/>
    <w:rsid w:val="71F05645"/>
    <w:rsid w:val="73A145E8"/>
    <w:rsid w:val="74196DF2"/>
    <w:rsid w:val="744F5208"/>
    <w:rsid w:val="75600097"/>
    <w:rsid w:val="75CF65D9"/>
    <w:rsid w:val="76725CE3"/>
    <w:rsid w:val="76C85F01"/>
    <w:rsid w:val="773E22DF"/>
    <w:rsid w:val="77651B84"/>
    <w:rsid w:val="77F112D5"/>
    <w:rsid w:val="78295589"/>
    <w:rsid w:val="78DB35E6"/>
    <w:rsid w:val="793539C5"/>
    <w:rsid w:val="79B65A2E"/>
    <w:rsid w:val="7A4D3E5A"/>
    <w:rsid w:val="7ABC373B"/>
    <w:rsid w:val="7AF97DE7"/>
    <w:rsid w:val="7B0C6777"/>
    <w:rsid w:val="7B3D7D4D"/>
    <w:rsid w:val="7B480E55"/>
    <w:rsid w:val="7BC74564"/>
    <w:rsid w:val="7C5A472C"/>
    <w:rsid w:val="7D161CDF"/>
    <w:rsid w:val="7D380580"/>
    <w:rsid w:val="7EA01FBC"/>
    <w:rsid w:val="7F0F2712"/>
    <w:rsid w:val="7F4B6E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70"/>
    <w:autoRedefine/>
    <w:qFormat/>
    <w:uiPriority w:val="0"/>
    <w:pPr>
      <w:keepNext/>
      <w:keepLines/>
      <w:spacing w:before="340" w:after="330" w:line="578" w:lineRule="auto"/>
      <w:outlineLvl w:val="0"/>
    </w:pPr>
    <w:rPr>
      <w:rFonts w:ascii="Times New Roman" w:hAnsi="Times New Roman"/>
      <w:b/>
      <w:bCs/>
      <w:kern w:val="44"/>
      <w:sz w:val="44"/>
      <w:szCs w:val="44"/>
    </w:rPr>
  </w:style>
  <w:style w:type="paragraph" w:styleId="3">
    <w:name w:val="heading 2"/>
    <w:basedOn w:val="1"/>
    <w:next w:val="1"/>
    <w:link w:val="71"/>
    <w:autoRedefine/>
    <w:qFormat/>
    <w:uiPriority w:val="0"/>
    <w:pPr>
      <w:keepNext/>
      <w:keepLines/>
      <w:spacing w:before="260" w:after="260" w:line="416" w:lineRule="auto"/>
      <w:outlineLvl w:val="1"/>
    </w:pPr>
    <w:rPr>
      <w:rFonts w:ascii="Arial" w:hAnsi="Arial" w:eastAsia="黑体"/>
      <w:sz w:val="32"/>
      <w:szCs w:val="32"/>
    </w:rPr>
  </w:style>
  <w:style w:type="paragraph" w:styleId="4">
    <w:name w:val="heading 3"/>
    <w:basedOn w:val="1"/>
    <w:next w:val="1"/>
    <w:link w:val="72"/>
    <w:autoRedefine/>
    <w:qFormat/>
    <w:uiPriority w:val="0"/>
    <w:pPr>
      <w:keepNext/>
      <w:keepLines/>
      <w:spacing w:before="260" w:after="260" w:line="416" w:lineRule="auto"/>
      <w:outlineLvl w:val="2"/>
    </w:pPr>
    <w:rPr>
      <w:rFonts w:ascii="Times New Roman" w:hAnsi="Times New Roman"/>
      <w:b/>
      <w:bCs/>
      <w:sz w:val="32"/>
      <w:szCs w:val="32"/>
    </w:rPr>
  </w:style>
  <w:style w:type="paragraph" w:styleId="5">
    <w:name w:val="heading 4"/>
    <w:basedOn w:val="1"/>
    <w:next w:val="1"/>
    <w:link w:val="73"/>
    <w:autoRedefine/>
    <w:qFormat/>
    <w:uiPriority w:val="0"/>
    <w:pPr>
      <w:keepNext/>
      <w:keepLines/>
      <w:spacing w:before="280" w:after="290" w:line="372" w:lineRule="auto"/>
      <w:outlineLvl w:val="3"/>
    </w:pPr>
    <w:rPr>
      <w:rFonts w:ascii="Cambria" w:hAnsi="Cambria"/>
      <w:b/>
      <w:bCs/>
      <w:sz w:val="28"/>
      <w:szCs w:val="28"/>
    </w:rPr>
  </w:style>
  <w:style w:type="paragraph" w:styleId="6">
    <w:name w:val="heading 5"/>
    <w:basedOn w:val="1"/>
    <w:next w:val="1"/>
    <w:link w:val="74"/>
    <w:autoRedefine/>
    <w:qFormat/>
    <w:uiPriority w:val="0"/>
    <w:pPr>
      <w:keepNext/>
      <w:keepLines/>
      <w:spacing w:before="280" w:after="290" w:line="372" w:lineRule="auto"/>
      <w:outlineLvl w:val="4"/>
    </w:pPr>
    <w:rPr>
      <w:b/>
      <w:bCs/>
      <w:sz w:val="28"/>
      <w:szCs w:val="28"/>
    </w:rPr>
  </w:style>
  <w:style w:type="paragraph" w:styleId="7">
    <w:name w:val="heading 6"/>
    <w:basedOn w:val="1"/>
    <w:next w:val="1"/>
    <w:link w:val="75"/>
    <w:autoRedefine/>
    <w:qFormat/>
    <w:uiPriority w:val="0"/>
    <w:pPr>
      <w:keepNext/>
      <w:keepLines/>
      <w:spacing w:before="240" w:after="64" w:line="317" w:lineRule="auto"/>
      <w:outlineLvl w:val="5"/>
    </w:pPr>
    <w:rPr>
      <w:rFonts w:ascii="Cambria" w:hAnsi="Cambria"/>
      <w:b/>
      <w:bCs/>
      <w:sz w:val="24"/>
      <w:szCs w:val="24"/>
    </w:rPr>
  </w:style>
  <w:style w:type="paragraph" w:styleId="8">
    <w:name w:val="heading 7"/>
    <w:basedOn w:val="1"/>
    <w:next w:val="1"/>
    <w:link w:val="76"/>
    <w:autoRedefine/>
    <w:qFormat/>
    <w:uiPriority w:val="0"/>
    <w:pPr>
      <w:keepNext/>
      <w:keepLines/>
      <w:spacing w:before="240" w:after="64" w:line="317" w:lineRule="auto"/>
      <w:outlineLvl w:val="6"/>
    </w:pPr>
    <w:rPr>
      <w:b/>
      <w:bCs/>
      <w:sz w:val="24"/>
      <w:szCs w:val="24"/>
    </w:rPr>
  </w:style>
  <w:style w:type="paragraph" w:styleId="9">
    <w:name w:val="heading 8"/>
    <w:basedOn w:val="1"/>
    <w:next w:val="1"/>
    <w:link w:val="77"/>
    <w:autoRedefine/>
    <w:qFormat/>
    <w:uiPriority w:val="0"/>
    <w:pPr>
      <w:keepNext/>
      <w:keepLines/>
      <w:spacing w:before="240" w:after="64" w:line="317" w:lineRule="auto"/>
      <w:outlineLvl w:val="7"/>
    </w:pPr>
    <w:rPr>
      <w:rFonts w:ascii="Cambria" w:hAnsi="Cambria"/>
      <w:sz w:val="24"/>
      <w:szCs w:val="24"/>
    </w:rPr>
  </w:style>
  <w:style w:type="paragraph" w:styleId="10">
    <w:name w:val="heading 9"/>
    <w:basedOn w:val="1"/>
    <w:next w:val="1"/>
    <w:link w:val="78"/>
    <w:autoRedefine/>
    <w:qFormat/>
    <w:uiPriority w:val="0"/>
    <w:pPr>
      <w:keepNext/>
      <w:keepLines/>
      <w:spacing w:before="240" w:after="64" w:line="317" w:lineRule="auto"/>
      <w:outlineLvl w:val="8"/>
    </w:pPr>
    <w:rPr>
      <w:rFonts w:ascii="Cambria" w:hAnsi="Cambria"/>
      <w:szCs w:val="21"/>
    </w:rPr>
  </w:style>
  <w:style w:type="character" w:default="1" w:styleId="52">
    <w:name w:val="Default Paragraph Font"/>
    <w:autoRedefine/>
    <w:semiHidden/>
    <w:unhideWhenUsed/>
    <w:qFormat/>
    <w:uiPriority w:val="1"/>
  </w:style>
  <w:style w:type="table" w:default="1" w:styleId="50">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style>
  <w:style w:type="paragraph" w:styleId="12">
    <w:name w:val="Normal Indent"/>
    <w:basedOn w:val="1"/>
    <w:autoRedefine/>
    <w:qFormat/>
    <w:uiPriority w:val="0"/>
    <w:pPr>
      <w:adjustRightInd w:val="0"/>
      <w:spacing w:line="360" w:lineRule="atLeast"/>
      <w:ind w:firstLine="482"/>
      <w:textAlignment w:val="baseline"/>
    </w:pPr>
    <w:rPr>
      <w:rFonts w:ascii="Times New Roman" w:hAnsi="Times New Roman"/>
      <w:kern w:val="0"/>
      <w:sz w:val="24"/>
      <w:szCs w:val="20"/>
    </w:rPr>
  </w:style>
  <w:style w:type="paragraph" w:styleId="13">
    <w:name w:val="caption"/>
    <w:basedOn w:val="1"/>
    <w:next w:val="1"/>
    <w:autoRedefine/>
    <w:qFormat/>
    <w:uiPriority w:val="0"/>
    <w:rPr>
      <w:rFonts w:ascii="Cambria" w:hAnsi="Cambria" w:eastAsia="黑体"/>
      <w:sz w:val="20"/>
      <w:szCs w:val="20"/>
    </w:rPr>
  </w:style>
  <w:style w:type="paragraph" w:styleId="14">
    <w:name w:val="Document Map"/>
    <w:basedOn w:val="1"/>
    <w:link w:val="144"/>
    <w:autoRedefine/>
    <w:qFormat/>
    <w:uiPriority w:val="0"/>
    <w:pPr>
      <w:shd w:val="clear" w:color="auto" w:fill="000080"/>
    </w:pPr>
    <w:rPr>
      <w:rFonts w:asciiTheme="minorHAnsi" w:hAnsiTheme="minorHAnsi" w:eastAsiaTheme="minorEastAsia" w:cstheme="minorBidi"/>
      <w:szCs w:val="24"/>
      <w:shd w:val="clear" w:color="auto" w:fill="000080"/>
    </w:rPr>
  </w:style>
  <w:style w:type="paragraph" w:styleId="15">
    <w:name w:val="annotation text"/>
    <w:basedOn w:val="1"/>
    <w:link w:val="135"/>
    <w:autoRedefine/>
    <w:unhideWhenUsed/>
    <w:qFormat/>
    <w:uiPriority w:val="0"/>
    <w:pPr>
      <w:jc w:val="left"/>
    </w:pPr>
  </w:style>
  <w:style w:type="paragraph" w:styleId="16">
    <w:name w:val="Body Text"/>
    <w:basedOn w:val="1"/>
    <w:next w:val="17"/>
    <w:link w:val="148"/>
    <w:autoRedefine/>
    <w:unhideWhenUsed/>
    <w:qFormat/>
    <w:uiPriority w:val="0"/>
    <w:pPr>
      <w:spacing w:after="120"/>
    </w:pPr>
  </w:style>
  <w:style w:type="paragraph" w:styleId="17">
    <w:name w:val="Body Text 2"/>
    <w:basedOn w:val="1"/>
    <w:next w:val="16"/>
    <w:link w:val="158"/>
    <w:autoRedefine/>
    <w:qFormat/>
    <w:uiPriority w:val="0"/>
    <w:pPr>
      <w:spacing w:line="400" w:lineRule="exact"/>
      <w:jc w:val="center"/>
    </w:pPr>
    <w:rPr>
      <w:rFonts w:ascii="宋体" w:hAnsi="宋体" w:eastAsiaTheme="minorEastAsia" w:cstheme="minorBidi"/>
      <w:w w:val="66"/>
      <w:sz w:val="24"/>
      <w:szCs w:val="24"/>
    </w:rPr>
  </w:style>
  <w:style w:type="paragraph" w:styleId="18">
    <w:name w:val="Body Text Indent"/>
    <w:basedOn w:val="1"/>
    <w:next w:val="19"/>
    <w:link w:val="164"/>
    <w:autoRedefine/>
    <w:qFormat/>
    <w:uiPriority w:val="0"/>
    <w:rPr>
      <w:rFonts w:ascii="黑体" w:eastAsia="黑体"/>
    </w:rPr>
  </w:style>
  <w:style w:type="paragraph" w:styleId="19">
    <w:name w:val="envelope return"/>
    <w:basedOn w:val="1"/>
    <w:autoRedefine/>
    <w:qFormat/>
    <w:uiPriority w:val="0"/>
    <w:pPr>
      <w:snapToGrid w:val="0"/>
    </w:pPr>
    <w:rPr>
      <w:rFonts w:ascii="Arial" w:hAnsi="Arial"/>
    </w:rPr>
  </w:style>
  <w:style w:type="paragraph" w:styleId="20">
    <w:name w:val="List 2"/>
    <w:basedOn w:val="1"/>
    <w:autoRedefine/>
    <w:unhideWhenUsed/>
    <w:qFormat/>
    <w:uiPriority w:val="99"/>
    <w:pPr>
      <w:ind w:left="100" w:leftChars="200" w:hanging="200" w:hangingChars="200"/>
      <w:contextualSpacing/>
    </w:pPr>
  </w:style>
  <w:style w:type="paragraph" w:styleId="21">
    <w:name w:val="List Continue"/>
    <w:basedOn w:val="1"/>
    <w:autoRedefine/>
    <w:qFormat/>
    <w:uiPriority w:val="0"/>
    <w:pPr>
      <w:spacing w:after="120"/>
      <w:ind w:left="420"/>
    </w:pPr>
    <w:rPr>
      <w:rFonts w:ascii="Times New Roman" w:hAnsi="Times New Roman"/>
      <w:szCs w:val="20"/>
    </w:rPr>
  </w:style>
  <w:style w:type="paragraph" w:styleId="22">
    <w:name w:val="Block Text"/>
    <w:basedOn w:val="1"/>
    <w:next w:val="23"/>
    <w:autoRedefine/>
    <w:qFormat/>
    <w:uiPriority w:val="0"/>
    <w:pPr>
      <w:spacing w:before="120"/>
    </w:pPr>
    <w:rPr>
      <w:rFonts w:ascii="黑体" w:eastAsia="黑体"/>
      <w:color w:val="auto"/>
      <w:sz w:val="20"/>
    </w:rPr>
  </w:style>
  <w:style w:type="paragraph" w:customStyle="1" w:styleId="23">
    <w:name w:val="Default"/>
    <w:link w:val="80"/>
    <w:autoRedefine/>
    <w:qFormat/>
    <w:uiPriority w:val="0"/>
    <w:pPr>
      <w:widowControl w:val="0"/>
      <w:autoSpaceDE w:val="0"/>
      <w:autoSpaceDN w:val="0"/>
      <w:adjustRightInd w:val="0"/>
    </w:pPr>
    <w:rPr>
      <w:rFonts w:ascii="宋体" w:hAnsiTheme="minorHAnsi" w:eastAsiaTheme="minorEastAsia" w:cstheme="minorBidi"/>
      <w:color w:val="000000"/>
      <w:kern w:val="2"/>
      <w:sz w:val="24"/>
      <w:szCs w:val="24"/>
      <w:lang w:val="en-US" w:eastAsia="zh-CN" w:bidi="ar-SA"/>
    </w:rPr>
  </w:style>
  <w:style w:type="paragraph" w:styleId="24">
    <w:name w:val="index 4"/>
    <w:basedOn w:val="1"/>
    <w:next w:val="1"/>
    <w:autoRedefine/>
    <w:qFormat/>
    <w:uiPriority w:val="0"/>
    <w:pPr>
      <w:ind w:left="600" w:leftChars="600"/>
    </w:pPr>
    <w:rPr>
      <w:rFonts w:ascii="Times New Roman" w:hAnsi="Times New Roman"/>
      <w:szCs w:val="24"/>
    </w:rPr>
  </w:style>
  <w:style w:type="paragraph" w:styleId="25">
    <w:name w:val="toc 5"/>
    <w:basedOn w:val="1"/>
    <w:next w:val="1"/>
    <w:autoRedefine/>
    <w:qFormat/>
    <w:uiPriority w:val="0"/>
    <w:pPr>
      <w:tabs>
        <w:tab w:val="right" w:leader="dot" w:pos="8296"/>
      </w:tabs>
      <w:ind w:left="1050" w:leftChars="500"/>
    </w:pPr>
  </w:style>
  <w:style w:type="paragraph" w:styleId="26">
    <w:name w:val="toc 3"/>
    <w:basedOn w:val="1"/>
    <w:next w:val="1"/>
    <w:autoRedefine/>
    <w:qFormat/>
    <w:uiPriority w:val="39"/>
    <w:pPr>
      <w:ind w:left="840" w:leftChars="400"/>
    </w:pPr>
    <w:rPr>
      <w:rFonts w:ascii="Times New Roman" w:hAnsi="Times New Roman"/>
      <w:szCs w:val="24"/>
    </w:rPr>
  </w:style>
  <w:style w:type="paragraph" w:styleId="27">
    <w:name w:val="Plain Text"/>
    <w:basedOn w:val="1"/>
    <w:link w:val="155"/>
    <w:autoRedefine/>
    <w:qFormat/>
    <w:uiPriority w:val="0"/>
    <w:rPr>
      <w:rFonts w:ascii="宋体" w:hAnsi="Courier New" w:eastAsiaTheme="minorEastAsia" w:cstheme="minorBidi"/>
    </w:rPr>
  </w:style>
  <w:style w:type="paragraph" w:styleId="28">
    <w:name w:val="toc 8"/>
    <w:basedOn w:val="1"/>
    <w:next w:val="1"/>
    <w:autoRedefine/>
    <w:qFormat/>
    <w:uiPriority w:val="0"/>
    <w:pPr>
      <w:ind w:left="2940" w:leftChars="1400"/>
    </w:pPr>
  </w:style>
  <w:style w:type="paragraph" w:styleId="29">
    <w:name w:val="Date"/>
    <w:basedOn w:val="1"/>
    <w:next w:val="1"/>
    <w:link w:val="154"/>
    <w:autoRedefine/>
    <w:qFormat/>
    <w:uiPriority w:val="0"/>
    <w:pPr>
      <w:ind w:left="100" w:leftChars="2500"/>
    </w:pPr>
    <w:rPr>
      <w:rFonts w:ascii="宋体" w:hAnsiTheme="minorHAnsi" w:eastAsiaTheme="minorEastAsia" w:cstheme="minorBidi"/>
      <w:sz w:val="28"/>
    </w:rPr>
  </w:style>
  <w:style w:type="paragraph" w:styleId="30">
    <w:name w:val="Body Text Indent 2"/>
    <w:basedOn w:val="1"/>
    <w:link w:val="161"/>
    <w:autoRedefine/>
    <w:qFormat/>
    <w:uiPriority w:val="0"/>
    <w:pPr>
      <w:spacing w:before="120" w:line="400" w:lineRule="exact"/>
      <w:ind w:left="718" w:leftChars="342"/>
      <w:jc w:val="left"/>
    </w:pPr>
    <w:rPr>
      <w:rFonts w:ascii="宋体" w:hAnsi="宋体" w:eastAsiaTheme="minorEastAsia" w:cstheme="minorBidi"/>
      <w:sz w:val="24"/>
      <w:szCs w:val="24"/>
    </w:rPr>
  </w:style>
  <w:style w:type="paragraph" w:styleId="31">
    <w:name w:val="Balloon Text"/>
    <w:basedOn w:val="1"/>
    <w:link w:val="138"/>
    <w:autoRedefine/>
    <w:qFormat/>
    <w:uiPriority w:val="0"/>
    <w:rPr>
      <w:rFonts w:asciiTheme="minorHAnsi" w:hAnsiTheme="minorHAnsi" w:cstheme="minorBidi"/>
      <w:sz w:val="18"/>
      <w:szCs w:val="18"/>
    </w:rPr>
  </w:style>
  <w:style w:type="paragraph" w:styleId="32">
    <w:name w:val="footer"/>
    <w:basedOn w:val="1"/>
    <w:link w:val="69"/>
    <w:autoRedefine/>
    <w:unhideWhenUsed/>
    <w:qFormat/>
    <w:uiPriority w:val="0"/>
    <w:pPr>
      <w:tabs>
        <w:tab w:val="center" w:pos="4153"/>
        <w:tab w:val="right" w:pos="8306"/>
      </w:tabs>
      <w:snapToGrid w:val="0"/>
      <w:jc w:val="left"/>
    </w:pPr>
    <w:rPr>
      <w:sz w:val="18"/>
      <w:szCs w:val="18"/>
    </w:rPr>
  </w:style>
  <w:style w:type="paragraph" w:styleId="33">
    <w:name w:val="header"/>
    <w:basedOn w:val="1"/>
    <w:link w:val="6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autoRedefine/>
    <w:qFormat/>
    <w:uiPriority w:val="39"/>
    <w:rPr>
      <w:rFonts w:ascii="Times New Roman" w:hAnsi="Times New Roman"/>
      <w:szCs w:val="24"/>
    </w:rPr>
  </w:style>
  <w:style w:type="paragraph" w:styleId="35">
    <w:name w:val="toc 4"/>
    <w:basedOn w:val="1"/>
    <w:next w:val="1"/>
    <w:autoRedefine/>
    <w:qFormat/>
    <w:uiPriority w:val="0"/>
    <w:pPr>
      <w:tabs>
        <w:tab w:val="left" w:pos="1890"/>
        <w:tab w:val="right" w:leader="dot" w:pos="8296"/>
      </w:tabs>
      <w:ind w:left="630" w:leftChars="300"/>
    </w:pPr>
  </w:style>
  <w:style w:type="paragraph" w:styleId="36">
    <w:name w:val="Subtitle"/>
    <w:basedOn w:val="1"/>
    <w:next w:val="1"/>
    <w:link w:val="166"/>
    <w:autoRedefine/>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7">
    <w:name w:val="footnote text"/>
    <w:basedOn w:val="1"/>
    <w:autoRedefine/>
    <w:qFormat/>
    <w:uiPriority w:val="0"/>
    <w:rPr>
      <w:sz w:val="20"/>
      <w:szCs w:val="20"/>
    </w:rPr>
  </w:style>
  <w:style w:type="paragraph" w:styleId="38">
    <w:name w:val="toc 6"/>
    <w:basedOn w:val="1"/>
    <w:next w:val="1"/>
    <w:autoRedefine/>
    <w:qFormat/>
    <w:uiPriority w:val="0"/>
    <w:pPr>
      <w:ind w:left="2100" w:leftChars="1000"/>
    </w:pPr>
  </w:style>
  <w:style w:type="paragraph" w:styleId="39">
    <w:name w:val="Body Text Indent 3"/>
    <w:basedOn w:val="1"/>
    <w:link w:val="143"/>
    <w:autoRedefine/>
    <w:qFormat/>
    <w:uiPriority w:val="0"/>
    <w:pPr>
      <w:spacing w:line="400" w:lineRule="exact"/>
      <w:ind w:left="1800" w:leftChars="857"/>
      <w:jc w:val="left"/>
    </w:pPr>
    <w:rPr>
      <w:rFonts w:ascii="宋体" w:hAnsi="宋体" w:eastAsiaTheme="minorEastAsia" w:cstheme="minorBidi"/>
      <w:sz w:val="24"/>
      <w:szCs w:val="24"/>
    </w:rPr>
  </w:style>
  <w:style w:type="paragraph" w:styleId="40">
    <w:name w:val="table of figures"/>
    <w:basedOn w:val="1"/>
    <w:next w:val="1"/>
    <w:autoRedefine/>
    <w:qFormat/>
    <w:uiPriority w:val="0"/>
    <w:pPr>
      <w:ind w:left="420" w:hanging="420"/>
      <w:jc w:val="left"/>
    </w:pPr>
    <w:rPr>
      <w:rFonts w:ascii="Times New Roman" w:hAnsi="Times New Roman"/>
      <w:smallCaps/>
      <w:sz w:val="20"/>
      <w:szCs w:val="20"/>
    </w:rPr>
  </w:style>
  <w:style w:type="paragraph" w:styleId="41">
    <w:name w:val="toc 2"/>
    <w:basedOn w:val="1"/>
    <w:next w:val="1"/>
    <w:autoRedefine/>
    <w:qFormat/>
    <w:uiPriority w:val="39"/>
    <w:pPr>
      <w:ind w:left="420" w:leftChars="200"/>
    </w:pPr>
    <w:rPr>
      <w:rFonts w:ascii="Times New Roman" w:hAnsi="Times New Roman"/>
      <w:szCs w:val="24"/>
    </w:rPr>
  </w:style>
  <w:style w:type="paragraph" w:styleId="42">
    <w:name w:val="toc 9"/>
    <w:basedOn w:val="1"/>
    <w:next w:val="1"/>
    <w:autoRedefine/>
    <w:qFormat/>
    <w:uiPriority w:val="0"/>
    <w:pPr>
      <w:ind w:left="3360" w:leftChars="1600"/>
    </w:pPr>
  </w:style>
  <w:style w:type="paragraph" w:styleId="43">
    <w:name w:val="Message Header"/>
    <w:basedOn w:val="1"/>
    <w:next w:val="44"/>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kern w:val="0"/>
      <w:sz w:val="24"/>
      <w:szCs w:val="24"/>
    </w:rPr>
  </w:style>
  <w:style w:type="paragraph" w:customStyle="1" w:styleId="44">
    <w:name w:val="我的正文"/>
    <w:basedOn w:val="18"/>
    <w:autoRedefine/>
    <w:qFormat/>
    <w:uiPriority w:val="0"/>
    <w:pPr>
      <w:ind w:firstLine="480" w:firstLineChars="200"/>
    </w:pPr>
  </w:style>
  <w:style w:type="paragraph" w:styleId="45">
    <w:name w:val="Normal (Web)"/>
    <w:basedOn w:val="1"/>
    <w:autoRedefine/>
    <w:qFormat/>
    <w:uiPriority w:val="0"/>
    <w:pPr>
      <w:widowControl/>
      <w:spacing w:before="100" w:beforeAutospacing="1" w:after="100" w:afterAutospacing="1" w:line="320" w:lineRule="atLeast"/>
      <w:jc w:val="left"/>
    </w:pPr>
    <w:rPr>
      <w:rFonts w:ascii="宋体" w:hAnsi="宋体"/>
      <w:kern w:val="0"/>
      <w:sz w:val="18"/>
      <w:szCs w:val="18"/>
    </w:rPr>
  </w:style>
  <w:style w:type="paragraph" w:styleId="46">
    <w:name w:val="Title"/>
    <w:basedOn w:val="1"/>
    <w:next w:val="1"/>
    <w:link w:val="140"/>
    <w:autoRedefine/>
    <w:qFormat/>
    <w:uiPriority w:val="0"/>
    <w:pPr>
      <w:spacing w:before="240" w:after="60"/>
      <w:jc w:val="center"/>
      <w:outlineLvl w:val="0"/>
    </w:pPr>
    <w:rPr>
      <w:rFonts w:ascii="Cambria" w:hAnsi="Cambria" w:eastAsiaTheme="minorEastAsia" w:cstheme="minorBidi"/>
      <w:b/>
      <w:bCs/>
      <w:sz w:val="32"/>
      <w:szCs w:val="32"/>
    </w:rPr>
  </w:style>
  <w:style w:type="paragraph" w:styleId="47">
    <w:name w:val="annotation subject"/>
    <w:basedOn w:val="15"/>
    <w:next w:val="15"/>
    <w:link w:val="136"/>
    <w:autoRedefine/>
    <w:qFormat/>
    <w:uiPriority w:val="0"/>
    <w:rPr>
      <w:rFonts w:ascii="宋体" w:hAnsiTheme="minorHAnsi" w:eastAsiaTheme="minorEastAsia" w:cstheme="minorBidi"/>
      <w:b/>
      <w:bCs/>
      <w:sz w:val="28"/>
    </w:rPr>
  </w:style>
  <w:style w:type="paragraph" w:styleId="48">
    <w:name w:val="Body Text First Indent"/>
    <w:basedOn w:val="1"/>
    <w:next w:val="49"/>
    <w:link w:val="149"/>
    <w:autoRedefine/>
    <w:qFormat/>
    <w:uiPriority w:val="0"/>
    <w:pPr>
      <w:ind w:firstLine="420" w:firstLineChars="100"/>
    </w:pPr>
    <w:rPr>
      <w:rFonts w:asciiTheme="minorHAnsi" w:hAnsiTheme="minorHAnsi" w:eastAsiaTheme="minorEastAsia" w:cstheme="minorBidi"/>
      <w:szCs w:val="24"/>
    </w:rPr>
  </w:style>
  <w:style w:type="paragraph" w:styleId="49">
    <w:name w:val="Body Text First Indent 2"/>
    <w:basedOn w:val="1"/>
    <w:next w:val="16"/>
    <w:link w:val="181"/>
    <w:autoRedefine/>
    <w:unhideWhenUsed/>
    <w:qFormat/>
    <w:uiPriority w:val="99"/>
    <w:pPr>
      <w:spacing w:after="120"/>
      <w:ind w:left="420" w:leftChars="200" w:firstLine="420" w:firstLineChars="200"/>
    </w:pPr>
    <w:rPr>
      <w:rFonts w:ascii="Calibri" w:eastAsia="宋体"/>
    </w:rPr>
  </w:style>
  <w:style w:type="table" w:styleId="51">
    <w:name w:val="Table Grid"/>
    <w:basedOn w:val="50"/>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autoRedefine/>
    <w:qFormat/>
    <w:uiPriority w:val="0"/>
    <w:rPr>
      <w:b/>
      <w:bCs/>
    </w:rPr>
  </w:style>
  <w:style w:type="character" w:styleId="54">
    <w:name w:val="page number"/>
    <w:autoRedefine/>
    <w:qFormat/>
    <w:uiPriority w:val="0"/>
    <w:rPr>
      <w:rFonts w:cs="Times New Roman"/>
    </w:rPr>
  </w:style>
  <w:style w:type="character" w:styleId="55">
    <w:name w:val="FollowedHyperlink"/>
    <w:basedOn w:val="52"/>
    <w:autoRedefine/>
    <w:qFormat/>
    <w:uiPriority w:val="0"/>
    <w:rPr>
      <w:color w:val="3D3D3D"/>
      <w:u w:val="none"/>
    </w:rPr>
  </w:style>
  <w:style w:type="character" w:styleId="56">
    <w:name w:val="Emphasis"/>
    <w:autoRedefine/>
    <w:qFormat/>
    <w:uiPriority w:val="0"/>
    <w:rPr>
      <w:i/>
      <w:iCs/>
    </w:rPr>
  </w:style>
  <w:style w:type="character" w:styleId="57">
    <w:name w:val="HTML Definition"/>
    <w:basedOn w:val="52"/>
    <w:autoRedefine/>
    <w:semiHidden/>
    <w:unhideWhenUsed/>
    <w:qFormat/>
    <w:uiPriority w:val="99"/>
  </w:style>
  <w:style w:type="character" w:styleId="58">
    <w:name w:val="HTML Typewriter"/>
    <w:basedOn w:val="52"/>
    <w:autoRedefine/>
    <w:semiHidden/>
    <w:unhideWhenUsed/>
    <w:qFormat/>
    <w:uiPriority w:val="99"/>
    <w:rPr>
      <w:rFonts w:hint="default" w:ascii="monospace" w:hAnsi="monospace" w:eastAsia="monospace" w:cs="monospace"/>
      <w:sz w:val="20"/>
    </w:rPr>
  </w:style>
  <w:style w:type="character" w:styleId="59">
    <w:name w:val="HTML Acronym"/>
    <w:basedOn w:val="52"/>
    <w:autoRedefine/>
    <w:semiHidden/>
    <w:unhideWhenUsed/>
    <w:qFormat/>
    <w:uiPriority w:val="99"/>
    <w:rPr>
      <w:bdr w:val="single" w:color="F1F1F1" w:sz="2" w:space="0"/>
      <w:shd w:val="clear" w:fill="F1F1F1"/>
    </w:rPr>
  </w:style>
  <w:style w:type="character" w:styleId="60">
    <w:name w:val="HTML Variable"/>
    <w:basedOn w:val="52"/>
    <w:autoRedefine/>
    <w:semiHidden/>
    <w:unhideWhenUsed/>
    <w:qFormat/>
    <w:uiPriority w:val="99"/>
  </w:style>
  <w:style w:type="character" w:styleId="61">
    <w:name w:val="Hyperlink"/>
    <w:basedOn w:val="52"/>
    <w:autoRedefine/>
    <w:qFormat/>
    <w:uiPriority w:val="99"/>
    <w:rPr>
      <w:color w:val="3D3D3D"/>
      <w:u w:val="none"/>
    </w:rPr>
  </w:style>
  <w:style w:type="character" w:styleId="62">
    <w:name w:val="HTML Code"/>
    <w:basedOn w:val="52"/>
    <w:autoRedefine/>
    <w:semiHidden/>
    <w:unhideWhenUsed/>
    <w:qFormat/>
    <w:uiPriority w:val="99"/>
    <w:rPr>
      <w:rFonts w:ascii="monospace" w:hAnsi="monospace" w:eastAsia="monospace" w:cs="monospace"/>
      <w:sz w:val="20"/>
    </w:rPr>
  </w:style>
  <w:style w:type="character" w:styleId="63">
    <w:name w:val="annotation reference"/>
    <w:autoRedefine/>
    <w:qFormat/>
    <w:uiPriority w:val="0"/>
    <w:rPr>
      <w:rFonts w:cs="Times New Roman"/>
      <w:sz w:val="21"/>
      <w:szCs w:val="21"/>
    </w:rPr>
  </w:style>
  <w:style w:type="character" w:styleId="64">
    <w:name w:val="HTML Cite"/>
    <w:basedOn w:val="52"/>
    <w:autoRedefine/>
    <w:semiHidden/>
    <w:unhideWhenUsed/>
    <w:qFormat/>
    <w:uiPriority w:val="99"/>
  </w:style>
  <w:style w:type="character" w:styleId="65">
    <w:name w:val="HTML Keyboard"/>
    <w:basedOn w:val="52"/>
    <w:autoRedefine/>
    <w:semiHidden/>
    <w:unhideWhenUsed/>
    <w:qFormat/>
    <w:uiPriority w:val="99"/>
    <w:rPr>
      <w:rFonts w:hint="default" w:ascii="monospace" w:hAnsi="monospace" w:eastAsia="monospace" w:cs="monospace"/>
      <w:sz w:val="20"/>
    </w:rPr>
  </w:style>
  <w:style w:type="character" w:styleId="66">
    <w:name w:val="HTML Sample"/>
    <w:basedOn w:val="52"/>
    <w:autoRedefine/>
    <w:semiHidden/>
    <w:unhideWhenUsed/>
    <w:qFormat/>
    <w:uiPriority w:val="99"/>
    <w:rPr>
      <w:rFonts w:hint="default" w:ascii="monospace" w:hAnsi="monospace" w:eastAsia="monospace" w:cs="monospace"/>
    </w:rPr>
  </w:style>
  <w:style w:type="paragraph" w:customStyle="1" w:styleId="67">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68">
    <w:name w:val="页眉 字符"/>
    <w:basedOn w:val="52"/>
    <w:link w:val="33"/>
    <w:autoRedefine/>
    <w:qFormat/>
    <w:uiPriority w:val="0"/>
    <w:rPr>
      <w:sz w:val="18"/>
      <w:szCs w:val="18"/>
    </w:rPr>
  </w:style>
  <w:style w:type="character" w:customStyle="1" w:styleId="69">
    <w:name w:val="页脚 字符"/>
    <w:basedOn w:val="52"/>
    <w:link w:val="32"/>
    <w:autoRedefine/>
    <w:qFormat/>
    <w:uiPriority w:val="0"/>
    <w:rPr>
      <w:sz w:val="18"/>
      <w:szCs w:val="18"/>
    </w:rPr>
  </w:style>
  <w:style w:type="character" w:customStyle="1" w:styleId="70">
    <w:name w:val="标题 1 字符"/>
    <w:basedOn w:val="52"/>
    <w:link w:val="2"/>
    <w:autoRedefine/>
    <w:qFormat/>
    <w:uiPriority w:val="0"/>
    <w:rPr>
      <w:rFonts w:ascii="Times New Roman" w:hAnsi="Times New Roman" w:eastAsia="宋体" w:cs="Times New Roman"/>
      <w:b/>
      <w:bCs/>
      <w:kern w:val="44"/>
      <w:sz w:val="44"/>
      <w:szCs w:val="44"/>
    </w:rPr>
  </w:style>
  <w:style w:type="character" w:customStyle="1" w:styleId="71">
    <w:name w:val="标题 2 字符"/>
    <w:basedOn w:val="52"/>
    <w:link w:val="3"/>
    <w:autoRedefine/>
    <w:qFormat/>
    <w:uiPriority w:val="0"/>
    <w:rPr>
      <w:rFonts w:ascii="Arial" w:hAnsi="Arial" w:eastAsia="黑体" w:cs="Times New Roman"/>
      <w:b/>
      <w:bCs/>
      <w:sz w:val="32"/>
      <w:szCs w:val="32"/>
    </w:rPr>
  </w:style>
  <w:style w:type="character" w:customStyle="1" w:styleId="72">
    <w:name w:val="标题 3 字符"/>
    <w:basedOn w:val="52"/>
    <w:link w:val="4"/>
    <w:autoRedefine/>
    <w:qFormat/>
    <w:uiPriority w:val="0"/>
    <w:rPr>
      <w:rFonts w:ascii="Times New Roman" w:hAnsi="Times New Roman" w:eastAsia="宋体" w:cs="Times New Roman"/>
      <w:b/>
      <w:bCs/>
      <w:sz w:val="32"/>
      <w:szCs w:val="32"/>
    </w:rPr>
  </w:style>
  <w:style w:type="character" w:customStyle="1" w:styleId="73">
    <w:name w:val="标题 4 字符"/>
    <w:basedOn w:val="52"/>
    <w:link w:val="5"/>
    <w:autoRedefine/>
    <w:qFormat/>
    <w:uiPriority w:val="0"/>
    <w:rPr>
      <w:rFonts w:ascii="Cambria" w:hAnsi="Cambria" w:eastAsia="宋体" w:cs="Times New Roman"/>
      <w:b/>
      <w:bCs/>
      <w:sz w:val="28"/>
      <w:szCs w:val="28"/>
    </w:rPr>
  </w:style>
  <w:style w:type="character" w:customStyle="1" w:styleId="74">
    <w:name w:val="标题 5 字符"/>
    <w:basedOn w:val="52"/>
    <w:link w:val="6"/>
    <w:autoRedefine/>
    <w:qFormat/>
    <w:uiPriority w:val="0"/>
    <w:rPr>
      <w:rFonts w:ascii="Calibri" w:hAnsi="Calibri" w:eastAsia="宋体" w:cs="Times New Roman"/>
      <w:b/>
      <w:bCs/>
      <w:sz w:val="28"/>
      <w:szCs w:val="28"/>
    </w:rPr>
  </w:style>
  <w:style w:type="character" w:customStyle="1" w:styleId="75">
    <w:name w:val="标题 6 字符"/>
    <w:basedOn w:val="52"/>
    <w:link w:val="7"/>
    <w:autoRedefine/>
    <w:qFormat/>
    <w:uiPriority w:val="0"/>
    <w:rPr>
      <w:rFonts w:ascii="Cambria" w:hAnsi="Cambria" w:eastAsia="宋体" w:cs="Times New Roman"/>
      <w:b/>
      <w:bCs/>
      <w:sz w:val="24"/>
      <w:szCs w:val="24"/>
    </w:rPr>
  </w:style>
  <w:style w:type="character" w:customStyle="1" w:styleId="76">
    <w:name w:val="标题 7 字符"/>
    <w:basedOn w:val="52"/>
    <w:link w:val="8"/>
    <w:autoRedefine/>
    <w:qFormat/>
    <w:uiPriority w:val="0"/>
    <w:rPr>
      <w:rFonts w:ascii="Calibri" w:hAnsi="Calibri" w:eastAsia="宋体" w:cs="Times New Roman"/>
      <w:b/>
      <w:bCs/>
      <w:sz w:val="24"/>
      <w:szCs w:val="24"/>
    </w:rPr>
  </w:style>
  <w:style w:type="character" w:customStyle="1" w:styleId="77">
    <w:name w:val="标题 8 字符"/>
    <w:basedOn w:val="52"/>
    <w:link w:val="9"/>
    <w:autoRedefine/>
    <w:qFormat/>
    <w:uiPriority w:val="0"/>
    <w:rPr>
      <w:rFonts w:ascii="Cambria" w:hAnsi="Cambria" w:eastAsia="宋体" w:cs="Times New Roman"/>
      <w:sz w:val="24"/>
      <w:szCs w:val="24"/>
    </w:rPr>
  </w:style>
  <w:style w:type="character" w:customStyle="1" w:styleId="78">
    <w:name w:val="标题 9 字符"/>
    <w:basedOn w:val="52"/>
    <w:link w:val="10"/>
    <w:autoRedefine/>
    <w:qFormat/>
    <w:uiPriority w:val="0"/>
    <w:rPr>
      <w:rFonts w:ascii="Cambria" w:hAnsi="Cambria" w:eastAsia="宋体" w:cs="Times New Roman"/>
      <w:szCs w:val="21"/>
    </w:rPr>
  </w:style>
  <w:style w:type="character" w:customStyle="1" w:styleId="79">
    <w:name w:val="明显参考1"/>
    <w:autoRedefine/>
    <w:qFormat/>
    <w:uiPriority w:val="0"/>
    <w:rPr>
      <w:b/>
      <w:bCs/>
      <w:smallCaps/>
      <w:color w:val="C0504D"/>
      <w:spacing w:val="5"/>
      <w:u w:val="single"/>
    </w:rPr>
  </w:style>
  <w:style w:type="character" w:customStyle="1" w:styleId="80">
    <w:name w:val="Default Char Char"/>
    <w:link w:val="23"/>
    <w:autoRedefine/>
    <w:qFormat/>
    <w:uiPriority w:val="0"/>
    <w:rPr>
      <w:rFonts w:ascii="宋体"/>
      <w:color w:val="000000"/>
      <w:sz w:val="24"/>
      <w:szCs w:val="24"/>
    </w:rPr>
  </w:style>
  <w:style w:type="character" w:customStyle="1" w:styleId="81">
    <w:name w:val="批注文字 Char Char"/>
    <w:autoRedefine/>
    <w:qFormat/>
    <w:uiPriority w:val="0"/>
    <w:rPr>
      <w:rFonts w:ascii="宋体" w:hAnsi="Times New Roman" w:eastAsia="宋体" w:cs="Times New Roman"/>
      <w:sz w:val="28"/>
      <w:szCs w:val="20"/>
    </w:rPr>
  </w:style>
  <w:style w:type="character" w:customStyle="1" w:styleId="82">
    <w:name w:val="z-窗体底端 Char"/>
    <w:autoRedefine/>
    <w:qFormat/>
    <w:uiPriority w:val="0"/>
    <w:rPr>
      <w:rFonts w:ascii="Arial" w:hAnsi="Arial" w:cs="Arial"/>
      <w:vanish/>
      <w:sz w:val="16"/>
      <w:szCs w:val="16"/>
    </w:rPr>
  </w:style>
  <w:style w:type="paragraph" w:customStyle="1" w:styleId="83">
    <w:name w:val="z-窗体底端1"/>
    <w:basedOn w:val="1"/>
    <w:next w:val="1"/>
    <w:link w:val="168"/>
    <w:autoRedefine/>
    <w:qFormat/>
    <w:uiPriority w:val="0"/>
    <w:pPr>
      <w:widowControl/>
      <w:pBdr>
        <w:top w:val="single" w:color="auto" w:sz="6" w:space="1"/>
      </w:pBdr>
      <w:jc w:val="center"/>
    </w:pPr>
    <w:rPr>
      <w:rFonts w:ascii="Arial" w:hAnsi="Arial" w:cs="Arial" w:eastAsiaTheme="minorEastAsia"/>
      <w:vanish/>
      <w:sz w:val="16"/>
      <w:szCs w:val="16"/>
    </w:rPr>
  </w:style>
  <w:style w:type="character" w:customStyle="1" w:styleId="84">
    <w:name w:val="方案正文 Char Char"/>
    <w:link w:val="85"/>
    <w:autoRedefine/>
    <w:qFormat/>
    <w:uiPriority w:val="0"/>
    <w:rPr>
      <w:rFonts w:ascii="Arial" w:hAnsi="Arial"/>
      <w:sz w:val="24"/>
      <w:szCs w:val="21"/>
    </w:rPr>
  </w:style>
  <w:style w:type="paragraph" w:customStyle="1" w:styleId="85">
    <w:name w:val="方案正文"/>
    <w:basedOn w:val="1"/>
    <w:link w:val="84"/>
    <w:autoRedefine/>
    <w:qFormat/>
    <w:uiPriority w:val="0"/>
    <w:pPr>
      <w:spacing w:before="156" w:line="360" w:lineRule="auto"/>
      <w:ind w:firstLine="359" w:firstLineChars="171"/>
      <w:jc w:val="left"/>
    </w:pPr>
    <w:rPr>
      <w:rFonts w:ascii="Arial" w:hAnsi="Arial" w:eastAsiaTheme="minorEastAsia" w:cstheme="minorBidi"/>
      <w:sz w:val="24"/>
      <w:szCs w:val="21"/>
    </w:rPr>
  </w:style>
  <w:style w:type="character" w:customStyle="1" w:styleId="86">
    <w:name w:val="Balloon Text Char"/>
    <w:autoRedefine/>
    <w:semiHidden/>
    <w:qFormat/>
    <w:locked/>
    <w:uiPriority w:val="0"/>
    <w:rPr>
      <w:rFonts w:cs="Times New Roman"/>
      <w:sz w:val="18"/>
      <w:szCs w:val="18"/>
    </w:rPr>
  </w:style>
  <w:style w:type="character" w:customStyle="1" w:styleId="87">
    <w:name w:val="正文文本 Char"/>
    <w:autoRedefine/>
    <w:qFormat/>
    <w:uiPriority w:val="0"/>
    <w:rPr>
      <w:lang w:bidi="ar-SA"/>
    </w:rPr>
  </w:style>
  <w:style w:type="character" w:customStyle="1" w:styleId="88">
    <w:name w:val="z-窗体顶端 Char"/>
    <w:autoRedefine/>
    <w:qFormat/>
    <w:uiPriority w:val="0"/>
    <w:rPr>
      <w:rFonts w:ascii="Arial" w:hAnsi="Arial" w:cs="Arial"/>
      <w:vanish/>
      <w:sz w:val="16"/>
      <w:szCs w:val="16"/>
    </w:rPr>
  </w:style>
  <w:style w:type="paragraph" w:customStyle="1" w:styleId="89">
    <w:name w:val="z-窗体顶端1"/>
    <w:basedOn w:val="1"/>
    <w:next w:val="1"/>
    <w:link w:val="142"/>
    <w:autoRedefine/>
    <w:qFormat/>
    <w:uiPriority w:val="0"/>
    <w:pPr>
      <w:widowControl/>
      <w:pBdr>
        <w:bottom w:val="single" w:color="auto" w:sz="6" w:space="1"/>
      </w:pBdr>
      <w:jc w:val="center"/>
    </w:pPr>
    <w:rPr>
      <w:rFonts w:ascii="Arial" w:hAnsi="Arial" w:cs="Arial" w:eastAsiaTheme="minorEastAsia"/>
      <w:vanish/>
      <w:sz w:val="16"/>
      <w:szCs w:val="16"/>
    </w:rPr>
  </w:style>
  <w:style w:type="character" w:customStyle="1" w:styleId="90">
    <w:name w:val="日期 Char"/>
    <w:autoRedefine/>
    <w:qFormat/>
    <w:uiPriority w:val="0"/>
    <w:rPr>
      <w:rFonts w:ascii="宋体"/>
      <w:sz w:val="28"/>
    </w:rPr>
  </w:style>
  <w:style w:type="character" w:customStyle="1" w:styleId="91">
    <w:name w:val="纯文本 Char"/>
    <w:basedOn w:val="52"/>
    <w:autoRedefine/>
    <w:qFormat/>
    <w:uiPriority w:val="0"/>
    <w:rPr>
      <w:rFonts w:ascii="宋体" w:hAnsi="Courier New"/>
    </w:rPr>
  </w:style>
  <w:style w:type="character" w:customStyle="1" w:styleId="92">
    <w:name w:val="正文文本缩进 3 Char"/>
    <w:autoRedefine/>
    <w:qFormat/>
    <w:uiPriority w:val="0"/>
    <w:rPr>
      <w:rFonts w:ascii="宋体" w:hAnsi="宋体"/>
      <w:sz w:val="24"/>
      <w:szCs w:val="24"/>
    </w:rPr>
  </w:style>
  <w:style w:type="character" w:customStyle="1" w:styleId="93">
    <w:name w:val="标题 Char"/>
    <w:autoRedefine/>
    <w:qFormat/>
    <w:uiPriority w:val="0"/>
    <w:rPr>
      <w:rFonts w:ascii="Cambria" w:hAnsi="Cambria"/>
      <w:b/>
      <w:bCs/>
      <w:sz w:val="32"/>
      <w:szCs w:val="32"/>
    </w:rPr>
  </w:style>
  <w:style w:type="character" w:customStyle="1" w:styleId="94">
    <w:name w:val="正文文本 Char1"/>
    <w:autoRedefine/>
    <w:qFormat/>
    <w:uiPriority w:val="0"/>
    <w:rPr>
      <w:kern w:val="2"/>
      <w:sz w:val="21"/>
      <w:szCs w:val="22"/>
    </w:rPr>
  </w:style>
  <w:style w:type="character" w:customStyle="1" w:styleId="95">
    <w:name w:val="批注主题 Char"/>
    <w:autoRedefine/>
    <w:qFormat/>
    <w:uiPriority w:val="0"/>
    <w:rPr>
      <w:rFonts w:ascii="宋体"/>
      <w:b/>
      <w:bCs/>
      <w:sz w:val="28"/>
    </w:rPr>
  </w:style>
  <w:style w:type="character" w:customStyle="1" w:styleId="96">
    <w:name w:val="明显强调1"/>
    <w:autoRedefine/>
    <w:qFormat/>
    <w:uiPriority w:val="0"/>
    <w:rPr>
      <w:b/>
      <w:bCs/>
      <w:i/>
      <w:iCs/>
      <w:color w:val="4F81BD"/>
    </w:rPr>
  </w:style>
  <w:style w:type="character" w:customStyle="1" w:styleId="97">
    <w:name w:val="Header Char"/>
    <w:autoRedefine/>
    <w:qFormat/>
    <w:locked/>
    <w:uiPriority w:val="0"/>
    <w:rPr>
      <w:rFonts w:cs="Times New Roman"/>
      <w:sz w:val="18"/>
      <w:szCs w:val="18"/>
    </w:rPr>
  </w:style>
  <w:style w:type="character" w:customStyle="1" w:styleId="98">
    <w:name w:val="标题5 Char Char"/>
    <w:link w:val="99"/>
    <w:autoRedefine/>
    <w:qFormat/>
    <w:uiPriority w:val="0"/>
    <w:rPr>
      <w:rFonts w:ascii="Arial" w:hAnsi="Arial"/>
      <w:b/>
      <w:bCs/>
      <w:sz w:val="24"/>
      <w:szCs w:val="32"/>
    </w:rPr>
  </w:style>
  <w:style w:type="paragraph" w:customStyle="1" w:styleId="99">
    <w:name w:val="标题5"/>
    <w:basedOn w:val="4"/>
    <w:link w:val="98"/>
    <w:autoRedefine/>
    <w:qFormat/>
    <w:uiPriority w:val="0"/>
    <w:pPr>
      <w:spacing w:line="413" w:lineRule="auto"/>
    </w:pPr>
    <w:rPr>
      <w:rFonts w:ascii="Arial" w:hAnsi="Arial" w:eastAsiaTheme="minorEastAsia" w:cstheme="minorBidi"/>
      <w:sz w:val="24"/>
    </w:rPr>
  </w:style>
  <w:style w:type="character" w:customStyle="1" w:styleId="100">
    <w:name w:val="正文文本缩进 Char"/>
    <w:autoRedefine/>
    <w:qFormat/>
    <w:uiPriority w:val="0"/>
    <w:rPr>
      <w:rFonts w:ascii="黑体" w:eastAsia="黑体"/>
      <w:szCs w:val="24"/>
    </w:rPr>
  </w:style>
  <w:style w:type="character" w:customStyle="1" w:styleId="101">
    <w:name w:val="书籍标题1"/>
    <w:autoRedefine/>
    <w:qFormat/>
    <w:uiPriority w:val="0"/>
    <w:rPr>
      <w:b/>
      <w:bCs/>
      <w:smallCaps/>
      <w:spacing w:val="5"/>
    </w:rPr>
  </w:style>
  <w:style w:type="character" w:customStyle="1" w:styleId="102">
    <w:name w:val="font11"/>
    <w:basedOn w:val="52"/>
    <w:autoRedefine/>
    <w:qFormat/>
    <w:uiPriority w:val="0"/>
    <w:rPr>
      <w:rFonts w:ascii="Arial" w:hAnsi="Arial" w:cs="Arial"/>
      <w:color w:val="000000"/>
      <w:sz w:val="24"/>
      <w:szCs w:val="24"/>
      <w:u w:val="none"/>
      <w:vertAlign w:val="superscript"/>
    </w:rPr>
  </w:style>
  <w:style w:type="character" w:customStyle="1" w:styleId="103">
    <w:name w:val="不明显强调1"/>
    <w:autoRedefine/>
    <w:qFormat/>
    <w:uiPriority w:val="0"/>
    <w:rPr>
      <w:i/>
      <w:iCs/>
      <w:color w:val="808080"/>
    </w:rPr>
  </w:style>
  <w:style w:type="character" w:customStyle="1" w:styleId="104">
    <w:name w:val="文档结构图 Char"/>
    <w:autoRedefine/>
    <w:qFormat/>
    <w:uiPriority w:val="0"/>
    <w:rPr>
      <w:szCs w:val="24"/>
      <w:shd w:val="clear" w:color="auto" w:fill="000080"/>
    </w:rPr>
  </w:style>
  <w:style w:type="character" w:customStyle="1" w:styleId="105">
    <w:name w:val="批注框文本 Char"/>
    <w:autoRedefine/>
    <w:qFormat/>
    <w:uiPriority w:val="0"/>
    <w:rPr>
      <w:rFonts w:eastAsia="宋体"/>
      <w:sz w:val="18"/>
      <w:szCs w:val="18"/>
    </w:rPr>
  </w:style>
  <w:style w:type="character" w:customStyle="1" w:styleId="106">
    <w:name w:val="批注文字 Char"/>
    <w:autoRedefine/>
    <w:qFormat/>
    <w:uiPriority w:val="0"/>
    <w:rPr>
      <w:kern w:val="2"/>
      <w:sz w:val="21"/>
      <w:szCs w:val="22"/>
      <w:lang w:bidi="ar-SA"/>
    </w:rPr>
  </w:style>
  <w:style w:type="character" w:customStyle="1" w:styleId="107">
    <w:name w:val="副标题 Char"/>
    <w:autoRedefine/>
    <w:qFormat/>
    <w:uiPriority w:val="0"/>
    <w:rPr>
      <w:rFonts w:ascii="Cambria" w:hAnsi="Cambria"/>
      <w:b/>
      <w:bCs/>
      <w:kern w:val="28"/>
      <w:sz w:val="32"/>
      <w:szCs w:val="32"/>
    </w:rPr>
  </w:style>
  <w:style w:type="character" w:customStyle="1" w:styleId="108">
    <w:name w:val="c lh15"/>
    <w:basedOn w:val="52"/>
    <w:autoRedefine/>
    <w:qFormat/>
    <w:uiPriority w:val="0"/>
  </w:style>
  <w:style w:type="character" w:customStyle="1" w:styleId="109">
    <w:name w:val="Footer Char"/>
    <w:autoRedefine/>
    <w:qFormat/>
    <w:locked/>
    <w:uiPriority w:val="0"/>
    <w:rPr>
      <w:rFonts w:cs="Times New Roman"/>
      <w:sz w:val="18"/>
      <w:szCs w:val="18"/>
    </w:rPr>
  </w:style>
  <w:style w:type="character" w:customStyle="1" w:styleId="110">
    <w:name w:val="Heading 1 Char"/>
    <w:autoRedefine/>
    <w:qFormat/>
    <w:locked/>
    <w:uiPriority w:val="0"/>
    <w:rPr>
      <w:rFonts w:cs="Times New Roman"/>
      <w:b/>
      <w:bCs/>
      <w:kern w:val="44"/>
      <w:sz w:val="44"/>
      <w:szCs w:val="44"/>
    </w:rPr>
  </w:style>
  <w:style w:type="character" w:customStyle="1" w:styleId="111">
    <w:name w:val="明显引用 Char"/>
    <w:autoRedefine/>
    <w:qFormat/>
    <w:uiPriority w:val="0"/>
    <w:rPr>
      <w:b/>
      <w:bCs/>
      <w:i/>
      <w:iCs/>
      <w:color w:val="4F81BD"/>
    </w:rPr>
  </w:style>
  <w:style w:type="paragraph" w:styleId="112">
    <w:name w:val="Intense Quote"/>
    <w:basedOn w:val="1"/>
    <w:next w:val="1"/>
    <w:link w:val="170"/>
    <w:autoRedefine/>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rPr>
  </w:style>
  <w:style w:type="character" w:customStyle="1" w:styleId="113">
    <w:name w:val="消息标题标签"/>
    <w:autoRedefine/>
    <w:qFormat/>
    <w:uiPriority w:val="0"/>
    <w:rPr>
      <w:rFonts w:ascii="Arial Black" w:hAnsi="Arial Black" w:eastAsia="黑体"/>
      <w:b/>
      <w:sz w:val="18"/>
      <w:lang w:eastAsia="zh-CN"/>
    </w:rPr>
  </w:style>
  <w:style w:type="character" w:customStyle="1" w:styleId="114">
    <w:name w:val="标题4 Char Char"/>
    <w:link w:val="115"/>
    <w:autoRedefine/>
    <w:qFormat/>
    <w:uiPriority w:val="0"/>
    <w:rPr>
      <w:rFonts w:ascii="Arial" w:hAnsi="Arial"/>
      <w:b/>
      <w:bCs/>
      <w:sz w:val="24"/>
      <w:szCs w:val="32"/>
    </w:rPr>
  </w:style>
  <w:style w:type="paragraph" w:customStyle="1" w:styleId="115">
    <w:name w:val="标题4"/>
    <w:basedOn w:val="3"/>
    <w:next w:val="24"/>
    <w:link w:val="114"/>
    <w:autoRedefine/>
    <w:qFormat/>
    <w:uiPriority w:val="0"/>
    <w:pPr>
      <w:spacing w:line="413" w:lineRule="auto"/>
    </w:pPr>
    <w:rPr>
      <w:rFonts w:eastAsiaTheme="minorEastAsia" w:cstheme="minorBidi"/>
      <w:sz w:val="24"/>
    </w:rPr>
  </w:style>
  <w:style w:type="character" w:customStyle="1" w:styleId="116">
    <w:name w:val="textcontents"/>
    <w:autoRedefine/>
    <w:qFormat/>
    <w:uiPriority w:val="0"/>
    <w:rPr>
      <w:rFonts w:cs="Times New Roman"/>
    </w:rPr>
  </w:style>
  <w:style w:type="character" w:customStyle="1" w:styleId="117">
    <w:name w:val="批注主题 Char1"/>
    <w:autoRedefine/>
    <w:qFormat/>
    <w:uiPriority w:val="0"/>
    <w:rPr>
      <w:b/>
      <w:bCs/>
      <w:kern w:val="2"/>
      <w:sz w:val="21"/>
      <w:szCs w:val="22"/>
    </w:rPr>
  </w:style>
  <w:style w:type="character" w:customStyle="1" w:styleId="118">
    <w:name w:val="文档结构图 Char1"/>
    <w:autoRedefine/>
    <w:qFormat/>
    <w:uiPriority w:val="0"/>
    <w:rPr>
      <w:rFonts w:ascii="宋体"/>
      <w:kern w:val="2"/>
      <w:sz w:val="18"/>
      <w:szCs w:val="18"/>
    </w:rPr>
  </w:style>
  <w:style w:type="character" w:customStyle="1" w:styleId="119">
    <w:name w:val="正文文本缩进 2 Char"/>
    <w:autoRedefine/>
    <w:qFormat/>
    <w:uiPriority w:val="0"/>
    <w:rPr>
      <w:rFonts w:ascii="宋体" w:hAnsi="宋体"/>
      <w:sz w:val="24"/>
      <w:szCs w:val="24"/>
    </w:rPr>
  </w:style>
  <w:style w:type="character" w:customStyle="1" w:styleId="120">
    <w:name w:val="正文文本 2 Char"/>
    <w:autoRedefine/>
    <w:qFormat/>
    <w:uiPriority w:val="0"/>
    <w:rPr>
      <w:rFonts w:ascii="宋体" w:hAnsi="宋体"/>
      <w:w w:val="66"/>
      <w:sz w:val="24"/>
      <w:szCs w:val="24"/>
    </w:rPr>
  </w:style>
  <w:style w:type="character" w:customStyle="1" w:styleId="121">
    <w:name w:val="Heading 2 Char"/>
    <w:autoRedefine/>
    <w:qFormat/>
    <w:locked/>
    <w:uiPriority w:val="0"/>
    <w:rPr>
      <w:rFonts w:ascii="Cambria" w:hAnsi="Cambria" w:eastAsia="宋体" w:cs="Times New Roman"/>
      <w:b/>
      <w:bCs/>
      <w:sz w:val="32"/>
      <w:szCs w:val="32"/>
    </w:rPr>
  </w:style>
  <w:style w:type="character" w:customStyle="1" w:styleId="122">
    <w:name w:val="不明显参考1"/>
    <w:autoRedefine/>
    <w:qFormat/>
    <w:uiPriority w:val="0"/>
    <w:rPr>
      <w:smallCaps/>
      <w:color w:val="C0504D"/>
      <w:u w:val="single"/>
    </w:rPr>
  </w:style>
  <w:style w:type="character" w:customStyle="1" w:styleId="123">
    <w:name w:val="批注框文本 Char1"/>
    <w:autoRedefine/>
    <w:qFormat/>
    <w:uiPriority w:val="0"/>
    <w:rPr>
      <w:kern w:val="2"/>
      <w:sz w:val="18"/>
      <w:szCs w:val="18"/>
    </w:rPr>
  </w:style>
  <w:style w:type="character" w:customStyle="1" w:styleId="124">
    <w:name w:val="引用 Char"/>
    <w:autoRedefine/>
    <w:qFormat/>
    <w:uiPriority w:val="0"/>
    <w:rPr>
      <w:i/>
      <w:iCs/>
      <w:color w:val="000000"/>
    </w:rPr>
  </w:style>
  <w:style w:type="paragraph" w:styleId="125">
    <w:name w:val="Quote"/>
    <w:basedOn w:val="1"/>
    <w:next w:val="1"/>
    <w:link w:val="173"/>
    <w:autoRedefine/>
    <w:qFormat/>
    <w:uiPriority w:val="0"/>
    <w:rPr>
      <w:rFonts w:asciiTheme="minorHAnsi" w:hAnsiTheme="minorHAnsi" w:eastAsiaTheme="minorEastAsia" w:cstheme="minorBidi"/>
      <w:i/>
      <w:iCs/>
      <w:color w:val="000000"/>
    </w:rPr>
  </w:style>
  <w:style w:type="character" w:customStyle="1" w:styleId="126">
    <w:name w:val="正文首行缩进 Char"/>
    <w:autoRedefine/>
    <w:qFormat/>
    <w:uiPriority w:val="0"/>
    <w:rPr>
      <w:szCs w:val="24"/>
    </w:rPr>
  </w:style>
  <w:style w:type="character" w:customStyle="1" w:styleId="127">
    <w:name w:val="日期 Char1"/>
    <w:autoRedefine/>
    <w:qFormat/>
    <w:uiPriority w:val="0"/>
    <w:rPr>
      <w:kern w:val="2"/>
      <w:sz w:val="21"/>
      <w:szCs w:val="22"/>
    </w:rPr>
  </w:style>
  <w:style w:type="paragraph" w:customStyle="1" w:styleId="12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129">
    <w:name w:val="前言、引言标题"/>
    <w:next w:val="1"/>
    <w:autoRedefine/>
    <w:qFormat/>
    <w:uiPriority w:val="0"/>
    <w:pPr>
      <w:shd w:val="clear" w:color="FFFFFF" w:fill="FFFFFF"/>
      <w:tabs>
        <w:tab w:val="left" w:pos="1680"/>
      </w:tabs>
      <w:spacing w:before="640" w:after="560"/>
      <w:ind w:left="1680" w:hanging="420"/>
      <w:jc w:val="center"/>
      <w:outlineLvl w:val="0"/>
    </w:pPr>
    <w:rPr>
      <w:rFonts w:ascii="黑体" w:hAnsi="Times New Roman" w:eastAsia="黑体" w:cs="Times New Roman"/>
      <w:sz w:val="32"/>
      <w:lang w:val="en-US" w:eastAsia="zh-CN" w:bidi="ar-SA"/>
    </w:rPr>
  </w:style>
  <w:style w:type="paragraph" w:customStyle="1" w:styleId="130">
    <w:name w:val="四级条标题"/>
    <w:basedOn w:val="131"/>
    <w:next w:val="1"/>
    <w:autoRedefine/>
    <w:qFormat/>
    <w:uiPriority w:val="0"/>
    <w:pPr>
      <w:tabs>
        <w:tab w:val="left" w:pos="840"/>
        <w:tab w:val="left" w:pos="1260"/>
        <w:tab w:val="left" w:pos="1680"/>
        <w:tab w:val="left" w:pos="2100"/>
        <w:tab w:val="left" w:pos="2520"/>
      </w:tabs>
      <w:ind w:left="2520"/>
      <w:outlineLvl w:val="5"/>
    </w:pPr>
  </w:style>
  <w:style w:type="paragraph" w:customStyle="1" w:styleId="131">
    <w:name w:val="三级条标题"/>
    <w:basedOn w:val="132"/>
    <w:next w:val="1"/>
    <w:autoRedefine/>
    <w:qFormat/>
    <w:uiPriority w:val="0"/>
    <w:pPr>
      <w:tabs>
        <w:tab w:val="left" w:pos="840"/>
        <w:tab w:val="left" w:pos="1260"/>
        <w:tab w:val="left" w:pos="1680"/>
        <w:tab w:val="left" w:pos="2100"/>
      </w:tabs>
      <w:ind w:left="2100"/>
      <w:outlineLvl w:val="4"/>
    </w:pPr>
  </w:style>
  <w:style w:type="paragraph" w:customStyle="1" w:styleId="132">
    <w:name w:val="二级条标题"/>
    <w:basedOn w:val="133"/>
    <w:next w:val="1"/>
    <w:autoRedefine/>
    <w:qFormat/>
    <w:uiPriority w:val="0"/>
    <w:pPr>
      <w:tabs>
        <w:tab w:val="left" w:pos="840"/>
        <w:tab w:val="left" w:pos="1260"/>
        <w:tab w:val="left" w:pos="1680"/>
      </w:tabs>
      <w:outlineLvl w:val="3"/>
    </w:pPr>
  </w:style>
  <w:style w:type="paragraph" w:customStyle="1" w:styleId="133">
    <w:name w:val="一级条标题"/>
    <w:basedOn w:val="134"/>
    <w:next w:val="1"/>
    <w:autoRedefine/>
    <w:qFormat/>
    <w:uiPriority w:val="0"/>
    <w:pPr>
      <w:tabs>
        <w:tab w:val="left" w:pos="840"/>
        <w:tab w:val="left" w:pos="1260"/>
      </w:tabs>
      <w:spacing w:beforeLines="0" w:afterLines="0"/>
      <w:ind w:left="1260"/>
      <w:outlineLvl w:val="2"/>
    </w:pPr>
  </w:style>
  <w:style w:type="paragraph" w:customStyle="1" w:styleId="134">
    <w:name w:val="章标题"/>
    <w:next w:val="1"/>
    <w:autoRedefine/>
    <w:qFormat/>
    <w:uiPriority w:val="0"/>
    <w:pPr>
      <w:tabs>
        <w:tab w:val="left" w:pos="840"/>
      </w:tabs>
      <w:spacing w:beforeLines="50" w:afterLines="50"/>
      <w:ind w:left="840" w:hanging="420"/>
      <w:jc w:val="both"/>
      <w:outlineLvl w:val="1"/>
    </w:pPr>
    <w:rPr>
      <w:rFonts w:ascii="黑体" w:hAnsi="Times New Roman" w:eastAsia="黑体" w:cs="Times New Roman"/>
      <w:sz w:val="21"/>
      <w:lang w:val="en-US" w:eastAsia="zh-CN" w:bidi="ar-SA"/>
    </w:rPr>
  </w:style>
  <w:style w:type="character" w:customStyle="1" w:styleId="135">
    <w:name w:val="批注文字 字符"/>
    <w:basedOn w:val="52"/>
    <w:link w:val="15"/>
    <w:autoRedefine/>
    <w:qFormat/>
    <w:uiPriority w:val="0"/>
    <w:rPr>
      <w:rFonts w:ascii="Calibri" w:hAnsi="Calibri" w:eastAsia="宋体" w:cs="Times New Roman"/>
    </w:rPr>
  </w:style>
  <w:style w:type="character" w:customStyle="1" w:styleId="136">
    <w:name w:val="批注主题 字符"/>
    <w:basedOn w:val="135"/>
    <w:link w:val="47"/>
    <w:autoRedefine/>
    <w:semiHidden/>
    <w:qFormat/>
    <w:uiPriority w:val="99"/>
    <w:rPr>
      <w:rFonts w:ascii="Calibri" w:hAnsi="Calibri" w:eastAsia="宋体" w:cs="Times New Roman"/>
      <w:b/>
      <w:bCs/>
    </w:rPr>
  </w:style>
  <w:style w:type="paragraph" w:customStyle="1" w:styleId="137">
    <w:name w:val="正文啊"/>
    <w:basedOn w:val="1"/>
    <w:autoRedefine/>
    <w:qFormat/>
    <w:uiPriority w:val="0"/>
    <w:pPr>
      <w:spacing w:line="360" w:lineRule="auto"/>
      <w:ind w:firstLine="600" w:firstLineChars="200"/>
    </w:pPr>
    <w:rPr>
      <w:rFonts w:ascii="Times New Roman" w:hAnsi="Times New Roman"/>
      <w:kern w:val="0"/>
      <w:sz w:val="28"/>
      <w:szCs w:val="20"/>
    </w:rPr>
  </w:style>
  <w:style w:type="character" w:customStyle="1" w:styleId="138">
    <w:name w:val="批注框文本 字符"/>
    <w:basedOn w:val="52"/>
    <w:link w:val="31"/>
    <w:autoRedefine/>
    <w:semiHidden/>
    <w:qFormat/>
    <w:uiPriority w:val="99"/>
    <w:rPr>
      <w:rFonts w:ascii="Calibri" w:hAnsi="Calibri" w:eastAsia="宋体" w:cs="Times New Roman"/>
      <w:sz w:val="18"/>
      <w:szCs w:val="18"/>
    </w:rPr>
  </w:style>
  <w:style w:type="paragraph" w:customStyle="1" w:styleId="139">
    <w:name w:val="样式 标题 3 + (中文) 黑体 小四 非加粗 段前: 7.8 磅 段后: 0 磅 行距: 固定值 20 磅"/>
    <w:basedOn w:val="4"/>
    <w:autoRedefine/>
    <w:qFormat/>
    <w:uiPriority w:val="0"/>
    <w:pPr>
      <w:spacing w:before="0" w:after="0" w:line="400" w:lineRule="exact"/>
    </w:pPr>
    <w:rPr>
      <w:rFonts w:eastAsia="黑体" w:cs="宋体"/>
      <w:b w:val="0"/>
      <w:bCs w:val="0"/>
      <w:sz w:val="24"/>
      <w:szCs w:val="20"/>
    </w:rPr>
  </w:style>
  <w:style w:type="character" w:customStyle="1" w:styleId="140">
    <w:name w:val="标题 字符"/>
    <w:basedOn w:val="52"/>
    <w:link w:val="46"/>
    <w:autoRedefine/>
    <w:qFormat/>
    <w:uiPriority w:val="10"/>
    <w:rPr>
      <w:rFonts w:eastAsia="宋体" w:asciiTheme="majorHAnsi" w:hAnsiTheme="majorHAnsi" w:cstheme="majorBidi"/>
      <w:b/>
      <w:bCs/>
      <w:sz w:val="32"/>
      <w:szCs w:val="32"/>
    </w:rPr>
  </w:style>
  <w:style w:type="paragraph" w:customStyle="1" w:styleId="141">
    <w:name w:val="flNote"/>
    <w:basedOn w:val="1"/>
    <w:autoRedefine/>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character" w:customStyle="1" w:styleId="142">
    <w:name w:val="z-窗体顶端 Char1"/>
    <w:basedOn w:val="52"/>
    <w:link w:val="89"/>
    <w:autoRedefine/>
    <w:semiHidden/>
    <w:qFormat/>
    <w:uiPriority w:val="99"/>
    <w:rPr>
      <w:rFonts w:ascii="Arial" w:hAnsi="Arial" w:eastAsia="宋体" w:cs="Arial"/>
      <w:vanish/>
      <w:sz w:val="16"/>
      <w:szCs w:val="16"/>
    </w:rPr>
  </w:style>
  <w:style w:type="character" w:customStyle="1" w:styleId="143">
    <w:name w:val="正文文本缩进 3 字符"/>
    <w:basedOn w:val="52"/>
    <w:link w:val="39"/>
    <w:autoRedefine/>
    <w:semiHidden/>
    <w:qFormat/>
    <w:uiPriority w:val="99"/>
    <w:rPr>
      <w:rFonts w:ascii="Calibri" w:hAnsi="Calibri" w:eastAsia="宋体" w:cs="Times New Roman"/>
      <w:sz w:val="16"/>
      <w:szCs w:val="16"/>
    </w:rPr>
  </w:style>
  <w:style w:type="character" w:customStyle="1" w:styleId="144">
    <w:name w:val="文档结构图 字符"/>
    <w:basedOn w:val="52"/>
    <w:link w:val="14"/>
    <w:autoRedefine/>
    <w:semiHidden/>
    <w:qFormat/>
    <w:uiPriority w:val="99"/>
    <w:rPr>
      <w:rFonts w:ascii="宋体" w:hAnsi="Calibri" w:eastAsia="宋体" w:cs="Times New Roman"/>
      <w:sz w:val="18"/>
      <w:szCs w:val="18"/>
    </w:rPr>
  </w:style>
  <w:style w:type="character" w:customStyle="1" w:styleId="145">
    <w:name w:val="页眉 Char1"/>
    <w:basedOn w:val="52"/>
    <w:autoRedefine/>
    <w:semiHidden/>
    <w:qFormat/>
    <w:uiPriority w:val="99"/>
    <w:rPr>
      <w:sz w:val="18"/>
      <w:szCs w:val="18"/>
    </w:rPr>
  </w:style>
  <w:style w:type="paragraph" w:customStyle="1" w:styleId="146">
    <w:name w:val="列出段落1"/>
    <w:basedOn w:val="1"/>
    <w:autoRedefine/>
    <w:qFormat/>
    <w:uiPriority w:val="0"/>
    <w:pPr>
      <w:ind w:firstLine="420" w:firstLineChars="200"/>
    </w:pPr>
  </w:style>
  <w:style w:type="paragraph" w:customStyle="1" w:styleId="147">
    <w:name w:val="样式2"/>
    <w:basedOn w:val="4"/>
    <w:autoRedefine/>
    <w:qFormat/>
    <w:uiPriority w:val="0"/>
    <w:pPr>
      <w:keepNext w:val="0"/>
      <w:keepLines w:val="0"/>
      <w:tabs>
        <w:tab w:val="left" w:pos="1275"/>
      </w:tabs>
      <w:autoSpaceDE w:val="0"/>
      <w:autoSpaceDN w:val="0"/>
      <w:adjustRightInd w:val="0"/>
      <w:spacing w:before="240" w:after="120" w:line="240" w:lineRule="auto"/>
      <w:ind w:left="786" w:hanging="360"/>
      <w:jc w:val="center"/>
    </w:pPr>
    <w:rPr>
      <w:rFonts w:ascii="楷体_GB2312" w:hAnsi="楷体_GB2312" w:eastAsia="楷体_GB2312" w:cs="楷体_GB2312"/>
      <w:color w:val="000000"/>
      <w:kern w:val="0"/>
    </w:rPr>
  </w:style>
  <w:style w:type="character" w:customStyle="1" w:styleId="148">
    <w:name w:val="正文文本 字符"/>
    <w:basedOn w:val="52"/>
    <w:link w:val="16"/>
    <w:autoRedefine/>
    <w:qFormat/>
    <w:uiPriority w:val="0"/>
    <w:rPr>
      <w:rFonts w:ascii="Calibri" w:hAnsi="Calibri" w:eastAsia="宋体" w:cs="Times New Roman"/>
    </w:rPr>
  </w:style>
  <w:style w:type="character" w:customStyle="1" w:styleId="149">
    <w:name w:val="正文文本首行缩进 字符"/>
    <w:basedOn w:val="148"/>
    <w:link w:val="48"/>
    <w:autoRedefine/>
    <w:semiHidden/>
    <w:qFormat/>
    <w:uiPriority w:val="99"/>
    <w:rPr>
      <w:rFonts w:ascii="Calibri" w:hAnsi="Calibri" w:eastAsia="宋体" w:cs="Times New Roman"/>
    </w:rPr>
  </w:style>
  <w:style w:type="paragraph" w:customStyle="1" w:styleId="150">
    <w:name w:val="五级条标题"/>
    <w:basedOn w:val="130"/>
    <w:next w:val="1"/>
    <w:autoRedefine/>
    <w:qFormat/>
    <w:uiPriority w:val="0"/>
    <w:pPr>
      <w:tabs>
        <w:tab w:val="left" w:pos="2940"/>
        <w:tab w:val="clear" w:pos="2520"/>
      </w:tabs>
      <w:outlineLvl w:val="6"/>
    </w:pPr>
  </w:style>
  <w:style w:type="character" w:customStyle="1" w:styleId="151">
    <w:name w:val="页脚 Char1"/>
    <w:basedOn w:val="52"/>
    <w:autoRedefine/>
    <w:semiHidden/>
    <w:qFormat/>
    <w:uiPriority w:val="99"/>
    <w:rPr>
      <w:sz w:val="18"/>
      <w:szCs w:val="18"/>
    </w:rPr>
  </w:style>
  <w:style w:type="paragraph" w:customStyle="1" w:styleId="152">
    <w:name w:val="...."/>
    <w:basedOn w:val="1"/>
    <w:next w:val="1"/>
    <w:autoRedefine/>
    <w:qFormat/>
    <w:uiPriority w:val="0"/>
    <w:pPr>
      <w:autoSpaceDE w:val="0"/>
      <w:autoSpaceDN w:val="0"/>
      <w:adjustRightInd w:val="0"/>
      <w:jc w:val="left"/>
    </w:pPr>
    <w:rPr>
      <w:rFonts w:hint="eastAsia" w:ascii="宋体" w:hAnsi="Times New Roman"/>
      <w:kern w:val="0"/>
      <w:sz w:val="24"/>
      <w:szCs w:val="24"/>
    </w:rPr>
  </w:style>
  <w:style w:type="paragraph" w:styleId="153">
    <w:name w:val="List Paragraph"/>
    <w:basedOn w:val="1"/>
    <w:autoRedefine/>
    <w:qFormat/>
    <w:uiPriority w:val="34"/>
    <w:pPr>
      <w:ind w:firstLine="420" w:firstLineChars="200"/>
    </w:pPr>
  </w:style>
  <w:style w:type="character" w:customStyle="1" w:styleId="154">
    <w:name w:val="日期 字符"/>
    <w:basedOn w:val="52"/>
    <w:link w:val="29"/>
    <w:autoRedefine/>
    <w:semiHidden/>
    <w:qFormat/>
    <w:uiPriority w:val="99"/>
    <w:rPr>
      <w:rFonts w:ascii="Calibri" w:hAnsi="Calibri" w:eastAsia="宋体" w:cs="Times New Roman"/>
    </w:rPr>
  </w:style>
  <w:style w:type="character" w:customStyle="1" w:styleId="155">
    <w:name w:val="纯文本 字符"/>
    <w:basedOn w:val="52"/>
    <w:link w:val="27"/>
    <w:autoRedefine/>
    <w:semiHidden/>
    <w:qFormat/>
    <w:uiPriority w:val="99"/>
    <w:rPr>
      <w:rFonts w:ascii="宋体" w:hAnsi="Courier New" w:eastAsia="宋体" w:cs="Courier New"/>
      <w:szCs w:val="21"/>
    </w:rPr>
  </w:style>
  <w:style w:type="paragraph" w:customStyle="1" w:styleId="156">
    <w:name w:val="TOC 标题1"/>
    <w:basedOn w:val="2"/>
    <w:next w:val="1"/>
    <w:autoRedefine/>
    <w:qFormat/>
    <w:uiPriority w:val="0"/>
    <w:pPr>
      <w:spacing w:line="576" w:lineRule="auto"/>
      <w:outlineLvl w:val="9"/>
    </w:pPr>
    <w:rPr>
      <w:rFonts w:ascii="Calibri" w:hAnsi="Calibri"/>
    </w:rPr>
  </w:style>
  <w:style w:type="paragraph" w:customStyle="1" w:styleId="157">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kern w:val="0"/>
      <w:sz w:val="28"/>
      <w:szCs w:val="20"/>
    </w:rPr>
  </w:style>
  <w:style w:type="character" w:customStyle="1" w:styleId="158">
    <w:name w:val="正文文本 2 字符"/>
    <w:basedOn w:val="52"/>
    <w:link w:val="17"/>
    <w:autoRedefine/>
    <w:semiHidden/>
    <w:qFormat/>
    <w:uiPriority w:val="99"/>
    <w:rPr>
      <w:rFonts w:ascii="Calibri" w:hAnsi="Calibri" w:eastAsia="宋体" w:cs="Times New Roman"/>
    </w:rPr>
  </w:style>
  <w:style w:type="paragraph" w:customStyle="1" w:styleId="159">
    <w:name w:val="默认段落字体 Para Char Char Char Char"/>
    <w:basedOn w:val="1"/>
    <w:autoRedefine/>
    <w:qFormat/>
    <w:uiPriority w:val="0"/>
    <w:pPr>
      <w:snapToGrid w:val="0"/>
      <w:spacing w:line="360" w:lineRule="auto"/>
      <w:ind w:firstLine="200" w:firstLineChars="200"/>
    </w:pPr>
    <w:rPr>
      <w:rFonts w:ascii="Times New Roman" w:hAnsi="Times New Roman"/>
      <w:szCs w:val="24"/>
    </w:rPr>
  </w:style>
  <w:style w:type="paragraph" w:customStyle="1" w:styleId="160">
    <w:name w:val="WPS Plain"/>
    <w:autoRedefine/>
    <w:qFormat/>
    <w:uiPriority w:val="0"/>
    <w:rPr>
      <w:rFonts w:ascii="Times New Roman" w:hAnsi="Times New Roman" w:eastAsia="宋体" w:cs="Times New Roman"/>
      <w:lang w:val="en-US" w:eastAsia="zh-CN" w:bidi="ar-SA"/>
    </w:rPr>
  </w:style>
  <w:style w:type="character" w:customStyle="1" w:styleId="161">
    <w:name w:val="正文文本缩进 2 字符"/>
    <w:basedOn w:val="52"/>
    <w:link w:val="30"/>
    <w:autoRedefine/>
    <w:semiHidden/>
    <w:qFormat/>
    <w:uiPriority w:val="99"/>
    <w:rPr>
      <w:rFonts w:ascii="Calibri" w:hAnsi="Calibri" w:eastAsia="宋体" w:cs="Times New Roman"/>
    </w:rPr>
  </w:style>
  <w:style w:type="paragraph" w:customStyle="1" w:styleId="162">
    <w:name w:val="Char Char Char Char"/>
    <w:basedOn w:val="14"/>
    <w:autoRedefine/>
    <w:qFormat/>
    <w:uiPriority w:val="0"/>
    <w:rPr>
      <w:rFonts w:ascii="Tahoma" w:hAnsi="Tahoma"/>
      <w:sz w:val="24"/>
      <w:shd w:val="clear" w:color="auto" w:fill="auto"/>
    </w:rPr>
  </w:style>
  <w:style w:type="paragraph" w:customStyle="1" w:styleId="163">
    <w:name w:val="空半行"/>
    <w:basedOn w:val="1"/>
    <w:autoRedefine/>
    <w:qFormat/>
    <w:uiPriority w:val="0"/>
    <w:pPr>
      <w:adjustRightInd w:val="0"/>
      <w:spacing w:line="120" w:lineRule="exact"/>
      <w:textAlignment w:val="baseline"/>
    </w:pPr>
    <w:rPr>
      <w:rFonts w:ascii="Times New Roman" w:hAnsi="Times New Roman" w:eastAsia="仿宋_GB2312"/>
      <w:color w:val="FFFFFF"/>
      <w:kern w:val="0"/>
      <w:sz w:val="30"/>
      <w:szCs w:val="20"/>
    </w:rPr>
  </w:style>
  <w:style w:type="character" w:customStyle="1" w:styleId="164">
    <w:name w:val="正文文本缩进 字符"/>
    <w:basedOn w:val="52"/>
    <w:link w:val="18"/>
    <w:autoRedefine/>
    <w:semiHidden/>
    <w:qFormat/>
    <w:uiPriority w:val="99"/>
    <w:rPr>
      <w:rFonts w:ascii="Calibri" w:hAnsi="Calibri" w:eastAsia="宋体" w:cs="Times New Roman"/>
    </w:rPr>
  </w:style>
  <w:style w:type="paragraph" w:customStyle="1" w:styleId="165">
    <w:name w:val="p0"/>
    <w:basedOn w:val="1"/>
    <w:autoRedefine/>
    <w:qFormat/>
    <w:uiPriority w:val="0"/>
    <w:pPr>
      <w:widowControl/>
    </w:pPr>
    <w:rPr>
      <w:rFonts w:hint="eastAsia" w:ascii="Times New Roman" w:hAnsi="Times New Roman"/>
      <w:szCs w:val="24"/>
    </w:rPr>
  </w:style>
  <w:style w:type="character" w:customStyle="1" w:styleId="166">
    <w:name w:val="副标题 字符"/>
    <w:basedOn w:val="52"/>
    <w:link w:val="36"/>
    <w:autoRedefine/>
    <w:qFormat/>
    <w:uiPriority w:val="11"/>
    <w:rPr>
      <w:rFonts w:eastAsia="宋体" w:asciiTheme="majorHAnsi" w:hAnsiTheme="majorHAnsi" w:cstheme="majorBidi"/>
      <w:b/>
      <w:bCs/>
      <w:kern w:val="28"/>
      <w:sz w:val="32"/>
      <w:szCs w:val="32"/>
    </w:rPr>
  </w:style>
  <w:style w:type="paragraph" w:customStyle="1" w:styleId="167">
    <w:name w:val=".."/>
    <w:basedOn w:val="1"/>
    <w:next w:val="1"/>
    <w:autoRedefine/>
    <w:qFormat/>
    <w:uiPriority w:val="0"/>
    <w:pPr>
      <w:autoSpaceDE w:val="0"/>
      <w:autoSpaceDN w:val="0"/>
      <w:adjustRightInd w:val="0"/>
      <w:jc w:val="left"/>
    </w:pPr>
    <w:rPr>
      <w:rFonts w:ascii="宋体" w:hAnsi="Times New Roman"/>
      <w:kern w:val="0"/>
      <w:sz w:val="24"/>
      <w:szCs w:val="24"/>
    </w:rPr>
  </w:style>
  <w:style w:type="character" w:customStyle="1" w:styleId="168">
    <w:name w:val="z-窗体底端 Char1"/>
    <w:basedOn w:val="52"/>
    <w:link w:val="83"/>
    <w:autoRedefine/>
    <w:semiHidden/>
    <w:qFormat/>
    <w:uiPriority w:val="99"/>
    <w:rPr>
      <w:rFonts w:ascii="Arial" w:hAnsi="Arial" w:eastAsia="宋体" w:cs="Arial"/>
      <w:vanish/>
      <w:sz w:val="16"/>
      <w:szCs w:val="16"/>
    </w:rPr>
  </w:style>
  <w:style w:type="paragraph" w:customStyle="1" w:styleId="169">
    <w:name w:val="Char Char Char Char Char Char1 Char Char Char Char Char Char Char Char Char Char Char Char Char Char Char"/>
    <w:basedOn w:val="1"/>
    <w:autoRedefine/>
    <w:qFormat/>
    <w:uiPriority w:val="0"/>
    <w:pPr>
      <w:adjustRightInd w:val="0"/>
      <w:spacing w:line="360" w:lineRule="auto"/>
    </w:pPr>
    <w:rPr>
      <w:rFonts w:ascii="Times New Roman" w:hAnsi="Times New Roman"/>
      <w:szCs w:val="24"/>
    </w:rPr>
  </w:style>
  <w:style w:type="character" w:customStyle="1" w:styleId="170">
    <w:name w:val="明显引用 字符"/>
    <w:basedOn w:val="52"/>
    <w:link w:val="112"/>
    <w:autoRedefine/>
    <w:qFormat/>
    <w:uiPriority w:val="30"/>
    <w:rPr>
      <w:rFonts w:ascii="Calibri" w:hAnsi="Calibri" w:eastAsia="宋体" w:cs="Times New Roman"/>
      <w:b/>
      <w:bCs/>
      <w:i/>
      <w:iCs/>
      <w:color w:val="4F81BD" w:themeColor="accent1"/>
    </w:rPr>
  </w:style>
  <w:style w:type="paragraph" w:customStyle="1" w:styleId="171">
    <w:name w:val="Plain Text1"/>
    <w:basedOn w:val="1"/>
    <w:autoRedefine/>
    <w:qFormat/>
    <w:uiPriority w:val="0"/>
    <w:pPr>
      <w:adjustRightInd w:val="0"/>
      <w:jc w:val="left"/>
    </w:pPr>
    <w:rPr>
      <w:rFonts w:hint="eastAsia" w:ascii="宋体" w:hAnsi="Courier New"/>
      <w:sz w:val="24"/>
      <w:szCs w:val="20"/>
    </w:rPr>
  </w:style>
  <w:style w:type="paragraph" w:customStyle="1" w:styleId="172">
    <w:name w:val="Char"/>
    <w:basedOn w:val="14"/>
    <w:autoRedefine/>
    <w:qFormat/>
    <w:uiPriority w:val="0"/>
    <w:rPr>
      <w:rFonts w:ascii="Tahoma" w:hAnsi="Tahoma"/>
      <w:sz w:val="24"/>
      <w:shd w:val="clear" w:color="auto" w:fill="auto"/>
    </w:rPr>
  </w:style>
  <w:style w:type="character" w:customStyle="1" w:styleId="173">
    <w:name w:val="引用 字符"/>
    <w:basedOn w:val="52"/>
    <w:link w:val="125"/>
    <w:autoRedefine/>
    <w:qFormat/>
    <w:uiPriority w:val="29"/>
    <w:rPr>
      <w:rFonts w:ascii="Calibri" w:hAnsi="Calibri" w:eastAsia="宋体" w:cs="Times New Roman"/>
      <w:i/>
      <w:iCs/>
      <w:color w:val="000000" w:themeColor="text1"/>
    </w:rPr>
  </w:style>
  <w:style w:type="paragraph" w:customStyle="1" w:styleId="174">
    <w:name w:val="Char1"/>
    <w:basedOn w:val="1"/>
    <w:autoRedefine/>
    <w:qFormat/>
    <w:uiPriority w:val="0"/>
    <w:pPr>
      <w:widowControl/>
      <w:spacing w:after="160" w:line="240" w:lineRule="exact"/>
      <w:jc w:val="left"/>
    </w:pPr>
    <w:rPr>
      <w:rFonts w:ascii="Times New Roman" w:hAnsi="Times New Roman"/>
      <w:szCs w:val="20"/>
    </w:rPr>
  </w:style>
  <w:style w:type="paragraph" w:styleId="175">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6">
    <w:name w:val="_Style 23"/>
    <w:basedOn w:val="1"/>
    <w:autoRedefine/>
    <w:qFormat/>
    <w:uiPriority w:val="0"/>
    <w:pPr>
      <w:adjustRightInd w:val="0"/>
      <w:spacing w:line="360" w:lineRule="atLeast"/>
      <w:jc w:val="left"/>
    </w:pPr>
    <w:rPr>
      <w:rFonts w:ascii="Times New Roman" w:hAnsi="Times New Roman"/>
      <w:szCs w:val="20"/>
    </w:rPr>
  </w:style>
  <w:style w:type="paragraph" w:customStyle="1" w:styleId="177">
    <w:name w:val="样式1"/>
    <w:basedOn w:val="3"/>
    <w:autoRedefine/>
    <w:qFormat/>
    <w:uiPriority w:val="0"/>
    <w:pPr>
      <w:keepNext w:val="0"/>
      <w:keepLines w:val="0"/>
      <w:tabs>
        <w:tab w:val="left" w:pos="1275"/>
      </w:tabs>
      <w:spacing w:before="240" w:after="0" w:line="240" w:lineRule="auto"/>
      <w:ind w:left="786" w:hanging="360"/>
      <w:jc w:val="center"/>
    </w:pPr>
    <w:rPr>
      <w:rFonts w:ascii="楷体_GB2312" w:hAnsi="楷体_GB2312" w:eastAsia="楷体_GB2312" w:cs="楷体_GB2312"/>
      <w:color w:val="000000"/>
    </w:rPr>
  </w:style>
  <w:style w:type="paragraph" w:customStyle="1" w:styleId="178">
    <w:name w:val="List Paragraph1"/>
    <w:basedOn w:val="1"/>
    <w:autoRedefine/>
    <w:qFormat/>
    <w:uiPriority w:val="0"/>
    <w:pPr>
      <w:ind w:firstLine="420" w:firstLineChars="200"/>
    </w:pPr>
  </w:style>
  <w:style w:type="paragraph" w:customStyle="1" w:styleId="179">
    <w:name w:val="Proposals body"/>
    <w:basedOn w:val="1"/>
    <w:next w:val="1"/>
    <w:autoRedefine/>
    <w:qFormat/>
    <w:uiPriority w:val="0"/>
    <w:pPr>
      <w:widowControl/>
      <w:spacing w:line="360" w:lineRule="auto"/>
      <w:jc w:val="left"/>
    </w:pPr>
    <w:rPr>
      <w:rFonts w:ascii="宋体" w:hAnsi="Times New Roman"/>
      <w:snapToGrid w:val="0"/>
      <w:color w:val="000000"/>
      <w:kern w:val="0"/>
      <w:sz w:val="24"/>
      <w:szCs w:val="20"/>
    </w:rPr>
  </w:style>
  <w:style w:type="character" w:customStyle="1" w:styleId="180">
    <w:name w:val="style4"/>
    <w:basedOn w:val="52"/>
    <w:autoRedefine/>
    <w:qFormat/>
    <w:uiPriority w:val="0"/>
  </w:style>
  <w:style w:type="character" w:customStyle="1" w:styleId="181">
    <w:name w:val="正文文本首行缩进 2 字符"/>
    <w:basedOn w:val="100"/>
    <w:link w:val="49"/>
    <w:autoRedefine/>
    <w:qFormat/>
    <w:uiPriority w:val="99"/>
    <w:rPr>
      <w:rFonts w:ascii="Calibri" w:hAnsi="Calibri" w:eastAsia="宋体" w:cs="Times New Roman"/>
      <w:szCs w:val="24"/>
    </w:rPr>
  </w:style>
  <w:style w:type="character" w:customStyle="1" w:styleId="182">
    <w:name w:val="ca-18"/>
    <w:basedOn w:val="52"/>
    <w:autoRedefine/>
    <w:qFormat/>
    <w:uiPriority w:val="0"/>
  </w:style>
  <w:style w:type="paragraph" w:customStyle="1" w:styleId="183">
    <w:name w:val="style1"/>
    <w:basedOn w:val="1"/>
    <w:next w:val="1"/>
    <w:autoRedefine/>
    <w:qFormat/>
    <w:uiPriority w:val="0"/>
    <w:pPr>
      <w:spacing w:before="100" w:beforeAutospacing="1" w:after="100" w:afterAutospacing="1"/>
    </w:pPr>
    <w:rPr>
      <w:rFonts w:ascii="宋体" w:hAnsi="宋体" w:cs="宋体"/>
      <w:szCs w:val="20"/>
    </w:rPr>
  </w:style>
  <w:style w:type="paragraph" w:customStyle="1" w:styleId="184">
    <w:name w:val="style2"/>
    <w:basedOn w:val="1"/>
    <w:next w:val="1"/>
    <w:autoRedefine/>
    <w:qFormat/>
    <w:uiPriority w:val="0"/>
    <w:pPr>
      <w:spacing w:before="100" w:beforeAutospacing="1" w:after="100" w:afterAutospacing="1"/>
    </w:pPr>
    <w:rPr>
      <w:rFonts w:ascii="宋体" w:hAnsi="宋体" w:cs="宋体"/>
      <w:szCs w:val="20"/>
    </w:rPr>
  </w:style>
  <w:style w:type="character" w:customStyle="1" w:styleId="185">
    <w:name w:val="apple-converted-space"/>
    <w:basedOn w:val="52"/>
    <w:autoRedefine/>
    <w:qFormat/>
    <w:uiPriority w:val="0"/>
    <w:rPr>
      <w:rFonts w:ascii="Times New Roman" w:hAnsi="Times New Roman" w:eastAsia="宋体" w:cs="Times New Roman"/>
    </w:rPr>
  </w:style>
  <w:style w:type="paragraph" w:customStyle="1" w:styleId="186">
    <w:name w:val="列出段落2"/>
    <w:basedOn w:val="1"/>
    <w:next w:val="1"/>
    <w:autoRedefine/>
    <w:qFormat/>
    <w:uiPriority w:val="0"/>
    <w:pPr>
      <w:ind w:firstLine="420" w:firstLineChars="200"/>
    </w:pPr>
    <w:rPr>
      <w:rFonts w:ascii="Times New Roman" w:hAnsi="Times New Roman" w:cs="Calibri"/>
      <w:szCs w:val="21"/>
    </w:rPr>
  </w:style>
  <w:style w:type="paragraph" w:customStyle="1" w:styleId="187">
    <w:name w:val="表"/>
    <w:basedOn w:val="1"/>
    <w:autoRedefine/>
    <w:semiHidden/>
    <w:qFormat/>
    <w:uiPriority w:val="0"/>
    <w:rPr>
      <w:rFonts w:ascii="Times New Roman" w:hAnsi="Times New Roman" w:eastAsia="仿宋_GB2312"/>
      <w:caps/>
      <w:color w:val="000000"/>
      <w:sz w:val="30"/>
      <w:szCs w:val="20"/>
    </w:rPr>
  </w:style>
  <w:style w:type="table" w:customStyle="1" w:styleId="188">
    <w:name w:val="网格型1"/>
    <w:basedOn w:val="50"/>
    <w:autoRedefine/>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89">
    <w:name w:val="font01"/>
    <w:basedOn w:val="52"/>
    <w:autoRedefine/>
    <w:qFormat/>
    <w:uiPriority w:val="0"/>
    <w:rPr>
      <w:rFonts w:hint="eastAsia" w:ascii="宋体" w:hAnsi="宋体" w:eastAsia="宋体" w:cs="宋体"/>
      <w:color w:val="FF0000"/>
      <w:sz w:val="16"/>
      <w:szCs w:val="16"/>
      <w:u w:val="none"/>
    </w:rPr>
  </w:style>
  <w:style w:type="paragraph" w:customStyle="1" w:styleId="190">
    <w:name w:val="默认段落字体 Para Char Char Char Char Char Char Char"/>
    <w:basedOn w:val="1"/>
    <w:autoRedefine/>
    <w:qFormat/>
    <w:uiPriority w:val="0"/>
    <w:pPr>
      <w:adjustRightInd w:val="0"/>
      <w:spacing w:line="360" w:lineRule="auto"/>
    </w:pPr>
    <w:rPr>
      <w:kern w:val="0"/>
      <w:sz w:val="24"/>
      <w:szCs w:val="20"/>
    </w:rPr>
  </w:style>
  <w:style w:type="paragraph" w:customStyle="1" w:styleId="191">
    <w:name w:val="表格1"/>
    <w:basedOn w:val="1"/>
    <w:autoRedefine/>
    <w:qFormat/>
    <w:uiPriority w:val="0"/>
    <w:pPr>
      <w:widowControl/>
      <w:spacing w:line="320" w:lineRule="exact"/>
      <w:jc w:val="left"/>
      <w:textAlignment w:val="center"/>
    </w:pPr>
    <w:rPr>
      <w:szCs w:val="22"/>
    </w:rPr>
  </w:style>
  <w:style w:type="paragraph" w:customStyle="1" w:styleId="192">
    <w:name w:val="封面表格"/>
    <w:autoRedefine/>
    <w:qFormat/>
    <w:uiPriority w:val="0"/>
    <w:pPr>
      <w:spacing w:line="480" w:lineRule="auto"/>
      <w:jc w:val="center"/>
    </w:pPr>
    <w:rPr>
      <w:rFonts w:ascii="Times New Roman" w:hAnsi="Times New Roman" w:eastAsia="宋体" w:cs="Times New Roman"/>
      <w:sz w:val="28"/>
      <w:szCs w:val="22"/>
      <w:lang w:val="en-US" w:eastAsia="zh-CN" w:bidi="ar-SA"/>
    </w:rPr>
  </w:style>
  <w:style w:type="paragraph" w:customStyle="1" w:styleId="193">
    <w:name w:val="封面上部"/>
    <w:basedOn w:val="1"/>
    <w:autoRedefine/>
    <w:qFormat/>
    <w:uiPriority w:val="0"/>
    <w:pPr>
      <w:widowControl w:val="0"/>
      <w:adjustRightInd w:val="0"/>
      <w:spacing w:line="360" w:lineRule="auto"/>
      <w:ind w:firstLine="0" w:firstLineChars="0"/>
      <w:jc w:val="center"/>
      <w:textAlignment w:val="baseline"/>
    </w:pPr>
    <w:rPr>
      <w:rFonts w:ascii="Arial" w:hAnsi="Calibri" w:eastAsia="黑体" w:cs="Arial"/>
      <w:kern w:val="0"/>
      <w:sz w:val="32"/>
      <w:szCs w:val="32"/>
    </w:rPr>
  </w:style>
  <w:style w:type="character" w:customStyle="1" w:styleId="194">
    <w:name w:val="hover"/>
    <w:basedOn w:val="52"/>
    <w:autoRedefine/>
    <w:qFormat/>
    <w:uiPriority w:val="0"/>
    <w:rPr>
      <w:color w:val="2590EB"/>
    </w:rPr>
  </w:style>
  <w:style w:type="character" w:customStyle="1" w:styleId="195">
    <w:name w:val="hover1"/>
    <w:basedOn w:val="52"/>
    <w:autoRedefine/>
    <w:qFormat/>
    <w:uiPriority w:val="0"/>
  </w:style>
  <w:style w:type="character" w:customStyle="1" w:styleId="196">
    <w:name w:val="hover2"/>
    <w:basedOn w:val="52"/>
    <w:autoRedefine/>
    <w:qFormat/>
    <w:uiPriority w:val="0"/>
    <w:rPr>
      <w:color w:val="2590EB"/>
    </w:rPr>
  </w:style>
  <w:style w:type="character" w:customStyle="1" w:styleId="197">
    <w:name w:val="mini-outputtext1"/>
    <w:basedOn w:val="52"/>
    <w:autoRedefine/>
    <w:qFormat/>
    <w:uiPriority w:val="0"/>
  </w:style>
  <w:style w:type="character" w:customStyle="1" w:styleId="198">
    <w:name w:val="hover3"/>
    <w:basedOn w:val="52"/>
    <w:autoRedefine/>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pn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097" textRotate="1"/>
    <customShpInfo spid="_x0000_s4098"/>
    <customShpInfo spid="_x0000_s4099" textRotate="1"/>
    <customShpInfo spid="_x0000_s4100"/>
    <customShpInfo spid="_x0000_s4101" textRotate="1"/>
    <customShpInfo spid="_x0000_s410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E9504B-D8BC-4D8A-8920-4C6C217A92B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54</Pages>
  <Words>22229</Words>
  <Characters>24001</Characters>
  <Lines>160</Lines>
  <Paragraphs>45</Paragraphs>
  <TotalTime>7</TotalTime>
  <ScaleCrop>false</ScaleCrop>
  <LinksUpToDate>false</LinksUpToDate>
  <CharactersWithSpaces>26075</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2018-01-10T09:15:00Z</dcterms:created>
  <dc:creator>陕西国正建设工程项目管理有限责任公司:信安陕西国正建设工程项目管理有限责任公司</dc:creator>
  <cp:lastModifiedBy>86187</cp:lastModifiedBy>
  <cp:lastPrinted>2024-06-26T03:37:00Z</cp:lastPrinted>
  <dcterms:modified xsi:type="dcterms:W3CDTF">2024-07-15T06:51:37Z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3F029CC01E2F41A79DA76DB656DCF032</vt:lpwstr>
  </property>
  <property fmtid="{D5CDD505-2E9C-101B-9397-08002B2CF9AE}" pid="4" name="commondata">
    <vt:lpwstr>eyJoZGlkIjoiYmNiZGVhMWJkMGI1YmIzMzk4OTlhODljOTRmNmYzMTAifQ==</vt:lpwstr>
  </property>
</Properties>
</file>