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20F" w:rsidRDefault="0050520F" w:rsidP="0050520F">
      <w:pPr>
        <w:widowControl/>
        <w:adjustRightInd w:val="0"/>
        <w:snapToGrid w:val="0"/>
        <w:jc w:val="center"/>
        <w:rPr>
          <w:rFonts w:ascii="黑体" w:eastAsia="黑体" w:hAnsi="黑体"/>
          <w:bCs/>
          <w:color w:val="000000"/>
          <w:kern w:val="0"/>
          <w:sz w:val="36"/>
          <w:szCs w:val="36"/>
        </w:rPr>
      </w:pPr>
      <w:r w:rsidRPr="0050520F">
        <w:rPr>
          <w:rFonts w:ascii="黑体" w:eastAsia="黑体" w:hAnsi="黑体" w:hint="eastAsia"/>
          <w:bCs/>
          <w:color w:val="000000"/>
          <w:kern w:val="0"/>
          <w:sz w:val="36"/>
          <w:szCs w:val="36"/>
        </w:rPr>
        <w:t>义马市第一小学西围墙维修改造项目</w:t>
      </w:r>
    </w:p>
    <w:p w:rsidR="0050520F" w:rsidRPr="0050520F" w:rsidRDefault="0050520F" w:rsidP="0050520F">
      <w:pPr>
        <w:widowControl/>
        <w:adjustRightInd w:val="0"/>
        <w:snapToGrid w:val="0"/>
        <w:jc w:val="center"/>
        <w:rPr>
          <w:rFonts w:ascii="黑体" w:eastAsia="黑体" w:hAnsi="黑体"/>
          <w:color w:val="000000"/>
          <w:kern w:val="0"/>
          <w:sz w:val="36"/>
          <w:szCs w:val="36"/>
        </w:rPr>
      </w:pPr>
      <w:r w:rsidRPr="0050520F">
        <w:rPr>
          <w:rFonts w:ascii="黑体" w:eastAsia="黑体" w:hAnsi="黑体" w:hint="eastAsia"/>
          <w:bCs/>
          <w:color w:val="000000"/>
          <w:kern w:val="0"/>
          <w:sz w:val="36"/>
          <w:szCs w:val="36"/>
        </w:rPr>
        <w:t>竞争性磋商公告</w:t>
      </w:r>
    </w:p>
    <w:p w:rsidR="0050520F" w:rsidRDefault="0050520F" w:rsidP="0050520F">
      <w:pPr>
        <w:widowControl/>
        <w:shd w:val="clear" w:color="auto" w:fill="FFFFFF"/>
        <w:spacing w:line="440" w:lineRule="exact"/>
        <w:ind w:firstLineChars="200" w:firstLine="560"/>
        <w:rPr>
          <w:rFonts w:ascii="宋体" w:hAnsi="宋体" w:cs="宋体"/>
          <w:kern w:val="0"/>
          <w:sz w:val="28"/>
          <w:szCs w:val="28"/>
        </w:rPr>
      </w:pP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项目概况</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义马市第一小学西围墙维修改造项目的潜在供应商凭CA登录三门峡市公共资源交易中心网（网址：http://gzjy.smx.gov.cn）获取采购文件，并于2024年10月11日8时30分（北京时间）前递交响应文件。</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一、项目基本情况：</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 xml:space="preserve">1、采购编号：义马竞磋采购-2024-51；项目编号：YMGZ[2024]139-ZC081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2、采购项目名称：义马市第一小学西围墙维修改造项目</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3、采购方式：竞争性</w:t>
      </w:r>
      <w:bookmarkStart w:id="0" w:name="_GoBack"/>
      <w:bookmarkEnd w:id="0"/>
      <w:r w:rsidRPr="001D5086">
        <w:rPr>
          <w:rFonts w:ascii="宋体" w:hAnsi="宋体" w:cs="宋体" w:hint="eastAsia"/>
          <w:kern w:val="0"/>
          <w:sz w:val="28"/>
          <w:szCs w:val="28"/>
        </w:rPr>
        <w:t>磋商</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4、预算金额：759761.54元</w:t>
      </w:r>
    </w:p>
    <w:p w:rsidR="001D5086" w:rsidRPr="001D5086" w:rsidRDefault="001D5086" w:rsidP="001D5086">
      <w:pPr>
        <w:widowControl/>
        <w:adjustRightInd w:val="0"/>
        <w:snapToGrid w:val="0"/>
        <w:spacing w:line="440" w:lineRule="exact"/>
        <w:ind w:firstLineChars="354" w:firstLine="991"/>
        <w:rPr>
          <w:rFonts w:ascii="宋体" w:hAnsi="宋体" w:cs="宋体" w:hint="eastAsia"/>
          <w:kern w:val="0"/>
          <w:sz w:val="28"/>
          <w:szCs w:val="28"/>
        </w:rPr>
      </w:pPr>
      <w:r w:rsidRPr="001D5086">
        <w:rPr>
          <w:rFonts w:ascii="宋体" w:hAnsi="宋体" w:cs="宋体" w:hint="eastAsia"/>
          <w:kern w:val="0"/>
          <w:sz w:val="28"/>
          <w:szCs w:val="28"/>
        </w:rPr>
        <w:t>最高限价：759761.54元</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5、采购需求（包括但不限于标的的名称、数量、简要技术需求或服务要求等）</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（1）采购范围：磋商文件、工程量清单及施工图纸包含的全部内容</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（2）采购内容：本项目为义马市第一小学西围墙维修改造项目，本工程位于义马市，主要工作内容为毛石挡土墙拆除及新建、砖砌围墙拆除及新建、路面破除及恢复、苗木砍伐及栽植等。</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（3）资金来源：财政资金，已落实</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（4）计划工期：40日历天</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（5）质量要求：达到国家质量验收规范合格标准</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（6）质 保 期：按国家规定</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6、合同履行期限：40日历天</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7、本项目是否接受联合体投标：否</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8、是否接受进口产品：否</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9、是否专门面向中小企业：是</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二、申请人资格要求：</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1、满足《中华人民共和国政府采购法》第二十二条规定；</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2、落实政府采购政策满足的资格要求：本项目面向中小企业，供应商须提供《中小企业声明函》，大型企业及未提供中小企业声明函的企业不享</w:t>
      </w:r>
      <w:r w:rsidRPr="001D5086">
        <w:rPr>
          <w:rFonts w:ascii="宋体" w:hAnsi="宋体" w:cs="宋体" w:hint="eastAsia"/>
          <w:kern w:val="0"/>
          <w:sz w:val="28"/>
          <w:szCs w:val="28"/>
        </w:rPr>
        <w:lastRenderedPageBreak/>
        <w:t xml:space="preserve">受中小企业扶持政策，其响应文件将作无效响应处理。监狱企业及残疾人福利性单位视同小型、微型企业；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3、本项目的特定资格要求：</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（1）供应商须具有有效的营业执照副本、税务登记证副本、组织机构代码证（或三证合一的营业执照副本）；</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（2）供应商须具有建设行政主管部门颁发的建筑工程施工总承包叁级（含叁级）以上资质，并具有有效的安全生产许可证。</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（3）为本项目配备的项目经理须具有建筑工程专业贰级及以上注册建造师证书（不含临时），具有有效的安全生产考核合格B证，出具无在建项目承诺书。</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（4）供应商出具无商业贿赂及无不正当竞争行为的承诺书；</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（5）提供供应商企业、法定代表人无行贿犯罪记录，在中国裁判文书网查询（提供网页查询截图）或供应商自行承诺；</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（7）本项目不接受联合体投标。</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温馨提醒：本项目为资格后审，资格审查由采购人依法组建的磋商小组负责。各供应商应认真阅读本项目供应商资格要求，避免无资格投标而造成不必要的损失。</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三、获取采购文件：</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1、时间：2024年9月29日8时00分至2024年10月11日8时30分（北京时间，法定节假日除外。）</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2、地点：三门峡市公共资源交易中心网（网址：http://gzjy.smx.gov.cn）</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lastRenderedPageBreak/>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4、根据《关于进一步加强公共资源交易管理持续优化营商环境的通知》（三公管办【2020】2号）文件的要求，磋商文件费用不再收取。</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四、响应文件提交：</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1、截至时间：2024年10月11日8时30分（北京时间）</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2、地点：在三门峡市公共资源交易中心网中上传加密响应文件</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注：本项目为不见面开标项目，开标当日，投标人（供应商）不得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温馨提示：本项目为电子化、无纸化交易项目，开标时不再接受任何纸质资料，为保证您能投标成功，请需仔细阅读竞争性磋商文件和三门峡市公共资源交易中心管网业务办理指南。</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五、响应文件开启：</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1、时间：2024年10月11日8时30分（北京时间）</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2、地点：义马市公共资源交易中心开标一室</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六、发布公告的媒介及招标公告期限</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本次竞争性磋商公告在《河南省政府采购网》、《三门峡市公共资源交易中心网》上发布。公告期限为三个工作日。</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七、其他补充事宜</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1、供应商资料的提交：</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lastRenderedPageBreak/>
        <w:t>2、磋商保证金：</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根据《河南省财政厅关于优化政府采购营商环境有关问题的通知》（豫财购【2019】4号）第6条的规定，磋商保证金不再收取，应出具承诺函。</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3、其他事项：</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（1）磋商所发生一切费用由各供应商自行承担，并承担相应的风险和责任。</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（2）供应商递交的磋商文件不论中标与否均不予退还。</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（3）逾期上传或未按规定上传的电子磋商响应文件，采购人不予受理。</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八、凡对本次招标提出询问，请按照以下方式联系</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1.采购人信息</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 xml:space="preserve">名称：义马市第一小学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 xml:space="preserve">地址：河南省义马市千秋矿工人村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 xml:space="preserve">联系人：王先生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 xml:space="preserve">联系方式：13839853137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2.采购代理机构信息</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 xml:space="preserve">名称：清鸿工程咨询有限公司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地址：郑州市金水区平安大道197号永和龙子湖广场A座南区1703</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联系人：李女士</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 xml:space="preserve">联系方式：18625898173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3.监督单位信息</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 xml:space="preserve">名称：义马市财政局政府采购监督管理科 </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联系方式：0398-5832143</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4.项目联系方式</w:t>
      </w:r>
    </w:p>
    <w:p w:rsidR="001D5086" w:rsidRPr="001D5086" w:rsidRDefault="001D5086" w:rsidP="001D5086">
      <w:pPr>
        <w:widowControl/>
        <w:adjustRightInd w:val="0"/>
        <w:snapToGrid w:val="0"/>
        <w:spacing w:line="440" w:lineRule="exact"/>
        <w:ind w:firstLineChars="200" w:firstLine="560"/>
        <w:rPr>
          <w:rFonts w:ascii="宋体" w:hAnsi="宋体" w:cs="宋体" w:hint="eastAsia"/>
          <w:kern w:val="0"/>
          <w:sz w:val="28"/>
          <w:szCs w:val="28"/>
        </w:rPr>
      </w:pPr>
      <w:r w:rsidRPr="001D5086">
        <w:rPr>
          <w:rFonts w:ascii="宋体" w:hAnsi="宋体" w:cs="宋体" w:hint="eastAsia"/>
          <w:kern w:val="0"/>
          <w:sz w:val="28"/>
          <w:szCs w:val="28"/>
        </w:rPr>
        <w:t>项目联系人：李女士</w:t>
      </w:r>
    </w:p>
    <w:p w:rsidR="0050520F" w:rsidRDefault="001D5086" w:rsidP="001D5086">
      <w:pPr>
        <w:widowControl/>
        <w:adjustRightInd w:val="0"/>
        <w:snapToGrid w:val="0"/>
        <w:spacing w:line="440" w:lineRule="exact"/>
        <w:ind w:firstLineChars="200" w:firstLine="560"/>
        <w:rPr>
          <w:rFonts w:ascii="宋体" w:hAnsi="宋体"/>
          <w:kern w:val="0"/>
          <w:sz w:val="28"/>
          <w:szCs w:val="28"/>
        </w:rPr>
      </w:pPr>
      <w:r w:rsidRPr="001D5086">
        <w:rPr>
          <w:rFonts w:ascii="宋体" w:hAnsi="宋体" w:cs="宋体" w:hint="eastAsia"/>
          <w:kern w:val="0"/>
          <w:sz w:val="28"/>
          <w:szCs w:val="28"/>
        </w:rPr>
        <w:t>联系方式：18625898173</w:t>
      </w:r>
    </w:p>
    <w:p w:rsidR="0050520F" w:rsidRDefault="0050520F" w:rsidP="0050520F">
      <w:pPr>
        <w:widowControl/>
        <w:adjustRightInd w:val="0"/>
        <w:snapToGrid w:val="0"/>
        <w:spacing w:line="520" w:lineRule="exact"/>
        <w:ind w:firstLineChars="2200" w:firstLine="6160"/>
        <w:rPr>
          <w:rFonts w:ascii="宋体" w:hAnsi="宋体"/>
          <w:kern w:val="0"/>
          <w:sz w:val="28"/>
          <w:szCs w:val="28"/>
        </w:rPr>
      </w:pPr>
    </w:p>
    <w:p w:rsidR="0050520F" w:rsidRDefault="0050520F" w:rsidP="0050520F">
      <w:pPr>
        <w:widowControl/>
        <w:adjustRightInd w:val="0"/>
        <w:snapToGrid w:val="0"/>
        <w:spacing w:line="520" w:lineRule="exact"/>
        <w:ind w:firstLineChars="2200" w:firstLine="6160"/>
        <w:rPr>
          <w:rFonts w:ascii="宋体" w:hAnsi="宋体"/>
          <w:kern w:val="0"/>
          <w:sz w:val="28"/>
          <w:szCs w:val="28"/>
        </w:rPr>
      </w:pPr>
      <w:r w:rsidRPr="0050520F">
        <w:rPr>
          <w:rFonts w:ascii="宋体" w:hAnsi="宋体" w:hint="eastAsia"/>
          <w:kern w:val="0"/>
          <w:sz w:val="28"/>
          <w:szCs w:val="28"/>
        </w:rPr>
        <w:t>义马市第一小学</w:t>
      </w:r>
    </w:p>
    <w:p w:rsidR="0092422E" w:rsidRDefault="0050520F" w:rsidP="0050520F">
      <w:pPr>
        <w:ind w:firstLineChars="2200" w:firstLine="6160"/>
      </w:pPr>
      <w:r w:rsidRPr="005018C5">
        <w:rPr>
          <w:rFonts w:ascii="宋体" w:hAnsi="宋体" w:hint="eastAsia"/>
          <w:kern w:val="0"/>
          <w:sz w:val="28"/>
          <w:szCs w:val="28"/>
        </w:rPr>
        <w:t>202</w:t>
      </w:r>
      <w:r w:rsidRPr="005018C5">
        <w:rPr>
          <w:rFonts w:ascii="宋体" w:hAnsi="宋体"/>
          <w:kern w:val="0"/>
          <w:sz w:val="28"/>
          <w:szCs w:val="28"/>
        </w:rPr>
        <w:t>4</w:t>
      </w:r>
      <w:r w:rsidRPr="005018C5">
        <w:rPr>
          <w:rFonts w:ascii="宋体" w:hAnsi="宋体" w:hint="eastAsia"/>
          <w:kern w:val="0"/>
          <w:sz w:val="28"/>
          <w:szCs w:val="28"/>
        </w:rPr>
        <w:t>年</w:t>
      </w:r>
      <w:r w:rsidRPr="005018C5">
        <w:rPr>
          <w:rFonts w:ascii="宋体" w:hAnsi="宋体"/>
          <w:kern w:val="0"/>
          <w:sz w:val="28"/>
          <w:szCs w:val="28"/>
        </w:rPr>
        <w:t>9</w:t>
      </w:r>
      <w:r w:rsidRPr="005018C5">
        <w:rPr>
          <w:rFonts w:ascii="宋体" w:hAnsi="宋体" w:hint="eastAsia"/>
          <w:kern w:val="0"/>
          <w:sz w:val="28"/>
          <w:szCs w:val="28"/>
        </w:rPr>
        <w:t>月</w:t>
      </w:r>
      <w:r w:rsidR="001D5086">
        <w:rPr>
          <w:rFonts w:ascii="宋体" w:hAnsi="宋体"/>
          <w:kern w:val="0"/>
          <w:sz w:val="28"/>
          <w:szCs w:val="28"/>
        </w:rPr>
        <w:t>27</w:t>
      </w:r>
      <w:r w:rsidRPr="005018C5">
        <w:rPr>
          <w:rFonts w:ascii="宋体" w:hAnsi="宋体" w:hint="eastAsia"/>
          <w:kern w:val="0"/>
          <w:sz w:val="28"/>
          <w:szCs w:val="28"/>
        </w:rPr>
        <w:t>日</w:t>
      </w:r>
    </w:p>
    <w:sectPr w:rsidR="0092422E" w:rsidSect="0050520F">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0F"/>
    <w:rsid w:val="001D5086"/>
    <w:rsid w:val="0050520F"/>
    <w:rsid w:val="0092422E"/>
    <w:rsid w:val="00965F54"/>
    <w:rsid w:val="00FE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AFE6"/>
  <w15:chartTrackingRefBased/>
  <w15:docId w15:val="{471ADC64-7E85-4456-B066-B4AC1A0A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20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2024-09-14T01:17:00Z</dcterms:created>
  <dcterms:modified xsi:type="dcterms:W3CDTF">2024-09-27T01:14:00Z</dcterms:modified>
</cp:coreProperties>
</file>