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宋体" w:hAnsi="宋体"/>
          <w:b/>
          <w:bCs/>
          <w:color w:val="auto"/>
          <w:sz w:val="24"/>
          <w:highlight w:val="none"/>
        </w:rPr>
      </w:pPr>
      <w:r>
        <w:rPr>
          <w:rFonts w:hint="eastAsia" w:ascii="宋体" w:hAnsi="宋体"/>
          <w:b/>
          <w:bCs/>
          <w:color w:val="auto"/>
          <w:sz w:val="24"/>
          <w:highlight w:val="none"/>
        </w:rPr>
        <w:t xml:space="preserve">  </w:t>
      </w:r>
      <w:bookmarkStart w:id="0" w:name="_Toc5227"/>
      <w:bookmarkStart w:id="1" w:name="_Toc14515"/>
      <w:bookmarkStart w:id="2" w:name="_Toc26438"/>
      <w:bookmarkStart w:id="3" w:name="_Toc17985"/>
      <w:bookmarkStart w:id="4" w:name="_Toc21302"/>
      <w:bookmarkStart w:id="5" w:name="_Toc31498"/>
      <w:bookmarkStart w:id="6" w:name="_Toc1303"/>
      <w:r>
        <w:rPr>
          <w:rFonts w:hint="eastAsia" w:ascii="宋体" w:hAnsi="宋体"/>
          <w:b/>
          <w:bCs/>
          <w:color w:val="auto"/>
          <w:sz w:val="24"/>
          <w:highlight w:val="none"/>
        </w:rPr>
        <w:t>民权县人民医院DIP智能辅助管理系统采购项目</w:t>
      </w:r>
    </w:p>
    <w:p>
      <w:pPr>
        <w:spacing w:line="440" w:lineRule="exact"/>
        <w:jc w:val="center"/>
        <w:outlineLvl w:val="0"/>
        <w:rPr>
          <w:rFonts w:hint="eastAsia" w:ascii="宋体" w:hAnsi="宋体"/>
          <w:b/>
          <w:color w:val="auto"/>
          <w:sz w:val="24"/>
          <w:highlight w:val="none"/>
        </w:rPr>
      </w:pPr>
      <w:r>
        <w:rPr>
          <w:rFonts w:hint="eastAsia" w:ascii="宋体" w:hAnsi="宋体"/>
          <w:b/>
          <w:bCs/>
          <w:color w:val="auto"/>
          <w:sz w:val="24"/>
          <w:highlight w:val="none"/>
        </w:rPr>
        <w:t>竞争性磋商</w:t>
      </w:r>
      <w:r>
        <w:rPr>
          <w:rFonts w:hint="eastAsia" w:ascii="宋体" w:hAnsi="宋体"/>
          <w:b/>
          <w:color w:val="auto"/>
          <w:sz w:val="24"/>
          <w:highlight w:val="none"/>
        </w:rPr>
        <w:t>公告</w:t>
      </w:r>
      <w:bookmarkEnd w:id="0"/>
      <w:bookmarkEnd w:id="1"/>
      <w:bookmarkEnd w:id="2"/>
      <w:bookmarkEnd w:id="3"/>
      <w:bookmarkEnd w:id="4"/>
      <w:bookmarkEnd w:id="5"/>
      <w:bookmarkEnd w:id="6"/>
    </w:p>
    <w:p>
      <w:pPr>
        <w:widowControl/>
        <w:spacing w:line="440" w:lineRule="exact"/>
        <w:ind w:firstLine="480" w:firstLineChars="200"/>
        <w:rPr>
          <w:rFonts w:hint="eastAsia" w:ascii="宋体" w:hAnsi="宋体" w:cs="宋体"/>
          <w:color w:val="auto"/>
          <w:kern w:val="0"/>
          <w:sz w:val="24"/>
          <w:highlight w:val="none"/>
          <w:lang w:bidi="ar"/>
        </w:rPr>
      </w:pPr>
      <w:bookmarkStart w:id="7" w:name="_Toc375639301"/>
      <w:bookmarkStart w:id="8" w:name="_Toc378346928"/>
      <w:r>
        <w:rPr>
          <w:rFonts w:hint="eastAsia" w:ascii="宋体" w:hAnsi="宋体" w:cs="宋体"/>
          <w:color w:val="auto"/>
          <w:sz w:val="24"/>
          <w:highlight w:val="none"/>
        </w:rPr>
        <w:t>中世景弘工程项目管理有限公司</w:t>
      </w:r>
      <w:r>
        <w:rPr>
          <w:rFonts w:hint="eastAsia" w:ascii="宋体" w:hAnsi="宋体" w:cs="宋体"/>
          <w:color w:val="auto"/>
          <w:kern w:val="0"/>
          <w:sz w:val="24"/>
          <w:highlight w:val="none"/>
          <w:lang w:bidi="ar"/>
        </w:rPr>
        <w:t>受</w:t>
      </w:r>
      <w:r>
        <w:rPr>
          <w:rFonts w:hint="eastAsia" w:ascii="宋体" w:hAnsi="宋体" w:cs="宋体"/>
          <w:color w:val="auto"/>
          <w:sz w:val="24"/>
          <w:highlight w:val="none"/>
        </w:rPr>
        <w:t>民权县人民医院委托</w:t>
      </w:r>
      <w:r>
        <w:rPr>
          <w:rFonts w:hint="eastAsia" w:ascii="宋体" w:hAnsi="宋体" w:cs="宋体"/>
          <w:color w:val="auto"/>
          <w:kern w:val="0"/>
          <w:sz w:val="24"/>
          <w:highlight w:val="none"/>
          <w:lang w:bidi="ar"/>
        </w:rPr>
        <w:t>，就</w:t>
      </w:r>
      <w:r>
        <w:rPr>
          <w:rFonts w:hint="eastAsia" w:ascii="宋体" w:hAnsi="宋体" w:cs="宋体"/>
          <w:color w:val="auto"/>
          <w:sz w:val="24"/>
          <w:highlight w:val="none"/>
        </w:rPr>
        <w:t>民权县人民医院DIP智能辅助管理系统采购项目</w:t>
      </w:r>
      <w:r>
        <w:rPr>
          <w:rFonts w:hint="eastAsia" w:ascii="宋体" w:hAnsi="宋体" w:cs="宋体"/>
          <w:color w:val="auto"/>
          <w:kern w:val="0"/>
          <w:sz w:val="24"/>
          <w:highlight w:val="none"/>
          <w:lang w:bidi="ar"/>
        </w:rPr>
        <w:t>采用竞争性磋商方式向社会公开选择响应人，现欢迎符合相关条件的响应人参加磋商。</w:t>
      </w:r>
    </w:p>
    <w:bookmarkEnd w:id="7"/>
    <w:bookmarkEnd w:id="8"/>
    <w:p>
      <w:pPr>
        <w:pStyle w:val="10"/>
        <w:spacing w:line="440" w:lineRule="exact"/>
        <w:ind w:firstLine="0" w:firstLineChars="0"/>
        <w:outlineLvl w:val="1"/>
        <w:rPr>
          <w:rFonts w:hint="eastAsia" w:ascii="宋体" w:hAnsi="宋体" w:cs="宋体"/>
          <w:b/>
          <w:bCs/>
          <w:color w:val="auto"/>
          <w:sz w:val="24"/>
          <w:szCs w:val="24"/>
          <w:highlight w:val="none"/>
        </w:rPr>
      </w:pPr>
      <w:bookmarkStart w:id="9" w:name="_Toc26384"/>
      <w:bookmarkStart w:id="10" w:name="_Toc3671"/>
      <w:bookmarkStart w:id="11" w:name="_Toc11852"/>
      <w:bookmarkStart w:id="12" w:name="_Toc27704"/>
      <w:bookmarkStart w:id="13" w:name="_Toc375639302"/>
      <w:bookmarkStart w:id="14" w:name="_Toc378346929"/>
      <w:r>
        <w:rPr>
          <w:rFonts w:hint="eastAsia" w:ascii="宋体" w:hAnsi="宋体" w:cs="宋体"/>
          <w:b/>
          <w:bCs/>
          <w:color w:val="auto"/>
          <w:sz w:val="24"/>
          <w:szCs w:val="24"/>
          <w:highlight w:val="none"/>
        </w:rPr>
        <w:t>一、项目名称及编号</w:t>
      </w:r>
      <w:bookmarkEnd w:id="9"/>
      <w:bookmarkEnd w:id="10"/>
      <w:bookmarkEnd w:id="11"/>
      <w:bookmarkEnd w:id="12"/>
    </w:p>
    <w:bookmarkEnd w:id="13"/>
    <w:bookmarkEnd w:id="14"/>
    <w:p>
      <w:pPr>
        <w:widowControl/>
        <w:spacing w:line="44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 项目名称：民权县人民医院DIP智能辅助管理系统采购项目；</w:t>
      </w:r>
    </w:p>
    <w:p>
      <w:pPr>
        <w:widowControl/>
        <w:spacing w:line="44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1.2 项目编号：民财采磋-2024-20</w:t>
      </w:r>
    </w:p>
    <w:p>
      <w:pPr>
        <w:widowControl/>
        <w:spacing w:line="440" w:lineRule="exact"/>
        <w:ind w:firstLine="960" w:firstLineChars="400"/>
        <w:jc w:val="left"/>
        <w:rPr>
          <w:rFonts w:hint="eastAsia" w:ascii="宋体" w:hAnsi="宋体" w:cs="宋体"/>
          <w:color w:val="auto"/>
          <w:kern w:val="0"/>
          <w:sz w:val="24"/>
          <w:highlight w:val="none"/>
        </w:rPr>
      </w:pPr>
      <w:bookmarkStart w:id="15" w:name="_Toc21069"/>
      <w:bookmarkStart w:id="16" w:name="_Toc8951"/>
      <w:bookmarkStart w:id="17" w:name="_Toc21469"/>
      <w:bookmarkStart w:id="18" w:name="_Toc30682"/>
      <w:r>
        <w:rPr>
          <w:rFonts w:hint="eastAsia" w:ascii="宋体" w:hAnsi="宋体" w:cs="宋体"/>
          <w:color w:val="auto"/>
          <w:kern w:val="0"/>
          <w:sz w:val="24"/>
          <w:highlight w:val="none"/>
        </w:rPr>
        <w:t>招标编号：商政采〔2024〕187号</w:t>
      </w:r>
    </w:p>
    <w:p>
      <w:pPr>
        <w:pStyle w:val="10"/>
        <w:spacing w:line="440" w:lineRule="exact"/>
        <w:ind w:firstLine="0" w:firstLineChars="0"/>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二、项目概况</w:t>
      </w:r>
      <w:bookmarkEnd w:id="15"/>
      <w:bookmarkEnd w:id="16"/>
      <w:bookmarkEnd w:id="17"/>
      <w:bookmarkEnd w:id="18"/>
    </w:p>
    <w:p>
      <w:pPr>
        <w:spacing w:line="440" w:lineRule="exact"/>
        <w:ind w:left="959" w:leftChars="228" w:hanging="480" w:hangingChars="200"/>
        <w:rPr>
          <w:rFonts w:hint="eastAsia" w:ascii="宋体" w:hAnsi="宋体" w:cs="宋体"/>
          <w:color w:val="auto"/>
          <w:sz w:val="24"/>
          <w:highlight w:val="none"/>
        </w:rPr>
      </w:pPr>
      <w:r>
        <w:rPr>
          <w:rFonts w:hint="eastAsia" w:ascii="宋体" w:hAnsi="宋体" w:cs="宋体"/>
          <w:color w:val="auto"/>
          <w:sz w:val="24"/>
          <w:highlight w:val="none"/>
        </w:rPr>
        <w:t>2.1采购方式：竞争性磋商</w:t>
      </w:r>
    </w:p>
    <w:p>
      <w:pPr>
        <w:spacing w:line="440" w:lineRule="exact"/>
        <w:ind w:left="959" w:leftChars="228" w:hanging="480" w:hangingChars="200"/>
        <w:rPr>
          <w:rFonts w:hint="eastAsia" w:ascii="宋体" w:hAnsi="宋体" w:cs="宋体"/>
          <w:color w:val="auto"/>
          <w:sz w:val="24"/>
          <w:highlight w:val="none"/>
        </w:rPr>
      </w:pPr>
      <w:r>
        <w:rPr>
          <w:rFonts w:hint="eastAsia" w:ascii="宋体" w:hAnsi="宋体" w:cs="宋体"/>
          <w:color w:val="auto"/>
          <w:sz w:val="24"/>
          <w:highlight w:val="none"/>
          <w:lang w:bidi="ar"/>
        </w:rPr>
        <w:t>2.2</w:t>
      </w:r>
      <w:r>
        <w:rPr>
          <w:rFonts w:hint="eastAsia" w:ascii="宋体" w:hAnsi="宋体" w:cs="宋体"/>
          <w:color w:val="auto"/>
          <w:sz w:val="24"/>
          <w:highlight w:val="none"/>
        </w:rPr>
        <w:t xml:space="preserve">采购范围：（详见第三章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采购内容及要求）</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2.3服务期限：30日历天</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2.4资金来源：自筹资金 </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2.5预算金额：1080000.00元</w:t>
      </w:r>
    </w:p>
    <w:p>
      <w:pPr>
        <w:spacing w:line="440" w:lineRule="exact"/>
        <w:ind w:firstLine="960" w:firstLineChars="400"/>
        <w:rPr>
          <w:rFonts w:hint="eastAsia" w:ascii="宋体" w:hAnsi="宋体" w:cs="宋体"/>
          <w:color w:val="auto"/>
          <w:sz w:val="24"/>
          <w:highlight w:val="none"/>
        </w:rPr>
      </w:pPr>
      <w:r>
        <w:rPr>
          <w:rFonts w:hint="eastAsia" w:ascii="宋体" w:hAnsi="宋体" w:cs="宋体"/>
          <w:color w:val="auto"/>
          <w:sz w:val="24"/>
          <w:highlight w:val="none"/>
        </w:rPr>
        <w:t>最高限价：1080000.00元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962"/>
        <w:gridCol w:w="2462"/>
        <w:gridCol w:w="1984"/>
        <w:gridCol w:w="2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9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序号</w:t>
            </w:r>
          </w:p>
        </w:tc>
        <w:tc>
          <w:tcPr>
            <w:tcW w:w="96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包号</w:t>
            </w:r>
          </w:p>
        </w:tc>
        <w:tc>
          <w:tcPr>
            <w:tcW w:w="246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包名称</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包预算（元）</w:t>
            </w:r>
          </w:p>
        </w:tc>
        <w:tc>
          <w:tcPr>
            <w:tcW w:w="253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9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 xml:space="preserve">1   </w:t>
            </w:r>
          </w:p>
        </w:tc>
        <w:tc>
          <w:tcPr>
            <w:tcW w:w="96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包一</w:t>
            </w:r>
          </w:p>
        </w:tc>
        <w:tc>
          <w:tcPr>
            <w:tcW w:w="246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 xml:space="preserve">民权县人民医院DIP智能辅助管理系统采购项目  </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1080000.00</w:t>
            </w:r>
          </w:p>
        </w:tc>
        <w:tc>
          <w:tcPr>
            <w:tcW w:w="253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3"/>
                <w:szCs w:val="22"/>
                <w:highlight w:val="none"/>
              </w:rPr>
            </w:pPr>
            <w:r>
              <w:rPr>
                <w:rFonts w:hint="eastAsia" w:ascii="宋体" w:hAnsi="宋体" w:cs="宋体"/>
                <w:color w:val="auto"/>
                <w:sz w:val="23"/>
                <w:szCs w:val="22"/>
                <w:highlight w:val="none"/>
              </w:rPr>
              <w:t>1080000.00</w:t>
            </w:r>
          </w:p>
        </w:tc>
      </w:tr>
    </w:tbl>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2.6包段划分：共划分为1个包段。</w:t>
      </w:r>
    </w:p>
    <w:p>
      <w:pPr>
        <w:spacing w:line="440" w:lineRule="exact"/>
        <w:ind w:firstLine="480" w:firstLineChars="200"/>
        <w:rPr>
          <w:rFonts w:hint="eastAsia"/>
          <w:color w:val="auto"/>
          <w:highlight w:val="none"/>
        </w:rPr>
      </w:pPr>
      <w:r>
        <w:rPr>
          <w:rFonts w:hint="eastAsia" w:ascii="宋体" w:hAnsi="宋体" w:cs="宋体"/>
          <w:color w:val="auto"/>
          <w:sz w:val="24"/>
          <w:highlight w:val="none"/>
        </w:rPr>
        <w:t xml:space="preserve">2.7服务要求：符合国家、省、市及行业相关规程标准。 </w:t>
      </w:r>
    </w:p>
    <w:p>
      <w:pPr>
        <w:pStyle w:val="10"/>
        <w:spacing w:line="440" w:lineRule="exact"/>
        <w:ind w:firstLine="0" w:firstLineChars="0"/>
        <w:outlineLvl w:val="1"/>
        <w:rPr>
          <w:rFonts w:hint="eastAsia" w:ascii="宋体" w:hAnsi="宋体" w:cs="宋体"/>
          <w:b/>
          <w:bCs/>
          <w:color w:val="auto"/>
          <w:sz w:val="24"/>
          <w:szCs w:val="24"/>
          <w:highlight w:val="none"/>
        </w:rPr>
      </w:pPr>
      <w:bookmarkStart w:id="19" w:name="_Toc2942"/>
      <w:bookmarkStart w:id="20" w:name="_Toc1728"/>
      <w:bookmarkStart w:id="21" w:name="_Toc26064"/>
      <w:bookmarkStart w:id="22" w:name="_Toc15170"/>
      <w:r>
        <w:rPr>
          <w:rFonts w:hint="eastAsia" w:ascii="宋体" w:hAnsi="宋体" w:cs="宋体"/>
          <w:b/>
          <w:bCs/>
          <w:color w:val="auto"/>
          <w:sz w:val="24"/>
          <w:szCs w:val="24"/>
          <w:highlight w:val="none"/>
        </w:rPr>
        <w:t>三、响应人资格要求</w:t>
      </w:r>
      <w:bookmarkEnd w:id="19"/>
      <w:bookmarkEnd w:id="20"/>
      <w:bookmarkEnd w:id="21"/>
      <w:bookmarkEnd w:id="22"/>
      <w:r>
        <w:rPr>
          <w:rFonts w:hint="eastAsia" w:ascii="宋体" w:hAnsi="宋体" w:cs="宋体"/>
          <w:b/>
          <w:bCs/>
          <w:color w:val="auto"/>
          <w:sz w:val="24"/>
          <w:szCs w:val="24"/>
          <w:highlight w:val="none"/>
        </w:rPr>
        <w:t>：</w:t>
      </w:r>
    </w:p>
    <w:p>
      <w:pPr>
        <w:spacing w:line="360" w:lineRule="auto"/>
        <w:ind w:firstLine="480" w:firstLineChars="200"/>
        <w:rPr>
          <w:rFonts w:hint="eastAsia" w:ascii="宋体" w:hAnsi="宋体" w:cs="宋体"/>
          <w:color w:val="auto"/>
          <w:sz w:val="24"/>
          <w:highlight w:val="none"/>
        </w:rPr>
      </w:pPr>
      <w:bookmarkStart w:id="23" w:name="_Toc496621886"/>
      <w:bookmarkEnd w:id="23"/>
      <w:bookmarkStart w:id="24" w:name="_Toc496605306"/>
      <w:bookmarkEnd w:id="24"/>
      <w:bookmarkStart w:id="25" w:name="_Toc496626971"/>
      <w:bookmarkEnd w:id="25"/>
      <w:bookmarkStart w:id="26" w:name="_Toc496606438"/>
      <w:bookmarkEnd w:id="26"/>
      <w:bookmarkStart w:id="27" w:name="_Toc496607901"/>
      <w:bookmarkEnd w:id="27"/>
      <w:bookmarkStart w:id="28" w:name="_Toc496604949"/>
      <w:bookmarkEnd w:id="28"/>
      <w:bookmarkStart w:id="29" w:name="_Toc496627135"/>
      <w:bookmarkEnd w:id="29"/>
      <w:r>
        <w:rPr>
          <w:rFonts w:hint="eastAsia" w:ascii="宋体" w:hAnsi="宋体" w:cs="宋体"/>
          <w:color w:val="auto"/>
          <w:sz w:val="24"/>
          <w:highlight w:val="none"/>
        </w:rPr>
        <w:t>3.1符合《中华人民共和国政府采购法》第二十二条规定的条件：</w:t>
      </w:r>
    </w:p>
    <w:p>
      <w:pPr>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pPr>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pPr>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pPr>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pPr>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pPr>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pPr>
        <w:pStyle w:val="11"/>
        <w:spacing w:line="360" w:lineRule="auto"/>
        <w:ind w:firstLine="480" w:firstLineChars="200"/>
        <w:rPr>
          <w:rFonts w:hint="eastAsia" w:hAnsi="宋体"/>
          <w:color w:val="auto"/>
          <w:highlight w:val="none"/>
        </w:rPr>
      </w:pPr>
      <w:r>
        <w:rPr>
          <w:rFonts w:hint="eastAsia" w:hAnsi="宋体"/>
          <w:color w:val="auto"/>
          <w:highlight w:val="none"/>
        </w:rPr>
        <w:t>3.2按照《财政部关于在政府采购活动中查询及使用信用记录有关问题的通知》（财库〔2016〕125号）的要求，根据 “信用中国”网站（www.creditchina.gov.cn）、中国政府采购网（www.ccgp.gov.cn）的信息，对列入失信被执行人、重大税收违法失信主体、政府采购严重违法失信行为记录名单的响应人，拒绝参与政府采购活动。</w:t>
      </w:r>
    </w:p>
    <w:p>
      <w:pPr>
        <w:pStyle w:val="7"/>
        <w:spacing w:line="360" w:lineRule="auto"/>
        <w:ind w:left="0" w:leftChars="0" w:firstLine="480"/>
        <w:rPr>
          <w:rFonts w:hint="eastAsia" w:ascii="宋体" w:hAnsi="宋体" w:cs="宋体"/>
          <w:color w:val="auto"/>
          <w:sz w:val="24"/>
          <w:highlight w:val="none"/>
        </w:rPr>
      </w:pPr>
      <w:r>
        <w:rPr>
          <w:rFonts w:hint="eastAsia" w:ascii="宋体" w:hAnsi="宋体" w:cs="宋体"/>
          <w:color w:val="auto"/>
          <w:sz w:val="24"/>
          <w:szCs w:val="32"/>
          <w:highlight w:val="none"/>
        </w:rPr>
        <w:t>3.3</w:t>
      </w:r>
      <w:r>
        <w:rPr>
          <w:rFonts w:hint="eastAsia" w:ascii="宋体" w:hAnsi="宋体" w:cs="宋体"/>
          <w:color w:val="auto"/>
          <w:sz w:val="24"/>
          <w:highlight w:val="none"/>
        </w:rPr>
        <w:t>本次采购不接受联合体。</w:t>
      </w:r>
    </w:p>
    <w:p>
      <w:pPr>
        <w:pStyle w:val="10"/>
        <w:spacing w:line="440" w:lineRule="exact"/>
        <w:ind w:firstLine="0" w:firstLineChars="0"/>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四、需要落实的政府采购政策</w:t>
      </w:r>
    </w:p>
    <w:p>
      <w:pPr>
        <w:pStyle w:val="11"/>
        <w:spacing w:line="360" w:lineRule="auto"/>
        <w:ind w:firstLine="480" w:firstLineChars="200"/>
        <w:rPr>
          <w:rFonts w:hint="eastAsia" w:hAnsi="宋体"/>
          <w:color w:val="auto"/>
          <w:highlight w:val="none"/>
          <w:lang w:bidi="ar"/>
        </w:rPr>
      </w:pPr>
      <w:r>
        <w:rPr>
          <w:rFonts w:hint="eastAsia" w:hAnsi="宋体"/>
          <w:color w:val="auto"/>
          <w:highlight w:val="none"/>
          <w:lang w:bidi="ar"/>
        </w:rPr>
        <w:t>扶持不发达地区和少数民族地区，促进中小企业和监狱企业发展扶持政策、政府强制采购节能产品强制采购、节能产品及环境标志产品优先采购。本项目属于专门面向中小企业采购的项目。</w:t>
      </w:r>
    </w:p>
    <w:p>
      <w:pPr>
        <w:pStyle w:val="10"/>
        <w:spacing w:line="440" w:lineRule="exact"/>
        <w:ind w:firstLine="0" w:firstLineChars="0"/>
        <w:outlineLvl w:val="1"/>
        <w:rPr>
          <w:rFonts w:hint="eastAsia" w:ascii="宋体" w:hAnsi="宋体" w:cs="宋体"/>
          <w:b/>
          <w:bCs/>
          <w:color w:val="auto"/>
          <w:sz w:val="24"/>
          <w:szCs w:val="24"/>
          <w:highlight w:val="none"/>
        </w:rPr>
      </w:pPr>
      <w:bookmarkStart w:id="30" w:name="_Toc2034"/>
      <w:bookmarkStart w:id="31" w:name="_Toc27355"/>
      <w:bookmarkStart w:id="32" w:name="_Toc231"/>
      <w:bookmarkStart w:id="33" w:name="_Toc3973"/>
      <w:r>
        <w:rPr>
          <w:rFonts w:hint="eastAsia" w:ascii="宋体" w:hAnsi="宋体" w:cs="宋体"/>
          <w:b/>
          <w:bCs/>
          <w:color w:val="auto"/>
          <w:sz w:val="24"/>
          <w:szCs w:val="24"/>
          <w:highlight w:val="none"/>
        </w:rPr>
        <w:t>五、响应人报名要求及磋商文件获取：</w:t>
      </w:r>
      <w:bookmarkEnd w:id="30"/>
      <w:bookmarkEnd w:id="31"/>
      <w:bookmarkEnd w:id="32"/>
      <w:bookmarkEnd w:id="33"/>
    </w:p>
    <w:p>
      <w:pPr>
        <w:pStyle w:val="11"/>
        <w:spacing w:line="360" w:lineRule="auto"/>
        <w:ind w:firstLine="480" w:firstLineChars="200"/>
        <w:jc w:val="both"/>
        <w:rPr>
          <w:rFonts w:hint="eastAsia" w:hAnsi="宋体"/>
          <w:color w:val="auto"/>
          <w:highlight w:val="none"/>
          <w:lang w:bidi="ar"/>
        </w:rPr>
      </w:pPr>
      <w:bookmarkStart w:id="34" w:name="_Toc28697"/>
      <w:bookmarkStart w:id="35" w:name="_Toc11013_WPSOffice_Level2"/>
      <w:bookmarkStart w:id="36" w:name="_Toc13381"/>
      <w:bookmarkStart w:id="37" w:name="_Toc17314"/>
      <w:bookmarkStart w:id="38" w:name="_Toc4163"/>
      <w:r>
        <w:rPr>
          <w:rFonts w:hint="eastAsia" w:hAnsi="宋体"/>
          <w:color w:val="auto"/>
          <w:highlight w:val="none"/>
          <w:lang w:bidi="ar"/>
        </w:rPr>
        <w:t>5.1本项目采用网上报名：凡有意参加投标者，请使用企业数字证书（key）登录商丘市公共资源交易中心网站可直接在该公告下方相关附件下载也可以免费注册登陆交易平台下载磋商文件。</w:t>
      </w:r>
    </w:p>
    <w:p>
      <w:pPr>
        <w:pStyle w:val="11"/>
        <w:spacing w:line="360" w:lineRule="auto"/>
        <w:ind w:firstLine="480" w:firstLineChars="200"/>
        <w:rPr>
          <w:rFonts w:hint="eastAsia" w:hAnsi="宋体"/>
          <w:color w:val="auto"/>
          <w:highlight w:val="none"/>
          <w:lang w:bidi="ar"/>
        </w:rPr>
      </w:pPr>
      <w:r>
        <w:rPr>
          <w:rFonts w:hint="eastAsia" w:hAnsi="宋体"/>
          <w:color w:val="auto"/>
          <w:highlight w:val="none"/>
          <w:lang w:bidi="ar"/>
        </w:rPr>
        <w:t>5.2报名及磋商文件下载时间：自磋商公告发布之时起至磋商截止时间。</w:t>
      </w:r>
    </w:p>
    <w:p>
      <w:pPr>
        <w:pStyle w:val="11"/>
        <w:spacing w:line="360" w:lineRule="auto"/>
        <w:ind w:firstLine="480" w:firstLineChars="200"/>
        <w:rPr>
          <w:rFonts w:hint="eastAsia" w:hAnsi="宋体"/>
          <w:color w:val="auto"/>
          <w:highlight w:val="none"/>
          <w:lang w:bidi="ar"/>
        </w:rPr>
      </w:pPr>
      <w:r>
        <w:rPr>
          <w:rFonts w:hint="eastAsia" w:hAnsi="宋体"/>
          <w:color w:val="auto"/>
          <w:highlight w:val="none"/>
          <w:lang w:bidi="ar"/>
        </w:rPr>
        <w:t>5.3请在规定时间内报名，超过时间将停止报名。</w:t>
      </w:r>
    </w:p>
    <w:p>
      <w:pPr>
        <w:pStyle w:val="11"/>
        <w:spacing w:line="360" w:lineRule="auto"/>
        <w:ind w:firstLine="480" w:firstLineChars="200"/>
        <w:rPr>
          <w:rFonts w:hint="eastAsia" w:hAnsi="宋体"/>
          <w:color w:val="auto"/>
          <w:highlight w:val="none"/>
          <w:lang w:bidi="ar"/>
        </w:rPr>
      </w:pPr>
      <w:r>
        <w:rPr>
          <w:rFonts w:hint="eastAsia" w:hAnsi="宋体"/>
          <w:color w:val="auto"/>
          <w:highlight w:val="none"/>
          <w:lang w:bidi="ar"/>
        </w:rPr>
        <w:t>特别提醒：未在商丘市公共资源交易中心办理数字证书的响应人请在商丘市公共资源交易中心登记入库办理数字证书。</w:t>
      </w:r>
    </w:p>
    <w:p>
      <w:pPr>
        <w:pStyle w:val="11"/>
        <w:spacing w:line="360" w:lineRule="auto"/>
        <w:ind w:firstLine="480" w:firstLineChars="200"/>
        <w:rPr>
          <w:rFonts w:hint="eastAsia" w:hAnsi="宋体"/>
          <w:color w:val="auto"/>
          <w:highlight w:val="none"/>
          <w:lang w:bidi="ar"/>
        </w:rPr>
      </w:pPr>
      <w:r>
        <w:rPr>
          <w:rFonts w:hint="eastAsia" w:hAnsi="宋体"/>
          <w:color w:val="auto"/>
          <w:highlight w:val="none"/>
          <w:lang w:bidi="ar"/>
        </w:rPr>
        <w:t>响应人报名操作说明书请在商丘市公共资源交易网站下载专区下载。</w:t>
      </w:r>
    </w:p>
    <w:p>
      <w:pPr>
        <w:pStyle w:val="10"/>
        <w:spacing w:line="440" w:lineRule="exact"/>
        <w:ind w:firstLine="0" w:firstLineChars="0"/>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六、响应文件的网上递交及磋商时间、地点:</w:t>
      </w:r>
      <w:bookmarkEnd w:id="34"/>
      <w:bookmarkEnd w:id="35"/>
      <w:bookmarkEnd w:id="36"/>
      <w:bookmarkEnd w:id="37"/>
      <w:bookmarkEnd w:id="38"/>
    </w:p>
    <w:p>
      <w:pPr>
        <w:pStyle w:val="11"/>
        <w:spacing w:line="360" w:lineRule="auto"/>
        <w:ind w:firstLine="480" w:firstLineChars="200"/>
        <w:rPr>
          <w:rFonts w:hint="eastAsia" w:hAnsi="宋体"/>
          <w:color w:val="auto"/>
          <w:highlight w:val="none"/>
          <w:lang w:bidi="ar"/>
        </w:rPr>
      </w:pPr>
      <w:r>
        <w:rPr>
          <w:rFonts w:hint="eastAsia" w:hAnsi="宋体"/>
          <w:color w:val="auto"/>
          <w:highlight w:val="none"/>
          <w:lang w:bidi="ar"/>
        </w:rPr>
        <w:t>1.响应文件的网上递交截止时间及磋商时间：2024年</w:t>
      </w:r>
      <w:r>
        <w:rPr>
          <w:rFonts w:hint="eastAsia" w:hAnsi="宋体"/>
          <w:color w:val="auto"/>
          <w:highlight w:val="none"/>
          <w:lang w:val="en-US" w:eastAsia="zh-CN" w:bidi="ar"/>
        </w:rPr>
        <w:t>4</w:t>
      </w:r>
      <w:r>
        <w:rPr>
          <w:rFonts w:hint="eastAsia" w:hAnsi="宋体"/>
          <w:color w:val="auto"/>
          <w:highlight w:val="none"/>
          <w:lang w:bidi="ar"/>
        </w:rPr>
        <w:t>月</w:t>
      </w:r>
      <w:r>
        <w:rPr>
          <w:rFonts w:hint="eastAsia" w:hAnsi="宋体"/>
          <w:color w:val="auto"/>
          <w:highlight w:val="none"/>
          <w:lang w:val="en-US" w:eastAsia="zh-CN" w:bidi="ar"/>
        </w:rPr>
        <w:t>2</w:t>
      </w:r>
      <w:r>
        <w:rPr>
          <w:rFonts w:hint="eastAsia" w:hAnsi="宋体"/>
          <w:color w:val="auto"/>
          <w:highlight w:val="none"/>
          <w:lang w:bidi="ar"/>
        </w:rPr>
        <w:t>日9时00分（北京时间）</w:t>
      </w:r>
    </w:p>
    <w:p>
      <w:pPr>
        <w:pStyle w:val="11"/>
        <w:spacing w:line="360" w:lineRule="auto"/>
        <w:ind w:firstLine="480" w:firstLineChars="200"/>
        <w:rPr>
          <w:rFonts w:hint="eastAsia" w:hAnsi="宋体"/>
          <w:color w:val="auto"/>
          <w:highlight w:val="none"/>
          <w:lang w:bidi="ar"/>
        </w:rPr>
      </w:pPr>
      <w:r>
        <w:rPr>
          <w:rFonts w:hint="eastAsia" w:hAnsi="宋体"/>
          <w:color w:val="auto"/>
          <w:highlight w:val="none"/>
          <w:lang w:bidi="ar"/>
        </w:rPr>
        <w:t>2.磋商地点：商丘市公共资源交易中心二楼第</w:t>
      </w:r>
      <w:r>
        <w:rPr>
          <w:rFonts w:hint="eastAsia" w:hAnsi="宋体"/>
          <w:color w:val="auto"/>
          <w:highlight w:val="none"/>
          <w:u w:val="single"/>
          <w:lang w:val="en-US" w:eastAsia="zh-CN" w:bidi="ar"/>
        </w:rPr>
        <w:t>十四</w:t>
      </w:r>
      <w:r>
        <w:rPr>
          <w:rFonts w:hint="eastAsia" w:hAnsi="宋体"/>
          <w:color w:val="auto"/>
          <w:highlight w:val="none"/>
          <w:lang w:bidi="ar"/>
        </w:rPr>
        <w:t>磋商席位（商丘市南京路与中州路交叉口西南角）。</w:t>
      </w:r>
    </w:p>
    <w:p>
      <w:pPr>
        <w:pStyle w:val="11"/>
        <w:spacing w:line="360" w:lineRule="auto"/>
        <w:ind w:left="719" w:leftChars="228" w:hanging="240" w:hangingChars="100"/>
        <w:jc w:val="both"/>
        <w:rPr>
          <w:rFonts w:hint="eastAsia" w:hAnsi="宋体"/>
          <w:b/>
          <w:bCs/>
          <w:color w:val="auto"/>
          <w:highlight w:val="none"/>
          <w:lang w:bidi="ar"/>
        </w:rPr>
      </w:pPr>
      <w:r>
        <w:rPr>
          <w:rFonts w:hint="eastAsia" w:hAnsi="宋体"/>
          <w:color w:val="auto"/>
          <w:highlight w:val="none"/>
          <w:lang w:bidi="ar"/>
        </w:rPr>
        <w:t>3.响应文件网上解密开始和截止时间：2024年</w:t>
      </w:r>
      <w:r>
        <w:rPr>
          <w:rFonts w:hint="eastAsia" w:hAnsi="宋体"/>
          <w:color w:val="auto"/>
          <w:highlight w:val="none"/>
          <w:lang w:val="en-US" w:eastAsia="zh-CN" w:bidi="ar"/>
        </w:rPr>
        <w:t>4</w:t>
      </w:r>
      <w:r>
        <w:rPr>
          <w:rFonts w:hint="eastAsia" w:hAnsi="宋体"/>
          <w:color w:val="auto"/>
          <w:highlight w:val="none"/>
          <w:lang w:bidi="ar"/>
        </w:rPr>
        <w:t>月</w:t>
      </w:r>
      <w:r>
        <w:rPr>
          <w:rFonts w:hint="eastAsia" w:hAnsi="宋体"/>
          <w:color w:val="auto"/>
          <w:highlight w:val="none"/>
          <w:lang w:val="en-US" w:eastAsia="zh-CN" w:bidi="ar"/>
        </w:rPr>
        <w:t>2</w:t>
      </w:r>
      <w:r>
        <w:rPr>
          <w:rFonts w:hint="eastAsia" w:hAnsi="宋体"/>
          <w:color w:val="auto"/>
          <w:highlight w:val="none"/>
          <w:lang w:bidi="ar"/>
        </w:rPr>
        <w:t>日上午09时00分至2024年</w:t>
      </w:r>
      <w:r>
        <w:rPr>
          <w:rFonts w:hint="eastAsia" w:hAnsi="宋体"/>
          <w:color w:val="auto"/>
          <w:highlight w:val="none"/>
          <w:lang w:val="en-US" w:eastAsia="zh-CN" w:bidi="ar"/>
        </w:rPr>
        <w:t>4</w:t>
      </w:r>
      <w:r>
        <w:rPr>
          <w:rFonts w:hint="eastAsia" w:hAnsi="宋体"/>
          <w:color w:val="auto"/>
          <w:highlight w:val="none"/>
          <w:lang w:bidi="ar"/>
        </w:rPr>
        <w:t>月</w:t>
      </w:r>
      <w:r>
        <w:rPr>
          <w:rFonts w:hint="eastAsia" w:hAnsi="宋体"/>
          <w:color w:val="auto"/>
          <w:highlight w:val="none"/>
          <w:lang w:val="en-US" w:eastAsia="zh-CN" w:bidi="ar"/>
        </w:rPr>
        <w:t>2</w:t>
      </w:r>
      <w:r>
        <w:rPr>
          <w:rFonts w:hint="eastAsia" w:hAnsi="宋体"/>
          <w:color w:val="auto"/>
          <w:highlight w:val="none"/>
          <w:lang w:bidi="ar"/>
        </w:rPr>
        <w:t>日上午10时00分；如因响应人的原因在规定时间内无法完成解密的</w:t>
      </w:r>
      <w:r>
        <w:rPr>
          <w:rFonts w:hint="eastAsia"/>
          <w:color w:val="auto"/>
          <w:highlight w:val="none"/>
          <w:lang w:bidi="ar"/>
        </w:rPr>
        <w:t>响应文件</w:t>
      </w:r>
      <w:r>
        <w:rPr>
          <w:rFonts w:hint="eastAsia" w:hAnsi="宋体"/>
          <w:color w:val="auto"/>
          <w:highlight w:val="none"/>
          <w:lang w:bidi="ar"/>
        </w:rPr>
        <w:t>视为无效。</w:t>
      </w:r>
    </w:p>
    <w:p>
      <w:pPr>
        <w:pStyle w:val="10"/>
        <w:spacing w:line="440" w:lineRule="exact"/>
        <w:ind w:firstLine="0" w:firstLineChars="0"/>
        <w:outlineLvl w:val="1"/>
        <w:rPr>
          <w:rFonts w:hint="eastAsia" w:hAnsi="宋体"/>
          <w:b/>
          <w:bCs/>
          <w:color w:val="auto"/>
          <w:highlight w:val="none"/>
          <w:lang w:bidi="ar"/>
        </w:rPr>
      </w:pPr>
      <w:bookmarkStart w:id="39" w:name="_Toc6098"/>
      <w:bookmarkStart w:id="40" w:name="_Toc8030"/>
      <w:bookmarkStart w:id="41" w:name="_Toc5423"/>
      <w:bookmarkStart w:id="42" w:name="_Toc13764"/>
      <w:bookmarkStart w:id="43" w:name="_Toc30222_WPSOffice_Level2"/>
      <w:r>
        <w:rPr>
          <w:rFonts w:hint="eastAsia" w:hAnsi="宋体"/>
          <w:b/>
          <w:bCs/>
          <w:color w:val="auto"/>
          <w:highlight w:val="none"/>
          <w:lang w:bidi="ar"/>
        </w:rPr>
        <w:t>注：本次招标实行不见面开评审，响应人不需要再到现场（需要现场演示或样品展示的除外）。请响应人通过互联网登录交易平台自助完成磋商签到、响应文件解密、澄清答疑等操作，具体流程详见交易中心系统2019年12月31日发布的《关于实行全过程不见面交易的公告》附件“商丘市公共资源交易平台操作指南2019-12-31版本”。</w:t>
      </w:r>
    </w:p>
    <w:p>
      <w:pPr>
        <w:pStyle w:val="10"/>
        <w:spacing w:line="440" w:lineRule="exact"/>
        <w:ind w:firstLine="0" w:firstLineChars="0"/>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七、发布媒介</w:t>
      </w:r>
      <w:bookmarkEnd w:id="39"/>
      <w:bookmarkEnd w:id="40"/>
      <w:bookmarkEnd w:id="41"/>
      <w:bookmarkEnd w:id="42"/>
      <w:bookmarkEnd w:id="43"/>
    </w:p>
    <w:p>
      <w:pPr>
        <w:pStyle w:val="10"/>
        <w:spacing w:line="440" w:lineRule="exact"/>
        <w:ind w:firstLine="480"/>
        <w:outlineLvl w:val="1"/>
        <w:rPr>
          <w:rFonts w:hint="eastAsia" w:ascii="宋体" w:hAnsi="宋体" w:cs="宋体"/>
          <w:color w:val="auto"/>
          <w:kern w:val="0"/>
          <w:sz w:val="24"/>
          <w:highlight w:val="none"/>
          <w:lang w:bidi="ar"/>
        </w:rPr>
      </w:pPr>
      <w:bookmarkStart w:id="44" w:name="_Toc20506"/>
      <w:bookmarkStart w:id="45" w:name="_Toc6669"/>
      <w:bookmarkStart w:id="46" w:name="_Toc490685715"/>
      <w:bookmarkStart w:id="47" w:name="_Toc22466"/>
      <w:bookmarkStart w:id="48" w:name="_Toc9478"/>
      <w:r>
        <w:rPr>
          <w:rFonts w:hint="eastAsia" w:ascii="宋体" w:hAnsi="宋体" w:cs="宋体"/>
          <w:color w:val="auto"/>
          <w:kern w:val="0"/>
          <w:sz w:val="24"/>
          <w:highlight w:val="none"/>
          <w:lang w:bidi="ar"/>
        </w:rPr>
        <w:t>本竞争性磋商公告同时在《河南省政府采购网》、《商丘市政府采购网》、《商丘市公共资源交易公共服务平台》上发布，其它网站转载概不承担责任。</w:t>
      </w:r>
    </w:p>
    <w:p>
      <w:pPr>
        <w:pStyle w:val="10"/>
        <w:spacing w:line="440" w:lineRule="exact"/>
        <w:ind w:firstLine="0" w:firstLineChars="0"/>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八、 联系方式</w:t>
      </w:r>
      <w:bookmarkEnd w:id="44"/>
      <w:bookmarkEnd w:id="45"/>
      <w:bookmarkEnd w:id="46"/>
      <w:bookmarkEnd w:id="47"/>
      <w:bookmarkEnd w:id="48"/>
    </w:p>
    <w:p>
      <w:pPr>
        <w:spacing w:line="440" w:lineRule="exact"/>
        <w:ind w:firstLine="480" w:firstLineChars="200"/>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采 购 人：民权县人民医院 </w:t>
      </w:r>
    </w:p>
    <w:p>
      <w:pPr>
        <w:spacing w:line="440" w:lineRule="exact"/>
        <w:ind w:firstLine="480" w:firstLineChars="200"/>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联系地址: 河南省民权县治安路中段  </w:t>
      </w:r>
    </w:p>
    <w:p>
      <w:pPr>
        <w:spacing w:line="440" w:lineRule="exact"/>
        <w:ind w:firstLine="480" w:firstLineChars="200"/>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联 系 人： 程主任</w:t>
      </w:r>
    </w:p>
    <w:p>
      <w:pPr>
        <w:spacing w:line="440" w:lineRule="exact"/>
        <w:ind w:firstLine="480" w:firstLineChars="200"/>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联系电话： 0370-8777051 </w:t>
      </w:r>
    </w:p>
    <w:p>
      <w:pPr>
        <w:spacing w:line="440" w:lineRule="exact"/>
        <w:ind w:firstLine="480" w:firstLineChars="200"/>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代理机构：中世景弘工程项目管理有限公司</w:t>
      </w:r>
    </w:p>
    <w:p>
      <w:pPr>
        <w:spacing w:line="440" w:lineRule="exact"/>
        <w:ind w:firstLine="480" w:firstLineChars="200"/>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地址：河南省郑州市管城回族区蓝珮路与贺江路交叉口南刘庄新区1号院</w:t>
      </w:r>
    </w:p>
    <w:p>
      <w:pPr>
        <w:spacing w:line="440" w:lineRule="exact"/>
        <w:ind w:firstLine="480" w:firstLineChars="200"/>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联系人：王经理</w:t>
      </w:r>
    </w:p>
    <w:p>
      <w:pPr>
        <w:spacing w:line="440" w:lineRule="exact"/>
        <w:ind w:firstLine="480" w:firstLineChars="200"/>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电话：0371-61179505  </w:t>
      </w:r>
    </w:p>
    <w:p>
      <w:pPr>
        <w:spacing w:line="440" w:lineRule="exact"/>
        <w:ind w:firstLine="480" w:firstLineChars="200"/>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                           </w:t>
      </w:r>
    </w:p>
    <w:p>
      <w:pPr>
        <w:spacing w:line="440" w:lineRule="exact"/>
        <w:ind w:firstLine="480" w:firstLineChars="200"/>
        <w:rPr>
          <w:rFonts w:hint="eastAsia" w:ascii="宋体" w:hAnsi="宋体" w:cs="宋体"/>
          <w:color w:val="auto"/>
          <w:kern w:val="0"/>
          <w:sz w:val="24"/>
          <w:highlight w:val="none"/>
          <w:lang w:bidi="ar"/>
        </w:rPr>
      </w:pPr>
    </w:p>
    <w:p>
      <w:pPr>
        <w:spacing w:line="440" w:lineRule="exact"/>
        <w:ind w:firstLine="480" w:firstLineChars="200"/>
        <w:jc w:val="right"/>
        <w:rPr>
          <w:rStyle w:val="12"/>
          <w:rFonts w:hint="eastAsia" w:cs="Courier New"/>
          <w:color w:val="auto"/>
          <w:sz w:val="24"/>
          <w:szCs w:val="24"/>
          <w:highlight w:val="none"/>
        </w:rPr>
      </w:pPr>
      <w:r>
        <w:rPr>
          <w:rFonts w:hint="eastAsia" w:ascii="宋体" w:hAnsi="宋体" w:cs="宋体"/>
          <w:color w:val="auto"/>
          <w:kern w:val="0"/>
          <w:sz w:val="24"/>
          <w:highlight w:val="none"/>
          <w:lang w:bidi="ar"/>
        </w:rPr>
        <w:t>2024年</w:t>
      </w:r>
      <w:r>
        <w:rPr>
          <w:rFonts w:hint="eastAsia" w:ascii="宋体" w:hAnsi="宋体" w:cs="宋体"/>
          <w:color w:val="auto"/>
          <w:kern w:val="0"/>
          <w:sz w:val="24"/>
          <w:highlight w:val="none"/>
          <w:lang w:val="en-US" w:eastAsia="zh-CN" w:bidi="ar"/>
        </w:rPr>
        <w:t>3</w:t>
      </w:r>
      <w:r>
        <w:rPr>
          <w:rFonts w:hint="eastAsia" w:ascii="宋体" w:hAnsi="宋体" w:cs="宋体"/>
          <w:color w:val="auto"/>
          <w:kern w:val="0"/>
          <w:sz w:val="24"/>
          <w:highlight w:val="none"/>
          <w:lang w:bidi="ar"/>
        </w:rPr>
        <w:t>月</w:t>
      </w:r>
      <w:r>
        <w:rPr>
          <w:rFonts w:hint="eastAsia" w:ascii="宋体" w:hAnsi="宋体" w:cs="宋体"/>
          <w:color w:val="auto"/>
          <w:kern w:val="0"/>
          <w:sz w:val="24"/>
          <w:highlight w:val="none"/>
          <w:lang w:val="en-US" w:eastAsia="zh-CN" w:bidi="ar"/>
        </w:rPr>
        <w:t>20</w:t>
      </w:r>
      <w:r>
        <w:rPr>
          <w:rFonts w:hint="eastAsia" w:ascii="宋体" w:hAnsi="宋体" w:cs="宋体"/>
          <w:color w:val="auto"/>
          <w:kern w:val="0"/>
          <w:sz w:val="24"/>
          <w:highlight w:val="none"/>
          <w:lang w:bidi="ar"/>
        </w:rPr>
        <w:t xml:space="preserve">日 </w:t>
      </w:r>
    </w:p>
    <w:p>
      <w:pPr>
        <w:pStyle w:val="5"/>
        <w:spacing w:before="240" w:beforeLines="100" w:after="240" w:afterLines="100" w:line="600" w:lineRule="exact"/>
        <w:jc w:val="center"/>
        <w:rPr>
          <w:rStyle w:val="12"/>
          <w:rFonts w:hint="eastAsia"/>
          <w:color w:val="auto"/>
          <w:sz w:val="24"/>
          <w:szCs w:val="24"/>
          <w:highlight w:val="none"/>
        </w:rPr>
      </w:pPr>
    </w:p>
    <w:p>
      <w:bookmarkStart w:id="49" w:name="_GoBack"/>
      <w:bookmarkEnd w:id="4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2MTNmZTE5OGFhZTk1YmRhOGNlY2NjMWZhNGVjMDAifQ=="/>
  </w:docVars>
  <w:rsids>
    <w:rsidRoot w:val="00000000"/>
    <w:rsid w:val="3C3C6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0"/>
    <w:pPr>
      <w:keepNext/>
      <w:keepLines/>
      <w:spacing w:line="360" w:lineRule="auto"/>
      <w:outlineLvl w:val="0"/>
    </w:pPr>
    <w:rPr>
      <w:b/>
      <w:bCs/>
      <w:kern w:val="44"/>
      <w:sz w:val="32"/>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Body Text Indent"/>
    <w:basedOn w:val="1"/>
    <w:next w:val="4"/>
    <w:uiPriority w:val="0"/>
    <w:pPr>
      <w:spacing w:after="120"/>
      <w:ind w:left="420" w:leftChars="200"/>
    </w:pPr>
  </w:style>
  <w:style w:type="paragraph" w:customStyle="1" w:styleId="4">
    <w:name w:val="Blockquote"/>
    <w:basedOn w:val="1"/>
    <w:next w:val="1"/>
    <w:qFormat/>
    <w:uiPriority w:val="0"/>
    <w:pPr>
      <w:widowControl w:val="0"/>
      <w:autoSpaceDE w:val="0"/>
      <w:autoSpaceDN w:val="0"/>
      <w:spacing w:before="100" w:after="100" w:line="240" w:lineRule="auto"/>
      <w:ind w:left="360" w:right="360" w:firstLine="0"/>
      <w:jc w:val="both"/>
    </w:pPr>
    <w:rPr>
      <w:rFonts w:ascii="Times New Roman" w:eastAsia="宋体"/>
      <w:sz w:val="24"/>
    </w:rPr>
  </w:style>
  <w:style w:type="paragraph" w:styleId="5">
    <w:name w:val="Plain Text"/>
    <w:basedOn w:val="1"/>
    <w:uiPriority w:val="0"/>
    <w:rPr>
      <w:rFonts w:ascii="宋体" w:hAnsi="Courier New" w:cs="Courier New"/>
      <w:szCs w:val="21"/>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next w:val="1"/>
    <w:qFormat/>
    <w:uiPriority w:val="0"/>
    <w:pPr>
      <w:ind w:firstLine="420" w:firstLineChars="200"/>
    </w:pPr>
    <w:rPr>
      <w:rFonts w:eastAsia="宋体"/>
    </w:rPr>
  </w:style>
  <w:style w:type="paragraph" w:customStyle="1" w:styleId="10">
    <w:name w:val="正文2"/>
    <w:basedOn w:val="1"/>
    <w:uiPriority w:val="0"/>
    <w:pPr>
      <w:widowControl/>
      <w:spacing w:after="160" w:line="360" w:lineRule="auto"/>
      <w:ind w:firstLine="200" w:firstLineChars="200"/>
      <w:jc w:val="left"/>
    </w:pPr>
    <w:rPr>
      <w:szCs w:val="20"/>
    </w:rPr>
  </w:style>
  <w:style w:type="paragraph" w:customStyle="1" w:styleId="11">
    <w:name w:val="Default"/>
    <w:next w:val="6"/>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2">
    <w:name w:val="标题 1 字符"/>
    <w:link w:val="2"/>
    <w:uiPriority w:val="0"/>
    <w:rPr>
      <w:b/>
      <w:bCs/>
      <w:kern w:val="44"/>
      <w:sz w:val="3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2024-03-20T01:58:21Z</dcterms:created>
  <dc:creator>admin</dc:creator>
  <cp:lastModifiedBy>WPS_1546396024</cp:lastModifiedBy>
  <dcterms:modified xsi:type="dcterms:W3CDTF">2024-03-20T01:58:25Z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4357E76D1AE34EA9BD8789308E23D38B_12</vt:lpwstr>
  </property>
</Properties>
</file>