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val="0"/>
          <w:sz w:val="24"/>
          <w:szCs w:val="24"/>
          <w:lang w:val="en-US"/>
        </w:rPr>
      </w:pPr>
      <w:r>
        <w:rPr>
          <w:rFonts w:hint="eastAsia" w:ascii="宋体" w:hAnsi="宋体" w:eastAsia="宋体" w:cs="宋体"/>
          <w:b/>
          <w:bCs/>
          <w:kern w:val="2"/>
          <w:sz w:val="24"/>
          <w:szCs w:val="24"/>
          <w:lang w:val="en-US" w:eastAsia="zh-CN" w:bidi="ar"/>
        </w:rPr>
        <w:t>商丘市睢阳区市政建设局商丘市睢阳区光明路(文庙路-神火大道) 道路工程项目</w:t>
      </w:r>
    </w:p>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val="0"/>
          <w:sz w:val="24"/>
          <w:szCs w:val="24"/>
          <w:lang w:val="en-US"/>
        </w:rPr>
      </w:pPr>
      <w:r>
        <w:rPr>
          <w:rFonts w:hint="eastAsia" w:ascii="宋体" w:hAnsi="宋体" w:eastAsia="宋体" w:cs="宋体"/>
          <w:b/>
          <w:bCs w:val="0"/>
          <w:kern w:val="2"/>
          <w:sz w:val="24"/>
          <w:szCs w:val="24"/>
          <w:lang w:val="en-US" w:eastAsia="zh-CN" w:bidi="ar"/>
        </w:rPr>
        <w:t>竞争性磋商公告</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1"/>
          <w:lang w:val="en-US"/>
        </w:rPr>
      </w:pPr>
      <w:r>
        <w:rPr>
          <w:rFonts w:hint="eastAsia" w:ascii="宋体" w:hAnsi="宋体" w:eastAsia="宋体" w:cs="宋体"/>
          <w:b/>
          <w:bCs w:val="0"/>
          <w:kern w:val="2"/>
          <w:sz w:val="21"/>
          <w:szCs w:val="21"/>
          <w:lang w:val="en-US" w:eastAsia="zh-CN" w:bidi="ar"/>
        </w:rPr>
        <w:t>一、采购条件：</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河南顺成建设工程管理有限公司受商丘市睢阳区市政建设局的委托，对商丘市睢阳区市政建设局商丘市睢阳区光明路(文庙路-神火大道) 道路工程项目进行竞争性磋商采购，现欢迎符合相关条件的供应商参加竞争性磋商。</w:t>
      </w:r>
    </w:p>
    <w:p>
      <w:pPr>
        <w:keepNext w:val="0"/>
        <w:keepLines w:val="0"/>
        <w:widowControl w:val="0"/>
        <w:suppressLineNumbers w:val="0"/>
        <w:spacing w:before="0" w:beforeAutospacing="0" w:after="0" w:afterAutospacing="0" w:line="360" w:lineRule="auto"/>
        <w:ind w:left="0" w:right="0"/>
        <w:jc w:val="both"/>
        <w:outlineLvl w:val="0"/>
        <w:rPr>
          <w:rFonts w:hint="eastAsia" w:ascii="宋体" w:hAnsi="宋体" w:eastAsia="宋体" w:cs="宋体"/>
          <w:szCs w:val="21"/>
          <w:lang w:val="en-US"/>
        </w:rPr>
      </w:pPr>
      <w:r>
        <w:rPr>
          <w:rFonts w:hint="eastAsia" w:ascii="宋体" w:hAnsi="宋体" w:eastAsia="宋体" w:cs="宋体"/>
          <w:b/>
          <w:bCs w:val="0"/>
          <w:kern w:val="2"/>
          <w:sz w:val="21"/>
          <w:szCs w:val="21"/>
          <w:lang w:val="en-US" w:eastAsia="zh-CN" w:bidi="ar"/>
        </w:rPr>
        <w:t>二、项目概况与招标范围：</w:t>
      </w:r>
    </w:p>
    <w:p>
      <w:pPr>
        <w:pStyle w:val="11"/>
        <w:widowControl/>
        <w:spacing w:line="360" w:lineRule="auto"/>
        <w:rPr>
          <w:rFonts w:hint="eastAsia" w:ascii="宋体" w:hAnsi="宋体" w:eastAsia="宋体" w:cs="宋体"/>
          <w:bCs/>
          <w:lang w:val="en-US"/>
        </w:rPr>
      </w:pPr>
      <w:r>
        <w:rPr>
          <w:rFonts w:hint="eastAsia" w:ascii="宋体" w:hAnsi="宋体" w:eastAsia="宋体" w:cs="宋体"/>
          <w:bCs/>
          <w:lang w:val="en-US"/>
        </w:rPr>
        <w:t>2.1</w:t>
      </w:r>
      <w:r>
        <w:rPr>
          <w:rFonts w:hint="eastAsia" w:ascii="宋体" w:hAnsi="宋体" w:eastAsia="宋体" w:cs="宋体"/>
          <w:bCs/>
          <w:lang w:eastAsia="zh-CN"/>
        </w:rPr>
        <w:t>项目名称：</w:t>
      </w:r>
      <w:r>
        <w:rPr>
          <w:rFonts w:hint="eastAsia" w:ascii="宋体" w:hAnsi="宋体" w:eastAsia="宋体" w:cs="宋体"/>
          <w:kern w:val="2"/>
          <w:lang w:eastAsia="zh-CN"/>
        </w:rPr>
        <w:t>商丘市睢阳区市政建设局商丘市睢阳区光明路</w:t>
      </w:r>
      <w:r>
        <w:rPr>
          <w:rFonts w:hint="eastAsia" w:ascii="宋体" w:hAnsi="宋体" w:eastAsia="宋体" w:cs="宋体"/>
          <w:kern w:val="2"/>
          <w:lang w:val="en-US"/>
        </w:rPr>
        <w:t>(</w:t>
      </w:r>
      <w:r>
        <w:rPr>
          <w:rFonts w:hint="eastAsia" w:ascii="宋体" w:hAnsi="宋体" w:eastAsia="宋体" w:cs="宋体"/>
          <w:kern w:val="2"/>
          <w:lang w:eastAsia="zh-CN"/>
        </w:rPr>
        <w:t>文庙路</w:t>
      </w:r>
      <w:r>
        <w:rPr>
          <w:rFonts w:hint="eastAsia" w:ascii="宋体" w:hAnsi="宋体" w:eastAsia="宋体" w:cs="宋体"/>
          <w:kern w:val="2"/>
          <w:lang w:val="en-US"/>
        </w:rPr>
        <w:t>-</w:t>
      </w:r>
      <w:r>
        <w:rPr>
          <w:rFonts w:hint="eastAsia" w:ascii="宋体" w:hAnsi="宋体" w:eastAsia="宋体" w:cs="宋体"/>
          <w:kern w:val="2"/>
          <w:lang w:eastAsia="zh-CN"/>
        </w:rPr>
        <w:t>神火大道</w:t>
      </w:r>
      <w:r>
        <w:rPr>
          <w:rFonts w:hint="eastAsia" w:ascii="宋体" w:hAnsi="宋体" w:eastAsia="宋体" w:cs="宋体"/>
          <w:kern w:val="2"/>
          <w:lang w:val="en-US"/>
        </w:rPr>
        <w:t xml:space="preserve">) </w:t>
      </w:r>
      <w:r>
        <w:rPr>
          <w:rFonts w:hint="eastAsia" w:ascii="宋体" w:hAnsi="宋体" w:eastAsia="宋体" w:cs="宋体"/>
          <w:kern w:val="2"/>
          <w:lang w:eastAsia="zh-CN"/>
        </w:rPr>
        <w:t>道路工程项目</w:t>
      </w:r>
      <w:r>
        <w:rPr>
          <w:rFonts w:hint="eastAsia" w:ascii="宋体" w:hAnsi="宋体" w:eastAsia="宋体" w:cs="宋体"/>
          <w:bCs/>
          <w:lang w:val="en-US"/>
        </w:rPr>
        <w:t xml:space="preserve">  </w:t>
      </w:r>
    </w:p>
    <w:p>
      <w:pPr>
        <w:pStyle w:val="11"/>
        <w:widowControl/>
        <w:spacing w:line="360" w:lineRule="auto"/>
        <w:rPr>
          <w:rFonts w:hint="eastAsia" w:ascii="宋体" w:hAnsi="宋体" w:eastAsia="宋体" w:cs="宋体"/>
          <w:bCs/>
          <w:lang w:val="en-US"/>
        </w:rPr>
      </w:pPr>
      <w:r>
        <w:rPr>
          <w:rFonts w:hint="eastAsia" w:ascii="宋体" w:hAnsi="宋体" w:eastAsia="宋体" w:cs="宋体"/>
          <w:bCs/>
          <w:lang w:val="en-US"/>
        </w:rPr>
        <w:t>2.2</w:t>
      </w:r>
      <w:r>
        <w:rPr>
          <w:rFonts w:hint="eastAsia" w:ascii="宋体" w:hAnsi="宋体" w:eastAsia="宋体" w:cs="宋体"/>
          <w:bCs/>
          <w:lang w:eastAsia="zh-CN"/>
        </w:rPr>
        <w:t>采购编号：商睢财采磋</w:t>
      </w:r>
      <w:r>
        <w:rPr>
          <w:rFonts w:hint="eastAsia" w:ascii="宋体" w:hAnsi="宋体" w:eastAsia="宋体" w:cs="宋体"/>
          <w:bCs/>
          <w:lang w:val="en-US"/>
        </w:rPr>
        <w:t xml:space="preserve">-2024-26             </w:t>
      </w:r>
      <w:r>
        <w:rPr>
          <w:rFonts w:hint="eastAsia" w:ascii="宋体" w:hAnsi="宋体" w:eastAsia="宋体" w:cs="宋体"/>
          <w:bCs/>
          <w:lang w:eastAsia="zh-CN"/>
        </w:rPr>
        <w:t>招标编号：商政采〔</w:t>
      </w:r>
      <w:r>
        <w:rPr>
          <w:rFonts w:hint="eastAsia" w:ascii="宋体" w:hAnsi="宋体" w:eastAsia="宋体" w:cs="宋体"/>
          <w:bCs/>
          <w:lang w:val="en-US"/>
        </w:rPr>
        <w:t>2024</w:t>
      </w:r>
      <w:r>
        <w:rPr>
          <w:rFonts w:hint="eastAsia" w:ascii="宋体" w:hAnsi="宋体" w:eastAsia="宋体" w:cs="宋体"/>
          <w:bCs/>
          <w:lang w:eastAsia="zh-CN"/>
        </w:rPr>
        <w:t>〕</w:t>
      </w:r>
      <w:r>
        <w:rPr>
          <w:rFonts w:hint="eastAsia" w:ascii="宋体" w:hAnsi="宋体" w:eastAsia="宋体" w:cs="宋体"/>
          <w:bCs/>
          <w:lang w:val="en-US"/>
        </w:rPr>
        <w:t>370</w:t>
      </w:r>
      <w:r>
        <w:rPr>
          <w:rFonts w:hint="eastAsia" w:ascii="宋体" w:hAnsi="宋体" w:eastAsia="宋体" w:cs="宋体"/>
          <w:bCs/>
          <w:lang w:eastAsia="zh-CN"/>
        </w:rPr>
        <w:t>号</w:t>
      </w:r>
    </w:p>
    <w:p>
      <w:pPr>
        <w:pStyle w:val="11"/>
        <w:widowControl/>
        <w:spacing w:line="360" w:lineRule="auto"/>
        <w:rPr>
          <w:rFonts w:hint="eastAsia" w:ascii="宋体" w:hAnsi="宋体" w:eastAsia="宋体" w:cs="宋体"/>
          <w:bCs/>
          <w:lang w:val="en-US"/>
        </w:rPr>
      </w:pPr>
      <w:r>
        <w:rPr>
          <w:rFonts w:hint="eastAsia" w:ascii="宋体" w:hAnsi="宋体" w:eastAsia="宋体" w:cs="宋体"/>
          <w:bCs/>
          <w:lang w:val="en-US"/>
        </w:rPr>
        <w:t>2.3</w:t>
      </w:r>
      <w:r>
        <w:rPr>
          <w:rFonts w:hint="eastAsia" w:ascii="宋体" w:hAnsi="宋体" w:eastAsia="宋体" w:cs="宋体"/>
          <w:bCs/>
          <w:lang w:eastAsia="zh-CN"/>
        </w:rPr>
        <w:t>建设地点：商丘市睢阳区境内</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Cs/>
          <w:kern w:val="0"/>
          <w:szCs w:val="21"/>
          <w:lang w:val="en-US"/>
        </w:rPr>
      </w:pPr>
      <w:r>
        <w:rPr>
          <w:rFonts w:hint="eastAsia" w:ascii="宋体" w:hAnsi="宋体" w:eastAsia="宋体" w:cs="宋体"/>
          <w:bCs/>
          <w:kern w:val="0"/>
          <w:sz w:val="21"/>
          <w:szCs w:val="21"/>
          <w:lang w:val="en-US" w:eastAsia="zh-CN" w:bidi="ar"/>
        </w:rPr>
        <w:t>2.4采购控制价：第一标段：</w:t>
      </w:r>
      <w:r>
        <w:rPr>
          <w:rFonts w:hint="eastAsia" w:ascii="宋体" w:hAnsi="宋体" w:eastAsia="宋体" w:cs="宋体"/>
          <w:bCs/>
          <w:kern w:val="0"/>
          <w:sz w:val="21"/>
          <w:szCs w:val="21"/>
          <w:lang w:val="en-US" w:eastAsia="zh-CN" w:bidi="en-US"/>
        </w:rPr>
        <w:t>3184506.67元 第二标段：施工标段中标价的1%</w:t>
      </w:r>
    </w:p>
    <w:p>
      <w:pPr>
        <w:pStyle w:val="11"/>
        <w:widowControl/>
        <w:spacing w:line="360" w:lineRule="auto"/>
        <w:rPr>
          <w:rFonts w:hint="eastAsia" w:ascii="宋体" w:hAnsi="宋体" w:eastAsia="宋体" w:cs="宋体"/>
          <w:bCs/>
          <w:lang w:val="en-US"/>
        </w:rPr>
      </w:pPr>
      <w:r>
        <w:rPr>
          <w:rFonts w:hint="eastAsia" w:ascii="宋体" w:hAnsi="宋体" w:eastAsia="宋体" w:cs="宋体"/>
          <w:bCs/>
          <w:lang w:val="en-US"/>
        </w:rPr>
        <w:t>2.5</w:t>
      </w:r>
      <w:r>
        <w:rPr>
          <w:rFonts w:hint="eastAsia" w:ascii="宋体" w:hAnsi="宋体" w:eastAsia="宋体" w:cs="宋体"/>
          <w:bCs/>
          <w:lang w:eastAsia="zh-CN"/>
        </w:rPr>
        <w:t>采购范围：第一标段：商丘市睢阳区光明路</w:t>
      </w:r>
      <w:r>
        <w:rPr>
          <w:rFonts w:hint="eastAsia" w:ascii="宋体" w:hAnsi="宋体" w:eastAsia="宋体" w:cs="宋体"/>
          <w:bCs/>
          <w:lang w:val="en-US"/>
        </w:rPr>
        <w:t>(</w:t>
      </w:r>
      <w:r>
        <w:rPr>
          <w:rFonts w:hint="eastAsia" w:ascii="宋体" w:hAnsi="宋体" w:eastAsia="宋体" w:cs="宋体"/>
          <w:bCs/>
          <w:lang w:eastAsia="zh-CN"/>
        </w:rPr>
        <w:t>文庙路</w:t>
      </w:r>
      <w:r>
        <w:rPr>
          <w:rFonts w:hint="eastAsia" w:ascii="宋体" w:hAnsi="宋体" w:eastAsia="宋体" w:cs="宋体"/>
          <w:bCs/>
          <w:lang w:val="en-US"/>
        </w:rPr>
        <w:t>-</w:t>
      </w:r>
      <w:r>
        <w:rPr>
          <w:rFonts w:hint="eastAsia" w:ascii="宋体" w:hAnsi="宋体" w:eastAsia="宋体" w:cs="宋体"/>
          <w:bCs/>
          <w:lang w:eastAsia="zh-CN"/>
        </w:rPr>
        <w:t>神火大道</w:t>
      </w:r>
      <w:r>
        <w:rPr>
          <w:rFonts w:hint="eastAsia" w:ascii="宋体" w:hAnsi="宋体" w:eastAsia="宋体" w:cs="宋体"/>
          <w:bCs/>
          <w:lang w:val="en-US"/>
        </w:rPr>
        <w:t xml:space="preserve">) </w:t>
      </w:r>
      <w:r>
        <w:rPr>
          <w:rFonts w:hint="eastAsia" w:ascii="宋体" w:hAnsi="宋体" w:eastAsia="宋体" w:cs="宋体"/>
          <w:bCs/>
          <w:lang w:eastAsia="zh-CN"/>
        </w:rPr>
        <w:t>道路工程项目 （施工图纸及工程量清单范围内的所有内容）</w:t>
      </w:r>
    </w:p>
    <w:p>
      <w:pPr>
        <w:pStyle w:val="11"/>
        <w:widowControl/>
        <w:spacing w:line="360" w:lineRule="auto"/>
        <w:ind w:left="0" w:firstLine="1470" w:firstLineChars="700"/>
        <w:rPr>
          <w:rFonts w:hint="eastAsia" w:ascii="宋体" w:hAnsi="宋体" w:eastAsia="宋体" w:cs="宋体"/>
          <w:bCs/>
          <w:lang w:val="en-US"/>
        </w:rPr>
      </w:pPr>
      <w:r>
        <w:rPr>
          <w:rFonts w:hint="eastAsia" w:ascii="宋体" w:hAnsi="宋体" w:eastAsia="宋体" w:cs="宋体"/>
          <w:bCs/>
          <w:lang w:eastAsia="zh-CN"/>
        </w:rPr>
        <w:t>第二标段：工程施工期加缺陷责任期全过程监理</w:t>
      </w:r>
    </w:p>
    <w:p>
      <w:pPr>
        <w:pStyle w:val="11"/>
        <w:widowControl/>
        <w:spacing w:line="360" w:lineRule="auto"/>
        <w:rPr>
          <w:rFonts w:hint="eastAsia" w:ascii="宋体" w:hAnsi="宋体" w:eastAsia="宋体" w:cs="宋体"/>
          <w:bCs/>
          <w:lang w:val="en-US"/>
        </w:rPr>
      </w:pPr>
      <w:r>
        <w:rPr>
          <w:rFonts w:hint="eastAsia" w:ascii="宋体" w:hAnsi="宋体" w:eastAsia="宋体" w:cs="宋体"/>
          <w:bCs/>
          <w:lang w:val="en-US"/>
        </w:rPr>
        <w:t>2.6</w:t>
      </w:r>
      <w:r>
        <w:rPr>
          <w:rFonts w:hint="eastAsia" w:ascii="宋体" w:hAnsi="宋体" w:eastAsia="宋体" w:cs="宋体"/>
          <w:bCs/>
          <w:lang w:eastAsia="zh-CN"/>
        </w:rPr>
        <w:t>标段划分：本项目共划分为两个标段</w:t>
      </w:r>
    </w:p>
    <w:p>
      <w:pPr>
        <w:pStyle w:val="11"/>
        <w:widowControl/>
        <w:spacing w:line="360" w:lineRule="auto"/>
        <w:rPr>
          <w:rFonts w:hint="eastAsia" w:ascii="宋体" w:hAnsi="宋体" w:eastAsia="宋体" w:cs="宋体"/>
          <w:bCs/>
          <w:lang w:val="en-US"/>
        </w:rPr>
      </w:pPr>
      <w:r>
        <w:rPr>
          <w:rFonts w:hint="eastAsia" w:ascii="宋体" w:hAnsi="宋体" w:eastAsia="宋体" w:cs="宋体"/>
          <w:bCs/>
          <w:lang w:val="en-US"/>
        </w:rPr>
        <w:t xml:space="preserve">    </w:t>
      </w:r>
      <w:r>
        <w:rPr>
          <w:rFonts w:hint="eastAsia" w:ascii="宋体" w:hAnsi="宋体" w:eastAsia="宋体" w:cs="宋体"/>
          <w:bCs/>
          <w:lang w:eastAsia="zh-CN"/>
        </w:rPr>
        <w:t>第一标段：商丘市睢阳区光明路</w:t>
      </w:r>
      <w:r>
        <w:rPr>
          <w:rFonts w:hint="eastAsia" w:ascii="宋体" w:hAnsi="宋体" w:eastAsia="宋体" w:cs="宋体"/>
          <w:bCs/>
          <w:lang w:val="en-US"/>
        </w:rPr>
        <w:t>(</w:t>
      </w:r>
      <w:r>
        <w:rPr>
          <w:rFonts w:hint="eastAsia" w:ascii="宋体" w:hAnsi="宋体" w:eastAsia="宋体" w:cs="宋体"/>
          <w:bCs/>
          <w:lang w:eastAsia="zh-CN"/>
        </w:rPr>
        <w:t>文庙路</w:t>
      </w:r>
      <w:r>
        <w:rPr>
          <w:rFonts w:hint="eastAsia" w:ascii="宋体" w:hAnsi="宋体" w:eastAsia="宋体" w:cs="宋体"/>
          <w:bCs/>
          <w:lang w:val="en-US"/>
        </w:rPr>
        <w:t>-</w:t>
      </w:r>
      <w:r>
        <w:rPr>
          <w:rFonts w:hint="eastAsia" w:ascii="宋体" w:hAnsi="宋体" w:eastAsia="宋体" w:cs="宋体"/>
          <w:bCs/>
          <w:lang w:eastAsia="zh-CN"/>
        </w:rPr>
        <w:t>神火大道</w:t>
      </w:r>
      <w:r>
        <w:rPr>
          <w:rFonts w:hint="eastAsia" w:ascii="宋体" w:hAnsi="宋体" w:eastAsia="宋体" w:cs="宋体"/>
          <w:bCs/>
          <w:lang w:val="en-US"/>
        </w:rPr>
        <w:t xml:space="preserve">) </w:t>
      </w:r>
      <w:r>
        <w:rPr>
          <w:rFonts w:hint="eastAsia" w:ascii="宋体" w:hAnsi="宋体" w:eastAsia="宋体" w:cs="宋体"/>
          <w:bCs/>
          <w:lang w:eastAsia="zh-CN"/>
        </w:rPr>
        <w:t>道路工程项目施工</w:t>
      </w:r>
    </w:p>
    <w:p>
      <w:pPr>
        <w:pStyle w:val="11"/>
        <w:widowControl/>
        <w:spacing w:line="360" w:lineRule="auto"/>
        <w:ind w:left="0" w:firstLine="420" w:firstLineChars="200"/>
        <w:rPr>
          <w:rFonts w:hint="eastAsia" w:ascii="宋体" w:hAnsi="宋体" w:eastAsia="宋体" w:cs="宋体"/>
          <w:bCs/>
          <w:lang w:val="en-US"/>
        </w:rPr>
      </w:pPr>
      <w:r>
        <w:rPr>
          <w:rFonts w:hint="eastAsia" w:ascii="宋体" w:hAnsi="宋体" w:eastAsia="宋体" w:cs="宋体"/>
          <w:bCs/>
          <w:lang w:eastAsia="zh-CN"/>
        </w:rPr>
        <w:t>第二标段：商丘市睢阳区光明路</w:t>
      </w:r>
      <w:r>
        <w:rPr>
          <w:rFonts w:hint="eastAsia" w:ascii="宋体" w:hAnsi="宋体" w:eastAsia="宋体" w:cs="宋体"/>
          <w:bCs/>
          <w:lang w:val="en-US"/>
        </w:rPr>
        <w:t>(</w:t>
      </w:r>
      <w:r>
        <w:rPr>
          <w:rFonts w:hint="eastAsia" w:ascii="宋体" w:hAnsi="宋体" w:eastAsia="宋体" w:cs="宋体"/>
          <w:bCs/>
          <w:lang w:eastAsia="zh-CN"/>
        </w:rPr>
        <w:t>文庙路</w:t>
      </w:r>
      <w:r>
        <w:rPr>
          <w:rFonts w:hint="eastAsia" w:ascii="宋体" w:hAnsi="宋体" w:eastAsia="宋体" w:cs="宋体"/>
          <w:bCs/>
          <w:lang w:val="en-US"/>
        </w:rPr>
        <w:t>-</w:t>
      </w:r>
      <w:r>
        <w:rPr>
          <w:rFonts w:hint="eastAsia" w:ascii="宋体" w:hAnsi="宋体" w:eastAsia="宋体" w:cs="宋体"/>
          <w:bCs/>
          <w:lang w:eastAsia="zh-CN"/>
        </w:rPr>
        <w:t>神火大道</w:t>
      </w:r>
      <w:r>
        <w:rPr>
          <w:rFonts w:hint="eastAsia" w:ascii="宋体" w:hAnsi="宋体" w:eastAsia="宋体" w:cs="宋体"/>
          <w:bCs/>
          <w:lang w:val="en-US"/>
        </w:rPr>
        <w:t xml:space="preserve">) </w:t>
      </w:r>
      <w:r>
        <w:rPr>
          <w:rFonts w:hint="eastAsia" w:ascii="宋体" w:hAnsi="宋体" w:eastAsia="宋体" w:cs="宋体"/>
          <w:bCs/>
          <w:lang w:eastAsia="zh-CN"/>
        </w:rPr>
        <w:t>道路工程项目监理服务</w:t>
      </w:r>
    </w:p>
    <w:p>
      <w:pPr>
        <w:pStyle w:val="11"/>
        <w:widowControl/>
        <w:spacing w:line="360" w:lineRule="auto"/>
        <w:rPr>
          <w:rFonts w:hint="eastAsia" w:ascii="宋体" w:hAnsi="宋体" w:eastAsia="宋体" w:cs="宋体"/>
          <w:bCs/>
          <w:lang w:val="en-US"/>
        </w:rPr>
      </w:pPr>
      <w:r>
        <w:rPr>
          <w:rFonts w:hint="eastAsia" w:ascii="宋体" w:hAnsi="宋体" w:eastAsia="宋体" w:cs="宋体"/>
          <w:bCs/>
          <w:lang w:val="en-US"/>
        </w:rPr>
        <w:t>2.7</w:t>
      </w:r>
      <w:r>
        <w:rPr>
          <w:rFonts w:hint="eastAsia" w:ascii="宋体" w:hAnsi="宋体" w:eastAsia="宋体" w:cs="宋体"/>
          <w:bCs/>
          <w:lang w:eastAsia="zh-CN"/>
        </w:rPr>
        <w:t>工</w:t>
      </w:r>
      <w:r>
        <w:rPr>
          <w:rFonts w:hint="eastAsia" w:ascii="宋体" w:hAnsi="宋体" w:eastAsia="宋体" w:cs="宋体"/>
          <w:bCs/>
          <w:lang w:val="en-US"/>
        </w:rPr>
        <w:t xml:space="preserve">    </w:t>
      </w:r>
      <w:r>
        <w:rPr>
          <w:rFonts w:hint="eastAsia" w:ascii="宋体" w:hAnsi="宋体" w:eastAsia="宋体" w:cs="宋体"/>
          <w:bCs/>
          <w:lang w:eastAsia="zh-CN"/>
        </w:rPr>
        <w:t>期：第一标段：</w:t>
      </w:r>
      <w:r>
        <w:rPr>
          <w:rFonts w:hint="eastAsia" w:ascii="宋体" w:hAnsi="宋体" w:eastAsia="宋体" w:cs="宋体"/>
          <w:bCs/>
          <w:lang w:val="en-US"/>
        </w:rPr>
        <w:t>90</w:t>
      </w:r>
      <w:r>
        <w:rPr>
          <w:rFonts w:hint="eastAsia" w:ascii="宋体" w:hAnsi="宋体" w:eastAsia="宋体" w:cs="宋体"/>
          <w:bCs/>
          <w:lang w:eastAsia="zh-CN"/>
        </w:rPr>
        <w:t>日历天</w:t>
      </w:r>
    </w:p>
    <w:p>
      <w:pPr>
        <w:pStyle w:val="11"/>
        <w:widowControl/>
        <w:spacing w:line="360" w:lineRule="auto"/>
        <w:ind w:left="0" w:firstLine="1470" w:firstLineChars="700"/>
        <w:rPr>
          <w:rFonts w:hint="eastAsia" w:ascii="宋体" w:hAnsi="宋体" w:eastAsia="宋体" w:cs="宋体"/>
          <w:bCs/>
          <w:lang w:val="en-US"/>
        </w:rPr>
      </w:pPr>
      <w:r>
        <w:rPr>
          <w:rFonts w:hint="eastAsia" w:ascii="宋体" w:hAnsi="宋体" w:eastAsia="宋体" w:cs="宋体"/>
          <w:bCs/>
          <w:lang w:eastAsia="zh-CN"/>
        </w:rPr>
        <w:t>第二标段：同施工工期及缺陷责任期</w:t>
      </w:r>
    </w:p>
    <w:p>
      <w:pPr>
        <w:pStyle w:val="11"/>
        <w:widowControl/>
        <w:spacing w:line="360" w:lineRule="auto"/>
        <w:rPr>
          <w:rFonts w:hint="eastAsia" w:ascii="宋体" w:hAnsi="宋体" w:eastAsia="宋体" w:cs="宋体"/>
          <w:bCs/>
          <w:lang w:val="en-US"/>
        </w:rPr>
      </w:pPr>
      <w:r>
        <w:rPr>
          <w:rFonts w:hint="eastAsia" w:ascii="宋体" w:hAnsi="宋体" w:eastAsia="宋体" w:cs="宋体"/>
          <w:bCs/>
          <w:lang w:val="en-US"/>
        </w:rPr>
        <w:t>2.8</w:t>
      </w:r>
      <w:r>
        <w:rPr>
          <w:rFonts w:hint="eastAsia" w:ascii="宋体" w:hAnsi="宋体" w:eastAsia="宋体" w:cs="宋体"/>
          <w:bCs/>
          <w:lang w:eastAsia="zh-CN"/>
        </w:rPr>
        <w:t>质量要求：合格</w:t>
      </w:r>
    </w:p>
    <w:p>
      <w:pPr>
        <w:pStyle w:val="11"/>
        <w:widowControl/>
        <w:spacing w:line="360" w:lineRule="auto"/>
        <w:rPr>
          <w:rFonts w:hint="eastAsia" w:ascii="宋体" w:hAnsi="宋体" w:eastAsia="宋体" w:cs="宋体"/>
          <w:bCs/>
          <w:lang w:val="en-US"/>
        </w:rPr>
      </w:pPr>
      <w:r>
        <w:rPr>
          <w:rFonts w:hint="eastAsia" w:ascii="宋体" w:hAnsi="宋体" w:eastAsia="宋体" w:cs="宋体"/>
          <w:bCs/>
          <w:lang w:val="en-US"/>
        </w:rPr>
        <w:t>2.9</w:t>
      </w:r>
      <w:r>
        <w:rPr>
          <w:rFonts w:hint="eastAsia" w:ascii="宋体" w:hAnsi="宋体" w:eastAsia="宋体" w:cs="宋体"/>
          <w:bCs/>
          <w:lang w:eastAsia="zh-CN"/>
        </w:rPr>
        <w:t>资金来源：财政资金＋自筹资金</w:t>
      </w:r>
    </w:p>
    <w:p>
      <w:pPr>
        <w:keepNext w:val="0"/>
        <w:keepLines w:val="0"/>
        <w:widowControl w:val="0"/>
        <w:suppressLineNumbers w:val="0"/>
        <w:spacing w:before="0" w:beforeAutospacing="0" w:after="0" w:afterAutospacing="0" w:line="360" w:lineRule="auto"/>
        <w:ind w:left="0" w:right="0"/>
        <w:jc w:val="both"/>
        <w:outlineLvl w:val="0"/>
        <w:rPr>
          <w:rFonts w:hint="eastAsia" w:ascii="宋体" w:hAnsi="宋体" w:eastAsia="宋体" w:cs="宋体"/>
          <w:bCs/>
          <w:kern w:val="0"/>
          <w:szCs w:val="21"/>
          <w:lang w:val="en-US"/>
        </w:rPr>
      </w:pPr>
      <w:r>
        <w:rPr>
          <w:rFonts w:hint="eastAsia" w:ascii="宋体" w:hAnsi="宋体" w:eastAsia="宋体" w:cs="宋体"/>
          <w:bCs/>
          <w:kern w:val="2"/>
          <w:sz w:val="21"/>
          <w:szCs w:val="21"/>
          <w:lang w:val="en-US" w:eastAsia="zh-CN" w:bidi="ar"/>
        </w:rPr>
        <w:t>2.10</w:t>
      </w:r>
      <w:r>
        <w:rPr>
          <w:rFonts w:hint="eastAsia" w:ascii="宋体" w:hAnsi="宋体" w:eastAsia="宋体" w:cs="宋体"/>
          <w:kern w:val="2"/>
          <w:sz w:val="21"/>
          <w:szCs w:val="21"/>
          <w:lang w:val="en-US" w:eastAsia="zh-CN" w:bidi="ar"/>
        </w:rPr>
        <w:t>本项目落实的政府采购政策：</w:t>
      </w:r>
      <w:r>
        <w:rPr>
          <w:rFonts w:hint="eastAsia" w:ascii="宋体" w:hAnsi="宋体" w:eastAsia="宋体" w:cs="宋体"/>
          <w:bCs/>
          <w:kern w:val="0"/>
          <w:sz w:val="21"/>
          <w:szCs w:val="21"/>
          <w:lang w:val="en-US" w:eastAsia="zh-CN" w:bidi="ar"/>
        </w:rPr>
        <w:t>响应单位必须为中小企业（监狱企业或者残疾人福利性单位视为小微企业）,必须提供中小企业声明函或者残疾人福利性单位声明函或者监狱企业证明材料）。</w:t>
      </w:r>
    </w:p>
    <w:p>
      <w:pPr>
        <w:keepNext w:val="0"/>
        <w:keepLines w:val="0"/>
        <w:widowControl w:val="0"/>
        <w:suppressLineNumbers w:val="0"/>
        <w:spacing w:before="0" w:beforeAutospacing="0" w:after="0" w:afterAutospacing="0" w:line="360" w:lineRule="auto"/>
        <w:ind w:left="0" w:right="0"/>
        <w:jc w:val="both"/>
        <w:outlineLvl w:val="0"/>
        <w:rPr>
          <w:rFonts w:hint="eastAsia" w:ascii="宋体" w:hAnsi="宋体" w:eastAsia="宋体" w:cs="宋体"/>
          <w:b/>
          <w:bCs w:val="0"/>
          <w:szCs w:val="21"/>
          <w:lang w:val="en-US"/>
        </w:rPr>
      </w:pPr>
      <w:r>
        <w:rPr>
          <w:rFonts w:hint="eastAsia" w:ascii="宋体" w:hAnsi="宋体" w:eastAsia="宋体" w:cs="宋体"/>
          <w:bCs/>
          <w:kern w:val="0"/>
          <w:sz w:val="21"/>
          <w:szCs w:val="21"/>
          <w:lang w:val="en-US" w:eastAsia="zh-CN" w:bidi="ar"/>
        </w:rPr>
        <w:t>2.11是否专门面向中小企业：（第一标段：是</w:t>
      </w:r>
      <w:r>
        <w:rPr>
          <w:rFonts w:hint="eastAsia" w:ascii="MS Gothic" w:hAnsi="MS Gothic" w:eastAsia="MS Gothic" w:cs="MS Gothic"/>
          <w:bCs/>
          <w:kern w:val="0"/>
          <w:sz w:val="21"/>
          <w:szCs w:val="21"/>
          <w:lang w:val="en-US" w:eastAsia="zh-CN" w:bidi="ar"/>
        </w:rPr>
        <w:t>☑</w:t>
      </w:r>
      <w:r>
        <w:rPr>
          <w:rFonts w:hint="eastAsia" w:ascii="宋体" w:hAnsi="宋体" w:eastAsia="宋体" w:cs="宋体"/>
          <w:bCs/>
          <w:kern w:val="0"/>
          <w:sz w:val="21"/>
          <w:szCs w:val="21"/>
          <w:lang w:val="en-US" w:eastAsia="zh-CN" w:bidi="ar"/>
        </w:rPr>
        <w:t>、否□   第二标段是</w:t>
      </w:r>
      <w:r>
        <w:rPr>
          <w:rFonts w:hint="eastAsia" w:ascii="MS Gothic" w:hAnsi="MS Gothic" w:eastAsia="MS Gothic" w:cs="MS Gothic"/>
          <w:bCs/>
          <w:kern w:val="0"/>
          <w:sz w:val="21"/>
          <w:szCs w:val="21"/>
          <w:lang w:val="en-US" w:eastAsia="zh-CN" w:bidi="ar"/>
        </w:rPr>
        <w:t>□</w:t>
      </w:r>
      <w:r>
        <w:rPr>
          <w:rFonts w:hint="eastAsia" w:ascii="宋体" w:hAnsi="宋体" w:eastAsia="宋体" w:cs="宋体"/>
          <w:bCs/>
          <w:kern w:val="0"/>
          <w:sz w:val="21"/>
          <w:szCs w:val="21"/>
          <w:lang w:val="en-US" w:eastAsia="zh-CN" w:bidi="ar"/>
        </w:rPr>
        <w:t>、否</w:t>
      </w:r>
      <w:r>
        <w:rPr>
          <w:rFonts w:hint="eastAsia" w:ascii="MS Gothic" w:hAnsi="MS Gothic" w:eastAsia="MS Gothic" w:cs="MS Gothic"/>
          <w:bCs/>
          <w:kern w:val="0"/>
          <w:sz w:val="21"/>
          <w:szCs w:val="21"/>
          <w:lang w:val="en-US" w:eastAsia="zh-CN" w:bidi="ar"/>
        </w:rPr>
        <w:t>☑</w:t>
      </w:r>
      <w:r>
        <w:rPr>
          <w:rFonts w:hint="eastAsia" w:ascii="宋体" w:hAnsi="宋体" w:eastAsia="宋体" w:cs="宋体"/>
          <w:bCs/>
          <w:kern w:val="0"/>
          <w:sz w:val="21"/>
          <w:szCs w:val="21"/>
          <w:lang w:val="en-US" w:eastAsia="zh-CN" w:bidi="ar"/>
        </w:rPr>
        <w:t>）</w:t>
      </w:r>
    </w:p>
    <w:p>
      <w:pPr>
        <w:keepNext w:val="0"/>
        <w:keepLines w:val="0"/>
        <w:widowControl w:val="0"/>
        <w:suppressLineNumbers w:val="0"/>
        <w:spacing w:before="0" w:beforeAutospacing="0" w:after="0" w:afterAutospacing="0" w:line="360" w:lineRule="auto"/>
        <w:ind w:left="0" w:right="0"/>
        <w:jc w:val="both"/>
        <w:outlineLvl w:val="0"/>
        <w:rPr>
          <w:rFonts w:hint="eastAsia" w:ascii="宋体" w:hAnsi="宋体" w:eastAsia="宋体" w:cs="宋体"/>
          <w:b/>
          <w:bCs w:val="0"/>
          <w:szCs w:val="21"/>
          <w:lang w:val="en-US"/>
        </w:rPr>
      </w:pPr>
      <w:r>
        <w:rPr>
          <w:rFonts w:hint="eastAsia" w:ascii="宋体" w:hAnsi="宋体" w:eastAsia="宋体" w:cs="宋体"/>
          <w:b/>
          <w:bCs w:val="0"/>
          <w:kern w:val="2"/>
          <w:sz w:val="21"/>
          <w:szCs w:val="21"/>
          <w:lang w:val="en-US" w:eastAsia="zh-CN" w:bidi="ar"/>
        </w:rPr>
        <w:t>三、供应商资格要求：</w:t>
      </w:r>
    </w:p>
    <w:p>
      <w:pPr>
        <w:pStyle w:val="11"/>
        <w:widowControl/>
        <w:spacing w:line="360" w:lineRule="auto"/>
        <w:rPr>
          <w:rFonts w:hint="eastAsia" w:ascii="宋体" w:hAnsi="宋体" w:eastAsia="宋体" w:cs="宋体"/>
          <w:bCs/>
          <w:lang w:val="en-US"/>
        </w:rPr>
      </w:pPr>
      <w:r>
        <w:rPr>
          <w:rFonts w:hint="eastAsia" w:ascii="宋体" w:hAnsi="宋体" w:eastAsia="宋体" w:cs="宋体"/>
          <w:bCs/>
          <w:lang w:val="en-US"/>
        </w:rPr>
        <w:t>3.1</w:t>
      </w:r>
      <w:r>
        <w:rPr>
          <w:rFonts w:hint="eastAsia" w:ascii="宋体" w:hAnsi="宋体" w:eastAsia="宋体" w:cs="宋体"/>
          <w:bCs/>
          <w:lang w:eastAsia="zh-CN"/>
        </w:rPr>
        <w:t>供应商符合《中华人民共和国政府采购法》第二十二条规定：</w:t>
      </w:r>
    </w:p>
    <w:p>
      <w:pPr>
        <w:pStyle w:val="11"/>
        <w:widowControl/>
        <w:spacing w:line="360" w:lineRule="auto"/>
        <w:rPr>
          <w:rFonts w:hint="eastAsia" w:ascii="宋体" w:hAnsi="宋体" w:eastAsia="宋体" w:cs="宋体"/>
          <w:bCs/>
          <w:lang w:val="en-US"/>
        </w:rPr>
      </w:pPr>
      <w:r>
        <w:rPr>
          <w:rFonts w:hint="eastAsia" w:ascii="宋体" w:hAnsi="宋体" w:eastAsia="宋体" w:cs="宋体"/>
          <w:bCs/>
          <w:lang w:eastAsia="zh-CN"/>
        </w:rPr>
        <w:t>（一）具有独立承担民事责任能力；</w:t>
      </w:r>
    </w:p>
    <w:p>
      <w:pPr>
        <w:pStyle w:val="11"/>
        <w:widowControl/>
        <w:spacing w:line="360" w:lineRule="auto"/>
        <w:rPr>
          <w:rFonts w:hint="eastAsia" w:ascii="宋体" w:hAnsi="宋体" w:eastAsia="宋体" w:cs="宋体"/>
          <w:bCs/>
          <w:lang w:val="en-US"/>
        </w:rPr>
      </w:pPr>
      <w:r>
        <w:rPr>
          <w:rFonts w:hint="eastAsia" w:ascii="宋体" w:hAnsi="宋体" w:eastAsia="宋体" w:cs="宋体"/>
          <w:bCs/>
          <w:lang w:eastAsia="zh-CN"/>
        </w:rPr>
        <w:t>（二）具有良好的商业信誉和健全的财务会计制度；</w:t>
      </w:r>
    </w:p>
    <w:p>
      <w:pPr>
        <w:pStyle w:val="11"/>
        <w:widowControl/>
        <w:spacing w:line="360" w:lineRule="auto"/>
        <w:rPr>
          <w:rFonts w:hint="eastAsia" w:ascii="宋体" w:hAnsi="宋体" w:eastAsia="宋体" w:cs="宋体"/>
          <w:bCs/>
          <w:lang w:val="en-US"/>
        </w:rPr>
      </w:pPr>
      <w:r>
        <w:rPr>
          <w:rFonts w:hint="eastAsia" w:ascii="宋体" w:hAnsi="宋体" w:eastAsia="宋体" w:cs="宋体"/>
          <w:bCs/>
          <w:lang w:eastAsia="zh-CN"/>
        </w:rPr>
        <w:t>（三）具有履行合同所必需的设备和专业技术能力证明材料；</w:t>
      </w:r>
    </w:p>
    <w:p>
      <w:pPr>
        <w:pStyle w:val="11"/>
        <w:widowControl/>
        <w:spacing w:line="360" w:lineRule="auto"/>
        <w:rPr>
          <w:rFonts w:hint="eastAsia" w:ascii="宋体" w:hAnsi="宋体" w:eastAsia="宋体" w:cs="宋体"/>
          <w:bCs/>
          <w:lang w:val="en-US"/>
        </w:rPr>
      </w:pPr>
      <w:r>
        <w:rPr>
          <w:rFonts w:hint="eastAsia" w:ascii="宋体" w:hAnsi="宋体" w:eastAsia="宋体" w:cs="宋体"/>
          <w:bCs/>
          <w:lang w:eastAsia="zh-CN"/>
        </w:rPr>
        <w:t>（五）参加政府采购活动前三年内，在经营活动中没有重大违法记录；</w:t>
      </w:r>
    </w:p>
    <w:p>
      <w:pPr>
        <w:pStyle w:val="11"/>
        <w:widowControl/>
        <w:spacing w:line="360" w:lineRule="auto"/>
        <w:rPr>
          <w:rFonts w:hint="eastAsia" w:ascii="宋体" w:hAnsi="宋体" w:eastAsia="宋体" w:cs="宋体"/>
          <w:bCs/>
          <w:lang w:val="en-US"/>
        </w:rPr>
      </w:pPr>
      <w:r>
        <w:rPr>
          <w:rFonts w:hint="eastAsia" w:ascii="宋体" w:hAnsi="宋体" w:eastAsia="宋体" w:cs="宋体"/>
          <w:bCs/>
          <w:lang w:eastAsia="zh-CN"/>
        </w:rPr>
        <w:t>（六）法律、行政法规规定的其他条件。</w:t>
      </w:r>
    </w:p>
    <w:p>
      <w:pPr>
        <w:pStyle w:val="11"/>
        <w:widowControl/>
        <w:spacing w:line="360" w:lineRule="auto"/>
        <w:rPr>
          <w:rFonts w:hint="eastAsia" w:ascii="宋体" w:hAnsi="宋体" w:eastAsia="宋体" w:cs="宋体"/>
          <w:bCs/>
          <w:lang w:val="en-US"/>
        </w:rPr>
      </w:pPr>
      <w:r>
        <w:rPr>
          <w:rFonts w:hint="eastAsia" w:ascii="宋体" w:hAnsi="宋体" w:eastAsia="宋体" w:cs="宋体"/>
          <w:bCs/>
          <w:lang w:val="en-US"/>
        </w:rPr>
        <w:t>3.2</w:t>
      </w:r>
      <w:r>
        <w:rPr>
          <w:rFonts w:hint="eastAsia" w:ascii="宋体" w:hAnsi="宋体" w:eastAsia="宋体" w:cs="宋体"/>
          <w:bCs/>
          <w:lang w:eastAsia="zh-CN"/>
        </w:rPr>
        <w:t>本项目的特定资格要求：</w:t>
      </w:r>
    </w:p>
    <w:p>
      <w:pPr>
        <w:pStyle w:val="11"/>
        <w:widowControl/>
        <w:spacing w:line="360" w:lineRule="auto"/>
        <w:rPr>
          <w:rFonts w:hint="eastAsia" w:ascii="宋体" w:hAnsi="宋体" w:eastAsia="宋体" w:cs="宋体"/>
          <w:bCs/>
          <w:lang w:val="en-US"/>
        </w:rPr>
      </w:pPr>
      <w:r>
        <w:rPr>
          <w:rFonts w:hint="eastAsia" w:ascii="宋体" w:hAnsi="宋体" w:eastAsia="宋体" w:cs="宋体"/>
          <w:bCs/>
          <w:lang w:eastAsia="zh-CN"/>
        </w:rPr>
        <w:t>第一标段：</w:t>
      </w:r>
    </w:p>
    <w:p>
      <w:pPr>
        <w:pStyle w:val="11"/>
        <w:widowControl/>
        <w:spacing w:line="360" w:lineRule="auto"/>
        <w:rPr>
          <w:rFonts w:hint="eastAsia" w:ascii="宋体" w:hAnsi="宋体" w:eastAsia="宋体" w:cs="宋体"/>
          <w:bCs/>
          <w:lang w:val="en-US"/>
        </w:rPr>
      </w:pPr>
      <w:r>
        <w:rPr>
          <w:rFonts w:hint="eastAsia" w:ascii="宋体" w:hAnsi="宋体" w:eastAsia="宋体" w:cs="宋体"/>
          <w:bCs/>
          <w:lang w:val="en-US"/>
        </w:rPr>
        <w:t>3.2.1</w:t>
      </w:r>
      <w:r>
        <w:rPr>
          <w:rFonts w:hint="eastAsia" w:ascii="宋体" w:hAnsi="宋体" w:eastAsia="宋体" w:cs="宋体"/>
          <w:bCs/>
          <w:lang w:eastAsia="zh-CN"/>
        </w:rPr>
        <w:t>供应商须具有市政公用工程施工总承包叁级（含）以上资质，具有有效的安全生产许可证；拟派项目经理须具有相关专业贰级（含）及以上建造师注册证书，具有有效的安全生产考核合格证（</w:t>
      </w:r>
      <w:r>
        <w:rPr>
          <w:rFonts w:hint="eastAsia" w:ascii="宋体" w:hAnsi="宋体" w:eastAsia="宋体" w:cs="宋体"/>
          <w:bCs/>
          <w:lang w:val="en-US"/>
        </w:rPr>
        <w:t>B</w:t>
      </w:r>
      <w:r>
        <w:rPr>
          <w:rFonts w:hint="eastAsia" w:ascii="宋体" w:hAnsi="宋体" w:eastAsia="宋体" w:cs="宋体"/>
          <w:bCs/>
          <w:lang w:eastAsia="zh-CN"/>
        </w:rPr>
        <w:t>证），提供与本单位签订的劳动合同及</w:t>
      </w:r>
      <w:r>
        <w:rPr>
          <w:rFonts w:hint="eastAsia" w:ascii="宋体" w:hAnsi="宋体" w:eastAsia="宋体" w:cs="宋体"/>
          <w:bCs/>
          <w:lang w:val="en-US"/>
        </w:rPr>
        <w:t>2023</w:t>
      </w:r>
      <w:r>
        <w:rPr>
          <w:rFonts w:hint="eastAsia" w:ascii="宋体" w:hAnsi="宋体" w:eastAsia="宋体" w:cs="宋体"/>
          <w:bCs/>
          <w:lang w:eastAsia="zh-CN"/>
        </w:rPr>
        <w:t>年</w:t>
      </w:r>
      <w:r>
        <w:rPr>
          <w:rFonts w:hint="eastAsia" w:ascii="宋体" w:hAnsi="宋体" w:eastAsia="宋体" w:cs="宋体"/>
          <w:bCs/>
          <w:lang w:val="en-US"/>
        </w:rPr>
        <w:t>6</w:t>
      </w:r>
      <w:r>
        <w:rPr>
          <w:rFonts w:hint="eastAsia" w:ascii="宋体" w:hAnsi="宋体" w:eastAsia="宋体" w:cs="宋体"/>
          <w:bCs/>
          <w:lang w:eastAsia="zh-CN"/>
        </w:rPr>
        <w:t>月</w:t>
      </w:r>
      <w:r>
        <w:rPr>
          <w:rFonts w:hint="eastAsia" w:ascii="宋体" w:hAnsi="宋体" w:eastAsia="宋体" w:cs="宋体"/>
          <w:bCs/>
          <w:lang w:val="en-US"/>
        </w:rPr>
        <w:t>1</w:t>
      </w:r>
      <w:r>
        <w:rPr>
          <w:rFonts w:hint="eastAsia" w:ascii="宋体" w:hAnsi="宋体" w:eastAsia="宋体" w:cs="宋体"/>
          <w:bCs/>
          <w:lang w:eastAsia="zh-CN"/>
        </w:rPr>
        <w:t>日以来任意</w:t>
      </w:r>
      <w:r>
        <w:rPr>
          <w:rFonts w:hint="eastAsia" w:ascii="宋体" w:hAnsi="宋体" w:eastAsia="宋体" w:cs="宋体"/>
          <w:bCs/>
          <w:lang w:val="en-US"/>
        </w:rPr>
        <w:t>1</w:t>
      </w:r>
      <w:r>
        <w:rPr>
          <w:rFonts w:hint="eastAsia" w:ascii="宋体" w:hAnsi="宋体" w:eastAsia="宋体" w:cs="宋体"/>
          <w:bCs/>
          <w:lang w:eastAsia="zh-CN"/>
        </w:rPr>
        <w:t>个月缴纳的养老保险证明，且无在建工程</w:t>
      </w:r>
      <w:r>
        <w:rPr>
          <w:rFonts w:hint="eastAsia" w:ascii="宋体" w:hAnsi="宋体" w:eastAsia="宋体" w:cs="宋体"/>
          <w:bCs/>
          <w:lang w:val="en-US"/>
        </w:rPr>
        <w:t>,</w:t>
      </w:r>
      <w:r>
        <w:rPr>
          <w:rFonts w:hint="eastAsia" w:ascii="宋体" w:hAnsi="宋体" w:eastAsia="宋体" w:cs="宋体"/>
          <w:bCs/>
          <w:lang w:eastAsia="zh-CN"/>
        </w:rPr>
        <w:t>并出具无在建项目承诺书。</w:t>
      </w:r>
    </w:p>
    <w:p>
      <w:pPr>
        <w:pStyle w:val="11"/>
        <w:widowControl/>
        <w:spacing w:line="360" w:lineRule="auto"/>
        <w:rPr>
          <w:rFonts w:hint="eastAsia" w:ascii="宋体" w:hAnsi="宋体" w:eastAsia="宋体" w:cs="宋体"/>
          <w:bCs/>
          <w:lang w:val="en-US"/>
        </w:rPr>
      </w:pPr>
      <w:r>
        <w:rPr>
          <w:rFonts w:hint="eastAsia" w:ascii="宋体" w:hAnsi="宋体" w:eastAsia="宋体" w:cs="宋体"/>
          <w:bCs/>
          <w:lang w:eastAsia="zh-CN"/>
        </w:rPr>
        <w:t>第二标段：</w:t>
      </w:r>
    </w:p>
    <w:p>
      <w:pPr>
        <w:pStyle w:val="11"/>
        <w:widowControl/>
        <w:spacing w:line="360" w:lineRule="auto"/>
        <w:rPr>
          <w:rFonts w:hint="eastAsia" w:ascii="宋体" w:hAnsi="宋体" w:eastAsia="宋体" w:cs="宋体"/>
          <w:bCs/>
          <w:lang w:val="en-US"/>
        </w:rPr>
      </w:pPr>
      <w:r>
        <w:rPr>
          <w:rFonts w:hint="eastAsia" w:ascii="宋体" w:hAnsi="宋体" w:eastAsia="宋体" w:cs="宋体"/>
          <w:bCs/>
          <w:lang w:val="en-US"/>
        </w:rPr>
        <w:t>3.2.2</w:t>
      </w:r>
      <w:r>
        <w:rPr>
          <w:rFonts w:hint="eastAsia" w:ascii="宋体" w:hAnsi="宋体" w:eastAsia="宋体" w:cs="宋体"/>
          <w:bCs/>
          <w:lang w:eastAsia="zh-CN"/>
        </w:rPr>
        <w:t>供应商须具有建设行政主管部门颁发的市政公用工程专业监理乙级及以上资质；供应商拟派项目总监理工程师须具有国家行政主管部门颁发的注册监理工程师证书（专业：市政公用工程），项目总监理工程师须是本单位员工， 提供与本单位签订的劳动合同及</w:t>
      </w:r>
      <w:r>
        <w:rPr>
          <w:rFonts w:hint="eastAsia" w:ascii="宋体" w:hAnsi="宋体" w:eastAsia="宋体" w:cs="宋体"/>
          <w:bCs/>
          <w:lang w:val="en-US"/>
        </w:rPr>
        <w:t>2023</w:t>
      </w:r>
      <w:r>
        <w:rPr>
          <w:rFonts w:hint="eastAsia" w:ascii="宋体" w:hAnsi="宋体" w:eastAsia="宋体" w:cs="宋体"/>
          <w:bCs/>
          <w:lang w:eastAsia="zh-CN"/>
        </w:rPr>
        <w:t>年</w:t>
      </w:r>
      <w:r>
        <w:rPr>
          <w:rFonts w:hint="eastAsia" w:ascii="宋体" w:hAnsi="宋体" w:eastAsia="宋体" w:cs="宋体"/>
          <w:bCs/>
          <w:lang w:val="en-US"/>
        </w:rPr>
        <w:t>6</w:t>
      </w:r>
      <w:r>
        <w:rPr>
          <w:rFonts w:hint="eastAsia" w:ascii="宋体" w:hAnsi="宋体" w:eastAsia="宋体" w:cs="宋体"/>
          <w:bCs/>
          <w:lang w:eastAsia="zh-CN"/>
        </w:rPr>
        <w:t>月</w:t>
      </w:r>
      <w:r>
        <w:rPr>
          <w:rFonts w:hint="eastAsia" w:ascii="宋体" w:hAnsi="宋体" w:eastAsia="宋体" w:cs="宋体"/>
          <w:bCs/>
          <w:lang w:val="en-US"/>
        </w:rPr>
        <w:t>1</w:t>
      </w:r>
      <w:r>
        <w:rPr>
          <w:rFonts w:hint="eastAsia" w:ascii="宋体" w:hAnsi="宋体" w:eastAsia="宋体" w:cs="宋体"/>
          <w:bCs/>
          <w:lang w:eastAsia="zh-CN"/>
        </w:rPr>
        <w:t>日以来任意</w:t>
      </w:r>
      <w:r>
        <w:rPr>
          <w:rFonts w:hint="eastAsia" w:ascii="宋体" w:hAnsi="宋体" w:eastAsia="宋体" w:cs="宋体"/>
          <w:bCs/>
          <w:lang w:val="en-US"/>
        </w:rPr>
        <w:t>1</w:t>
      </w:r>
      <w:r>
        <w:rPr>
          <w:rFonts w:hint="eastAsia" w:ascii="宋体" w:hAnsi="宋体" w:eastAsia="宋体" w:cs="宋体"/>
          <w:bCs/>
          <w:lang w:eastAsia="zh-CN"/>
        </w:rPr>
        <w:t>个月的社会养老保险证明。</w:t>
      </w:r>
    </w:p>
    <w:p>
      <w:pPr>
        <w:pStyle w:val="11"/>
        <w:widowControl/>
        <w:spacing w:line="360" w:lineRule="auto"/>
        <w:rPr>
          <w:rFonts w:hint="eastAsia" w:ascii="宋体" w:hAnsi="宋体" w:eastAsia="宋体" w:cs="宋体"/>
          <w:bCs/>
          <w:lang w:val="en-US"/>
        </w:rPr>
      </w:pPr>
      <w:r>
        <w:rPr>
          <w:rFonts w:hint="eastAsia" w:ascii="宋体" w:hAnsi="宋体" w:eastAsia="宋体" w:cs="宋体"/>
          <w:bCs/>
          <w:lang w:val="en-US"/>
        </w:rPr>
        <w:t>3.2.3</w:t>
      </w:r>
      <w:r>
        <w:rPr>
          <w:rFonts w:hint="eastAsia" w:ascii="宋体" w:hAnsi="宋体" w:eastAsia="宋体" w:cs="宋体"/>
          <w:bCs/>
          <w:lang w:eastAsia="zh-CN"/>
        </w:rPr>
        <w:t>根据《关于在政府采购活动中查询及使用信用记录有关问题的通知》</w:t>
      </w:r>
      <w:r>
        <w:rPr>
          <w:rFonts w:hint="eastAsia" w:ascii="宋体" w:hAnsi="宋体" w:eastAsia="宋体" w:cs="宋体"/>
          <w:bCs/>
          <w:lang w:val="en-US"/>
        </w:rPr>
        <w:t>(</w:t>
      </w:r>
      <w:r>
        <w:rPr>
          <w:rFonts w:hint="eastAsia" w:ascii="宋体" w:hAnsi="宋体" w:eastAsia="宋体" w:cs="宋体"/>
          <w:bCs/>
          <w:lang w:eastAsia="zh-CN"/>
        </w:rPr>
        <w:t>财库</w:t>
      </w:r>
      <w:r>
        <w:rPr>
          <w:rFonts w:hint="eastAsia" w:ascii="宋体" w:hAnsi="宋体" w:eastAsia="宋体" w:cs="宋体"/>
          <w:bCs/>
          <w:lang w:val="en-US"/>
        </w:rPr>
        <w:t>[2016]125</w:t>
      </w:r>
      <w:r>
        <w:rPr>
          <w:rFonts w:hint="eastAsia" w:ascii="宋体" w:hAnsi="宋体" w:eastAsia="宋体" w:cs="宋体"/>
          <w:bCs/>
          <w:lang w:eastAsia="zh-CN"/>
        </w:rPr>
        <w:t>号</w:t>
      </w:r>
      <w:r>
        <w:rPr>
          <w:rFonts w:hint="eastAsia" w:ascii="宋体" w:hAnsi="宋体" w:eastAsia="宋体" w:cs="宋体"/>
          <w:bCs/>
          <w:lang w:val="en-US"/>
        </w:rPr>
        <w:t xml:space="preserve">) </w:t>
      </w:r>
      <w:r>
        <w:rPr>
          <w:rFonts w:hint="eastAsia" w:ascii="宋体" w:hAnsi="宋体" w:eastAsia="宋体" w:cs="宋体"/>
          <w:bCs/>
          <w:lang w:eastAsia="zh-CN"/>
        </w:rPr>
        <w:t>和豫财购【</w:t>
      </w:r>
      <w:r>
        <w:rPr>
          <w:rFonts w:hint="eastAsia" w:ascii="宋体" w:hAnsi="宋体" w:eastAsia="宋体" w:cs="宋体"/>
          <w:bCs/>
          <w:lang w:val="en-US"/>
        </w:rPr>
        <w:t>2016</w:t>
      </w:r>
      <w:r>
        <w:rPr>
          <w:rFonts w:hint="eastAsia" w:ascii="宋体" w:hAnsi="宋体" w:eastAsia="宋体" w:cs="宋体"/>
          <w:bCs/>
          <w:lang w:eastAsia="zh-CN"/>
        </w:rPr>
        <w:t>】</w:t>
      </w:r>
      <w:r>
        <w:rPr>
          <w:rFonts w:hint="eastAsia" w:ascii="宋体" w:hAnsi="宋体" w:eastAsia="宋体" w:cs="宋体"/>
          <w:bCs/>
          <w:lang w:val="en-US"/>
        </w:rPr>
        <w:t>15</w:t>
      </w:r>
      <w:r>
        <w:rPr>
          <w:rFonts w:hint="eastAsia" w:ascii="宋体" w:hAnsi="宋体" w:eastAsia="宋体" w:cs="宋体"/>
          <w:bCs/>
          <w:lang w:eastAsia="zh-CN"/>
        </w:rPr>
        <w:t>号的规定，对列入严重失信主体名单、税收违法黑名单、政府采购严重违法失信行为记录名单的供应商，拒绝参与本项目采购活动；【查询渠道：“信用中国”网站（</w:t>
      </w:r>
      <w:r>
        <w:rPr>
          <w:rFonts w:hint="eastAsia" w:ascii="宋体" w:hAnsi="宋体" w:eastAsia="宋体" w:cs="宋体"/>
          <w:bCs/>
          <w:lang w:val="en-US"/>
        </w:rPr>
        <w:t>www.creditchina.gov.cn</w:t>
      </w:r>
      <w:r>
        <w:rPr>
          <w:rFonts w:hint="eastAsia" w:ascii="宋体" w:hAnsi="宋体" w:eastAsia="宋体" w:cs="宋体"/>
          <w:bCs/>
          <w:lang w:eastAsia="zh-CN"/>
        </w:rPr>
        <w:t>）、中国政府采购网（</w:t>
      </w:r>
      <w:r>
        <w:rPr>
          <w:rFonts w:hint="eastAsia" w:ascii="宋体" w:hAnsi="宋体" w:eastAsia="宋体" w:cs="宋体"/>
          <w:bCs/>
          <w:lang w:val="en-US"/>
        </w:rPr>
        <w:t>www.ccgp.gov.cn</w:t>
      </w:r>
      <w:r>
        <w:rPr>
          <w:rFonts w:hint="eastAsia" w:ascii="宋体" w:hAnsi="宋体" w:eastAsia="宋体" w:cs="宋体"/>
          <w:bCs/>
          <w:lang w:eastAsia="zh-CN"/>
        </w:rPr>
        <w:t>）】。</w:t>
      </w:r>
    </w:p>
    <w:p>
      <w:pPr>
        <w:pStyle w:val="11"/>
        <w:widowControl/>
        <w:spacing w:line="360" w:lineRule="auto"/>
        <w:rPr>
          <w:rFonts w:hint="eastAsia" w:ascii="宋体" w:hAnsi="宋体" w:eastAsia="宋体" w:cs="宋体"/>
          <w:bCs/>
          <w:lang w:val="en-US"/>
        </w:rPr>
      </w:pPr>
      <w:r>
        <w:rPr>
          <w:rFonts w:hint="eastAsia" w:ascii="宋体" w:hAnsi="宋体" w:eastAsia="宋体" w:cs="宋体"/>
          <w:bCs/>
          <w:lang w:val="en-US"/>
        </w:rPr>
        <w:t>3.3</w:t>
      </w:r>
      <w:r>
        <w:rPr>
          <w:rFonts w:hint="eastAsia" w:ascii="宋体" w:hAnsi="宋体" w:eastAsia="宋体" w:cs="宋体"/>
          <w:bCs/>
          <w:lang w:eastAsia="zh-CN"/>
        </w:rPr>
        <w:t>本项目不接受联合体磋商。</w:t>
      </w:r>
    </w:p>
    <w:p>
      <w:pPr>
        <w:pStyle w:val="11"/>
        <w:widowControl/>
        <w:spacing w:line="360" w:lineRule="auto"/>
        <w:rPr>
          <w:rFonts w:hint="eastAsia" w:ascii="宋体" w:hAnsi="宋体" w:eastAsia="宋体" w:cs="宋体"/>
          <w:bCs/>
          <w:lang w:val="en-US"/>
        </w:rPr>
      </w:pPr>
      <w:r>
        <w:rPr>
          <w:rFonts w:hint="eastAsia" w:ascii="宋体" w:hAnsi="宋体" w:eastAsia="宋体" w:cs="宋体"/>
          <w:bCs/>
          <w:lang w:val="en-US"/>
        </w:rPr>
        <w:t>3.4</w:t>
      </w:r>
      <w:r>
        <w:rPr>
          <w:rFonts w:hint="eastAsia" w:ascii="宋体" w:hAnsi="宋体" w:eastAsia="宋体" w:cs="宋体"/>
          <w:bCs/>
          <w:lang w:eastAsia="zh-CN"/>
        </w:rPr>
        <w:t>其他要求</w:t>
      </w:r>
      <w:r>
        <w:rPr>
          <w:rFonts w:hint="eastAsia" w:ascii="宋体" w:hAnsi="宋体" w:eastAsia="宋体" w:cs="宋体"/>
          <w:bCs/>
          <w:lang w:val="en-US"/>
        </w:rPr>
        <w:t>:</w:t>
      </w:r>
      <w:r>
        <w:rPr>
          <w:rFonts w:hint="eastAsia" w:ascii="宋体" w:hAnsi="宋体" w:eastAsia="宋体" w:cs="宋体"/>
          <w:bCs/>
          <w:lang w:eastAsia="zh-CN"/>
        </w:rPr>
        <w:t>单位负责人为同一人或者存在控股、管理关系的不同单位，不得同时参加本次投标。</w:t>
      </w:r>
    </w:p>
    <w:p>
      <w:pPr>
        <w:pStyle w:val="11"/>
        <w:widowControl/>
        <w:spacing w:line="360" w:lineRule="auto"/>
        <w:rPr>
          <w:rFonts w:hint="eastAsia" w:ascii="宋体" w:hAnsi="宋体" w:eastAsia="宋体" w:cs="宋体"/>
          <w:b/>
          <w:bCs w:val="0"/>
          <w:lang w:val="en-US"/>
        </w:rPr>
      </w:pPr>
      <w:r>
        <w:rPr>
          <w:rFonts w:hint="eastAsia" w:ascii="宋体" w:hAnsi="宋体" w:eastAsia="宋体" w:cs="宋体"/>
          <w:b/>
          <w:bCs w:val="0"/>
          <w:lang w:eastAsia="zh-CN"/>
        </w:rPr>
        <w:t>四、供应商报名要求及磋商文件获取：</w:t>
      </w:r>
    </w:p>
    <w:p>
      <w:pPr>
        <w:pStyle w:val="11"/>
        <w:widowControl/>
        <w:spacing w:line="360" w:lineRule="auto"/>
        <w:rPr>
          <w:rFonts w:hint="eastAsia" w:ascii="宋体" w:hAnsi="宋体" w:eastAsia="宋体" w:cs="宋体"/>
          <w:bCs/>
          <w:lang w:val="en-US"/>
        </w:rPr>
      </w:pPr>
      <w:r>
        <w:rPr>
          <w:rFonts w:hint="eastAsia" w:ascii="宋体" w:hAnsi="宋体" w:eastAsia="宋体" w:cs="宋体"/>
          <w:bCs/>
          <w:lang w:val="en-US"/>
        </w:rPr>
        <w:t>4.1</w:t>
      </w:r>
      <w:r>
        <w:rPr>
          <w:rFonts w:hint="eastAsia" w:ascii="宋体" w:hAnsi="宋体" w:eastAsia="宋体" w:cs="宋体"/>
          <w:bCs/>
          <w:lang w:eastAsia="zh-CN"/>
        </w:rPr>
        <w:t>本项目采用网上报名：凡有意参加投标者，请使用企业数字证书（</w:t>
      </w:r>
      <w:r>
        <w:rPr>
          <w:rFonts w:hint="eastAsia" w:ascii="宋体" w:hAnsi="宋体" w:eastAsia="宋体" w:cs="宋体"/>
          <w:bCs/>
          <w:lang w:val="en-US"/>
        </w:rPr>
        <w:t>key</w:t>
      </w:r>
      <w:r>
        <w:rPr>
          <w:rFonts w:hint="eastAsia" w:ascii="宋体" w:hAnsi="宋体" w:eastAsia="宋体" w:cs="宋体"/>
          <w:bCs/>
          <w:lang w:eastAsia="zh-CN"/>
        </w:rPr>
        <w:t>）登录商丘市公共资源交易中心网站（</w:t>
      </w:r>
      <w:r>
        <w:rPr>
          <w:rFonts w:hint="eastAsia" w:ascii="宋体" w:hAnsi="宋体" w:eastAsia="宋体" w:cs="宋体"/>
          <w:bCs/>
          <w:lang w:val="en-US"/>
        </w:rPr>
        <w:t>http://ggzyjy.shangqiu.gov.cn/</w:t>
      </w:r>
      <w:r>
        <w:rPr>
          <w:rFonts w:hint="eastAsia" w:ascii="宋体" w:hAnsi="宋体" w:eastAsia="宋体" w:cs="宋体"/>
          <w:bCs/>
          <w:lang w:eastAsia="zh-CN"/>
        </w:rPr>
        <w:t>）点击公告中的我要报名或者登陆后选择项目按照页面提示进场网上报名，下载磋商文件，图纸及工程量清单。</w:t>
      </w:r>
    </w:p>
    <w:p>
      <w:pPr>
        <w:pStyle w:val="11"/>
        <w:widowControl/>
        <w:spacing w:line="360" w:lineRule="auto"/>
        <w:rPr>
          <w:rFonts w:hint="eastAsia" w:ascii="宋体" w:hAnsi="宋体" w:eastAsia="宋体" w:cs="宋体"/>
          <w:bCs/>
          <w:lang w:val="en-US"/>
        </w:rPr>
      </w:pPr>
      <w:r>
        <w:rPr>
          <w:rFonts w:hint="eastAsia" w:ascii="宋体" w:hAnsi="宋体" w:eastAsia="宋体" w:cs="宋体"/>
          <w:bCs/>
          <w:lang w:eastAsia="zh-CN"/>
        </w:rPr>
        <w:t>磋商文件获取：企业可直接在该公告下方相关附件下载也可以免费注册登陆交易平台下载，各供应商如确定要参与项目投标，因在电子投标文件制作和投标过程中需要用到</w:t>
      </w:r>
      <w:r>
        <w:rPr>
          <w:rFonts w:hint="eastAsia" w:ascii="宋体" w:hAnsi="宋体" w:eastAsia="宋体" w:cs="宋体"/>
          <w:bCs/>
          <w:lang w:val="en-US"/>
        </w:rPr>
        <w:t>CA</w:t>
      </w:r>
      <w:r>
        <w:rPr>
          <w:rFonts w:hint="eastAsia" w:ascii="宋体" w:hAnsi="宋体" w:eastAsia="宋体" w:cs="宋体"/>
          <w:bCs/>
          <w:lang w:eastAsia="zh-CN"/>
        </w:rPr>
        <w:t>数字证书的加密、解密、电子签章等功能，请在制作响应文件前办理</w:t>
      </w:r>
      <w:r>
        <w:rPr>
          <w:rFonts w:hint="eastAsia" w:ascii="宋体" w:hAnsi="宋体" w:eastAsia="宋体" w:cs="宋体"/>
          <w:bCs/>
          <w:lang w:val="en-US"/>
        </w:rPr>
        <w:t>CA</w:t>
      </w:r>
      <w:r>
        <w:rPr>
          <w:rFonts w:hint="eastAsia" w:ascii="宋体" w:hAnsi="宋体" w:eastAsia="宋体" w:cs="宋体"/>
          <w:bCs/>
          <w:lang w:eastAsia="zh-CN"/>
        </w:rPr>
        <w:t>数字证书，以免影响自身投标。</w:t>
      </w:r>
    </w:p>
    <w:p>
      <w:pPr>
        <w:pStyle w:val="11"/>
        <w:widowControl/>
        <w:spacing w:line="360" w:lineRule="auto"/>
        <w:rPr>
          <w:rFonts w:hint="eastAsia" w:ascii="宋体" w:hAnsi="宋体" w:eastAsia="宋体" w:cs="宋体"/>
          <w:bCs/>
          <w:lang w:val="en-US"/>
        </w:rPr>
      </w:pPr>
      <w:r>
        <w:rPr>
          <w:rFonts w:hint="eastAsia" w:ascii="宋体" w:hAnsi="宋体" w:eastAsia="宋体" w:cs="宋体"/>
          <w:bCs/>
          <w:lang w:val="en-US"/>
        </w:rPr>
        <w:t>4.2</w:t>
      </w:r>
      <w:r>
        <w:rPr>
          <w:rFonts w:hint="eastAsia" w:ascii="宋体" w:hAnsi="宋体" w:eastAsia="宋体" w:cs="宋体"/>
          <w:bCs/>
          <w:lang w:eastAsia="zh-CN"/>
        </w:rPr>
        <w:t>报名时间：开始时间默认为公告发布时间，结束时间默认为开标时间。</w:t>
      </w:r>
    </w:p>
    <w:p>
      <w:pPr>
        <w:pStyle w:val="11"/>
        <w:widowControl/>
        <w:spacing w:line="360" w:lineRule="auto"/>
        <w:rPr>
          <w:rFonts w:hint="eastAsia" w:ascii="宋体" w:hAnsi="宋体" w:eastAsia="宋体" w:cs="宋体"/>
          <w:bCs/>
          <w:lang w:val="en-US"/>
        </w:rPr>
      </w:pPr>
      <w:r>
        <w:rPr>
          <w:rFonts w:hint="eastAsia" w:ascii="宋体" w:hAnsi="宋体" w:eastAsia="宋体" w:cs="宋体"/>
          <w:bCs/>
          <w:lang w:val="en-US"/>
        </w:rPr>
        <w:t>4.3</w:t>
      </w:r>
      <w:r>
        <w:rPr>
          <w:rFonts w:hint="eastAsia" w:ascii="宋体" w:hAnsi="宋体" w:eastAsia="宋体" w:cs="宋体"/>
          <w:bCs/>
          <w:lang w:eastAsia="zh-CN"/>
        </w:rPr>
        <w:t>请在规定时间内报名，超过时间将停止报名。</w:t>
      </w:r>
    </w:p>
    <w:p>
      <w:pPr>
        <w:pStyle w:val="11"/>
        <w:widowControl/>
        <w:spacing w:line="360" w:lineRule="auto"/>
        <w:rPr>
          <w:rFonts w:hint="eastAsia" w:ascii="宋体" w:hAnsi="宋体" w:eastAsia="宋体" w:cs="宋体"/>
          <w:bCs/>
          <w:lang w:val="en-US"/>
        </w:rPr>
      </w:pPr>
      <w:r>
        <w:rPr>
          <w:rFonts w:hint="eastAsia" w:ascii="宋体" w:hAnsi="宋体" w:eastAsia="宋体" w:cs="宋体"/>
          <w:bCs/>
          <w:lang w:val="en-US"/>
        </w:rPr>
        <w:t>4.4</w:t>
      </w:r>
      <w:r>
        <w:rPr>
          <w:rFonts w:hint="eastAsia" w:ascii="宋体" w:hAnsi="宋体" w:eastAsia="宋体" w:cs="宋体"/>
          <w:bCs/>
          <w:lang w:eastAsia="zh-CN"/>
        </w:rPr>
        <w:t>磋商文件下载时间：开始时间默认为公告发布时间，结束时间默认为开标时间。</w:t>
      </w:r>
    </w:p>
    <w:p>
      <w:pPr>
        <w:pStyle w:val="11"/>
        <w:widowControl/>
        <w:spacing w:line="360" w:lineRule="auto"/>
        <w:rPr>
          <w:rFonts w:hint="eastAsia" w:ascii="宋体" w:hAnsi="宋体" w:eastAsia="宋体" w:cs="宋体"/>
          <w:bCs/>
          <w:lang w:val="en-US"/>
        </w:rPr>
      </w:pPr>
      <w:r>
        <w:rPr>
          <w:rFonts w:hint="eastAsia" w:ascii="宋体" w:hAnsi="宋体" w:eastAsia="宋体" w:cs="宋体"/>
          <w:bCs/>
          <w:lang w:eastAsia="zh-CN"/>
        </w:rPr>
        <w:t>供应商报名操作说明书请在商丘市公共资源交易网站下载专区下载。</w:t>
      </w:r>
    </w:p>
    <w:p>
      <w:pPr>
        <w:pStyle w:val="11"/>
        <w:widowControl/>
        <w:spacing w:line="360" w:lineRule="auto"/>
        <w:rPr>
          <w:rFonts w:hint="eastAsia" w:ascii="宋体" w:hAnsi="宋体" w:eastAsia="宋体" w:cs="宋体"/>
          <w:b/>
          <w:bCs w:val="0"/>
          <w:lang w:val="en-US"/>
        </w:rPr>
      </w:pPr>
      <w:r>
        <w:rPr>
          <w:rFonts w:hint="eastAsia" w:ascii="宋体" w:hAnsi="宋体" w:eastAsia="宋体" w:cs="宋体"/>
          <w:b/>
          <w:bCs w:val="0"/>
          <w:lang w:eastAsia="zh-CN"/>
        </w:rPr>
        <w:t>五、响应文件的递交及磋商时间、地点：</w:t>
      </w:r>
    </w:p>
    <w:p>
      <w:pPr>
        <w:pStyle w:val="11"/>
        <w:widowControl/>
        <w:spacing w:line="360" w:lineRule="auto"/>
        <w:rPr>
          <w:rFonts w:hint="eastAsia" w:ascii="宋体" w:hAnsi="宋体" w:eastAsia="宋体" w:cs="宋体"/>
          <w:bCs/>
          <w:lang w:val="en-US"/>
        </w:rPr>
      </w:pPr>
      <w:r>
        <w:rPr>
          <w:rFonts w:hint="eastAsia" w:ascii="宋体" w:hAnsi="宋体" w:eastAsia="宋体" w:cs="宋体"/>
          <w:bCs/>
          <w:lang w:val="en-US"/>
        </w:rPr>
        <w:t>5.1</w:t>
      </w:r>
      <w:r>
        <w:rPr>
          <w:rFonts w:hint="eastAsia" w:ascii="宋体" w:hAnsi="宋体" w:eastAsia="宋体" w:cs="宋体"/>
          <w:bCs/>
          <w:lang w:eastAsia="zh-CN"/>
        </w:rPr>
        <w:t>响应文件递交的截止时间及磋商时间：</w:t>
      </w:r>
      <w:r>
        <w:rPr>
          <w:rFonts w:hint="eastAsia" w:ascii="宋体" w:hAnsi="宋体" w:eastAsia="宋体" w:cs="宋体"/>
          <w:bCs/>
          <w:lang w:val="en-US"/>
        </w:rPr>
        <w:t>2024</w:t>
      </w:r>
      <w:r>
        <w:rPr>
          <w:rFonts w:hint="eastAsia" w:ascii="宋体" w:hAnsi="宋体" w:eastAsia="宋体" w:cs="宋体"/>
          <w:bCs/>
          <w:lang w:eastAsia="zh-CN"/>
        </w:rPr>
        <w:t>年</w:t>
      </w:r>
      <w:r>
        <w:rPr>
          <w:rFonts w:hint="eastAsia" w:ascii="宋体" w:hAnsi="宋体" w:eastAsia="宋体" w:cs="宋体"/>
          <w:bCs/>
          <w:lang w:val="en-US"/>
        </w:rPr>
        <w:t>7</w:t>
      </w:r>
      <w:r>
        <w:rPr>
          <w:rFonts w:hint="eastAsia" w:ascii="宋体" w:hAnsi="宋体" w:eastAsia="宋体" w:cs="宋体"/>
          <w:bCs/>
          <w:lang w:eastAsia="zh-CN"/>
        </w:rPr>
        <w:t>月</w:t>
      </w:r>
      <w:r>
        <w:rPr>
          <w:rFonts w:hint="eastAsia" w:ascii="宋体" w:hAnsi="宋体" w:eastAsia="宋体" w:cs="宋体"/>
          <w:bCs/>
          <w:lang w:val="en-US"/>
        </w:rPr>
        <w:t>2</w:t>
      </w:r>
      <w:r>
        <w:rPr>
          <w:rFonts w:hint="eastAsia" w:ascii="宋体" w:hAnsi="宋体" w:eastAsia="宋体" w:cs="宋体"/>
          <w:bCs/>
          <w:lang w:eastAsia="zh-CN"/>
        </w:rPr>
        <w:t>日上午</w:t>
      </w:r>
      <w:r>
        <w:rPr>
          <w:rFonts w:hint="eastAsia" w:ascii="宋体" w:hAnsi="宋体" w:eastAsia="宋体" w:cs="宋体"/>
          <w:bCs/>
          <w:lang w:val="en-US"/>
        </w:rPr>
        <w:t>9</w:t>
      </w:r>
      <w:r>
        <w:rPr>
          <w:rFonts w:hint="eastAsia" w:ascii="宋体" w:hAnsi="宋体" w:eastAsia="宋体" w:cs="宋体"/>
          <w:bCs/>
          <w:lang w:eastAsia="zh-CN"/>
        </w:rPr>
        <w:t>时</w:t>
      </w:r>
      <w:r>
        <w:rPr>
          <w:rFonts w:hint="eastAsia" w:ascii="宋体" w:hAnsi="宋体" w:eastAsia="宋体" w:cs="宋体"/>
          <w:bCs/>
          <w:lang w:val="en-US"/>
        </w:rPr>
        <w:t>00</w:t>
      </w:r>
      <w:r>
        <w:rPr>
          <w:rFonts w:hint="eastAsia" w:ascii="宋体" w:hAnsi="宋体" w:eastAsia="宋体" w:cs="宋体"/>
          <w:bCs/>
          <w:lang w:eastAsia="zh-CN"/>
        </w:rPr>
        <w:t>分（北京时间）</w:t>
      </w:r>
    </w:p>
    <w:p>
      <w:pPr>
        <w:pStyle w:val="11"/>
        <w:widowControl/>
        <w:spacing w:line="360" w:lineRule="auto"/>
        <w:rPr>
          <w:rFonts w:hint="eastAsia" w:ascii="宋体" w:hAnsi="宋体" w:eastAsia="宋体" w:cs="宋体"/>
          <w:bCs/>
          <w:lang w:val="en-US"/>
        </w:rPr>
      </w:pPr>
      <w:r>
        <w:rPr>
          <w:rFonts w:hint="eastAsia" w:ascii="宋体" w:hAnsi="宋体" w:eastAsia="宋体" w:cs="宋体"/>
          <w:bCs/>
          <w:lang w:val="en-US"/>
        </w:rPr>
        <w:t>5.2</w:t>
      </w:r>
      <w:r>
        <w:rPr>
          <w:rFonts w:hint="eastAsia" w:ascii="宋体" w:hAnsi="宋体" w:eastAsia="宋体" w:cs="宋体"/>
          <w:bCs/>
          <w:lang w:eastAsia="zh-CN"/>
        </w:rPr>
        <w:t>磋商地点：商丘市公共资源交易中心四楼开标席位十一（ 商丘市中州路与南京路交叉口西南角）。</w:t>
      </w:r>
    </w:p>
    <w:p>
      <w:pPr>
        <w:pStyle w:val="11"/>
        <w:widowControl/>
        <w:spacing w:line="360" w:lineRule="auto"/>
        <w:rPr>
          <w:rFonts w:hint="eastAsia" w:ascii="宋体" w:hAnsi="宋体" w:eastAsia="宋体" w:cs="宋体"/>
          <w:bCs/>
          <w:lang w:val="en-US"/>
        </w:rPr>
      </w:pPr>
      <w:r>
        <w:rPr>
          <w:rFonts w:hint="eastAsia" w:ascii="宋体" w:hAnsi="宋体" w:eastAsia="宋体" w:cs="宋体"/>
          <w:bCs/>
          <w:lang w:val="en-US"/>
        </w:rPr>
        <w:t>5.3</w:t>
      </w:r>
      <w:r>
        <w:rPr>
          <w:rFonts w:hint="eastAsia" w:ascii="宋体" w:hAnsi="宋体" w:eastAsia="宋体" w:cs="宋体"/>
          <w:bCs/>
          <w:lang w:eastAsia="zh-CN"/>
        </w:rPr>
        <w:t>本项目实行不见面开评标，投标人不需要再到现场（需要现场演示或样品展示的除外），投标人签到、投标文件线上解密、投标人在开评标过程中应保持系统登录状态。具体流程详见交易中心系统</w:t>
      </w:r>
      <w:r>
        <w:rPr>
          <w:rFonts w:hint="eastAsia" w:ascii="宋体" w:hAnsi="宋体" w:eastAsia="宋体" w:cs="宋体"/>
          <w:bCs/>
          <w:lang w:val="en-US"/>
        </w:rPr>
        <w:t>2019</w:t>
      </w:r>
      <w:r>
        <w:rPr>
          <w:rFonts w:hint="eastAsia" w:ascii="宋体" w:hAnsi="宋体" w:eastAsia="宋体" w:cs="宋体"/>
          <w:bCs/>
          <w:lang w:eastAsia="zh-CN"/>
        </w:rPr>
        <w:t>年</w:t>
      </w:r>
      <w:r>
        <w:rPr>
          <w:rFonts w:hint="eastAsia" w:ascii="宋体" w:hAnsi="宋体" w:eastAsia="宋体" w:cs="宋体"/>
          <w:bCs/>
          <w:lang w:val="en-US"/>
        </w:rPr>
        <w:t>12</w:t>
      </w:r>
      <w:r>
        <w:rPr>
          <w:rFonts w:hint="eastAsia" w:ascii="宋体" w:hAnsi="宋体" w:eastAsia="宋体" w:cs="宋体"/>
          <w:bCs/>
          <w:lang w:eastAsia="zh-CN"/>
        </w:rPr>
        <w:t>月</w:t>
      </w:r>
      <w:r>
        <w:rPr>
          <w:rFonts w:hint="eastAsia" w:ascii="宋体" w:hAnsi="宋体" w:eastAsia="宋体" w:cs="宋体"/>
          <w:bCs/>
          <w:lang w:val="en-US"/>
        </w:rPr>
        <w:t>31</w:t>
      </w:r>
      <w:r>
        <w:rPr>
          <w:rFonts w:hint="eastAsia" w:ascii="宋体" w:hAnsi="宋体" w:eastAsia="宋体" w:cs="宋体"/>
          <w:bCs/>
          <w:lang w:eastAsia="zh-CN"/>
        </w:rPr>
        <w:t>日发布的《关于实行全过程不见面交易的公告》详见附件“</w:t>
      </w:r>
      <w:r>
        <w:rPr>
          <w:rFonts w:hint="eastAsia" w:ascii="宋体" w:hAnsi="宋体" w:eastAsia="宋体" w:cs="宋体"/>
          <w:bCs/>
          <w:lang w:val="en-US"/>
        </w:rPr>
        <w:fldChar w:fldCharType="begin"/>
      </w:r>
      <w:r>
        <w:rPr>
          <w:rFonts w:hint="eastAsia" w:ascii="宋体" w:hAnsi="宋体" w:eastAsia="宋体" w:cs="宋体"/>
          <w:bCs/>
          <w:lang w:val="en-US"/>
        </w:rPr>
        <w:instrText xml:space="preserve"> HYPERLINK "http://www.sqggzy.com/spweb/HNSQ/FileDown/NewsFile.do?file=944e4abb-13ee-45fd-a5b0-7cc36d2de9e8" \o "点击下载" \t "http://www.sqggzy.com/spweb/HNSQ/InformationCenter/_blank" </w:instrText>
      </w:r>
      <w:r>
        <w:rPr>
          <w:rFonts w:hint="eastAsia" w:ascii="宋体" w:hAnsi="宋体" w:eastAsia="宋体" w:cs="宋体"/>
          <w:bCs/>
          <w:lang w:val="en-US"/>
        </w:rPr>
        <w:fldChar w:fldCharType="separate"/>
      </w:r>
      <w:r>
        <w:rPr>
          <w:rStyle w:val="7"/>
          <w:rFonts w:hint="eastAsia" w:ascii="宋体" w:hAnsi="宋体" w:eastAsia="宋体" w:cs="宋体"/>
          <w:bCs/>
          <w:color w:val="auto"/>
          <w:kern w:val="0"/>
          <w:sz w:val="21"/>
          <w:szCs w:val="21"/>
          <w:u w:val="none"/>
          <w:lang w:val="en-US"/>
        </w:rPr>
        <w:t>商丘市公共资源交易平台操作指南2019-12-31版本</w:t>
      </w:r>
      <w:r>
        <w:rPr>
          <w:rFonts w:hint="eastAsia" w:ascii="宋体" w:hAnsi="宋体" w:eastAsia="宋体" w:cs="宋体"/>
          <w:bCs/>
          <w:lang w:val="en-US"/>
        </w:rPr>
        <w:fldChar w:fldCharType="end"/>
      </w:r>
      <w:r>
        <w:rPr>
          <w:rFonts w:hint="eastAsia" w:ascii="宋体" w:hAnsi="宋体" w:eastAsia="宋体" w:cs="宋体"/>
          <w:bCs/>
          <w:lang w:eastAsia="zh-CN"/>
        </w:rPr>
        <w:t>”。</w:t>
      </w:r>
    </w:p>
    <w:p>
      <w:pPr>
        <w:pStyle w:val="11"/>
        <w:widowControl/>
        <w:spacing w:line="360" w:lineRule="auto"/>
        <w:rPr>
          <w:rFonts w:hint="eastAsia" w:ascii="宋体" w:hAnsi="宋体" w:eastAsia="宋体" w:cs="宋体"/>
          <w:bCs/>
          <w:lang w:val="en-US"/>
        </w:rPr>
      </w:pPr>
      <w:r>
        <w:rPr>
          <w:rFonts w:hint="eastAsia" w:ascii="宋体" w:hAnsi="宋体" w:eastAsia="宋体" w:cs="宋体"/>
          <w:bCs/>
          <w:lang w:val="en-US"/>
        </w:rPr>
        <w:t xml:space="preserve">5.4 </w:t>
      </w:r>
      <w:r>
        <w:rPr>
          <w:rFonts w:hint="eastAsia" w:ascii="宋体" w:hAnsi="宋体" w:eastAsia="宋体" w:cs="宋体"/>
          <w:bCs/>
          <w:lang w:eastAsia="zh-CN"/>
        </w:rPr>
        <w:t>响应文件解密开始和截止时间：</w:t>
      </w:r>
      <w:r>
        <w:rPr>
          <w:rFonts w:hint="eastAsia" w:ascii="宋体" w:hAnsi="宋体" w:eastAsia="宋体" w:cs="宋体"/>
          <w:bCs/>
          <w:lang w:val="en-US"/>
        </w:rPr>
        <w:t>2024</w:t>
      </w:r>
      <w:r>
        <w:rPr>
          <w:rFonts w:hint="eastAsia" w:ascii="宋体" w:hAnsi="宋体" w:eastAsia="宋体" w:cs="宋体"/>
          <w:bCs/>
          <w:lang w:eastAsia="zh-CN"/>
        </w:rPr>
        <w:t>年</w:t>
      </w:r>
      <w:r>
        <w:rPr>
          <w:rFonts w:hint="eastAsia" w:ascii="宋体" w:hAnsi="宋体" w:eastAsia="宋体" w:cs="宋体"/>
          <w:bCs/>
          <w:lang w:val="en-US"/>
        </w:rPr>
        <w:t>7</w:t>
      </w:r>
      <w:r>
        <w:rPr>
          <w:rFonts w:hint="eastAsia" w:ascii="宋体" w:hAnsi="宋体" w:eastAsia="宋体" w:cs="宋体"/>
          <w:bCs/>
          <w:lang w:eastAsia="zh-CN"/>
        </w:rPr>
        <w:t>月</w:t>
      </w:r>
      <w:r>
        <w:rPr>
          <w:rFonts w:hint="eastAsia" w:ascii="宋体" w:hAnsi="宋体" w:eastAsia="宋体" w:cs="宋体"/>
          <w:bCs/>
          <w:lang w:val="en-US"/>
        </w:rPr>
        <w:t xml:space="preserve"> 2</w:t>
      </w:r>
      <w:r>
        <w:rPr>
          <w:rFonts w:hint="eastAsia" w:ascii="宋体" w:hAnsi="宋体" w:eastAsia="宋体" w:cs="宋体"/>
          <w:bCs/>
          <w:lang w:eastAsia="zh-CN"/>
        </w:rPr>
        <w:t>日上午</w:t>
      </w:r>
      <w:r>
        <w:rPr>
          <w:rFonts w:hint="eastAsia" w:ascii="宋体" w:hAnsi="宋体" w:eastAsia="宋体" w:cs="宋体"/>
          <w:bCs/>
          <w:lang w:val="en-US"/>
        </w:rPr>
        <w:t>9</w:t>
      </w:r>
      <w:r>
        <w:rPr>
          <w:rFonts w:hint="eastAsia" w:ascii="宋体" w:hAnsi="宋体" w:eastAsia="宋体" w:cs="宋体"/>
          <w:bCs/>
          <w:lang w:eastAsia="zh-CN"/>
        </w:rPr>
        <w:t>时</w:t>
      </w:r>
      <w:r>
        <w:rPr>
          <w:rFonts w:hint="eastAsia" w:ascii="宋体" w:hAnsi="宋体" w:eastAsia="宋体" w:cs="宋体"/>
          <w:bCs/>
          <w:lang w:val="en-US"/>
        </w:rPr>
        <w:t>00</w:t>
      </w:r>
      <w:r>
        <w:rPr>
          <w:rFonts w:hint="eastAsia" w:ascii="宋体" w:hAnsi="宋体" w:eastAsia="宋体" w:cs="宋体"/>
          <w:bCs/>
          <w:lang w:eastAsia="zh-CN"/>
        </w:rPr>
        <w:t>分至</w:t>
      </w:r>
      <w:r>
        <w:rPr>
          <w:rFonts w:hint="eastAsia" w:ascii="宋体" w:hAnsi="宋体" w:eastAsia="宋体" w:cs="宋体"/>
          <w:bCs/>
          <w:lang w:val="en-US"/>
        </w:rPr>
        <w:t>2024</w:t>
      </w:r>
      <w:r>
        <w:rPr>
          <w:rFonts w:hint="eastAsia" w:ascii="宋体" w:hAnsi="宋体" w:eastAsia="宋体" w:cs="宋体"/>
          <w:bCs/>
          <w:lang w:eastAsia="zh-CN"/>
        </w:rPr>
        <w:t>年</w:t>
      </w:r>
      <w:r>
        <w:rPr>
          <w:rFonts w:hint="eastAsia" w:ascii="宋体" w:hAnsi="宋体" w:eastAsia="宋体" w:cs="宋体"/>
          <w:bCs/>
          <w:lang w:val="en-US"/>
        </w:rPr>
        <w:t>7</w:t>
      </w:r>
      <w:r>
        <w:rPr>
          <w:rFonts w:hint="eastAsia" w:ascii="宋体" w:hAnsi="宋体" w:eastAsia="宋体" w:cs="宋体"/>
          <w:bCs/>
          <w:lang w:eastAsia="zh-CN"/>
        </w:rPr>
        <w:t>月</w:t>
      </w:r>
      <w:r>
        <w:rPr>
          <w:rFonts w:hint="eastAsia" w:ascii="宋体" w:hAnsi="宋体" w:eastAsia="宋体" w:cs="宋体"/>
          <w:bCs/>
          <w:lang w:val="en-US"/>
        </w:rPr>
        <w:t xml:space="preserve">2 </w:t>
      </w:r>
      <w:r>
        <w:rPr>
          <w:rFonts w:hint="eastAsia" w:ascii="宋体" w:hAnsi="宋体" w:eastAsia="宋体" w:cs="宋体"/>
          <w:bCs/>
          <w:lang w:eastAsia="zh-CN"/>
        </w:rPr>
        <w:t>日上午</w:t>
      </w:r>
      <w:r>
        <w:rPr>
          <w:rFonts w:hint="eastAsia" w:ascii="宋体" w:hAnsi="宋体" w:eastAsia="宋体" w:cs="宋体"/>
          <w:bCs/>
          <w:lang w:val="en-US"/>
        </w:rPr>
        <w:t>10</w:t>
      </w:r>
      <w:r>
        <w:rPr>
          <w:rFonts w:hint="eastAsia" w:ascii="宋体" w:hAnsi="宋体" w:eastAsia="宋体" w:cs="宋体"/>
          <w:bCs/>
          <w:lang w:eastAsia="zh-CN"/>
        </w:rPr>
        <w:t>时</w:t>
      </w:r>
      <w:r>
        <w:rPr>
          <w:rFonts w:hint="eastAsia" w:ascii="宋体" w:hAnsi="宋体" w:eastAsia="宋体" w:cs="宋体"/>
          <w:bCs/>
          <w:lang w:val="en-US"/>
        </w:rPr>
        <w:t>00</w:t>
      </w:r>
      <w:r>
        <w:rPr>
          <w:rFonts w:hint="eastAsia" w:ascii="宋体" w:hAnsi="宋体" w:eastAsia="宋体" w:cs="宋体"/>
          <w:bCs/>
          <w:lang w:eastAsia="zh-CN"/>
        </w:rPr>
        <w:t>分；响应人在规定时间内无法完成解密的响应文件视为无效。</w:t>
      </w:r>
    </w:p>
    <w:p>
      <w:pPr>
        <w:pStyle w:val="11"/>
        <w:widowControl/>
        <w:spacing w:line="360" w:lineRule="auto"/>
        <w:rPr>
          <w:rFonts w:hint="eastAsia" w:ascii="宋体" w:hAnsi="宋体" w:eastAsia="宋体" w:cs="宋体"/>
          <w:bCs/>
          <w:lang w:val="en-US"/>
        </w:rPr>
      </w:pPr>
      <w:r>
        <w:rPr>
          <w:rFonts w:hint="eastAsia" w:ascii="宋体" w:hAnsi="宋体" w:eastAsia="宋体" w:cs="宋体"/>
          <w:bCs/>
          <w:lang w:val="en-US"/>
        </w:rPr>
        <w:t xml:space="preserve">5.5 </w:t>
      </w:r>
      <w:r>
        <w:rPr>
          <w:rFonts w:hint="eastAsia" w:ascii="宋体" w:hAnsi="宋体" w:eastAsia="宋体" w:cs="宋体"/>
          <w:bCs/>
          <w:lang w:eastAsia="zh-CN"/>
        </w:rPr>
        <w:t>逾期递交</w:t>
      </w:r>
      <w:r>
        <w:rPr>
          <w:rFonts w:hint="eastAsia" w:ascii="宋体" w:hAnsi="宋体" w:eastAsia="宋体" w:cs="宋体"/>
          <w:bCs/>
          <w:lang w:val="en-US"/>
        </w:rPr>
        <w:t>(</w:t>
      </w:r>
      <w:r>
        <w:rPr>
          <w:rFonts w:hint="eastAsia" w:ascii="宋体" w:hAnsi="宋体" w:eastAsia="宋体" w:cs="宋体"/>
          <w:bCs/>
          <w:lang w:eastAsia="zh-CN"/>
        </w:rPr>
        <w:t>未完成投标签到的</w:t>
      </w:r>
      <w:r>
        <w:rPr>
          <w:rFonts w:hint="eastAsia" w:ascii="宋体" w:hAnsi="宋体" w:eastAsia="宋体" w:cs="宋体"/>
          <w:bCs/>
          <w:lang w:val="en-US"/>
        </w:rPr>
        <w:t>)</w:t>
      </w:r>
      <w:r>
        <w:rPr>
          <w:rFonts w:hint="eastAsia" w:ascii="宋体" w:hAnsi="宋体" w:eastAsia="宋体" w:cs="宋体"/>
          <w:bCs/>
          <w:lang w:eastAsia="zh-CN"/>
        </w:rPr>
        <w:t>的响应文件，采购人不予受理。</w:t>
      </w:r>
    </w:p>
    <w:p>
      <w:pPr>
        <w:pStyle w:val="11"/>
        <w:widowControl/>
        <w:spacing w:line="360" w:lineRule="auto"/>
        <w:rPr>
          <w:rFonts w:hint="eastAsia" w:ascii="宋体" w:hAnsi="宋体" w:eastAsia="宋体" w:cs="宋体"/>
          <w:b/>
          <w:bCs w:val="0"/>
          <w:lang w:val="en-US"/>
        </w:rPr>
      </w:pPr>
      <w:r>
        <w:rPr>
          <w:rFonts w:hint="eastAsia" w:ascii="宋体" w:hAnsi="宋体" w:eastAsia="宋体" w:cs="宋体"/>
          <w:b/>
          <w:bCs w:val="0"/>
          <w:lang w:eastAsia="zh-CN"/>
        </w:rPr>
        <w:t>六、声明：供应商存在造假行为的，报相关部门进行相应处理（如：拉入“黑名单”）。</w:t>
      </w:r>
    </w:p>
    <w:p>
      <w:pPr>
        <w:pStyle w:val="11"/>
        <w:widowControl/>
        <w:spacing w:line="360" w:lineRule="auto"/>
        <w:rPr>
          <w:rFonts w:hint="eastAsia" w:ascii="宋体" w:hAnsi="宋体" w:eastAsia="宋体" w:cs="宋体"/>
          <w:b/>
          <w:bCs w:val="0"/>
          <w:lang w:val="en-US"/>
        </w:rPr>
      </w:pPr>
      <w:r>
        <w:rPr>
          <w:rFonts w:hint="eastAsia" w:ascii="宋体" w:hAnsi="宋体" w:eastAsia="宋体" w:cs="宋体"/>
          <w:b/>
          <w:bCs w:val="0"/>
          <w:lang w:eastAsia="zh-CN"/>
        </w:rPr>
        <w:t>七、发布公告的媒介及公告期限：</w:t>
      </w:r>
    </w:p>
    <w:p>
      <w:pPr>
        <w:pStyle w:val="11"/>
        <w:widowControl/>
        <w:spacing w:line="360" w:lineRule="auto"/>
        <w:rPr>
          <w:rFonts w:hint="eastAsia" w:ascii="宋体" w:hAnsi="宋体" w:eastAsia="宋体" w:cs="宋体"/>
          <w:bCs/>
          <w:lang w:val="en-US"/>
        </w:rPr>
      </w:pPr>
      <w:r>
        <w:rPr>
          <w:rFonts w:hint="eastAsia" w:ascii="宋体" w:hAnsi="宋体" w:eastAsia="宋体" w:cs="宋体"/>
          <w:bCs/>
          <w:lang w:eastAsia="zh-CN"/>
        </w:rPr>
        <w:t>本次公告在《河南省政府采购网》、《商丘市政府采购网》、《商丘市公共资源交易中心网》上同日发布，其它网站转载概不承担责任。</w:t>
      </w:r>
    </w:p>
    <w:p>
      <w:pPr>
        <w:pStyle w:val="3"/>
        <w:widowControl/>
        <w:spacing w:line="360" w:lineRule="auto"/>
        <w:ind w:left="0" w:firstLine="422" w:firstLineChars="200"/>
        <w:rPr>
          <w:rFonts w:hAnsi="宋体" w:cs="宋体"/>
          <w:b/>
          <w:bCs/>
          <w:color w:val="333333"/>
          <w:kern w:val="0"/>
          <w:sz w:val="24"/>
          <w:szCs w:val="24"/>
          <w:shd w:val="clear" w:fill="FFFFFF"/>
          <w:lang w:val="en-US"/>
        </w:rPr>
      </w:pPr>
      <w:r>
        <w:rPr>
          <w:rFonts w:hAnsi="宋体" w:cs="宋体"/>
          <w:b/>
          <w:bCs w:val="0"/>
          <w:lang w:eastAsia="zh-CN"/>
        </w:rPr>
        <w:t>八、</w:t>
      </w:r>
      <w:r>
        <w:rPr>
          <w:rFonts w:hAnsi="宋体" w:cs="宋体"/>
          <w:b/>
          <w:bCs/>
          <w:color w:val="333333"/>
          <w:kern w:val="0"/>
          <w:sz w:val="24"/>
          <w:szCs w:val="24"/>
          <w:shd w:val="clear" w:fill="FFFFFF"/>
          <w:lang w:eastAsia="zh-CN"/>
        </w:rPr>
        <w:t>凡对本次采购提出询问，请按以下方式联系：</w:t>
      </w:r>
    </w:p>
    <w:p>
      <w:pPr>
        <w:pStyle w:val="3"/>
        <w:widowControl/>
        <w:spacing w:line="360" w:lineRule="auto"/>
        <w:ind w:left="0" w:firstLine="420" w:firstLineChars="200"/>
        <w:rPr>
          <w:rFonts w:hAnsi="宋体" w:cs="宋体"/>
          <w:bCs/>
          <w:kern w:val="0"/>
          <w:lang w:val="en-US"/>
        </w:rPr>
      </w:pPr>
      <w:r>
        <w:rPr>
          <w:rFonts w:hAnsi="宋体" w:cs="宋体"/>
          <w:bCs/>
          <w:kern w:val="0"/>
          <w:lang w:val="en-US"/>
        </w:rPr>
        <w:t>1.</w:t>
      </w:r>
      <w:r>
        <w:rPr>
          <w:rFonts w:hAnsi="宋体" w:cs="宋体"/>
          <w:bCs/>
          <w:kern w:val="0"/>
          <w:lang w:eastAsia="zh-CN"/>
        </w:rPr>
        <w:t>采购人信息</w:t>
      </w:r>
    </w:p>
    <w:p>
      <w:pPr>
        <w:pStyle w:val="11"/>
        <w:widowControl/>
        <w:spacing w:line="360" w:lineRule="auto"/>
        <w:ind w:left="0" w:firstLine="420" w:firstLineChars="200"/>
        <w:rPr>
          <w:rFonts w:hint="eastAsia" w:ascii="宋体" w:hAnsi="宋体" w:eastAsia="宋体" w:cs="宋体"/>
          <w:bCs/>
          <w:lang w:val="en-US"/>
        </w:rPr>
      </w:pPr>
      <w:r>
        <w:rPr>
          <w:rFonts w:hint="eastAsia" w:ascii="宋体" w:hAnsi="宋体" w:eastAsia="宋体" w:cs="宋体"/>
          <w:bCs/>
          <w:lang w:eastAsia="zh-CN"/>
        </w:rPr>
        <w:t>采购单位：商丘市睢阳区市政建设局</w:t>
      </w:r>
    </w:p>
    <w:p>
      <w:pPr>
        <w:pStyle w:val="11"/>
        <w:widowControl/>
        <w:spacing w:line="360" w:lineRule="auto"/>
        <w:ind w:left="0" w:firstLine="420" w:firstLineChars="200"/>
        <w:rPr>
          <w:rFonts w:hint="eastAsia" w:ascii="宋体" w:hAnsi="宋体" w:eastAsia="宋体" w:cs="宋体"/>
          <w:bCs/>
          <w:lang w:val="en-US"/>
        </w:rPr>
      </w:pPr>
      <w:r>
        <w:rPr>
          <w:rFonts w:hint="eastAsia" w:ascii="宋体" w:hAnsi="宋体" w:eastAsia="宋体" w:cs="宋体"/>
          <w:bCs/>
          <w:lang w:eastAsia="zh-CN"/>
        </w:rPr>
        <w:t>联 系 人：陈先生</w:t>
      </w:r>
    </w:p>
    <w:p>
      <w:pPr>
        <w:pStyle w:val="11"/>
        <w:widowControl/>
        <w:spacing w:line="360" w:lineRule="auto"/>
        <w:ind w:left="0" w:firstLine="420" w:firstLineChars="200"/>
        <w:rPr>
          <w:rFonts w:hint="eastAsia" w:ascii="宋体" w:hAnsi="宋体" w:eastAsia="宋体" w:cs="宋体"/>
          <w:bCs/>
          <w:lang w:val="en-US"/>
        </w:rPr>
      </w:pPr>
      <w:r>
        <w:rPr>
          <w:rFonts w:hint="eastAsia" w:ascii="宋体" w:hAnsi="宋体" w:eastAsia="宋体" w:cs="宋体"/>
          <w:bCs/>
          <w:lang w:eastAsia="zh-CN"/>
        </w:rPr>
        <w:t>联系方式：</w:t>
      </w:r>
      <w:r>
        <w:rPr>
          <w:rFonts w:hint="eastAsia" w:ascii="宋体" w:hAnsi="宋体" w:eastAsia="宋体" w:cs="宋体"/>
          <w:bCs/>
          <w:lang w:val="en-US"/>
        </w:rPr>
        <w:t>0370-2788130</w:t>
      </w:r>
    </w:p>
    <w:p>
      <w:pPr>
        <w:pStyle w:val="3"/>
        <w:widowControl/>
        <w:spacing w:line="360" w:lineRule="auto"/>
        <w:ind w:left="0" w:firstLine="420" w:firstLineChars="200"/>
        <w:rPr>
          <w:rFonts w:hAnsi="宋体" w:cs="宋体"/>
          <w:bCs/>
          <w:kern w:val="0"/>
          <w:lang w:val="en-US"/>
        </w:rPr>
      </w:pPr>
      <w:r>
        <w:rPr>
          <w:rFonts w:hAnsi="宋体" w:cs="宋体"/>
          <w:bCs/>
          <w:kern w:val="0"/>
          <w:lang w:eastAsia="zh-CN"/>
        </w:rPr>
        <w:t>地</w:t>
      </w:r>
      <w:r>
        <w:rPr>
          <w:rFonts w:hAnsi="宋体" w:cs="宋体"/>
          <w:bCs/>
          <w:kern w:val="0"/>
          <w:lang w:val="en-US"/>
        </w:rPr>
        <w:t>  </w:t>
      </w:r>
      <w:r>
        <w:rPr>
          <w:rFonts w:hAnsi="宋体" w:cs="宋体"/>
          <w:bCs/>
          <w:kern w:val="0"/>
          <w:lang w:eastAsia="zh-CN"/>
        </w:rPr>
        <w:t>址：商丘市睢阳区未来农业院内</w:t>
      </w:r>
    </w:p>
    <w:p>
      <w:pPr>
        <w:pStyle w:val="3"/>
        <w:widowControl/>
        <w:spacing w:line="360" w:lineRule="auto"/>
        <w:ind w:left="0" w:firstLine="420" w:firstLineChars="200"/>
        <w:rPr>
          <w:rFonts w:hAnsi="宋体" w:cs="宋体"/>
          <w:bCs/>
          <w:kern w:val="0"/>
          <w:lang w:val="en-US"/>
        </w:rPr>
      </w:pPr>
      <w:r>
        <w:rPr>
          <w:rFonts w:hAnsi="宋体" w:cs="宋体"/>
          <w:bCs/>
          <w:kern w:val="0"/>
          <w:lang w:val="en-US"/>
        </w:rPr>
        <w:t>2.</w:t>
      </w:r>
      <w:r>
        <w:rPr>
          <w:rFonts w:hAnsi="宋体" w:cs="宋体"/>
          <w:bCs/>
          <w:kern w:val="0"/>
          <w:lang w:eastAsia="zh-CN"/>
        </w:rPr>
        <w:t>采购代理机构信息</w:t>
      </w:r>
    </w:p>
    <w:p>
      <w:pPr>
        <w:pStyle w:val="11"/>
        <w:widowControl/>
        <w:spacing w:line="360" w:lineRule="auto"/>
        <w:ind w:left="0" w:firstLine="420" w:firstLineChars="200"/>
        <w:rPr>
          <w:rFonts w:hint="eastAsia" w:ascii="宋体" w:hAnsi="宋体" w:eastAsia="宋体" w:cs="宋体"/>
          <w:bCs/>
          <w:lang w:val="en-US"/>
        </w:rPr>
      </w:pPr>
      <w:r>
        <w:rPr>
          <w:rFonts w:hint="eastAsia" w:ascii="宋体" w:hAnsi="宋体" w:eastAsia="宋体" w:cs="宋体"/>
          <w:bCs/>
          <w:lang w:eastAsia="zh-CN"/>
        </w:rPr>
        <w:t>代理机构：河南顺成建设工程管理有限公司</w:t>
      </w:r>
      <w:r>
        <w:rPr>
          <w:rFonts w:hint="eastAsia" w:ascii="宋体" w:hAnsi="宋体" w:eastAsia="宋体" w:cs="宋体"/>
          <w:bCs/>
          <w:lang w:val="en-US"/>
        </w:rPr>
        <w:t xml:space="preserve">    </w:t>
      </w:r>
    </w:p>
    <w:p>
      <w:pPr>
        <w:pStyle w:val="11"/>
        <w:widowControl/>
        <w:spacing w:line="360" w:lineRule="auto"/>
        <w:ind w:left="0" w:firstLine="420" w:firstLineChars="200"/>
        <w:rPr>
          <w:rFonts w:hint="eastAsia" w:ascii="宋体" w:hAnsi="宋体" w:eastAsia="宋体" w:cs="宋体"/>
          <w:bCs/>
          <w:lang w:val="en-US"/>
        </w:rPr>
      </w:pPr>
      <w:r>
        <w:rPr>
          <w:rFonts w:hint="eastAsia" w:ascii="宋体" w:hAnsi="宋体" w:eastAsia="宋体" w:cs="宋体"/>
          <w:bCs/>
          <w:lang w:eastAsia="zh-CN"/>
        </w:rPr>
        <w:t>联 系 人：闫女士</w:t>
      </w:r>
    </w:p>
    <w:p>
      <w:pPr>
        <w:pStyle w:val="11"/>
        <w:widowControl/>
        <w:spacing w:line="360" w:lineRule="auto"/>
        <w:ind w:left="0" w:firstLine="420" w:firstLineChars="200"/>
        <w:rPr>
          <w:rFonts w:hint="eastAsia" w:ascii="宋体" w:hAnsi="宋体" w:eastAsia="宋体" w:cs="宋体"/>
          <w:bCs/>
          <w:lang w:val="en-US"/>
        </w:rPr>
      </w:pPr>
      <w:r>
        <w:rPr>
          <w:rFonts w:hint="eastAsia" w:ascii="宋体" w:hAnsi="宋体" w:eastAsia="宋体" w:cs="宋体"/>
          <w:bCs/>
          <w:lang w:eastAsia="zh-CN"/>
        </w:rPr>
        <w:t>联系方式：</w:t>
      </w:r>
      <w:r>
        <w:rPr>
          <w:rFonts w:hint="eastAsia" w:ascii="宋体" w:hAnsi="宋体" w:eastAsia="宋体" w:cs="宋体"/>
          <w:bCs/>
          <w:lang w:val="en-US"/>
        </w:rPr>
        <w:t>15237002516</w:t>
      </w:r>
    </w:p>
    <w:p>
      <w:pPr>
        <w:pStyle w:val="11"/>
        <w:widowControl/>
        <w:spacing w:line="360" w:lineRule="auto"/>
        <w:ind w:left="0" w:firstLine="420" w:firstLineChars="200"/>
        <w:rPr>
          <w:rFonts w:hint="eastAsia" w:ascii="宋体" w:hAnsi="宋体" w:eastAsia="宋体" w:cs="宋体"/>
          <w:bCs/>
          <w:lang w:val="en-US"/>
        </w:rPr>
      </w:pPr>
      <w:r>
        <w:rPr>
          <w:rFonts w:hint="eastAsia" w:ascii="宋体" w:hAnsi="宋体" w:eastAsia="宋体" w:cs="宋体"/>
          <w:bCs/>
          <w:lang w:eastAsia="zh-CN"/>
        </w:rPr>
        <w:t>地</w:t>
      </w:r>
      <w:r>
        <w:rPr>
          <w:rFonts w:hint="eastAsia" w:ascii="宋体" w:hAnsi="宋体" w:eastAsia="宋体" w:cs="宋体"/>
          <w:bCs/>
          <w:lang w:val="en-US"/>
        </w:rPr>
        <w:t xml:space="preserve">    </w:t>
      </w:r>
      <w:r>
        <w:rPr>
          <w:rFonts w:hint="eastAsia" w:ascii="宋体" w:hAnsi="宋体" w:eastAsia="宋体" w:cs="宋体"/>
          <w:bCs/>
          <w:lang w:eastAsia="zh-CN"/>
        </w:rPr>
        <w:t>址：河南省郑州市金水区汇元大厦</w:t>
      </w:r>
      <w:r>
        <w:rPr>
          <w:rFonts w:hint="eastAsia" w:ascii="宋体" w:hAnsi="宋体" w:eastAsia="宋体" w:cs="宋体"/>
          <w:bCs/>
          <w:lang w:val="en-US"/>
        </w:rPr>
        <w:t>7</w:t>
      </w:r>
      <w:r>
        <w:rPr>
          <w:rFonts w:hint="eastAsia" w:ascii="宋体" w:hAnsi="宋体" w:eastAsia="宋体" w:cs="宋体"/>
          <w:bCs/>
          <w:lang w:eastAsia="zh-CN"/>
        </w:rPr>
        <w:t>楼</w:t>
      </w:r>
    </w:p>
    <w:p>
      <w:pPr>
        <w:pStyle w:val="11"/>
        <w:widowControl/>
        <w:spacing w:line="360" w:lineRule="auto"/>
        <w:rPr>
          <w:rFonts w:hint="eastAsia" w:ascii="宋体" w:hAnsi="宋体" w:eastAsia="宋体" w:cs="宋体"/>
          <w:bCs/>
          <w:lang w:val="en-US"/>
        </w:rPr>
      </w:pPr>
      <w:r>
        <w:rPr>
          <w:rFonts w:hint="eastAsia" w:ascii="宋体" w:hAnsi="宋体" w:eastAsia="宋体" w:cs="宋体"/>
          <w:bCs/>
          <w:lang w:val="en-US"/>
        </w:rPr>
        <w:t> </w:t>
      </w:r>
    </w:p>
    <w:p>
      <w:pPr>
        <w:pStyle w:val="11"/>
        <w:widowControl/>
        <w:spacing w:line="360" w:lineRule="auto"/>
        <w:ind w:left="0" w:firstLine="6090" w:firstLineChars="2900"/>
        <w:rPr>
          <w:rFonts w:hint="eastAsia" w:ascii="宋体" w:hAnsi="宋体" w:eastAsia="宋体" w:cs="宋体"/>
          <w:bCs/>
          <w:lang w:val="en-US"/>
        </w:rPr>
      </w:pPr>
      <w:r>
        <w:rPr>
          <w:rFonts w:hint="eastAsia" w:ascii="宋体" w:hAnsi="宋体" w:eastAsia="宋体" w:cs="宋体"/>
          <w:bCs/>
          <w:lang w:val="en-US"/>
        </w:rPr>
        <w:t xml:space="preserve">     </w:t>
      </w:r>
    </w:p>
    <w:p>
      <w:pPr>
        <w:pStyle w:val="11"/>
        <w:widowControl/>
        <w:spacing w:line="360" w:lineRule="auto"/>
        <w:ind w:left="0" w:firstLine="6090" w:firstLineChars="2900"/>
        <w:rPr>
          <w:rFonts w:hint="eastAsia" w:ascii="宋体" w:hAnsi="宋体" w:eastAsia="宋体" w:cs="宋体"/>
          <w:bCs/>
          <w:lang w:val="en-US"/>
        </w:rPr>
      </w:pPr>
    </w:p>
    <w:p>
      <w:pPr>
        <w:pStyle w:val="11"/>
        <w:widowControl/>
        <w:spacing w:line="360" w:lineRule="auto"/>
        <w:ind w:left="0" w:firstLine="6090" w:firstLineChars="2900"/>
        <w:rPr>
          <w:rFonts w:hint="eastAsia" w:ascii="宋体" w:hAnsi="宋体" w:eastAsia="宋体" w:cs="宋体"/>
          <w:bCs/>
          <w:lang w:val="en-US"/>
        </w:rPr>
      </w:pPr>
      <w:bookmarkStart w:id="0" w:name="_GoBack"/>
      <w:bookmarkEnd w:id="0"/>
      <w:r>
        <w:rPr>
          <w:rFonts w:hint="eastAsia" w:ascii="宋体" w:hAnsi="宋体" w:eastAsia="宋体" w:cs="宋体"/>
          <w:bCs/>
          <w:lang w:val="en-US"/>
        </w:rPr>
        <w:t>2024</w:t>
      </w:r>
      <w:r>
        <w:rPr>
          <w:rFonts w:hint="eastAsia" w:ascii="宋体" w:hAnsi="宋体" w:eastAsia="宋体" w:cs="宋体"/>
          <w:bCs/>
          <w:lang w:eastAsia="zh-CN"/>
        </w:rPr>
        <w:t>年</w:t>
      </w:r>
      <w:r>
        <w:rPr>
          <w:rFonts w:hint="eastAsia" w:ascii="宋体" w:hAnsi="宋体" w:eastAsia="宋体" w:cs="宋体"/>
          <w:bCs/>
          <w:lang w:val="en-US"/>
        </w:rPr>
        <w:t>6</w:t>
      </w:r>
      <w:r>
        <w:rPr>
          <w:rFonts w:hint="eastAsia" w:ascii="宋体" w:hAnsi="宋体" w:eastAsia="宋体" w:cs="宋体"/>
          <w:bCs/>
          <w:lang w:eastAsia="zh-CN"/>
        </w:rPr>
        <w:t>月</w:t>
      </w:r>
      <w:r>
        <w:rPr>
          <w:rFonts w:hint="eastAsia" w:ascii="宋体" w:hAnsi="宋体" w:eastAsia="宋体" w:cs="宋体"/>
          <w:bCs/>
          <w:lang w:val="en-US"/>
        </w:rPr>
        <w:t xml:space="preserve"> 19 </w:t>
      </w:r>
      <w:r>
        <w:rPr>
          <w:rFonts w:hint="eastAsia" w:ascii="宋体" w:hAnsi="宋体" w:eastAsia="宋体" w:cs="宋体"/>
          <w:bCs/>
          <w:lang w:eastAsia="zh-CN"/>
        </w:rPr>
        <w:t>日</w:t>
      </w:r>
    </w:p>
    <w:p/>
    <w:sectPr>
      <w:pgSz w:w="12240" w:h="15840"/>
      <w:pgMar w:top="1440" w:right="1800" w:bottom="1440" w:left="1800" w:header="720" w:footer="720" w:gutter="0"/>
      <w:paperSrc/>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S Gothic">
    <w:panose1 w:val="020B0609070205080204"/>
    <w:charset w:val="80"/>
    <w:family w:val="auto"/>
    <w:pitch w:val="fixed"/>
    <w:sig w:usb0="E00002FF" w:usb1="6AC7FDFB" w:usb2="08000012" w:usb3="00000000" w:csb0="4002009F" w:csb1="DFD70000"/>
  </w:font>
  <w:font w:name="仿宋_GB2312">
    <w:altName w:val="仿宋"/>
    <w:panose1 w:val="00000000000000000000"/>
    <w:charset w:val="86"/>
    <w:family w:val="auto"/>
    <w:pitch w:val="default"/>
    <w:sig w:usb0="00000001" w:usb1="080E0000" w:usb2="00000000" w:usb3="00000000" w:csb0="00040000" w:csb1="00000000"/>
  </w:font>
  <w:font w:name="@MS Gothic">
    <w:panose1 w:val="020B0609070205080204"/>
    <w:charset w:val="80"/>
    <w:family w:val="auto"/>
    <w:pitch w:val="fixed"/>
    <w:sig w:usb0="E00002FF" w:usb1="6AC7FDFB" w:usb2="08000012" w:usb3="00000000" w:csb0="4002009F" w:csb1="DFD70000"/>
  </w:font>
  <w:font w:name="@仿宋_GB2312">
    <w:altName w:val="仿宋"/>
    <w:panose1 w:val="00000000000000000000"/>
    <w:charset w:val="86"/>
    <w:family w:val="auto"/>
    <w:pitch w:val="default"/>
    <w:sig w:usb0="00000001" w:usb1="080E0000" w:usb2="00000000" w:usb3="00000000" w:csb0="00040000" w:csb1="00000000"/>
  </w:font>
  <w:font w:name="@宋体">
    <w:panose1 w:val="02010600030101010101"/>
    <w:charset w:val="86"/>
    <w:family w:val="auto"/>
    <w:pitch w:val="variable"/>
    <w:sig w:usb0="000000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Courier New">
    <w:panose1 w:val="02070309020205020404"/>
    <w:charset w:val="00"/>
    <w:family w:val="auto"/>
    <w:pitch w:val="default"/>
    <w:sig w:usb0="E0002E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27470F"/>
    <w:rsid w:val="592747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link w:val="8"/>
    <w:uiPriority w:val="0"/>
    <w:pPr>
      <w:spacing w:after="120" w:afterLines="0" w:afterAutospacing="0"/>
    </w:pPr>
  </w:style>
  <w:style w:type="paragraph" w:styleId="3">
    <w:name w:val="Plain Text"/>
    <w:basedOn w:val="1"/>
    <w:link w:val="10"/>
    <w:uiPriority w:val="0"/>
    <w:pPr>
      <w:keepNext w:val="0"/>
      <w:keepLines w:val="0"/>
      <w:widowControl w:val="0"/>
      <w:suppressLineNumbers w:val="0"/>
      <w:spacing w:before="0" w:beforeAutospacing="0" w:after="0" w:afterAutospacing="0"/>
      <w:ind w:left="0" w:right="0"/>
      <w:jc w:val="both"/>
    </w:pPr>
    <w:rPr>
      <w:rFonts w:hint="eastAsia" w:ascii="宋体" w:hAnsi="Courier New" w:eastAsia="宋体" w:cs="Times New Roman"/>
      <w:kern w:val="2"/>
      <w:sz w:val="21"/>
      <w:szCs w:val="21"/>
      <w:lang w:val="en-US" w:eastAsia="zh-CN" w:bidi="ar"/>
    </w:rPr>
  </w:style>
  <w:style w:type="paragraph" w:styleId="4">
    <w:name w:val="Body Text First Indent"/>
    <w:basedOn w:val="2"/>
    <w:link w:val="9"/>
    <w:uiPriority w:val="0"/>
    <w:pPr>
      <w:ind w:firstLine="420" w:firstLineChars="100"/>
    </w:pPr>
  </w:style>
  <w:style w:type="character" w:styleId="7">
    <w:name w:val="Hyperlink"/>
    <w:basedOn w:val="6"/>
    <w:uiPriority w:val="0"/>
    <w:rPr>
      <w:color w:val="0000FF"/>
      <w:u w:val="single"/>
    </w:rPr>
  </w:style>
  <w:style w:type="character" w:customStyle="1" w:styleId="8">
    <w:name w:val="正文文本 Char"/>
    <w:basedOn w:val="6"/>
    <w:link w:val="2"/>
    <w:uiPriority w:val="0"/>
    <w:rPr>
      <w:rFonts w:hint="eastAsia" w:ascii="仿宋_GB2312" w:eastAsia="仿宋_GB2312" w:cs="仿宋_GB2312"/>
      <w:kern w:val="2"/>
      <w:sz w:val="21"/>
      <w:szCs w:val="24"/>
      <w:lang w:val="en-US" w:eastAsia="zh-CN" w:bidi="ar"/>
    </w:rPr>
  </w:style>
  <w:style w:type="character" w:customStyle="1" w:styleId="9">
    <w:name w:val="正文首行缩进 Char"/>
    <w:basedOn w:val="8"/>
    <w:link w:val="4"/>
    <w:uiPriority w:val="0"/>
    <w:rPr>
      <w:rFonts w:hint="eastAsia" w:ascii="仿宋_GB2312" w:eastAsia="仿宋_GB2312" w:cs="仿宋_GB2312"/>
      <w:kern w:val="2"/>
      <w:sz w:val="21"/>
      <w:szCs w:val="24"/>
      <w:lang w:val="en-US" w:eastAsia="zh-CN" w:bidi="ar"/>
    </w:rPr>
  </w:style>
  <w:style w:type="character" w:customStyle="1" w:styleId="10">
    <w:name w:val="纯文本 Char"/>
    <w:basedOn w:val="6"/>
    <w:link w:val="3"/>
    <w:uiPriority w:val="0"/>
    <w:rPr>
      <w:rFonts w:hint="eastAsia" w:ascii="宋体" w:hAnsi="Courier New" w:eastAsia="仿宋_GB2312" w:cs="宋体"/>
      <w:kern w:val="2"/>
      <w:sz w:val="21"/>
      <w:szCs w:val="21"/>
      <w:lang w:val="en-US" w:eastAsia="zh-CN" w:bidi="ar"/>
    </w:rPr>
  </w:style>
  <w:style w:type="paragraph" w:customStyle="1" w:styleId="11">
    <w:name w:val="p0"/>
    <w:basedOn w:val="1"/>
    <w:uiPriority w:val="0"/>
    <w:pPr>
      <w:keepNext w:val="0"/>
      <w:keepLines w:val="0"/>
      <w:widowControl/>
      <w:suppressLineNumbers w:val="0"/>
      <w:spacing w:before="0" w:beforeAutospacing="0" w:after="0" w:afterAutospacing="0"/>
      <w:ind w:left="0" w:right="0"/>
      <w:jc w:val="both"/>
    </w:pPr>
    <w:rPr>
      <w:rFonts w:hint="default" w:ascii="Times New Roman" w:hAnsi="Times New Roman" w:eastAsia="宋体" w:cs="Times New Roman"/>
      <w:kern w:val="0"/>
      <w:sz w:val="21"/>
      <w:szCs w:val="21"/>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Office_11.8.2.11734_F1E327BC-269C-435d-A152-05C5408002CA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2024-06-19T07:27:00Z</dcterms:created>
  <dc:creator>Administrator</dc:creator>
  <cp:lastModifiedBy>Administrator</cp:lastModifiedBy>
  <dcterms:modified xsi:type="dcterms:W3CDTF">2024-06-19T07:27:50Z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ICV">
    <vt:lpwstr>A0F7B4EFB5EF40C685F81EC501C60164</vt:lpwstr>
  </property>
</Properties>
</file>