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A2DFD">
      <w:pPr>
        <w:pStyle w:val="3"/>
        <w:spacing w:line="480" w:lineRule="exact"/>
        <w:ind w:right="-72" w:rightChars="-3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采购需求</w:t>
      </w:r>
    </w:p>
    <w:p w14:paraId="306F1030">
      <w:pPr>
        <w:widowControl/>
        <w:adjustRightInd w:val="0"/>
        <w:spacing w:line="360" w:lineRule="auto"/>
        <w:rPr>
          <w:rFonts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一、</w:t>
      </w:r>
      <w:r>
        <w:rPr>
          <w:rFonts w:ascii="宋体" w:hAnsi="宋体"/>
          <w:b/>
          <w:kern w:val="0"/>
          <w:sz w:val="21"/>
          <w:szCs w:val="21"/>
        </w:rPr>
        <w:t>相关说明</w:t>
      </w:r>
    </w:p>
    <w:p w14:paraId="66408F11"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kern w:val="0"/>
          <w:sz w:val="21"/>
          <w:szCs w:val="21"/>
        </w:rPr>
        <w:t>本次采购内容如果要求的某些技术标准低于国家标准，均以最新的国家标准为准。招标技术要求中未明确的技术标准也均不得低于国家标准；</w:t>
      </w:r>
    </w:p>
    <w:p w14:paraId="73A7ECAD"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</w:rPr>
      </w:pPr>
      <w:r>
        <w:rPr>
          <w:rFonts w:ascii="宋体" w:hAnsi="宋体"/>
          <w:kern w:val="0"/>
          <w:sz w:val="21"/>
          <w:szCs w:val="21"/>
        </w:rPr>
        <w:t>本采购项目为交钥匙项目，</w:t>
      </w:r>
      <w:r>
        <w:rPr>
          <w:rFonts w:hint="eastAsia" w:ascii="宋体" w:hAnsi="宋体"/>
          <w:kern w:val="0"/>
          <w:sz w:val="21"/>
          <w:szCs w:val="21"/>
        </w:rPr>
        <w:t>验收合格前</w:t>
      </w:r>
      <w:r>
        <w:rPr>
          <w:rFonts w:ascii="宋体" w:hAnsi="宋体"/>
          <w:kern w:val="0"/>
          <w:sz w:val="21"/>
          <w:szCs w:val="21"/>
        </w:rPr>
        <w:t>所需的一切费用</w:t>
      </w:r>
      <w:r>
        <w:rPr>
          <w:rFonts w:hint="eastAsia" w:ascii="宋体" w:hAnsi="宋体"/>
          <w:kern w:val="0"/>
          <w:sz w:val="21"/>
          <w:szCs w:val="21"/>
        </w:rPr>
        <w:t>均</w:t>
      </w:r>
      <w:r>
        <w:rPr>
          <w:rFonts w:ascii="宋体" w:hAnsi="宋体"/>
          <w:kern w:val="0"/>
          <w:sz w:val="21"/>
          <w:szCs w:val="21"/>
        </w:rPr>
        <w:t>包含在报价之中，采购人不</w:t>
      </w:r>
      <w:r>
        <w:rPr>
          <w:rFonts w:hint="eastAsia" w:ascii="宋体" w:hAnsi="宋体"/>
          <w:kern w:val="0"/>
          <w:sz w:val="21"/>
          <w:szCs w:val="21"/>
        </w:rPr>
        <w:t>承担成交价格以外的</w:t>
      </w:r>
      <w:r>
        <w:rPr>
          <w:rFonts w:ascii="宋体" w:hAnsi="宋体"/>
          <w:kern w:val="0"/>
          <w:sz w:val="21"/>
          <w:szCs w:val="21"/>
        </w:rPr>
        <w:t>任何费用。</w:t>
      </w:r>
    </w:p>
    <w:p w14:paraId="0F2B3A1E">
      <w:pPr>
        <w:widowControl/>
        <w:adjustRightInd w:val="0"/>
        <w:spacing w:line="360" w:lineRule="auto"/>
        <w:rPr>
          <w:rFonts w:hint="eastAsia" w:ascii="宋体" w:hAnsi="宋体"/>
          <w:b/>
          <w:color w:val="auto"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二、</w:t>
      </w:r>
      <w:r>
        <w:rPr>
          <w:rFonts w:hint="eastAsia" w:ascii="宋体" w:hAnsi="宋体"/>
          <w:b/>
          <w:color w:val="auto"/>
          <w:kern w:val="0"/>
          <w:sz w:val="21"/>
          <w:szCs w:val="21"/>
        </w:rPr>
        <w:t xml:space="preserve">商务要求： </w:t>
      </w:r>
    </w:p>
    <w:p w14:paraId="1AEC2BDD">
      <w:pPr>
        <w:numPr>
          <w:ilvl w:val="2"/>
          <w:numId w:val="2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合同履行期限：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接到采购人通知15日内供货并施入完毕，并于小麦播种期整地时施入农田中。</w:t>
      </w:r>
    </w:p>
    <w:p w14:paraId="6BD85239">
      <w:pPr>
        <w:numPr>
          <w:ilvl w:val="2"/>
          <w:numId w:val="0"/>
        </w:numPr>
        <w:spacing w:line="360" w:lineRule="auto"/>
        <w:ind w:left="0" w:leftChars="0" w:firstLine="420" w:firstLineChars="200"/>
        <w:rPr>
          <w:rFonts w:hint="default" w:ascii="宋体" w:hAnsi="宋体" w:eastAsia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/>
          <w:color w:val="auto"/>
          <w:sz w:val="21"/>
          <w:szCs w:val="21"/>
        </w:rPr>
        <w:t>供货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（服务）</w:t>
      </w:r>
      <w:r>
        <w:rPr>
          <w:rFonts w:hint="eastAsia" w:ascii="宋体" w:hAnsi="宋体"/>
          <w:color w:val="auto"/>
          <w:sz w:val="21"/>
          <w:szCs w:val="21"/>
        </w:rPr>
        <w:t>地点：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武陟县区域内</w:t>
      </w:r>
    </w:p>
    <w:p w14:paraId="6666658E">
      <w:pPr>
        <w:numPr>
          <w:ilvl w:val="2"/>
          <w:numId w:val="0"/>
        </w:numPr>
        <w:spacing w:line="360" w:lineRule="auto"/>
        <w:ind w:left="0" w:leftChars="0" w:firstLine="420" w:firstLineChars="200"/>
        <w:rPr>
          <w:rFonts w:hint="eastAsia" w:ascii="宋体" w:hAnsi="宋体"/>
          <w:color w:val="auto"/>
          <w:sz w:val="21"/>
          <w:szCs w:val="21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/>
          <w:color w:val="auto"/>
          <w:sz w:val="21"/>
          <w:szCs w:val="21"/>
        </w:rPr>
        <w:t>质量标准：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符合国家现行及行业标准</w:t>
      </w:r>
    </w:p>
    <w:p w14:paraId="01C1B897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/>
          <w:color w:val="auto"/>
          <w:sz w:val="21"/>
          <w:szCs w:val="21"/>
        </w:rPr>
        <w:t>质量保证期：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自货物交付后投入使用起半年内，产品在质保期内如发现质量问题，供货方收到需方函、电后应在24小时内及时派人到现场处理，一切责任损失由供货方承担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 w14:paraId="4F38AF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.</w:t>
      </w:r>
      <w:r>
        <w:rPr>
          <w:rFonts w:hint="eastAsia" w:ascii="宋体" w:hAnsi="宋体"/>
          <w:color w:val="auto"/>
          <w:sz w:val="21"/>
          <w:szCs w:val="21"/>
        </w:rPr>
        <w:t>付款方式：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供货方交货完毕并于小麦播种期整地时施入农田中之后，分别经采购方验收合格后付至合同总额95%，余5%待小麦收获后若无质量问题时一次性付清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 w14:paraId="3717E0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6.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 w:bidi="ar"/>
        </w:rPr>
        <w:t>服务要求：供肥手续（供肥清册）齐全完备，供应商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接到采购人通知15日内供货并施入完毕，并于小麦播种期整地时施入农田中。</w:t>
      </w:r>
    </w:p>
    <w:p w14:paraId="2C7F204C"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三、其他要求：</w:t>
      </w:r>
    </w:p>
    <w:p w14:paraId="1827DD4D">
      <w:pPr>
        <w:widowControl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>包装要求：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包装规格为1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公斤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>/袋。</w:t>
      </w:r>
    </w:p>
    <w:p w14:paraId="77A5C0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 w:bidi="ar"/>
        </w:rPr>
        <w:t>抽样检测要求：采购人将按有关规定对供货商所供各批次产品进行抽样，样品送至有资质的检验机构检验，检测费用由供应商承担；如产品抽样检测不合格，则扣除全部合同款不予结算，如造成农民经济损失的将按照有关法律法规处理，三年内不得参与我县同类产品招投标。</w:t>
      </w:r>
    </w:p>
    <w:p w14:paraId="2B6E8F29"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四、采购内容及技术要求</w:t>
      </w:r>
    </w:p>
    <w:p w14:paraId="06F778CA">
      <w:pPr>
        <w:spacing w:line="360" w:lineRule="auto"/>
        <w:ind w:firstLine="420" w:firstLineChars="200"/>
        <w:jc w:val="lef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1.本项目的核心产品为：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土壤调理剂(松土促根剂)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（核心产品仅适用于本项目同一品牌的认定，同一品牌的认定详见投标人须知）</w:t>
      </w:r>
    </w:p>
    <w:tbl>
      <w:tblPr>
        <w:tblStyle w:val="4"/>
        <w:tblW w:w="8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96"/>
        <w:gridCol w:w="4224"/>
        <w:gridCol w:w="1193"/>
        <w:gridCol w:w="1164"/>
      </w:tblGrid>
      <w:tr w14:paraId="59DC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98CB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E0259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  <w:lang w:eastAsia="zh-CN"/>
              </w:rPr>
              <w:t>标的</w:t>
            </w: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A4BA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主要技术参数、性能、配置等要求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98C90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数量/单位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7EEA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所属行业</w:t>
            </w:r>
          </w:p>
        </w:tc>
      </w:tr>
      <w:tr w14:paraId="57AA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47CD7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5674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土壤调理剂(松土促根剂)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B01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1、表面活性剂总活性物资：≥1.0%；</w:t>
            </w:r>
          </w:p>
          <w:p w14:paraId="485E4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2、Fe十Mn十Zn：5.0%-10.0%；</w:t>
            </w:r>
          </w:p>
          <w:p w14:paraId="5569BC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3、适应土壤范围：结构性障碍土壤；</w:t>
            </w:r>
          </w:p>
          <w:p w14:paraId="0034A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4、功能：改善根层土壤结构、松土、促根功能，解决耕层浅薄、土壤板结问题；</w:t>
            </w:r>
          </w:p>
          <w:p w14:paraId="7FB87278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pH：5.0-7.0；</w:t>
            </w:r>
          </w:p>
          <w:p w14:paraId="41CB9E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textAlignment w:val="auto"/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土壤调理剂外观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形态应为颗粒状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1088">
            <w:pPr>
              <w:widowControl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eastAsia="zh-CN"/>
              </w:rPr>
              <w:t>吨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44F0">
            <w:pPr>
              <w:widowControl/>
              <w:spacing w:line="400" w:lineRule="exact"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工业</w:t>
            </w:r>
          </w:p>
        </w:tc>
      </w:tr>
      <w:tr w14:paraId="77E9D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77E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eastAsia="zh-CN"/>
              </w:rPr>
              <w:t>备注：上述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技术参数仅作为投标人选择投标产品时在质量水平上的参考，不强制采购某一特定产品，投标人可提供符合采购需求或更优的产品及方案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。</w:t>
            </w:r>
          </w:p>
        </w:tc>
      </w:tr>
    </w:tbl>
    <w:p w14:paraId="33E43E39">
      <w:pPr>
        <w:widowControl/>
        <w:adjustRightInd w:val="0"/>
        <w:spacing w:line="500" w:lineRule="exact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五、需要落实的政府采购政策</w:t>
      </w:r>
    </w:p>
    <w:p w14:paraId="787761C6">
      <w:pPr>
        <w:numPr>
          <w:ilvl w:val="0"/>
          <w:numId w:val="0"/>
        </w:numPr>
        <w:spacing w:line="500" w:lineRule="exact"/>
        <w:rPr>
          <w:rFonts w:hint="eastAsia"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（一）</w:t>
      </w:r>
      <w:r>
        <w:rPr>
          <w:rFonts w:hint="eastAsia" w:ascii="宋体" w:hAnsi="宋体"/>
          <w:b/>
          <w:bCs/>
          <w:sz w:val="21"/>
          <w:szCs w:val="21"/>
        </w:rPr>
        <w:t>促进中小企业、监狱企业和残疾人福利性单位发展扶持政策</w:t>
      </w:r>
    </w:p>
    <w:p w14:paraId="1AF53D6C">
      <w:pPr>
        <w:spacing w:line="500" w:lineRule="exact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/>
          <w:bCs/>
          <w:color w:val="auto"/>
          <w:sz w:val="21"/>
          <w:szCs w:val="21"/>
        </w:rPr>
        <w:t>促进中小企业发展扶持政策</w:t>
      </w:r>
      <w:r>
        <w:rPr>
          <w:rFonts w:hint="eastAsia" w:ascii="宋体" w:hAnsi="宋体"/>
          <w:bCs/>
          <w:color w:val="auto"/>
          <w:sz w:val="21"/>
          <w:szCs w:val="21"/>
        </w:rPr>
        <w:t>：</w:t>
      </w:r>
    </w:p>
    <w:p w14:paraId="2D97116B"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宋体" w:hAnsi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中小企业认定：</w:t>
      </w:r>
    </w:p>
    <w:p w14:paraId="051BE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（1）本文件所称中小企业，是指在中华人民共和国境内依法设立，依据国务院批准的中小企业划分标准确定的中型企业、小型企业和微型企业，但与大企业的负责人为同一人，或者与大企业存在直接控股、管理关系的除外。</w:t>
      </w:r>
    </w:p>
    <w:p w14:paraId="415A9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符合中小企业划分标准的个体工商户，在政府采购活动中视同中小企业。</w:t>
      </w:r>
    </w:p>
    <w:p w14:paraId="3A540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</w:rPr>
        <w:t>中小企业划分标准见《关于印发中小企业划型标准规定的通知》（工信部联企业〔2011〕300号）</w:t>
      </w:r>
    </w:p>
    <w:p w14:paraId="5AB04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（2）</w:t>
      </w:r>
      <w:r>
        <w:rPr>
          <w:rFonts w:hint="eastAsia" w:ascii="宋体" w:hAnsi="宋体"/>
          <w:bCs/>
          <w:color w:val="auto"/>
          <w:sz w:val="21"/>
          <w:szCs w:val="21"/>
        </w:rPr>
        <w:t>在货物采购项目中，货物由中小企业制造，即货物由中小企业生产且使用该中小企业商号或者注册商标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；投标人</w:t>
      </w:r>
      <w:r>
        <w:rPr>
          <w:rFonts w:hint="eastAsia" w:ascii="宋体" w:hAnsi="宋体"/>
          <w:bCs/>
          <w:color w:val="auto"/>
          <w:sz w:val="21"/>
          <w:szCs w:val="21"/>
        </w:rPr>
        <w:t>提供的货物既有中小企业制造货物，也有大型企业制造货物的，不享受本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招标文件</w:t>
      </w:r>
      <w:r>
        <w:rPr>
          <w:rFonts w:hint="eastAsia" w:ascii="宋体" w:hAnsi="宋体"/>
          <w:bCs/>
          <w:color w:val="auto"/>
          <w:sz w:val="21"/>
          <w:szCs w:val="21"/>
        </w:rPr>
        <w:t>规定的中小企业扶持政策。</w:t>
      </w:r>
    </w:p>
    <w:p w14:paraId="00072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</w:rPr>
        <w:t>以联合体形式参加政府采购活动，联合体各方均为中小企业的，联合体视同中小企业。其中，联合体各方均为小微企业的，联合体视同小微企业。</w:t>
      </w:r>
    </w:p>
    <w:p w14:paraId="3B7EE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投标人当按照招标文件规定出具《</w:t>
      </w:r>
      <w:r>
        <w:rPr>
          <w:rFonts w:hint="eastAsia" w:ascii="宋体" w:hAnsi="宋体"/>
          <w:bCs/>
          <w:color w:val="auto"/>
          <w:sz w:val="21"/>
          <w:szCs w:val="21"/>
        </w:rPr>
        <w:t>中小企业声明函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》，否则不享受相关扶持政策</w:t>
      </w:r>
      <w:r>
        <w:rPr>
          <w:rFonts w:hint="eastAsia" w:ascii="宋体" w:hAnsi="宋体"/>
          <w:bCs/>
          <w:color w:val="auto"/>
          <w:sz w:val="21"/>
          <w:szCs w:val="21"/>
        </w:rPr>
        <w:t>；</w:t>
      </w:r>
    </w:p>
    <w:p w14:paraId="1EF780E4">
      <w:pPr>
        <w:spacing w:line="500" w:lineRule="exac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　　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bCs/>
          <w:sz w:val="21"/>
          <w:szCs w:val="21"/>
        </w:rPr>
        <w:t>.根据财库〔2014〕68号《财政部司法部关于政府采购支持监狱企业发展有关问题的通知》，监狱企业视同小微企业。提供由省级以上监狱管理局、戒毒管理局(含新疆生产建设兵团)出具的属于监狱企业的证明文</w:t>
      </w:r>
      <w:r>
        <w:rPr>
          <w:rFonts w:hint="eastAsia" w:ascii="宋体" w:hAnsi="宋体"/>
          <w:bCs/>
          <w:color w:val="000000"/>
          <w:sz w:val="21"/>
          <w:szCs w:val="21"/>
        </w:rPr>
        <w:t>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</w:rPr>
        <w:t>投标文件中附扫描件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  <w:lang w:eastAsia="zh-CN"/>
        </w:rPr>
        <w:t>或复印件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）</w:t>
      </w:r>
      <w:r>
        <w:rPr>
          <w:rFonts w:hint="eastAsia" w:ascii="宋体" w:hAnsi="宋体"/>
          <w:bCs/>
          <w:color w:val="000000"/>
          <w:sz w:val="21"/>
          <w:szCs w:val="21"/>
        </w:rPr>
        <w:t>，</w:t>
      </w:r>
      <w:r>
        <w:rPr>
          <w:rFonts w:hint="eastAsia" w:ascii="宋体" w:hAnsi="宋体"/>
          <w:bCs/>
          <w:sz w:val="21"/>
          <w:szCs w:val="21"/>
        </w:rPr>
        <w:t>不再提供《中小企业声明函》，投标人出具的监狱企业证明文件如有虚假，其成交资格将被取消，并根据相关规定进行处罚。</w:t>
      </w:r>
    </w:p>
    <w:p w14:paraId="2EBE53B6">
      <w:pPr>
        <w:spacing w:line="500" w:lineRule="exact"/>
        <w:ind w:firstLine="420" w:firstLineChars="200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/>
          <w:bCs/>
          <w:sz w:val="21"/>
          <w:szCs w:val="21"/>
        </w:rPr>
        <w:t>.根据财库〔2017〕141号《三部门联合发布关于促进残疾人就业政府采购政策的通知》残疾人福利性单位视同小型、微型企业，残疾人福利性单位在参加政府采购活动时提供《残疾人福利性单位声明函》，不再提供《中小企业声明函》，投标人在《残疾人福利性单位声明函》中的承诺如有虚假，其成交资格将被取消，并根据相关规定进行处罚。</w:t>
      </w:r>
    </w:p>
    <w:p w14:paraId="7B680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200"/>
        <w:textAlignment w:val="auto"/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  <w:t>采购人根据投标人提供的《</w:t>
      </w:r>
      <w:r>
        <w:rPr>
          <w:rFonts w:hint="eastAsia" w:ascii="宋体" w:hAnsi="宋体" w:eastAsia="宋体"/>
          <w:b/>
          <w:bCs w:val="0"/>
          <w:sz w:val="21"/>
          <w:szCs w:val="21"/>
        </w:rPr>
        <w:t>中小企业声明函</w:t>
      </w:r>
      <w:r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  <w:t>》认定该投标人是否属于中小企业，监狱企业和残疾人福利性单位视同小型、微型企业。不属于中小企业、监狱企业或残疾人福利性单位的拒绝参与本项目投标。</w:t>
      </w:r>
    </w:p>
    <w:p w14:paraId="73439AA9">
      <w:pPr>
        <w:numPr>
          <w:ilvl w:val="0"/>
          <w:numId w:val="0"/>
        </w:numPr>
        <w:spacing w:line="500" w:lineRule="exact"/>
        <w:ind w:leftChars="200"/>
        <w:rPr>
          <w:rFonts w:hint="eastAsia"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（二）</w:t>
      </w:r>
      <w:r>
        <w:rPr>
          <w:rFonts w:hint="eastAsia" w:ascii="宋体" w:hAnsi="宋体"/>
          <w:b/>
          <w:bCs/>
          <w:sz w:val="21"/>
          <w:szCs w:val="21"/>
        </w:rPr>
        <w:t>节能产品、环境标志产品</w:t>
      </w:r>
    </w:p>
    <w:p w14:paraId="68283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根据《财政部 发展改革委 生态环境部 市场监管总局关于调整优化节能产品、环境标志产品政府采购执行机制的通知》（财库〔2019〕9号）、关于印发节能产品政府采购品目清单的通知（财库〔2019〕19号）、关于印发环境标志产品政府采购品目清单的通知（财库〔2019〕18号）、市场监管总局关于发布参与实施政府采购节能产品、环境标志产品认证机构名录的公告（2019年第16号），属于政府优先采购产品类别的，须按照要求提供依据国家确定的认证机构出具的、处于有效期之内的节能产品或环境标志产品认证证</w:t>
      </w:r>
      <w:r>
        <w:rPr>
          <w:rFonts w:hint="eastAsia" w:ascii="宋体" w:hAnsi="宋体"/>
          <w:bCs/>
          <w:color w:val="000000"/>
          <w:sz w:val="21"/>
          <w:szCs w:val="21"/>
        </w:rPr>
        <w:t>书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</w:rPr>
        <w:t>投标文件中附扫描件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  <w:lang w:eastAsia="zh-CN"/>
        </w:rPr>
        <w:t>或复印件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）</w:t>
      </w:r>
      <w:r>
        <w:rPr>
          <w:rFonts w:hint="eastAsia" w:ascii="宋体" w:hAnsi="宋体"/>
          <w:bCs/>
          <w:color w:val="000000"/>
          <w:sz w:val="21"/>
          <w:szCs w:val="21"/>
        </w:rPr>
        <w:t>，</w:t>
      </w:r>
      <w:r>
        <w:rPr>
          <w:rFonts w:hint="eastAsia" w:ascii="宋体" w:hAnsi="宋体"/>
          <w:bCs/>
          <w:sz w:val="21"/>
          <w:szCs w:val="21"/>
        </w:rPr>
        <w:t>否则不予认定。</w:t>
      </w:r>
    </w:p>
    <w:p w14:paraId="337E96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9"/>
    <w:multiLevelType w:val="multilevel"/>
    <w:tmpl w:val="0000002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japaneseCounting"/>
      <w:lvlText w:val="（%2）"/>
      <w:lvlJc w:val="left"/>
      <w:pPr>
        <w:ind w:left="1725" w:hanging="885"/>
      </w:pPr>
      <w:rPr>
        <w:rFonts w:hint="default"/>
      </w:r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30"/>
    <w:multiLevelType w:val="multilevel"/>
    <w:tmpl w:val="00000030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60129C9"/>
    <w:multiLevelType w:val="singleLevel"/>
    <w:tmpl w:val="160129C9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NzIwMzU3YWMxYmVmOWYwNmIyMjZiZWNkMzU3NTcifQ=="/>
  </w:docVars>
  <w:rsids>
    <w:rsidRoot w:val="41F84C0A"/>
    <w:rsid w:val="41F8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Book Antiqua" w:hAnsi="Book Antiqua" w:eastAsia="宋体" w:cs="宋体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customStyle="1" w:styleId="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2024-08-02T04:54:00Z</dcterms:created>
  <dc:creator>Administrator</dc:creator>
  <cp:lastModifiedBy>Administrator</cp:lastModifiedBy>
  <dcterms:modified xsi:type="dcterms:W3CDTF">2024-08-02T04:54:42Z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DFE9C09635D54869963652B4B46394F8_11</vt:lpwstr>
  </property>
</Properties>
</file>