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仿宋" w:hAnsi="华文仿宋" w:eastAsia="华文仿宋" w:cs="华文仿宋"/>
          <w:b/>
          <w:bCs/>
          <w:color w:val="000000"/>
          <w:kern w:val="0"/>
          <w:sz w:val="44"/>
          <w:szCs w:val="36"/>
          <w:lang w:eastAsia="zh-CN"/>
        </w:rPr>
      </w:pPr>
    </w:p>
    <w:p>
      <w:pPr>
        <w:spacing w:line="360" w:lineRule="auto"/>
        <w:jc w:val="center"/>
        <w:rPr>
          <w:rFonts w:hint="eastAsia"/>
          <w:b/>
          <w:bCs/>
          <w:sz w:val="40"/>
          <w:szCs w:val="40"/>
        </w:rPr>
      </w:pPr>
      <w:r>
        <w:rPr>
          <w:rFonts w:hint="eastAsia"/>
          <w:b/>
          <w:bCs/>
          <w:sz w:val="40"/>
          <w:szCs w:val="40"/>
          <w:lang w:val="en-US" w:eastAsia="zh-CN"/>
        </w:rPr>
        <w:t>荥阳市交通运输局焦平高速荥阳至新密段（荥阳境）-中国移动河南公司郑州分公司汜水-石井通讯迁改工程</w:t>
      </w:r>
    </w:p>
    <w:p>
      <w:pPr>
        <w:pStyle w:val="42"/>
        <w:rPr>
          <w:rFonts w:hint="eastAsia" w:ascii="宋体" w:hAnsi="宋体"/>
          <w:b/>
          <w:bCs/>
          <w:color w:val="000000"/>
          <w:sz w:val="84"/>
          <w:szCs w:val="84"/>
        </w:rPr>
      </w:pPr>
    </w:p>
    <w:p>
      <w:pPr>
        <w:spacing w:line="240" w:lineRule="auto"/>
        <w:ind w:left="0" w:leftChars="0" w:firstLine="0" w:firstLineChars="0"/>
        <w:jc w:val="center"/>
        <w:rPr>
          <w:rFonts w:hint="eastAsia"/>
          <w:b/>
          <w:bCs/>
          <w:color w:val="000000"/>
          <w:sz w:val="56"/>
          <w:szCs w:val="56"/>
          <w:lang w:eastAsia="zh-CN"/>
        </w:rPr>
      </w:pPr>
    </w:p>
    <w:p>
      <w:pPr>
        <w:spacing w:line="240" w:lineRule="auto"/>
        <w:ind w:left="0" w:leftChars="0" w:firstLine="0" w:firstLineChars="0"/>
        <w:jc w:val="center"/>
        <w:rPr>
          <w:rFonts w:hint="eastAsia" w:ascii="宋体" w:hAnsi="宋体"/>
          <w:b/>
          <w:bCs/>
          <w:color w:val="000000"/>
          <w:sz w:val="56"/>
          <w:szCs w:val="56"/>
        </w:rPr>
      </w:pPr>
      <w:r>
        <w:rPr>
          <w:rFonts w:hint="eastAsia"/>
          <w:b/>
          <w:bCs/>
          <w:color w:val="000000"/>
          <w:sz w:val="56"/>
          <w:szCs w:val="56"/>
          <w:lang w:eastAsia="zh-CN"/>
        </w:rPr>
        <w:t>竞争性磋商</w:t>
      </w:r>
      <w:r>
        <w:rPr>
          <w:rFonts w:hint="eastAsia" w:ascii="宋体" w:hAnsi="宋体"/>
          <w:b/>
          <w:bCs/>
          <w:color w:val="000000"/>
          <w:sz w:val="56"/>
          <w:szCs w:val="56"/>
        </w:rPr>
        <w:t>文件</w:t>
      </w:r>
    </w:p>
    <w:p>
      <w:pPr>
        <w:spacing w:line="240" w:lineRule="auto"/>
        <w:ind w:left="0" w:leftChars="0" w:firstLine="0" w:firstLineChars="0"/>
        <w:jc w:val="center"/>
        <w:rPr>
          <w:rFonts w:hint="default"/>
          <w:color w:val="auto"/>
        </w:rPr>
      </w:pPr>
    </w:p>
    <w:p>
      <w:pPr>
        <w:rPr>
          <w:rFonts w:ascii="宋体" w:hAnsi="宋体"/>
          <w:sz w:val="28"/>
          <w:szCs w:val="28"/>
        </w:rPr>
      </w:pPr>
    </w:p>
    <w:p>
      <w:pPr>
        <w:pStyle w:val="42"/>
      </w:pPr>
    </w:p>
    <w:p>
      <w:pPr>
        <w:spacing w:line="800" w:lineRule="exact"/>
        <w:rPr>
          <w:rFonts w:ascii="宋体" w:hAnsi="宋体"/>
          <w:b/>
          <w:spacing w:val="80"/>
          <w:kern w:val="0"/>
          <w:szCs w:val="21"/>
        </w:rPr>
      </w:pPr>
    </w:p>
    <w:p>
      <w:pPr>
        <w:pStyle w:val="19"/>
        <w:rPr>
          <w:rFonts w:ascii="宋体" w:hAnsi="宋体"/>
          <w:b/>
          <w:spacing w:val="80"/>
          <w:kern w:val="0"/>
          <w:szCs w:val="21"/>
        </w:rPr>
      </w:pPr>
    </w:p>
    <w:p>
      <w:pPr>
        <w:pStyle w:val="19"/>
        <w:rPr>
          <w:rFonts w:ascii="宋体" w:hAnsi="宋体"/>
          <w:b/>
          <w:spacing w:val="80"/>
          <w:kern w:val="0"/>
          <w:szCs w:val="21"/>
        </w:rPr>
      </w:pPr>
    </w:p>
    <w:p>
      <w:pPr>
        <w:rPr>
          <w:rFonts w:ascii="宋体" w:hAnsi="宋体"/>
          <w:b/>
          <w:spacing w:val="80"/>
          <w:kern w:val="0"/>
          <w:szCs w:val="21"/>
        </w:rPr>
      </w:pPr>
    </w:p>
    <w:p>
      <w:pPr>
        <w:spacing w:line="800" w:lineRule="exact"/>
        <w:ind w:left="0" w:leftChars="0" w:firstLine="0" w:firstLineChars="0"/>
        <w:jc w:val="both"/>
        <w:rPr>
          <w:rFonts w:hint="eastAsia" w:ascii="宋体" w:hAnsi="宋体"/>
          <w:b/>
          <w:kern w:val="0"/>
          <w:sz w:val="32"/>
          <w:szCs w:val="32"/>
        </w:rPr>
      </w:pPr>
    </w:p>
    <w:p>
      <w:pPr>
        <w:spacing w:line="800" w:lineRule="exact"/>
        <w:ind w:firstLine="1606" w:firstLineChars="500"/>
        <w:jc w:val="both"/>
        <w:rPr>
          <w:rFonts w:hint="eastAsia" w:ascii="宋体" w:hAnsi="宋体"/>
          <w:b/>
          <w:kern w:val="0"/>
          <w:sz w:val="32"/>
          <w:szCs w:val="32"/>
        </w:rPr>
      </w:pPr>
    </w:p>
    <w:p>
      <w:pPr>
        <w:spacing w:line="800" w:lineRule="exact"/>
        <w:ind w:firstLine="1606" w:firstLineChars="500"/>
        <w:jc w:val="both"/>
        <w:rPr>
          <w:rFonts w:hint="eastAsia" w:ascii="宋体" w:hAnsi="宋体"/>
          <w:b/>
          <w:kern w:val="0"/>
          <w:sz w:val="32"/>
          <w:szCs w:val="32"/>
        </w:rPr>
      </w:pPr>
    </w:p>
    <w:p>
      <w:pPr>
        <w:spacing w:line="800" w:lineRule="exact"/>
        <w:ind w:leftChars="500"/>
        <w:jc w:val="both"/>
        <w:rPr>
          <w:rFonts w:hint="eastAsia" w:ascii="宋体" w:hAnsi="宋体"/>
          <w:b/>
          <w:kern w:val="0"/>
          <w:sz w:val="32"/>
          <w:szCs w:val="32"/>
        </w:rPr>
      </w:pPr>
    </w:p>
    <w:p>
      <w:pPr>
        <w:spacing w:line="800" w:lineRule="exact"/>
        <w:ind w:leftChars="500"/>
        <w:jc w:val="both"/>
        <w:rPr>
          <w:rFonts w:hint="eastAsia" w:ascii="宋体" w:hAnsi="宋体"/>
          <w:b/>
          <w:kern w:val="0"/>
          <w:sz w:val="32"/>
          <w:szCs w:val="32"/>
          <w:lang w:eastAsia="zh-CN"/>
        </w:rPr>
      </w:pPr>
      <w:r>
        <w:rPr>
          <w:rFonts w:hint="eastAsia" w:ascii="宋体" w:hAnsi="宋体"/>
          <w:b/>
          <w:kern w:val="0"/>
          <w:sz w:val="32"/>
          <w:szCs w:val="32"/>
        </w:rPr>
        <w:t>采 购 人：</w:t>
      </w:r>
      <w:r>
        <w:rPr>
          <w:rFonts w:hint="eastAsia"/>
          <w:b/>
          <w:kern w:val="0"/>
          <w:sz w:val="32"/>
          <w:szCs w:val="32"/>
          <w:lang w:val="en-US" w:eastAsia="zh-CN"/>
        </w:rPr>
        <w:t>荥阳市交通运输局</w:t>
      </w:r>
      <w:r>
        <w:rPr>
          <w:rFonts w:hint="eastAsia" w:ascii="宋体" w:hAnsi="宋体"/>
          <w:b/>
          <w:kern w:val="0"/>
          <w:sz w:val="32"/>
          <w:szCs w:val="32"/>
          <w:lang w:val="en-US" w:eastAsia="zh-CN"/>
        </w:rPr>
        <w:t xml:space="preserve"> </w:t>
      </w:r>
    </w:p>
    <w:p>
      <w:pPr>
        <w:spacing w:line="800" w:lineRule="exact"/>
        <w:ind w:leftChars="500"/>
        <w:jc w:val="both"/>
        <w:rPr>
          <w:rFonts w:hint="eastAsia" w:ascii="宋体" w:hAnsi="宋体"/>
          <w:b/>
          <w:kern w:val="0"/>
          <w:sz w:val="32"/>
          <w:szCs w:val="32"/>
          <w:lang w:eastAsia="zh-CN"/>
        </w:rPr>
      </w:pPr>
      <w:r>
        <w:rPr>
          <w:rFonts w:hint="eastAsia" w:ascii="宋体" w:hAnsi="宋体"/>
          <w:b/>
          <w:kern w:val="0"/>
          <w:sz w:val="32"/>
          <w:szCs w:val="32"/>
        </w:rPr>
        <w:t>代理机构：</w:t>
      </w:r>
      <w:r>
        <w:rPr>
          <w:rFonts w:hint="eastAsia"/>
          <w:b/>
          <w:kern w:val="0"/>
          <w:sz w:val="32"/>
          <w:szCs w:val="32"/>
          <w:lang w:eastAsia="zh-CN"/>
        </w:rPr>
        <w:t>中基建安工程管理有限公司</w:t>
      </w:r>
    </w:p>
    <w:p>
      <w:pPr>
        <w:spacing w:line="800" w:lineRule="exact"/>
        <w:ind w:leftChars="500"/>
        <w:jc w:val="both"/>
        <w:rPr>
          <w:rFonts w:hint="eastAsia" w:ascii="宋体" w:hAnsi="宋体"/>
          <w:b/>
          <w:kern w:val="0"/>
          <w:sz w:val="32"/>
          <w:szCs w:val="32"/>
        </w:rPr>
        <w:sectPr>
          <w:headerReference r:id="rId5" w:type="first"/>
          <w:footerReference r:id="rId6" w:type="default"/>
          <w:footerReference r:id="rId7" w:type="even"/>
          <w:pgSz w:w="11907" w:h="16840"/>
          <w:pgMar w:top="1440" w:right="1080" w:bottom="1440" w:left="1080" w:header="720" w:footer="964" w:gutter="0"/>
          <w:pgNumType w:fmt="decimal" w:start="1"/>
          <w:cols w:space="0" w:num="1"/>
          <w:titlePg/>
          <w:rtlGutter w:val="0"/>
          <w:docGrid w:linePitch="0" w:charSpace="0"/>
        </w:sectPr>
      </w:pPr>
      <w:r>
        <w:rPr>
          <w:rFonts w:hint="eastAsia" w:ascii="宋体" w:hAnsi="宋体"/>
          <w:b/>
          <w:kern w:val="0"/>
          <w:sz w:val="32"/>
          <w:szCs w:val="32"/>
        </w:rPr>
        <w:t>日    期：二〇二</w:t>
      </w:r>
      <w:r>
        <w:rPr>
          <w:rFonts w:hint="eastAsia"/>
          <w:b/>
          <w:kern w:val="0"/>
          <w:sz w:val="32"/>
          <w:szCs w:val="32"/>
          <w:lang w:eastAsia="zh-CN"/>
        </w:rPr>
        <w:t>四</w:t>
      </w:r>
      <w:r>
        <w:rPr>
          <w:rFonts w:hint="eastAsia" w:ascii="宋体" w:hAnsi="宋体"/>
          <w:b/>
          <w:kern w:val="0"/>
          <w:sz w:val="32"/>
          <w:szCs w:val="32"/>
        </w:rPr>
        <w:t>年</w:t>
      </w:r>
      <w:r>
        <w:rPr>
          <w:rFonts w:hint="eastAsia"/>
          <w:b/>
          <w:kern w:val="0"/>
          <w:sz w:val="32"/>
          <w:szCs w:val="32"/>
          <w:lang w:val="en-US" w:eastAsia="zh-CN"/>
        </w:rPr>
        <w:t>七</w:t>
      </w:r>
      <w:r>
        <w:rPr>
          <w:rFonts w:hint="eastAsia" w:ascii="宋体" w:hAnsi="宋体"/>
          <w:b/>
          <w:kern w:val="0"/>
          <w:sz w:val="32"/>
          <w:szCs w:val="32"/>
        </w:rPr>
        <w:t>月</w:t>
      </w:r>
      <w:bookmarkStart w:id="71" w:name="_GoBack"/>
      <w:bookmarkEnd w:id="71"/>
    </w:p>
    <w:p>
      <w:pPr>
        <w:pStyle w:val="18"/>
        <w:tabs>
          <w:tab w:val="right" w:leader="middleDot" w:pos="9746"/>
        </w:tabs>
        <w:spacing w:line="480" w:lineRule="auto"/>
        <w:jc w:val="center"/>
        <w:rPr>
          <w:rFonts w:hint="eastAsia"/>
          <w:b/>
          <w:bCs/>
          <w:sz w:val="48"/>
          <w:szCs w:val="48"/>
          <w:lang w:val="en-US" w:eastAsia="zh-CN"/>
        </w:rPr>
      </w:pPr>
      <w:r>
        <w:rPr>
          <w:rFonts w:hint="eastAsia"/>
          <w:b/>
          <w:bCs/>
          <w:sz w:val="48"/>
          <w:szCs w:val="48"/>
          <w:lang w:val="en-US" w:eastAsia="zh-CN"/>
        </w:rPr>
        <w:t>目  录</w:t>
      </w:r>
    </w:p>
    <w:p>
      <w:pPr>
        <w:pStyle w:val="18"/>
        <w:tabs>
          <w:tab w:val="right" w:leader="dot" w:pos="9746"/>
        </w:tabs>
        <w:spacing w:line="480" w:lineRule="auto"/>
        <w:rPr>
          <w:sz w:val="24"/>
          <w:szCs w:val="24"/>
        </w:rPr>
      </w:pPr>
      <w:r>
        <w:rPr>
          <w:rFonts w:hint="eastAsia"/>
          <w:sz w:val="52"/>
          <w:szCs w:val="52"/>
          <w:lang w:val="en-US" w:eastAsia="zh-CN"/>
        </w:rPr>
        <w:fldChar w:fldCharType="begin"/>
      </w:r>
      <w:r>
        <w:rPr>
          <w:rFonts w:hint="eastAsia"/>
          <w:sz w:val="52"/>
          <w:szCs w:val="52"/>
          <w:lang w:val="en-US" w:eastAsia="zh-CN"/>
        </w:rPr>
        <w:instrText xml:space="preserve">TOC \o "1-1" \h \u </w:instrText>
      </w:r>
      <w:r>
        <w:rPr>
          <w:rFonts w:hint="eastAsia"/>
          <w:sz w:val="52"/>
          <w:szCs w:val="52"/>
          <w:lang w:val="en-US" w:eastAsia="zh-CN"/>
        </w:rPr>
        <w:fldChar w:fldCharType="separate"/>
      </w:r>
      <w:r>
        <w:rPr>
          <w:rFonts w:hint="eastAsia"/>
          <w:sz w:val="24"/>
          <w:szCs w:val="52"/>
          <w:lang w:val="en-US" w:eastAsia="zh-CN"/>
        </w:rPr>
        <w:fldChar w:fldCharType="begin"/>
      </w:r>
      <w:r>
        <w:rPr>
          <w:rFonts w:hint="eastAsia"/>
          <w:sz w:val="24"/>
          <w:szCs w:val="52"/>
          <w:lang w:val="en-US" w:eastAsia="zh-CN"/>
        </w:rPr>
        <w:instrText xml:space="preserve"> HYPERLINK \l _Toc29115 </w:instrText>
      </w:r>
      <w:r>
        <w:rPr>
          <w:rFonts w:hint="eastAsia"/>
          <w:sz w:val="24"/>
          <w:szCs w:val="52"/>
          <w:lang w:val="en-US" w:eastAsia="zh-CN"/>
        </w:rPr>
        <w:fldChar w:fldCharType="separate"/>
      </w:r>
      <w:r>
        <w:rPr>
          <w:rFonts w:hint="eastAsia"/>
          <w:sz w:val="24"/>
          <w:szCs w:val="24"/>
          <w:lang w:val="en-US" w:eastAsia="zh-CN"/>
        </w:rPr>
        <w:t>第一章 竞争性磋商公告</w:t>
      </w:r>
      <w:r>
        <w:rPr>
          <w:sz w:val="24"/>
          <w:szCs w:val="24"/>
        </w:rPr>
        <w:tab/>
      </w:r>
      <w:r>
        <w:rPr>
          <w:sz w:val="24"/>
          <w:szCs w:val="24"/>
        </w:rPr>
        <w:fldChar w:fldCharType="begin"/>
      </w:r>
      <w:r>
        <w:rPr>
          <w:sz w:val="24"/>
          <w:szCs w:val="24"/>
        </w:rPr>
        <w:instrText xml:space="preserve"> PAGEREF _Toc29115 \h </w:instrText>
      </w:r>
      <w:r>
        <w:rPr>
          <w:sz w:val="24"/>
          <w:szCs w:val="24"/>
        </w:rPr>
        <w:fldChar w:fldCharType="separate"/>
      </w:r>
      <w:r>
        <w:rPr>
          <w:sz w:val="24"/>
          <w:szCs w:val="24"/>
        </w:rPr>
        <w:t>3</w:t>
      </w:r>
      <w:r>
        <w:rPr>
          <w:sz w:val="24"/>
          <w:szCs w:val="24"/>
        </w:rPr>
        <w:fldChar w:fldCharType="end"/>
      </w:r>
      <w:r>
        <w:rPr>
          <w:rFonts w:hint="eastAsia"/>
          <w:sz w:val="24"/>
          <w:szCs w:val="52"/>
          <w:lang w:val="en-US" w:eastAsia="zh-CN"/>
        </w:rPr>
        <w:fldChar w:fldCharType="end"/>
      </w:r>
    </w:p>
    <w:p>
      <w:pPr>
        <w:pStyle w:val="18"/>
        <w:tabs>
          <w:tab w:val="right" w:leader="dot" w:pos="9746"/>
        </w:tabs>
        <w:spacing w:line="480" w:lineRule="auto"/>
        <w:rPr>
          <w:sz w:val="24"/>
          <w:szCs w:val="24"/>
        </w:rPr>
      </w:pPr>
      <w:r>
        <w:rPr>
          <w:rFonts w:hint="eastAsia"/>
          <w:sz w:val="24"/>
          <w:szCs w:val="52"/>
          <w:lang w:val="en-US" w:eastAsia="zh-CN"/>
        </w:rPr>
        <w:fldChar w:fldCharType="begin"/>
      </w:r>
      <w:r>
        <w:rPr>
          <w:rFonts w:hint="eastAsia"/>
          <w:sz w:val="24"/>
          <w:szCs w:val="52"/>
          <w:lang w:val="en-US" w:eastAsia="zh-CN"/>
        </w:rPr>
        <w:instrText xml:space="preserve"> HYPERLINK \l _Toc15826 </w:instrText>
      </w:r>
      <w:r>
        <w:rPr>
          <w:rFonts w:hint="eastAsia"/>
          <w:sz w:val="24"/>
          <w:szCs w:val="52"/>
          <w:lang w:val="en-US" w:eastAsia="zh-CN"/>
        </w:rPr>
        <w:fldChar w:fldCharType="separate"/>
      </w:r>
      <w:r>
        <w:rPr>
          <w:rFonts w:hint="eastAsia"/>
          <w:sz w:val="24"/>
          <w:szCs w:val="24"/>
          <w:lang w:val="en-US" w:eastAsia="zh-CN"/>
        </w:rPr>
        <w:t>第二章 供应商须知</w:t>
      </w:r>
      <w:r>
        <w:rPr>
          <w:sz w:val="24"/>
          <w:szCs w:val="24"/>
        </w:rPr>
        <w:tab/>
      </w:r>
      <w:r>
        <w:rPr>
          <w:sz w:val="24"/>
          <w:szCs w:val="24"/>
        </w:rPr>
        <w:fldChar w:fldCharType="begin"/>
      </w:r>
      <w:r>
        <w:rPr>
          <w:sz w:val="24"/>
          <w:szCs w:val="24"/>
        </w:rPr>
        <w:instrText xml:space="preserve"> PAGEREF _Toc15826 \h </w:instrText>
      </w:r>
      <w:r>
        <w:rPr>
          <w:sz w:val="24"/>
          <w:szCs w:val="24"/>
        </w:rPr>
        <w:fldChar w:fldCharType="separate"/>
      </w:r>
      <w:r>
        <w:rPr>
          <w:sz w:val="24"/>
          <w:szCs w:val="24"/>
        </w:rPr>
        <w:t>7</w:t>
      </w:r>
      <w:r>
        <w:rPr>
          <w:sz w:val="24"/>
          <w:szCs w:val="24"/>
        </w:rPr>
        <w:fldChar w:fldCharType="end"/>
      </w:r>
      <w:r>
        <w:rPr>
          <w:rFonts w:hint="eastAsia"/>
          <w:sz w:val="24"/>
          <w:szCs w:val="52"/>
          <w:lang w:val="en-US" w:eastAsia="zh-CN"/>
        </w:rPr>
        <w:fldChar w:fldCharType="end"/>
      </w:r>
    </w:p>
    <w:p>
      <w:pPr>
        <w:pStyle w:val="18"/>
        <w:tabs>
          <w:tab w:val="right" w:leader="dot" w:pos="9746"/>
        </w:tabs>
        <w:spacing w:line="480" w:lineRule="auto"/>
        <w:rPr>
          <w:sz w:val="24"/>
          <w:szCs w:val="24"/>
        </w:rPr>
      </w:pPr>
      <w:r>
        <w:rPr>
          <w:rFonts w:hint="eastAsia"/>
          <w:sz w:val="24"/>
          <w:szCs w:val="52"/>
          <w:lang w:val="en-US" w:eastAsia="zh-CN"/>
        </w:rPr>
        <w:fldChar w:fldCharType="begin"/>
      </w:r>
      <w:r>
        <w:rPr>
          <w:rFonts w:hint="eastAsia"/>
          <w:sz w:val="24"/>
          <w:szCs w:val="52"/>
          <w:lang w:val="en-US" w:eastAsia="zh-CN"/>
        </w:rPr>
        <w:instrText xml:space="preserve"> HYPERLINK \l _Toc19373 </w:instrText>
      </w:r>
      <w:r>
        <w:rPr>
          <w:rFonts w:hint="eastAsia"/>
          <w:sz w:val="24"/>
          <w:szCs w:val="52"/>
          <w:lang w:val="en-US" w:eastAsia="zh-CN"/>
        </w:rPr>
        <w:fldChar w:fldCharType="separate"/>
      </w:r>
      <w:r>
        <w:rPr>
          <w:rFonts w:hint="eastAsia"/>
          <w:sz w:val="24"/>
          <w:szCs w:val="24"/>
          <w:lang w:val="en-US" w:eastAsia="zh-CN"/>
        </w:rPr>
        <w:t>第三章 磋商办法（综合评分法）</w:t>
      </w:r>
      <w:r>
        <w:rPr>
          <w:sz w:val="24"/>
          <w:szCs w:val="24"/>
        </w:rPr>
        <w:tab/>
      </w:r>
      <w:r>
        <w:rPr>
          <w:sz w:val="24"/>
          <w:szCs w:val="24"/>
        </w:rPr>
        <w:fldChar w:fldCharType="begin"/>
      </w:r>
      <w:r>
        <w:rPr>
          <w:sz w:val="24"/>
          <w:szCs w:val="24"/>
        </w:rPr>
        <w:instrText xml:space="preserve"> PAGEREF _Toc19373 \h </w:instrText>
      </w:r>
      <w:r>
        <w:rPr>
          <w:sz w:val="24"/>
          <w:szCs w:val="24"/>
        </w:rPr>
        <w:fldChar w:fldCharType="separate"/>
      </w:r>
      <w:r>
        <w:rPr>
          <w:sz w:val="24"/>
          <w:szCs w:val="24"/>
        </w:rPr>
        <w:t>22</w:t>
      </w:r>
      <w:r>
        <w:rPr>
          <w:sz w:val="24"/>
          <w:szCs w:val="24"/>
        </w:rPr>
        <w:fldChar w:fldCharType="end"/>
      </w:r>
      <w:r>
        <w:rPr>
          <w:rFonts w:hint="eastAsia"/>
          <w:sz w:val="24"/>
          <w:szCs w:val="52"/>
          <w:lang w:val="en-US" w:eastAsia="zh-CN"/>
        </w:rPr>
        <w:fldChar w:fldCharType="end"/>
      </w:r>
    </w:p>
    <w:p>
      <w:pPr>
        <w:pStyle w:val="18"/>
        <w:tabs>
          <w:tab w:val="right" w:leader="dot" w:pos="9746"/>
        </w:tabs>
        <w:spacing w:line="480" w:lineRule="auto"/>
        <w:rPr>
          <w:sz w:val="24"/>
          <w:szCs w:val="24"/>
        </w:rPr>
      </w:pPr>
      <w:r>
        <w:rPr>
          <w:rFonts w:hint="eastAsia"/>
          <w:sz w:val="24"/>
          <w:szCs w:val="52"/>
          <w:lang w:val="en-US" w:eastAsia="zh-CN"/>
        </w:rPr>
        <w:fldChar w:fldCharType="begin"/>
      </w:r>
      <w:r>
        <w:rPr>
          <w:rFonts w:hint="eastAsia"/>
          <w:sz w:val="24"/>
          <w:szCs w:val="52"/>
          <w:lang w:val="en-US" w:eastAsia="zh-CN"/>
        </w:rPr>
        <w:instrText xml:space="preserve"> HYPERLINK \l _Toc14700 </w:instrText>
      </w:r>
      <w:r>
        <w:rPr>
          <w:rFonts w:hint="eastAsia"/>
          <w:sz w:val="24"/>
          <w:szCs w:val="52"/>
          <w:lang w:val="en-US" w:eastAsia="zh-CN"/>
        </w:rPr>
        <w:fldChar w:fldCharType="separate"/>
      </w:r>
      <w:r>
        <w:rPr>
          <w:rFonts w:hint="eastAsia"/>
          <w:sz w:val="24"/>
          <w:szCs w:val="24"/>
          <w:lang w:val="en-US" w:eastAsia="zh-CN"/>
        </w:rPr>
        <w:t>第四章 合同条款及格式</w:t>
      </w:r>
      <w:r>
        <w:rPr>
          <w:sz w:val="24"/>
          <w:szCs w:val="24"/>
        </w:rPr>
        <w:tab/>
      </w:r>
      <w:r>
        <w:rPr>
          <w:sz w:val="24"/>
          <w:szCs w:val="24"/>
        </w:rPr>
        <w:fldChar w:fldCharType="begin"/>
      </w:r>
      <w:r>
        <w:rPr>
          <w:sz w:val="24"/>
          <w:szCs w:val="24"/>
        </w:rPr>
        <w:instrText xml:space="preserve"> PAGEREF _Toc14700 \h </w:instrText>
      </w:r>
      <w:r>
        <w:rPr>
          <w:sz w:val="24"/>
          <w:szCs w:val="24"/>
        </w:rPr>
        <w:fldChar w:fldCharType="separate"/>
      </w:r>
      <w:r>
        <w:rPr>
          <w:sz w:val="24"/>
          <w:szCs w:val="24"/>
        </w:rPr>
        <w:t>28</w:t>
      </w:r>
      <w:r>
        <w:rPr>
          <w:sz w:val="24"/>
          <w:szCs w:val="24"/>
        </w:rPr>
        <w:fldChar w:fldCharType="end"/>
      </w:r>
      <w:r>
        <w:rPr>
          <w:rFonts w:hint="eastAsia"/>
          <w:sz w:val="24"/>
          <w:szCs w:val="52"/>
          <w:lang w:val="en-US" w:eastAsia="zh-CN"/>
        </w:rPr>
        <w:fldChar w:fldCharType="end"/>
      </w:r>
    </w:p>
    <w:p>
      <w:pPr>
        <w:pStyle w:val="18"/>
        <w:tabs>
          <w:tab w:val="right" w:leader="dot" w:pos="9746"/>
        </w:tabs>
        <w:spacing w:line="480" w:lineRule="auto"/>
        <w:rPr>
          <w:sz w:val="24"/>
          <w:szCs w:val="24"/>
        </w:rPr>
      </w:pPr>
      <w:r>
        <w:rPr>
          <w:rFonts w:hint="eastAsia"/>
          <w:sz w:val="24"/>
          <w:szCs w:val="52"/>
          <w:lang w:val="en-US" w:eastAsia="zh-CN"/>
        </w:rPr>
        <w:fldChar w:fldCharType="begin"/>
      </w:r>
      <w:r>
        <w:rPr>
          <w:rFonts w:hint="eastAsia"/>
          <w:sz w:val="24"/>
          <w:szCs w:val="52"/>
          <w:lang w:val="en-US" w:eastAsia="zh-CN"/>
        </w:rPr>
        <w:instrText xml:space="preserve"> HYPERLINK \l _Toc8492 </w:instrText>
      </w:r>
      <w:r>
        <w:rPr>
          <w:rFonts w:hint="eastAsia"/>
          <w:sz w:val="24"/>
          <w:szCs w:val="52"/>
          <w:lang w:val="en-US" w:eastAsia="zh-CN"/>
        </w:rPr>
        <w:fldChar w:fldCharType="separate"/>
      </w:r>
      <w:r>
        <w:rPr>
          <w:rFonts w:hint="eastAsia"/>
          <w:sz w:val="24"/>
          <w:szCs w:val="24"/>
          <w:lang w:val="en-US" w:eastAsia="zh-CN"/>
        </w:rPr>
        <w:t>第五章 图纸及工程量清单</w:t>
      </w:r>
      <w:r>
        <w:rPr>
          <w:sz w:val="24"/>
          <w:szCs w:val="24"/>
        </w:rPr>
        <w:tab/>
      </w:r>
      <w:r>
        <w:rPr>
          <w:sz w:val="24"/>
          <w:szCs w:val="24"/>
        </w:rPr>
        <w:fldChar w:fldCharType="begin"/>
      </w:r>
      <w:r>
        <w:rPr>
          <w:sz w:val="24"/>
          <w:szCs w:val="24"/>
        </w:rPr>
        <w:instrText xml:space="preserve"> PAGEREF _Toc8492 \h </w:instrText>
      </w:r>
      <w:r>
        <w:rPr>
          <w:sz w:val="24"/>
          <w:szCs w:val="24"/>
        </w:rPr>
        <w:fldChar w:fldCharType="separate"/>
      </w:r>
      <w:r>
        <w:rPr>
          <w:sz w:val="24"/>
          <w:szCs w:val="24"/>
        </w:rPr>
        <w:t>51</w:t>
      </w:r>
      <w:r>
        <w:rPr>
          <w:sz w:val="24"/>
          <w:szCs w:val="24"/>
        </w:rPr>
        <w:fldChar w:fldCharType="end"/>
      </w:r>
      <w:r>
        <w:rPr>
          <w:rFonts w:hint="eastAsia"/>
          <w:sz w:val="24"/>
          <w:szCs w:val="52"/>
          <w:lang w:val="en-US" w:eastAsia="zh-CN"/>
        </w:rPr>
        <w:fldChar w:fldCharType="end"/>
      </w:r>
    </w:p>
    <w:p>
      <w:pPr>
        <w:pStyle w:val="18"/>
        <w:tabs>
          <w:tab w:val="right" w:leader="dot" w:pos="9746"/>
        </w:tabs>
        <w:spacing w:line="480" w:lineRule="auto"/>
        <w:rPr>
          <w:sz w:val="24"/>
          <w:szCs w:val="24"/>
        </w:rPr>
      </w:pPr>
      <w:r>
        <w:rPr>
          <w:rFonts w:hint="eastAsia"/>
          <w:sz w:val="24"/>
          <w:szCs w:val="52"/>
          <w:lang w:val="en-US" w:eastAsia="zh-CN"/>
        </w:rPr>
        <w:fldChar w:fldCharType="begin"/>
      </w:r>
      <w:r>
        <w:rPr>
          <w:rFonts w:hint="eastAsia"/>
          <w:sz w:val="24"/>
          <w:szCs w:val="52"/>
          <w:lang w:val="en-US" w:eastAsia="zh-CN"/>
        </w:rPr>
        <w:instrText xml:space="preserve"> HYPERLINK \l _Toc12838 </w:instrText>
      </w:r>
      <w:r>
        <w:rPr>
          <w:rFonts w:hint="eastAsia"/>
          <w:sz w:val="24"/>
          <w:szCs w:val="52"/>
          <w:lang w:val="en-US" w:eastAsia="zh-CN"/>
        </w:rPr>
        <w:fldChar w:fldCharType="separate"/>
      </w:r>
      <w:r>
        <w:rPr>
          <w:rFonts w:hint="eastAsia"/>
          <w:sz w:val="24"/>
          <w:szCs w:val="24"/>
          <w:lang w:val="en-US" w:eastAsia="zh-CN"/>
        </w:rPr>
        <w:t>第六章 投标文件格式</w:t>
      </w:r>
      <w:r>
        <w:rPr>
          <w:sz w:val="24"/>
          <w:szCs w:val="24"/>
        </w:rPr>
        <w:tab/>
      </w:r>
      <w:r>
        <w:rPr>
          <w:sz w:val="24"/>
          <w:szCs w:val="24"/>
        </w:rPr>
        <w:fldChar w:fldCharType="begin"/>
      </w:r>
      <w:r>
        <w:rPr>
          <w:sz w:val="24"/>
          <w:szCs w:val="24"/>
        </w:rPr>
        <w:instrText xml:space="preserve"> PAGEREF _Toc12838 \h </w:instrText>
      </w:r>
      <w:r>
        <w:rPr>
          <w:sz w:val="24"/>
          <w:szCs w:val="24"/>
        </w:rPr>
        <w:fldChar w:fldCharType="separate"/>
      </w:r>
      <w:r>
        <w:rPr>
          <w:sz w:val="24"/>
          <w:szCs w:val="24"/>
        </w:rPr>
        <w:t>52</w:t>
      </w:r>
      <w:r>
        <w:rPr>
          <w:sz w:val="24"/>
          <w:szCs w:val="24"/>
        </w:rPr>
        <w:fldChar w:fldCharType="end"/>
      </w:r>
      <w:r>
        <w:rPr>
          <w:rFonts w:hint="eastAsia"/>
          <w:sz w:val="24"/>
          <w:szCs w:val="52"/>
          <w:lang w:val="en-US" w:eastAsia="zh-CN"/>
        </w:rPr>
        <w:fldChar w:fldCharType="end"/>
      </w:r>
    </w:p>
    <w:p>
      <w:pPr>
        <w:bidi w:val="0"/>
        <w:spacing w:line="480" w:lineRule="auto"/>
        <w:outlineLvl w:val="0"/>
        <w:rPr>
          <w:rFonts w:hint="eastAsia"/>
          <w:lang w:val="en-US" w:eastAsia="zh-CN"/>
        </w:rPr>
        <w:sectPr>
          <w:pgSz w:w="11906" w:h="16838"/>
          <w:pgMar w:top="1440" w:right="1080" w:bottom="1440" w:left="1080" w:header="851" w:footer="992" w:gutter="0"/>
          <w:pgNumType w:fmt="decimal"/>
          <w:cols w:space="425" w:num="1"/>
          <w:docGrid w:type="lines" w:linePitch="312" w:charSpace="0"/>
        </w:sectPr>
      </w:pPr>
      <w:r>
        <w:rPr>
          <w:rFonts w:hint="eastAsia"/>
          <w:sz w:val="24"/>
          <w:szCs w:val="52"/>
          <w:lang w:val="en-US" w:eastAsia="zh-CN"/>
        </w:rPr>
        <w:fldChar w:fldCharType="end"/>
      </w:r>
    </w:p>
    <w:p>
      <w:pPr>
        <w:pStyle w:val="3"/>
        <w:bidi w:val="0"/>
        <w:jc w:val="center"/>
        <w:rPr>
          <w:rFonts w:hint="default"/>
          <w:lang w:val="en-US" w:eastAsia="zh-CN"/>
        </w:rPr>
      </w:pPr>
      <w:bookmarkStart w:id="0" w:name="_Toc29115"/>
      <w:r>
        <w:rPr>
          <w:rFonts w:hint="eastAsia"/>
          <w:lang w:val="en-US" w:eastAsia="zh-CN"/>
        </w:rPr>
        <w:t>第一章 竞争性磋商公告</w:t>
      </w:r>
      <w:bookmarkEnd w:id="0"/>
    </w:p>
    <w:p>
      <w:pPr>
        <w:jc w:val="center"/>
        <w:rPr>
          <w:rFonts w:hint="eastAsia"/>
          <w:b/>
          <w:bCs/>
          <w:sz w:val="28"/>
          <w:szCs w:val="28"/>
          <w:lang w:val="en-US" w:eastAsia="zh-CN"/>
        </w:rPr>
      </w:pPr>
      <w:r>
        <w:rPr>
          <w:rFonts w:hint="eastAsia"/>
          <w:b/>
          <w:bCs/>
          <w:sz w:val="28"/>
          <w:szCs w:val="28"/>
          <w:lang w:val="en-US" w:eastAsia="zh-CN"/>
        </w:rPr>
        <w:t>荥阳市交通运输局焦平高速荥阳至新密段（荥阳境）-中国移动河南公司郑州分公司汜水-石井通讯迁改工程（二次）竞争性磋商公告</w:t>
      </w:r>
    </w:p>
    <w:p>
      <w:pPr>
        <w:keepNext w:val="0"/>
        <w:keepLines w:val="0"/>
        <w:pageBreakBefore w:val="0"/>
        <w:widowControl w:val="0"/>
        <w:kinsoku/>
        <w:wordWrap/>
        <w:overflowPunct/>
        <w:topLinePunct w:val="0"/>
        <w:autoSpaceDE w:val="0"/>
        <w:autoSpaceDN w:val="0"/>
        <w:bidi w:val="0"/>
        <w:adjustRightInd/>
        <w:snapToGrid/>
        <w:spacing w:line="490" w:lineRule="exact"/>
        <w:ind w:firstLine="482" w:firstLineChars="20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项目概况</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ascii="宋体" w:hAnsi="宋体" w:cs="宋体"/>
          <w:bCs/>
          <w:kern w:val="0"/>
          <w:sz w:val="24"/>
        </w:rPr>
        <w:t>荥阳市</w:t>
      </w:r>
      <w:r>
        <w:rPr>
          <w:rFonts w:hint="eastAsia" w:ascii="宋体" w:hAnsi="宋体" w:cs="宋体"/>
          <w:bCs/>
          <w:kern w:val="0"/>
          <w:sz w:val="24"/>
          <w:lang w:val="en-US" w:eastAsia="zh-CN"/>
        </w:rPr>
        <w:t>交通运输局</w:t>
      </w:r>
      <w:r>
        <w:rPr>
          <w:rFonts w:hint="eastAsia" w:asciiTheme="minorEastAsia" w:hAnsiTheme="minorEastAsia" w:eastAsiaTheme="minorEastAsia" w:cstheme="minorEastAsia"/>
          <w:color w:val="auto"/>
          <w:sz w:val="24"/>
          <w:szCs w:val="24"/>
          <w:lang w:val="en-US" w:eastAsia="zh-CN"/>
        </w:rPr>
        <w:t>焦平高速荥阳至新密段（荥阳境）-中国移动河南公司郑州分公司汜水-石井通讯迁改工程招标项目的潜在投标人应在荥阳市公共资源交易中心网站获取招标文件，</w:t>
      </w:r>
      <w:r>
        <w:rPr>
          <w:rFonts w:hint="eastAsia" w:asciiTheme="minorEastAsia" w:hAnsiTheme="minorEastAsia" w:eastAsiaTheme="minorEastAsia" w:cstheme="minorEastAsia"/>
          <w:color w:val="auto"/>
          <w:sz w:val="24"/>
          <w:szCs w:val="24"/>
          <w:highlight w:val="none"/>
          <w:lang w:val="en-US" w:eastAsia="zh-CN"/>
        </w:rPr>
        <w:t>并于2024年07月17日09时</w:t>
      </w:r>
      <w:r>
        <w:rPr>
          <w:rFonts w:hint="eastAsia" w:asciiTheme="minorEastAsia" w:hAnsiTheme="minorEastAsia" w:eastAsiaTheme="minorEastAsia" w:cstheme="minorEastAsia"/>
          <w:color w:val="auto"/>
          <w:sz w:val="24"/>
          <w:szCs w:val="24"/>
          <w:lang w:val="en-US" w:eastAsia="zh-CN"/>
        </w:rPr>
        <w:t>30分（北京时间）前递交响应文件。</w:t>
      </w:r>
    </w:p>
    <w:p>
      <w:pPr>
        <w:keepNext w:val="0"/>
        <w:keepLines w:val="0"/>
        <w:pageBreakBefore w:val="0"/>
        <w:widowControl w:val="0"/>
        <w:kinsoku/>
        <w:wordWrap/>
        <w:overflowPunct/>
        <w:topLinePunct w:val="0"/>
        <w:autoSpaceDE w:val="0"/>
        <w:autoSpaceDN w:val="0"/>
        <w:bidi w:val="0"/>
        <w:adjustRightInd/>
        <w:snapToGrid/>
        <w:spacing w:line="490" w:lineRule="exact"/>
        <w:jc w:val="both"/>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一、项目基本情况</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highlight w:val="none"/>
          <w:lang w:val="en-US" w:eastAsia="zh-CN"/>
        </w:rPr>
        <w:t xml:space="preserve">项目编号：荥财磋商-2024-23； </w:t>
      </w:r>
      <w:r>
        <w:rPr>
          <w:rFonts w:hint="eastAsia" w:asciiTheme="minorEastAsia" w:hAnsiTheme="minorEastAsia" w:eastAsiaTheme="minorEastAsia" w:cstheme="minorEastAsia"/>
          <w:color w:val="auto"/>
          <w:sz w:val="24"/>
          <w:szCs w:val="24"/>
          <w:lang w:val="en-US" w:eastAsia="zh-CN"/>
        </w:rPr>
        <w:t>  </w:t>
      </w:r>
      <w:r>
        <w:rPr>
          <w:rFonts w:hint="eastAsia" w:asciiTheme="minorEastAsia" w:hAnsiTheme="minorEastAsia" w:eastAsiaTheme="minorEastAsia" w:cstheme="minorEastAsia"/>
          <w:color w:val="FF0000"/>
          <w:sz w:val="24"/>
          <w:szCs w:val="24"/>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auto"/>
          <w:sz w:val="24"/>
          <w:szCs w:val="24"/>
          <w:lang w:val="en-US" w:eastAsia="zh-CN"/>
        </w:rPr>
        <w:t>2、项目名称：荥阳市交通运输局焦平高速荥阳至新密段（荥阳境）-中国移动河南公司郑州分公司汜水-石井通讯迁改工程</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3、采购方式：竞争性磋商 </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4、预算金额：3028350.52元</w:t>
      </w:r>
    </w:p>
    <w:p>
      <w:pPr>
        <w:keepNext w:val="0"/>
        <w:keepLines w:val="0"/>
        <w:pageBreakBefore w:val="0"/>
        <w:widowControl w:val="0"/>
        <w:kinsoku/>
        <w:wordWrap/>
        <w:overflowPunct/>
        <w:topLinePunct w:val="0"/>
        <w:autoSpaceDE w:val="0"/>
        <w:autoSpaceDN w:val="0"/>
        <w:bidi w:val="0"/>
        <w:adjustRightInd/>
        <w:snapToGrid/>
        <w:spacing w:line="490" w:lineRule="exact"/>
        <w:ind w:firstLine="720" w:firstLineChars="3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最高限价：3028350.52元</w:t>
      </w:r>
    </w:p>
    <w:tbl>
      <w:tblPr>
        <w:tblStyle w:val="24"/>
        <w:tblW w:w="10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384"/>
        <w:gridCol w:w="2562"/>
        <w:gridCol w:w="1545"/>
        <w:gridCol w:w="1530"/>
        <w:gridCol w:w="1515"/>
        <w:gridCol w:w="1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567" w:type="dxa"/>
          </w:tcPr>
          <w:p>
            <w:pPr>
              <w:keepNext w:val="0"/>
              <w:keepLines w:val="0"/>
              <w:pageBreakBefore w:val="0"/>
              <w:widowControl w:val="0"/>
              <w:kinsoku/>
              <w:wordWrap/>
              <w:overflowPunct/>
              <w:topLinePunct w:val="0"/>
              <w:autoSpaceDE w:val="0"/>
              <w:autoSpaceDN w:val="0"/>
              <w:bidi w:val="0"/>
              <w:adjustRightInd/>
              <w:snapToGrid/>
              <w:spacing w:line="490" w:lineRule="exact"/>
              <w:jc w:val="center"/>
              <w:textAlignment w:val="auto"/>
              <w:rPr>
                <w:rFonts w:hint="eastAsia" w:asciiTheme="minorEastAsia" w:hAnsiTheme="minorEastAsia" w:eastAsiaTheme="minorEastAsia" w:cstheme="minorEastAsia"/>
                <w:sz w:val="22"/>
                <w:szCs w:val="22"/>
                <w:lang w:val="en-US"/>
              </w:rPr>
            </w:pPr>
            <w:r>
              <w:rPr>
                <w:rFonts w:hint="eastAsia" w:asciiTheme="minorEastAsia" w:hAnsiTheme="minorEastAsia" w:eastAsiaTheme="minorEastAsia" w:cstheme="minorEastAsia"/>
                <w:sz w:val="22"/>
                <w:szCs w:val="22"/>
                <w:lang w:val="en-US"/>
              </w:rPr>
              <w:t>序号</w:t>
            </w:r>
          </w:p>
        </w:tc>
        <w:tc>
          <w:tcPr>
            <w:tcW w:w="1384" w:type="dxa"/>
          </w:tcPr>
          <w:p>
            <w:pPr>
              <w:keepNext w:val="0"/>
              <w:keepLines w:val="0"/>
              <w:pageBreakBefore w:val="0"/>
              <w:widowControl w:val="0"/>
              <w:kinsoku/>
              <w:wordWrap/>
              <w:overflowPunct/>
              <w:topLinePunct w:val="0"/>
              <w:autoSpaceDE w:val="0"/>
              <w:autoSpaceDN w:val="0"/>
              <w:bidi w:val="0"/>
              <w:adjustRightInd/>
              <w:snapToGrid/>
              <w:spacing w:before="251" w:beforeLines="80" w:line="490" w:lineRule="exact"/>
              <w:jc w:val="center"/>
              <w:textAlignment w:val="auto"/>
              <w:rPr>
                <w:rFonts w:hint="eastAsia" w:asciiTheme="minorEastAsia" w:hAnsiTheme="minorEastAsia" w:eastAsiaTheme="minorEastAsia" w:cstheme="minorEastAsia"/>
                <w:sz w:val="22"/>
                <w:szCs w:val="22"/>
                <w:lang w:val="en-US"/>
              </w:rPr>
            </w:pPr>
            <w:r>
              <w:rPr>
                <w:rFonts w:hint="eastAsia" w:asciiTheme="minorEastAsia" w:hAnsiTheme="minorEastAsia" w:eastAsiaTheme="minorEastAsia" w:cstheme="minorEastAsia"/>
                <w:sz w:val="22"/>
                <w:szCs w:val="22"/>
                <w:lang w:val="en-US"/>
              </w:rPr>
              <w:t>包号</w:t>
            </w:r>
          </w:p>
        </w:tc>
        <w:tc>
          <w:tcPr>
            <w:tcW w:w="2562" w:type="dxa"/>
          </w:tcPr>
          <w:p>
            <w:pPr>
              <w:keepNext w:val="0"/>
              <w:keepLines w:val="0"/>
              <w:pageBreakBefore w:val="0"/>
              <w:widowControl w:val="0"/>
              <w:kinsoku/>
              <w:wordWrap/>
              <w:overflowPunct/>
              <w:topLinePunct w:val="0"/>
              <w:autoSpaceDE w:val="0"/>
              <w:autoSpaceDN w:val="0"/>
              <w:bidi w:val="0"/>
              <w:adjustRightInd/>
              <w:snapToGrid/>
              <w:spacing w:before="251" w:beforeLines="80" w:line="490" w:lineRule="exact"/>
              <w:jc w:val="center"/>
              <w:textAlignment w:val="auto"/>
              <w:rPr>
                <w:rFonts w:hint="eastAsia" w:asciiTheme="minorEastAsia" w:hAnsiTheme="minorEastAsia" w:eastAsiaTheme="minorEastAsia" w:cstheme="minorEastAsia"/>
                <w:sz w:val="22"/>
                <w:szCs w:val="22"/>
                <w:lang w:val="en-US"/>
              </w:rPr>
            </w:pPr>
            <w:r>
              <w:rPr>
                <w:rFonts w:hint="eastAsia" w:asciiTheme="minorEastAsia" w:hAnsiTheme="minorEastAsia" w:eastAsiaTheme="minorEastAsia" w:cstheme="minorEastAsia"/>
                <w:sz w:val="22"/>
                <w:szCs w:val="22"/>
                <w:lang w:val="en-US"/>
              </w:rPr>
              <w:t>包名称</w:t>
            </w:r>
          </w:p>
        </w:tc>
        <w:tc>
          <w:tcPr>
            <w:tcW w:w="1545" w:type="dxa"/>
          </w:tcPr>
          <w:p>
            <w:pPr>
              <w:keepNext w:val="0"/>
              <w:keepLines w:val="0"/>
              <w:pageBreakBefore w:val="0"/>
              <w:widowControl w:val="0"/>
              <w:kinsoku/>
              <w:wordWrap/>
              <w:overflowPunct/>
              <w:topLinePunct w:val="0"/>
              <w:autoSpaceDE w:val="0"/>
              <w:autoSpaceDN w:val="0"/>
              <w:bidi w:val="0"/>
              <w:adjustRightInd/>
              <w:snapToGrid/>
              <w:spacing w:before="251" w:beforeLines="80" w:line="490" w:lineRule="exact"/>
              <w:jc w:val="center"/>
              <w:textAlignment w:val="auto"/>
              <w:rPr>
                <w:rFonts w:hint="eastAsia" w:asciiTheme="minorEastAsia" w:hAnsiTheme="minorEastAsia" w:eastAsiaTheme="minorEastAsia" w:cstheme="minorEastAsia"/>
                <w:sz w:val="22"/>
                <w:szCs w:val="22"/>
                <w:lang w:val="en-US"/>
              </w:rPr>
            </w:pPr>
            <w:r>
              <w:rPr>
                <w:rFonts w:hint="eastAsia" w:asciiTheme="minorEastAsia" w:hAnsiTheme="minorEastAsia" w:eastAsiaTheme="minorEastAsia" w:cstheme="minorEastAsia"/>
                <w:sz w:val="22"/>
                <w:szCs w:val="22"/>
                <w:lang w:val="en-US"/>
              </w:rPr>
              <w:t>包预算（元）</w:t>
            </w:r>
          </w:p>
        </w:tc>
        <w:tc>
          <w:tcPr>
            <w:tcW w:w="1530" w:type="dxa"/>
            <w:vAlign w:val="top"/>
          </w:tcPr>
          <w:p>
            <w:pPr>
              <w:keepNext w:val="0"/>
              <w:keepLines w:val="0"/>
              <w:pageBreakBefore w:val="0"/>
              <w:widowControl w:val="0"/>
              <w:kinsoku/>
              <w:wordWrap/>
              <w:overflowPunct/>
              <w:topLinePunct w:val="0"/>
              <w:autoSpaceDE w:val="0"/>
              <w:autoSpaceDN w:val="0"/>
              <w:bidi w:val="0"/>
              <w:adjustRightInd/>
              <w:snapToGrid/>
              <w:spacing w:line="490" w:lineRule="exact"/>
              <w:ind w:left="0" w:leftChars="0" w:right="0" w:rightChars="0"/>
              <w:jc w:val="center"/>
              <w:textAlignment w:val="auto"/>
              <w:rPr>
                <w:rFonts w:hint="eastAsia" w:asciiTheme="minorEastAsia" w:hAnsiTheme="minorEastAsia" w:eastAsiaTheme="minorEastAsia" w:cstheme="minorEastAsia"/>
                <w:sz w:val="22"/>
                <w:szCs w:val="22"/>
                <w:lang w:val="en-US"/>
              </w:rPr>
            </w:pPr>
            <w:r>
              <w:rPr>
                <w:rFonts w:hint="eastAsia" w:asciiTheme="minorEastAsia" w:hAnsiTheme="minorEastAsia" w:eastAsiaTheme="minorEastAsia" w:cstheme="minorEastAsia"/>
                <w:sz w:val="22"/>
                <w:szCs w:val="22"/>
                <w:lang w:val="en-US"/>
              </w:rPr>
              <w:t>包最高限价（元）</w:t>
            </w:r>
          </w:p>
        </w:tc>
        <w:tc>
          <w:tcPr>
            <w:tcW w:w="1515" w:type="dxa"/>
            <w:vAlign w:val="top"/>
          </w:tcPr>
          <w:p>
            <w:pPr>
              <w:keepNext w:val="0"/>
              <w:keepLines w:val="0"/>
              <w:pageBreakBefore w:val="0"/>
              <w:widowControl w:val="0"/>
              <w:kinsoku/>
              <w:wordWrap/>
              <w:overflowPunct/>
              <w:topLinePunct w:val="0"/>
              <w:autoSpaceDE w:val="0"/>
              <w:autoSpaceDN w:val="0"/>
              <w:bidi w:val="0"/>
              <w:adjustRightInd/>
              <w:snapToGrid/>
              <w:spacing w:line="490" w:lineRule="exact"/>
              <w:ind w:left="0" w:leftChars="0" w:right="0" w:rightChars="0"/>
              <w:jc w:val="center"/>
              <w:textAlignment w:val="auto"/>
              <w:rPr>
                <w:rFonts w:hint="eastAsia" w:asciiTheme="minorEastAsia" w:hAnsiTheme="minorEastAsia" w:eastAsiaTheme="minorEastAsia" w:cstheme="minorEastAsia"/>
                <w:sz w:val="22"/>
                <w:szCs w:val="22"/>
                <w:lang w:val="en-US"/>
              </w:rPr>
            </w:pPr>
            <w:r>
              <w:rPr>
                <w:rFonts w:hint="eastAsia" w:asciiTheme="minorEastAsia" w:hAnsiTheme="minorEastAsia" w:eastAsiaTheme="minorEastAsia" w:cstheme="minorEastAsia"/>
                <w:sz w:val="22"/>
                <w:szCs w:val="22"/>
                <w:lang w:val="en-US"/>
              </w:rPr>
              <w:t>是否专门面向中小企业</w:t>
            </w:r>
          </w:p>
        </w:tc>
        <w:tc>
          <w:tcPr>
            <w:tcW w:w="1434" w:type="dxa"/>
          </w:tcPr>
          <w:p>
            <w:pPr>
              <w:keepNext w:val="0"/>
              <w:keepLines w:val="0"/>
              <w:pageBreakBefore w:val="0"/>
              <w:widowControl w:val="0"/>
              <w:kinsoku/>
              <w:wordWrap/>
              <w:overflowPunct/>
              <w:topLinePunct w:val="0"/>
              <w:autoSpaceDE w:val="0"/>
              <w:autoSpaceDN w:val="0"/>
              <w:bidi w:val="0"/>
              <w:adjustRightInd/>
              <w:snapToGrid/>
              <w:spacing w:line="490" w:lineRule="exact"/>
              <w:jc w:val="center"/>
              <w:textAlignment w:val="auto"/>
              <w:rPr>
                <w:rFonts w:hint="eastAsia" w:asciiTheme="minorEastAsia" w:hAnsiTheme="minorEastAsia" w:eastAsiaTheme="minorEastAsia" w:cstheme="minorEastAsia"/>
                <w:sz w:val="22"/>
                <w:szCs w:val="22"/>
                <w:lang w:val="en-US"/>
              </w:rPr>
            </w:pPr>
            <w:r>
              <w:rPr>
                <w:rFonts w:hint="eastAsia" w:asciiTheme="minorEastAsia" w:hAnsiTheme="minorEastAsia" w:eastAsiaTheme="minorEastAsia" w:cstheme="minorEastAsia"/>
                <w:sz w:val="22"/>
                <w:szCs w:val="22"/>
                <w:lang w:val="en-US"/>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7" w:type="dxa"/>
            <w:vAlign w:val="center"/>
          </w:tcPr>
          <w:p>
            <w:pPr>
              <w:keepNext w:val="0"/>
              <w:keepLines w:val="0"/>
              <w:pageBreakBefore w:val="0"/>
              <w:widowControl w:val="0"/>
              <w:kinsoku/>
              <w:wordWrap/>
              <w:overflowPunct/>
              <w:topLinePunct w:val="0"/>
              <w:autoSpaceDE w:val="0"/>
              <w:autoSpaceDN w:val="0"/>
              <w:bidi w:val="0"/>
              <w:adjustRightInd/>
              <w:snapToGrid/>
              <w:spacing w:line="490" w:lineRule="exact"/>
              <w:jc w:val="center"/>
              <w:textAlignment w:val="auto"/>
              <w:rPr>
                <w:rFonts w:hint="eastAsia" w:asciiTheme="minorEastAsia" w:hAnsiTheme="minorEastAsia" w:eastAsiaTheme="minorEastAsia" w:cstheme="minorEastAsia"/>
                <w:sz w:val="22"/>
                <w:szCs w:val="22"/>
                <w:highlight w:val="none"/>
                <w:lang w:val="en-US"/>
              </w:rPr>
            </w:pPr>
            <w:r>
              <w:rPr>
                <w:rFonts w:hint="eastAsia" w:asciiTheme="minorEastAsia" w:hAnsiTheme="minorEastAsia" w:eastAsiaTheme="minorEastAsia" w:cstheme="minorEastAsia"/>
                <w:sz w:val="22"/>
                <w:szCs w:val="22"/>
                <w:highlight w:val="none"/>
                <w:lang w:val="en-US"/>
              </w:rPr>
              <w:t>1</w:t>
            </w:r>
          </w:p>
        </w:tc>
        <w:tc>
          <w:tcPr>
            <w:tcW w:w="1384" w:type="dxa"/>
            <w:vAlign w:val="center"/>
          </w:tcPr>
          <w:p>
            <w:pPr>
              <w:keepNext w:val="0"/>
              <w:keepLines w:val="0"/>
              <w:pageBreakBefore w:val="0"/>
              <w:widowControl w:val="0"/>
              <w:kinsoku/>
              <w:wordWrap/>
              <w:overflowPunct/>
              <w:topLinePunct w:val="0"/>
              <w:autoSpaceDE w:val="0"/>
              <w:autoSpaceDN w:val="0"/>
              <w:bidi w:val="0"/>
              <w:adjustRightInd/>
              <w:snapToGrid/>
              <w:spacing w:line="490" w:lineRule="exact"/>
              <w:jc w:val="center"/>
              <w:textAlignment w:val="auto"/>
              <w:rPr>
                <w:rFonts w:hint="default" w:asciiTheme="minorEastAsia" w:hAnsiTheme="minorEastAsia" w:eastAsiaTheme="minorEastAsia" w:cstheme="minorEastAsia"/>
                <w:sz w:val="22"/>
                <w:szCs w:val="22"/>
                <w:highlight w:val="none"/>
                <w:lang w:val="en-US" w:eastAsia="zh-CN"/>
              </w:rPr>
            </w:pPr>
            <w:r>
              <w:rPr>
                <w:rFonts w:hint="eastAsia" w:asciiTheme="minorEastAsia" w:hAnsiTheme="minorEastAsia" w:eastAsiaTheme="minorEastAsia" w:cstheme="minorEastAsia"/>
                <w:sz w:val="22"/>
                <w:szCs w:val="22"/>
                <w:highlight w:val="none"/>
                <w:lang w:val="en-US"/>
              </w:rPr>
              <w:t>荥财磋商-202</w:t>
            </w:r>
            <w:r>
              <w:rPr>
                <w:rFonts w:hint="eastAsia" w:asciiTheme="minorEastAsia" w:hAnsiTheme="minorEastAsia" w:eastAsiaTheme="minorEastAsia" w:cstheme="minorEastAsia"/>
                <w:sz w:val="22"/>
                <w:szCs w:val="22"/>
                <w:highlight w:val="none"/>
                <w:lang w:val="en-US" w:eastAsia="zh-CN"/>
              </w:rPr>
              <w:t>4</w:t>
            </w:r>
            <w:r>
              <w:rPr>
                <w:rFonts w:hint="eastAsia" w:asciiTheme="minorEastAsia" w:hAnsiTheme="minorEastAsia" w:eastAsiaTheme="minorEastAsia" w:cstheme="minorEastAsia"/>
                <w:sz w:val="22"/>
                <w:szCs w:val="22"/>
                <w:highlight w:val="none"/>
                <w:lang w:val="en-US"/>
              </w:rPr>
              <w:t>-</w:t>
            </w:r>
            <w:r>
              <w:rPr>
                <w:rFonts w:hint="eastAsia" w:asciiTheme="minorEastAsia" w:hAnsiTheme="minorEastAsia" w:eastAsiaTheme="minorEastAsia" w:cstheme="minorEastAsia"/>
                <w:sz w:val="22"/>
                <w:szCs w:val="22"/>
                <w:highlight w:val="none"/>
                <w:lang w:val="en-US" w:eastAsia="zh-CN"/>
              </w:rPr>
              <w:t>23-1</w:t>
            </w:r>
          </w:p>
        </w:tc>
        <w:tc>
          <w:tcPr>
            <w:tcW w:w="2562" w:type="dxa"/>
            <w:vAlign w:val="center"/>
          </w:tcPr>
          <w:p>
            <w:pPr>
              <w:keepNext w:val="0"/>
              <w:keepLines w:val="0"/>
              <w:pageBreakBefore w:val="0"/>
              <w:widowControl w:val="0"/>
              <w:kinsoku/>
              <w:wordWrap/>
              <w:overflowPunct/>
              <w:topLinePunct w:val="0"/>
              <w:autoSpaceDE w:val="0"/>
              <w:autoSpaceDN w:val="0"/>
              <w:bidi w:val="0"/>
              <w:adjustRightInd/>
              <w:snapToGrid/>
              <w:spacing w:line="490" w:lineRule="exact"/>
              <w:jc w:val="center"/>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荥阳市交通运输局焦平高速荥阳至新密段（荥阳境）-中国移动河南公司郑州分公司汜水-石井通讯迁改工程</w:t>
            </w:r>
          </w:p>
        </w:tc>
        <w:tc>
          <w:tcPr>
            <w:tcW w:w="1545" w:type="dxa"/>
            <w:vAlign w:val="center"/>
          </w:tcPr>
          <w:p>
            <w:pPr>
              <w:keepNext w:val="0"/>
              <w:keepLines w:val="0"/>
              <w:pageBreakBefore w:val="0"/>
              <w:widowControl w:val="0"/>
              <w:kinsoku/>
              <w:wordWrap/>
              <w:overflowPunct/>
              <w:topLinePunct w:val="0"/>
              <w:autoSpaceDE w:val="0"/>
              <w:autoSpaceDN w:val="0"/>
              <w:bidi w:val="0"/>
              <w:adjustRightInd/>
              <w:snapToGrid/>
              <w:spacing w:line="490" w:lineRule="exact"/>
              <w:jc w:val="center"/>
              <w:textAlignment w:val="auto"/>
              <w:rPr>
                <w:rFonts w:hint="eastAsia" w:asciiTheme="minorEastAsia" w:hAnsiTheme="minorEastAsia" w:eastAsiaTheme="minorEastAsia" w:cstheme="minorEastAsia"/>
                <w:sz w:val="22"/>
                <w:szCs w:val="22"/>
                <w:lang w:val="en-US"/>
              </w:rPr>
            </w:pPr>
            <w:r>
              <w:rPr>
                <w:rFonts w:hint="eastAsia" w:asciiTheme="minorEastAsia" w:hAnsiTheme="minorEastAsia" w:eastAsiaTheme="minorEastAsia" w:cstheme="minorEastAsia"/>
                <w:color w:val="auto"/>
                <w:sz w:val="22"/>
                <w:szCs w:val="22"/>
                <w:lang w:val="en-US" w:eastAsia="zh-CN"/>
              </w:rPr>
              <w:t>3028350.52</w:t>
            </w:r>
          </w:p>
        </w:tc>
        <w:tc>
          <w:tcPr>
            <w:tcW w:w="1530" w:type="dxa"/>
            <w:vAlign w:val="center"/>
          </w:tcPr>
          <w:p>
            <w:pPr>
              <w:keepNext w:val="0"/>
              <w:keepLines w:val="0"/>
              <w:pageBreakBefore w:val="0"/>
              <w:widowControl w:val="0"/>
              <w:kinsoku/>
              <w:wordWrap/>
              <w:overflowPunct/>
              <w:topLinePunct w:val="0"/>
              <w:autoSpaceDE w:val="0"/>
              <w:autoSpaceDN w:val="0"/>
              <w:bidi w:val="0"/>
              <w:adjustRightInd/>
              <w:snapToGrid/>
              <w:spacing w:line="490" w:lineRule="exact"/>
              <w:ind w:left="0" w:leftChars="0" w:right="0" w:rightChars="0"/>
              <w:jc w:val="center"/>
              <w:textAlignment w:val="auto"/>
              <w:rPr>
                <w:rFonts w:hint="eastAsia"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3028350.52</w:t>
            </w:r>
          </w:p>
        </w:tc>
        <w:tc>
          <w:tcPr>
            <w:tcW w:w="1515" w:type="dxa"/>
            <w:vAlign w:val="center"/>
          </w:tcPr>
          <w:p>
            <w:pPr>
              <w:keepNext w:val="0"/>
              <w:keepLines w:val="0"/>
              <w:pageBreakBefore w:val="0"/>
              <w:widowControl w:val="0"/>
              <w:kinsoku/>
              <w:wordWrap/>
              <w:overflowPunct/>
              <w:topLinePunct w:val="0"/>
              <w:autoSpaceDE w:val="0"/>
              <w:autoSpaceDN w:val="0"/>
              <w:bidi w:val="0"/>
              <w:adjustRightInd/>
              <w:snapToGrid/>
              <w:spacing w:line="490" w:lineRule="exact"/>
              <w:ind w:left="0" w:leftChars="0" w:right="0" w:rightChars="0"/>
              <w:jc w:val="center"/>
              <w:textAlignment w:val="auto"/>
              <w:rPr>
                <w:rFonts w:hint="default" w:asciiTheme="minorEastAsia" w:hAnsiTheme="minorEastAsia" w:eastAsiaTheme="minorEastAsia" w:cstheme="minorEastAsia"/>
                <w:color w:val="auto"/>
                <w:sz w:val="22"/>
                <w:szCs w:val="22"/>
                <w:lang w:val="en-US" w:eastAsia="zh-CN"/>
              </w:rPr>
            </w:pPr>
            <w:r>
              <w:rPr>
                <w:rFonts w:hint="eastAsia" w:asciiTheme="minorEastAsia" w:hAnsiTheme="minorEastAsia" w:eastAsiaTheme="minorEastAsia" w:cstheme="minorEastAsia"/>
                <w:color w:val="auto"/>
                <w:sz w:val="22"/>
                <w:szCs w:val="22"/>
                <w:lang w:val="en-US" w:eastAsia="zh-CN"/>
              </w:rPr>
              <w:t>是</w:t>
            </w:r>
          </w:p>
        </w:tc>
        <w:tc>
          <w:tcPr>
            <w:tcW w:w="1434" w:type="dxa"/>
            <w:vAlign w:val="center"/>
          </w:tcPr>
          <w:p>
            <w:pPr>
              <w:keepNext w:val="0"/>
              <w:keepLines w:val="0"/>
              <w:pageBreakBefore w:val="0"/>
              <w:widowControl w:val="0"/>
              <w:kinsoku/>
              <w:wordWrap/>
              <w:overflowPunct/>
              <w:topLinePunct w:val="0"/>
              <w:autoSpaceDE w:val="0"/>
              <w:autoSpaceDN w:val="0"/>
              <w:bidi w:val="0"/>
              <w:adjustRightInd/>
              <w:snapToGrid/>
              <w:spacing w:line="490" w:lineRule="exact"/>
              <w:jc w:val="center"/>
              <w:textAlignment w:val="auto"/>
              <w:rPr>
                <w:rFonts w:hint="eastAsia" w:asciiTheme="minorEastAsia" w:hAnsiTheme="minorEastAsia" w:eastAsiaTheme="minorEastAsia" w:cstheme="minorEastAsia"/>
                <w:sz w:val="22"/>
                <w:szCs w:val="22"/>
                <w:lang w:val="en-US"/>
              </w:rPr>
            </w:pPr>
            <w:r>
              <w:rPr>
                <w:rFonts w:hint="eastAsia" w:asciiTheme="minorEastAsia" w:hAnsiTheme="minorEastAsia" w:eastAsiaTheme="minorEastAsia" w:cstheme="minorEastAsia"/>
                <w:color w:val="auto"/>
                <w:sz w:val="22"/>
                <w:szCs w:val="22"/>
                <w:lang w:val="en-US" w:eastAsia="zh-CN"/>
              </w:rPr>
              <w:t>3028350.52</w:t>
            </w:r>
          </w:p>
        </w:tc>
      </w:tr>
    </w:tbl>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5、采购需求（包括但不限于标的的名称、数量、简要技术需求或服务要求等）</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5.1 采购范围：施工图及工程量清单和磋商文件范围内的全部内容；</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5.2 工期：30日历天；</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5.3 质量要求：合格；</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5.4 项目建设地点：荥阳市</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6、合同履行期限：30日历天</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7、本项目是否接受联合体投标：否</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8、是否接受进口产品：否</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default" w:asciiTheme="minorEastAsia" w:hAnsiTheme="minorEastAsia" w:eastAsiaTheme="minorEastAsia" w:cstheme="minorEastAsia"/>
          <w:color w:val="auto"/>
          <w:sz w:val="24"/>
          <w:szCs w:val="24"/>
          <w:highlight w:val="yellow"/>
          <w:lang w:val="en-US" w:eastAsia="zh-CN"/>
        </w:rPr>
      </w:pPr>
      <w:r>
        <w:rPr>
          <w:rFonts w:hint="eastAsia" w:asciiTheme="minorEastAsia" w:hAnsiTheme="minorEastAsia" w:eastAsiaTheme="minorEastAsia" w:cstheme="minorEastAsia"/>
          <w:color w:val="auto"/>
          <w:sz w:val="24"/>
          <w:szCs w:val="24"/>
          <w:lang w:val="en-US" w:eastAsia="zh-CN"/>
        </w:rPr>
        <w:t>9、是否专门面向中小企业：是</w:t>
      </w:r>
    </w:p>
    <w:p>
      <w:pPr>
        <w:keepNext w:val="0"/>
        <w:keepLines w:val="0"/>
        <w:pageBreakBefore w:val="0"/>
        <w:widowControl w:val="0"/>
        <w:kinsoku/>
        <w:wordWrap/>
        <w:overflowPunct/>
        <w:topLinePunct w:val="0"/>
        <w:autoSpaceDE w:val="0"/>
        <w:autoSpaceDN w:val="0"/>
        <w:bidi w:val="0"/>
        <w:adjustRightInd/>
        <w:snapToGrid/>
        <w:spacing w:line="490" w:lineRule="exact"/>
        <w:jc w:val="both"/>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二、申请人资格要求：</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1、满足《中华人民共和国政府采购法》第二十二条规定；</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2、落实政府采购政策满足的资格要求：</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本项目属于专门面向中小企业采购的项目，为本项目提供服务的供应商应为中小微企业、监狱企业、残疾人福利性单位。</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3、本项目的特定资格要求</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（1）供应商须</w:t>
      </w:r>
      <w:r>
        <w:rPr>
          <w:rFonts w:hint="eastAsia" w:asciiTheme="minorEastAsia" w:hAnsiTheme="minorEastAsia" w:eastAsiaTheme="minorEastAsia" w:cstheme="minorEastAsia"/>
          <w:color w:val="auto"/>
          <w:sz w:val="24"/>
          <w:szCs w:val="24"/>
          <w:highlight w:val="none"/>
          <w:lang w:val="en-US" w:eastAsia="zh-CN"/>
        </w:rPr>
        <w:t>具有通信工程施工总承</w:t>
      </w:r>
      <w:r>
        <w:rPr>
          <w:rFonts w:hint="eastAsia" w:asciiTheme="minorEastAsia" w:hAnsiTheme="minorEastAsia" w:eastAsiaTheme="minorEastAsia" w:cstheme="minorEastAsia"/>
          <w:color w:val="auto"/>
          <w:sz w:val="24"/>
          <w:szCs w:val="24"/>
          <w:lang w:val="en-US" w:eastAsia="zh-CN"/>
        </w:rPr>
        <w:t>包叁级（含）及以上资质；且具有有效的安全生产许可证；</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（2）供应商拟派项目经理须具有通信与广电工程专业一级注册建造师执业资格（不含临时建造师），并具有有效的安全生产考核合格证书，且未在其他在建项目中担任任何职务 (格式自拟并加盖企业电子章)；</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（3）根据《财政部关于在政府采购活动中查询及使用信用记录有关问题的通知》 (财库[2016]125 号) 和豫财购【2016】15号的规定，对列入失信被执行人、重大税收违法失信主体、政府采购严重违法失信行为记录名单的供应商，拒绝参与本项目政府采购活动；供应商可通过“信用中国”网站(www.creditchina. gov.cn)、中国政府采购网(www.ccgp.gov.cn)查询自身信用记录，在响应文件中提供查询网页截图（截图内容要完整清晰）。</w:t>
      </w:r>
      <w:r>
        <w:rPr>
          <w:rFonts w:hint="eastAsia" w:asciiTheme="minorEastAsia" w:hAnsiTheme="minorEastAsia" w:eastAsiaTheme="minorEastAsia" w:cstheme="minorEastAsia"/>
          <w:color w:val="auto"/>
          <w:sz w:val="24"/>
          <w:szCs w:val="24"/>
          <w:highlight w:val="none"/>
          <w:lang w:val="en-US" w:eastAsia="zh-CN"/>
        </w:rPr>
        <w:t>采购人或采购</w:t>
      </w:r>
      <w:r>
        <w:rPr>
          <w:rFonts w:hint="eastAsia" w:asciiTheme="minorEastAsia" w:hAnsiTheme="minorEastAsia" w:eastAsiaTheme="minorEastAsia" w:cstheme="minorEastAsia"/>
          <w:color w:val="auto"/>
          <w:sz w:val="24"/>
          <w:szCs w:val="24"/>
          <w:lang w:val="en-US" w:eastAsia="zh-CN"/>
        </w:rPr>
        <w:t>代理机构在开标当天根据需要对所有参与本项目的供应商的信用情况进行核查，并以采购人或采购代理机构查询的结果为准。</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单位负责人为同一人或者存在直接控股、管理关系的不同响应人，不得参加同一合同项下的政府采购活动。（提供“国家企业信用信息公示系统”查询结果，需包含公司基本信息、股东信息及股权变更信息等内容）</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4、本项目不接受联合体投标。</w:t>
      </w:r>
    </w:p>
    <w:p>
      <w:pPr>
        <w:keepNext w:val="0"/>
        <w:keepLines w:val="0"/>
        <w:pageBreakBefore w:val="0"/>
        <w:widowControl w:val="0"/>
        <w:kinsoku/>
        <w:wordWrap/>
        <w:overflowPunct/>
        <w:topLinePunct w:val="0"/>
        <w:autoSpaceDE w:val="0"/>
        <w:autoSpaceDN w:val="0"/>
        <w:bidi w:val="0"/>
        <w:adjustRightInd/>
        <w:snapToGrid/>
        <w:spacing w:line="490" w:lineRule="exact"/>
        <w:jc w:val="both"/>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三、获取采购文件</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1.时间：2024年07月05日至2024年07月11日，每天上午00:00至12:00，下午12:00至23:59（北京时间，法定节假日除外。）</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2.地点：荥阳市公共资源交易中心网站</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方式：凡有意参加投标者，登陆荥阳市公共资源交易中心网站—办事指南—参照《荥阳市公共资源电子交易平台诚信库入库登记指南》《荥阳市公共资源中心交易主体CA数字证书办理服务指南》绑定CA数字证书，填写信息提交系统自动验证。在规定时间下载电子招标文件（具体办理事宜请登陆交易中心网站-办事指南-《投标人操作指南》）。</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4.售价：0元</w:t>
      </w:r>
    </w:p>
    <w:p>
      <w:pPr>
        <w:keepNext w:val="0"/>
        <w:keepLines w:val="0"/>
        <w:pageBreakBefore w:val="0"/>
        <w:widowControl w:val="0"/>
        <w:kinsoku/>
        <w:wordWrap/>
        <w:overflowPunct/>
        <w:topLinePunct w:val="0"/>
        <w:autoSpaceDE w:val="0"/>
        <w:autoSpaceDN w:val="0"/>
        <w:bidi w:val="0"/>
        <w:adjustRightInd/>
        <w:snapToGrid/>
        <w:spacing w:line="490" w:lineRule="exact"/>
        <w:jc w:val="both"/>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四、响应文件提交</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1.截止时间：</w:t>
      </w:r>
      <w:r>
        <w:rPr>
          <w:rFonts w:hint="eastAsia" w:asciiTheme="minorEastAsia" w:hAnsiTheme="minorEastAsia" w:eastAsiaTheme="minorEastAsia" w:cstheme="minorEastAsia"/>
          <w:color w:val="auto"/>
          <w:sz w:val="24"/>
          <w:szCs w:val="24"/>
          <w:highlight w:val="none"/>
          <w:lang w:val="en-US" w:eastAsia="zh-CN"/>
        </w:rPr>
        <w:t>2024年07月17日09时</w:t>
      </w:r>
      <w:r>
        <w:rPr>
          <w:rFonts w:hint="eastAsia" w:asciiTheme="minorEastAsia" w:hAnsiTheme="minorEastAsia" w:eastAsiaTheme="minorEastAsia" w:cstheme="minorEastAsia"/>
          <w:color w:val="auto"/>
          <w:sz w:val="24"/>
          <w:szCs w:val="24"/>
          <w:lang w:val="en-US" w:eastAsia="zh-CN"/>
        </w:rPr>
        <w:t>30分</w:t>
      </w:r>
      <w:r>
        <w:rPr>
          <w:rFonts w:hint="eastAsia" w:asciiTheme="minorEastAsia" w:hAnsiTheme="minorEastAsia" w:eastAsiaTheme="minorEastAsia" w:cstheme="minorEastAsia"/>
          <w:b w:val="0"/>
          <w:bCs w:val="0"/>
          <w:color w:val="auto"/>
          <w:sz w:val="24"/>
          <w:szCs w:val="24"/>
          <w:lang w:val="en-US" w:eastAsia="zh-CN"/>
        </w:rPr>
        <w:t>（北京时间）</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2.地点：荥阳市公共资源交易平台；</w:t>
      </w:r>
    </w:p>
    <w:p>
      <w:pPr>
        <w:keepNext w:val="0"/>
        <w:keepLines w:val="0"/>
        <w:pageBreakBefore w:val="0"/>
        <w:widowControl w:val="0"/>
        <w:kinsoku/>
        <w:wordWrap/>
        <w:overflowPunct/>
        <w:topLinePunct w:val="0"/>
        <w:autoSpaceDE w:val="0"/>
        <w:autoSpaceDN w:val="0"/>
        <w:bidi w:val="0"/>
        <w:adjustRightInd/>
        <w:snapToGrid/>
        <w:spacing w:line="490" w:lineRule="exact"/>
        <w:jc w:val="both"/>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五、开启</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1.时间：</w:t>
      </w:r>
      <w:r>
        <w:rPr>
          <w:rFonts w:hint="eastAsia" w:asciiTheme="minorEastAsia" w:hAnsiTheme="minorEastAsia" w:eastAsiaTheme="minorEastAsia" w:cstheme="minorEastAsia"/>
          <w:color w:val="auto"/>
          <w:sz w:val="24"/>
          <w:szCs w:val="24"/>
          <w:highlight w:val="none"/>
          <w:lang w:val="en-US" w:eastAsia="zh-CN"/>
        </w:rPr>
        <w:t>2024年07月17日09时</w:t>
      </w:r>
      <w:r>
        <w:rPr>
          <w:rFonts w:hint="eastAsia" w:asciiTheme="minorEastAsia" w:hAnsiTheme="minorEastAsia" w:eastAsiaTheme="minorEastAsia" w:cstheme="minorEastAsia"/>
          <w:color w:val="auto"/>
          <w:sz w:val="24"/>
          <w:szCs w:val="24"/>
          <w:lang w:val="en-US" w:eastAsia="zh-CN"/>
        </w:rPr>
        <w:t>30分</w:t>
      </w:r>
      <w:r>
        <w:rPr>
          <w:rFonts w:hint="eastAsia" w:asciiTheme="minorEastAsia" w:hAnsiTheme="minorEastAsia" w:eastAsiaTheme="minorEastAsia" w:cstheme="minorEastAsia"/>
          <w:b w:val="0"/>
          <w:bCs w:val="0"/>
          <w:color w:val="auto"/>
          <w:sz w:val="24"/>
          <w:szCs w:val="24"/>
          <w:lang w:val="en-US" w:eastAsia="zh-CN"/>
        </w:rPr>
        <w:t>（北京时间）</w:t>
      </w:r>
    </w:p>
    <w:p>
      <w:pPr>
        <w:keepNext w:val="0"/>
        <w:keepLines w:val="0"/>
        <w:pageBreakBefore w:val="0"/>
        <w:widowControl w:val="0"/>
        <w:kinsoku/>
        <w:wordWrap/>
        <w:overflowPunct/>
        <w:topLinePunct w:val="0"/>
        <w:autoSpaceDE w:val="0"/>
        <w:autoSpaceDN w:val="0"/>
        <w:bidi w:val="0"/>
        <w:adjustRightInd/>
        <w:snapToGrid/>
        <w:spacing w:line="490" w:lineRule="exact"/>
        <w:ind w:left="240" w:leftChars="109" w:firstLine="240" w:firstLineChars="1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2.地点：荥阳市公共资源交易中心（荥阳市中原路与飞龙路西北角政务服务中心七楼）第</w:t>
      </w:r>
      <w:r>
        <w:rPr>
          <w:rFonts w:hint="eastAsia" w:asciiTheme="minorEastAsia" w:hAnsiTheme="minorEastAsia" w:eastAsiaTheme="minorEastAsia" w:cstheme="minorEastAsia"/>
          <w:b w:val="0"/>
          <w:bCs w:val="0"/>
          <w:color w:val="auto"/>
          <w:sz w:val="24"/>
          <w:szCs w:val="24"/>
          <w:highlight w:val="none"/>
          <w:lang w:val="en-US" w:eastAsia="zh-CN"/>
        </w:rPr>
        <w:t>三</w:t>
      </w:r>
      <w:r>
        <w:rPr>
          <w:rFonts w:hint="eastAsia" w:asciiTheme="minorEastAsia" w:hAnsiTheme="minorEastAsia" w:eastAsiaTheme="minorEastAsia" w:cstheme="minorEastAsia"/>
          <w:b w:val="0"/>
          <w:bCs w:val="0"/>
          <w:color w:val="auto"/>
          <w:sz w:val="24"/>
          <w:szCs w:val="24"/>
          <w:lang w:val="en-US" w:eastAsia="zh-CN"/>
        </w:rPr>
        <w:t>开标室。</w:t>
      </w:r>
    </w:p>
    <w:p>
      <w:pPr>
        <w:keepNext w:val="0"/>
        <w:keepLines w:val="0"/>
        <w:pageBreakBefore w:val="0"/>
        <w:widowControl w:val="0"/>
        <w:kinsoku/>
        <w:wordWrap/>
        <w:overflowPunct/>
        <w:topLinePunct w:val="0"/>
        <w:autoSpaceDE w:val="0"/>
        <w:autoSpaceDN w:val="0"/>
        <w:bidi w:val="0"/>
        <w:adjustRightInd/>
        <w:snapToGrid/>
        <w:spacing w:line="490" w:lineRule="exact"/>
        <w:jc w:val="both"/>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六、公告期限</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本次招标公告在《河南省政府采购网》、《荥阳市公共资源交易中心网站》、《河南省电子招标投标公共服务平台》、《荥阳市政府采购网》上发布， 招标公告期限为三个工作日。</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jc w:val="both"/>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七、其他补充事项</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1、响应文件制作及上传：</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1.1 获取磋商文件后，供应商（供应商）请登陆荥阳市公共资源交易中心网站—下载中心—下载最新版本“投标文件制作软件”制作电子投标文件（具体制作手册请查询交易中心网站-办事指南-《投标文件制作操作手册》）。</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1.2 供应商（供应商）须在投标截止时间前登陆荥阳市公共资源交易平台上传加密的电子响应文件。</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2、开标：本项目采用“远程不见面”开标方式，供应商（供应商）应当在投标截止时间前登陆荥阳市公共资源交易中心网站首页“不见面开标”进入远程开标大厅http://www.xyggzyjyzx.com:8093/BidOpening，在线准时参加开标活动并进行文件解密、答疑澄清等。具体事宜请查看荥阳市公共资源交易中心网站—办事指南—《荥阳市公共资源交易中心不见面开标大厅操作手册（供应商）》。</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3、注意事项：</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3.1 请供应商务必按照“荥阳市公共资源交易中心不见面开标大厅操作手册（供应商）”的要求设置参与不见面开标的电脑环境，否则由此可能引起的签到失败、解密失败或无法解密等问题由供应商自行承担。</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3.2 所有供应商应提30分钟，登录开标大厅进行不见面开标准备工作。所有供应商登录开标大厅后，须在投标截止时间前完成签到，其后应一直保持在线状态，保证能准时参加开标大会、投标文件的解密、现场答疑澄清等活动。</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3.3 供应商应在解密时间内插入CA锁，输入密码进行解密。如在解密时间内解密失败，可再次解密，供应商应在规定时间内完成解密，否则采购人不予受理。</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3.4 逾期上传的或者未上传指定地点的响应文件，采购人不予受理。</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3.5 如遇问题，请拨打技术服务单位（国泰新点）电话：4009980000。</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注：请各供应商密切关注《荥阳市公共资源交易中心网站》，以便及时了解项目最新进展情况。</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3.6 本项目采购监督部门为：荥阳市财政局。</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jc w:val="both"/>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八、凡对本次招标提出询问，请按照以下方式联系</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1、采购人信息</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名称：</w:t>
      </w:r>
      <w:r>
        <w:rPr>
          <w:rFonts w:hint="eastAsia" w:asciiTheme="minorEastAsia" w:hAnsiTheme="minorEastAsia" w:eastAsiaTheme="minorEastAsia" w:cstheme="minorEastAsia"/>
          <w:sz w:val="24"/>
          <w:szCs w:val="24"/>
          <w:lang w:val="en-US" w:eastAsia="zh-CN"/>
        </w:rPr>
        <w:t xml:space="preserve">荥阳市交通运输局 </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地址：</w:t>
      </w:r>
      <w:r>
        <w:rPr>
          <w:rFonts w:hint="eastAsia" w:asciiTheme="minorEastAsia" w:hAnsiTheme="minorEastAsia" w:eastAsiaTheme="minorEastAsia" w:cstheme="minorEastAsia"/>
          <w:sz w:val="24"/>
          <w:szCs w:val="24"/>
          <w:lang w:val="en-US" w:eastAsia="zh-CN"/>
        </w:rPr>
        <w:t>荥阳市国泰路与惠民路交叉口</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联系人：</w:t>
      </w:r>
      <w:r>
        <w:rPr>
          <w:rFonts w:hint="eastAsia" w:asciiTheme="minorEastAsia" w:hAnsiTheme="minorEastAsia" w:eastAsiaTheme="minorEastAsia" w:cstheme="minorEastAsia"/>
          <w:sz w:val="24"/>
          <w:szCs w:val="24"/>
          <w:lang w:val="en-US" w:eastAsia="zh-CN"/>
        </w:rPr>
        <w:t xml:space="preserve">朱晓林 </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联系方式：</w:t>
      </w:r>
      <w:r>
        <w:rPr>
          <w:rFonts w:hint="eastAsia" w:asciiTheme="minorEastAsia" w:hAnsiTheme="minorEastAsia" w:eastAsiaTheme="minorEastAsia" w:cstheme="minorEastAsia"/>
          <w:sz w:val="24"/>
          <w:szCs w:val="24"/>
          <w:lang w:val="en-US" w:eastAsia="zh-CN"/>
        </w:rPr>
        <w:t>0371-64666832</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2、采购代理机构信息（如有）</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名称：中基建安工程管理有限公司</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地址：河南自贸试验区郑州片区（郑东）心怡路319号易元国际B座16层1624号</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联系人：</w:t>
      </w:r>
      <w:r>
        <w:rPr>
          <w:rFonts w:hint="eastAsia" w:asciiTheme="minorEastAsia" w:hAnsiTheme="minorEastAsia" w:eastAsiaTheme="minorEastAsia" w:cstheme="minorEastAsia"/>
          <w:sz w:val="24"/>
          <w:szCs w:val="24"/>
          <w:lang w:val="en-US" w:eastAsia="zh-CN"/>
        </w:rPr>
        <w:t>任先生</w:t>
      </w:r>
      <w:r>
        <w:rPr>
          <w:rFonts w:hint="eastAsia" w:asciiTheme="minorEastAsia" w:hAnsiTheme="minorEastAsia" w:eastAsiaTheme="minorEastAsia" w:cstheme="minorEastAsia"/>
          <w:sz w:val="24"/>
          <w:szCs w:val="24"/>
        </w:rPr>
        <w:t xml:space="preserve"> </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联系方式：</w:t>
      </w:r>
      <w:r>
        <w:rPr>
          <w:rFonts w:hint="eastAsia" w:asciiTheme="minorEastAsia" w:hAnsiTheme="minorEastAsia" w:eastAsiaTheme="minorEastAsia" w:cstheme="minorEastAsia"/>
          <w:sz w:val="24"/>
          <w:szCs w:val="24"/>
          <w:lang w:val="en-US" w:eastAsia="zh-CN"/>
        </w:rPr>
        <w:t>19137921721</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3、项目联系方式：</w:t>
      </w:r>
    </w:p>
    <w:p>
      <w:pPr>
        <w:keepNext w:val="0"/>
        <w:keepLines w:val="0"/>
        <w:pageBreakBefore w:val="0"/>
        <w:widowControl w:val="0"/>
        <w:numPr>
          <w:ilvl w:val="0"/>
          <w:numId w:val="0"/>
        </w:numPr>
        <w:kinsoku/>
        <w:wordWrap/>
        <w:overflowPunct/>
        <w:topLinePunct w:val="0"/>
        <w:autoSpaceDE w:val="0"/>
        <w:autoSpaceDN w:val="0"/>
        <w:bidi w:val="0"/>
        <w:adjustRightInd/>
        <w:snapToGrid/>
        <w:spacing w:line="490" w:lineRule="exact"/>
        <w:ind w:right="0" w:rightChars="0"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项目联系人：</w:t>
      </w:r>
      <w:r>
        <w:rPr>
          <w:rFonts w:hint="eastAsia" w:asciiTheme="minorEastAsia" w:hAnsiTheme="minorEastAsia" w:eastAsiaTheme="minorEastAsia" w:cstheme="minorEastAsia"/>
          <w:sz w:val="24"/>
          <w:szCs w:val="24"/>
          <w:lang w:val="en-US" w:eastAsia="zh-CN"/>
        </w:rPr>
        <w:t>任先生</w:t>
      </w:r>
      <w:r>
        <w:rPr>
          <w:rFonts w:hint="eastAsia" w:asciiTheme="minorEastAsia" w:hAnsiTheme="minorEastAsia" w:eastAsiaTheme="minorEastAsia" w:cstheme="minorEastAsia"/>
          <w:sz w:val="24"/>
          <w:szCs w:val="24"/>
        </w:rPr>
        <w:t xml:space="preserve"> </w:t>
      </w:r>
    </w:p>
    <w:p>
      <w:pPr>
        <w:keepNext w:val="0"/>
        <w:keepLines w:val="0"/>
        <w:pageBreakBefore w:val="0"/>
        <w:widowControl w:val="0"/>
        <w:kinsoku/>
        <w:wordWrap/>
        <w:overflowPunct/>
        <w:topLinePunct w:val="0"/>
        <w:autoSpaceDE w:val="0"/>
        <w:autoSpaceDN w:val="0"/>
        <w:bidi w:val="0"/>
        <w:adjustRightInd/>
        <w:snapToGrid/>
        <w:spacing w:line="490" w:lineRule="exact"/>
        <w:ind w:firstLine="480" w:firstLineChars="200"/>
        <w:jc w:val="both"/>
        <w:textAlignment w:val="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电话：</w:t>
      </w:r>
      <w:r>
        <w:rPr>
          <w:rFonts w:hint="eastAsia" w:asciiTheme="minorEastAsia" w:hAnsiTheme="minorEastAsia" w:eastAsiaTheme="minorEastAsia" w:cstheme="minorEastAsia"/>
          <w:sz w:val="24"/>
          <w:szCs w:val="24"/>
          <w:lang w:val="en-US" w:eastAsia="zh-CN"/>
        </w:rPr>
        <w:t>19137921721</w:t>
      </w:r>
    </w:p>
    <w:p>
      <w:pPr>
        <w:rPr>
          <w:rFonts w:hint="eastAsia"/>
          <w:lang w:val="en-US" w:eastAsia="zh-CN"/>
        </w:rPr>
      </w:pPr>
      <w:r>
        <w:rPr>
          <w:rFonts w:hint="eastAsia"/>
          <w:lang w:val="en-US" w:eastAsia="zh-CN"/>
        </w:rPr>
        <w:br w:type="page"/>
      </w:r>
    </w:p>
    <w:p>
      <w:pPr>
        <w:pStyle w:val="3"/>
        <w:numPr>
          <w:ilvl w:val="0"/>
          <w:numId w:val="1"/>
        </w:numPr>
        <w:bidi w:val="0"/>
        <w:jc w:val="center"/>
        <w:rPr>
          <w:rFonts w:hint="eastAsia"/>
          <w:lang w:val="en-US" w:eastAsia="zh-CN"/>
        </w:rPr>
      </w:pPr>
      <w:bookmarkStart w:id="1" w:name="_Toc15826"/>
      <w:r>
        <w:rPr>
          <w:rFonts w:hint="eastAsia"/>
          <w:lang w:val="en-US" w:eastAsia="zh-CN"/>
        </w:rPr>
        <w:t xml:space="preserve"> 供应商须知</w:t>
      </w:r>
      <w:bookmarkEnd w:id="1"/>
    </w:p>
    <w:p>
      <w:pPr>
        <w:pStyle w:val="4"/>
        <w:tabs>
          <w:tab w:val="left" w:pos="425"/>
        </w:tabs>
        <w:spacing w:before="0" w:after="0" w:line="360" w:lineRule="auto"/>
        <w:jc w:val="center"/>
        <w:rPr>
          <w:rFonts w:hint="eastAsia"/>
          <w:lang w:val="en-US" w:eastAsia="zh-CN"/>
        </w:rPr>
      </w:pPr>
      <w:bookmarkStart w:id="2" w:name="_Toc191983614"/>
      <w:bookmarkStart w:id="3" w:name="_Toc190678809"/>
      <w:bookmarkStart w:id="4" w:name="_Toc251767400"/>
      <w:bookmarkStart w:id="5" w:name="_Toc515382907"/>
      <w:r>
        <w:rPr>
          <w:rFonts w:hint="eastAsia" w:ascii="宋体" w:hAnsi="宋体" w:eastAsia="宋体" w:cs="宋体"/>
          <w:lang w:eastAsia="zh-CN"/>
        </w:rPr>
        <w:t>供应商</w:t>
      </w:r>
      <w:r>
        <w:rPr>
          <w:rFonts w:hint="eastAsia" w:ascii="宋体" w:hAnsi="宋体" w:eastAsia="宋体" w:cs="宋体"/>
        </w:rPr>
        <w:t>须知前附表</w:t>
      </w:r>
      <w:bookmarkEnd w:id="2"/>
      <w:bookmarkEnd w:id="3"/>
      <w:bookmarkEnd w:id="4"/>
      <w:bookmarkEnd w:id="5"/>
    </w:p>
    <w:tbl>
      <w:tblPr>
        <w:tblStyle w:val="23"/>
        <w:tblW w:w="10000" w:type="dxa"/>
        <w:tblInd w:w="0" w:type="dxa"/>
        <w:tblLayout w:type="fixed"/>
        <w:tblCellMar>
          <w:top w:w="0" w:type="dxa"/>
          <w:left w:w="0" w:type="dxa"/>
          <w:bottom w:w="0" w:type="dxa"/>
          <w:right w:w="0" w:type="dxa"/>
        </w:tblCellMar>
      </w:tblPr>
      <w:tblGrid>
        <w:gridCol w:w="928"/>
        <w:gridCol w:w="1824"/>
        <w:gridCol w:w="7248"/>
      </w:tblGrid>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条款号</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条款名称</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编列内容</w:t>
            </w:r>
          </w:p>
        </w:tc>
      </w:tr>
      <w:tr>
        <w:tblPrEx>
          <w:tblCellMar>
            <w:top w:w="0" w:type="dxa"/>
            <w:left w:w="0" w:type="dxa"/>
            <w:bottom w:w="0" w:type="dxa"/>
            <w:right w:w="0" w:type="dxa"/>
          </w:tblCellMar>
        </w:tblPrEx>
        <w:trPr>
          <w:trHeight w:val="960"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人</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名称：荥阳市交通运输局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地址：荥阳市国泰路与惠民路交叉口</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联系人：朱晓林  </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联系方式：0371-64666832</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招标代理机构</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名  称：</w:t>
            </w:r>
            <w:r>
              <w:rPr>
                <w:rFonts w:hint="eastAsia" w:asciiTheme="minorEastAsia" w:hAnsiTheme="minorEastAsia" w:eastAsiaTheme="minorEastAsia" w:cstheme="minorEastAsia"/>
                <w:sz w:val="24"/>
                <w:szCs w:val="24"/>
                <w:lang w:eastAsia="zh-CN"/>
              </w:rPr>
              <w:t>中基建安工程管理有限公司</w:t>
            </w:r>
          </w:p>
          <w:p>
            <w:pPr>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地  址：河南自贸试验区郑州片区（郑东）心怡路319号易元国际B座16层1624号</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r>
              <w:rPr>
                <w:rFonts w:hint="eastAsia" w:asciiTheme="minorEastAsia" w:hAnsiTheme="minorEastAsia" w:eastAsiaTheme="minorEastAsia" w:cstheme="minorEastAsia"/>
                <w:sz w:val="24"/>
                <w:szCs w:val="24"/>
                <w:lang w:val="en-US" w:eastAsia="zh-CN"/>
              </w:rPr>
              <w:t>任先生</w:t>
            </w:r>
            <w:r>
              <w:rPr>
                <w:rFonts w:hint="eastAsia" w:asciiTheme="minorEastAsia" w:hAnsiTheme="minorEastAsia" w:eastAsiaTheme="minorEastAsia" w:cstheme="minorEastAsia"/>
                <w:sz w:val="24"/>
                <w:szCs w:val="24"/>
              </w:rPr>
              <w:t xml:space="preserve"> </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电  话：</w:t>
            </w:r>
            <w:r>
              <w:rPr>
                <w:rFonts w:hint="eastAsia" w:asciiTheme="minorEastAsia" w:hAnsiTheme="minorEastAsia" w:eastAsiaTheme="minorEastAsia" w:cstheme="minorEastAsia"/>
                <w:sz w:val="24"/>
                <w:szCs w:val="24"/>
                <w:lang w:val="en-US" w:eastAsia="zh-CN"/>
              </w:rPr>
              <w:t>19137921721</w:t>
            </w:r>
          </w:p>
        </w:tc>
      </w:tr>
      <w:tr>
        <w:tblPrEx>
          <w:tblCellMar>
            <w:top w:w="0" w:type="dxa"/>
            <w:left w:w="0" w:type="dxa"/>
            <w:bottom w:w="0" w:type="dxa"/>
            <w:right w:w="0" w:type="dxa"/>
          </w:tblCellMar>
        </w:tblPrEx>
        <w:trPr>
          <w:trHeight w:val="748"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sz w:val="24"/>
                <w:szCs w:val="24"/>
              </w:rPr>
            </w:pPr>
            <w:r>
              <w:rPr>
                <w:rFonts w:ascii="宋体" w:hAnsi="宋体" w:cs="宋体"/>
                <w:bCs/>
                <w:kern w:val="0"/>
                <w:sz w:val="24"/>
              </w:rPr>
              <w:t>荥阳市</w:t>
            </w:r>
            <w:r>
              <w:rPr>
                <w:rFonts w:hint="eastAsia" w:ascii="宋体" w:hAnsi="宋体" w:cs="宋体"/>
                <w:bCs/>
                <w:kern w:val="0"/>
                <w:sz w:val="24"/>
                <w:lang w:val="en-US" w:eastAsia="zh-CN"/>
              </w:rPr>
              <w:t>交通运输局</w:t>
            </w:r>
            <w:r>
              <w:rPr>
                <w:rFonts w:hint="eastAsia" w:asciiTheme="minorEastAsia" w:hAnsiTheme="minorEastAsia" w:eastAsiaTheme="minorEastAsia" w:cstheme="minorEastAsia"/>
                <w:sz w:val="24"/>
                <w:szCs w:val="24"/>
                <w:lang w:val="en-US" w:eastAsia="zh-CN" w:bidi="zh-CN"/>
              </w:rPr>
              <w:t>焦平高速荥阳至新密段（荥阳境）-中国移动河南公司郑州分公司汜水-石井通讯迁改工程</w:t>
            </w:r>
          </w:p>
        </w:tc>
      </w:tr>
      <w:tr>
        <w:tblPrEx>
          <w:tblCellMar>
            <w:top w:w="0" w:type="dxa"/>
            <w:left w:w="0" w:type="dxa"/>
            <w:bottom w:w="0" w:type="dxa"/>
            <w:right w:w="0" w:type="dxa"/>
          </w:tblCellMar>
        </w:tblPrEx>
        <w:trPr>
          <w:trHeight w:val="756"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1.1.5</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pStyle w:val="44"/>
              <w:ind w:left="108" w:leftChars="0" w:right="1"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highlight w:val="none"/>
                <w:lang w:val="zh-CN" w:eastAsia="zh-CN" w:bidi="zh-CN"/>
              </w:rPr>
              <w:t>项目地点</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pStyle w:val="44"/>
              <w:spacing w:before="1"/>
              <w:ind w:right="0" w:righ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荥阳市</w:t>
            </w:r>
          </w:p>
        </w:tc>
      </w:tr>
      <w:tr>
        <w:tblPrEx>
          <w:tblCellMar>
            <w:top w:w="0" w:type="dxa"/>
            <w:left w:w="0" w:type="dxa"/>
            <w:bottom w:w="0" w:type="dxa"/>
            <w:right w:w="0" w:type="dxa"/>
          </w:tblCellMar>
        </w:tblPrEx>
        <w:trPr>
          <w:trHeight w:val="936"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bidi="ar"/>
              </w:rPr>
              <w:t>1.2.1</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bidi="ar"/>
              </w:rPr>
              <w:t>资金来源</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专项</w:t>
            </w:r>
            <w:r>
              <w:rPr>
                <w:rFonts w:hint="eastAsia" w:asciiTheme="minorEastAsia" w:hAnsiTheme="minorEastAsia" w:eastAsiaTheme="minorEastAsia" w:cstheme="minorEastAsia"/>
                <w:sz w:val="24"/>
                <w:szCs w:val="24"/>
              </w:rPr>
              <w:t>资金，100%</w:t>
            </w:r>
          </w:p>
        </w:tc>
      </w:tr>
      <w:tr>
        <w:tblPrEx>
          <w:tblCellMar>
            <w:top w:w="0" w:type="dxa"/>
            <w:left w:w="0" w:type="dxa"/>
            <w:bottom w:w="0" w:type="dxa"/>
            <w:right w:w="0" w:type="dxa"/>
          </w:tblCellMar>
        </w:tblPrEx>
        <w:trPr>
          <w:trHeight w:val="936"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bidi="ar"/>
              </w:rPr>
              <w:t>1.2.2</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left="0" w:leftChars="0" w:right="0" w:rightChars="0"/>
              <w:jc w:val="center"/>
              <w:rPr>
                <w:rFonts w:hint="eastAsia" w:asciiTheme="minorEastAsia" w:hAnsiTheme="minorEastAsia" w:eastAsiaTheme="minorEastAsia" w:cstheme="minorEastAsia"/>
                <w:sz w:val="24"/>
                <w:szCs w:val="24"/>
                <w:lang w:val="zh-CN" w:eastAsia="zh-CN" w:bidi="zh-CN"/>
              </w:rPr>
            </w:pPr>
            <w:r>
              <w:rPr>
                <w:rFonts w:hint="eastAsia" w:asciiTheme="minorEastAsia" w:hAnsiTheme="minorEastAsia" w:eastAsiaTheme="minorEastAsia" w:cstheme="minorEastAsia"/>
                <w:sz w:val="24"/>
                <w:szCs w:val="24"/>
                <w:lang w:bidi="ar"/>
              </w:rPr>
              <w:t>资金落实情况</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left="0" w:leftChars="0" w:right="0" w:rightChars="0"/>
              <w:rPr>
                <w:rFonts w:hint="eastAsia" w:asciiTheme="minorEastAsia" w:hAnsiTheme="minorEastAsia" w:eastAsiaTheme="minorEastAsia" w:cstheme="minorEastAsia"/>
                <w:sz w:val="24"/>
                <w:szCs w:val="24"/>
                <w:lang w:val="zh-CN" w:eastAsia="zh-CN" w:bidi="zh-CN"/>
              </w:rPr>
            </w:pPr>
            <w:r>
              <w:rPr>
                <w:rFonts w:hint="eastAsia" w:asciiTheme="minorEastAsia" w:hAnsiTheme="minorEastAsia" w:eastAsiaTheme="minorEastAsia" w:cstheme="minorEastAsia"/>
                <w:sz w:val="24"/>
                <w:szCs w:val="24"/>
                <w:lang w:bidi="ar"/>
              </w:rPr>
              <w:t>已落实</w:t>
            </w:r>
          </w:p>
        </w:tc>
      </w:tr>
      <w:tr>
        <w:tblPrEx>
          <w:tblCellMar>
            <w:top w:w="0" w:type="dxa"/>
            <w:left w:w="0" w:type="dxa"/>
            <w:bottom w:w="0" w:type="dxa"/>
            <w:right w:w="0" w:type="dxa"/>
          </w:tblCellMar>
        </w:tblPrEx>
        <w:trPr>
          <w:trHeight w:val="936"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bidi="ar"/>
              </w:rPr>
              <w:t>1.3.1</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bidi="ar"/>
              </w:rPr>
              <w:t>采购</w:t>
            </w:r>
            <w:r>
              <w:rPr>
                <w:rFonts w:hint="eastAsia" w:asciiTheme="minorEastAsia" w:hAnsiTheme="minorEastAsia" w:eastAsiaTheme="minorEastAsia" w:cstheme="minorEastAsia"/>
                <w:sz w:val="24"/>
                <w:szCs w:val="24"/>
                <w:lang w:bidi="ar"/>
              </w:rPr>
              <w:t>范围</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施工图及工程量清单和磋商文件范围内的全部内容</w:t>
            </w:r>
          </w:p>
        </w:tc>
      </w:tr>
      <w:tr>
        <w:tblPrEx>
          <w:tblCellMar>
            <w:top w:w="0" w:type="dxa"/>
            <w:left w:w="0" w:type="dxa"/>
            <w:bottom w:w="0" w:type="dxa"/>
            <w:right w:w="0" w:type="dxa"/>
          </w:tblCellMar>
        </w:tblPrEx>
        <w:trPr>
          <w:trHeight w:val="936"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bidi="ar"/>
              </w:rPr>
              <w:t>1.3.2</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pStyle w:val="44"/>
              <w:spacing w:before="76"/>
              <w:ind w:left="108" w:leftChars="0" w:right="1" w:rightChars="0"/>
              <w:jc w:val="center"/>
              <w:rPr>
                <w:rFonts w:hint="eastAsia" w:asciiTheme="minorEastAsia" w:hAnsiTheme="minorEastAsia" w:eastAsiaTheme="minorEastAsia" w:cstheme="minorEastAsia"/>
                <w:color w:val="auto"/>
                <w:sz w:val="24"/>
                <w:szCs w:val="24"/>
                <w:lang w:val="zh-CN" w:eastAsia="zh-CN" w:bidi="ar"/>
              </w:rPr>
            </w:pPr>
            <w:r>
              <w:rPr>
                <w:rFonts w:hint="eastAsia" w:asciiTheme="minorEastAsia" w:hAnsiTheme="minorEastAsia" w:eastAsiaTheme="minorEastAsia" w:cstheme="minorEastAsia"/>
                <w:color w:val="auto"/>
                <w:sz w:val="24"/>
                <w:szCs w:val="24"/>
                <w:lang w:val="zh-CN" w:eastAsia="zh-CN" w:bidi="ar"/>
              </w:rPr>
              <w:t>工期</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pStyle w:val="44"/>
              <w:spacing w:before="76"/>
              <w:ind w:right="0" w:rightChars="0"/>
              <w:jc w:val="both"/>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color w:val="auto"/>
                <w:sz w:val="24"/>
                <w:szCs w:val="24"/>
                <w:lang w:val="en-US" w:eastAsia="zh-CN"/>
              </w:rPr>
              <w:t>30日历天</w:t>
            </w:r>
          </w:p>
        </w:tc>
      </w:tr>
      <w:tr>
        <w:tblPrEx>
          <w:tblCellMar>
            <w:top w:w="0" w:type="dxa"/>
            <w:left w:w="0" w:type="dxa"/>
            <w:bottom w:w="0" w:type="dxa"/>
            <w:right w:w="0" w:type="dxa"/>
          </w:tblCellMar>
        </w:tblPrEx>
        <w:trPr>
          <w:trHeight w:val="911"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bidi="ar"/>
              </w:rPr>
              <w:t>1.3.3</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pStyle w:val="44"/>
              <w:spacing w:before="48" w:line="252" w:lineRule="exact"/>
              <w:ind w:left="110" w:leftChars="0" w:right="1" w:rightChars="0"/>
              <w:jc w:val="center"/>
              <w:rPr>
                <w:rFonts w:hint="eastAsia" w:asciiTheme="minorEastAsia" w:hAnsiTheme="minorEastAsia" w:eastAsiaTheme="minorEastAsia" w:cstheme="minorEastAsia"/>
                <w:sz w:val="24"/>
                <w:szCs w:val="24"/>
                <w:lang w:val="zh-CN" w:eastAsia="zh-CN" w:bidi="ar"/>
              </w:rPr>
            </w:pPr>
            <w:r>
              <w:rPr>
                <w:rFonts w:hint="eastAsia" w:asciiTheme="minorEastAsia" w:hAnsiTheme="minorEastAsia" w:eastAsiaTheme="minorEastAsia" w:cstheme="minorEastAsia"/>
                <w:sz w:val="24"/>
                <w:szCs w:val="24"/>
                <w:lang w:val="zh-CN" w:eastAsia="zh-CN" w:bidi="ar"/>
              </w:rPr>
              <w:t>质量要求</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pStyle w:val="44"/>
              <w:spacing w:before="48" w:line="252" w:lineRule="exact"/>
              <w:ind w:right="0" w:rightChars="0"/>
              <w:jc w:val="both"/>
              <w:rPr>
                <w:rFonts w:hint="default"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合格</w:t>
            </w:r>
          </w:p>
        </w:tc>
      </w:tr>
      <w:tr>
        <w:tblPrEx>
          <w:tblCellMar>
            <w:top w:w="0" w:type="dxa"/>
            <w:left w:w="0" w:type="dxa"/>
            <w:bottom w:w="0" w:type="dxa"/>
            <w:right w:w="0" w:type="dxa"/>
          </w:tblCellMar>
        </w:tblPrEx>
        <w:trPr>
          <w:trHeight w:val="936"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bidi="ar"/>
              </w:rPr>
              <w:t>1.4.1</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供应商资格要求</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numPr>
                <w:ilvl w:val="0"/>
                <w:numId w:val="2"/>
              </w:numPr>
              <w:spacing w:line="400" w:lineRule="exac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满足《中华人民共和国政府采购法》第二十二条规定：</w:t>
            </w:r>
          </w:p>
          <w:p>
            <w:pPr>
              <w:numPr>
                <w:ilvl w:val="0"/>
                <w:numId w:val="0"/>
              </w:numPr>
              <w:spacing w:line="400" w:lineRule="exact"/>
              <w:ind w:right="0" w:right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（1）具有独立承担民事责任的能力,须提供有效的营业执照；</w:t>
            </w:r>
          </w:p>
          <w:p>
            <w:pPr>
              <w:spacing w:line="400" w:lineRule="exac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（2）具有良好的商业信誉和健全的财务会计制度</w:t>
            </w:r>
            <w:r>
              <w:rPr>
                <w:rFonts w:hint="eastAsia" w:asciiTheme="minorEastAsia" w:hAnsiTheme="minorEastAsia" w:eastAsiaTheme="minorEastAsia" w:cstheme="minorEastAsia"/>
                <w:b/>
                <w:bCs/>
                <w:sz w:val="24"/>
                <w:szCs w:val="24"/>
                <w:lang w:val="en-US" w:eastAsia="zh-CN"/>
              </w:rPr>
              <w:t>（供应商自行承诺，格式自拟）</w:t>
            </w:r>
            <w:r>
              <w:rPr>
                <w:rFonts w:hint="eastAsia" w:asciiTheme="minorEastAsia" w:hAnsiTheme="minorEastAsia" w:eastAsiaTheme="minorEastAsia" w:cstheme="minorEastAsia"/>
                <w:sz w:val="24"/>
                <w:szCs w:val="24"/>
                <w:lang w:val="en-US" w:eastAsia="zh-CN"/>
              </w:rPr>
              <w:t>；</w:t>
            </w:r>
          </w:p>
          <w:p>
            <w:pPr>
              <w:spacing w:line="400" w:lineRule="exact"/>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sz w:val="24"/>
                <w:szCs w:val="24"/>
                <w:lang w:val="en-US" w:eastAsia="zh-CN"/>
              </w:rPr>
              <w:t>（3）具有履行合同所必需的专业技术能力</w:t>
            </w:r>
            <w:r>
              <w:rPr>
                <w:rFonts w:hint="eastAsia" w:asciiTheme="minorEastAsia" w:hAnsiTheme="minorEastAsia" w:eastAsiaTheme="minorEastAsia" w:cstheme="minorEastAsia"/>
                <w:b/>
                <w:bCs/>
                <w:sz w:val="24"/>
                <w:szCs w:val="24"/>
                <w:lang w:val="en-US" w:eastAsia="zh-CN"/>
              </w:rPr>
              <w:t>（供应商自行承诺，格式自拟）；</w:t>
            </w:r>
          </w:p>
          <w:p>
            <w:pPr>
              <w:spacing w:line="400" w:lineRule="exact"/>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sz w:val="24"/>
                <w:szCs w:val="24"/>
                <w:lang w:val="en-US" w:eastAsia="zh-CN"/>
              </w:rPr>
              <w:t>（4）具有依法缴纳税收和社会保障资金的良好记录</w:t>
            </w:r>
            <w:r>
              <w:rPr>
                <w:rFonts w:hint="eastAsia" w:asciiTheme="minorEastAsia" w:hAnsiTheme="minorEastAsia" w:eastAsiaTheme="minorEastAsia" w:cstheme="minorEastAsia"/>
                <w:b/>
                <w:bCs/>
                <w:sz w:val="24"/>
                <w:szCs w:val="24"/>
                <w:lang w:val="en-US" w:eastAsia="zh-CN"/>
              </w:rPr>
              <w:t>（供应商自行承诺，格式自拟）；</w:t>
            </w:r>
          </w:p>
          <w:p>
            <w:pPr>
              <w:spacing w:line="400" w:lineRule="exact"/>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sz w:val="24"/>
                <w:szCs w:val="24"/>
                <w:lang w:val="en-US" w:eastAsia="zh-CN"/>
              </w:rPr>
              <w:t>（5）参加政府采购活动前三年内，在经营活动中没有重大违法记录</w:t>
            </w:r>
            <w:r>
              <w:rPr>
                <w:rFonts w:hint="eastAsia" w:asciiTheme="minorEastAsia" w:hAnsiTheme="minorEastAsia" w:eastAsiaTheme="minorEastAsia" w:cstheme="minorEastAsia"/>
                <w:b/>
                <w:bCs/>
                <w:sz w:val="24"/>
                <w:szCs w:val="24"/>
                <w:lang w:val="en-US" w:eastAsia="zh-CN"/>
              </w:rPr>
              <w:t>（供应商自行承诺，格式自拟）。</w:t>
            </w:r>
          </w:p>
          <w:p>
            <w:pPr>
              <w:spacing w:line="400" w:lineRule="exac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2、落实政府采购政策满足的资格要求：</w:t>
            </w:r>
          </w:p>
          <w:p>
            <w:pPr>
              <w:spacing w:line="400" w:lineRule="exac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本项目属于专门面向中小企业采购的项目，为本项目提供服务的供应商应为中小微企业、监狱企业、残疾人福利性单位。</w:t>
            </w:r>
          </w:p>
          <w:p>
            <w:pPr>
              <w:spacing w:line="400" w:lineRule="exac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3、本项目的特定资格要求</w:t>
            </w:r>
          </w:p>
          <w:p>
            <w:pPr>
              <w:spacing w:line="400" w:lineRule="exac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3.1 供应商须具有通信工程施工总承包叁级（含）及以上资质；且具有有效的安全生产许可证；</w:t>
            </w:r>
          </w:p>
          <w:p>
            <w:pPr>
              <w:spacing w:line="400" w:lineRule="exac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3.2 供应商拟派项目经理须具有通信与广电工程专业一级注册建造师执业资格（不含临时建造师），并具有有效的安全生产考核合格证书，且未在其他在建项目中担任任何职务 (格式自拟并加盖企业电子章)；</w:t>
            </w:r>
          </w:p>
          <w:p>
            <w:pPr>
              <w:spacing w:line="400" w:lineRule="exac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3.3 根据《财政部关于在政府采购活动中查询及使用信用记录有关问题的通知》 (财库[2016]125 号) 和豫财购【2016】15号的规定，对列入失信被执行人、重大税收违法失信主体、政府采购严重违法失信行为记录名单的供应商，拒绝参与本项目政府采购活动；供应商可通过“信用中国”网站(www.creditchina. gov.cn)、中国政府采购网(www.ccgp.gov.cn)查询自身信用记录，在响应文件中提供查询网页截图（截图内容要完整清晰）。采购人或采购代理机构在开标当天根据需要对所有参与本项目的供应商的信用情况进行核查，并以采购人或采购代理机构查询的结果为准。</w:t>
            </w:r>
          </w:p>
          <w:p>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3.4 单位负责人为同一人或者存在直接控股、管理关系的不同响应人，不得参加同一合同项下的政府采购活动。（提供“国家企业信用信息公示系统”查询结果，需包含公司基本信息、股东信息及股权变更信息等内容）</w:t>
            </w:r>
          </w:p>
        </w:tc>
      </w:tr>
      <w:tr>
        <w:tblPrEx>
          <w:tblCellMar>
            <w:top w:w="0" w:type="dxa"/>
            <w:left w:w="0" w:type="dxa"/>
            <w:bottom w:w="0" w:type="dxa"/>
            <w:right w:w="0" w:type="dxa"/>
          </w:tblCellMar>
        </w:tblPrEx>
        <w:trPr>
          <w:trHeight w:val="977"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bidi="ar"/>
              </w:rPr>
              <w:t>1.4.2</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eastAsia="zh-CN" w:bidi="ar"/>
              </w:rPr>
            </w:pPr>
            <w:r>
              <w:rPr>
                <w:rFonts w:hint="eastAsia" w:asciiTheme="minorEastAsia" w:hAnsiTheme="minorEastAsia" w:eastAsiaTheme="minorEastAsia" w:cstheme="minorEastAsia"/>
                <w:sz w:val="24"/>
                <w:szCs w:val="24"/>
                <w:lang w:bidi="ar"/>
              </w:rPr>
              <w:t>是否接受</w:t>
            </w:r>
          </w:p>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bidi="ar"/>
              </w:rPr>
              <w:t>联合体投标</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不</w:t>
            </w:r>
            <w:r>
              <w:rPr>
                <w:rFonts w:hint="eastAsia" w:asciiTheme="minorEastAsia" w:hAnsiTheme="minorEastAsia" w:eastAsiaTheme="minorEastAsia" w:cstheme="minorEastAsia"/>
                <w:sz w:val="24"/>
                <w:szCs w:val="24"/>
              </w:rPr>
              <w:t>接受联合体投标</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bidi="ar"/>
              </w:rPr>
              <w:t>1.9</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现场考察</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left="0" w:leftChars="0"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不组织</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bidi="ar"/>
              </w:rPr>
              <w:t>1.10</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答疑会</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不召开</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bidi="ar"/>
              </w:rPr>
              <w:t>1.1</w:t>
            </w:r>
            <w:r>
              <w:rPr>
                <w:rFonts w:hint="eastAsia" w:asciiTheme="minorEastAsia" w:hAnsiTheme="minorEastAsia" w:eastAsiaTheme="minorEastAsia" w:cstheme="minorEastAsia"/>
                <w:sz w:val="24"/>
                <w:szCs w:val="24"/>
                <w:lang w:val="en-US" w:eastAsia="zh-CN" w:bidi="ar"/>
              </w:rPr>
              <w:t>0.3</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bidi="ar"/>
              </w:rPr>
              <w:t>偏离</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bidi="ar"/>
              </w:rPr>
              <w:t>不允许</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z w:val="24"/>
                <w:szCs w:val="24"/>
                <w:lang w:val="en-US" w:eastAsia="zh-CN" w:bidi="ar"/>
              </w:rPr>
              <w:t>1.11</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eastAsia="zh-CN" w:bidi="ar"/>
              </w:rPr>
            </w:pPr>
            <w:r>
              <w:rPr>
                <w:rFonts w:hint="eastAsia" w:asciiTheme="minorEastAsia" w:hAnsiTheme="minorEastAsia" w:eastAsiaTheme="minorEastAsia" w:cstheme="minorEastAsia"/>
                <w:sz w:val="24"/>
                <w:szCs w:val="24"/>
                <w:lang w:eastAsia="zh-CN" w:bidi="ar"/>
              </w:rPr>
              <w:t>分包</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kern w:val="0"/>
                <w:sz w:val="24"/>
                <w:szCs w:val="24"/>
                <w:lang w:eastAsia="zh-CN" w:bidi="ar"/>
              </w:rPr>
            </w:pPr>
            <w:r>
              <w:rPr>
                <w:rFonts w:hint="eastAsia" w:asciiTheme="minorEastAsia" w:hAnsiTheme="minorEastAsia" w:eastAsiaTheme="minorEastAsia" w:cstheme="minorEastAsia"/>
                <w:kern w:val="0"/>
                <w:sz w:val="24"/>
                <w:szCs w:val="24"/>
                <w:lang w:eastAsia="zh-CN" w:bidi="ar"/>
              </w:rPr>
              <w:t>不允许</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z w:val="24"/>
                <w:szCs w:val="24"/>
                <w:lang w:val="en-US" w:eastAsia="zh-CN" w:bidi="ar"/>
              </w:rPr>
              <w:t>1.12</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eastAsia="zh-CN" w:bidi="ar"/>
              </w:rPr>
            </w:pPr>
            <w:r>
              <w:rPr>
                <w:rFonts w:hint="eastAsia" w:asciiTheme="minorEastAsia" w:hAnsiTheme="minorEastAsia" w:eastAsiaTheme="minorEastAsia" w:cstheme="minorEastAsia"/>
                <w:sz w:val="24"/>
                <w:szCs w:val="24"/>
                <w:lang w:eastAsia="zh-CN" w:bidi="ar"/>
              </w:rPr>
              <w:t>偏离</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kern w:val="0"/>
                <w:sz w:val="24"/>
                <w:szCs w:val="24"/>
                <w:lang w:eastAsia="zh-CN" w:bidi="ar"/>
              </w:rPr>
            </w:pPr>
            <w:r>
              <w:rPr>
                <w:rFonts w:hint="eastAsia" w:asciiTheme="minorEastAsia" w:hAnsiTheme="minorEastAsia" w:eastAsiaTheme="minorEastAsia" w:cstheme="minorEastAsia"/>
                <w:kern w:val="0"/>
                <w:sz w:val="24"/>
                <w:szCs w:val="24"/>
                <w:lang w:val="en-US" w:eastAsia="zh-CN" w:bidi="ar"/>
              </w:rPr>
              <w:t>不允许实质性偏离</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z w:val="24"/>
                <w:szCs w:val="24"/>
                <w:lang w:val="en-US" w:eastAsia="zh-CN" w:bidi="ar"/>
              </w:rPr>
              <w:t>2.1</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bidi="ar"/>
              </w:rPr>
              <w:t>构成招标文件的其他资料</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z w:val="24"/>
                <w:szCs w:val="24"/>
                <w:lang w:val="en-US" w:eastAsia="zh-CN" w:bidi="ar"/>
              </w:rPr>
              <w:t>2.2.3</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val="en-US" w:eastAsia="zh-CN" w:bidi="ar"/>
              </w:rPr>
              <w:t xml:space="preserve">供应商确认收到采购文件澄清的时间 </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val="en-US" w:eastAsia="zh-CN" w:bidi="ar"/>
              </w:rPr>
              <w:t xml:space="preserve">所有澄清在“荥阳市公共资源交易中心平台”系统内发布，一经发布即视同供应商收到该修改，请各供应商随时关注“荥阳市公共资源交易中心平台”心系统 </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bidi="ar"/>
              </w:rPr>
              <w:t>2.</w:t>
            </w:r>
            <w:r>
              <w:rPr>
                <w:rFonts w:hint="eastAsia" w:asciiTheme="minorEastAsia" w:hAnsiTheme="minorEastAsia" w:eastAsiaTheme="minorEastAsia" w:cstheme="minorEastAsia"/>
                <w:sz w:val="24"/>
                <w:szCs w:val="24"/>
                <w:lang w:val="en-US" w:eastAsia="zh-CN" w:bidi="ar"/>
              </w:rPr>
              <w:t>3</w:t>
            </w:r>
            <w:r>
              <w:rPr>
                <w:rFonts w:hint="eastAsia" w:asciiTheme="minorEastAsia" w:hAnsiTheme="minorEastAsia" w:eastAsiaTheme="minorEastAsia" w:cstheme="minorEastAsia"/>
                <w:sz w:val="24"/>
                <w:szCs w:val="24"/>
                <w:lang w:bidi="ar"/>
              </w:rPr>
              <w:t>.2</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val="en-US" w:eastAsia="zh-CN" w:bidi="ar"/>
              </w:rPr>
              <w:t>供应商确认收到采购文件修改的时间</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val="en-US" w:eastAsia="zh-CN" w:bidi="ar"/>
              </w:rPr>
              <w:t xml:space="preserve">所有修改在“荥阳市公共资源交易中心平台”系统内发布，一经发布即视同供应商收到该修改，请各供应商随时关注“荥阳市公共资源交易中心平台”心系统 </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z w:val="24"/>
                <w:szCs w:val="24"/>
                <w:lang w:val="en-US" w:eastAsia="zh-CN" w:bidi="ar"/>
              </w:rPr>
              <w:t>3.1.1</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val="en-US" w:eastAsia="zh-CN" w:bidi="ar"/>
              </w:rPr>
              <w:t>构成响应文件的其他材料</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val="en-US" w:eastAsia="zh-CN" w:bidi="ar"/>
              </w:rPr>
              <w:t>按磋商文件要求</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z w:val="24"/>
                <w:szCs w:val="24"/>
                <w:lang w:val="en-US" w:eastAsia="zh-CN" w:bidi="ar"/>
              </w:rPr>
              <w:t>3.2.4</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left="0" w:leftChars="0" w:right="0" w:rightChars="0"/>
              <w:jc w:val="center"/>
              <w:rPr>
                <w:rFonts w:hint="eastAsia" w:asciiTheme="minorEastAsia" w:hAnsiTheme="minorEastAsia" w:eastAsiaTheme="minorEastAsia" w:cstheme="minorEastAsia"/>
                <w:color w:val="auto"/>
                <w:sz w:val="24"/>
                <w:szCs w:val="24"/>
                <w:lang w:bidi="ar"/>
              </w:rPr>
            </w:pPr>
            <w:r>
              <w:rPr>
                <w:rFonts w:hint="eastAsia" w:asciiTheme="minorEastAsia" w:hAnsiTheme="minorEastAsia" w:eastAsiaTheme="minorEastAsia" w:cstheme="minorEastAsia"/>
                <w:color w:val="auto"/>
                <w:sz w:val="24"/>
                <w:szCs w:val="24"/>
                <w:lang w:val="en-US" w:eastAsia="zh-CN" w:bidi="ar"/>
              </w:rPr>
              <w:t xml:space="preserve">最高限价 </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left="0" w:leftChars="0" w:right="0" w:rightChars="0"/>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大写：</w:t>
            </w:r>
            <w:r>
              <w:rPr>
                <w:rFonts w:hint="eastAsia" w:asciiTheme="minorEastAsia" w:hAnsiTheme="minorEastAsia" w:eastAsiaTheme="minorEastAsia" w:cstheme="minorEastAsia"/>
                <w:b/>
                <w:bCs/>
                <w:color w:val="auto"/>
                <w:kern w:val="0"/>
                <w:sz w:val="24"/>
                <w:szCs w:val="24"/>
                <w:lang w:val="en-US" w:eastAsia="zh-CN" w:bidi="ar"/>
              </w:rPr>
              <w:t>叁佰零贰万捌仟叁佰伍拾元伍角贰分 （小写：3028350.52元）</w:t>
            </w:r>
          </w:p>
          <w:p>
            <w:pPr>
              <w:spacing w:line="360" w:lineRule="auto"/>
              <w:ind w:left="0" w:leftChars="0" w:right="0" w:rightChars="0"/>
              <w:rPr>
                <w:rFonts w:hint="eastAsia" w:asciiTheme="minorEastAsia" w:hAnsiTheme="minorEastAsia" w:eastAsiaTheme="minorEastAsia" w:cstheme="minorEastAsia"/>
                <w:color w:val="auto"/>
                <w:kern w:val="0"/>
                <w:sz w:val="24"/>
                <w:szCs w:val="24"/>
                <w:lang w:bidi="ar"/>
              </w:rPr>
            </w:pPr>
            <w:r>
              <w:rPr>
                <w:rFonts w:hint="eastAsia" w:asciiTheme="minorEastAsia" w:hAnsiTheme="minorEastAsia" w:eastAsiaTheme="minorEastAsia" w:cstheme="minorEastAsia"/>
                <w:color w:val="auto"/>
                <w:kern w:val="0"/>
                <w:sz w:val="24"/>
                <w:szCs w:val="24"/>
                <w:lang w:eastAsia="zh-CN" w:bidi="ar"/>
              </w:rPr>
              <w:t>供应商报价不得高于采购人设置的控制价，否则按无效投标处理。</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z w:val="24"/>
                <w:szCs w:val="24"/>
                <w:lang w:val="en-US" w:eastAsia="zh-CN" w:bidi="ar"/>
              </w:rPr>
              <w:t>3.3.1</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color w:val="000000" w:themeColor="text1"/>
                <w:sz w:val="24"/>
                <w:szCs w:val="24"/>
                <w:lang w:bidi="ar"/>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bidi="ar"/>
                <w14:textFill>
                  <w14:solidFill>
                    <w14:schemeClr w14:val="tx1"/>
                  </w14:solidFill>
                </w14:textFill>
              </w:rPr>
              <w:t xml:space="preserve">磋商有效期 </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color w:val="000000" w:themeColor="text1"/>
                <w:kern w:val="0"/>
                <w:sz w:val="24"/>
                <w:szCs w:val="24"/>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lang w:val="en-US" w:eastAsia="zh-CN" w:bidi="ar"/>
                <w14:textFill>
                  <w14:solidFill>
                    <w14:schemeClr w14:val="tx1"/>
                  </w14:solidFill>
                </w14:textFill>
              </w:rPr>
              <w:t>自响应文件递交截止之日起60日历天</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z w:val="24"/>
                <w:szCs w:val="24"/>
                <w:lang w:val="en-US" w:eastAsia="zh-CN" w:bidi="ar"/>
              </w:rPr>
              <w:t>3.6</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val="en-US" w:eastAsia="zh-CN" w:bidi="ar"/>
              </w:rPr>
              <w:t xml:space="preserve">是否允许递交备选磋商方案 </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val="en-US" w:eastAsia="zh-CN" w:bidi="ar"/>
              </w:rPr>
              <w:t>不允许</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z w:val="24"/>
                <w:szCs w:val="24"/>
                <w:lang w:val="en-US" w:eastAsia="zh-CN" w:bidi="ar"/>
              </w:rPr>
              <w:t>3.7.3</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val="en-US" w:eastAsia="zh-CN" w:bidi="ar"/>
              </w:rPr>
              <w:t>签字或盖章要求</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val="en-US" w:eastAsia="zh-CN" w:bidi="ar"/>
              </w:rPr>
              <w:t xml:space="preserve">供应商在制作电子响应文件时，按采购文件和系统要求进行电子签章： </w:t>
            </w:r>
          </w:p>
          <w:p>
            <w:pPr>
              <w:spacing w:line="360" w:lineRule="auto"/>
              <w:rPr>
                <w:rFonts w:hint="eastAsia" w:asciiTheme="minorEastAsia" w:hAnsiTheme="minorEastAsia" w:eastAsiaTheme="minorEastAsia" w:cstheme="minorEastAsia"/>
                <w:b/>
                <w:bCs/>
                <w:kern w:val="0"/>
                <w:sz w:val="24"/>
                <w:szCs w:val="24"/>
                <w:lang w:bidi="ar"/>
              </w:rPr>
            </w:pPr>
            <w:r>
              <w:rPr>
                <w:rFonts w:hint="eastAsia" w:asciiTheme="minorEastAsia" w:hAnsiTheme="minorEastAsia" w:eastAsiaTheme="minorEastAsia" w:cstheme="minorEastAsia"/>
                <w:b/>
                <w:bCs/>
                <w:kern w:val="0"/>
                <w:sz w:val="24"/>
                <w:szCs w:val="24"/>
                <w:lang w:val="en-US" w:eastAsia="zh-CN" w:bidi="ar"/>
              </w:rPr>
              <w:t xml:space="preserve">（1）所有要求响应人加盖公章的地方都应用供应商单位的CA电子签章。 </w:t>
            </w:r>
          </w:p>
          <w:p>
            <w:pPr>
              <w:spacing w:line="360" w:lineRule="auto"/>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b/>
                <w:bCs/>
                <w:kern w:val="0"/>
                <w:sz w:val="24"/>
                <w:szCs w:val="24"/>
                <w:lang w:val="en-US" w:eastAsia="zh-CN" w:bidi="ar"/>
              </w:rPr>
              <w:t>（2）所有要求法定代表人签字的地方都应用法定代表人的CA电子签章。若有委托代理人，且委托代理人没有 CA 锁，则响应文件可以上传手写签名的扫描件。</w:t>
            </w:r>
            <w:r>
              <w:rPr>
                <w:rFonts w:hint="eastAsia" w:asciiTheme="minorEastAsia" w:hAnsiTheme="minorEastAsia" w:eastAsiaTheme="minorEastAsia" w:cstheme="minorEastAsia"/>
                <w:kern w:val="0"/>
                <w:sz w:val="24"/>
                <w:szCs w:val="24"/>
                <w:lang w:val="en-US" w:eastAsia="zh-CN" w:bidi="ar"/>
              </w:rPr>
              <w:t xml:space="preserve"> </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z w:val="24"/>
                <w:szCs w:val="24"/>
                <w:lang w:val="en-US" w:eastAsia="zh-CN" w:bidi="ar"/>
              </w:rPr>
              <w:t>4.2.1</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val="en-US" w:eastAsia="zh-CN" w:bidi="ar"/>
              </w:rPr>
              <w:t xml:space="preserve">首次响应文件递交截止时间 </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b/>
                <w:bCs/>
                <w:kern w:val="0"/>
                <w:sz w:val="24"/>
                <w:szCs w:val="24"/>
                <w:lang w:eastAsia="zh-CN" w:bidi="ar"/>
              </w:rPr>
            </w:pPr>
            <w:r>
              <w:rPr>
                <w:rFonts w:hint="eastAsia" w:asciiTheme="minorEastAsia" w:hAnsiTheme="minorEastAsia" w:eastAsiaTheme="minorEastAsia" w:cstheme="minorEastAsia"/>
                <w:b/>
                <w:bCs/>
                <w:kern w:val="0"/>
                <w:sz w:val="24"/>
                <w:szCs w:val="24"/>
                <w:lang w:eastAsia="zh-CN" w:bidi="ar"/>
              </w:rPr>
              <w:t>同开标时间</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z w:val="24"/>
                <w:szCs w:val="24"/>
                <w:lang w:val="en-US" w:eastAsia="zh-CN" w:bidi="ar"/>
              </w:rPr>
              <w:t>4.2.2</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val="en-US" w:eastAsia="zh-CN" w:bidi="ar"/>
              </w:rPr>
              <w:t>递交响应文件地点</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val="en-US" w:eastAsia="zh-CN" w:bidi="ar"/>
              </w:rPr>
              <w:t xml:space="preserve">响应人需在递交截止时间前登录荥阳市公共资源交易中心网站上传加密的电子投标文件； </w:t>
            </w:r>
          </w:p>
          <w:p>
            <w:pPr>
              <w:spacing w:line="360" w:lineRule="auto"/>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val="en-US" w:eastAsia="zh-CN" w:bidi="ar"/>
              </w:rPr>
              <w:t xml:space="preserve">注：请投标人（供应商）在制作投标文件中的“生成投标文件”时，必须使用本单位CA锁进行生成投标文件；投标人（供应商）须在投标截止时间前企业身份认证锁（CA 密钥）登陆荥阳市公共资源交易中心网站上传加密的电子投标文件到系统的指定位置。上传时必须得到电脑“上传成功”的确认回复，上传时要认真检查上传投标文件是否完整、正确。 </w:t>
            </w:r>
          </w:p>
          <w:p>
            <w:pPr>
              <w:spacing w:line="360" w:lineRule="auto"/>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val="en-US" w:eastAsia="zh-CN" w:bidi="ar"/>
              </w:rPr>
              <w:t>投标人（供应商）在交易中心投标系统无法上传电子投标文件或投标文件制作遇到问题时，请在工作时间及时与网站公布的新点软件公司技术或荥阳市公共资源交易中心联系。逾期上传的或者未上传指定地点的投标文件，采购人不予受理。</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z w:val="24"/>
                <w:szCs w:val="24"/>
                <w:lang w:val="en-US" w:eastAsia="zh-CN" w:bidi="ar"/>
              </w:rPr>
              <w:t>5.1</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val="en-US" w:eastAsia="zh-CN" w:bidi="ar"/>
              </w:rPr>
              <w:t>开启时间和地点</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val="en-US" w:eastAsia="zh-CN" w:bidi="ar"/>
              </w:rPr>
              <w:t xml:space="preserve">开启时间：同首次响应文件递交截止时间 </w:t>
            </w:r>
          </w:p>
          <w:p>
            <w:pPr>
              <w:spacing w:line="360" w:lineRule="auto"/>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val="en-US" w:eastAsia="zh-CN" w:bidi="ar"/>
              </w:rPr>
              <w:t>地点：</w:t>
            </w:r>
            <w:r>
              <w:rPr>
                <w:rFonts w:hint="eastAsia" w:asciiTheme="minorEastAsia" w:hAnsiTheme="minorEastAsia" w:eastAsiaTheme="minorEastAsia" w:cstheme="minorEastAsia"/>
                <w:color w:val="auto"/>
                <w:kern w:val="0"/>
                <w:sz w:val="24"/>
                <w:szCs w:val="24"/>
                <w:lang w:val="en-US" w:eastAsia="zh-CN" w:bidi="ar"/>
              </w:rPr>
              <w:t>同开标地点</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z w:val="24"/>
                <w:szCs w:val="24"/>
                <w:lang w:val="en-US" w:eastAsia="zh-CN" w:bidi="ar"/>
              </w:rPr>
              <w:t>6.1.1</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val="en-US" w:eastAsia="zh-CN" w:bidi="ar"/>
              </w:rPr>
              <w:t xml:space="preserve">磋商小组的组建 </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val="en-US" w:eastAsia="zh-CN" w:bidi="ar"/>
              </w:rPr>
              <w:t xml:space="preserve">磋商小组由采购人代表1和评审专家2人，共3人组成；评审专家确定方式：在河南省财政厅政府采购评标专家库中随机抽取。 </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z w:val="24"/>
                <w:szCs w:val="24"/>
                <w:lang w:val="en-US" w:eastAsia="zh-CN" w:bidi="ar"/>
              </w:rPr>
              <w:t>7.1</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val="en-US" w:eastAsia="zh-CN" w:bidi="ar"/>
              </w:rPr>
              <w:t>是否授权磋商小组确定成交人</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val="en-US" w:eastAsia="zh-CN" w:bidi="ar"/>
              </w:rPr>
              <w:t>否，推荐的成交候选人数：1-3 名</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z w:val="24"/>
                <w:szCs w:val="24"/>
                <w:lang w:val="en-US" w:eastAsia="zh-CN" w:bidi="ar"/>
              </w:rPr>
              <w:t>7.2.1</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color w:val="auto"/>
                <w:sz w:val="24"/>
                <w:szCs w:val="24"/>
                <w:lang w:bidi="ar"/>
              </w:rPr>
            </w:pPr>
            <w:r>
              <w:rPr>
                <w:rFonts w:hint="eastAsia" w:asciiTheme="minorEastAsia" w:hAnsiTheme="minorEastAsia" w:eastAsiaTheme="minorEastAsia" w:cstheme="minorEastAsia"/>
                <w:color w:val="auto"/>
                <w:sz w:val="24"/>
                <w:szCs w:val="24"/>
                <w:lang w:val="en-US" w:eastAsia="zh-CN" w:bidi="ar"/>
              </w:rPr>
              <w:t xml:space="preserve">成交结果公告 </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 xml:space="preserve">公示媒介：同竞争性磋商公告发布媒介 </w:t>
            </w:r>
          </w:p>
          <w:p>
            <w:pPr>
              <w:spacing w:line="360" w:lineRule="auto"/>
              <w:rPr>
                <w:rFonts w:hint="eastAsia" w:asciiTheme="minorEastAsia" w:hAnsiTheme="minorEastAsia" w:eastAsiaTheme="minorEastAsia" w:cstheme="minorEastAsia"/>
                <w:color w:val="auto"/>
                <w:kern w:val="0"/>
                <w:sz w:val="24"/>
                <w:szCs w:val="24"/>
                <w:lang w:val="en-US" w:eastAsia="zh-CN" w:bidi="ar"/>
              </w:rPr>
            </w:pPr>
            <w:r>
              <w:rPr>
                <w:rFonts w:hint="eastAsia" w:asciiTheme="minorEastAsia" w:hAnsiTheme="minorEastAsia" w:eastAsiaTheme="minorEastAsia" w:cstheme="minorEastAsia"/>
                <w:color w:val="auto"/>
                <w:kern w:val="0"/>
                <w:sz w:val="24"/>
                <w:szCs w:val="24"/>
                <w:lang w:val="en-US" w:eastAsia="zh-CN" w:bidi="ar"/>
              </w:rPr>
              <w:t>公告期限：1 个工作日</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z w:val="24"/>
                <w:szCs w:val="24"/>
                <w:lang w:val="en-US" w:eastAsia="zh-CN" w:bidi="ar"/>
              </w:rPr>
              <w:t>7.3.1</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highlight w:val="none"/>
                <w:lang w:bidi="ar"/>
              </w:rPr>
            </w:pPr>
            <w:r>
              <w:rPr>
                <w:rFonts w:hint="eastAsia" w:asciiTheme="minorEastAsia" w:hAnsiTheme="minorEastAsia" w:eastAsiaTheme="minorEastAsia" w:cstheme="minorEastAsia"/>
                <w:sz w:val="24"/>
                <w:szCs w:val="24"/>
                <w:highlight w:val="none"/>
                <w:lang w:val="en-US" w:eastAsia="zh-CN" w:bidi="ar"/>
              </w:rPr>
              <w:t xml:space="preserve">履约担保 </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default"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5%</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z w:val="24"/>
                <w:szCs w:val="24"/>
                <w:lang w:val="en-US" w:eastAsia="zh-CN" w:bidi="ar"/>
              </w:rPr>
              <w:t>9</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val="en-US" w:eastAsia="zh-CN" w:bidi="ar"/>
              </w:rPr>
              <w:t>是否采用电子招标投标</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val="en-US" w:eastAsia="zh-CN" w:bidi="ar"/>
              </w:rPr>
              <w:t xml:space="preserve">是，电子招标投标要求如下： </w:t>
            </w:r>
          </w:p>
          <w:p>
            <w:pPr>
              <w:spacing w:line="360" w:lineRule="auto"/>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val="en-US" w:eastAsia="zh-CN" w:bidi="ar"/>
              </w:rPr>
              <w:t xml:space="preserve">（1）供应商应认真学习“荥阳市公共资源交易中心网站-办事指南-荥阳市公共资源交易中心不见面开标大厅操作手册（供应商）”，根据手册要求做好不见面开标的准备工作。 </w:t>
            </w:r>
          </w:p>
          <w:p>
            <w:pPr>
              <w:spacing w:line="360" w:lineRule="auto"/>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val="en-US" w:eastAsia="zh-CN" w:bidi="ar"/>
              </w:rPr>
              <w:t xml:space="preserve">（2）请供应商务必按照“荥阳市公共资源交易中心不见面开标大厅操作手册”的要求设置参与不见面开标的电脑环境，否则由此可能引起的签到失败、解密失败或无法解密等问题由供应商自行承担。 </w:t>
            </w:r>
          </w:p>
          <w:p>
            <w:pPr>
              <w:spacing w:line="360" w:lineRule="auto"/>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val="en-US" w:eastAsia="zh-CN" w:bidi="ar"/>
              </w:rPr>
              <w:t xml:space="preserve">（3）供应商应在开标前一小时，登录“荥阳市公共资源交易中心不见面开标大厅”（大厅网址http://www.xyggzyjyzx.com:8093/BidOpening）进行不见面开标准备工作。 </w:t>
            </w:r>
          </w:p>
          <w:p>
            <w:pPr>
              <w:spacing w:line="360" w:lineRule="auto"/>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val="en-US" w:eastAsia="zh-CN" w:bidi="ar"/>
              </w:rPr>
              <w:t xml:space="preserve">（4）所有供应商登录“荥阳市公共资源交易中心不见面开标大厅”后，须先进行签到，其后应一直保持在线状态，保证能准时参加开标大会、投标文件的解密、现场答疑澄清、二次报价等活动。 </w:t>
            </w:r>
          </w:p>
          <w:p>
            <w:pPr>
              <w:spacing w:line="360" w:lineRule="auto"/>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val="en-US" w:eastAsia="zh-CN" w:bidi="ar"/>
              </w:rPr>
              <w:t>（5）供应商应在解密时间内插入 CA 密钥，输入密码，进行解密，如在解密时间内解密失败，可再次解密，供应商应在规定时间内完成解密，否则采购人不予受理。</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z w:val="24"/>
                <w:szCs w:val="24"/>
                <w:lang w:val="en-US" w:eastAsia="zh-CN" w:bidi="ar"/>
              </w:rPr>
              <w:t>10</w:t>
            </w:r>
          </w:p>
        </w:tc>
        <w:tc>
          <w:tcPr>
            <w:tcW w:w="9072"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sz w:val="24"/>
                <w:szCs w:val="24"/>
                <w:lang w:val="en-US" w:eastAsia="zh-CN" w:bidi="ar"/>
              </w:rPr>
              <w:t>需要补充的其他内容</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z w:val="24"/>
                <w:szCs w:val="24"/>
                <w:lang w:val="en-US" w:eastAsia="zh-CN" w:bidi="ar"/>
              </w:rPr>
              <w:t>10.1</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val="en-US" w:eastAsia="zh-CN" w:bidi="ar"/>
              </w:rPr>
              <w:t xml:space="preserve">代理服务费 </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 xml:space="preserve">参考《河南省招标代理服务收费指导意见》【豫招协（2023）002号】并结合招标代理公司遴选的成交通知书承诺费率计取，由中标人支付； </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z w:val="24"/>
                <w:szCs w:val="24"/>
                <w:lang w:val="en-US" w:eastAsia="zh-CN" w:bidi="ar"/>
              </w:rPr>
              <w:t>10.2</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val="en-US" w:eastAsia="zh-CN" w:bidi="ar"/>
              </w:rPr>
              <w:t xml:space="preserve">付款方式 </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按合同约定执行</w:t>
            </w:r>
          </w:p>
        </w:tc>
      </w:tr>
      <w:tr>
        <w:tblPrEx>
          <w:tblCellMar>
            <w:top w:w="0" w:type="dxa"/>
            <w:left w:w="0" w:type="dxa"/>
            <w:bottom w:w="0" w:type="dxa"/>
            <w:right w:w="0" w:type="dxa"/>
          </w:tblCellMar>
        </w:tblPrEx>
        <w:trPr>
          <w:trHeight w:val="599"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z w:val="24"/>
                <w:szCs w:val="24"/>
                <w:lang w:val="en-US" w:eastAsia="zh-CN" w:bidi="ar"/>
              </w:rPr>
              <w:t>10.3</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val="en-US" w:eastAsia="zh-CN" w:bidi="ar"/>
              </w:rPr>
              <w:t>解释权</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kern w:val="0"/>
                <w:sz w:val="24"/>
                <w:szCs w:val="24"/>
                <w:lang w:bidi="ar"/>
              </w:rPr>
            </w:pPr>
            <w:r>
              <w:rPr>
                <w:rFonts w:hint="eastAsia" w:asciiTheme="minorEastAsia" w:hAnsiTheme="minorEastAsia" w:eastAsiaTheme="minorEastAsia" w:cstheme="minorEastAsia"/>
                <w:kern w:val="0"/>
                <w:sz w:val="24"/>
                <w:szCs w:val="24"/>
                <w:lang w:val="en-US" w:eastAsia="zh-CN" w:bidi="ar"/>
              </w:rPr>
              <w:t>构成本磋商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供应商须知、评标办法、投标文件格式的先后顺序解释；同一组成文件中就同一事项的规定或约定不一致的，以编排顺序在后者为准；同一组成文件不同版本之间有不一致的，以形成时间在后者为准。当供应商须知前附表与供应商须知正文内容不一致时，以供应商须知前附表为准。按本款前述规定仍不能形成结论的，由采购人负责解释。</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z w:val="24"/>
                <w:szCs w:val="24"/>
                <w:lang w:val="en-US" w:eastAsia="zh-CN" w:bidi="ar"/>
              </w:rPr>
              <w:t>10.4</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val="en-US" w:eastAsia="zh-CN" w:bidi="ar"/>
              </w:rPr>
              <w:t>落实政府采购政策</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kern w:val="0"/>
                <w:sz w:val="24"/>
                <w:szCs w:val="24"/>
                <w:lang w:eastAsia="zh-CN" w:bidi="ar"/>
              </w:rPr>
            </w:pPr>
            <w:r>
              <w:rPr>
                <w:rFonts w:hint="eastAsia" w:asciiTheme="minorEastAsia" w:hAnsiTheme="minorEastAsia" w:eastAsiaTheme="minorEastAsia" w:cstheme="minorEastAsia"/>
                <w:kern w:val="0"/>
                <w:sz w:val="24"/>
                <w:szCs w:val="24"/>
                <w:lang w:val="en-US" w:eastAsia="zh-CN" w:bidi="ar"/>
              </w:rPr>
              <w:t xml:space="preserve">本项目落实促进中小企业、监狱企业发展扶持政策、残疾人就业政府采购政策，鼓励节能政策，鼓励环保政策等；根据《财政部 发展改革委 生态环境部 市场监管总局关于调整优化节能产品、环境标志产品政府采购执行机制的通知》（财库〔2019〕9 号）、关于印发节能产品政府采购品目清单的通知（财库〔2019〕19 号）、关于印发环境标志产品政府采购品目清单的通知（财库〔2019〕18 号）、市场监管总局关于发布参与实施政府采购节能产品、环境标志产品认证机构名录的公告（2019 年第 16 号），本次采购产品类别属于政府强制采购产品类别的，须按照要求提供依据国家确定的认证机构出具的、处于有效期之内的节能产品或环境标志产品认证证书原件扫描件； </w:t>
            </w:r>
          </w:p>
          <w:p>
            <w:pPr>
              <w:spacing w:line="360" w:lineRule="auto"/>
              <w:rPr>
                <w:rFonts w:hint="eastAsia" w:asciiTheme="minorEastAsia" w:hAnsiTheme="minorEastAsia" w:eastAsiaTheme="minorEastAsia" w:cstheme="minorEastAsia"/>
                <w:kern w:val="0"/>
                <w:sz w:val="24"/>
                <w:szCs w:val="24"/>
                <w:lang w:eastAsia="zh-CN" w:bidi="ar"/>
              </w:rPr>
            </w:pPr>
            <w:r>
              <w:rPr>
                <w:rFonts w:hint="eastAsia" w:asciiTheme="minorEastAsia" w:hAnsiTheme="minorEastAsia" w:eastAsiaTheme="minorEastAsia" w:cstheme="minorEastAsia"/>
                <w:kern w:val="0"/>
                <w:sz w:val="24"/>
                <w:szCs w:val="24"/>
                <w:lang w:val="en-US" w:eastAsia="zh-CN" w:bidi="ar"/>
              </w:rPr>
              <w:t xml:space="preserve">根据《财政部工业和信息化部国家质检总局国家认监委关于信息安全产品实施政府采购的通知》财库〔2010〕48 号文件要求，本次采购产品如有信息安全产品的，需提供由中国信息安全认证中心按国家标准认证颁发的有效认证证书原件扫描件。 </w:t>
            </w:r>
          </w:p>
        </w:tc>
      </w:tr>
      <w:tr>
        <w:tblPrEx>
          <w:tblCellMar>
            <w:top w:w="0" w:type="dxa"/>
            <w:left w:w="0" w:type="dxa"/>
            <w:bottom w:w="0" w:type="dxa"/>
            <w:right w:w="0" w:type="dxa"/>
          </w:tblCellMar>
        </w:tblPrEx>
        <w:trPr>
          <w:trHeight w:val="624" w:hRule="atLeast"/>
        </w:trPr>
        <w:tc>
          <w:tcPr>
            <w:tcW w:w="92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val="en-US" w:eastAsia="zh-CN" w:bidi="ar"/>
              </w:rPr>
            </w:pPr>
            <w:r>
              <w:rPr>
                <w:rFonts w:hint="eastAsia" w:asciiTheme="minorEastAsia" w:hAnsiTheme="minorEastAsia" w:eastAsiaTheme="minorEastAsia" w:cstheme="minorEastAsia"/>
                <w:sz w:val="24"/>
                <w:szCs w:val="24"/>
                <w:lang w:val="en-US" w:eastAsia="zh-CN" w:bidi="ar"/>
              </w:rPr>
              <w:t>10.5</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heme="minorEastAsia" w:hAnsiTheme="minorEastAsia" w:eastAsiaTheme="minorEastAsia" w:cstheme="minorEastAsia"/>
                <w:sz w:val="24"/>
                <w:szCs w:val="24"/>
                <w:lang w:bidi="ar"/>
              </w:rPr>
            </w:pPr>
            <w:r>
              <w:rPr>
                <w:rFonts w:hint="eastAsia" w:asciiTheme="minorEastAsia" w:hAnsiTheme="minorEastAsia" w:eastAsiaTheme="minorEastAsia" w:cstheme="minorEastAsia"/>
                <w:sz w:val="24"/>
                <w:szCs w:val="24"/>
                <w:lang w:val="en-US" w:eastAsia="zh-CN" w:bidi="ar"/>
              </w:rPr>
              <w:t>纸质版响应文件</w:t>
            </w:r>
          </w:p>
        </w:tc>
        <w:tc>
          <w:tcPr>
            <w:tcW w:w="724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成交单位需在与采购人签订合同时提供纸质版响应文件贰份（与上传荥阳市公共资源交易中心系统中的响应文件一致，并加盖企业公章）</w:t>
            </w:r>
          </w:p>
        </w:tc>
      </w:tr>
    </w:tbl>
    <w:p>
      <w:pPr>
        <w:pStyle w:val="4"/>
        <w:bidi w:val="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w:t>
      </w:r>
      <w:r>
        <w:rPr>
          <w:rFonts w:hint="eastAsia" w:asciiTheme="minorEastAsia" w:hAnsiTheme="minorEastAsia" w:eastAsiaTheme="minorEastAsia" w:cstheme="minorEastAsia"/>
          <w:b/>
          <w:bCs/>
          <w:sz w:val="24"/>
          <w:szCs w:val="24"/>
        </w:rPr>
        <w:t>总则</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1.1 </w:t>
      </w:r>
      <w:r>
        <w:rPr>
          <w:rFonts w:hint="eastAsia" w:asciiTheme="minorEastAsia" w:hAnsiTheme="minorEastAsia" w:eastAsiaTheme="minorEastAsia" w:cstheme="minorEastAsia"/>
          <w:b/>
          <w:bCs/>
          <w:sz w:val="24"/>
          <w:szCs w:val="24"/>
        </w:rPr>
        <w:t>项目概况</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1.1.1 </w:t>
      </w:r>
      <w:r>
        <w:rPr>
          <w:rFonts w:hint="eastAsia" w:asciiTheme="minorEastAsia" w:hAnsiTheme="minorEastAsia" w:eastAsiaTheme="minorEastAsia" w:cstheme="minorEastAsia"/>
          <w:sz w:val="24"/>
          <w:szCs w:val="24"/>
        </w:rPr>
        <w:t>根据有关法律、法规和规章的规定，本招标项目已具备招标条件</w:t>
      </w:r>
      <w:r>
        <w:rPr>
          <w:rFonts w:hint="eastAsia" w:asciiTheme="minorEastAsia" w:hAnsiTheme="minorEastAsia" w:eastAsiaTheme="minorEastAsia" w:cstheme="minorEastAsia"/>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1.1.2 </w:t>
      </w:r>
      <w:r>
        <w:rPr>
          <w:rFonts w:hint="eastAsia" w:asciiTheme="minorEastAsia" w:hAnsiTheme="minorEastAsia" w:eastAsiaTheme="minorEastAsia" w:cstheme="minorEastAsia"/>
          <w:sz w:val="24"/>
          <w:szCs w:val="24"/>
        </w:rPr>
        <w:t>采购人：见</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须知前附表。</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1.1.3 </w:t>
      </w:r>
      <w:r>
        <w:rPr>
          <w:rFonts w:hint="eastAsia" w:asciiTheme="minorEastAsia" w:hAnsiTheme="minorEastAsia" w:eastAsiaTheme="minorEastAsia" w:cstheme="minorEastAsia"/>
          <w:sz w:val="24"/>
          <w:szCs w:val="24"/>
        </w:rPr>
        <w:t>采购代理机构：见</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须知前附表。</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1.1.4 </w:t>
      </w:r>
      <w:r>
        <w:rPr>
          <w:rFonts w:hint="eastAsia" w:asciiTheme="minorEastAsia" w:hAnsiTheme="minorEastAsia" w:eastAsiaTheme="minorEastAsia" w:cstheme="minorEastAsia"/>
          <w:sz w:val="24"/>
          <w:szCs w:val="24"/>
        </w:rPr>
        <w:t>招标项目名称：见</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须知前附表。</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1.1.5 </w:t>
      </w:r>
      <w:r>
        <w:rPr>
          <w:rFonts w:hint="eastAsia" w:asciiTheme="minorEastAsia" w:hAnsiTheme="minorEastAsia" w:eastAsiaTheme="minorEastAsia" w:cstheme="minorEastAsia"/>
          <w:sz w:val="24"/>
          <w:szCs w:val="24"/>
        </w:rPr>
        <w:t>项目地点：见</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须知前附表。</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1.2 </w:t>
      </w:r>
      <w:r>
        <w:rPr>
          <w:rFonts w:hint="eastAsia" w:asciiTheme="minorEastAsia" w:hAnsiTheme="minorEastAsia" w:eastAsiaTheme="minorEastAsia" w:cstheme="minorEastAsia"/>
          <w:b/>
          <w:bCs/>
          <w:sz w:val="24"/>
          <w:szCs w:val="24"/>
          <w:lang w:eastAsia="zh-CN"/>
        </w:rPr>
        <w:t>采购</w:t>
      </w:r>
      <w:r>
        <w:rPr>
          <w:rFonts w:hint="eastAsia" w:asciiTheme="minorEastAsia" w:hAnsiTheme="minorEastAsia" w:eastAsiaTheme="minorEastAsia" w:cstheme="minorEastAsia"/>
          <w:b/>
          <w:bCs/>
          <w:sz w:val="24"/>
          <w:szCs w:val="24"/>
        </w:rPr>
        <w:t>项目的资金来源和落实情况</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1.2.1 资金来源及比例：见供应商须知前附表。</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1.2.2 资金落实情况：见供应商须知前附表。</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 采购内容、合同履行期限和质量要求</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1.3.1 本次采购需求：见供应商须知前附表。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1.3.2 本项目的工期：见供应商须知前附表。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1.3.3 本项目的质量要求：见供应商须知前附表。</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1.4 </w:t>
      </w:r>
      <w:r>
        <w:rPr>
          <w:rFonts w:hint="eastAsia" w:asciiTheme="minorEastAsia" w:hAnsiTheme="minorEastAsia" w:eastAsiaTheme="minorEastAsia" w:cstheme="minorEastAsia"/>
          <w:b/>
          <w:bCs/>
          <w:sz w:val="24"/>
          <w:szCs w:val="24"/>
        </w:rPr>
        <w:t>资格要求</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1.4.1 供应商资格要求：见供应商须知前附表。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1.4.2 是否接受联合体投标：见供应商须知前附表。 </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1.5 </w:t>
      </w:r>
      <w:r>
        <w:rPr>
          <w:rFonts w:hint="eastAsia" w:asciiTheme="minorEastAsia" w:hAnsiTheme="minorEastAsia" w:eastAsiaTheme="minorEastAsia" w:cstheme="minorEastAsia"/>
          <w:b/>
          <w:bCs/>
          <w:sz w:val="24"/>
          <w:szCs w:val="24"/>
        </w:rPr>
        <w:t>费用承担</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供应商准备和参加投标活动发生的费用自理。</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1.6 </w:t>
      </w:r>
      <w:r>
        <w:rPr>
          <w:rFonts w:hint="eastAsia" w:asciiTheme="minorEastAsia" w:hAnsiTheme="minorEastAsia" w:eastAsiaTheme="minorEastAsia" w:cstheme="minorEastAsia"/>
          <w:b/>
          <w:bCs/>
          <w:sz w:val="24"/>
          <w:szCs w:val="24"/>
        </w:rPr>
        <w:t>保密</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参与磋商活动的各方应对采购文件和响应文件中的商业和技术等秘密保密，违者应对由此造成的后果承担法律责任。</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1.7 </w:t>
      </w:r>
      <w:r>
        <w:rPr>
          <w:rFonts w:hint="eastAsia" w:asciiTheme="minorEastAsia" w:hAnsiTheme="minorEastAsia" w:eastAsiaTheme="minorEastAsia" w:cstheme="minorEastAsia"/>
          <w:b/>
          <w:bCs/>
          <w:sz w:val="24"/>
          <w:szCs w:val="24"/>
        </w:rPr>
        <w:t>语言文字</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除专用术语外，与招标投标有关的语言均使用中文。必要时专用术语应附有中文注释。</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1.8 </w:t>
      </w:r>
      <w:r>
        <w:rPr>
          <w:rFonts w:hint="eastAsia" w:asciiTheme="minorEastAsia" w:hAnsiTheme="minorEastAsia" w:eastAsiaTheme="minorEastAsia" w:cstheme="minorEastAsia"/>
          <w:b/>
          <w:bCs/>
          <w:sz w:val="24"/>
          <w:szCs w:val="24"/>
        </w:rPr>
        <w:t>计量单位</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所有计量均采用中华人民共和国法定计量单位。</w:t>
      </w:r>
    </w:p>
    <w:p>
      <w:pPr>
        <w:spacing w:line="360" w:lineRule="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1.9 现场考察（不组织）</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1.9.1 供应商须知前附表规定组织现场考察的，采购人按供应商须知前附表规定的时间、地点组织供应商现场考察。部分供应商未按时参加现场考察的，不影响现场考察的正常进行。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1.9.2 供应商现场考察发生的费用自理。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1.9.3 除采购人的原因外，供应商自行负责在现场考察中所发生的人员伤亡和财产损失。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1.9.4 采购人在现场考察中介绍的工程场地和相关的周边环境情况，供供应商在编制响应文件时参考，采购人不对供应商据此作出的判断和决策负责。</w:t>
      </w:r>
    </w:p>
    <w:p>
      <w:pPr>
        <w:spacing w:line="360" w:lineRule="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 xml:space="preserve">1.10 答疑会（不召开）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1.10.1 供应商须知前附表规定召开答疑会的，采购人按供应商须知前附表规定的时间和地点召开答疑会，澄清供应商提出的问题。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1.10.2 供应商应按供应商须知前附表规定的时间和书面形式将提出的问题送达采购人，以便采购人在会议期间澄清。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1.10.3 答疑会后，采购人将对供应商所提问题的澄清，以供应商须知前附表规定的书面形式通知所有获取采购文件的供应商。该澄清内容为采购文件的组成部分。 </w:t>
      </w:r>
    </w:p>
    <w:p>
      <w:pPr>
        <w:spacing w:line="360" w:lineRule="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 xml:space="preserve">1.11 </w:t>
      </w:r>
      <w:r>
        <w:rPr>
          <w:rFonts w:hint="eastAsia" w:asciiTheme="minorEastAsia" w:hAnsiTheme="minorEastAsia" w:eastAsiaTheme="minorEastAsia" w:cstheme="minorEastAsia"/>
          <w:b/>
          <w:bCs/>
          <w:sz w:val="24"/>
          <w:szCs w:val="24"/>
          <w:lang w:eastAsia="zh-CN"/>
        </w:rPr>
        <w:t>分包</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不允许。</w:t>
      </w:r>
    </w:p>
    <w:p>
      <w:pPr>
        <w:spacing w:line="360" w:lineRule="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1.12 响应和偏差</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1.12.1 响应文件应当对采购文件的实质性要求和条件作出满足性或更有利于采购人的响应，否则，供应商的投标可能被否决。实质性要求和条件见供应商须知前附表。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1.12.2 供应商须知前附表规定了可以偏差的范围和最高偏差项数的，偏差应当符合供应商须知前附表规定的偏差范围和最高项数，超出偏差范围和最高偏差项数的投标将被否决。 </w:t>
      </w:r>
    </w:p>
    <w:p>
      <w:pPr>
        <w:pStyle w:val="4"/>
        <w:bidi w:val="0"/>
        <w:spacing w:line="360" w:lineRule="auto"/>
        <w:rPr>
          <w:rFonts w:hint="eastAsia" w:asciiTheme="minorEastAsia" w:hAnsiTheme="minorEastAsia" w:eastAsiaTheme="minorEastAsia" w:cstheme="minorEastAsia"/>
          <w:b/>
          <w:bCs/>
          <w:sz w:val="24"/>
          <w:szCs w:val="24"/>
        </w:rPr>
      </w:pPr>
      <w:bookmarkStart w:id="6" w:name="_bookmark5"/>
      <w:bookmarkEnd w:id="6"/>
      <w:bookmarkStart w:id="7" w:name="2.招标文件"/>
      <w:bookmarkEnd w:id="7"/>
      <w:bookmarkStart w:id="8" w:name="_bookmark5"/>
      <w:bookmarkEnd w:id="8"/>
      <w:r>
        <w:rPr>
          <w:rFonts w:hint="eastAsia" w:asciiTheme="minorEastAsia" w:hAnsiTheme="minorEastAsia" w:eastAsiaTheme="minorEastAsia" w:cstheme="minorEastAsia"/>
          <w:b/>
          <w:bCs/>
          <w:sz w:val="24"/>
          <w:szCs w:val="24"/>
          <w:lang w:val="en-US" w:eastAsia="zh-CN"/>
        </w:rPr>
        <w:t>2.</w:t>
      </w:r>
      <w:r>
        <w:rPr>
          <w:rFonts w:hint="eastAsia" w:asciiTheme="minorEastAsia" w:hAnsiTheme="minorEastAsia" w:eastAsiaTheme="minorEastAsia" w:cstheme="minorEastAsia"/>
          <w:b/>
          <w:bCs/>
          <w:sz w:val="24"/>
          <w:szCs w:val="24"/>
          <w:lang w:eastAsia="zh-CN"/>
        </w:rPr>
        <w:t>磋商</w:t>
      </w:r>
      <w:r>
        <w:rPr>
          <w:rFonts w:hint="eastAsia" w:asciiTheme="minorEastAsia" w:hAnsiTheme="minorEastAsia" w:eastAsiaTheme="minorEastAsia" w:cstheme="minorEastAsia"/>
          <w:b/>
          <w:bCs/>
          <w:sz w:val="24"/>
          <w:szCs w:val="24"/>
        </w:rPr>
        <w:t>文件</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2.1 </w:t>
      </w:r>
      <w:r>
        <w:rPr>
          <w:rFonts w:hint="eastAsia" w:asciiTheme="minorEastAsia" w:hAnsiTheme="minorEastAsia" w:eastAsiaTheme="minorEastAsia" w:cstheme="minorEastAsia"/>
          <w:b/>
          <w:bCs/>
          <w:sz w:val="24"/>
          <w:szCs w:val="24"/>
          <w:lang w:eastAsia="zh-CN"/>
        </w:rPr>
        <w:t>采购</w:t>
      </w:r>
      <w:r>
        <w:rPr>
          <w:rFonts w:hint="eastAsia" w:asciiTheme="minorEastAsia" w:hAnsiTheme="minorEastAsia" w:eastAsiaTheme="minorEastAsia" w:cstheme="minorEastAsia"/>
          <w:b/>
          <w:bCs/>
          <w:sz w:val="24"/>
          <w:szCs w:val="24"/>
        </w:rPr>
        <w:t>文件的组成</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文件包括：</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）竞争性磋商</w:t>
      </w:r>
      <w:r>
        <w:rPr>
          <w:rFonts w:hint="eastAsia" w:asciiTheme="minorEastAsia" w:hAnsiTheme="minorEastAsia" w:eastAsiaTheme="minorEastAsia" w:cstheme="minorEastAsia"/>
          <w:sz w:val="24"/>
          <w:szCs w:val="24"/>
        </w:rPr>
        <w:t>公告；</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须知；</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）磋商</w:t>
      </w:r>
      <w:r>
        <w:rPr>
          <w:rFonts w:hint="eastAsia" w:asciiTheme="minorEastAsia" w:hAnsiTheme="minorEastAsia" w:eastAsiaTheme="minorEastAsia" w:cstheme="minorEastAsia"/>
          <w:sz w:val="24"/>
          <w:szCs w:val="24"/>
          <w:lang w:val="en-US" w:eastAsia="zh-CN"/>
        </w:rPr>
        <w:t>办法</w:t>
      </w:r>
      <w:r>
        <w:rPr>
          <w:rFonts w:hint="eastAsia" w:asciiTheme="minorEastAsia" w:hAnsiTheme="minorEastAsia" w:eastAsiaTheme="minorEastAsia" w:cstheme="minorEastAsia"/>
          <w:sz w:val="24"/>
          <w:szCs w:val="24"/>
        </w:rPr>
        <w:t>；</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合同条款及格式；</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图纸及工程量清单</w:t>
      </w:r>
      <w:r>
        <w:rPr>
          <w:rFonts w:hint="eastAsia" w:asciiTheme="minorEastAsia" w:hAnsiTheme="minorEastAsia" w:eastAsiaTheme="minorEastAsia" w:cstheme="minorEastAsia"/>
          <w:sz w:val="24"/>
          <w:szCs w:val="24"/>
        </w:rPr>
        <w:t>；</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文件格式；</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根据本章第2.2款和第2.3款对招标文件所作的澄清、修改，构成招标文件的组成部分。</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2.2 </w:t>
      </w:r>
      <w:r>
        <w:rPr>
          <w:rFonts w:hint="eastAsia" w:asciiTheme="minorEastAsia" w:hAnsiTheme="minorEastAsia" w:eastAsiaTheme="minorEastAsia" w:cstheme="minorEastAsia"/>
          <w:b/>
          <w:bCs/>
          <w:sz w:val="24"/>
          <w:szCs w:val="24"/>
          <w:lang w:eastAsia="zh-CN"/>
        </w:rPr>
        <w:t>采购</w:t>
      </w:r>
      <w:r>
        <w:rPr>
          <w:rFonts w:hint="eastAsia" w:asciiTheme="minorEastAsia" w:hAnsiTheme="minorEastAsia" w:eastAsiaTheme="minorEastAsia" w:cstheme="minorEastAsia"/>
          <w:b/>
          <w:bCs/>
          <w:sz w:val="24"/>
          <w:szCs w:val="24"/>
        </w:rPr>
        <w:t>文件的澄清</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2.2.1 供应商应仔细阅读和检查采购文件的全部内容。如发现缺页或附件不全，应及时向采购人提出，以便补齐。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2.2.2 采购文件的澄清以供应商须知前附表规定的形式发给所有获取采购文件的供应商，但不指明澄清问题的来源。澄清发出的时间距本章第 4.2.1 项规定的响应文件提交的截止时间不足 5 日的，并且澄清内容可能影响响应文件编制的，将相应延长响应文件递交截止时间。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2.2.3 供应商在收到澄清后，应按供应商须知前附表规定的时间和形式通知采购人，确认已收到该澄清。</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2.3 </w:t>
      </w:r>
      <w:r>
        <w:rPr>
          <w:rFonts w:hint="eastAsia" w:asciiTheme="minorEastAsia" w:hAnsiTheme="minorEastAsia" w:eastAsiaTheme="minorEastAsia" w:cstheme="minorEastAsia"/>
          <w:b/>
          <w:bCs/>
          <w:sz w:val="24"/>
          <w:szCs w:val="24"/>
          <w:lang w:eastAsia="zh-CN"/>
        </w:rPr>
        <w:t>采购</w:t>
      </w:r>
      <w:r>
        <w:rPr>
          <w:rFonts w:hint="eastAsia" w:asciiTheme="minorEastAsia" w:hAnsiTheme="minorEastAsia" w:eastAsiaTheme="minorEastAsia" w:cstheme="minorEastAsia"/>
          <w:b/>
          <w:bCs/>
          <w:sz w:val="24"/>
          <w:szCs w:val="24"/>
        </w:rPr>
        <w:t>文件的修改</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2.3.1 采购人以供应商须知前附表规定的形式修改采购文件，并通知所有已购买采购文件的供应商。修改采购文件的时间距本章第 4.2.1 项规定的投标截止时间不足 5 日的，并且修改内容可能影响响应文件编制的，将相应延长响应文件递交截止时间。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2.3.2 供应商收到修改内容后，应按供应商须知前附表规定的时间和形式通知采购人，确认已收到该修改。 </w:t>
      </w:r>
    </w:p>
    <w:p>
      <w:pPr>
        <w:spacing w:line="360" w:lineRule="auto"/>
        <w:rPr>
          <w:rFonts w:hint="eastAsia" w:asciiTheme="minorEastAsia" w:hAnsiTheme="minorEastAsia" w:eastAsiaTheme="minorEastAsia" w:cstheme="minorEastAsia"/>
          <w:b/>
          <w:bCs/>
          <w:sz w:val="24"/>
          <w:szCs w:val="24"/>
          <w:lang w:val="en-US" w:eastAsia="zh-CN"/>
        </w:rPr>
      </w:pPr>
      <w:bookmarkStart w:id="9" w:name="_bookmark6"/>
      <w:bookmarkEnd w:id="9"/>
      <w:bookmarkStart w:id="10" w:name="3.投标文件"/>
      <w:bookmarkEnd w:id="10"/>
      <w:bookmarkStart w:id="11" w:name="_bookmark6"/>
      <w:bookmarkEnd w:id="11"/>
      <w:r>
        <w:rPr>
          <w:rFonts w:hint="eastAsia" w:asciiTheme="minorEastAsia" w:hAnsiTheme="minorEastAsia" w:eastAsiaTheme="minorEastAsia" w:cstheme="minorEastAsia"/>
          <w:b/>
          <w:bCs/>
          <w:sz w:val="24"/>
          <w:szCs w:val="24"/>
          <w:lang w:val="en-US" w:eastAsia="zh-CN"/>
        </w:rPr>
        <w:t>2.4 采购文件的异议</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潜在供应商已依法获取采购文件的，可以对该文件提出质疑。对采购文件提出质疑的，应当在获取采购文件或采购文件公告期限届满之日起 7 个工作日内提出。 </w:t>
      </w:r>
    </w:p>
    <w:p>
      <w:pPr>
        <w:pStyle w:val="4"/>
        <w:bidi w:val="0"/>
        <w:spacing w:line="360" w:lineRule="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3.响应文件</w:t>
      </w:r>
    </w:p>
    <w:p>
      <w:pPr>
        <w:spacing w:line="360" w:lineRule="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lang w:val="en-US" w:eastAsia="zh-CN"/>
        </w:rPr>
        <w:t xml:space="preserve">3.1 </w:t>
      </w:r>
      <w:r>
        <w:rPr>
          <w:rFonts w:hint="eastAsia" w:asciiTheme="minorEastAsia" w:hAnsiTheme="minorEastAsia" w:eastAsiaTheme="minorEastAsia" w:cstheme="minorEastAsia"/>
          <w:b/>
          <w:bCs/>
          <w:sz w:val="24"/>
          <w:szCs w:val="24"/>
          <w:highlight w:val="none"/>
          <w:lang w:eastAsia="zh-CN"/>
        </w:rPr>
        <w:t>响应</w:t>
      </w:r>
      <w:r>
        <w:rPr>
          <w:rFonts w:hint="eastAsia" w:asciiTheme="minorEastAsia" w:hAnsiTheme="minorEastAsia" w:eastAsiaTheme="minorEastAsia" w:cstheme="minorEastAsia"/>
          <w:b/>
          <w:bCs/>
          <w:sz w:val="24"/>
          <w:szCs w:val="24"/>
          <w:highlight w:val="none"/>
        </w:rPr>
        <w:t>文件的组成</w:t>
      </w:r>
    </w:p>
    <w:p>
      <w:pPr>
        <w:spacing w:line="360" w:lineRule="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3.1.1 </w:t>
      </w:r>
      <w:r>
        <w:rPr>
          <w:rFonts w:hint="eastAsia" w:asciiTheme="minorEastAsia" w:hAnsiTheme="minorEastAsia" w:eastAsiaTheme="minorEastAsia" w:cstheme="minorEastAsia"/>
          <w:sz w:val="24"/>
          <w:szCs w:val="24"/>
          <w:highlight w:val="none"/>
          <w:lang w:eastAsia="zh-CN"/>
        </w:rPr>
        <w:t>响应</w:t>
      </w:r>
      <w:r>
        <w:rPr>
          <w:rFonts w:hint="eastAsia" w:asciiTheme="minorEastAsia" w:hAnsiTheme="minorEastAsia" w:eastAsiaTheme="minorEastAsia" w:cstheme="minorEastAsia"/>
          <w:sz w:val="24"/>
          <w:szCs w:val="24"/>
          <w:highlight w:val="none"/>
        </w:rPr>
        <w:t>文件应包括下列内容：</w:t>
      </w:r>
    </w:p>
    <w:p>
      <w:pPr>
        <w:pStyle w:val="11"/>
        <w:keepNext w:val="0"/>
        <w:keepLines w:val="0"/>
        <w:pageBreakBefore w:val="0"/>
        <w:widowControl w:val="0"/>
        <w:kinsoku/>
        <w:wordWrap/>
        <w:overflowPunct/>
        <w:topLinePunct w:val="0"/>
        <w:autoSpaceDE w:val="0"/>
        <w:autoSpaceDN w:val="0"/>
        <w:bidi w:val="0"/>
        <w:adjustRightInd/>
        <w:snapToGrid/>
        <w:spacing w:before="2" w:line="36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（1）响应书</w:t>
      </w:r>
    </w:p>
    <w:p>
      <w:pPr>
        <w:pStyle w:val="11"/>
        <w:keepNext w:val="0"/>
        <w:keepLines w:val="0"/>
        <w:pageBreakBefore w:val="0"/>
        <w:widowControl w:val="0"/>
        <w:kinsoku/>
        <w:wordWrap/>
        <w:overflowPunct/>
        <w:topLinePunct w:val="0"/>
        <w:autoSpaceDE w:val="0"/>
        <w:autoSpaceDN w:val="0"/>
        <w:bidi w:val="0"/>
        <w:adjustRightInd/>
        <w:snapToGrid/>
        <w:spacing w:before="2" w:line="360" w:lineRule="auto"/>
        <w:ind w:firstLine="480" w:firstLineChars="200"/>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（2）法定代表人身份证明</w:t>
      </w:r>
    </w:p>
    <w:p>
      <w:pPr>
        <w:pStyle w:val="11"/>
        <w:keepNext w:val="0"/>
        <w:keepLines w:val="0"/>
        <w:pageBreakBefore w:val="0"/>
        <w:widowControl w:val="0"/>
        <w:kinsoku/>
        <w:wordWrap/>
        <w:overflowPunct/>
        <w:topLinePunct w:val="0"/>
        <w:autoSpaceDE w:val="0"/>
        <w:autoSpaceDN w:val="0"/>
        <w:bidi w:val="0"/>
        <w:adjustRightInd/>
        <w:snapToGrid/>
        <w:spacing w:before="2" w:line="36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（3）授权委托书</w:t>
      </w:r>
    </w:p>
    <w:p>
      <w:pPr>
        <w:pStyle w:val="11"/>
        <w:keepNext w:val="0"/>
        <w:keepLines w:val="0"/>
        <w:pageBreakBefore w:val="0"/>
        <w:widowControl w:val="0"/>
        <w:kinsoku/>
        <w:wordWrap/>
        <w:overflowPunct/>
        <w:topLinePunct w:val="0"/>
        <w:autoSpaceDE w:val="0"/>
        <w:autoSpaceDN w:val="0"/>
        <w:bidi w:val="0"/>
        <w:adjustRightInd/>
        <w:snapToGrid/>
        <w:spacing w:before="2" w:line="36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（4）响应承诺书</w:t>
      </w:r>
    </w:p>
    <w:p>
      <w:pPr>
        <w:pStyle w:val="11"/>
        <w:keepNext w:val="0"/>
        <w:keepLines w:val="0"/>
        <w:pageBreakBefore w:val="0"/>
        <w:widowControl w:val="0"/>
        <w:kinsoku/>
        <w:wordWrap/>
        <w:overflowPunct/>
        <w:topLinePunct w:val="0"/>
        <w:autoSpaceDE w:val="0"/>
        <w:autoSpaceDN w:val="0"/>
        <w:bidi w:val="0"/>
        <w:adjustRightInd/>
        <w:snapToGrid/>
        <w:spacing w:before="2" w:line="36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（5）施工组织设计</w:t>
      </w:r>
    </w:p>
    <w:p>
      <w:pPr>
        <w:pStyle w:val="11"/>
        <w:keepNext w:val="0"/>
        <w:keepLines w:val="0"/>
        <w:pageBreakBefore w:val="0"/>
        <w:widowControl w:val="0"/>
        <w:kinsoku/>
        <w:wordWrap/>
        <w:overflowPunct/>
        <w:topLinePunct w:val="0"/>
        <w:autoSpaceDE w:val="0"/>
        <w:autoSpaceDN w:val="0"/>
        <w:bidi w:val="0"/>
        <w:adjustRightInd/>
        <w:snapToGrid/>
        <w:spacing w:before="2" w:line="36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（6）项目管理机构</w:t>
      </w:r>
    </w:p>
    <w:p>
      <w:pPr>
        <w:pStyle w:val="11"/>
        <w:keepNext w:val="0"/>
        <w:keepLines w:val="0"/>
        <w:pageBreakBefore w:val="0"/>
        <w:widowControl w:val="0"/>
        <w:kinsoku/>
        <w:wordWrap/>
        <w:overflowPunct/>
        <w:topLinePunct w:val="0"/>
        <w:autoSpaceDE w:val="0"/>
        <w:autoSpaceDN w:val="0"/>
        <w:bidi w:val="0"/>
        <w:adjustRightInd/>
        <w:snapToGrid/>
        <w:spacing w:before="2" w:line="36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（7）资格审查资料</w:t>
      </w:r>
    </w:p>
    <w:p>
      <w:pPr>
        <w:pStyle w:val="11"/>
        <w:keepNext w:val="0"/>
        <w:keepLines w:val="0"/>
        <w:pageBreakBefore w:val="0"/>
        <w:widowControl w:val="0"/>
        <w:kinsoku/>
        <w:wordWrap/>
        <w:overflowPunct/>
        <w:topLinePunct w:val="0"/>
        <w:autoSpaceDE w:val="0"/>
        <w:autoSpaceDN w:val="0"/>
        <w:bidi w:val="0"/>
        <w:adjustRightInd/>
        <w:snapToGrid/>
        <w:spacing w:before="2" w:line="36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（8）已标价工程量清单</w:t>
      </w:r>
    </w:p>
    <w:p>
      <w:pPr>
        <w:pStyle w:val="11"/>
        <w:keepNext w:val="0"/>
        <w:keepLines w:val="0"/>
        <w:pageBreakBefore w:val="0"/>
        <w:widowControl w:val="0"/>
        <w:kinsoku/>
        <w:wordWrap/>
        <w:overflowPunct/>
        <w:topLinePunct w:val="0"/>
        <w:autoSpaceDE w:val="0"/>
        <w:autoSpaceDN w:val="0"/>
        <w:bidi w:val="0"/>
        <w:adjustRightInd/>
        <w:snapToGrid/>
        <w:spacing w:before="2" w:line="36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（9）优惠及服务承诺</w:t>
      </w:r>
    </w:p>
    <w:p>
      <w:p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（10）其他资料</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供应商在评标过程中作出的符合法律法规和招标文件规定的澄清、说明、补正，构成响应文件的组成部分。</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3.2 </w:t>
      </w:r>
      <w:r>
        <w:rPr>
          <w:rFonts w:hint="eastAsia" w:asciiTheme="minorEastAsia" w:hAnsiTheme="minorEastAsia" w:eastAsiaTheme="minorEastAsia" w:cstheme="minorEastAsia"/>
          <w:b/>
          <w:bCs/>
          <w:sz w:val="24"/>
          <w:szCs w:val="24"/>
        </w:rPr>
        <w:t>投标报价</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3.2.1 响应报价应包括国家规定的增值税税金，除供应商须知前附表另有规定外，增值税税金按一般计税方法计算。供应商应按第六章“投标文件格式”的要求在投标函中进行报价并填写分项报价表。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3.2.2 供应商应充分了解该项目的总体情况以及影响投标报价的其他要素。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3.2.3 投标报价为各分项报价金额之和，投标报价与分项报价的合价不一致的，应以各分项合价累计数为准，修正投标报价；如分项报价中存在缺漏项，则视为缺漏项价格已包含在其他分项报价之中。供应商在投标截止时间前修改投标函中的投标报价总额，应同时修改响应文件 “分项报价表”中的相应报价。此修改须符合本章第 4.3 款的有关要求。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3.2.4 采购人设有最高投标限价的，供应商的投标报价不得超过最高投标限价，最高投标限价在供应商须知前附表中载明。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3.2.5 投标报价的其他要求见供应商须知前附表。</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3.3 </w:t>
      </w:r>
      <w:r>
        <w:rPr>
          <w:rFonts w:hint="eastAsia" w:asciiTheme="minorEastAsia" w:hAnsiTheme="minorEastAsia" w:eastAsiaTheme="minorEastAsia" w:cstheme="minorEastAsia"/>
          <w:b/>
          <w:bCs/>
          <w:sz w:val="24"/>
          <w:szCs w:val="24"/>
          <w:lang w:eastAsia="zh-CN"/>
        </w:rPr>
        <w:t>磋商</w:t>
      </w:r>
      <w:r>
        <w:rPr>
          <w:rFonts w:hint="eastAsia" w:asciiTheme="minorEastAsia" w:hAnsiTheme="minorEastAsia" w:eastAsiaTheme="minorEastAsia" w:cstheme="minorEastAsia"/>
          <w:b/>
          <w:bCs/>
          <w:sz w:val="24"/>
          <w:szCs w:val="24"/>
        </w:rPr>
        <w:t>有效期</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3.3.1 除供应商须知前附表另有规定外，磋商有效期为60天。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3.3.2 在磋商有效期内，供应商撤销投响应文件的，应承担磋商文件和法律规定的责任。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3.3.3 出现特殊情况需要延长磋商有效期的，采购人以书面形式通知所有供应商延长磋商有效期。供应商应予以书面答复，同意延长的，应相应延长其磋商保证金的有效期，但不得要求或被允许修改其响应文件；供应商拒绝延长的，其磋商失效，但供应商有权收回其磋商保证金及以现金或者支票形式递交的磋商保证金的银行同期存款利息。</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3.4 </w:t>
      </w:r>
      <w:r>
        <w:rPr>
          <w:rFonts w:hint="eastAsia" w:asciiTheme="minorEastAsia" w:hAnsiTheme="minorEastAsia" w:eastAsiaTheme="minorEastAsia" w:cstheme="minorEastAsia"/>
          <w:b/>
          <w:bCs/>
          <w:sz w:val="24"/>
          <w:szCs w:val="24"/>
          <w:lang w:eastAsia="zh-CN"/>
        </w:rPr>
        <w:t>磋商</w:t>
      </w:r>
      <w:r>
        <w:rPr>
          <w:rFonts w:hint="eastAsia" w:asciiTheme="minorEastAsia" w:hAnsiTheme="minorEastAsia" w:eastAsiaTheme="minorEastAsia" w:cstheme="minorEastAsia"/>
          <w:b/>
          <w:bCs/>
          <w:sz w:val="24"/>
          <w:szCs w:val="24"/>
        </w:rPr>
        <w:t>保证金（本项目不适用）</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3.5 </w:t>
      </w:r>
      <w:r>
        <w:rPr>
          <w:rFonts w:hint="eastAsia" w:asciiTheme="minorEastAsia" w:hAnsiTheme="minorEastAsia" w:eastAsiaTheme="minorEastAsia" w:cstheme="minorEastAsia"/>
          <w:b/>
          <w:bCs/>
          <w:sz w:val="24"/>
          <w:szCs w:val="24"/>
        </w:rPr>
        <w:t>资格审查资料（适用于未进行资格预审的）</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3.5.1. 供应商须按招标文件第六章“投标文件格式”中规定的表格内容填写响应文件附表，并按各响应文件附表的具体要求提供相关证件及证明材料。“供应商须知前附表”规定接受联合体的，本项规定的表格和资料应包括联合体各方相关情况。磋商小组在评标阶段对供应商各项资格条件进行审查，供应商在响应文件附表中填写的内容将作为综合评分的重要依据。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3.5.2. 供应商提供项目服务中涉及的货物和配套服务应符合国家强制性标准及政府采购政策的相关要求。 </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3.6 </w:t>
      </w:r>
      <w:r>
        <w:rPr>
          <w:rFonts w:hint="eastAsia" w:asciiTheme="minorEastAsia" w:hAnsiTheme="minorEastAsia" w:eastAsiaTheme="minorEastAsia" w:cstheme="minorEastAsia"/>
          <w:b/>
          <w:bCs/>
          <w:sz w:val="24"/>
          <w:szCs w:val="24"/>
        </w:rPr>
        <w:t>备选投标方案</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除供应商须知前附表另有规定外，供应商不得递交备选投标方案。 </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3.7 </w:t>
      </w:r>
      <w:r>
        <w:rPr>
          <w:rFonts w:hint="eastAsia" w:asciiTheme="minorEastAsia" w:hAnsiTheme="minorEastAsia" w:eastAsiaTheme="minorEastAsia" w:cstheme="minorEastAsia"/>
          <w:b/>
          <w:bCs/>
          <w:sz w:val="24"/>
          <w:szCs w:val="24"/>
          <w:lang w:eastAsia="zh-CN"/>
        </w:rPr>
        <w:t>磋商</w:t>
      </w:r>
      <w:r>
        <w:rPr>
          <w:rFonts w:hint="eastAsia" w:asciiTheme="minorEastAsia" w:hAnsiTheme="minorEastAsia" w:eastAsiaTheme="minorEastAsia" w:cstheme="minorEastAsia"/>
          <w:b/>
          <w:bCs/>
          <w:sz w:val="24"/>
          <w:szCs w:val="24"/>
        </w:rPr>
        <w:t>文件的编制</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bookmarkStart w:id="12" w:name="_bookmark7"/>
      <w:bookmarkEnd w:id="12"/>
      <w:bookmarkStart w:id="13" w:name="_bookmark7"/>
      <w:bookmarkEnd w:id="13"/>
      <w:bookmarkStart w:id="14" w:name="4.投标"/>
      <w:bookmarkEnd w:id="14"/>
      <w:r>
        <w:rPr>
          <w:rFonts w:hint="eastAsia" w:asciiTheme="minorEastAsia" w:hAnsiTheme="minorEastAsia" w:eastAsiaTheme="minorEastAsia" w:cstheme="minorEastAsia"/>
          <w:sz w:val="24"/>
          <w:szCs w:val="24"/>
          <w:lang w:val="en-US" w:eastAsia="zh-CN"/>
        </w:rPr>
        <w:t xml:space="preserve">3.7.1. 响应文件应按第六章“投标文件格式”进行编写，如有必要，可以增加附页，作为响应文件的组成部分。其中，响应书在满足采购文件实质性要求的基础上，可以提出比磋商文件要求更有利于采购人的承诺。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3.7.2.响应文件应当对采购文件有关合同履行期限、磋商有效期、质量要求等实质性内容作出响应。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3.7.3.响应文件签字或盖章的具体要求见供应商须知前附表。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3.7.4.供应商请到荥阳市公共资源交易中心网站—下载中心—下载最新版本的“响应文件制作软 件”，并使用安装后的最新版本响应文件制作工具制作电子响应文件（具体制作手册请查询交易中心网站-办事指南-响应文件制作操作手册）。</w:t>
      </w:r>
      <w:r>
        <w:rPr>
          <w:rFonts w:hint="eastAsia" w:asciiTheme="minorEastAsia" w:hAnsiTheme="minorEastAsia" w:eastAsiaTheme="minorEastAsia" w:cstheme="minorEastAsia"/>
          <w:b/>
          <w:bCs/>
          <w:color w:val="000000"/>
          <w:kern w:val="0"/>
          <w:sz w:val="24"/>
          <w:szCs w:val="24"/>
          <w:lang w:val="en-US" w:eastAsia="zh-CN" w:bidi="ar"/>
        </w:rPr>
        <w:t xml:space="preserve"> </w:t>
      </w:r>
    </w:p>
    <w:p>
      <w:pPr>
        <w:pStyle w:val="4"/>
        <w:bidi w:val="0"/>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4.</w:t>
      </w:r>
      <w:r>
        <w:rPr>
          <w:rFonts w:hint="eastAsia" w:asciiTheme="minorEastAsia" w:hAnsiTheme="minorEastAsia" w:eastAsiaTheme="minorEastAsia" w:cstheme="minorEastAsia"/>
          <w:b/>
          <w:bCs/>
          <w:sz w:val="24"/>
          <w:szCs w:val="24"/>
        </w:rPr>
        <w:t>投标</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4.1 响应文件的制作</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4.1.1. 供应商须按磋商文件要求制作并提交响应文件。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4.1.2. 电子响应文件应在响应文件递交截止时间前制作完成并通过“荥阳市公共资源交易中心 （http://xyggzyjyzx.com）”电子交易平台加密上传。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4.1.3. 有下列情形之一的，视为供应商串通投标，其响应无效：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（1）不同供应商的文件由同一单位或者个人编制；或不同供应商通过同一单位的 IP 地址上传响应文件；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（2）不同供应商委托同一单位或者个人办理投标事宜；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（3）不同供应商的响应文件载明的项目管理成员或者联系人员为同一人；</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（4）不同供应商的响应文件异常一致或者投标报价呈规律性差异；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投标文件封套上应写明的内容见供应商须知前附表。</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未按本章第4.1.1项要求密封的投标文件，采购人将予以拒收。</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4.2 </w:t>
      </w:r>
      <w:r>
        <w:rPr>
          <w:rFonts w:hint="eastAsia" w:asciiTheme="minorEastAsia" w:hAnsiTheme="minorEastAsia" w:eastAsiaTheme="minorEastAsia" w:cstheme="minorEastAsia"/>
          <w:b/>
          <w:bCs/>
          <w:sz w:val="24"/>
          <w:szCs w:val="24"/>
          <w:lang w:eastAsia="zh-CN"/>
        </w:rPr>
        <w:t>响应</w:t>
      </w:r>
      <w:r>
        <w:rPr>
          <w:rFonts w:hint="eastAsia" w:asciiTheme="minorEastAsia" w:hAnsiTheme="minorEastAsia" w:eastAsiaTheme="minorEastAsia" w:cstheme="minorEastAsia"/>
          <w:b/>
          <w:bCs/>
          <w:sz w:val="24"/>
          <w:szCs w:val="24"/>
        </w:rPr>
        <w:t>文件的递交</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4.2.1 .供应商应在本章第 2.2.2 项规定的开启时间前递交响应文件。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4.2.2. 除供应商须知前附表另有规定外，供应商所递交的响应文件不予退还。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4.2.3.响应文件有下列情形之一的，采购（代理）人不予接受：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（1）逾期上传的或未按要求上传的投响应文件。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（2）法律法规、规章及磋商文件规定的其它拒收或不予受理的情形。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注：响应文件上传：供应商需在投标截止时间前在荥阳市公共资源交易中心网站中上传加密的电子响应文件。</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4.3 </w:t>
      </w:r>
      <w:r>
        <w:rPr>
          <w:rFonts w:hint="eastAsia" w:asciiTheme="minorEastAsia" w:hAnsiTheme="minorEastAsia" w:eastAsiaTheme="minorEastAsia" w:cstheme="minorEastAsia"/>
          <w:b/>
          <w:bCs/>
          <w:sz w:val="24"/>
          <w:szCs w:val="24"/>
        </w:rPr>
        <w:t>投标文件的修改与撤回</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4.3.1. 在本章第4.2.1项规定的响应文件递交截止时间前，供应商可以补充、修改或撤回已递交的响应文件。补充、修改的内容作为响应文件的组成部分。补充、修改的内容与响应文件不一致的，以补充、修改的内容为准。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4.3.2. 响应文件递交截止时间后，供应商不得再要求修改或撤回其响应文件。 </w:t>
      </w:r>
    </w:p>
    <w:p>
      <w:pPr>
        <w:pStyle w:val="4"/>
        <w:bidi w:val="0"/>
        <w:spacing w:line="360" w:lineRule="auto"/>
        <w:rPr>
          <w:rFonts w:hint="eastAsia" w:asciiTheme="minorEastAsia" w:hAnsiTheme="minorEastAsia" w:eastAsiaTheme="minorEastAsia" w:cstheme="minorEastAsia"/>
          <w:b/>
          <w:bCs/>
          <w:sz w:val="24"/>
          <w:szCs w:val="24"/>
        </w:rPr>
      </w:pPr>
      <w:bookmarkStart w:id="15" w:name="_bookmark8"/>
      <w:bookmarkEnd w:id="15"/>
      <w:bookmarkStart w:id="16" w:name="5.开标"/>
      <w:bookmarkEnd w:id="16"/>
      <w:bookmarkStart w:id="17" w:name="_bookmark8"/>
      <w:bookmarkEnd w:id="17"/>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rPr>
        <w:t>开标</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5.1 开标时间和地点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采购人在本章第 2.2.2 项规定的响应截止时间（开启时间）和供应商须知前附表规定的地点远程开标。</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5.2 </w:t>
      </w:r>
      <w:r>
        <w:rPr>
          <w:rFonts w:hint="eastAsia" w:asciiTheme="minorEastAsia" w:hAnsiTheme="minorEastAsia" w:eastAsiaTheme="minorEastAsia" w:cstheme="minorEastAsia"/>
          <w:b/>
          <w:bCs/>
          <w:sz w:val="24"/>
          <w:szCs w:val="24"/>
        </w:rPr>
        <w:t>开标程序</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开标会由采购人或其委托的采购代理机构主持。主持人按“供应商须知前附表”确定的以下程序 进行开标：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（1）本项目采用“远程不见面”开标方式,供应商无需到荥阳市公共资源交易中心现场参加开标会议，远程开标大厅的网址为 http://www.xyggzyjy.gov.cn:8093/BidOpening。供应商应当在招标文件确定的投标截止时间前,登录远程开标大厅,在线准时参加开标活动并在规定时间内进行文件解密、答疑澄清等。逾期解密不成功的，按无效响应处理。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（2）开标后供应商对所上传加密的响应文件在规定时间内进行解密；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（3）所有供应商解密完成后，开始唱标。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（4）唱标完毕后，无供应商提出异议，开标结束。 </w:t>
      </w:r>
    </w:p>
    <w:p>
      <w:pPr>
        <w:spacing w:line="360" w:lineRule="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 xml:space="preserve">5.3 开标时出现下列情况的，采购人将拒绝其开标。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（1）经检查数字证书无效的响应文件；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（2）供应商未在规定的时间内解密响应文件的；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（3）供应商未按时参加远程开标会议的。</w:t>
      </w:r>
    </w:p>
    <w:p>
      <w:pPr>
        <w:spacing w:line="360" w:lineRule="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5.4 采购过程质疑</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（1）供应商对采购过程有质疑的，应当在开标结束起 7 个工作日内日提出。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（2）供应商须在法定质疑期内一次性提出针对同一采购程序环节的质疑。</w:t>
      </w:r>
    </w:p>
    <w:p>
      <w:pPr>
        <w:pStyle w:val="4"/>
        <w:bidi w:val="0"/>
        <w:spacing w:line="360" w:lineRule="auto"/>
        <w:rPr>
          <w:rFonts w:hint="eastAsia" w:asciiTheme="minorEastAsia" w:hAnsiTheme="minorEastAsia" w:eastAsiaTheme="minorEastAsia" w:cstheme="minorEastAsia"/>
          <w:b/>
          <w:bCs/>
          <w:sz w:val="24"/>
          <w:szCs w:val="24"/>
          <w:lang w:eastAsia="zh-CN"/>
        </w:rPr>
      </w:pPr>
      <w:bookmarkStart w:id="18" w:name="_bookmark9"/>
      <w:bookmarkEnd w:id="18"/>
      <w:bookmarkStart w:id="19" w:name="6. 资格审查、符合性审查"/>
      <w:bookmarkEnd w:id="19"/>
      <w:bookmarkStart w:id="20" w:name="_bookmark9"/>
      <w:bookmarkEnd w:id="20"/>
      <w:r>
        <w:rPr>
          <w:rFonts w:hint="eastAsia" w:asciiTheme="minorEastAsia" w:hAnsiTheme="minorEastAsia" w:eastAsiaTheme="minorEastAsia" w:cstheme="minorEastAsia"/>
          <w:b/>
          <w:bCs/>
          <w:sz w:val="24"/>
          <w:szCs w:val="24"/>
          <w:lang w:val="en-US" w:eastAsia="zh-CN"/>
        </w:rPr>
        <w:t>6.</w:t>
      </w:r>
      <w:r>
        <w:rPr>
          <w:rFonts w:hint="eastAsia" w:asciiTheme="minorEastAsia" w:hAnsiTheme="minorEastAsia" w:eastAsiaTheme="minorEastAsia" w:cstheme="minorEastAsia"/>
          <w:b/>
          <w:bCs/>
          <w:sz w:val="24"/>
          <w:szCs w:val="24"/>
          <w:lang w:eastAsia="zh-CN"/>
        </w:rPr>
        <w:t>磋商</w:t>
      </w:r>
    </w:p>
    <w:p>
      <w:pPr>
        <w:spacing w:line="360" w:lineRule="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6.1 磋商小组</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6.1.1 磋商委员会由采购人代表和评审专家共同组成，其中评审专家人数不得少于磋商小组成员总数的2/3。磋商小组成员人数以及技术、经济等方面专家的确定方式见供应商须知前附表。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6.1.2 磋商委员会成员有下列情形之一的，应当回避：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（1）采购人或供应商的主要负责人的近亲属；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（2）项目主管部门或者行政监督部门的人员：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（3）与供应商有经济利益关系，可能影响对投标公正评审的；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（4）曾因在招标、评标以及其他与招标投标有关活动中从事违法行为而受过行政处罚或刑事处罚的；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sz w:val="24"/>
          <w:szCs w:val="24"/>
          <w:lang w:val="en-US" w:eastAsia="zh-CN"/>
        </w:rPr>
        <w:t>（5）与供应商有其他利害关系。</w:t>
      </w:r>
      <w:r>
        <w:rPr>
          <w:rFonts w:hint="eastAsia" w:asciiTheme="minorEastAsia" w:hAnsiTheme="minorEastAsia" w:eastAsiaTheme="minorEastAsia" w:cstheme="minorEastAsia"/>
          <w:b/>
          <w:bCs/>
          <w:sz w:val="24"/>
          <w:szCs w:val="24"/>
          <w:lang w:val="en-US" w:eastAsia="zh-CN"/>
        </w:rPr>
        <w:t xml:space="preserve"> </w:t>
      </w:r>
    </w:p>
    <w:p>
      <w:pPr>
        <w:spacing w:line="360" w:lineRule="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 xml:space="preserve">6.2 磋商原则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磋商小组成员应当按照客观、公正、审慎的原则，根据磋商文件规定的评审程序、评审方法和评审标准进行独立评审。未实质性响应磋商文件的响应文件按无效响应处理，磋商小组应当告知提交响应文件的供应商。</w:t>
      </w:r>
    </w:p>
    <w:p>
      <w:pPr>
        <w:spacing w:line="360" w:lineRule="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6.2 磋商</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磋商委员会按照第三章“磋商办法”规定的方法、评审因素、标准和程序对响应文件进行评审。第三章 “磋商办法”没有规定的方法、评审因素和标准，不作为磋商依据。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在磋商过程中，磋商小组可以根据磋商文件和磋商情况实质性变动采购需求中的技术、服务要求以及合 同草案条款，但不得变动磋商文件中的其他内容。实质性变动的内容，须经采购人代表确认。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对磋商文件作出的实质性变动是磋商文件的有效组成部分，磋商小组应当及时以书面形式同时通知所有参加磋商的供应商。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供应商应当按照磋商文件的变动情况和磋商小组的要求重新提交响应文件，并由其法定代表人或授权代表签字或者加盖公章。由授权代表签字的，应当附法定代表人授权书。供应商为自然人的，应当由本人签字并附身份证明。 </w:t>
      </w:r>
    </w:p>
    <w:p>
      <w:pPr>
        <w:pStyle w:val="4"/>
        <w:bidi w:val="0"/>
        <w:spacing w:line="360" w:lineRule="auto"/>
        <w:rPr>
          <w:rFonts w:hint="eastAsia" w:asciiTheme="minorEastAsia" w:hAnsiTheme="minorEastAsia" w:eastAsiaTheme="minorEastAsia" w:cstheme="minorEastAsia"/>
          <w:b/>
          <w:bCs/>
          <w:sz w:val="24"/>
          <w:szCs w:val="24"/>
          <w:lang w:eastAsia="zh-CN"/>
        </w:rPr>
      </w:pPr>
      <w:bookmarkStart w:id="21" w:name="_bookmark10"/>
      <w:bookmarkEnd w:id="21"/>
      <w:bookmarkStart w:id="22" w:name="7. 评标"/>
      <w:bookmarkEnd w:id="22"/>
      <w:bookmarkStart w:id="23" w:name="_bookmark10"/>
      <w:bookmarkEnd w:id="23"/>
      <w:r>
        <w:rPr>
          <w:rFonts w:hint="eastAsia" w:asciiTheme="minorEastAsia" w:hAnsiTheme="minorEastAsia" w:eastAsiaTheme="minorEastAsia" w:cstheme="minorEastAsia"/>
          <w:b/>
          <w:bCs/>
          <w:sz w:val="24"/>
          <w:szCs w:val="24"/>
          <w:lang w:val="en-US" w:eastAsia="zh-CN"/>
        </w:rPr>
        <w:t>7.</w:t>
      </w:r>
      <w:r>
        <w:rPr>
          <w:rFonts w:hint="eastAsia" w:asciiTheme="minorEastAsia" w:hAnsiTheme="minorEastAsia" w:eastAsiaTheme="minorEastAsia" w:cstheme="minorEastAsia"/>
          <w:b/>
          <w:bCs/>
          <w:sz w:val="24"/>
          <w:szCs w:val="24"/>
          <w:lang w:eastAsia="zh-CN"/>
        </w:rPr>
        <w:t>合同授予</w:t>
      </w:r>
    </w:p>
    <w:p>
      <w:pPr>
        <w:spacing w:line="360" w:lineRule="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 xml:space="preserve">7.1 </w:t>
      </w:r>
      <w:r>
        <w:rPr>
          <w:rFonts w:hint="eastAsia" w:asciiTheme="minorEastAsia" w:hAnsiTheme="minorEastAsia" w:eastAsiaTheme="minorEastAsia" w:cstheme="minorEastAsia"/>
          <w:b/>
          <w:bCs/>
          <w:sz w:val="24"/>
          <w:szCs w:val="24"/>
          <w:lang w:eastAsia="zh-CN"/>
        </w:rPr>
        <w:t>定标</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7.1.1.采购代理机构应当在评审结束后 2 个工作日内将评审报告送采购人确认。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7.1.2.采购人应当在收到评审报告后 5 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7.2 成交通知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7.2.1.采购人或者采购代理机构应当在成交供应商确定后 2 个工作日内，在省级以上财政部门指定的政府采购信息发布媒体上公告成交结果，同时向成交供应商发出成交通知书，并将磋商文件随成交结果同时公告。公告期1个工作日。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7.2.2.各有关当事人对中标结果有异议的，可以在成交结果公告期限届满之日起七个工作日内，以书面形式同时向采购人和采购代理机构提出质疑(加盖单位公章且法人签字)，由法定代表人或其授权代 表携带企业营业执照复印件（加盖公章）及本人身份证件（原件）一并提交（邮寄、传真件不予受理），并以质疑函接收日期作为受理时间。逾期提交或未按照要求提交的质疑函将不予受理。 </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7.3 履约担保</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7.3.1. 在签订合同前，成交人应按“供应商须知前附表”规定的担保形式和磋商文件第四章“合同条款及格式”规定的或者事先经过采购人书面认可的履约担保格式向采购人提交履约担保。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7.3.2. 成交人不能按本章第 7.3.1 项要求提交履约保证金的，视为放弃成交，采购人有权没收其磋商保证金，给采购人造成的损失超过磋商保证金数额的，成交人还应当对超过部分予以赔偿。 </w:t>
      </w:r>
    </w:p>
    <w:p>
      <w:pPr>
        <w:spacing w:line="360" w:lineRule="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 xml:space="preserve">7.4 签订合同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7.4.1 采购人与成交供应商应当在成交通知书发出之日起 30 日内，按照磋商文件确定的合同文本以及采购标的、规格型号、采购金额、采购数量、技术和服务要求等事项签订政府采购合同。采购人不得向成交供应商提出超出磋商文件以外的任何要求作为签订合同的条件，不得与成交供应商订立背离磋商文件确定的合同文本以及采购标的、规格型号、采购金额、采购数量、技术和服务要求等实质性内容的协议。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7.4.2 成交供应商拒绝签订政府采购合同的，采购人可以按照本章 7.1.1 款规定的原则确定其他供应商作为成交供应商并签订政府采购合同，也可以重新开展采购活动。拒绝签订政府采购合同的成交供应商不得参加对该项目重新开展的采购活动。 </w:t>
      </w:r>
    </w:p>
    <w:p>
      <w:pPr>
        <w:pStyle w:val="4"/>
        <w:bidi w:val="0"/>
        <w:spacing w:line="360" w:lineRule="auto"/>
        <w:rPr>
          <w:rFonts w:hint="eastAsia" w:asciiTheme="minorEastAsia" w:hAnsiTheme="minorEastAsia" w:eastAsiaTheme="minorEastAsia" w:cstheme="minorEastAsia"/>
          <w:b/>
          <w:bCs/>
          <w:sz w:val="24"/>
          <w:szCs w:val="24"/>
          <w:lang w:eastAsia="zh-CN"/>
        </w:rPr>
      </w:pPr>
      <w:bookmarkStart w:id="24" w:name="_bookmark11"/>
      <w:bookmarkEnd w:id="24"/>
      <w:bookmarkStart w:id="25" w:name="8.合同授予"/>
      <w:bookmarkEnd w:id="25"/>
      <w:bookmarkStart w:id="26" w:name="_bookmark11"/>
      <w:bookmarkEnd w:id="26"/>
      <w:r>
        <w:rPr>
          <w:rFonts w:hint="eastAsia" w:asciiTheme="minorEastAsia" w:hAnsiTheme="minorEastAsia" w:eastAsiaTheme="minorEastAsia" w:cstheme="minorEastAsia"/>
          <w:b/>
          <w:bCs/>
          <w:sz w:val="24"/>
          <w:szCs w:val="24"/>
          <w:lang w:val="en-US" w:eastAsia="zh-CN"/>
        </w:rPr>
        <w:t>8.</w:t>
      </w:r>
      <w:r>
        <w:rPr>
          <w:rFonts w:hint="eastAsia" w:asciiTheme="minorEastAsia" w:hAnsiTheme="minorEastAsia" w:eastAsiaTheme="minorEastAsia" w:cstheme="minorEastAsia"/>
          <w:b/>
          <w:bCs/>
          <w:sz w:val="24"/>
          <w:szCs w:val="24"/>
          <w:lang w:eastAsia="zh-CN"/>
        </w:rPr>
        <w:t>重新采购</w:t>
      </w:r>
    </w:p>
    <w:p>
      <w:pPr>
        <w:spacing w:line="360" w:lineRule="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 xml:space="preserve">8.1 </w:t>
      </w:r>
      <w:r>
        <w:rPr>
          <w:rFonts w:hint="eastAsia" w:asciiTheme="minorEastAsia" w:hAnsiTheme="minorEastAsia" w:eastAsiaTheme="minorEastAsia" w:cstheme="minorEastAsia"/>
          <w:b/>
          <w:bCs/>
          <w:sz w:val="24"/>
          <w:szCs w:val="24"/>
          <w:lang w:eastAsia="zh-CN"/>
        </w:rPr>
        <w:t>重新采购</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出现下列情形之一的，采购人或者采购代理机构应当终止竞争性磋商采购活动，发布项目终止公告并说明原因，重新开展采购活动：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（一）因情况变化，不再符合规定的竞争性磋商采购方式适用情形的；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（二）出现影响采购公正的违法、违规行为的；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（三）除《政府采购竞争性磋商采购方式管理暂行办法》第二十一条第三款规定的情形外，在采购过程中符合要求的供应商或者报价未超过采购预算的供应商不足 3 家的。</w:t>
      </w:r>
    </w:p>
    <w:p>
      <w:pPr>
        <w:spacing w:line="360" w:lineRule="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 xml:space="preserve">8.2 </w:t>
      </w:r>
      <w:r>
        <w:rPr>
          <w:rFonts w:hint="eastAsia" w:asciiTheme="minorEastAsia" w:hAnsiTheme="minorEastAsia" w:eastAsiaTheme="minorEastAsia" w:cstheme="minorEastAsia"/>
          <w:b/>
          <w:bCs/>
          <w:sz w:val="24"/>
          <w:szCs w:val="24"/>
          <w:lang w:eastAsia="zh-CN"/>
        </w:rPr>
        <w:t>不在磋商</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sz w:val="24"/>
          <w:szCs w:val="24"/>
          <w:lang w:val="en-US" w:eastAsia="zh-CN"/>
        </w:rPr>
        <w:t>在采购活动中因重大变故，采购任务取消的，采购人或者采购代理机构应当终止采购活动，通知所有参加采购活动的供应商，并将项目实施情况和采购任务取消原因报送本级财政部门。</w:t>
      </w:r>
      <w:r>
        <w:rPr>
          <w:rFonts w:hint="eastAsia" w:asciiTheme="minorEastAsia" w:hAnsiTheme="minorEastAsia" w:eastAsiaTheme="minorEastAsia" w:cstheme="minorEastAsia"/>
          <w:b/>
          <w:bCs/>
          <w:sz w:val="24"/>
          <w:szCs w:val="24"/>
          <w:lang w:val="en-US" w:eastAsia="zh-CN"/>
        </w:rPr>
        <w:t xml:space="preserve"> </w:t>
      </w:r>
    </w:p>
    <w:p>
      <w:pPr>
        <w:pStyle w:val="4"/>
        <w:bidi w:val="0"/>
        <w:spacing w:line="360" w:lineRule="auto"/>
        <w:rPr>
          <w:rFonts w:hint="eastAsia" w:asciiTheme="minorEastAsia" w:hAnsiTheme="minorEastAsia" w:eastAsiaTheme="minorEastAsia" w:cstheme="minorEastAsia"/>
          <w:b/>
          <w:bCs/>
          <w:sz w:val="24"/>
          <w:szCs w:val="24"/>
        </w:rPr>
      </w:pPr>
      <w:bookmarkStart w:id="27" w:name="9.纪律和监督"/>
      <w:bookmarkEnd w:id="27"/>
      <w:bookmarkStart w:id="28" w:name="_bookmark12"/>
      <w:bookmarkEnd w:id="28"/>
      <w:bookmarkStart w:id="29" w:name="_bookmark12"/>
      <w:bookmarkEnd w:id="29"/>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rPr>
        <w:t>纪律和监督</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9.1 </w:t>
      </w:r>
      <w:r>
        <w:rPr>
          <w:rFonts w:hint="eastAsia" w:asciiTheme="minorEastAsia" w:hAnsiTheme="minorEastAsia" w:eastAsiaTheme="minorEastAsia" w:cstheme="minorEastAsia"/>
          <w:b/>
          <w:bCs/>
          <w:sz w:val="24"/>
          <w:szCs w:val="24"/>
        </w:rPr>
        <w:t>对采购人的纪律要求</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采购人不得泄露招标投标活动中应当保密的情况和资料，不得与投标人串通损害国家利益、社会公共利益或者他人合法权益。</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9.2 </w:t>
      </w:r>
      <w:r>
        <w:rPr>
          <w:rFonts w:hint="eastAsia" w:asciiTheme="minorEastAsia" w:hAnsiTheme="minorEastAsia" w:eastAsiaTheme="minorEastAsia" w:cstheme="minorEastAsia"/>
          <w:b/>
          <w:bCs/>
          <w:sz w:val="24"/>
          <w:szCs w:val="24"/>
        </w:rPr>
        <w:t>对</w:t>
      </w:r>
      <w:r>
        <w:rPr>
          <w:rFonts w:hint="eastAsia" w:asciiTheme="minorEastAsia" w:hAnsiTheme="minorEastAsia" w:eastAsiaTheme="minorEastAsia" w:cstheme="minorEastAsia"/>
          <w:b/>
          <w:bCs/>
          <w:sz w:val="24"/>
          <w:szCs w:val="24"/>
          <w:lang w:eastAsia="zh-CN"/>
        </w:rPr>
        <w:t>供应商</w:t>
      </w:r>
      <w:r>
        <w:rPr>
          <w:rFonts w:hint="eastAsia" w:asciiTheme="minorEastAsia" w:hAnsiTheme="minorEastAsia" w:eastAsiaTheme="minorEastAsia" w:cstheme="minorEastAsia"/>
          <w:b/>
          <w:bCs/>
          <w:sz w:val="24"/>
          <w:szCs w:val="24"/>
        </w:rPr>
        <w:t>的纪律要求</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供应商不得相互串通投标或者与采购人串通投标，不得向采购人或者磋商小组成员行贿谋取中标，不得以他人名义投标或者以其他方式弄虚作假骗取中标；供应商不得以任何方式干扰、影响磋商工作。 </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9.3 对磋商小组成员的纪律要求</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磋商小组成员不得收受他人的财物或者其他好处，不得向他人透漏对响应文件的评审和比较、成交候选人的推荐情况以及磋商有关的其他情况。在磋商活动中，磋商小组成员不得擅离职守，影响磋商程序正常进行，不得使用第三章“磋商办法”没有规定的磋商因素和标准进行评标。</w:t>
      </w:r>
    </w:p>
    <w:p>
      <w:pPr>
        <w:spacing w:line="360" w:lineRule="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9.4 </w:t>
      </w:r>
      <w:r>
        <w:rPr>
          <w:rFonts w:hint="eastAsia" w:asciiTheme="minorEastAsia" w:hAnsiTheme="minorEastAsia" w:eastAsiaTheme="minorEastAsia" w:cstheme="minorEastAsia"/>
          <w:b/>
          <w:bCs/>
          <w:sz w:val="24"/>
          <w:szCs w:val="24"/>
        </w:rPr>
        <w:t>对与评标活动有关的工作人员的纪律要求</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pStyle w:val="4"/>
        <w:bidi w:val="0"/>
        <w:spacing w:line="360" w:lineRule="auto"/>
        <w:rPr>
          <w:rFonts w:hint="eastAsia" w:asciiTheme="minorEastAsia" w:hAnsiTheme="minorEastAsia" w:eastAsiaTheme="minorEastAsia" w:cstheme="minorEastAsia"/>
          <w:b/>
          <w:bCs/>
          <w:sz w:val="24"/>
          <w:szCs w:val="24"/>
        </w:rPr>
      </w:pPr>
      <w:bookmarkStart w:id="30" w:name="10.是否采用电子招标投标"/>
      <w:bookmarkEnd w:id="30"/>
      <w:bookmarkStart w:id="31" w:name="_bookmark13"/>
      <w:bookmarkEnd w:id="31"/>
      <w:bookmarkStart w:id="32" w:name="_bookmark13"/>
      <w:bookmarkEnd w:id="32"/>
      <w:r>
        <w:rPr>
          <w:rFonts w:hint="eastAsia" w:asciiTheme="minorEastAsia" w:hAnsiTheme="minorEastAsia" w:eastAsiaTheme="minorEastAsia" w:cstheme="minorEastAsia"/>
          <w:b/>
          <w:bCs/>
          <w:sz w:val="24"/>
          <w:szCs w:val="24"/>
          <w:lang w:val="en-US" w:eastAsia="zh-CN"/>
        </w:rPr>
        <w:t>10.</w:t>
      </w:r>
      <w:r>
        <w:rPr>
          <w:rFonts w:hint="eastAsia" w:asciiTheme="minorEastAsia" w:hAnsiTheme="minorEastAsia" w:eastAsiaTheme="minorEastAsia" w:cstheme="minorEastAsia"/>
          <w:b/>
          <w:bCs/>
          <w:sz w:val="24"/>
          <w:szCs w:val="24"/>
        </w:rPr>
        <w:t>需要补充的其他内容</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10.1 政府采购政策：本项目执行节约能源、保护环境、扶持不发达地区和少数民族地区、促进中小企业发展 等政府采购政策（监狱企业、残疾人福利性企业视同小微企业）。 </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10.2 需要补充的其他内容：见供应商须知前附表。</w:t>
      </w:r>
    </w:p>
    <w:p>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br w:type="page"/>
      </w:r>
    </w:p>
    <w:p>
      <w:pPr>
        <w:pStyle w:val="3"/>
        <w:numPr>
          <w:ilvl w:val="0"/>
          <w:numId w:val="0"/>
        </w:numPr>
        <w:bidi w:val="0"/>
        <w:ind w:leftChars="0" w:right="0" w:rightChars="0"/>
        <w:jc w:val="center"/>
        <w:rPr>
          <w:rFonts w:hint="eastAsia"/>
          <w:lang w:val="en-US" w:eastAsia="zh-CN"/>
        </w:rPr>
      </w:pPr>
      <w:bookmarkStart w:id="33" w:name="_Toc19373"/>
      <w:r>
        <w:rPr>
          <w:rFonts w:hint="eastAsia"/>
          <w:lang w:val="en-US" w:eastAsia="zh-CN"/>
        </w:rPr>
        <w:t>第三章 磋商办法（综合评分法）</w:t>
      </w:r>
      <w:bookmarkEnd w:id="33"/>
    </w:p>
    <w:tbl>
      <w:tblPr>
        <w:tblStyle w:val="24"/>
        <w:tblpPr w:leftFromText="180" w:rightFromText="180" w:vertAnchor="text" w:horzAnchor="page" w:tblpXSpec="center" w:tblpY="555"/>
        <w:tblOverlap w:val="never"/>
        <w:tblW w:w="10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267"/>
        <w:gridCol w:w="409"/>
        <w:gridCol w:w="1348"/>
        <w:gridCol w:w="1879"/>
        <w:gridCol w:w="268"/>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8" w:type="dxa"/>
            <w:gridSpan w:val="3"/>
          </w:tcPr>
          <w:p>
            <w:pPr>
              <w:spacing w:line="360" w:lineRule="auto"/>
              <w:jc w:val="center"/>
              <w:rPr>
                <w:rFonts w:hint="default"/>
                <w:b/>
                <w:bCs/>
                <w:sz w:val="21"/>
                <w:szCs w:val="21"/>
                <w:vertAlign w:val="baseline"/>
                <w:lang w:val="en-US" w:eastAsia="zh-CN"/>
              </w:rPr>
            </w:pPr>
            <w:r>
              <w:rPr>
                <w:rFonts w:hint="eastAsia"/>
                <w:b/>
                <w:bCs/>
                <w:sz w:val="21"/>
                <w:szCs w:val="21"/>
                <w:vertAlign w:val="baseline"/>
                <w:lang w:val="en-US" w:eastAsia="zh-CN"/>
              </w:rPr>
              <w:t>条款号</w:t>
            </w:r>
          </w:p>
        </w:tc>
        <w:tc>
          <w:tcPr>
            <w:tcW w:w="3227" w:type="dxa"/>
            <w:gridSpan w:val="2"/>
          </w:tcPr>
          <w:p>
            <w:pPr>
              <w:spacing w:line="360" w:lineRule="auto"/>
              <w:jc w:val="center"/>
              <w:rPr>
                <w:rFonts w:hint="default"/>
                <w:b/>
                <w:bCs/>
                <w:sz w:val="21"/>
                <w:szCs w:val="21"/>
                <w:vertAlign w:val="baseline"/>
                <w:lang w:val="en-US" w:eastAsia="zh-CN"/>
              </w:rPr>
            </w:pPr>
            <w:r>
              <w:rPr>
                <w:rFonts w:hint="default"/>
                <w:b/>
                <w:bCs/>
                <w:sz w:val="21"/>
                <w:szCs w:val="21"/>
                <w:vertAlign w:val="baseline"/>
                <w:lang w:val="en-US" w:eastAsia="zh-CN"/>
              </w:rPr>
              <w:t xml:space="preserve">评审因素 </w:t>
            </w:r>
          </w:p>
        </w:tc>
        <w:tc>
          <w:tcPr>
            <w:tcW w:w="6028" w:type="dxa"/>
            <w:gridSpan w:val="2"/>
          </w:tcPr>
          <w:p>
            <w:pPr>
              <w:spacing w:line="360" w:lineRule="auto"/>
              <w:jc w:val="center"/>
              <w:rPr>
                <w:rFonts w:hint="default"/>
                <w:b/>
                <w:bCs/>
                <w:sz w:val="21"/>
                <w:szCs w:val="21"/>
                <w:vertAlign w:val="baseline"/>
                <w:lang w:val="en-US" w:eastAsia="zh-CN"/>
              </w:rPr>
            </w:pPr>
            <w:r>
              <w:rPr>
                <w:rFonts w:hint="default"/>
                <w:b/>
                <w:bCs/>
                <w:sz w:val="21"/>
                <w:szCs w:val="21"/>
                <w:vertAlign w:val="baseline"/>
                <w:lang w:val="en-US" w:eastAsia="zh-CN"/>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restart"/>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2.1.1</w:t>
            </w:r>
          </w:p>
        </w:tc>
        <w:tc>
          <w:tcPr>
            <w:tcW w:w="676" w:type="dxa"/>
            <w:gridSpan w:val="2"/>
            <w:vMerge w:val="restart"/>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资格评审标准</w:t>
            </w:r>
          </w:p>
        </w:tc>
        <w:tc>
          <w:tcPr>
            <w:tcW w:w="3227" w:type="dxa"/>
            <w:gridSpan w:val="2"/>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营业执照</w:t>
            </w:r>
          </w:p>
        </w:tc>
        <w:tc>
          <w:tcPr>
            <w:tcW w:w="6028" w:type="dxa"/>
            <w:gridSpan w:val="2"/>
            <w:vAlign w:val="center"/>
          </w:tcPr>
          <w:p>
            <w:pPr>
              <w:spacing w:line="360" w:lineRule="auto"/>
              <w:jc w:val="both"/>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符合第二章“供应商须知”第 1.4.1 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676"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3227" w:type="dxa"/>
            <w:gridSpan w:val="2"/>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具有良好的商业信誉和健全的财务会计制度</w:t>
            </w:r>
          </w:p>
        </w:tc>
        <w:tc>
          <w:tcPr>
            <w:tcW w:w="6028" w:type="dxa"/>
            <w:gridSpan w:val="2"/>
            <w:vAlign w:val="center"/>
          </w:tcPr>
          <w:p>
            <w:pPr>
              <w:spacing w:line="360" w:lineRule="auto"/>
              <w:jc w:val="left"/>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符合第二章“供应商须知”第 1.4.1 的规定</w:t>
            </w:r>
            <w:r>
              <w:rPr>
                <w:rFonts w:hint="eastAsia" w:asciiTheme="minorEastAsia" w:hAnsiTheme="minorEastAsia" w:eastAsiaTheme="minorEastAsia" w:cstheme="minorEastAsia"/>
                <w:b/>
                <w:bCs/>
                <w:sz w:val="22"/>
                <w:szCs w:val="22"/>
                <w:lang w:val="en-US" w:eastAsia="zh-CN"/>
              </w:rPr>
              <w:t>（供应商自行承诺，格式自拟）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676"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3227" w:type="dxa"/>
            <w:gridSpan w:val="2"/>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具有履行合同所必需的专业技术能力</w:t>
            </w:r>
          </w:p>
        </w:tc>
        <w:tc>
          <w:tcPr>
            <w:tcW w:w="6028" w:type="dxa"/>
            <w:gridSpan w:val="2"/>
            <w:vAlign w:val="center"/>
          </w:tcPr>
          <w:p>
            <w:pPr>
              <w:spacing w:line="360" w:lineRule="auto"/>
              <w:jc w:val="left"/>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符合第二章“供应商须知”第 1.4.1 的规定</w:t>
            </w:r>
            <w:r>
              <w:rPr>
                <w:rFonts w:hint="eastAsia" w:asciiTheme="minorEastAsia" w:hAnsiTheme="minorEastAsia" w:eastAsiaTheme="minorEastAsia" w:cstheme="minorEastAsia"/>
                <w:b/>
                <w:bCs/>
                <w:sz w:val="22"/>
                <w:szCs w:val="22"/>
                <w:lang w:val="en-US" w:eastAsia="zh-CN"/>
              </w:rPr>
              <w:t>（供应商自行承诺，格式自拟）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676"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3227" w:type="dxa"/>
            <w:gridSpan w:val="2"/>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具有依法缴纳税收和社会保障资金的良好记录</w:t>
            </w:r>
          </w:p>
        </w:tc>
        <w:tc>
          <w:tcPr>
            <w:tcW w:w="6028" w:type="dxa"/>
            <w:gridSpan w:val="2"/>
            <w:vAlign w:val="center"/>
          </w:tcPr>
          <w:p>
            <w:pPr>
              <w:spacing w:line="360" w:lineRule="auto"/>
              <w:jc w:val="left"/>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符合第二章“供应商须知”第 1.4.1 的规定</w:t>
            </w:r>
            <w:r>
              <w:rPr>
                <w:rFonts w:hint="eastAsia" w:asciiTheme="minorEastAsia" w:hAnsiTheme="minorEastAsia" w:eastAsiaTheme="minorEastAsia" w:cstheme="minorEastAsia"/>
                <w:b/>
                <w:bCs/>
                <w:sz w:val="22"/>
                <w:szCs w:val="22"/>
                <w:lang w:val="en-US" w:eastAsia="zh-CN"/>
              </w:rPr>
              <w:t>（供应商自行承诺，格式自拟）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2" w:type="dxa"/>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676"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3227" w:type="dxa"/>
            <w:gridSpan w:val="2"/>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参加政府采购活动前三年内，在经营活动中没有重大违法记录</w:t>
            </w:r>
          </w:p>
        </w:tc>
        <w:tc>
          <w:tcPr>
            <w:tcW w:w="6028" w:type="dxa"/>
            <w:gridSpan w:val="2"/>
            <w:vAlign w:val="center"/>
          </w:tcPr>
          <w:p>
            <w:pPr>
              <w:spacing w:line="360" w:lineRule="auto"/>
              <w:jc w:val="left"/>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符合第二章“供应商须知”第 1.4.1 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22" w:type="dxa"/>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676"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3227" w:type="dxa"/>
            <w:gridSpan w:val="2"/>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资质要求</w:t>
            </w:r>
          </w:p>
        </w:tc>
        <w:tc>
          <w:tcPr>
            <w:tcW w:w="6028" w:type="dxa"/>
            <w:gridSpan w:val="2"/>
            <w:vAlign w:val="center"/>
          </w:tcPr>
          <w:p>
            <w:pPr>
              <w:spacing w:line="360" w:lineRule="auto"/>
              <w:jc w:val="left"/>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符合第二章“供应商须知”第 1.4.1 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722" w:type="dxa"/>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676"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3227" w:type="dxa"/>
            <w:gridSpan w:val="2"/>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项目经理要求</w:t>
            </w:r>
          </w:p>
        </w:tc>
        <w:tc>
          <w:tcPr>
            <w:tcW w:w="6028" w:type="dxa"/>
            <w:gridSpan w:val="2"/>
            <w:vAlign w:val="center"/>
          </w:tcPr>
          <w:p>
            <w:pPr>
              <w:spacing w:line="360" w:lineRule="auto"/>
              <w:jc w:val="left"/>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符合第二章“供应商须知”第 1.4.1 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722" w:type="dxa"/>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676"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3227" w:type="dxa"/>
            <w:gridSpan w:val="2"/>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信用查询</w:t>
            </w:r>
          </w:p>
        </w:tc>
        <w:tc>
          <w:tcPr>
            <w:tcW w:w="6028" w:type="dxa"/>
            <w:gridSpan w:val="2"/>
            <w:vAlign w:val="center"/>
          </w:tcPr>
          <w:p>
            <w:pPr>
              <w:spacing w:line="360" w:lineRule="auto"/>
              <w:jc w:val="left"/>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符合第二章“供应商须知”第 1.4.1 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722" w:type="dxa"/>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676"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3227" w:type="dxa"/>
            <w:gridSpan w:val="2"/>
            <w:vAlign w:val="center"/>
          </w:tcPr>
          <w:p>
            <w:pPr>
              <w:spacing w:line="360" w:lineRule="auto"/>
              <w:ind w:left="0" w:leftChars="0" w:right="0" w:rightChars="0"/>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其他要求</w:t>
            </w:r>
          </w:p>
        </w:tc>
        <w:tc>
          <w:tcPr>
            <w:tcW w:w="6028" w:type="dxa"/>
            <w:gridSpan w:val="2"/>
            <w:vAlign w:val="center"/>
          </w:tcPr>
          <w:p>
            <w:pPr>
              <w:spacing w:line="360" w:lineRule="auto"/>
              <w:ind w:left="0" w:leftChars="0" w:right="0" w:rightChars="0"/>
              <w:jc w:val="left"/>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符合第二章“供应商须知”第 1.4.1 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restart"/>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2.1.2</w:t>
            </w:r>
          </w:p>
        </w:tc>
        <w:tc>
          <w:tcPr>
            <w:tcW w:w="676" w:type="dxa"/>
            <w:gridSpan w:val="2"/>
            <w:vMerge w:val="restart"/>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初步评审标准</w:t>
            </w:r>
          </w:p>
        </w:tc>
        <w:tc>
          <w:tcPr>
            <w:tcW w:w="3227" w:type="dxa"/>
            <w:gridSpan w:val="2"/>
            <w:vAlign w:val="center"/>
          </w:tcPr>
          <w:p>
            <w:pPr>
              <w:spacing w:line="360" w:lineRule="auto"/>
              <w:ind w:left="0" w:leftChars="0" w:right="0" w:rightChars="0"/>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供应商名称</w:t>
            </w:r>
          </w:p>
        </w:tc>
        <w:tc>
          <w:tcPr>
            <w:tcW w:w="6028" w:type="dxa"/>
            <w:gridSpan w:val="2"/>
            <w:vAlign w:val="center"/>
          </w:tcPr>
          <w:p>
            <w:pPr>
              <w:spacing w:line="360" w:lineRule="auto"/>
              <w:ind w:left="0" w:leftChars="0" w:right="0" w:rightChars="0"/>
              <w:jc w:val="both"/>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676"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3227" w:type="dxa"/>
            <w:gridSpan w:val="2"/>
            <w:vAlign w:val="center"/>
          </w:tcPr>
          <w:p>
            <w:pPr>
              <w:spacing w:line="360" w:lineRule="auto"/>
              <w:ind w:left="0" w:leftChars="0" w:right="0" w:rightChars="0"/>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 xml:space="preserve">响应文件签字盖章 </w:t>
            </w:r>
          </w:p>
        </w:tc>
        <w:tc>
          <w:tcPr>
            <w:tcW w:w="6028" w:type="dxa"/>
            <w:gridSpan w:val="2"/>
            <w:vAlign w:val="center"/>
          </w:tcPr>
          <w:p>
            <w:pPr>
              <w:spacing w:line="360" w:lineRule="auto"/>
              <w:ind w:left="0" w:leftChars="0" w:right="0" w:rightChars="0"/>
              <w:jc w:val="both"/>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符合第二章“供应商须知”第 3.7.3 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676"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3227" w:type="dxa"/>
            <w:gridSpan w:val="2"/>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响应内容</w:t>
            </w:r>
          </w:p>
        </w:tc>
        <w:tc>
          <w:tcPr>
            <w:tcW w:w="6028" w:type="dxa"/>
            <w:gridSpan w:val="2"/>
            <w:vAlign w:val="center"/>
          </w:tcPr>
          <w:p>
            <w:pPr>
              <w:spacing w:line="360" w:lineRule="auto"/>
              <w:jc w:val="both"/>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 xml:space="preserve">符合第二章“供应商须知”第 1.3.1 款的规定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676"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3227" w:type="dxa"/>
            <w:gridSpan w:val="2"/>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工期</w:t>
            </w:r>
          </w:p>
        </w:tc>
        <w:tc>
          <w:tcPr>
            <w:tcW w:w="6028" w:type="dxa"/>
            <w:gridSpan w:val="2"/>
            <w:vAlign w:val="center"/>
          </w:tcPr>
          <w:p>
            <w:pPr>
              <w:spacing w:line="360" w:lineRule="auto"/>
              <w:jc w:val="both"/>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 xml:space="preserve">符合第二章“供应商须知”第 1.3.2 款的规定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676"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3227" w:type="dxa"/>
            <w:gridSpan w:val="2"/>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质量要求</w:t>
            </w:r>
          </w:p>
        </w:tc>
        <w:tc>
          <w:tcPr>
            <w:tcW w:w="6028" w:type="dxa"/>
            <w:gridSpan w:val="2"/>
            <w:vAlign w:val="center"/>
          </w:tcPr>
          <w:p>
            <w:pPr>
              <w:spacing w:line="360" w:lineRule="auto"/>
              <w:jc w:val="both"/>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符合第二章“供应商须知”第 1.3.3 款的规定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676"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3227" w:type="dxa"/>
            <w:gridSpan w:val="2"/>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磋商有效期</w:t>
            </w:r>
          </w:p>
        </w:tc>
        <w:tc>
          <w:tcPr>
            <w:tcW w:w="6028" w:type="dxa"/>
            <w:gridSpan w:val="2"/>
            <w:vAlign w:val="center"/>
          </w:tcPr>
          <w:p>
            <w:pPr>
              <w:spacing w:line="360" w:lineRule="auto"/>
              <w:jc w:val="both"/>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 xml:space="preserve">符合第二章“供应商须知”第 3.3.1 款的规定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676"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3227" w:type="dxa"/>
            <w:gridSpan w:val="2"/>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磋商报价</w:t>
            </w:r>
          </w:p>
        </w:tc>
        <w:tc>
          <w:tcPr>
            <w:tcW w:w="6028" w:type="dxa"/>
            <w:gridSpan w:val="2"/>
            <w:vAlign w:val="center"/>
          </w:tcPr>
          <w:p>
            <w:pPr>
              <w:spacing w:line="360" w:lineRule="auto"/>
              <w:jc w:val="both"/>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不高于最高限价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676"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9255" w:type="dxa"/>
            <w:gridSpan w:val="4"/>
            <w:vAlign w:val="center"/>
          </w:tcPr>
          <w:p>
            <w:pPr>
              <w:spacing w:line="360" w:lineRule="auto"/>
              <w:jc w:val="both"/>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初步评审不符合以上条件之一的，磋商委员会应认为其存在重大偏差，并对该文件按无效响应处理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8" w:type="dxa"/>
            <w:gridSpan w:val="3"/>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详细磋商</w:t>
            </w:r>
          </w:p>
        </w:tc>
        <w:tc>
          <w:tcPr>
            <w:tcW w:w="9255" w:type="dxa"/>
            <w:gridSpan w:val="4"/>
            <w:vAlign w:val="center"/>
          </w:tcPr>
          <w:p>
            <w:pPr>
              <w:spacing w:line="360" w:lineRule="auto"/>
              <w:jc w:val="both"/>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 xml:space="preserve">1. 磋商小组根据本章第3.2款内容集中与单一供应商分别进行磋商，磋商结束后，并要求其在规定时间内提交最后报价。 </w:t>
            </w:r>
          </w:p>
          <w:p>
            <w:pPr>
              <w:spacing w:line="360" w:lineRule="auto"/>
              <w:jc w:val="both"/>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2. 供应商对所参加磋商项目根据市场行情自主报价，分二次报价（情况特殊,经磋商小组根据磋商现场情况，可以要求供应商适当进行多轮报价），一次报价须按照磋商文件的报价格式填报，第二次报价在磋商中填报（注：最后报价明显低于成本价的，供应商需做出合理说明，否则将承担不被接受的风险）。</w:t>
            </w:r>
          </w:p>
          <w:p>
            <w:pPr>
              <w:spacing w:line="360" w:lineRule="auto"/>
              <w:jc w:val="both"/>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 xml:space="preserve">经磋商确定最终采购需求和提交最后报价的供应商后，由磋商小组采用综合评分法对提交最后报价的供应商的响应文件和最后报价按照本章第 2.2 款内容进行详细性评审。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9" w:type="dxa"/>
            <w:gridSpan w:val="2"/>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条款号</w:t>
            </w:r>
          </w:p>
        </w:tc>
        <w:tc>
          <w:tcPr>
            <w:tcW w:w="1757" w:type="dxa"/>
            <w:gridSpan w:val="2"/>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条款内容</w:t>
            </w:r>
          </w:p>
        </w:tc>
        <w:tc>
          <w:tcPr>
            <w:tcW w:w="7907" w:type="dxa"/>
            <w:gridSpan w:val="3"/>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989" w:type="dxa"/>
            <w:gridSpan w:val="2"/>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2.2.1</w:t>
            </w:r>
          </w:p>
        </w:tc>
        <w:tc>
          <w:tcPr>
            <w:tcW w:w="1757" w:type="dxa"/>
            <w:gridSpan w:val="2"/>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分值构成</w:t>
            </w:r>
          </w:p>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(总分100分)</w:t>
            </w:r>
          </w:p>
        </w:tc>
        <w:tc>
          <w:tcPr>
            <w:tcW w:w="7907" w:type="dxa"/>
            <w:gridSpan w:val="3"/>
            <w:vAlign w:val="center"/>
          </w:tcPr>
          <w:p>
            <w:pPr>
              <w:spacing w:line="360" w:lineRule="auto"/>
              <w:jc w:val="both"/>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投标报价：30分</w:t>
            </w:r>
          </w:p>
          <w:p>
            <w:pPr>
              <w:spacing w:line="360" w:lineRule="auto"/>
              <w:jc w:val="both"/>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技术部分：50分</w:t>
            </w:r>
          </w:p>
          <w:p>
            <w:pPr>
              <w:spacing w:line="360" w:lineRule="auto"/>
              <w:jc w:val="both"/>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商务部分：20分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9" w:type="dxa"/>
            <w:gridSpan w:val="2"/>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2.2.2</w:t>
            </w:r>
          </w:p>
        </w:tc>
        <w:tc>
          <w:tcPr>
            <w:tcW w:w="1757" w:type="dxa"/>
            <w:gridSpan w:val="2"/>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磋商基准价计算方法</w:t>
            </w:r>
          </w:p>
        </w:tc>
        <w:tc>
          <w:tcPr>
            <w:tcW w:w="7907" w:type="dxa"/>
            <w:gridSpan w:val="3"/>
            <w:vAlign w:val="center"/>
          </w:tcPr>
          <w:p>
            <w:pPr>
              <w:spacing w:line="360" w:lineRule="auto"/>
              <w:jc w:val="both"/>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 xml:space="preserve">有效磋商报价：通过初步评审、资格评审的供应商经磋商后的报价及最后报价； </w:t>
            </w:r>
          </w:p>
          <w:p>
            <w:pPr>
              <w:spacing w:line="360" w:lineRule="auto"/>
              <w:jc w:val="both"/>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价格分采用低价优先法计算，即满足采购文件要求且磋商价格最低的磋商报价为磋商基准价，其价格分为满分。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9" w:type="dxa"/>
            <w:gridSpan w:val="2"/>
            <w:vAlign w:val="center"/>
          </w:tcPr>
          <w:p>
            <w:pPr>
              <w:spacing w:line="360" w:lineRule="auto"/>
              <w:ind w:left="0" w:leftChars="0" w:right="0" w:rightChars="0"/>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条款号</w:t>
            </w:r>
          </w:p>
        </w:tc>
        <w:tc>
          <w:tcPr>
            <w:tcW w:w="1757" w:type="dxa"/>
            <w:gridSpan w:val="2"/>
            <w:vAlign w:val="center"/>
          </w:tcPr>
          <w:p>
            <w:pPr>
              <w:spacing w:line="360" w:lineRule="auto"/>
              <w:ind w:left="0" w:leftChars="0" w:right="0" w:rightChars="0"/>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条款内容</w:t>
            </w:r>
          </w:p>
        </w:tc>
        <w:tc>
          <w:tcPr>
            <w:tcW w:w="7907" w:type="dxa"/>
            <w:gridSpan w:val="3"/>
            <w:vAlign w:val="center"/>
          </w:tcPr>
          <w:p>
            <w:pPr>
              <w:spacing w:line="360" w:lineRule="auto"/>
              <w:ind w:left="0" w:leftChars="0" w:right="0" w:rightChars="0"/>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9" w:hRule="atLeast"/>
          <w:jc w:val="center"/>
        </w:trPr>
        <w:tc>
          <w:tcPr>
            <w:tcW w:w="989" w:type="dxa"/>
            <w:gridSpan w:val="2"/>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2.2.2</w:t>
            </w:r>
          </w:p>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（1）</w:t>
            </w:r>
          </w:p>
        </w:tc>
        <w:tc>
          <w:tcPr>
            <w:tcW w:w="1757" w:type="dxa"/>
            <w:gridSpan w:val="2"/>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 xml:space="preserve">投标报价得分 </w:t>
            </w:r>
          </w:p>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（30分）</w:t>
            </w:r>
          </w:p>
        </w:tc>
        <w:tc>
          <w:tcPr>
            <w:tcW w:w="7907" w:type="dxa"/>
            <w:gridSpan w:val="3"/>
            <w:vAlign w:val="center"/>
          </w:tcPr>
          <w:p>
            <w:pPr>
              <w:keepNext w:val="0"/>
              <w:keepLines w:val="0"/>
              <w:pageBreakBefore w:val="0"/>
              <w:widowControl w:val="0"/>
              <w:wordWrap/>
              <w:topLinePunct w:val="0"/>
              <w:autoSpaceDE w:val="0"/>
              <w:autoSpaceDN w:val="0"/>
              <w:bidi w:val="0"/>
              <w:adjustRightInd/>
              <w:snapToGrid/>
              <w:spacing w:before="0" w:line="360" w:lineRule="auto"/>
              <w:ind w:left="0"/>
              <w:jc w:val="both"/>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eastAsia="zh-CN"/>
              </w:rPr>
              <w:t>供应商</w:t>
            </w:r>
            <w:r>
              <w:rPr>
                <w:rFonts w:hint="eastAsia" w:asciiTheme="minorEastAsia" w:hAnsiTheme="minorEastAsia" w:eastAsiaTheme="minorEastAsia" w:cstheme="minorEastAsia"/>
                <w:sz w:val="22"/>
                <w:szCs w:val="22"/>
              </w:rPr>
              <w:t>的价格分统一按照下列公式计算：</w:t>
            </w:r>
          </w:p>
          <w:p>
            <w:pPr>
              <w:keepNext w:val="0"/>
              <w:keepLines w:val="0"/>
              <w:pageBreakBefore w:val="0"/>
              <w:widowControl w:val="0"/>
              <w:wordWrap/>
              <w:topLinePunct w:val="0"/>
              <w:autoSpaceDE w:val="0"/>
              <w:autoSpaceDN w:val="0"/>
              <w:bidi w:val="0"/>
              <w:adjustRightInd/>
              <w:snapToGrid/>
              <w:spacing w:before="0" w:line="360" w:lineRule="auto"/>
              <w:ind w:left="0"/>
              <w:jc w:val="both"/>
              <w:textAlignment w:val="auto"/>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rPr>
              <w:t>投标报价得分=（评标基准价/最终投标报价）×</w:t>
            </w:r>
            <w:r>
              <w:rPr>
                <w:rFonts w:hint="eastAsia" w:asciiTheme="minorEastAsia" w:hAnsiTheme="minorEastAsia" w:eastAsiaTheme="minorEastAsia" w:cstheme="minorEastAsia"/>
                <w:sz w:val="22"/>
                <w:szCs w:val="22"/>
                <w:lang w:val="en-US" w:eastAsia="zh-CN"/>
              </w:rPr>
              <w:t>30</w:t>
            </w:r>
          </w:p>
          <w:p>
            <w:pPr>
              <w:keepNext w:val="0"/>
              <w:keepLines w:val="0"/>
              <w:pageBreakBefore w:val="0"/>
              <w:widowControl w:val="0"/>
              <w:wordWrap/>
              <w:topLinePunct w:val="0"/>
              <w:autoSpaceDE w:val="0"/>
              <w:autoSpaceDN w:val="0"/>
              <w:bidi w:val="0"/>
              <w:adjustRightInd/>
              <w:snapToGrid/>
              <w:spacing w:before="0" w:line="360" w:lineRule="auto"/>
              <w:ind w:left="0"/>
              <w:jc w:val="both"/>
              <w:textAlignment w:val="auto"/>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注：本项目专门面向中小企业采购，评审中价格均不予扣除。供应商须提供《中小企业声明函》，否则投标将不被接受。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9" w:type="dxa"/>
            <w:gridSpan w:val="2"/>
            <w:vMerge w:val="restart"/>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2.2.2</w:t>
            </w:r>
          </w:p>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（2）</w:t>
            </w:r>
          </w:p>
        </w:tc>
        <w:tc>
          <w:tcPr>
            <w:tcW w:w="1757" w:type="dxa"/>
            <w:gridSpan w:val="2"/>
            <w:vMerge w:val="restart"/>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技术部分</w:t>
            </w:r>
          </w:p>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（50分）</w:t>
            </w:r>
          </w:p>
        </w:tc>
        <w:tc>
          <w:tcPr>
            <w:tcW w:w="2147" w:type="dxa"/>
            <w:gridSpan w:val="2"/>
            <w:vAlign w:val="center"/>
          </w:tcPr>
          <w:p>
            <w:pPr>
              <w:keepNext w:val="0"/>
              <w:keepLines w:val="0"/>
              <w:widowControl/>
              <w:suppressLineNumbers w:val="0"/>
              <w:spacing w:line="360" w:lineRule="auto"/>
              <w:ind w:left="0" w:leftChars="0" w:right="0" w:rightChars="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施工方案与技术</w:t>
            </w:r>
          </w:p>
          <w:p>
            <w:pPr>
              <w:keepNext w:val="0"/>
              <w:keepLines w:val="0"/>
              <w:widowControl/>
              <w:suppressLineNumbers w:val="0"/>
              <w:spacing w:line="360" w:lineRule="auto"/>
              <w:ind w:left="0" w:leftChars="0" w:right="0" w:rightChars="0"/>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sz w:val="22"/>
                <w:szCs w:val="22"/>
                <w:highlight w:val="none"/>
              </w:rPr>
              <w:t>措施（</w:t>
            </w:r>
            <w:r>
              <w:rPr>
                <w:rFonts w:hint="eastAsia" w:asciiTheme="minorEastAsia" w:hAnsiTheme="minorEastAsia" w:eastAsiaTheme="minorEastAsia" w:cstheme="minorEastAsia"/>
                <w:sz w:val="22"/>
                <w:szCs w:val="22"/>
                <w:highlight w:val="none"/>
                <w:lang w:val="en-US" w:eastAsia="zh-CN"/>
              </w:rPr>
              <w:t>6</w:t>
            </w:r>
            <w:r>
              <w:rPr>
                <w:rFonts w:hint="eastAsia" w:asciiTheme="minorEastAsia" w:hAnsiTheme="minorEastAsia" w:eastAsiaTheme="minorEastAsia" w:cstheme="minorEastAsia"/>
                <w:sz w:val="22"/>
                <w:szCs w:val="22"/>
                <w:highlight w:val="none"/>
              </w:rPr>
              <w:t>分）</w:t>
            </w:r>
          </w:p>
        </w:tc>
        <w:tc>
          <w:tcPr>
            <w:tcW w:w="5760" w:type="dxa"/>
            <w:vAlign w:val="center"/>
          </w:tcPr>
          <w:p>
            <w:pPr>
              <w:keepNext w:val="0"/>
              <w:keepLines w:val="0"/>
              <w:widowControl/>
              <w:suppressLineNumbers w:val="0"/>
              <w:spacing w:line="360" w:lineRule="auto"/>
              <w:ind w:left="0" w:leftChars="0" w:right="0" w:rightChars="0"/>
              <w:jc w:val="left"/>
              <w:rPr>
                <w:rFonts w:hint="eastAsia" w:asciiTheme="minorEastAsia" w:hAnsiTheme="minorEastAsia" w:eastAsiaTheme="minorEastAsia" w:cstheme="minorEastAsia"/>
                <w:sz w:val="22"/>
                <w:szCs w:val="22"/>
                <w:highlight w:val="none"/>
                <w:lang w:val="en-US" w:eastAsia="zh-CN"/>
              </w:rPr>
            </w:pPr>
            <w:r>
              <w:rPr>
                <w:rFonts w:hint="eastAsia" w:asciiTheme="minorEastAsia" w:hAnsiTheme="minorEastAsia" w:eastAsiaTheme="minorEastAsia" w:cstheme="minorEastAsia"/>
                <w:sz w:val="22"/>
                <w:szCs w:val="22"/>
                <w:highlight w:val="none"/>
                <w:lang w:val="en-US" w:eastAsia="zh-CN"/>
              </w:rPr>
              <w:t>施工实施方案（含工程特点、施工重点与难点、绿色施工）总体安排，施工工艺、施工机械配置；对施工难点有先进</w:t>
            </w:r>
          </w:p>
          <w:p>
            <w:pPr>
              <w:keepNext w:val="0"/>
              <w:keepLines w:val="0"/>
              <w:widowControl/>
              <w:suppressLineNumbers w:val="0"/>
              <w:spacing w:line="360" w:lineRule="auto"/>
              <w:ind w:left="0" w:leftChars="0" w:right="0" w:rightChars="0"/>
              <w:jc w:val="left"/>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sz w:val="22"/>
                <w:szCs w:val="22"/>
                <w:highlight w:val="none"/>
                <w:lang w:val="en-US" w:eastAsia="zh-CN"/>
              </w:rPr>
              <w:t>和合理的建议。内容详实、合理全面得4-6 分；一般得 1-3 分；不合理不得分。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9"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1757"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2147" w:type="dxa"/>
            <w:gridSpan w:val="2"/>
            <w:vAlign w:val="center"/>
          </w:tcPr>
          <w:p>
            <w:pPr>
              <w:keepNext w:val="0"/>
              <w:keepLines w:val="0"/>
              <w:widowControl/>
              <w:suppressLineNumbers w:val="0"/>
              <w:spacing w:line="360" w:lineRule="auto"/>
              <w:ind w:left="0" w:leftChars="0" w:right="0" w:rightChars="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质量保证体系及</w:t>
            </w:r>
          </w:p>
          <w:p>
            <w:pPr>
              <w:keepNext w:val="0"/>
              <w:keepLines w:val="0"/>
              <w:widowControl/>
              <w:suppressLineNumbers w:val="0"/>
              <w:spacing w:line="360" w:lineRule="auto"/>
              <w:ind w:left="0" w:leftChars="0" w:right="0" w:rightChars="0"/>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sz w:val="22"/>
                <w:szCs w:val="22"/>
                <w:highlight w:val="none"/>
              </w:rPr>
              <w:t>保证措施（</w:t>
            </w:r>
            <w:r>
              <w:rPr>
                <w:rFonts w:hint="eastAsia" w:asciiTheme="minorEastAsia" w:hAnsiTheme="minorEastAsia" w:eastAsiaTheme="minorEastAsia" w:cstheme="minorEastAsia"/>
                <w:sz w:val="22"/>
                <w:szCs w:val="22"/>
                <w:highlight w:val="none"/>
                <w:lang w:val="en-US" w:eastAsia="zh-CN"/>
              </w:rPr>
              <w:t>6</w:t>
            </w:r>
            <w:r>
              <w:rPr>
                <w:rFonts w:hint="eastAsia" w:asciiTheme="minorEastAsia" w:hAnsiTheme="minorEastAsia" w:eastAsiaTheme="minorEastAsia" w:cstheme="minorEastAsia"/>
                <w:sz w:val="22"/>
                <w:szCs w:val="22"/>
                <w:highlight w:val="none"/>
              </w:rPr>
              <w:t>分）</w:t>
            </w:r>
          </w:p>
        </w:tc>
        <w:tc>
          <w:tcPr>
            <w:tcW w:w="5760" w:type="dxa"/>
            <w:vAlign w:val="center"/>
          </w:tcPr>
          <w:p>
            <w:pPr>
              <w:keepNext w:val="0"/>
              <w:keepLines w:val="0"/>
              <w:widowControl/>
              <w:suppressLineNumbers w:val="0"/>
              <w:spacing w:line="360" w:lineRule="auto"/>
              <w:ind w:left="0" w:leftChars="0" w:right="0" w:rightChars="0"/>
              <w:jc w:val="left"/>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sz w:val="22"/>
                <w:szCs w:val="22"/>
                <w:highlight w:val="none"/>
                <w:lang w:val="en-US" w:eastAsia="zh-CN"/>
              </w:rPr>
              <w:t>质量标准、质量管理措施。审查供应商采用的质量标准、质量目标是否符合响应文件要求及国家、行业有关质量，管理法律，法规的规定，各工序质量标准制定是否合理，针对性及可操作性强的得 4-6 分，一般得 1-3 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9"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1757"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2147" w:type="dxa"/>
            <w:gridSpan w:val="2"/>
            <w:vAlign w:val="center"/>
          </w:tcPr>
          <w:p>
            <w:pPr>
              <w:keepNext w:val="0"/>
              <w:keepLines w:val="0"/>
              <w:widowControl/>
              <w:suppressLineNumbers w:val="0"/>
              <w:spacing w:line="360" w:lineRule="auto"/>
              <w:ind w:left="0" w:leftChars="0" w:right="0" w:rightChars="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安全生产保证措</w:t>
            </w:r>
          </w:p>
          <w:p>
            <w:pPr>
              <w:keepNext w:val="0"/>
              <w:keepLines w:val="0"/>
              <w:widowControl/>
              <w:suppressLineNumbers w:val="0"/>
              <w:spacing w:line="360" w:lineRule="auto"/>
              <w:ind w:left="0" w:leftChars="0" w:right="0" w:rightChars="0"/>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sz w:val="22"/>
                <w:szCs w:val="22"/>
                <w:highlight w:val="none"/>
              </w:rPr>
              <w:t>施（</w:t>
            </w:r>
            <w:r>
              <w:rPr>
                <w:rFonts w:hint="eastAsia" w:asciiTheme="minorEastAsia" w:hAnsiTheme="minorEastAsia" w:eastAsiaTheme="minorEastAsia" w:cstheme="minorEastAsia"/>
                <w:sz w:val="22"/>
                <w:szCs w:val="22"/>
                <w:highlight w:val="none"/>
                <w:lang w:val="en-US" w:eastAsia="zh-CN"/>
              </w:rPr>
              <w:t>6</w:t>
            </w:r>
            <w:r>
              <w:rPr>
                <w:rFonts w:hint="eastAsia" w:asciiTheme="minorEastAsia" w:hAnsiTheme="minorEastAsia" w:eastAsiaTheme="minorEastAsia" w:cstheme="minorEastAsia"/>
                <w:sz w:val="22"/>
                <w:szCs w:val="22"/>
                <w:highlight w:val="none"/>
              </w:rPr>
              <w:t>分）</w:t>
            </w:r>
          </w:p>
        </w:tc>
        <w:tc>
          <w:tcPr>
            <w:tcW w:w="5760" w:type="dxa"/>
            <w:vAlign w:val="center"/>
          </w:tcPr>
          <w:p>
            <w:pPr>
              <w:keepNext w:val="0"/>
              <w:keepLines w:val="0"/>
              <w:widowControl/>
              <w:suppressLineNumbers w:val="0"/>
              <w:spacing w:line="360" w:lineRule="auto"/>
              <w:ind w:left="0" w:leftChars="0" w:right="0" w:rightChars="0"/>
              <w:jc w:val="left"/>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sz w:val="22"/>
                <w:szCs w:val="22"/>
                <w:highlight w:val="none"/>
                <w:lang w:val="en-US" w:eastAsia="zh-CN"/>
              </w:rPr>
              <w:t>安全生产保证措施针对性强的的 4-6分，一般得 1-3 分。不合理不得分。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9"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1757"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2147" w:type="dxa"/>
            <w:gridSpan w:val="2"/>
            <w:vAlign w:val="center"/>
          </w:tcPr>
          <w:p>
            <w:pPr>
              <w:keepNext w:val="0"/>
              <w:keepLines w:val="0"/>
              <w:widowControl/>
              <w:suppressLineNumbers w:val="0"/>
              <w:spacing w:line="360" w:lineRule="auto"/>
              <w:ind w:left="0" w:leftChars="0" w:right="0" w:rightChars="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文明施工、环境</w:t>
            </w:r>
          </w:p>
          <w:p>
            <w:pPr>
              <w:keepNext w:val="0"/>
              <w:keepLines w:val="0"/>
              <w:widowControl/>
              <w:suppressLineNumbers w:val="0"/>
              <w:spacing w:line="360" w:lineRule="auto"/>
              <w:ind w:left="0" w:leftChars="0" w:right="0" w:rightChars="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保护管理体系与</w:t>
            </w:r>
          </w:p>
          <w:p>
            <w:pPr>
              <w:keepNext w:val="0"/>
              <w:keepLines w:val="0"/>
              <w:widowControl/>
              <w:suppressLineNumbers w:val="0"/>
              <w:spacing w:line="360" w:lineRule="auto"/>
              <w:ind w:left="0" w:leftChars="0" w:right="0" w:rightChars="0"/>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sz w:val="22"/>
                <w:szCs w:val="22"/>
                <w:highlight w:val="none"/>
              </w:rPr>
              <w:t>措施（</w:t>
            </w:r>
            <w:r>
              <w:rPr>
                <w:rFonts w:hint="eastAsia" w:asciiTheme="minorEastAsia" w:hAnsiTheme="minorEastAsia" w:eastAsiaTheme="minorEastAsia" w:cstheme="minorEastAsia"/>
                <w:sz w:val="22"/>
                <w:szCs w:val="22"/>
                <w:highlight w:val="none"/>
                <w:lang w:val="en-US" w:eastAsia="zh-CN"/>
              </w:rPr>
              <w:t>6</w:t>
            </w:r>
            <w:r>
              <w:rPr>
                <w:rFonts w:hint="eastAsia" w:asciiTheme="minorEastAsia" w:hAnsiTheme="minorEastAsia" w:eastAsiaTheme="minorEastAsia" w:cstheme="minorEastAsia"/>
                <w:sz w:val="22"/>
                <w:szCs w:val="22"/>
                <w:highlight w:val="none"/>
              </w:rPr>
              <w:t>分）</w:t>
            </w:r>
          </w:p>
        </w:tc>
        <w:tc>
          <w:tcPr>
            <w:tcW w:w="5760" w:type="dxa"/>
            <w:vAlign w:val="center"/>
          </w:tcPr>
          <w:p>
            <w:pPr>
              <w:keepNext w:val="0"/>
              <w:keepLines w:val="0"/>
              <w:widowControl/>
              <w:suppressLineNumbers w:val="0"/>
              <w:spacing w:line="360" w:lineRule="auto"/>
              <w:ind w:left="0" w:leftChars="0" w:right="0" w:rightChars="0"/>
              <w:jc w:val="left"/>
              <w:rPr>
                <w:rFonts w:hint="eastAsia" w:asciiTheme="minorEastAsia" w:hAnsiTheme="minorEastAsia" w:eastAsiaTheme="minorEastAsia" w:cstheme="minorEastAsia"/>
                <w:sz w:val="22"/>
                <w:szCs w:val="22"/>
                <w:highlight w:val="none"/>
                <w:lang w:val="en-US" w:eastAsia="zh-CN"/>
              </w:rPr>
            </w:pPr>
            <w:r>
              <w:rPr>
                <w:rFonts w:hint="eastAsia" w:asciiTheme="minorEastAsia" w:hAnsiTheme="minorEastAsia" w:eastAsiaTheme="minorEastAsia" w:cstheme="minorEastAsia"/>
                <w:sz w:val="22"/>
                <w:szCs w:val="22"/>
                <w:highlight w:val="none"/>
                <w:lang w:val="en-US" w:eastAsia="zh-CN"/>
              </w:rPr>
              <w:t>环境保护与文明施工管理组织机构及职责，文明施工管理措施，扬尘污染防治方案及建筑垃圾处置方案等内容全</w:t>
            </w:r>
          </w:p>
          <w:p>
            <w:pPr>
              <w:keepNext w:val="0"/>
              <w:keepLines w:val="0"/>
              <w:widowControl/>
              <w:suppressLineNumbers w:val="0"/>
              <w:spacing w:line="360" w:lineRule="auto"/>
              <w:ind w:left="0" w:leftChars="0" w:right="0" w:rightChars="0"/>
              <w:jc w:val="left"/>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sz w:val="22"/>
                <w:szCs w:val="22"/>
                <w:highlight w:val="none"/>
                <w:lang w:val="en-US" w:eastAsia="zh-CN"/>
              </w:rPr>
              <w:t>面、措施合理得 4-6 分，一般得 1-3 分。不合理不得分。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9"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1757"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2147" w:type="dxa"/>
            <w:gridSpan w:val="2"/>
            <w:vAlign w:val="center"/>
          </w:tcPr>
          <w:p>
            <w:pPr>
              <w:keepNext w:val="0"/>
              <w:keepLines w:val="0"/>
              <w:widowControl/>
              <w:suppressLineNumbers w:val="0"/>
              <w:spacing w:line="360" w:lineRule="auto"/>
              <w:ind w:left="0" w:leftChars="0" w:right="0" w:rightChars="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施工主要机械施</w:t>
            </w:r>
          </w:p>
          <w:p>
            <w:pPr>
              <w:keepNext w:val="0"/>
              <w:keepLines w:val="0"/>
              <w:widowControl/>
              <w:suppressLineNumbers w:val="0"/>
              <w:spacing w:line="360" w:lineRule="auto"/>
              <w:ind w:left="0" w:leftChars="0" w:right="0" w:rightChars="0"/>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sz w:val="22"/>
                <w:szCs w:val="22"/>
                <w:highlight w:val="none"/>
              </w:rPr>
              <w:t>备配置计划（</w:t>
            </w:r>
            <w:r>
              <w:rPr>
                <w:rFonts w:hint="eastAsia" w:asciiTheme="minorEastAsia" w:hAnsiTheme="minorEastAsia" w:eastAsiaTheme="minorEastAsia" w:cstheme="minorEastAsia"/>
                <w:sz w:val="22"/>
                <w:szCs w:val="22"/>
                <w:highlight w:val="none"/>
                <w:lang w:val="en-US" w:eastAsia="zh-CN"/>
              </w:rPr>
              <w:t>6</w:t>
            </w:r>
            <w:r>
              <w:rPr>
                <w:rFonts w:hint="eastAsia" w:asciiTheme="minorEastAsia" w:hAnsiTheme="minorEastAsia" w:eastAsiaTheme="minorEastAsia" w:cstheme="minorEastAsia"/>
                <w:sz w:val="22"/>
                <w:szCs w:val="22"/>
                <w:highlight w:val="none"/>
              </w:rPr>
              <w:t>分）</w:t>
            </w:r>
          </w:p>
        </w:tc>
        <w:tc>
          <w:tcPr>
            <w:tcW w:w="5760" w:type="dxa"/>
            <w:vAlign w:val="center"/>
          </w:tcPr>
          <w:p>
            <w:pPr>
              <w:keepNext w:val="0"/>
              <w:keepLines w:val="0"/>
              <w:widowControl/>
              <w:suppressLineNumbers w:val="0"/>
              <w:spacing w:line="360" w:lineRule="auto"/>
              <w:ind w:left="0" w:leftChars="0" w:right="0" w:rightChars="0"/>
              <w:jc w:val="left"/>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sz w:val="22"/>
                <w:szCs w:val="22"/>
                <w:highlight w:val="none"/>
                <w:lang w:val="en-US" w:eastAsia="zh-CN"/>
              </w:rPr>
              <w:t>施工主要设备的性能、规格，数量能否满足工程施工需要，能否保证工程质量达到设计要求。合理的得 4-6，基本合理得 1-3 分，不合理不得分。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9"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1757"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2147" w:type="dxa"/>
            <w:gridSpan w:val="2"/>
            <w:vAlign w:val="center"/>
          </w:tcPr>
          <w:p>
            <w:pPr>
              <w:keepNext w:val="0"/>
              <w:keepLines w:val="0"/>
              <w:widowControl/>
              <w:suppressLineNumbers w:val="0"/>
              <w:spacing w:line="360" w:lineRule="auto"/>
              <w:ind w:left="0" w:leftChars="0" w:right="0" w:rightChars="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项目管理机构及</w:t>
            </w:r>
          </w:p>
          <w:p>
            <w:pPr>
              <w:keepNext w:val="0"/>
              <w:keepLines w:val="0"/>
              <w:widowControl/>
              <w:suppressLineNumbers w:val="0"/>
              <w:spacing w:line="360" w:lineRule="auto"/>
              <w:ind w:left="0" w:leftChars="0" w:right="0" w:rightChars="0"/>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sz w:val="22"/>
                <w:szCs w:val="22"/>
                <w:highlight w:val="none"/>
              </w:rPr>
              <w:t>人员配置计划</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w:t>
            </w:r>
            <w:r>
              <w:rPr>
                <w:rFonts w:hint="eastAsia" w:asciiTheme="minorEastAsia" w:hAnsiTheme="minorEastAsia" w:eastAsiaTheme="minorEastAsia" w:cstheme="minorEastAsia"/>
                <w:sz w:val="22"/>
                <w:szCs w:val="22"/>
                <w:highlight w:val="none"/>
                <w:lang w:val="en-US" w:eastAsia="zh-CN"/>
              </w:rPr>
              <w:t>5</w:t>
            </w:r>
            <w:r>
              <w:rPr>
                <w:rFonts w:hint="eastAsia" w:asciiTheme="minorEastAsia" w:hAnsiTheme="minorEastAsia" w:eastAsiaTheme="minorEastAsia" w:cstheme="minorEastAsia"/>
                <w:sz w:val="22"/>
                <w:szCs w:val="22"/>
                <w:highlight w:val="none"/>
              </w:rPr>
              <w:t>分）</w:t>
            </w:r>
          </w:p>
        </w:tc>
        <w:tc>
          <w:tcPr>
            <w:tcW w:w="5760" w:type="dxa"/>
            <w:vAlign w:val="center"/>
          </w:tcPr>
          <w:p>
            <w:pPr>
              <w:keepNext w:val="0"/>
              <w:keepLines w:val="0"/>
              <w:widowControl/>
              <w:suppressLineNumbers w:val="0"/>
              <w:spacing w:line="360" w:lineRule="auto"/>
              <w:ind w:left="0" w:leftChars="0" w:right="0" w:rightChars="0"/>
              <w:jc w:val="left"/>
              <w:rPr>
                <w:rFonts w:hint="eastAsia" w:asciiTheme="minorEastAsia" w:hAnsiTheme="minorEastAsia" w:eastAsiaTheme="minorEastAsia" w:cstheme="minorEastAsia"/>
                <w:sz w:val="22"/>
                <w:szCs w:val="22"/>
                <w:highlight w:val="none"/>
                <w:lang w:val="en-US" w:eastAsia="zh-CN"/>
              </w:rPr>
            </w:pPr>
            <w:r>
              <w:rPr>
                <w:rFonts w:hint="eastAsia" w:asciiTheme="minorEastAsia" w:hAnsiTheme="minorEastAsia" w:eastAsiaTheme="minorEastAsia" w:cstheme="minorEastAsia"/>
                <w:sz w:val="22"/>
                <w:szCs w:val="22"/>
                <w:highlight w:val="none"/>
                <w:lang w:val="en-US" w:eastAsia="zh-CN"/>
              </w:rPr>
              <w:t>项目组织管理机构设置任务是否明确，能否高效运行并满足工程施工需要：合理的得 3 分，基本合理得 1-2 分 ，</w:t>
            </w:r>
          </w:p>
          <w:p>
            <w:pPr>
              <w:keepNext w:val="0"/>
              <w:keepLines w:val="0"/>
              <w:widowControl/>
              <w:suppressLineNumbers w:val="0"/>
              <w:spacing w:line="360" w:lineRule="auto"/>
              <w:ind w:left="0" w:leftChars="0" w:right="0" w:rightChars="0"/>
              <w:jc w:val="left"/>
              <w:rPr>
                <w:rFonts w:hint="default"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sz w:val="22"/>
                <w:szCs w:val="22"/>
                <w:highlight w:val="none"/>
                <w:lang w:val="en-US" w:eastAsia="zh-CN"/>
              </w:rPr>
              <w:t>不合理的不得分。人力资源配置是否合理，主要技术岗位的配置情况等：配置合理得 2 分，配置基本合理得 1-2 分，配置不合理的不得分。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989"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1757"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2147" w:type="dxa"/>
            <w:gridSpan w:val="2"/>
            <w:vAlign w:val="center"/>
          </w:tcPr>
          <w:p>
            <w:pPr>
              <w:keepNext w:val="0"/>
              <w:keepLines w:val="0"/>
              <w:widowControl/>
              <w:suppressLineNumbers w:val="0"/>
              <w:spacing w:line="360" w:lineRule="auto"/>
              <w:ind w:left="0" w:leftChars="0" w:right="0" w:rightChars="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工期保证措施合</w:t>
            </w:r>
          </w:p>
          <w:p>
            <w:pPr>
              <w:keepNext w:val="0"/>
              <w:keepLines w:val="0"/>
              <w:widowControl/>
              <w:suppressLineNumbers w:val="0"/>
              <w:spacing w:line="360" w:lineRule="auto"/>
              <w:ind w:left="0" w:leftChars="0" w:right="0" w:rightChars="0"/>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sz w:val="22"/>
                <w:szCs w:val="22"/>
                <w:highlight w:val="none"/>
              </w:rPr>
              <w:t>理（</w:t>
            </w:r>
            <w:r>
              <w:rPr>
                <w:rFonts w:hint="eastAsia" w:asciiTheme="minorEastAsia" w:hAnsiTheme="minorEastAsia" w:eastAsiaTheme="minorEastAsia" w:cstheme="minorEastAsia"/>
                <w:sz w:val="22"/>
                <w:szCs w:val="22"/>
                <w:highlight w:val="none"/>
                <w:lang w:val="en-US" w:eastAsia="zh-CN"/>
              </w:rPr>
              <w:t>5</w:t>
            </w:r>
            <w:r>
              <w:rPr>
                <w:rFonts w:hint="eastAsia" w:asciiTheme="minorEastAsia" w:hAnsiTheme="minorEastAsia" w:eastAsiaTheme="minorEastAsia" w:cstheme="minorEastAsia"/>
                <w:sz w:val="22"/>
                <w:szCs w:val="22"/>
                <w:highlight w:val="none"/>
              </w:rPr>
              <w:t>分）</w:t>
            </w:r>
          </w:p>
        </w:tc>
        <w:tc>
          <w:tcPr>
            <w:tcW w:w="5760" w:type="dxa"/>
            <w:vAlign w:val="center"/>
          </w:tcPr>
          <w:p>
            <w:pPr>
              <w:keepNext w:val="0"/>
              <w:keepLines w:val="0"/>
              <w:widowControl/>
              <w:suppressLineNumbers w:val="0"/>
              <w:spacing w:line="360" w:lineRule="auto"/>
              <w:ind w:left="0" w:leftChars="0" w:right="0" w:rightChars="0"/>
              <w:jc w:val="left"/>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sz w:val="22"/>
                <w:szCs w:val="22"/>
                <w:highlight w:val="none"/>
              </w:rPr>
              <w:t>工期保证措施针对性强的得 3-5 分，一般得 1-2 分。不合理不得分。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989"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1757"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2147" w:type="dxa"/>
            <w:gridSpan w:val="2"/>
            <w:vAlign w:val="center"/>
          </w:tcPr>
          <w:p>
            <w:pPr>
              <w:keepNext w:val="0"/>
              <w:keepLines w:val="0"/>
              <w:widowControl/>
              <w:suppressLineNumbers w:val="0"/>
              <w:spacing w:line="360" w:lineRule="auto"/>
              <w:ind w:left="0" w:leftChars="0" w:right="0" w:rightChars="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施工总平面图布</w:t>
            </w:r>
          </w:p>
          <w:p>
            <w:pPr>
              <w:keepNext w:val="0"/>
              <w:keepLines w:val="0"/>
              <w:widowControl/>
              <w:suppressLineNumbers w:val="0"/>
              <w:spacing w:line="360" w:lineRule="auto"/>
              <w:ind w:left="0" w:leftChars="0" w:right="0" w:rightChars="0"/>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highlight w:val="none"/>
              </w:rPr>
              <w:t>置（</w:t>
            </w:r>
            <w:r>
              <w:rPr>
                <w:rFonts w:hint="eastAsia" w:asciiTheme="minorEastAsia" w:hAnsiTheme="minorEastAsia" w:eastAsiaTheme="minorEastAsia" w:cstheme="minorEastAsia"/>
                <w:sz w:val="22"/>
                <w:szCs w:val="22"/>
                <w:highlight w:val="none"/>
                <w:lang w:val="en-US" w:eastAsia="zh-CN"/>
              </w:rPr>
              <w:t>5</w:t>
            </w:r>
            <w:r>
              <w:rPr>
                <w:rFonts w:hint="eastAsia" w:asciiTheme="minorEastAsia" w:hAnsiTheme="minorEastAsia" w:eastAsiaTheme="minorEastAsia" w:cstheme="minorEastAsia"/>
                <w:sz w:val="22"/>
                <w:szCs w:val="22"/>
                <w:highlight w:val="none"/>
              </w:rPr>
              <w:t>分）</w:t>
            </w:r>
          </w:p>
        </w:tc>
        <w:tc>
          <w:tcPr>
            <w:tcW w:w="5760" w:type="dxa"/>
            <w:vAlign w:val="center"/>
          </w:tcPr>
          <w:p>
            <w:pPr>
              <w:keepNext w:val="0"/>
              <w:keepLines w:val="0"/>
              <w:widowControl/>
              <w:suppressLineNumbers w:val="0"/>
              <w:spacing w:line="360" w:lineRule="auto"/>
              <w:ind w:left="0" w:leftChars="0" w:right="0" w:rightChars="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highlight w:val="none"/>
              </w:rPr>
              <w:t>总体布置有针对性、合理、能较好满足施工需要。内容编制全面满足施工需求的得 3-5 分；一般得 1-2 分；不合理不得分。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89"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1757"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2147" w:type="dxa"/>
            <w:gridSpan w:val="2"/>
            <w:vAlign w:val="center"/>
          </w:tcPr>
          <w:p>
            <w:pPr>
              <w:keepNext w:val="0"/>
              <w:keepLines w:val="0"/>
              <w:widowControl/>
              <w:suppressLineNumbers w:val="0"/>
              <w:spacing w:line="360" w:lineRule="auto"/>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项目风险预测与</w:t>
            </w:r>
          </w:p>
          <w:p>
            <w:pPr>
              <w:keepNext w:val="0"/>
              <w:keepLines w:val="0"/>
              <w:widowControl/>
              <w:suppressLineNumbers w:val="0"/>
              <w:spacing w:line="360" w:lineRule="auto"/>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防范、事故应急</w:t>
            </w:r>
          </w:p>
          <w:p>
            <w:pPr>
              <w:keepNext w:val="0"/>
              <w:keepLines w:val="0"/>
              <w:widowControl/>
              <w:suppressLineNumbers w:val="0"/>
              <w:spacing w:line="360" w:lineRule="auto"/>
              <w:jc w:val="center"/>
              <w:rPr>
                <w:rFonts w:hint="eastAsia" w:asciiTheme="minorEastAsia" w:hAnsiTheme="minorEastAsia" w:eastAsiaTheme="minorEastAsia" w:cstheme="minorEastAsia"/>
                <w:sz w:val="22"/>
                <w:szCs w:val="22"/>
                <w:highlight w:val="none"/>
                <w:lang w:val="en-US" w:eastAsia="zh-CN"/>
              </w:rPr>
            </w:pPr>
            <w:r>
              <w:rPr>
                <w:rFonts w:hint="eastAsia" w:asciiTheme="minorEastAsia" w:hAnsiTheme="minorEastAsia" w:eastAsiaTheme="minorEastAsia" w:cstheme="minorEastAsia"/>
                <w:sz w:val="22"/>
                <w:szCs w:val="22"/>
                <w:highlight w:val="none"/>
              </w:rPr>
              <w:t>预案</w:t>
            </w:r>
            <w:r>
              <w:rPr>
                <w:rFonts w:hint="eastAsia" w:asciiTheme="minorEastAsia" w:hAnsiTheme="minorEastAsia" w:eastAsiaTheme="minorEastAsia" w:cstheme="minorEastAsia"/>
                <w:sz w:val="22"/>
                <w:szCs w:val="22"/>
                <w:highlight w:val="none"/>
                <w:lang w:val="en-US" w:eastAsia="zh-CN"/>
              </w:rPr>
              <w:t xml:space="preserve">  </w:t>
            </w:r>
          </w:p>
          <w:p>
            <w:pPr>
              <w:keepNext w:val="0"/>
              <w:keepLines w:val="0"/>
              <w:widowControl/>
              <w:suppressLineNumbers w:val="0"/>
              <w:spacing w:line="360" w:lineRule="auto"/>
              <w:ind w:left="0" w:leftChars="0" w:right="0" w:rightChars="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w:t>
            </w:r>
            <w:r>
              <w:rPr>
                <w:rFonts w:hint="eastAsia" w:asciiTheme="minorEastAsia" w:hAnsiTheme="minorEastAsia" w:eastAsiaTheme="minorEastAsia" w:cstheme="minorEastAsia"/>
                <w:sz w:val="22"/>
                <w:szCs w:val="22"/>
                <w:highlight w:val="none"/>
                <w:lang w:val="en-US" w:eastAsia="zh-CN"/>
              </w:rPr>
              <w:t>5</w:t>
            </w:r>
            <w:r>
              <w:rPr>
                <w:rFonts w:hint="eastAsia" w:asciiTheme="minorEastAsia" w:hAnsiTheme="minorEastAsia" w:eastAsiaTheme="minorEastAsia" w:cstheme="minorEastAsia"/>
                <w:sz w:val="22"/>
                <w:szCs w:val="22"/>
                <w:highlight w:val="none"/>
              </w:rPr>
              <w:t>分）</w:t>
            </w:r>
          </w:p>
        </w:tc>
        <w:tc>
          <w:tcPr>
            <w:tcW w:w="5760" w:type="dxa"/>
            <w:vAlign w:val="center"/>
          </w:tcPr>
          <w:p>
            <w:pPr>
              <w:keepNext w:val="0"/>
              <w:keepLines w:val="0"/>
              <w:widowControl/>
              <w:suppressLineNumbers w:val="0"/>
              <w:spacing w:line="360" w:lineRule="auto"/>
              <w:ind w:left="0" w:leftChars="0" w:right="0" w:rightChars="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highlight w:val="none"/>
              </w:rPr>
              <w:t>项目风险预测与防控管理措施齐全，风险预控符合规范要求，风险控制要点定位准确，各阶段风险控制及应急措施得力。表述准确合理完整、清晰，有针对性的得 3-5 分，一般的得 1-2 分；不合理不得分。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89"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1757"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7907" w:type="dxa"/>
            <w:gridSpan w:val="3"/>
            <w:vAlign w:val="center"/>
          </w:tcPr>
          <w:p>
            <w:pPr>
              <w:spacing w:line="360" w:lineRule="auto"/>
              <w:ind w:left="0" w:leftChars="0" w:right="0" w:rightChars="0" w:firstLine="0" w:firstLineChars="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注：各小项如有缺项或不响应</w:t>
            </w:r>
            <w:r>
              <w:rPr>
                <w:rFonts w:hint="eastAsia" w:asciiTheme="minorEastAsia" w:hAnsiTheme="minorEastAsia" w:eastAsiaTheme="minorEastAsia" w:cstheme="minorEastAsia"/>
                <w:sz w:val="22"/>
                <w:szCs w:val="22"/>
                <w:lang w:eastAsia="zh-CN"/>
              </w:rPr>
              <w:t>磋商</w:t>
            </w:r>
            <w:r>
              <w:rPr>
                <w:rFonts w:hint="eastAsia" w:asciiTheme="minorEastAsia" w:hAnsiTheme="minorEastAsia" w:eastAsiaTheme="minorEastAsia" w:cstheme="minorEastAsia"/>
                <w:sz w:val="22"/>
                <w:szCs w:val="22"/>
              </w:rPr>
              <w:t>文件的不得分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989" w:type="dxa"/>
            <w:gridSpan w:val="2"/>
            <w:vMerge w:val="restart"/>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2.2.2</w:t>
            </w:r>
          </w:p>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（3）</w:t>
            </w:r>
          </w:p>
        </w:tc>
        <w:tc>
          <w:tcPr>
            <w:tcW w:w="1757" w:type="dxa"/>
            <w:gridSpan w:val="2"/>
            <w:vMerge w:val="restart"/>
            <w:vAlign w:val="center"/>
          </w:tcPr>
          <w:p>
            <w:pPr>
              <w:spacing w:line="360" w:lineRule="auto"/>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b w:val="0"/>
                <w:bCs w:val="0"/>
                <w:sz w:val="22"/>
                <w:szCs w:val="22"/>
                <w:vertAlign w:val="baseline"/>
                <w:lang w:val="en-US" w:eastAsia="zh-CN"/>
              </w:rPr>
              <w:t>商务部分（20）</w:t>
            </w:r>
          </w:p>
        </w:tc>
        <w:tc>
          <w:tcPr>
            <w:tcW w:w="1879" w:type="dxa"/>
            <w:vAlign w:val="center"/>
          </w:tcPr>
          <w:p>
            <w:pPr>
              <w:spacing w:line="360" w:lineRule="auto"/>
              <w:ind w:left="0" w:leftChars="0" w:right="0" w:rightChars="0" w:firstLine="0" w:firstLineChars="0"/>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sz w:val="22"/>
                <w:szCs w:val="22"/>
              </w:rPr>
              <w:t>业绩（0-</w:t>
            </w:r>
            <w:r>
              <w:rPr>
                <w:rFonts w:hint="eastAsia" w:asciiTheme="minorEastAsia" w:hAnsiTheme="minorEastAsia" w:eastAsiaTheme="minorEastAsia" w:cstheme="minorEastAsia"/>
                <w:sz w:val="22"/>
                <w:szCs w:val="22"/>
                <w:lang w:val="en-US" w:eastAsia="zh-CN"/>
              </w:rPr>
              <w:t>8</w:t>
            </w:r>
            <w:r>
              <w:rPr>
                <w:rFonts w:hint="eastAsia" w:asciiTheme="minorEastAsia" w:hAnsiTheme="minorEastAsia" w:eastAsiaTheme="minorEastAsia" w:cstheme="minorEastAsia"/>
                <w:sz w:val="22"/>
                <w:szCs w:val="22"/>
                <w:lang w:eastAsia="zh-CN"/>
              </w:rPr>
              <w:t>分</w:t>
            </w:r>
            <w:r>
              <w:rPr>
                <w:rFonts w:hint="eastAsia" w:asciiTheme="minorEastAsia" w:hAnsiTheme="minorEastAsia" w:eastAsiaTheme="minorEastAsia" w:cstheme="minorEastAsia"/>
                <w:sz w:val="22"/>
                <w:szCs w:val="22"/>
              </w:rPr>
              <w:t>）</w:t>
            </w:r>
          </w:p>
        </w:tc>
        <w:tc>
          <w:tcPr>
            <w:tcW w:w="6028" w:type="dxa"/>
            <w:gridSpan w:val="2"/>
            <w:vAlign w:val="center"/>
          </w:tcPr>
          <w:p>
            <w:pPr>
              <w:spacing w:line="360" w:lineRule="auto"/>
              <w:ind w:left="0" w:leftChars="0" w:right="0" w:rightChars="0" w:firstLine="0" w:firstLineChars="0"/>
              <w:jc w:val="both"/>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sz w:val="22"/>
                <w:szCs w:val="22"/>
              </w:rPr>
              <w:t>供应商20</w:t>
            </w:r>
            <w:r>
              <w:rPr>
                <w:rFonts w:hint="eastAsia" w:asciiTheme="minorEastAsia" w:hAnsiTheme="minorEastAsia" w:eastAsiaTheme="minorEastAsia" w:cstheme="minorEastAsia"/>
                <w:sz w:val="22"/>
                <w:szCs w:val="22"/>
                <w:lang w:val="en-US" w:eastAsia="zh-CN"/>
              </w:rPr>
              <w:t>21</w:t>
            </w:r>
            <w:r>
              <w:rPr>
                <w:rFonts w:hint="eastAsia" w:asciiTheme="minorEastAsia" w:hAnsiTheme="minorEastAsia" w:eastAsiaTheme="minorEastAsia" w:cstheme="minorEastAsia"/>
                <w:sz w:val="22"/>
                <w:szCs w:val="22"/>
              </w:rPr>
              <w:t>年1月1日以来具有类似业绩的，每有一项得</w:t>
            </w:r>
            <w:r>
              <w:rPr>
                <w:rFonts w:hint="eastAsia" w:asciiTheme="minorEastAsia" w:hAnsiTheme="minorEastAsia" w:eastAsiaTheme="minorEastAsia" w:cstheme="minorEastAsia"/>
                <w:sz w:val="22"/>
                <w:szCs w:val="22"/>
                <w:lang w:val="en-US" w:eastAsia="zh-CN"/>
              </w:rPr>
              <w:t>2</w:t>
            </w:r>
            <w:r>
              <w:rPr>
                <w:rFonts w:hint="eastAsia" w:asciiTheme="minorEastAsia" w:hAnsiTheme="minorEastAsia" w:eastAsiaTheme="minorEastAsia" w:cstheme="minorEastAsia"/>
                <w:sz w:val="22"/>
                <w:szCs w:val="22"/>
              </w:rPr>
              <w:t>分,最多得</w:t>
            </w:r>
            <w:r>
              <w:rPr>
                <w:rFonts w:hint="eastAsia" w:asciiTheme="minorEastAsia" w:hAnsiTheme="minorEastAsia" w:eastAsiaTheme="minorEastAsia" w:cstheme="minorEastAsia"/>
                <w:sz w:val="22"/>
                <w:szCs w:val="22"/>
                <w:lang w:val="en-US" w:eastAsia="zh-CN"/>
              </w:rPr>
              <w:t>8</w:t>
            </w:r>
            <w:r>
              <w:rPr>
                <w:rFonts w:hint="eastAsia" w:asciiTheme="minorEastAsia" w:hAnsiTheme="minorEastAsia" w:eastAsiaTheme="minorEastAsia" w:cstheme="minorEastAsia"/>
                <w:sz w:val="22"/>
                <w:szCs w:val="22"/>
              </w:rPr>
              <w:t>分（在响应文件中提供合同、中标通知书、竣工验收报告</w:t>
            </w:r>
            <w:r>
              <w:rPr>
                <w:rFonts w:hint="eastAsia" w:asciiTheme="minorEastAsia" w:hAnsiTheme="minorEastAsia" w:eastAsiaTheme="minorEastAsia" w:cstheme="minorEastAsia"/>
                <w:sz w:val="22"/>
                <w:szCs w:val="22"/>
                <w:lang w:eastAsia="zh-CN"/>
              </w:rPr>
              <w:t>扫描</w:t>
            </w:r>
            <w:r>
              <w:rPr>
                <w:rFonts w:hint="eastAsia" w:asciiTheme="minorEastAsia" w:hAnsiTheme="minorEastAsia" w:eastAsiaTheme="minorEastAsia" w:cstheme="minorEastAsia"/>
                <w:sz w:val="22"/>
                <w:szCs w:val="22"/>
              </w:rPr>
              <w:t>件，否则不得分）</w:t>
            </w:r>
            <w:r>
              <w:rPr>
                <w:rFonts w:hint="eastAsia" w:asciiTheme="minorEastAsia" w:hAnsiTheme="minorEastAsia" w:eastAsiaTheme="minorEastAsia" w:cstheme="minorEastAsia"/>
                <w:sz w:val="22"/>
                <w:szCs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989"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1757"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1879" w:type="dxa"/>
            <w:vAlign w:val="center"/>
          </w:tcPr>
          <w:p>
            <w:pPr>
              <w:keepNext w:val="0"/>
              <w:keepLines w:val="0"/>
              <w:pageBreakBefore w:val="0"/>
              <w:kinsoku/>
              <w:wordWrap/>
              <w:overflowPunct/>
              <w:bidi w:val="0"/>
              <w:snapToGrid/>
              <w:spacing w:line="360" w:lineRule="auto"/>
              <w:jc w:val="both"/>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highlight w:val="none"/>
              </w:rPr>
              <w:t>项目主要人员配备（</w:t>
            </w:r>
            <w:r>
              <w:rPr>
                <w:rFonts w:hint="eastAsia" w:asciiTheme="minorEastAsia" w:hAnsiTheme="minorEastAsia" w:eastAsiaTheme="minorEastAsia" w:cstheme="minorEastAsia"/>
                <w:sz w:val="22"/>
                <w:szCs w:val="22"/>
                <w:highlight w:val="none"/>
                <w:lang w:val="en-US" w:eastAsia="zh-CN"/>
              </w:rPr>
              <w:t>5</w:t>
            </w:r>
            <w:r>
              <w:rPr>
                <w:rFonts w:hint="eastAsia" w:asciiTheme="minorEastAsia" w:hAnsiTheme="minorEastAsia" w:eastAsiaTheme="minorEastAsia" w:cstheme="minorEastAsia"/>
                <w:sz w:val="22"/>
                <w:szCs w:val="22"/>
                <w:highlight w:val="none"/>
              </w:rPr>
              <w:t>分）</w:t>
            </w:r>
          </w:p>
        </w:tc>
        <w:tc>
          <w:tcPr>
            <w:tcW w:w="6028" w:type="dxa"/>
            <w:gridSpan w:val="2"/>
            <w:vAlign w:val="center"/>
          </w:tcPr>
          <w:p>
            <w:pPr>
              <w:spacing w:line="360" w:lineRule="auto"/>
              <w:ind w:left="0" w:leftChars="0" w:right="0" w:rightChars="0" w:firstLine="0" w:firstLineChars="0"/>
              <w:jc w:val="both"/>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highlight w:val="none"/>
                <w:lang w:val="en-US" w:eastAsia="zh-CN"/>
              </w:rPr>
              <w:t>项目管理机构组成人员（施工员、质检员、安全员、资料员、材料员）配备齐全，每缺一项扣 1分，扣完为止</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lang w:eastAsia="zh-CN"/>
              </w:rPr>
              <w:t>在</w:t>
            </w:r>
            <w:r>
              <w:rPr>
                <w:rFonts w:hint="eastAsia" w:asciiTheme="minorEastAsia" w:hAnsiTheme="minorEastAsia" w:eastAsiaTheme="minorEastAsia" w:cstheme="minorEastAsia"/>
                <w:sz w:val="22"/>
                <w:szCs w:val="22"/>
              </w:rPr>
              <w:t>响应文件中提供</w:t>
            </w:r>
            <w:r>
              <w:rPr>
                <w:rFonts w:hint="eastAsia" w:asciiTheme="minorEastAsia" w:hAnsiTheme="minorEastAsia" w:eastAsiaTheme="minorEastAsia" w:cstheme="minorEastAsia"/>
                <w:sz w:val="22"/>
                <w:szCs w:val="22"/>
                <w:lang w:eastAsia="zh-CN"/>
              </w:rPr>
              <w:t>证件扫描</w:t>
            </w:r>
            <w:r>
              <w:rPr>
                <w:rFonts w:hint="eastAsia" w:asciiTheme="minorEastAsia" w:hAnsiTheme="minorEastAsia" w:eastAsiaTheme="minorEastAsia" w:cstheme="minorEastAsia"/>
                <w:sz w:val="22"/>
                <w:szCs w:val="22"/>
              </w:rPr>
              <w:t>件，否则不得分）</w:t>
            </w:r>
            <w:r>
              <w:rPr>
                <w:rFonts w:hint="eastAsia" w:asciiTheme="minorEastAsia" w:hAnsiTheme="minorEastAsia" w:eastAsiaTheme="minorEastAsia" w:cstheme="minorEastAsia"/>
                <w:sz w:val="22"/>
                <w:szCs w:val="22"/>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9"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1757"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1879" w:type="dxa"/>
            <w:vAlign w:val="center"/>
          </w:tcPr>
          <w:p>
            <w:pPr>
              <w:spacing w:line="360" w:lineRule="auto"/>
              <w:ind w:left="0" w:leftChars="0" w:right="0" w:rightChars="0" w:firstLine="0" w:firstLineChars="0"/>
              <w:jc w:val="center"/>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sz w:val="22"/>
                <w:szCs w:val="22"/>
              </w:rPr>
              <w:t>优惠承诺（0-</w:t>
            </w:r>
            <w:r>
              <w:rPr>
                <w:rFonts w:hint="eastAsia" w:asciiTheme="minorEastAsia" w:hAnsiTheme="minorEastAsia" w:eastAsiaTheme="minorEastAsia" w:cstheme="minorEastAsia"/>
                <w:sz w:val="22"/>
                <w:szCs w:val="22"/>
                <w:lang w:val="en-US" w:eastAsia="zh-CN"/>
              </w:rPr>
              <w:t>5</w:t>
            </w:r>
            <w:r>
              <w:rPr>
                <w:rFonts w:hint="eastAsia" w:asciiTheme="minorEastAsia" w:hAnsiTheme="minorEastAsia" w:eastAsiaTheme="minorEastAsia" w:cstheme="minorEastAsia"/>
                <w:sz w:val="22"/>
                <w:szCs w:val="22"/>
              </w:rPr>
              <w:t>分）</w:t>
            </w:r>
          </w:p>
        </w:tc>
        <w:tc>
          <w:tcPr>
            <w:tcW w:w="6028" w:type="dxa"/>
            <w:gridSpan w:val="2"/>
            <w:vAlign w:val="center"/>
          </w:tcPr>
          <w:p>
            <w:pPr>
              <w:spacing w:line="360" w:lineRule="auto"/>
              <w:ind w:left="0" w:leftChars="0" w:right="0" w:rightChars="0" w:firstLine="0" w:firstLineChars="0"/>
              <w:jc w:val="both"/>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sz w:val="22"/>
                <w:szCs w:val="22"/>
              </w:rPr>
              <w:t>优惠承诺应是书面的符合工程实际情况，确保依法依规，优惠合理，详实可行。没有不得分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9"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1757"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1879" w:type="dxa"/>
            <w:vAlign w:val="center"/>
          </w:tcPr>
          <w:p>
            <w:pPr>
              <w:spacing w:line="360" w:lineRule="auto"/>
              <w:ind w:left="0" w:leftChars="0" w:right="0" w:rightChars="0" w:firstLine="0" w:firstLineChars="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rPr>
              <w:t>综合评价（0-</w:t>
            </w:r>
            <w:r>
              <w:rPr>
                <w:rFonts w:hint="eastAsia" w:asciiTheme="minorEastAsia" w:hAnsiTheme="minorEastAsia" w:eastAsiaTheme="minorEastAsia" w:cstheme="minorEastAsia"/>
                <w:sz w:val="22"/>
                <w:szCs w:val="22"/>
                <w:lang w:val="en-US" w:eastAsia="zh-CN"/>
              </w:rPr>
              <w:t>2</w:t>
            </w:r>
            <w:r>
              <w:rPr>
                <w:rFonts w:hint="eastAsia" w:asciiTheme="minorEastAsia" w:hAnsiTheme="minorEastAsia" w:eastAsiaTheme="minorEastAsia" w:cstheme="minorEastAsia"/>
                <w:sz w:val="22"/>
                <w:szCs w:val="22"/>
              </w:rPr>
              <w:t>分）</w:t>
            </w:r>
          </w:p>
        </w:tc>
        <w:tc>
          <w:tcPr>
            <w:tcW w:w="6028" w:type="dxa"/>
            <w:gridSpan w:val="2"/>
            <w:vAlign w:val="center"/>
          </w:tcPr>
          <w:p>
            <w:pPr>
              <w:spacing w:line="360" w:lineRule="auto"/>
              <w:ind w:left="0" w:leftChars="0" w:right="0" w:rightChars="0" w:firstLine="0" w:firstLineChars="0"/>
              <w:jc w:val="both"/>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rPr>
              <w:t>评委根据各供应商的综合实力在 1-2分之间打分。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9"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1757" w:type="dxa"/>
            <w:gridSpan w:val="2"/>
            <w:vMerge w:val="continue"/>
            <w:vAlign w:val="center"/>
          </w:tcPr>
          <w:p>
            <w:pPr>
              <w:spacing w:line="360" w:lineRule="auto"/>
              <w:jc w:val="center"/>
              <w:rPr>
                <w:rFonts w:hint="eastAsia" w:asciiTheme="minorEastAsia" w:hAnsiTheme="minorEastAsia" w:eastAsiaTheme="minorEastAsia" w:cstheme="minorEastAsia"/>
                <w:b w:val="0"/>
                <w:bCs w:val="0"/>
                <w:sz w:val="22"/>
                <w:szCs w:val="22"/>
                <w:vertAlign w:val="baseline"/>
                <w:lang w:val="en-US" w:eastAsia="zh-CN"/>
              </w:rPr>
            </w:pPr>
          </w:p>
        </w:tc>
        <w:tc>
          <w:tcPr>
            <w:tcW w:w="7907" w:type="dxa"/>
            <w:gridSpan w:val="3"/>
            <w:vAlign w:val="center"/>
          </w:tcPr>
          <w:p>
            <w:pPr>
              <w:spacing w:line="360" w:lineRule="auto"/>
              <w:jc w:val="both"/>
              <w:rPr>
                <w:rFonts w:hint="eastAsia" w:asciiTheme="minorEastAsia" w:hAnsiTheme="minorEastAsia" w:eastAsiaTheme="minorEastAsia" w:cstheme="minorEastAsia"/>
                <w:b w:val="0"/>
                <w:bCs w:val="0"/>
                <w:sz w:val="22"/>
                <w:szCs w:val="22"/>
                <w:vertAlign w:val="baseline"/>
                <w:lang w:val="en-US" w:eastAsia="zh-CN"/>
              </w:rPr>
            </w:pPr>
            <w:r>
              <w:rPr>
                <w:rFonts w:hint="eastAsia" w:asciiTheme="minorEastAsia" w:hAnsiTheme="minorEastAsia" w:eastAsiaTheme="minorEastAsia" w:cstheme="minorEastAsia"/>
                <w:b w:val="0"/>
                <w:bCs w:val="0"/>
                <w:sz w:val="22"/>
                <w:szCs w:val="22"/>
                <w:vertAlign w:val="baseline"/>
                <w:lang w:val="en-US" w:eastAsia="zh-CN"/>
              </w:rPr>
              <w:t>注：以上若有缺项则该项为0分。</w:t>
            </w:r>
          </w:p>
        </w:tc>
      </w:tr>
    </w:tbl>
    <w:p>
      <w:pPr>
        <w:bidi w:val="0"/>
        <w:jc w:val="center"/>
        <w:rPr>
          <w:rFonts w:hint="default"/>
          <w:b/>
          <w:bCs/>
          <w:sz w:val="24"/>
          <w:szCs w:val="24"/>
          <w:lang w:val="en-US" w:eastAsia="zh-CN"/>
        </w:rPr>
      </w:pPr>
      <w:r>
        <w:rPr>
          <w:rFonts w:hint="eastAsia"/>
          <w:b/>
          <w:bCs/>
          <w:sz w:val="24"/>
          <w:szCs w:val="24"/>
          <w:lang w:val="en-US" w:eastAsia="zh-CN"/>
        </w:rPr>
        <w:t>磋商办法前附表</w:t>
      </w:r>
    </w:p>
    <w:p>
      <w:pPr>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w:t>
      </w:r>
      <w:r>
        <w:rPr>
          <w:rFonts w:hint="eastAsia" w:asciiTheme="minorEastAsia" w:hAnsiTheme="minorEastAsia" w:eastAsiaTheme="minorEastAsia" w:cstheme="minorEastAsia"/>
          <w:b/>
          <w:bCs/>
          <w:sz w:val="24"/>
          <w:szCs w:val="24"/>
        </w:rPr>
        <w:t>评标方法</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 xml:space="preserve">本次评审采用综合评分法。磋商小组对满足采购文件实质性要求的响应，按照本章第 2.2 条规定的评审因素进行量化打分，并按得分由高到低顺序推荐成交候选供应商，或根据采购人授权直接确定成交人，但投标报价低于其成本的除外。综合评分相等时，以最终报价低的优先。 </w:t>
      </w:r>
    </w:p>
    <w:p>
      <w:pPr>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2、</w:t>
      </w:r>
      <w:r>
        <w:rPr>
          <w:rFonts w:hint="eastAsia" w:asciiTheme="minorEastAsia" w:hAnsiTheme="minorEastAsia" w:eastAsiaTheme="minorEastAsia" w:cstheme="minorEastAsia"/>
          <w:b/>
          <w:bCs/>
          <w:sz w:val="24"/>
          <w:szCs w:val="24"/>
        </w:rPr>
        <w:t>评标标准</w:t>
      </w:r>
    </w:p>
    <w:p>
      <w:pPr>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2.1 初步评审标准</w:t>
      </w:r>
      <w:r>
        <w:rPr>
          <w:rFonts w:hint="eastAsia" w:asciiTheme="minorEastAsia" w:hAnsiTheme="minorEastAsia" w:eastAsiaTheme="minorEastAsia" w:cstheme="minorEastAsia"/>
          <w:sz w:val="24"/>
          <w:szCs w:val="24"/>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2.1.1 资格评审标准：见评标办法前附表。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2.1.2 初步评审标准：见评标办法前附表。 </w:t>
      </w:r>
    </w:p>
    <w:p>
      <w:pPr>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2.2 分值构成与评分标准</w:t>
      </w:r>
      <w:r>
        <w:rPr>
          <w:rFonts w:hint="eastAsia" w:asciiTheme="minorEastAsia" w:hAnsiTheme="minorEastAsia" w:eastAsiaTheme="minorEastAsia" w:cstheme="minorEastAsia"/>
          <w:sz w:val="24"/>
          <w:szCs w:val="24"/>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2.2.1 分值构成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（1）投标报价：见评标办法前附表；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（2）技术部分：见评标办法前附表；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（3）商务部分：见评标办法前附表；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2.2.2 评标基准价计算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评标基准价计算方法：见评标办法前附表。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2.2.3 评分标准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（1）投标报价：见评标办法前附表；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（2）技术部分：见评标办法前附表；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（3）商务部分：见评标办法前附表； </w:t>
      </w:r>
    </w:p>
    <w:p>
      <w:pPr>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3、</w:t>
      </w:r>
      <w:r>
        <w:rPr>
          <w:rFonts w:hint="eastAsia" w:asciiTheme="minorEastAsia" w:hAnsiTheme="minorEastAsia" w:eastAsiaTheme="minorEastAsia" w:cstheme="minorEastAsia"/>
          <w:b/>
          <w:bCs/>
          <w:sz w:val="24"/>
          <w:szCs w:val="24"/>
        </w:rPr>
        <w:t>评标程序</w:t>
      </w:r>
    </w:p>
    <w:p>
      <w:pPr>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3.1 </w:t>
      </w:r>
      <w:r>
        <w:rPr>
          <w:rFonts w:hint="eastAsia" w:asciiTheme="minorEastAsia" w:hAnsiTheme="minorEastAsia" w:eastAsiaTheme="minorEastAsia" w:cstheme="minorEastAsia"/>
          <w:b/>
          <w:bCs/>
          <w:sz w:val="24"/>
          <w:szCs w:val="24"/>
        </w:rPr>
        <w:t>初步评审</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3.1.1 评标委员会依据本章第 2.1 条规定的标准对响应文件进行初步评审。有一项不符合评审标准的，作无效响应处理。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3.1.2 供应商有以下情形之一的，其响应文件按无效响应处理：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（1）串通投标或弄虚作假或有其它违法行为的；</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（2）不按磋商小组要求澄清、说明或补正的；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（3）响应文件没有按采购文件要求加盖公章的；</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（4）一个响应文件中同一项内容存在两个报价的；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（5）供应商响应文件制作机器码一致的。</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3.1.3 磋商报价有算术错误的，磋商小组会按以下原则对投标报价进行修正，修正的价格经供应商书面确认后具有约束力。供应商不接受修正价格的，其响应文件按无效响应处理。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（1）响应文件中的大写金额与小写金额不一致的，以大写金额为准；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（2）总价金额与依据单价计算出的结果不一致的，以单价金额为准修正总价，但单价金额小数点有明显错误的除外。 </w:t>
      </w:r>
    </w:p>
    <w:p>
      <w:pPr>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3.2 详细评审</w:t>
      </w:r>
      <w:r>
        <w:rPr>
          <w:rFonts w:hint="eastAsia" w:asciiTheme="minorEastAsia" w:hAnsiTheme="minorEastAsia" w:eastAsiaTheme="minorEastAsia" w:cstheme="minorEastAsia"/>
          <w:sz w:val="24"/>
          <w:szCs w:val="24"/>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3.2.1 磋商会按本章第 2.2 条规定的量化因素和分值进行打分，并计算出综合评估得分。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（1）按本章第 2.2.2（1）项规定的评审因素和分值对投标报价计算出得分 A；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（2）按本章第 2.2.2（2）项规定的评审因素和分值对技术部分计算出得分 B；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（3）按本章第 2.2.2（3）项规定的评审因素和分值对商务部分计算出得分 C；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3.2.2 评分分值计算保留小数点后两位，小数点后第三位“四舍五入”。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3.2.3 供应商最终得分=A+B+C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磋商小组会对各项得分进行汇总，计算过程中评委个人分值按四舍五入保留两位小数，最终结果按四舍五入保留两位小数；以磋商小组打分的算术平均值作为该供应商的最终得分。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3.2.4 磋商小组发现供应商的报价明显低于其它磋商报价，或者在设有标底时明显低于标底，使得其磋商报价可能低于其个别成本的，应当要求该应商作出书面说明并提供相应的证明材料。供应商不能合理说明或者不能提供相应证明材料的，由磋商小组认定该应商以低于成本报价竞标，其响应文件按无效响应处理。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3.2.5 在磋商过程中，磋商小组可以根据磋商文件和磋商情况实质性变动采购需求中的技术、服务要求以及合同草案条款，但不得变动磋商文件中的其他内容。实质性变动的内容，须经采购人代表确认。</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对磋商文件作出的实质性变动是磋商文件的有效组成部分，磋商小组应当及时以书面形式同时通知所有参加磋商的供应商。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供应商应当按照磋商文件的变动情况和磋商小组的要求重新提交响应文件，并由其法定代表人或授权代表签字或者加盖公章。由授权代表签字的，应当附法定代表人授权书。供应商为自然人的，应当由本人签字并附身份证明。 </w:t>
      </w:r>
    </w:p>
    <w:p>
      <w:pPr>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3.3 响应文件的澄清和补正</w:t>
      </w:r>
      <w:r>
        <w:rPr>
          <w:rFonts w:hint="eastAsia" w:asciiTheme="minorEastAsia" w:hAnsiTheme="minorEastAsia" w:eastAsiaTheme="minorEastAsia" w:cstheme="minorEastAsia"/>
          <w:sz w:val="24"/>
          <w:szCs w:val="24"/>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3.3.1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3.3.2 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 </w:t>
      </w:r>
    </w:p>
    <w:p>
      <w:pPr>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3.4 评审结果</w:t>
      </w:r>
      <w:r>
        <w:rPr>
          <w:rFonts w:hint="eastAsia" w:asciiTheme="minorEastAsia" w:hAnsiTheme="minorEastAsia" w:eastAsiaTheme="minorEastAsia" w:cstheme="minorEastAsia"/>
          <w:sz w:val="24"/>
          <w:szCs w:val="24"/>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3.4.1 除第二章“供应商须知”前附表授权直接确定中标人外，磋商小组应当根据综合评分情况，按照评审得分由高到低顺序推荐 3 名以上成交候选供应商，并编写评审报告。 </w:t>
      </w:r>
    </w:p>
    <w:p>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3.4.2 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360" w:lineRule="auto"/>
        <w:rPr>
          <w:rFonts w:hint="eastAsia"/>
          <w:lang w:val="en-US" w:eastAsia="zh-CN"/>
        </w:rPr>
        <w:sectPr>
          <w:footerReference r:id="rId8" w:type="default"/>
          <w:pgSz w:w="11906" w:h="16838"/>
          <w:pgMar w:top="1440" w:right="1080" w:bottom="1440" w:left="1080" w:header="851" w:footer="992" w:gutter="0"/>
          <w:pgNumType w:fmt="decimal" w:start="1"/>
          <w:cols w:space="425" w:num="1"/>
          <w:docGrid w:type="lines" w:linePitch="312" w:charSpace="0"/>
        </w:sectPr>
      </w:pPr>
    </w:p>
    <w:p>
      <w:pPr>
        <w:pStyle w:val="3"/>
        <w:bidi w:val="0"/>
        <w:rPr>
          <w:rFonts w:hint="eastAsia"/>
          <w:color w:val="000000" w:themeColor="text1"/>
          <w:lang w:val="en-US" w:eastAsia="zh-CN"/>
          <w14:textFill>
            <w14:solidFill>
              <w14:schemeClr w14:val="tx1"/>
            </w14:solidFill>
          </w14:textFill>
        </w:rPr>
      </w:pPr>
      <w:bookmarkStart w:id="34" w:name="_Toc14700"/>
      <w:r>
        <w:rPr>
          <w:rFonts w:hint="eastAsia"/>
          <w:color w:val="000000" w:themeColor="text1"/>
          <w:lang w:val="en-US" w:eastAsia="zh-CN"/>
          <w14:textFill>
            <w14:solidFill>
              <w14:schemeClr w14:val="tx1"/>
            </w14:solidFill>
          </w14:textFill>
        </w:rPr>
        <w:t>第四章 合同条款及格式</w:t>
      </w:r>
      <w:bookmarkEnd w:id="34"/>
    </w:p>
    <w:p>
      <w:pPr>
        <w:jc w:val="right"/>
        <w:rPr>
          <w:rFonts w:hint="eastAsia" w:ascii="仿宋" w:hAnsi="仿宋" w:eastAsia="仿宋" w:cs="仿宋"/>
          <w:b/>
          <w:color w:val="000000"/>
          <w:sz w:val="52"/>
          <w:szCs w:val="52"/>
        </w:rPr>
      </w:pPr>
      <w:r>
        <w:rPr>
          <w:rFonts w:hint="eastAsia" w:ascii="仿宋" w:hAnsi="仿宋" w:eastAsia="仿宋" w:cs="仿宋"/>
          <w:b/>
          <w:color w:val="000000"/>
          <w:sz w:val="32"/>
          <w:szCs w:val="32"/>
        </w:rPr>
        <w:t xml:space="preserve">    </w:t>
      </w:r>
      <w:r>
        <w:rPr>
          <w:rFonts w:hint="eastAsia" w:ascii="仿宋" w:hAnsi="仿宋" w:eastAsia="仿宋" w:cs="仿宋"/>
          <w:bCs/>
          <w:color w:val="000000"/>
          <w:sz w:val="32"/>
          <w:szCs w:val="32"/>
        </w:rPr>
        <w:t>合同编号：</w:t>
      </w:r>
      <w:r>
        <w:rPr>
          <w:rFonts w:hint="eastAsia" w:ascii="仿宋" w:hAnsi="仿宋" w:eastAsia="仿宋" w:cs="仿宋"/>
          <w:bCs/>
          <w:color w:val="000000"/>
          <w:sz w:val="32"/>
          <w:szCs w:val="32"/>
          <w:u w:val="single"/>
        </w:rPr>
        <w:t xml:space="preserve">            </w:t>
      </w:r>
      <w:r>
        <w:rPr>
          <w:rFonts w:hint="eastAsia" w:ascii="仿宋" w:hAnsi="仿宋" w:eastAsia="仿宋" w:cs="仿宋"/>
          <w:b/>
          <w:color w:val="000000"/>
          <w:sz w:val="32"/>
          <w:szCs w:val="32"/>
        </w:rPr>
        <w:t xml:space="preserve"> </w:t>
      </w:r>
      <w:r>
        <w:rPr>
          <w:rFonts w:hint="eastAsia" w:ascii="仿宋" w:hAnsi="仿宋" w:eastAsia="仿宋" w:cs="仿宋"/>
          <w:b/>
          <w:color w:val="000000"/>
          <w:sz w:val="52"/>
          <w:szCs w:val="52"/>
        </w:rPr>
        <w:t xml:space="preserve">   </w:t>
      </w:r>
    </w:p>
    <w:p>
      <w:pPr>
        <w:jc w:val="center"/>
        <w:rPr>
          <w:rFonts w:hint="eastAsia" w:ascii="仿宋" w:hAnsi="仿宋" w:eastAsia="仿宋" w:cs="仿宋"/>
          <w:b/>
          <w:color w:val="000000"/>
          <w:sz w:val="52"/>
          <w:szCs w:val="52"/>
          <w:lang w:eastAsia="zh-CN"/>
        </w:rPr>
      </w:pPr>
    </w:p>
    <w:p>
      <w:pPr>
        <w:jc w:val="center"/>
        <w:rPr>
          <w:rFonts w:hint="eastAsia" w:ascii="仿宋" w:hAnsi="仿宋" w:eastAsia="仿宋" w:cs="仿宋"/>
          <w:b/>
          <w:color w:val="000000"/>
          <w:sz w:val="52"/>
          <w:szCs w:val="52"/>
        </w:rPr>
      </w:pPr>
      <w:r>
        <w:rPr>
          <w:rFonts w:hint="eastAsia" w:ascii="仿宋" w:hAnsi="仿宋" w:eastAsia="仿宋" w:cs="仿宋"/>
          <w:b/>
          <w:color w:val="000000"/>
          <w:sz w:val="52"/>
          <w:szCs w:val="52"/>
        </w:rPr>
        <w:t>***********项目</w:t>
      </w:r>
    </w:p>
    <w:p>
      <w:pPr>
        <w:jc w:val="center"/>
        <w:rPr>
          <w:rFonts w:hint="eastAsia" w:ascii="仿宋" w:hAnsi="仿宋" w:eastAsia="仿宋" w:cs="仿宋"/>
          <w:b/>
          <w:color w:val="000000"/>
          <w:sz w:val="52"/>
          <w:szCs w:val="52"/>
        </w:rPr>
      </w:pPr>
      <w:r>
        <w:rPr>
          <w:rFonts w:hint="eastAsia" w:ascii="仿宋" w:hAnsi="仿宋" w:eastAsia="仿宋" w:cs="仿宋"/>
          <w:b/>
          <w:color w:val="000000"/>
          <w:sz w:val="52"/>
          <w:szCs w:val="52"/>
        </w:rPr>
        <w:t>建设工程施工合同</w:t>
      </w:r>
    </w:p>
    <w:p>
      <w:pPr>
        <w:jc w:val="center"/>
        <w:rPr>
          <w:rFonts w:hint="eastAsia" w:ascii="仿宋" w:hAnsi="仿宋" w:eastAsia="仿宋" w:cs="仿宋"/>
          <w:b/>
          <w:color w:val="000000"/>
          <w:sz w:val="72"/>
          <w:szCs w:val="52"/>
        </w:rPr>
      </w:pPr>
    </w:p>
    <w:p>
      <w:pPr>
        <w:jc w:val="center"/>
        <w:rPr>
          <w:rFonts w:hint="eastAsia" w:ascii="仿宋" w:hAnsi="仿宋" w:eastAsia="仿宋" w:cs="仿宋"/>
          <w:b/>
          <w:color w:val="000000"/>
          <w:sz w:val="52"/>
          <w:szCs w:val="52"/>
        </w:rPr>
      </w:pPr>
    </w:p>
    <w:p>
      <w:pPr>
        <w:jc w:val="center"/>
        <w:rPr>
          <w:rFonts w:hint="eastAsia" w:ascii="仿宋" w:hAnsi="仿宋" w:eastAsia="仿宋" w:cs="仿宋"/>
          <w:b/>
          <w:color w:val="000000"/>
          <w:sz w:val="52"/>
          <w:szCs w:val="52"/>
        </w:rPr>
      </w:pPr>
    </w:p>
    <w:p>
      <w:pPr>
        <w:ind w:firstLine="1807" w:firstLineChars="600"/>
        <w:rPr>
          <w:rFonts w:hint="eastAsia" w:ascii="仿宋" w:hAnsi="仿宋" w:eastAsia="仿宋" w:cs="仿宋"/>
          <w:b/>
          <w:color w:val="000000"/>
          <w:sz w:val="30"/>
          <w:szCs w:val="30"/>
        </w:rPr>
      </w:pPr>
    </w:p>
    <w:p>
      <w:pPr>
        <w:ind w:firstLine="1807" w:firstLineChars="600"/>
        <w:rPr>
          <w:rFonts w:hint="eastAsia" w:ascii="仿宋" w:hAnsi="仿宋" w:eastAsia="仿宋" w:cs="仿宋"/>
          <w:b/>
          <w:color w:val="000000"/>
          <w:sz w:val="30"/>
          <w:szCs w:val="30"/>
        </w:rPr>
      </w:pPr>
    </w:p>
    <w:p>
      <w:pPr>
        <w:ind w:firstLine="1807" w:firstLineChars="600"/>
        <w:rPr>
          <w:rFonts w:hint="eastAsia" w:ascii="仿宋" w:hAnsi="仿宋" w:eastAsia="仿宋" w:cs="仿宋"/>
          <w:b/>
          <w:color w:val="000000"/>
          <w:sz w:val="30"/>
          <w:szCs w:val="30"/>
        </w:rPr>
      </w:pPr>
    </w:p>
    <w:p>
      <w:pPr>
        <w:jc w:val="center"/>
        <w:rPr>
          <w:rFonts w:hint="eastAsia" w:ascii="仿宋" w:hAnsi="仿宋" w:eastAsia="仿宋" w:cs="仿宋"/>
          <w:b/>
          <w:color w:val="000000"/>
          <w:sz w:val="72"/>
          <w:szCs w:val="72"/>
        </w:rPr>
      </w:pPr>
    </w:p>
    <w:p>
      <w:pPr>
        <w:jc w:val="center"/>
        <w:rPr>
          <w:rFonts w:hint="eastAsia" w:ascii="仿宋" w:hAnsi="仿宋" w:eastAsia="仿宋" w:cs="仿宋"/>
          <w:b/>
          <w:color w:val="000000"/>
          <w:sz w:val="72"/>
          <w:szCs w:val="72"/>
        </w:rPr>
      </w:pPr>
    </w:p>
    <w:p>
      <w:pPr>
        <w:rPr>
          <w:rFonts w:hint="eastAsia" w:ascii="仿宋" w:hAnsi="仿宋" w:eastAsia="仿宋" w:cs="仿宋"/>
          <w:b/>
          <w:color w:val="000000"/>
          <w:sz w:val="28"/>
          <w:szCs w:val="28"/>
        </w:rPr>
      </w:pPr>
    </w:p>
    <w:p>
      <w:pPr>
        <w:rPr>
          <w:rFonts w:hint="eastAsia" w:ascii="仿宋" w:hAnsi="仿宋" w:eastAsia="仿宋" w:cs="仿宋"/>
          <w:b/>
          <w:color w:val="000000"/>
          <w:sz w:val="28"/>
          <w:szCs w:val="28"/>
        </w:rPr>
      </w:pPr>
    </w:p>
    <w:p>
      <w:pPr>
        <w:rPr>
          <w:rFonts w:hint="eastAsia" w:ascii="仿宋" w:hAnsi="仿宋" w:eastAsia="仿宋" w:cs="仿宋"/>
          <w:b/>
          <w:color w:val="000000"/>
          <w:sz w:val="28"/>
          <w:szCs w:val="28"/>
        </w:rPr>
      </w:pPr>
    </w:p>
    <w:p>
      <w:pPr>
        <w:ind w:right="2849" w:rightChars="1295" w:firstLine="2868" w:firstLineChars="1304"/>
        <w:jc w:val="distribute"/>
        <w:rPr>
          <w:rFonts w:hint="eastAsia" w:ascii="仿宋" w:hAnsi="仿宋" w:eastAsia="仿宋" w:cs="仿宋"/>
          <w:b/>
          <w:color w:val="000000"/>
          <w:sz w:val="32"/>
          <w:szCs w:val="28"/>
        </w:rPr>
      </w:pPr>
      <w:r>
        <w:rPr>
          <w:rFonts w:hint="eastAsia" w:ascii="仿宋" w:hAnsi="仿宋" w:eastAsia="仿宋" w:cs="仿宋"/>
        </w:rPr>
        <mc:AlternateContent>
          <mc:Choice Requires="wps">
            <w:drawing>
              <wp:anchor distT="0" distB="0" distL="114300" distR="114300" simplePos="0" relativeHeight="251659264" behindDoc="0" locked="0" layoutInCell="1" allowOverlap="1">
                <wp:simplePos x="0" y="0"/>
                <wp:positionH relativeFrom="column">
                  <wp:posOffset>3970020</wp:posOffset>
                </wp:positionH>
                <wp:positionV relativeFrom="paragraph">
                  <wp:posOffset>120015</wp:posOffset>
                </wp:positionV>
                <wp:extent cx="723900" cy="457200"/>
                <wp:effectExtent l="4445" t="4445" r="14605" b="14605"/>
                <wp:wrapNone/>
                <wp:docPr id="5" name="文本框 5"/>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a:effectLst/>
                      </wps:spPr>
                      <wps:txbx>
                        <w:txbxContent>
                          <w:p>
                            <w:pPr>
                              <w:rPr>
                                <w:rFonts w:hint="eastAsia"/>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12.6pt;margin-top:9.45pt;height:36pt;width:57pt;z-index:251659264;mso-width-relative:page;mso-height-relative:page;" filled="f" stroked="t" coordsize="21600,2160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BzS1x2AAAAAkBAAAPAAAAAAAAAAEAIAAAACIA&#10;AABkcnMvZG93bnJldi54bWxQSwECFAAUAAAACACHTuJA3O9MWAkCAAAaBAAADgAAAAAAAAABACAA&#10;AAAnAQAAZHJzL2Uyb0RvYy54bWxQSwUGAAAAAAYABgBZAQAAogUAAAAA&#10;">
                <v:fill on="f" focussize="0,0"/>
                <v:stroke color="#FFFFFF" joinstyle="miter"/>
                <v:imagedata o:title=""/>
                <o:lock v:ext="edit" aspectratio="f"/>
                <v:textbox>
                  <w:txbxContent>
                    <w:p>
                      <w:pPr>
                        <w:rPr>
                          <w:rFonts w:hint="eastAsia"/>
                          <w:b/>
                          <w:bCs/>
                          <w:sz w:val="32"/>
                        </w:rPr>
                      </w:pPr>
                      <w:r>
                        <w:rPr>
                          <w:rFonts w:hint="eastAsia"/>
                          <w:b/>
                          <w:bCs/>
                          <w:sz w:val="32"/>
                        </w:rPr>
                        <w:t>制定</w:t>
                      </w:r>
                    </w:p>
                  </w:txbxContent>
                </v:textbox>
              </v:shape>
            </w:pict>
          </mc:Fallback>
        </mc:AlternateContent>
      </w:r>
      <w:r>
        <w:rPr>
          <w:rFonts w:hint="eastAsia" w:ascii="仿宋" w:hAnsi="仿宋" w:eastAsia="仿宋" w:cs="仿宋"/>
          <w:b/>
          <w:color w:val="000000"/>
          <w:sz w:val="32"/>
          <w:szCs w:val="28"/>
        </w:rPr>
        <w:t>住房城乡建设部</w:t>
      </w:r>
    </w:p>
    <w:p>
      <w:pPr>
        <w:ind w:right="2849" w:rightChars="1295" w:firstLine="2750" w:firstLineChars="856"/>
        <w:jc w:val="distribute"/>
        <w:rPr>
          <w:rFonts w:hint="eastAsia" w:ascii="仿宋" w:hAnsi="仿宋" w:eastAsia="仿宋" w:cs="仿宋"/>
          <w:b/>
          <w:color w:val="000000"/>
          <w:sz w:val="32"/>
          <w:szCs w:val="28"/>
        </w:rPr>
      </w:pPr>
      <w:r>
        <w:rPr>
          <w:rFonts w:hint="eastAsia" w:ascii="仿宋" w:hAnsi="仿宋" w:eastAsia="仿宋" w:cs="仿宋"/>
          <w:b/>
          <w:color w:val="000000"/>
          <w:sz w:val="32"/>
          <w:szCs w:val="28"/>
        </w:rPr>
        <w:t>国家工商行政管理总局</w:t>
      </w:r>
    </w:p>
    <w:p>
      <w:pPr>
        <w:ind w:firstLine="0" w:firstLineChars="0"/>
        <w:rPr>
          <w:rFonts w:hint="eastAsia" w:ascii="仿宋" w:hAnsi="仿宋" w:eastAsia="仿宋" w:cs="仿宋"/>
          <w:sz w:val="30"/>
          <w:szCs w:val="30"/>
        </w:rPr>
        <w:sectPr>
          <w:pgSz w:w="11906" w:h="16838"/>
          <w:pgMar w:top="1418" w:right="1555" w:bottom="1418" w:left="1531" w:header="851" w:footer="992" w:gutter="0"/>
          <w:pgNumType w:fmt="decimal"/>
          <w:cols w:space="720" w:num="1"/>
          <w:titlePg/>
          <w:docGrid w:type="lines" w:linePitch="312" w:charSpace="0"/>
        </w:sectPr>
        <w:pPrChange w:id="0" w:author="DELL" w:date="2020-12-14T16:08:00Z">
          <w:pPr>
            <w:ind w:firstLine="600" w:firstLineChars="200"/>
          </w:pPr>
        </w:pPrChange>
      </w:pPr>
    </w:p>
    <w:p>
      <w:pPr>
        <w:pStyle w:val="5"/>
        <w:jc w:val="center"/>
        <w:rPr>
          <w:rFonts w:hint="eastAsia" w:ascii="仿宋" w:hAnsi="仿宋" w:eastAsia="仿宋" w:cs="仿宋"/>
          <w:color w:val="000000"/>
          <w:sz w:val="36"/>
          <w:szCs w:val="36"/>
        </w:rPr>
      </w:pPr>
      <w:bookmarkStart w:id="35" w:name="_Toc351203480"/>
      <w:r>
        <w:rPr>
          <w:rFonts w:hint="eastAsia" w:ascii="仿宋" w:hAnsi="仿宋" w:eastAsia="仿宋" w:cs="仿宋"/>
          <w:sz w:val="36"/>
          <w:szCs w:val="36"/>
        </w:rPr>
        <w:t>第一部分 合同协议书</w:t>
      </w:r>
      <w:bookmarkEnd w:id="35"/>
    </w:p>
    <w:p>
      <w:pPr>
        <w:spacing w:line="360" w:lineRule="auto"/>
        <w:ind w:firstLine="562" w:firstLineChars="200"/>
        <w:rPr>
          <w:rFonts w:hint="eastAsia" w:ascii="仿宋" w:hAnsi="仿宋" w:eastAsia="仿宋" w:cs="仿宋"/>
          <w:b/>
          <w:sz w:val="28"/>
          <w:szCs w:val="28"/>
          <w:u w:val="single"/>
        </w:rPr>
      </w:pPr>
      <w:r>
        <w:rPr>
          <w:rFonts w:hint="eastAsia" w:ascii="仿宋" w:hAnsi="仿宋" w:eastAsia="仿宋" w:cs="仿宋"/>
          <w:b/>
          <w:sz w:val="28"/>
          <w:szCs w:val="28"/>
        </w:rPr>
        <w:t>发包人（全称）：</w:t>
      </w:r>
      <w:r>
        <w:rPr>
          <w:rFonts w:hint="eastAsia" w:ascii="仿宋" w:hAnsi="仿宋" w:eastAsia="仿宋" w:cs="仿宋"/>
          <w:b/>
          <w:sz w:val="28"/>
          <w:szCs w:val="28"/>
          <w:u w:val="single"/>
        </w:rPr>
        <w:t>                                </w:t>
      </w:r>
    </w:p>
    <w:p>
      <w:pPr>
        <w:spacing w:line="360" w:lineRule="auto"/>
        <w:ind w:firstLine="562" w:firstLineChars="200"/>
        <w:rPr>
          <w:rFonts w:hint="eastAsia" w:ascii="仿宋" w:hAnsi="仿宋" w:eastAsia="仿宋" w:cs="仿宋"/>
          <w:b/>
          <w:sz w:val="28"/>
          <w:szCs w:val="28"/>
          <w:u w:val="single"/>
        </w:rPr>
      </w:pPr>
      <w:r>
        <w:rPr>
          <w:rFonts w:hint="eastAsia" w:ascii="仿宋" w:hAnsi="仿宋" w:eastAsia="仿宋" w:cs="仿宋"/>
          <w:b/>
          <w:sz w:val="28"/>
          <w:szCs w:val="28"/>
        </w:rPr>
        <w:t>承包人（全称）：</w:t>
      </w:r>
      <w:r>
        <w:rPr>
          <w:rFonts w:hint="eastAsia" w:ascii="仿宋" w:hAnsi="仿宋" w:eastAsia="仿宋" w:cs="仿宋"/>
          <w:b/>
          <w:sz w:val="28"/>
          <w:szCs w:val="28"/>
          <w:u w:val="single"/>
        </w:rPr>
        <w:t xml:space="preserve">                                    </w:t>
      </w:r>
    </w:p>
    <w:p>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根据《中华人民共和国民法典》、《中华人民共和国建筑法》及有关法律规定，遵循平等、自愿、公平和诚实信用的原则，双方就</w:t>
      </w:r>
      <w:r>
        <w:rPr>
          <w:rFonts w:hint="eastAsia" w:ascii="仿宋" w:hAnsi="仿宋" w:eastAsia="仿宋" w:cs="仿宋"/>
          <w:sz w:val="28"/>
          <w:szCs w:val="28"/>
          <w:u w:val="single"/>
        </w:rPr>
        <w:t xml:space="preserve">           </w:t>
      </w:r>
      <w:r>
        <w:rPr>
          <w:rFonts w:hint="eastAsia" w:ascii="仿宋" w:hAnsi="仿宋" w:eastAsia="仿宋" w:cs="仿宋"/>
          <w:sz w:val="28"/>
          <w:szCs w:val="28"/>
        </w:rPr>
        <w:t>工程施工及有关事项协商一致，共同达成如下协议：</w:t>
      </w:r>
    </w:p>
    <w:p>
      <w:pPr>
        <w:pStyle w:val="6"/>
        <w:spacing w:before="120" w:after="120" w:line="360" w:lineRule="auto"/>
        <w:rPr>
          <w:rFonts w:hint="eastAsia" w:ascii="仿宋" w:hAnsi="仿宋" w:eastAsia="仿宋" w:cs="仿宋"/>
          <w:szCs w:val="28"/>
        </w:rPr>
      </w:pPr>
      <w:r>
        <w:rPr>
          <w:rFonts w:hint="eastAsia" w:ascii="仿宋" w:hAnsi="仿宋" w:eastAsia="仿宋" w:cs="仿宋"/>
          <w:szCs w:val="28"/>
        </w:rPr>
        <w:t xml:space="preserve">   </w:t>
      </w:r>
      <w:r>
        <w:rPr>
          <w:rFonts w:hint="eastAsia" w:ascii="仿宋" w:hAnsi="仿宋" w:eastAsia="仿宋" w:cs="仿宋"/>
          <w:b w:val="0"/>
          <w:szCs w:val="28"/>
        </w:rPr>
        <w:t xml:space="preserve"> </w:t>
      </w:r>
      <w:bookmarkStart w:id="36" w:name="_Toc351203481"/>
      <w:r>
        <w:rPr>
          <w:rFonts w:hint="eastAsia" w:ascii="仿宋" w:hAnsi="仿宋" w:eastAsia="仿宋" w:cs="仿宋"/>
          <w:b w:val="0"/>
          <w:szCs w:val="28"/>
        </w:rPr>
        <w:t>一、工程概况</w:t>
      </w:r>
      <w:bookmarkEnd w:id="36"/>
    </w:p>
    <w:p>
      <w:pPr>
        <w:spacing w:line="360" w:lineRule="auto"/>
        <w:ind w:firstLine="548" w:firstLineChars="196"/>
        <w:rPr>
          <w:rFonts w:hint="eastAsia" w:ascii="仿宋" w:hAnsi="仿宋" w:eastAsia="仿宋" w:cs="仿宋"/>
          <w:sz w:val="28"/>
          <w:szCs w:val="28"/>
          <w:u w:val="single"/>
        </w:rPr>
      </w:pPr>
      <w:r>
        <w:rPr>
          <w:rFonts w:hint="eastAsia" w:ascii="仿宋" w:hAnsi="仿宋" w:eastAsia="仿宋" w:cs="仿宋"/>
          <w:bCs/>
          <w:sz w:val="28"/>
          <w:szCs w:val="28"/>
        </w:rPr>
        <w:t>1.工程名称</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widowControl/>
        <w:ind w:firstLine="560" w:firstLineChars="200"/>
        <w:jc w:val="left"/>
        <w:rPr>
          <w:rFonts w:hint="eastAsia" w:ascii="仿宋" w:hAnsi="仿宋" w:eastAsia="仿宋" w:cs="仿宋"/>
          <w:bCs/>
          <w:sz w:val="28"/>
          <w:szCs w:val="28"/>
        </w:rPr>
      </w:pPr>
      <w:r>
        <w:rPr>
          <w:rFonts w:hint="eastAsia" w:ascii="仿宋" w:hAnsi="仿宋" w:eastAsia="仿宋" w:cs="仿宋"/>
          <w:bCs/>
          <w:sz w:val="28"/>
          <w:szCs w:val="28"/>
        </w:rPr>
        <w:t>2.工程地点：</w:t>
      </w:r>
      <w:r>
        <w:rPr>
          <w:rFonts w:hint="eastAsia" w:ascii="仿宋" w:hAnsi="仿宋" w:eastAsia="仿宋" w:cs="仿宋"/>
          <w:sz w:val="28"/>
          <w:szCs w:val="28"/>
          <w:u w:val="single"/>
        </w:rPr>
        <w:t></w:t>
      </w:r>
      <w:r>
        <w:rPr>
          <w:rFonts w:hint="eastAsia" w:ascii="仿宋" w:hAnsi="仿宋" w:eastAsia="仿宋" w:cs="仿宋"/>
          <w:kern w:val="0"/>
          <w:sz w:val="28"/>
          <w:szCs w:val="28"/>
          <w:u w:val="single"/>
          <w:lang w:bidi="ar"/>
        </w:rPr>
        <w:t xml:space="preserve">                                       </w:t>
      </w:r>
      <w:r>
        <w:rPr>
          <w:rFonts w:hint="eastAsia" w:ascii="仿宋" w:hAnsi="仿宋" w:eastAsia="仿宋" w:cs="仿宋"/>
          <w:sz w:val="28"/>
          <w:szCs w:val="28"/>
        </w:rPr>
        <w:t>。</w:t>
      </w:r>
    </w:p>
    <w:p>
      <w:pPr>
        <w:spacing w:line="360" w:lineRule="auto"/>
        <w:ind w:firstLine="548" w:firstLineChars="196"/>
        <w:rPr>
          <w:rFonts w:hint="eastAsia" w:ascii="仿宋" w:hAnsi="仿宋" w:eastAsia="仿宋" w:cs="仿宋"/>
          <w:bCs/>
          <w:color w:val="000000"/>
          <w:sz w:val="28"/>
          <w:szCs w:val="28"/>
        </w:rPr>
      </w:pPr>
      <w:r>
        <w:rPr>
          <w:rFonts w:hint="eastAsia" w:ascii="仿宋" w:hAnsi="仿宋" w:eastAsia="仿宋" w:cs="仿宋"/>
          <w:bCs/>
          <w:color w:val="000000"/>
          <w:sz w:val="28"/>
          <w:szCs w:val="28"/>
        </w:rPr>
        <w:t>3.资金来源：</w:t>
      </w:r>
      <w:r>
        <w:rPr>
          <w:rFonts w:hint="eastAsia" w:ascii="仿宋" w:hAnsi="仿宋" w:eastAsia="仿宋" w:cs="仿宋"/>
          <w:color w:val="000000"/>
          <w:sz w:val="28"/>
          <w:szCs w:val="28"/>
          <w:u w:val="single"/>
        </w:rPr>
        <w:t xml:space="preserve">                                       </w:t>
      </w:r>
      <w:r>
        <w:rPr>
          <w:rFonts w:hint="eastAsia" w:ascii="仿宋" w:hAnsi="仿宋" w:eastAsia="仿宋" w:cs="仿宋"/>
          <w:bCs/>
          <w:color w:val="000000"/>
          <w:sz w:val="28"/>
          <w:szCs w:val="28"/>
        </w:rPr>
        <w:t>。</w:t>
      </w:r>
    </w:p>
    <w:p>
      <w:pPr>
        <w:spacing w:line="360" w:lineRule="auto"/>
        <w:ind w:firstLine="548" w:firstLineChars="196"/>
        <w:rPr>
          <w:rFonts w:hint="eastAsia" w:ascii="仿宋" w:hAnsi="仿宋" w:eastAsia="仿宋" w:cs="仿宋"/>
          <w:bCs/>
          <w:color w:val="000000"/>
          <w:sz w:val="28"/>
          <w:szCs w:val="28"/>
        </w:rPr>
      </w:pPr>
      <w:r>
        <w:rPr>
          <w:rFonts w:hint="eastAsia" w:ascii="仿宋" w:hAnsi="仿宋" w:eastAsia="仿宋" w:cs="仿宋"/>
          <w:bCs/>
          <w:color w:val="000000"/>
          <w:sz w:val="28"/>
          <w:szCs w:val="28"/>
        </w:rPr>
        <w:t>4.工程内容：</w:t>
      </w:r>
      <w:r>
        <w:rPr>
          <w:rFonts w:hint="eastAsia" w:ascii="仿宋" w:hAnsi="仿宋" w:eastAsia="仿宋" w:cs="仿宋"/>
          <w:color w:val="000000"/>
          <w:sz w:val="30"/>
          <w:szCs w:val="30"/>
          <w:u w:val="single"/>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bCs/>
          <w:color w:val="000000"/>
          <w:sz w:val="28"/>
          <w:szCs w:val="28"/>
        </w:rPr>
        <w:t>。</w:t>
      </w:r>
    </w:p>
    <w:p>
      <w:pPr>
        <w:spacing w:line="360" w:lineRule="auto"/>
        <w:ind w:firstLine="548" w:firstLineChars="196"/>
        <w:rPr>
          <w:rFonts w:hint="eastAsia" w:ascii="仿宋" w:hAnsi="仿宋" w:eastAsia="仿宋" w:cs="仿宋"/>
          <w:bCs/>
          <w:color w:val="000000"/>
          <w:sz w:val="28"/>
          <w:szCs w:val="28"/>
        </w:rPr>
      </w:pPr>
      <w:r>
        <w:rPr>
          <w:rFonts w:hint="eastAsia" w:ascii="仿宋" w:hAnsi="仿宋" w:eastAsia="仿宋" w:cs="仿宋"/>
          <w:bCs/>
          <w:color w:val="000000"/>
          <w:sz w:val="28"/>
          <w:szCs w:val="28"/>
        </w:rPr>
        <w:t>5.工程承包范围：</w:t>
      </w:r>
    </w:p>
    <w:p>
      <w:pPr>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u w:val="single"/>
        </w:rPr>
        <w:t></w:t>
      </w:r>
      <w:r>
        <w:rPr>
          <w:rFonts w:hint="eastAsia" w:ascii="仿宋" w:hAnsi="仿宋" w:eastAsia="仿宋" w:cs="仿宋"/>
          <w:color w:val="000000"/>
          <w:sz w:val="30"/>
          <w:szCs w:val="30"/>
          <w:u w:val="single"/>
        </w:rPr>
        <w:t>施工图及工程量清单和招标文件全部内容</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pStyle w:val="6"/>
        <w:spacing w:before="120" w:after="120" w:line="360" w:lineRule="auto"/>
        <w:rPr>
          <w:rFonts w:hint="eastAsia" w:ascii="仿宋" w:hAnsi="仿宋" w:eastAsia="仿宋" w:cs="仿宋"/>
          <w:b w:val="0"/>
          <w:color w:val="000000"/>
          <w:szCs w:val="28"/>
        </w:rPr>
      </w:pPr>
      <w:r>
        <w:rPr>
          <w:rFonts w:hint="eastAsia" w:ascii="仿宋" w:hAnsi="仿宋" w:eastAsia="仿宋" w:cs="仿宋"/>
          <w:b w:val="0"/>
          <w:color w:val="000000"/>
          <w:szCs w:val="28"/>
        </w:rPr>
        <w:t xml:space="preserve">   </w:t>
      </w:r>
      <w:bookmarkStart w:id="37" w:name="_Toc351203482"/>
      <w:r>
        <w:rPr>
          <w:rFonts w:hint="eastAsia" w:ascii="仿宋" w:hAnsi="仿宋" w:eastAsia="仿宋" w:cs="仿宋"/>
          <w:b w:val="0"/>
          <w:color w:val="000000"/>
          <w:szCs w:val="28"/>
        </w:rPr>
        <w:t>二、合同工期</w:t>
      </w:r>
      <w:bookmarkEnd w:id="37"/>
    </w:p>
    <w:p>
      <w:pPr>
        <w:spacing w:line="360" w:lineRule="auto"/>
        <w:ind w:firstLine="459"/>
        <w:rPr>
          <w:rFonts w:hint="eastAsia" w:ascii="仿宋" w:hAnsi="仿宋" w:eastAsia="仿宋" w:cs="仿宋"/>
          <w:color w:val="000000"/>
          <w:sz w:val="28"/>
          <w:szCs w:val="28"/>
        </w:rPr>
      </w:pPr>
      <w:r>
        <w:rPr>
          <w:rFonts w:hint="eastAsia" w:ascii="仿宋" w:hAnsi="仿宋" w:eastAsia="仿宋" w:cs="仿宋"/>
          <w:color w:val="000000"/>
          <w:sz w:val="28"/>
          <w:szCs w:val="28"/>
        </w:rPr>
        <w:t>计划开工日期：</w:t>
      </w:r>
      <w:r>
        <w:rPr>
          <w:rFonts w:hint="eastAsia" w:ascii="仿宋" w:hAnsi="仿宋" w:eastAsia="仿宋" w:cs="仿宋"/>
          <w:color w:val="000000"/>
          <w:sz w:val="28"/>
          <w:szCs w:val="28"/>
          <w:u w:val="single"/>
        </w:rPr>
        <w:t> </w:t>
      </w:r>
      <w:r>
        <w:rPr>
          <w:rFonts w:hint="eastAsia" w:ascii="仿宋" w:hAnsi="仿宋" w:eastAsia="仿宋" w:cs="仿宋"/>
          <w:color w:val="000000"/>
          <w:sz w:val="28"/>
          <w:szCs w:val="28"/>
        </w:rPr>
        <w:t>年</w:t>
      </w:r>
      <w:r>
        <w:rPr>
          <w:rFonts w:hint="eastAsia" w:ascii="仿宋" w:hAnsi="仿宋" w:eastAsia="仿宋" w:cs="仿宋"/>
          <w:color w:val="000000"/>
          <w:sz w:val="28"/>
          <w:szCs w:val="28"/>
          <w:u w:val="single"/>
        </w:rPr>
        <w:t>  </w:t>
      </w:r>
      <w:r>
        <w:rPr>
          <w:rFonts w:hint="eastAsia" w:ascii="仿宋" w:hAnsi="仿宋" w:eastAsia="仿宋" w:cs="仿宋"/>
          <w:color w:val="000000"/>
          <w:sz w:val="28"/>
          <w:szCs w:val="28"/>
        </w:rPr>
        <w:t>月</w:t>
      </w:r>
      <w:r>
        <w:rPr>
          <w:rFonts w:hint="eastAsia" w:ascii="仿宋" w:hAnsi="仿宋" w:eastAsia="仿宋" w:cs="仿宋"/>
          <w:color w:val="000000"/>
          <w:sz w:val="28"/>
          <w:szCs w:val="28"/>
          <w:u w:val="single"/>
        </w:rPr>
        <w:t> </w:t>
      </w:r>
      <w:r>
        <w:rPr>
          <w:rFonts w:hint="eastAsia" w:ascii="仿宋" w:hAnsi="仿宋" w:eastAsia="仿宋" w:cs="仿宋"/>
          <w:color w:val="000000"/>
          <w:sz w:val="28"/>
          <w:szCs w:val="28"/>
        </w:rPr>
        <w:t>日。</w:t>
      </w:r>
    </w:p>
    <w:p>
      <w:pPr>
        <w:spacing w:line="360" w:lineRule="auto"/>
        <w:ind w:firstLine="459"/>
        <w:rPr>
          <w:rFonts w:hint="eastAsia" w:ascii="仿宋" w:hAnsi="仿宋" w:eastAsia="仿宋" w:cs="仿宋"/>
          <w:color w:val="000000"/>
          <w:sz w:val="28"/>
          <w:szCs w:val="28"/>
        </w:rPr>
      </w:pPr>
      <w:r>
        <w:rPr>
          <w:rFonts w:hint="eastAsia" w:ascii="仿宋" w:hAnsi="仿宋" w:eastAsia="仿宋" w:cs="仿宋"/>
          <w:color w:val="000000"/>
          <w:sz w:val="28"/>
          <w:szCs w:val="28"/>
        </w:rPr>
        <w:t>计划竣工日期：</w:t>
      </w:r>
      <w:r>
        <w:rPr>
          <w:rFonts w:hint="eastAsia" w:ascii="仿宋" w:hAnsi="仿宋" w:eastAsia="仿宋" w:cs="仿宋"/>
          <w:color w:val="000000"/>
          <w:sz w:val="28"/>
          <w:szCs w:val="28"/>
          <w:u w:val="single"/>
        </w:rPr>
        <w:t>   </w:t>
      </w:r>
      <w:r>
        <w:rPr>
          <w:rFonts w:hint="eastAsia" w:ascii="仿宋" w:hAnsi="仿宋" w:eastAsia="仿宋" w:cs="仿宋"/>
          <w:color w:val="000000"/>
          <w:sz w:val="28"/>
          <w:szCs w:val="28"/>
        </w:rPr>
        <w:t>年</w:t>
      </w:r>
      <w:r>
        <w:rPr>
          <w:rFonts w:hint="eastAsia" w:ascii="仿宋" w:hAnsi="仿宋" w:eastAsia="仿宋" w:cs="仿宋"/>
          <w:color w:val="000000"/>
          <w:sz w:val="28"/>
          <w:szCs w:val="28"/>
          <w:u w:val="single"/>
        </w:rPr>
        <w:t>   </w:t>
      </w:r>
      <w:r>
        <w:rPr>
          <w:rFonts w:hint="eastAsia" w:ascii="仿宋" w:hAnsi="仿宋" w:eastAsia="仿宋" w:cs="仿宋"/>
          <w:color w:val="000000"/>
          <w:sz w:val="28"/>
          <w:szCs w:val="28"/>
        </w:rPr>
        <w:t>月</w:t>
      </w:r>
      <w:r>
        <w:rPr>
          <w:rFonts w:hint="eastAsia" w:ascii="仿宋" w:hAnsi="仿宋" w:eastAsia="仿宋" w:cs="仿宋"/>
          <w:color w:val="000000"/>
          <w:sz w:val="28"/>
          <w:szCs w:val="28"/>
          <w:u w:val="single"/>
        </w:rPr>
        <w:t>   </w:t>
      </w:r>
      <w:r>
        <w:rPr>
          <w:rFonts w:hint="eastAsia" w:ascii="仿宋" w:hAnsi="仿宋" w:eastAsia="仿宋" w:cs="仿宋"/>
          <w:color w:val="000000"/>
          <w:sz w:val="28"/>
          <w:szCs w:val="28"/>
        </w:rPr>
        <w:t>日。</w:t>
      </w:r>
    </w:p>
    <w:p>
      <w:pPr>
        <w:pStyle w:val="10"/>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工期总日历天数：</w:t>
      </w:r>
      <w:r>
        <w:rPr>
          <w:rFonts w:hint="eastAsia" w:ascii="仿宋" w:hAnsi="仿宋" w:eastAsia="仿宋" w:cs="仿宋"/>
          <w:color w:val="000000"/>
          <w:sz w:val="28"/>
          <w:szCs w:val="28"/>
          <w:u w:val="single"/>
        </w:rPr>
        <w:t>  </w:t>
      </w:r>
      <w:r>
        <w:rPr>
          <w:rFonts w:hint="eastAsia" w:ascii="仿宋" w:hAnsi="仿宋" w:eastAsia="仿宋" w:cs="仿宋"/>
          <w:color w:val="000000"/>
          <w:sz w:val="28"/>
          <w:szCs w:val="28"/>
        </w:rPr>
        <w:t>天。工期总日历天数与根据前述计划开竣工日期计算的工期天数不一致的，以工期总日历天数为准。从属地政府移交场地开始计算工期。</w:t>
      </w:r>
    </w:p>
    <w:p>
      <w:pPr>
        <w:pStyle w:val="6"/>
        <w:spacing w:before="120" w:after="120" w:line="360" w:lineRule="auto"/>
        <w:rPr>
          <w:rFonts w:hint="eastAsia" w:ascii="仿宋" w:hAnsi="仿宋" w:eastAsia="仿宋" w:cs="仿宋"/>
          <w:color w:val="000000"/>
          <w:szCs w:val="28"/>
        </w:rPr>
      </w:pPr>
      <w:r>
        <w:rPr>
          <w:rFonts w:hint="eastAsia" w:ascii="仿宋" w:hAnsi="仿宋" w:eastAsia="仿宋" w:cs="仿宋"/>
          <w:color w:val="000000"/>
          <w:szCs w:val="28"/>
        </w:rPr>
        <w:t xml:space="preserve">    </w:t>
      </w:r>
      <w:bookmarkStart w:id="38" w:name="_Toc351203483"/>
      <w:r>
        <w:rPr>
          <w:rFonts w:hint="eastAsia" w:ascii="仿宋" w:hAnsi="仿宋" w:eastAsia="仿宋" w:cs="仿宋"/>
          <w:b w:val="0"/>
          <w:color w:val="000000"/>
          <w:szCs w:val="28"/>
        </w:rPr>
        <w:t>三、质量标准</w:t>
      </w:r>
      <w:bookmarkEnd w:id="38"/>
    </w:p>
    <w:p>
      <w:pPr>
        <w:spacing w:line="360" w:lineRule="auto"/>
        <w:ind w:firstLine="459"/>
        <w:rPr>
          <w:rFonts w:hint="eastAsia" w:ascii="仿宋" w:hAnsi="仿宋" w:eastAsia="仿宋" w:cs="仿宋"/>
          <w:color w:val="000000"/>
          <w:sz w:val="28"/>
          <w:szCs w:val="28"/>
        </w:rPr>
      </w:pPr>
      <w:r>
        <w:rPr>
          <w:rFonts w:hint="eastAsia" w:ascii="仿宋" w:hAnsi="仿宋" w:eastAsia="仿宋" w:cs="仿宋"/>
          <w:color w:val="000000"/>
          <w:sz w:val="28"/>
          <w:szCs w:val="28"/>
        </w:rPr>
        <w:t>工程质量符合</w:t>
      </w:r>
      <w:r>
        <w:rPr>
          <w:rFonts w:hint="eastAsia" w:ascii="仿宋" w:hAnsi="仿宋" w:eastAsia="仿宋" w:cs="仿宋"/>
          <w:color w:val="000000"/>
          <w:sz w:val="28"/>
          <w:szCs w:val="28"/>
          <w:u w:val="single"/>
        </w:rPr>
        <w:t xml:space="preserve"> 合格 </w:t>
      </w:r>
      <w:r>
        <w:rPr>
          <w:rFonts w:hint="eastAsia" w:ascii="仿宋" w:hAnsi="仿宋" w:eastAsia="仿宋" w:cs="仿宋"/>
          <w:color w:val="000000"/>
          <w:sz w:val="28"/>
          <w:szCs w:val="28"/>
        </w:rPr>
        <w:t>标准。</w:t>
      </w:r>
    </w:p>
    <w:p>
      <w:pPr>
        <w:pStyle w:val="6"/>
        <w:numPr>
          <w:ilvl w:val="0"/>
          <w:numId w:val="3"/>
        </w:numPr>
        <w:spacing w:before="120" w:after="120" w:line="360" w:lineRule="auto"/>
        <w:rPr>
          <w:rFonts w:hint="eastAsia" w:ascii="仿宋" w:hAnsi="仿宋" w:eastAsia="仿宋" w:cs="仿宋"/>
          <w:b w:val="0"/>
          <w:color w:val="000000"/>
          <w:szCs w:val="28"/>
        </w:rPr>
      </w:pPr>
      <w:bookmarkStart w:id="39" w:name="_Toc351203484"/>
      <w:r>
        <w:rPr>
          <w:rFonts w:hint="eastAsia" w:ascii="仿宋" w:hAnsi="仿宋" w:eastAsia="仿宋" w:cs="仿宋"/>
          <w:b w:val="0"/>
          <w:color w:val="000000"/>
          <w:szCs w:val="28"/>
        </w:rPr>
        <w:t>签约合同价</w:t>
      </w:r>
      <w:bookmarkEnd w:id="39"/>
      <w:r>
        <w:rPr>
          <w:rFonts w:hint="eastAsia" w:ascii="仿宋" w:hAnsi="仿宋" w:eastAsia="仿宋" w:cs="仿宋"/>
          <w:b w:val="0"/>
          <w:color w:val="000000"/>
          <w:szCs w:val="28"/>
        </w:rPr>
        <w:t>及</w:t>
      </w:r>
      <w:r>
        <w:rPr>
          <w:rFonts w:hint="eastAsia" w:ascii="仿宋" w:hAnsi="仿宋" w:eastAsia="仿宋" w:cs="仿宋"/>
          <w:b w:val="0"/>
          <w:color w:val="000000"/>
          <w:szCs w:val="28"/>
          <w:lang w:val="zh-CN"/>
        </w:rPr>
        <w:t>工程款(进度款)支付的方式和时间：</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1、采用固定单价合同，不接受调价。</w:t>
      </w:r>
    </w:p>
    <w:p>
      <w:pPr>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2、合同签订后并进场施工后可支付到签约合同价的20%，验收合格可支付到签约合同价的50%，工程结算审计完成后可支付到审定工程款的97%，剩余3%作为质量保证金，质保期满一次性付清。</w:t>
      </w:r>
    </w:p>
    <w:p>
      <w:pPr>
        <w:pStyle w:val="6"/>
        <w:spacing w:before="120" w:after="120" w:line="360" w:lineRule="auto"/>
        <w:rPr>
          <w:rFonts w:hint="eastAsia" w:ascii="仿宋" w:hAnsi="仿宋" w:eastAsia="仿宋" w:cs="仿宋"/>
          <w:b w:val="0"/>
          <w:color w:val="000000"/>
          <w:szCs w:val="28"/>
        </w:rPr>
      </w:pPr>
      <w:r>
        <w:rPr>
          <w:rFonts w:hint="eastAsia" w:ascii="仿宋" w:hAnsi="仿宋" w:eastAsia="仿宋" w:cs="仿宋"/>
          <w:color w:val="000000"/>
          <w:szCs w:val="28"/>
        </w:rPr>
        <w:t xml:space="preserve">   </w:t>
      </w:r>
      <w:r>
        <w:rPr>
          <w:rFonts w:hint="eastAsia" w:ascii="仿宋" w:hAnsi="仿宋" w:eastAsia="仿宋" w:cs="仿宋"/>
          <w:b w:val="0"/>
          <w:color w:val="000000"/>
          <w:szCs w:val="28"/>
        </w:rPr>
        <w:t xml:space="preserve"> </w:t>
      </w:r>
      <w:bookmarkStart w:id="40" w:name="_Toc351203485"/>
      <w:r>
        <w:rPr>
          <w:rFonts w:hint="eastAsia" w:ascii="仿宋" w:hAnsi="仿宋" w:eastAsia="仿宋" w:cs="仿宋"/>
          <w:b w:val="0"/>
          <w:color w:val="000000"/>
          <w:szCs w:val="28"/>
        </w:rPr>
        <w:t>五、</w:t>
      </w:r>
      <w:bookmarkEnd w:id="40"/>
      <w:r>
        <w:rPr>
          <w:rFonts w:hint="eastAsia" w:ascii="仿宋" w:hAnsi="仿宋" w:eastAsia="仿宋" w:cs="仿宋"/>
          <w:b w:val="0"/>
          <w:color w:val="000000"/>
          <w:szCs w:val="28"/>
        </w:rPr>
        <w:t>项目经理</w:t>
      </w:r>
    </w:p>
    <w:p>
      <w:pPr>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承包人项目经理：</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w:t>
      </w:r>
    </w:p>
    <w:p>
      <w:pPr>
        <w:pStyle w:val="6"/>
        <w:spacing w:before="120" w:after="120" w:line="360" w:lineRule="auto"/>
        <w:rPr>
          <w:rFonts w:hint="eastAsia" w:ascii="仿宋" w:hAnsi="仿宋" w:eastAsia="仿宋" w:cs="仿宋"/>
          <w:color w:val="000000"/>
          <w:szCs w:val="28"/>
        </w:rPr>
      </w:pPr>
      <w:r>
        <w:rPr>
          <w:rFonts w:hint="eastAsia" w:ascii="仿宋" w:hAnsi="仿宋" w:eastAsia="仿宋" w:cs="仿宋"/>
          <w:color w:val="000000"/>
          <w:szCs w:val="28"/>
        </w:rPr>
        <w:t xml:space="preserve">   </w:t>
      </w:r>
      <w:r>
        <w:rPr>
          <w:rFonts w:hint="eastAsia" w:ascii="仿宋" w:hAnsi="仿宋" w:eastAsia="仿宋" w:cs="仿宋"/>
          <w:b w:val="0"/>
          <w:color w:val="000000"/>
          <w:szCs w:val="28"/>
        </w:rPr>
        <w:t xml:space="preserve"> </w:t>
      </w:r>
      <w:bookmarkStart w:id="41" w:name="_Toc351203486"/>
      <w:r>
        <w:rPr>
          <w:rFonts w:hint="eastAsia" w:ascii="仿宋" w:hAnsi="仿宋" w:eastAsia="仿宋" w:cs="仿宋"/>
          <w:b w:val="0"/>
          <w:color w:val="000000"/>
          <w:szCs w:val="28"/>
        </w:rPr>
        <w:t>六、合同文件构成</w:t>
      </w:r>
      <w:bookmarkEnd w:id="41"/>
    </w:p>
    <w:p>
      <w:pPr>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本协议书与下列文件一起构成合同文件：</w:t>
      </w:r>
    </w:p>
    <w:p>
      <w:pPr>
        <w:autoSpaceDE w:val="0"/>
        <w:autoSpaceDN w:val="0"/>
        <w:adjustRightInd w:val="0"/>
        <w:spacing w:line="360" w:lineRule="auto"/>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（1）中标通知书（如果有）；</w:t>
      </w:r>
    </w:p>
    <w:p>
      <w:pPr>
        <w:autoSpaceDE w:val="0"/>
        <w:autoSpaceDN w:val="0"/>
        <w:adjustRightInd w:val="0"/>
        <w:spacing w:line="360" w:lineRule="auto"/>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（2）投标函及其附录（如果有）； </w:t>
      </w:r>
    </w:p>
    <w:p>
      <w:pPr>
        <w:autoSpaceDE w:val="0"/>
        <w:autoSpaceDN w:val="0"/>
        <w:adjustRightInd w:val="0"/>
        <w:spacing w:line="360" w:lineRule="auto"/>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（3）专用合同条款及其附件；</w:t>
      </w:r>
    </w:p>
    <w:p>
      <w:pPr>
        <w:autoSpaceDE w:val="0"/>
        <w:autoSpaceDN w:val="0"/>
        <w:adjustRightInd w:val="0"/>
        <w:spacing w:line="360" w:lineRule="auto"/>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（4）通用合同条款；</w:t>
      </w:r>
    </w:p>
    <w:p>
      <w:pPr>
        <w:autoSpaceDE w:val="0"/>
        <w:autoSpaceDN w:val="0"/>
        <w:adjustRightInd w:val="0"/>
        <w:spacing w:line="360" w:lineRule="auto"/>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（5）技术标准和要求；</w:t>
      </w:r>
    </w:p>
    <w:p>
      <w:pPr>
        <w:autoSpaceDE w:val="0"/>
        <w:autoSpaceDN w:val="0"/>
        <w:adjustRightInd w:val="0"/>
        <w:spacing w:line="360" w:lineRule="auto"/>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（6）图纸；</w:t>
      </w:r>
    </w:p>
    <w:p>
      <w:pPr>
        <w:autoSpaceDE w:val="0"/>
        <w:autoSpaceDN w:val="0"/>
        <w:adjustRightInd w:val="0"/>
        <w:spacing w:line="360" w:lineRule="auto"/>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（7）已标价工程量清单或预算书；</w:t>
      </w:r>
    </w:p>
    <w:p>
      <w:pPr>
        <w:autoSpaceDE w:val="0"/>
        <w:autoSpaceDN w:val="0"/>
        <w:adjustRightInd w:val="0"/>
        <w:spacing w:line="360" w:lineRule="auto"/>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（8）其他合同文件。</w:t>
      </w:r>
    </w:p>
    <w:p>
      <w:pPr>
        <w:autoSpaceDE w:val="0"/>
        <w:autoSpaceDN w:val="0"/>
        <w:adjustRightInd w:val="0"/>
        <w:spacing w:line="360" w:lineRule="auto"/>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在合同订立及履行过程中形成的与合同有关的文件均构成合同文件组成部分。</w:t>
      </w:r>
    </w:p>
    <w:p>
      <w:pPr>
        <w:autoSpaceDE w:val="0"/>
        <w:autoSpaceDN w:val="0"/>
        <w:adjustRightInd w:val="0"/>
        <w:spacing w:line="360" w:lineRule="auto"/>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上述各项合同文件包括合同当事人就该项合同文件所作出的补充和修改，属于同一类内容的文件，应以最新签署的为准。专用合同条款及其附件须经合同当事人签字或盖章。</w:t>
      </w:r>
    </w:p>
    <w:p>
      <w:pPr>
        <w:pStyle w:val="6"/>
        <w:spacing w:before="120" w:after="120" w:line="360" w:lineRule="auto"/>
        <w:rPr>
          <w:rFonts w:hint="eastAsia" w:ascii="仿宋" w:hAnsi="仿宋" w:eastAsia="仿宋" w:cs="仿宋"/>
          <w:b w:val="0"/>
          <w:color w:val="000000"/>
          <w:szCs w:val="28"/>
        </w:rPr>
      </w:pPr>
      <w:r>
        <w:rPr>
          <w:rFonts w:hint="eastAsia" w:ascii="仿宋" w:hAnsi="仿宋" w:eastAsia="仿宋" w:cs="仿宋"/>
          <w:b w:val="0"/>
          <w:color w:val="000000"/>
          <w:szCs w:val="28"/>
        </w:rPr>
        <w:t xml:space="preserve">    </w:t>
      </w:r>
      <w:bookmarkStart w:id="42" w:name="_Toc351203487"/>
      <w:r>
        <w:rPr>
          <w:rFonts w:hint="eastAsia" w:ascii="仿宋" w:hAnsi="仿宋" w:eastAsia="仿宋" w:cs="仿宋"/>
          <w:b w:val="0"/>
          <w:color w:val="000000"/>
          <w:szCs w:val="28"/>
        </w:rPr>
        <w:t>七、承诺</w:t>
      </w:r>
      <w:bookmarkEnd w:id="42"/>
    </w:p>
    <w:p>
      <w:pPr>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1.发包人承诺按照法律规定履行项目审批手续、筹集工程建设资金并按照合同约定的期限和方式支付合同价款。</w:t>
      </w:r>
    </w:p>
    <w:p>
      <w:pPr>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2.承包人承诺按照法律规定及合同约定组织完成工程施工，确保工程质量和安全，不进行转包及违法分包，并在缺陷责任期及保修期内承担相应的工程维修责任。</w:t>
      </w:r>
    </w:p>
    <w:p>
      <w:pPr>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3.发包人和承包人通过招投标形式签订合同的，双方理解并承诺不再就同一工程另行签订与合同实质性内容相背离的协议。</w:t>
      </w:r>
    </w:p>
    <w:p>
      <w:pPr>
        <w:spacing w:line="360" w:lineRule="auto"/>
        <w:rPr>
          <w:rFonts w:hint="eastAsia" w:ascii="仿宋" w:hAnsi="仿宋" w:eastAsia="仿宋" w:cs="仿宋"/>
          <w:bCs/>
          <w:color w:val="000000"/>
          <w:sz w:val="28"/>
          <w:szCs w:val="28"/>
        </w:rPr>
      </w:pPr>
      <w:bookmarkStart w:id="43" w:name="_Toc351203488"/>
      <w:r>
        <w:rPr>
          <w:rFonts w:hint="eastAsia" w:ascii="仿宋" w:hAnsi="仿宋" w:eastAsia="仿宋" w:cs="仿宋"/>
          <w:b/>
          <w:color w:val="000000"/>
          <w:sz w:val="28"/>
          <w:szCs w:val="28"/>
        </w:rPr>
        <w:t xml:space="preserve">    八、词语含义</w:t>
      </w:r>
      <w:bookmarkEnd w:id="43"/>
    </w:p>
    <w:p>
      <w:pPr>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本协议书中词语含义与第二部分通用合同条款中赋予的含义相同。</w:t>
      </w:r>
    </w:p>
    <w:p>
      <w:pPr>
        <w:pStyle w:val="6"/>
        <w:spacing w:before="120" w:after="120" w:line="360" w:lineRule="auto"/>
        <w:rPr>
          <w:rFonts w:hint="eastAsia" w:ascii="仿宋" w:hAnsi="仿宋" w:eastAsia="仿宋" w:cs="仿宋"/>
          <w:color w:val="000000"/>
          <w:szCs w:val="28"/>
        </w:rPr>
      </w:pPr>
      <w:r>
        <w:rPr>
          <w:rFonts w:hint="eastAsia" w:ascii="仿宋" w:hAnsi="仿宋" w:eastAsia="仿宋" w:cs="仿宋"/>
          <w:color w:val="000000"/>
          <w:szCs w:val="28"/>
        </w:rPr>
        <w:t xml:space="preserve">  </w:t>
      </w:r>
      <w:r>
        <w:rPr>
          <w:rFonts w:hint="eastAsia" w:ascii="仿宋" w:hAnsi="仿宋" w:eastAsia="仿宋" w:cs="仿宋"/>
          <w:b w:val="0"/>
          <w:color w:val="000000"/>
          <w:szCs w:val="28"/>
        </w:rPr>
        <w:t xml:space="preserve">  </w:t>
      </w:r>
      <w:bookmarkStart w:id="44" w:name="_Toc351203489"/>
      <w:r>
        <w:rPr>
          <w:rFonts w:hint="eastAsia" w:ascii="仿宋" w:hAnsi="仿宋" w:eastAsia="仿宋" w:cs="仿宋"/>
          <w:b w:val="0"/>
          <w:color w:val="000000"/>
          <w:szCs w:val="28"/>
        </w:rPr>
        <w:t>九、签订时间</w:t>
      </w:r>
      <w:bookmarkEnd w:id="44"/>
    </w:p>
    <w:p>
      <w:pPr>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本合同于</w:t>
      </w:r>
      <w:r>
        <w:rPr>
          <w:rFonts w:hint="eastAsia" w:ascii="仿宋" w:hAnsi="仿宋" w:eastAsia="仿宋" w:cs="仿宋"/>
          <w:bCs/>
          <w:color w:val="000000"/>
          <w:sz w:val="28"/>
          <w:szCs w:val="28"/>
          <w:u w:val="single"/>
        </w:rPr>
        <w:t xml:space="preserve">         </w:t>
      </w:r>
      <w:r>
        <w:rPr>
          <w:rFonts w:hint="eastAsia" w:ascii="仿宋" w:hAnsi="仿宋" w:eastAsia="仿宋" w:cs="仿宋"/>
          <w:bCs/>
          <w:color w:val="000000"/>
          <w:sz w:val="28"/>
          <w:szCs w:val="28"/>
        </w:rPr>
        <w:t>年</w:t>
      </w:r>
      <w:r>
        <w:rPr>
          <w:rFonts w:hint="eastAsia" w:ascii="仿宋" w:hAnsi="仿宋" w:eastAsia="仿宋" w:cs="仿宋"/>
          <w:bCs/>
          <w:color w:val="000000"/>
          <w:sz w:val="28"/>
          <w:szCs w:val="28"/>
          <w:u w:val="single"/>
        </w:rPr>
        <w:t xml:space="preserve">    </w:t>
      </w:r>
      <w:r>
        <w:rPr>
          <w:rFonts w:hint="eastAsia" w:ascii="仿宋" w:hAnsi="仿宋" w:eastAsia="仿宋" w:cs="仿宋"/>
          <w:bCs/>
          <w:color w:val="000000"/>
          <w:sz w:val="28"/>
          <w:szCs w:val="28"/>
        </w:rPr>
        <w:t>月</w:t>
      </w:r>
      <w:r>
        <w:rPr>
          <w:rFonts w:hint="eastAsia" w:ascii="仿宋" w:hAnsi="仿宋" w:eastAsia="仿宋" w:cs="仿宋"/>
          <w:bCs/>
          <w:color w:val="000000"/>
          <w:sz w:val="28"/>
          <w:szCs w:val="28"/>
          <w:u w:val="single"/>
        </w:rPr>
        <w:t xml:space="preserve">    </w:t>
      </w:r>
      <w:r>
        <w:rPr>
          <w:rFonts w:hint="eastAsia" w:ascii="仿宋" w:hAnsi="仿宋" w:eastAsia="仿宋" w:cs="仿宋"/>
          <w:bCs/>
          <w:color w:val="000000"/>
          <w:sz w:val="28"/>
          <w:szCs w:val="28"/>
        </w:rPr>
        <w:t>日签订。</w:t>
      </w:r>
    </w:p>
    <w:p>
      <w:pPr>
        <w:pStyle w:val="6"/>
        <w:spacing w:before="120" w:after="120" w:line="360" w:lineRule="auto"/>
        <w:rPr>
          <w:rFonts w:hint="eastAsia" w:ascii="仿宋" w:hAnsi="仿宋" w:eastAsia="仿宋" w:cs="仿宋"/>
          <w:color w:val="000000"/>
          <w:szCs w:val="28"/>
        </w:rPr>
      </w:pPr>
      <w:r>
        <w:rPr>
          <w:rFonts w:hint="eastAsia" w:ascii="仿宋" w:hAnsi="仿宋" w:eastAsia="仿宋" w:cs="仿宋"/>
          <w:color w:val="000000"/>
          <w:szCs w:val="28"/>
        </w:rPr>
        <w:t xml:space="preserve">    </w:t>
      </w:r>
      <w:bookmarkStart w:id="45" w:name="_Toc351203490"/>
      <w:r>
        <w:rPr>
          <w:rFonts w:hint="eastAsia" w:ascii="仿宋" w:hAnsi="仿宋" w:eastAsia="仿宋" w:cs="仿宋"/>
          <w:b w:val="0"/>
          <w:color w:val="000000"/>
          <w:szCs w:val="28"/>
        </w:rPr>
        <w:t>十、签订地点</w:t>
      </w:r>
      <w:bookmarkEnd w:id="45"/>
    </w:p>
    <w:p>
      <w:pPr>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本合同在</w:t>
      </w:r>
      <w:r>
        <w:rPr>
          <w:rFonts w:hint="eastAsia" w:ascii="仿宋" w:hAnsi="仿宋" w:eastAsia="仿宋" w:cs="仿宋"/>
          <w:bCs/>
          <w:color w:val="000000"/>
          <w:sz w:val="28"/>
          <w:szCs w:val="28"/>
          <w:u w:val="single"/>
        </w:rPr>
        <w:t xml:space="preserve">                 </w:t>
      </w:r>
      <w:r>
        <w:rPr>
          <w:rFonts w:hint="eastAsia" w:ascii="仿宋" w:hAnsi="仿宋" w:eastAsia="仿宋" w:cs="仿宋"/>
          <w:bCs/>
          <w:color w:val="000000"/>
          <w:sz w:val="28"/>
          <w:szCs w:val="28"/>
        </w:rPr>
        <w:t>签订。</w:t>
      </w:r>
    </w:p>
    <w:p>
      <w:pPr>
        <w:pStyle w:val="6"/>
        <w:spacing w:before="120" w:after="120" w:line="360" w:lineRule="auto"/>
        <w:rPr>
          <w:rFonts w:hint="eastAsia" w:ascii="仿宋" w:hAnsi="仿宋" w:eastAsia="仿宋" w:cs="仿宋"/>
          <w:color w:val="000000"/>
          <w:szCs w:val="28"/>
        </w:rPr>
      </w:pPr>
      <w:r>
        <w:rPr>
          <w:rFonts w:hint="eastAsia" w:ascii="仿宋" w:hAnsi="仿宋" w:eastAsia="仿宋" w:cs="仿宋"/>
          <w:color w:val="000000"/>
          <w:szCs w:val="28"/>
        </w:rPr>
        <w:t xml:space="preserve">    </w:t>
      </w:r>
      <w:bookmarkStart w:id="46" w:name="_Toc351203491"/>
      <w:r>
        <w:rPr>
          <w:rFonts w:hint="eastAsia" w:ascii="仿宋" w:hAnsi="仿宋" w:eastAsia="仿宋" w:cs="仿宋"/>
          <w:b w:val="0"/>
          <w:color w:val="000000"/>
          <w:szCs w:val="28"/>
        </w:rPr>
        <w:t>十一、补充协议</w:t>
      </w:r>
      <w:bookmarkEnd w:id="46"/>
    </w:p>
    <w:p>
      <w:pPr>
        <w:spacing w:line="360" w:lineRule="auto"/>
        <w:ind w:firstLine="560" w:firstLineChars="200"/>
        <w:rPr>
          <w:rFonts w:hint="eastAsia" w:ascii="仿宋" w:hAnsi="仿宋" w:eastAsia="仿宋" w:cs="仿宋"/>
          <w:b/>
          <w:bCs/>
          <w:color w:val="000000"/>
          <w:sz w:val="28"/>
          <w:szCs w:val="28"/>
        </w:rPr>
      </w:pPr>
      <w:r>
        <w:rPr>
          <w:rFonts w:hint="eastAsia" w:ascii="仿宋" w:hAnsi="仿宋" w:eastAsia="仿宋" w:cs="仿宋"/>
          <w:bCs/>
          <w:color w:val="000000"/>
          <w:sz w:val="28"/>
          <w:szCs w:val="28"/>
        </w:rPr>
        <w:t>合同未尽事宜，合同当事人另行签订补充协议，补充协议是合同的组成部分。</w:t>
      </w:r>
    </w:p>
    <w:p>
      <w:pPr>
        <w:pStyle w:val="6"/>
        <w:spacing w:before="120" w:after="120" w:line="360" w:lineRule="auto"/>
        <w:rPr>
          <w:rFonts w:hint="eastAsia" w:ascii="仿宋" w:hAnsi="仿宋" w:eastAsia="仿宋" w:cs="仿宋"/>
          <w:color w:val="000000"/>
          <w:szCs w:val="28"/>
        </w:rPr>
      </w:pPr>
      <w:r>
        <w:rPr>
          <w:rFonts w:hint="eastAsia" w:ascii="仿宋" w:hAnsi="仿宋" w:eastAsia="仿宋" w:cs="仿宋"/>
          <w:color w:val="000000"/>
          <w:szCs w:val="28"/>
        </w:rPr>
        <w:t xml:space="preserve">    </w:t>
      </w:r>
      <w:bookmarkStart w:id="47" w:name="_Toc351203492"/>
      <w:r>
        <w:rPr>
          <w:rFonts w:hint="eastAsia" w:ascii="仿宋" w:hAnsi="仿宋" w:eastAsia="仿宋" w:cs="仿宋"/>
          <w:b w:val="0"/>
          <w:color w:val="000000"/>
          <w:szCs w:val="28"/>
        </w:rPr>
        <w:t>十二、合同生效</w:t>
      </w:r>
      <w:bookmarkEnd w:id="47"/>
    </w:p>
    <w:p>
      <w:pPr>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本合同自</w:t>
      </w:r>
      <w:r>
        <w:rPr>
          <w:rFonts w:hint="eastAsia" w:ascii="仿宋" w:hAnsi="仿宋" w:eastAsia="仿宋" w:cs="仿宋"/>
          <w:bCs/>
          <w:color w:val="000000"/>
          <w:sz w:val="28"/>
          <w:szCs w:val="28"/>
          <w:u w:val="single"/>
        </w:rPr>
        <w:t xml:space="preserve">  双方签字盖章后  </w:t>
      </w:r>
      <w:r>
        <w:rPr>
          <w:rFonts w:hint="eastAsia" w:ascii="仿宋" w:hAnsi="仿宋" w:eastAsia="仿宋" w:cs="仿宋"/>
          <w:bCs/>
          <w:color w:val="000000"/>
          <w:sz w:val="28"/>
          <w:szCs w:val="28"/>
        </w:rPr>
        <w:t>生效。</w:t>
      </w:r>
    </w:p>
    <w:p>
      <w:pPr>
        <w:pStyle w:val="6"/>
        <w:spacing w:before="120" w:after="120" w:line="360" w:lineRule="auto"/>
        <w:rPr>
          <w:rFonts w:hint="eastAsia" w:ascii="仿宋" w:hAnsi="仿宋" w:eastAsia="仿宋" w:cs="仿宋"/>
          <w:color w:val="000000"/>
          <w:szCs w:val="28"/>
        </w:rPr>
      </w:pPr>
      <w:r>
        <w:rPr>
          <w:rFonts w:hint="eastAsia" w:ascii="仿宋" w:hAnsi="仿宋" w:eastAsia="仿宋" w:cs="仿宋"/>
          <w:color w:val="000000"/>
          <w:szCs w:val="28"/>
        </w:rPr>
        <w:t xml:space="preserve">    </w:t>
      </w:r>
      <w:bookmarkStart w:id="48" w:name="_Toc351203493"/>
      <w:r>
        <w:rPr>
          <w:rFonts w:hint="eastAsia" w:ascii="仿宋" w:hAnsi="仿宋" w:eastAsia="仿宋" w:cs="仿宋"/>
          <w:b w:val="0"/>
          <w:color w:val="000000"/>
          <w:szCs w:val="28"/>
        </w:rPr>
        <w:t>十三、合同份数</w:t>
      </w:r>
      <w:bookmarkEnd w:id="48"/>
    </w:p>
    <w:p>
      <w:pPr>
        <w:spacing w:line="360" w:lineRule="auto"/>
        <w:ind w:firstLine="560" w:firstLineChars="200"/>
        <w:rPr>
          <w:rFonts w:hint="eastAsia" w:ascii="仿宋" w:hAnsi="仿宋" w:eastAsia="仿宋" w:cs="仿宋"/>
          <w:bCs/>
          <w:color w:val="000000"/>
          <w:sz w:val="28"/>
          <w:szCs w:val="28"/>
        </w:rPr>
      </w:pPr>
      <w:r>
        <w:rPr>
          <w:rFonts w:hint="eastAsia" w:ascii="仿宋" w:hAnsi="仿宋" w:eastAsia="仿宋" w:cs="仿宋"/>
          <w:bCs/>
          <w:color w:val="000000"/>
          <w:sz w:val="28"/>
          <w:szCs w:val="28"/>
        </w:rPr>
        <w:t>本合同一式</w:t>
      </w:r>
      <w:r>
        <w:rPr>
          <w:rFonts w:hint="eastAsia" w:ascii="仿宋" w:hAnsi="仿宋" w:eastAsia="仿宋" w:cs="仿宋"/>
          <w:bCs/>
          <w:color w:val="000000"/>
          <w:sz w:val="28"/>
          <w:szCs w:val="28"/>
          <w:u w:val="single"/>
        </w:rPr>
        <w:t xml:space="preserve">   </w:t>
      </w:r>
      <w:r>
        <w:rPr>
          <w:rFonts w:hint="eastAsia" w:ascii="仿宋" w:hAnsi="仿宋" w:eastAsia="仿宋" w:cs="仿宋"/>
          <w:bCs/>
          <w:color w:val="000000"/>
          <w:sz w:val="28"/>
          <w:szCs w:val="28"/>
        </w:rPr>
        <w:t>份，均具有同等法律效力，发包人执</w:t>
      </w:r>
      <w:r>
        <w:rPr>
          <w:rFonts w:hint="eastAsia" w:ascii="仿宋" w:hAnsi="仿宋" w:eastAsia="仿宋" w:cs="仿宋"/>
          <w:bCs/>
          <w:color w:val="000000"/>
          <w:sz w:val="28"/>
          <w:szCs w:val="28"/>
          <w:u w:val="single"/>
        </w:rPr>
        <w:t xml:space="preserve">    </w:t>
      </w:r>
      <w:r>
        <w:rPr>
          <w:rFonts w:hint="eastAsia" w:ascii="仿宋" w:hAnsi="仿宋" w:eastAsia="仿宋" w:cs="仿宋"/>
          <w:bCs/>
          <w:color w:val="000000"/>
          <w:sz w:val="28"/>
          <w:szCs w:val="28"/>
        </w:rPr>
        <w:t>份，承包人执</w:t>
      </w:r>
      <w:r>
        <w:rPr>
          <w:rFonts w:hint="eastAsia" w:ascii="仿宋" w:hAnsi="仿宋" w:eastAsia="仿宋" w:cs="仿宋"/>
          <w:bCs/>
          <w:color w:val="000000"/>
          <w:sz w:val="28"/>
          <w:szCs w:val="28"/>
          <w:u w:val="single"/>
        </w:rPr>
        <w:t xml:space="preserve">     </w:t>
      </w:r>
      <w:r>
        <w:rPr>
          <w:rFonts w:hint="eastAsia" w:ascii="仿宋" w:hAnsi="仿宋" w:eastAsia="仿宋" w:cs="仿宋"/>
          <w:bCs/>
          <w:color w:val="000000"/>
          <w:sz w:val="28"/>
          <w:szCs w:val="28"/>
        </w:rPr>
        <w:t>份。</w:t>
      </w:r>
    </w:p>
    <w:p>
      <w:pPr>
        <w:spacing w:line="360" w:lineRule="auto"/>
        <w:rPr>
          <w:rFonts w:hint="eastAsia" w:ascii="仿宋" w:hAnsi="仿宋" w:eastAsia="仿宋" w:cs="仿宋"/>
          <w:bCs/>
          <w:color w:val="000000"/>
          <w:sz w:val="28"/>
          <w:szCs w:val="28"/>
        </w:rPr>
      </w:pPr>
    </w:p>
    <w:p>
      <w:pPr>
        <w:spacing w:line="360" w:lineRule="auto"/>
        <w:rPr>
          <w:rFonts w:hint="eastAsia" w:ascii="仿宋" w:hAnsi="仿宋" w:eastAsia="仿宋" w:cs="仿宋"/>
          <w:color w:val="000000"/>
          <w:sz w:val="28"/>
          <w:szCs w:val="28"/>
          <w:u w:val="single"/>
        </w:rPr>
      </w:pPr>
      <w:r>
        <w:rPr>
          <w:rFonts w:hint="eastAsia" w:ascii="仿宋" w:hAnsi="仿宋" w:eastAsia="仿宋" w:cs="仿宋"/>
          <w:color w:val="000000"/>
          <w:sz w:val="28"/>
          <w:szCs w:val="28"/>
        </w:rPr>
        <w:t xml:space="preserve">发包人：(公章)               承包人：(公章)                               </w:t>
      </w:r>
    </w:p>
    <w:p>
      <w:pPr>
        <w:spacing w:line="360" w:lineRule="auto"/>
        <w:rPr>
          <w:rFonts w:hint="eastAsia" w:ascii="仿宋" w:hAnsi="仿宋" w:eastAsia="仿宋" w:cs="仿宋"/>
          <w:color w:val="000000"/>
          <w:sz w:val="28"/>
          <w:szCs w:val="28"/>
          <w:u w:val="single"/>
        </w:rPr>
      </w:pP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u w:val="single"/>
        </w:rPr>
        <w:t xml:space="preserve">                           </w:t>
      </w:r>
    </w:p>
    <w:p>
      <w:pPr>
        <w:tabs>
          <w:tab w:val="left" w:pos="4410"/>
        </w:tabs>
        <w:spacing w:line="360" w:lineRule="auto"/>
        <w:rPr>
          <w:rFonts w:hint="eastAsia" w:ascii="仿宋" w:hAnsi="仿宋" w:eastAsia="仿宋" w:cs="仿宋"/>
          <w:color w:val="000000"/>
          <w:sz w:val="28"/>
          <w:szCs w:val="28"/>
        </w:rPr>
      </w:pPr>
      <w:r>
        <w:rPr>
          <w:rFonts w:hint="eastAsia" w:ascii="仿宋" w:hAnsi="仿宋" w:eastAsia="仿宋" w:cs="仿宋"/>
          <w:color w:val="000000"/>
          <w:sz w:val="28"/>
          <w:szCs w:val="28"/>
        </w:rPr>
        <w:t>组织机构代码：</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组织机构代码：</w:t>
      </w:r>
      <w:r>
        <w:rPr>
          <w:rFonts w:hint="eastAsia" w:ascii="仿宋" w:hAnsi="仿宋" w:eastAsia="仿宋" w:cs="仿宋"/>
          <w:color w:val="000000"/>
          <w:sz w:val="28"/>
          <w:szCs w:val="28"/>
          <w:u w:val="single"/>
        </w:rPr>
        <w:t xml:space="preserve">           </w:t>
      </w:r>
      <w:r>
        <w:rPr>
          <w:rFonts w:hint="eastAsia" w:ascii="仿宋" w:hAnsi="仿宋" w:eastAsia="仿宋" w:cs="仿宋"/>
          <w:color w:val="000000"/>
          <w:sz w:val="28"/>
          <w:szCs w:val="28"/>
        </w:rPr>
        <w:t xml:space="preserve"> </w:t>
      </w:r>
    </w:p>
    <w:p>
      <w:pPr>
        <w:spacing w:line="360" w:lineRule="auto"/>
        <w:rPr>
          <w:rFonts w:hint="eastAsia" w:ascii="仿宋" w:hAnsi="仿宋" w:eastAsia="仿宋" w:cs="仿宋"/>
          <w:color w:val="000000"/>
          <w:sz w:val="28"/>
          <w:szCs w:val="28"/>
        </w:rPr>
      </w:pPr>
      <w:r>
        <w:rPr>
          <w:rFonts w:hint="eastAsia" w:ascii="仿宋" w:hAnsi="仿宋" w:eastAsia="仿宋" w:cs="仿宋"/>
          <w:color w:val="000000"/>
          <w:sz w:val="28"/>
          <w:szCs w:val="28"/>
        </w:rPr>
        <w:t>地  址：</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地  址：</w:t>
      </w:r>
      <w:r>
        <w:rPr>
          <w:rFonts w:hint="eastAsia" w:ascii="仿宋" w:hAnsi="仿宋" w:eastAsia="仿宋" w:cs="仿宋"/>
          <w:color w:val="000000"/>
          <w:sz w:val="28"/>
          <w:szCs w:val="28"/>
          <w:u w:val="single"/>
        </w:rPr>
        <w:t xml:space="preserve">                   </w:t>
      </w:r>
    </w:p>
    <w:p>
      <w:pPr>
        <w:spacing w:line="360" w:lineRule="auto"/>
        <w:rPr>
          <w:rFonts w:hint="eastAsia" w:ascii="仿宋" w:hAnsi="仿宋" w:eastAsia="仿宋" w:cs="仿宋"/>
          <w:color w:val="000000"/>
          <w:sz w:val="28"/>
          <w:szCs w:val="28"/>
        </w:rPr>
      </w:pPr>
      <w:r>
        <w:rPr>
          <w:rFonts w:hint="eastAsia" w:ascii="仿宋" w:hAnsi="仿宋" w:eastAsia="仿宋" w:cs="仿宋"/>
          <w:color w:val="000000"/>
          <w:sz w:val="28"/>
          <w:szCs w:val="28"/>
        </w:rPr>
        <w:t>法定代表人：</w:t>
      </w:r>
      <w:r>
        <w:rPr>
          <w:rFonts w:hint="eastAsia" w:ascii="仿宋" w:hAnsi="仿宋" w:eastAsia="仿宋" w:cs="仿宋"/>
          <w:color w:val="000000"/>
          <w:sz w:val="28"/>
          <w:szCs w:val="28"/>
          <w:u w:val="single"/>
        </w:rPr>
        <w:t xml:space="preserve">           </w:t>
      </w:r>
      <w:r>
        <w:rPr>
          <w:rFonts w:hint="eastAsia" w:ascii="仿宋" w:hAnsi="仿宋" w:eastAsia="仿宋" w:cs="仿宋"/>
          <w:color w:val="000000"/>
          <w:sz w:val="28"/>
          <w:szCs w:val="28"/>
        </w:rPr>
        <w:t xml:space="preserve">  法定代表人：</w:t>
      </w:r>
      <w:r>
        <w:rPr>
          <w:rFonts w:hint="eastAsia" w:ascii="仿宋" w:hAnsi="仿宋" w:eastAsia="仿宋" w:cs="仿宋"/>
          <w:color w:val="000000"/>
          <w:sz w:val="28"/>
          <w:szCs w:val="28"/>
          <w:u w:val="single"/>
        </w:rPr>
        <w:t xml:space="preserve">             </w:t>
      </w:r>
    </w:p>
    <w:p>
      <w:pPr>
        <w:spacing w:line="360" w:lineRule="auto"/>
        <w:rPr>
          <w:rFonts w:hint="eastAsia" w:ascii="仿宋" w:hAnsi="仿宋" w:eastAsia="仿宋" w:cs="仿宋"/>
          <w:color w:val="000000"/>
          <w:sz w:val="28"/>
          <w:szCs w:val="28"/>
        </w:rPr>
      </w:pPr>
      <w:r>
        <w:rPr>
          <w:rFonts w:hint="eastAsia" w:ascii="仿宋" w:hAnsi="仿宋" w:eastAsia="仿宋" w:cs="仿宋"/>
          <w:color w:val="000000"/>
          <w:sz w:val="28"/>
          <w:szCs w:val="28"/>
        </w:rPr>
        <w:t>委托代理人：</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委托代理人：</w:t>
      </w:r>
      <w:r>
        <w:rPr>
          <w:rFonts w:hint="eastAsia" w:ascii="仿宋" w:hAnsi="仿宋" w:eastAsia="仿宋" w:cs="仿宋"/>
          <w:color w:val="000000"/>
          <w:sz w:val="28"/>
          <w:szCs w:val="28"/>
          <w:u w:val="single"/>
        </w:rPr>
        <w:t xml:space="preserve">                 </w:t>
      </w:r>
    </w:p>
    <w:p>
      <w:pPr>
        <w:spacing w:line="360" w:lineRule="auto"/>
        <w:rPr>
          <w:rFonts w:hint="eastAsia" w:ascii="仿宋" w:hAnsi="仿宋" w:eastAsia="仿宋" w:cs="仿宋"/>
          <w:color w:val="000000"/>
          <w:sz w:val="28"/>
          <w:szCs w:val="28"/>
        </w:rPr>
      </w:pPr>
      <w:r>
        <w:rPr>
          <w:rFonts w:hint="eastAsia" w:ascii="仿宋" w:hAnsi="仿宋" w:eastAsia="仿宋" w:cs="仿宋"/>
          <w:color w:val="000000"/>
          <w:sz w:val="28"/>
          <w:szCs w:val="28"/>
        </w:rPr>
        <w:t>电  话：</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电  话：</w:t>
      </w:r>
      <w:r>
        <w:rPr>
          <w:rFonts w:hint="eastAsia" w:ascii="仿宋" w:hAnsi="仿宋" w:eastAsia="仿宋" w:cs="仿宋"/>
          <w:color w:val="000000"/>
          <w:sz w:val="28"/>
          <w:szCs w:val="28"/>
          <w:u w:val="single"/>
        </w:rPr>
        <w:t xml:space="preserve">                     </w:t>
      </w:r>
    </w:p>
    <w:p>
      <w:pPr>
        <w:spacing w:line="360" w:lineRule="auto"/>
        <w:rPr>
          <w:rFonts w:hint="eastAsia" w:ascii="仿宋" w:hAnsi="仿宋" w:eastAsia="仿宋" w:cs="仿宋"/>
          <w:color w:val="000000"/>
          <w:sz w:val="28"/>
          <w:szCs w:val="28"/>
        </w:rPr>
      </w:pPr>
      <w:r>
        <w:rPr>
          <w:rFonts w:hint="eastAsia" w:ascii="仿宋" w:hAnsi="仿宋" w:eastAsia="仿宋" w:cs="仿宋"/>
          <w:color w:val="000000"/>
          <w:sz w:val="28"/>
          <w:szCs w:val="28"/>
        </w:rPr>
        <w:t>开户银行：</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开户银行：</w:t>
      </w:r>
      <w:r>
        <w:rPr>
          <w:rFonts w:hint="eastAsia" w:ascii="仿宋" w:hAnsi="仿宋" w:eastAsia="仿宋" w:cs="仿宋"/>
          <w:color w:val="000000"/>
          <w:sz w:val="28"/>
          <w:szCs w:val="28"/>
          <w:u w:val="single"/>
        </w:rPr>
        <w:t xml:space="preserve">                   </w:t>
      </w:r>
    </w:p>
    <w:p>
      <w:pPr>
        <w:spacing w:line="360" w:lineRule="auto"/>
        <w:rPr>
          <w:rFonts w:hint="eastAsia" w:ascii="仿宋" w:hAnsi="仿宋" w:eastAsia="仿宋" w:cs="仿宋"/>
          <w:color w:val="000000"/>
          <w:sz w:val="28"/>
          <w:szCs w:val="28"/>
        </w:rPr>
      </w:pPr>
      <w:r>
        <w:rPr>
          <w:rFonts w:hint="eastAsia" w:ascii="仿宋" w:hAnsi="仿宋" w:eastAsia="仿宋" w:cs="仿宋"/>
          <w:color w:val="000000"/>
          <w:sz w:val="28"/>
          <w:szCs w:val="28"/>
        </w:rPr>
        <w:t>账  号：</w:t>
      </w:r>
      <w:r>
        <w:rPr>
          <w:rFonts w:hint="eastAsia" w:ascii="仿宋" w:hAnsi="仿宋" w:eastAsia="仿宋" w:cs="仿宋"/>
          <w:color w:val="000000"/>
          <w:sz w:val="28"/>
          <w:szCs w:val="28"/>
          <w:u w:val="single"/>
        </w:rPr>
        <w:t xml:space="preserve">                </w:t>
      </w:r>
      <w:r>
        <w:rPr>
          <w:rFonts w:hint="eastAsia" w:ascii="仿宋" w:hAnsi="仿宋" w:eastAsia="仿宋" w:cs="仿宋"/>
          <w:color w:val="000000"/>
          <w:sz w:val="28"/>
          <w:szCs w:val="28"/>
        </w:rPr>
        <w:t xml:space="preserve">   账  号：</w:t>
      </w:r>
      <w:r>
        <w:rPr>
          <w:rFonts w:hint="eastAsia" w:ascii="仿宋" w:hAnsi="仿宋" w:eastAsia="仿宋" w:cs="仿宋"/>
          <w:color w:val="000000"/>
          <w:sz w:val="28"/>
          <w:szCs w:val="28"/>
          <w:u w:val="single"/>
        </w:rPr>
        <w:t xml:space="preserve">                     </w:t>
      </w:r>
    </w:p>
    <w:p>
      <w:pPr>
        <w:pStyle w:val="5"/>
        <w:numPr>
          <w:ilvl w:val="0"/>
          <w:numId w:val="4"/>
        </w:numPr>
        <w:jc w:val="center"/>
        <w:rPr>
          <w:rFonts w:hint="eastAsia" w:ascii="仿宋" w:hAnsi="仿宋" w:eastAsia="仿宋" w:cs="仿宋"/>
          <w:sz w:val="36"/>
          <w:szCs w:val="36"/>
        </w:rPr>
      </w:pPr>
      <w:r>
        <w:rPr>
          <w:rFonts w:hint="eastAsia" w:ascii="仿宋" w:hAnsi="仿宋" w:eastAsia="仿宋" w:cs="仿宋"/>
        </w:rPr>
        <w:br w:type="page"/>
      </w:r>
      <w:bookmarkStart w:id="49" w:name="_Toc351203494"/>
      <w:r>
        <w:rPr>
          <w:rFonts w:hint="eastAsia" w:ascii="仿宋" w:hAnsi="仿宋" w:eastAsia="仿宋" w:cs="仿宋"/>
          <w:sz w:val="36"/>
          <w:szCs w:val="36"/>
        </w:rPr>
        <w:t>通用合同条款</w:t>
      </w:r>
      <w:bookmarkEnd w:id="49"/>
      <w:bookmarkStart w:id="50" w:name="_Toc337558727"/>
    </w:p>
    <w:p>
      <w:pPr>
        <w:pStyle w:val="2"/>
        <w:ind w:firstLine="480"/>
      </w:pPr>
    </w:p>
    <w:p>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本部分以中华人民共和国建设部和国家工商管理总局（现为国家市场监督管理总局）于2017年联合发布的建设工程施工合同（示范文本）》（ GF-2017-0201）为准，本合同文件第三部分专用合同条款对通用合同条款作出不同约定的，以第三部分专用合同条款为准。</w:t>
      </w:r>
    </w:p>
    <w:p>
      <w:pPr>
        <w:pStyle w:val="2"/>
        <w:ind w:firstLine="480"/>
        <w:rPr>
          <w:rFonts w:hint="eastAsia" w:ascii="仿宋" w:hAnsi="仿宋" w:eastAsia="仿宋" w:cs="仿宋"/>
        </w:rPr>
      </w:pPr>
      <w:r>
        <w:rPr>
          <w:rFonts w:hint="eastAsia"/>
        </w:rPr>
        <w:br w:type="page"/>
      </w:r>
    </w:p>
    <w:bookmarkEnd w:id="50"/>
    <w:p>
      <w:pPr>
        <w:pStyle w:val="5"/>
        <w:numPr>
          <w:ilvl w:val="0"/>
          <w:numId w:val="4"/>
        </w:numPr>
        <w:jc w:val="center"/>
        <w:rPr>
          <w:rFonts w:hint="eastAsia" w:ascii="仿宋" w:hAnsi="仿宋" w:eastAsia="仿宋" w:cs="仿宋"/>
          <w:sz w:val="36"/>
          <w:szCs w:val="36"/>
        </w:rPr>
      </w:pPr>
      <w:bookmarkStart w:id="51" w:name="_Toc351203632"/>
      <w:r>
        <w:rPr>
          <w:rFonts w:hint="eastAsia" w:ascii="仿宋" w:hAnsi="仿宋" w:eastAsia="仿宋" w:cs="仿宋"/>
          <w:sz w:val="36"/>
          <w:szCs w:val="36"/>
        </w:rPr>
        <w:t>专用合同条款</w:t>
      </w:r>
      <w:bookmarkEnd w:id="51"/>
    </w:p>
    <w:p>
      <w:pPr>
        <w:autoSpaceDE w:val="0"/>
        <w:autoSpaceDN w:val="0"/>
        <w:spacing w:line="360" w:lineRule="auto"/>
        <w:rPr>
          <w:rFonts w:hint="eastAsia" w:ascii="仿宋" w:hAnsi="仿宋" w:eastAsia="仿宋" w:cs="仿宋"/>
          <w:sz w:val="28"/>
          <w:szCs w:val="28"/>
          <w:lang w:val="zh-CN"/>
        </w:rPr>
      </w:pPr>
      <w:r>
        <w:rPr>
          <w:rFonts w:hint="eastAsia" w:ascii="仿宋" w:hAnsi="仿宋" w:eastAsia="仿宋" w:cs="仿宋"/>
          <w:sz w:val="28"/>
          <w:szCs w:val="28"/>
          <w:lang w:val="zh-CN"/>
        </w:rPr>
        <w:t>一、词语定义及合同文件</w:t>
      </w:r>
    </w:p>
    <w:p>
      <w:pPr>
        <w:autoSpaceDE w:val="0"/>
        <w:autoSpaceDN w:val="0"/>
        <w:spacing w:line="360" w:lineRule="auto"/>
        <w:rPr>
          <w:rFonts w:hint="eastAsia" w:ascii="仿宋" w:hAnsi="仿宋" w:eastAsia="仿宋" w:cs="仿宋"/>
          <w:sz w:val="28"/>
          <w:szCs w:val="28"/>
          <w:lang w:val="zh-CN"/>
        </w:rPr>
      </w:pPr>
      <w:r>
        <w:rPr>
          <w:rFonts w:hint="eastAsia" w:ascii="仿宋" w:hAnsi="仿宋" w:eastAsia="仿宋" w:cs="仿宋"/>
          <w:sz w:val="28"/>
          <w:szCs w:val="28"/>
          <w:lang w:val="zh-CN"/>
        </w:rPr>
        <w:t>　　</w:t>
      </w:r>
      <w:r>
        <w:rPr>
          <w:rFonts w:hint="eastAsia" w:ascii="仿宋" w:hAnsi="仿宋" w:eastAsia="仿宋" w:cs="仿宋"/>
          <w:sz w:val="28"/>
          <w:szCs w:val="28"/>
        </w:rPr>
        <w:t>1</w:t>
      </w:r>
      <w:r>
        <w:rPr>
          <w:rFonts w:hint="eastAsia" w:ascii="仿宋" w:hAnsi="仿宋" w:eastAsia="仿宋" w:cs="仿宋"/>
          <w:sz w:val="28"/>
          <w:szCs w:val="28"/>
          <w:lang w:val="zh-CN"/>
        </w:rPr>
        <w:t>.合同文件及解释顺序</w:t>
      </w:r>
    </w:p>
    <w:p>
      <w:pPr>
        <w:autoSpaceDE w:val="0"/>
        <w:autoSpaceDN w:val="0"/>
        <w:spacing w:line="360" w:lineRule="auto"/>
        <w:rPr>
          <w:rFonts w:hint="eastAsia" w:ascii="仿宋" w:hAnsi="仿宋" w:eastAsia="仿宋" w:cs="仿宋"/>
          <w:color w:val="000000"/>
          <w:sz w:val="28"/>
          <w:szCs w:val="28"/>
          <w:lang w:val="zh-CN"/>
        </w:rPr>
      </w:pPr>
      <w:r>
        <w:rPr>
          <w:rFonts w:hint="eastAsia" w:ascii="仿宋" w:hAnsi="仿宋" w:eastAsia="仿宋" w:cs="仿宋"/>
          <w:sz w:val="28"/>
          <w:szCs w:val="28"/>
          <w:lang w:val="zh-CN"/>
        </w:rPr>
        <w:t>　　合同文件组成及解释顺序：</w:t>
      </w:r>
      <w:r>
        <w:rPr>
          <w:rFonts w:hint="eastAsia" w:ascii="仿宋" w:hAnsi="仿宋" w:eastAsia="仿宋" w:cs="仿宋"/>
          <w:b/>
          <w:bCs/>
          <w:color w:val="000000"/>
          <w:sz w:val="28"/>
          <w:szCs w:val="28"/>
          <w:u w:val="single"/>
        </w:rPr>
        <w:t>以本合同第一部分合同协议书约定为准。</w:t>
      </w:r>
    </w:p>
    <w:p>
      <w:pPr>
        <w:autoSpaceDE w:val="0"/>
        <w:autoSpaceDN w:val="0"/>
        <w:spacing w:line="360" w:lineRule="auto"/>
        <w:rPr>
          <w:rFonts w:hint="eastAsia" w:ascii="仿宋" w:hAnsi="仿宋" w:eastAsia="仿宋" w:cs="仿宋"/>
          <w:sz w:val="28"/>
          <w:szCs w:val="28"/>
          <w:lang w:val="zh-CN"/>
        </w:rPr>
      </w:pPr>
      <w:r>
        <w:rPr>
          <w:rFonts w:hint="eastAsia" w:ascii="仿宋" w:hAnsi="仿宋" w:eastAsia="仿宋" w:cs="仿宋"/>
          <w:sz w:val="28"/>
          <w:szCs w:val="28"/>
          <w:lang w:val="zh-CN"/>
        </w:rPr>
        <w:t>　　</w:t>
      </w:r>
      <w:r>
        <w:rPr>
          <w:rFonts w:hint="eastAsia" w:ascii="仿宋" w:hAnsi="仿宋" w:eastAsia="仿宋" w:cs="仿宋"/>
          <w:sz w:val="28"/>
          <w:szCs w:val="28"/>
        </w:rPr>
        <w:t>2</w:t>
      </w:r>
      <w:r>
        <w:rPr>
          <w:rFonts w:hint="eastAsia" w:ascii="仿宋" w:hAnsi="仿宋" w:eastAsia="仿宋" w:cs="仿宋"/>
          <w:sz w:val="28"/>
          <w:szCs w:val="28"/>
          <w:lang w:val="zh-CN"/>
        </w:rPr>
        <w:t>.语言文字和适用法律、标准及规范</w:t>
      </w:r>
    </w:p>
    <w:p>
      <w:pPr>
        <w:autoSpaceDE w:val="0"/>
        <w:autoSpaceDN w:val="0"/>
        <w:spacing w:line="360" w:lineRule="auto"/>
        <w:rPr>
          <w:rFonts w:hint="eastAsia" w:ascii="仿宋" w:hAnsi="仿宋" w:eastAsia="仿宋" w:cs="仿宋"/>
          <w:sz w:val="28"/>
          <w:szCs w:val="28"/>
          <w:lang w:val="zh-CN"/>
        </w:rPr>
      </w:pPr>
      <w:r>
        <w:rPr>
          <w:rFonts w:hint="eastAsia" w:ascii="仿宋" w:hAnsi="仿宋" w:eastAsia="仿宋" w:cs="仿宋"/>
          <w:sz w:val="28"/>
          <w:szCs w:val="28"/>
          <w:lang w:val="zh-CN"/>
        </w:rPr>
        <w:t>　　3.1本合同除使用汉语外，还使用</w:t>
      </w:r>
      <w:r>
        <w:rPr>
          <w:rFonts w:hint="eastAsia" w:ascii="仿宋" w:hAnsi="仿宋" w:eastAsia="仿宋" w:cs="仿宋"/>
          <w:sz w:val="28"/>
          <w:szCs w:val="28"/>
          <w:u w:val="single"/>
        </w:rPr>
        <w:t xml:space="preserve">  </w:t>
      </w:r>
      <w:r>
        <w:rPr>
          <w:rFonts w:hint="eastAsia" w:ascii="仿宋" w:hAnsi="仿宋" w:eastAsia="仿宋" w:cs="仿宋"/>
          <w:b/>
          <w:bCs/>
          <w:sz w:val="28"/>
          <w:szCs w:val="28"/>
          <w:u w:val="single"/>
        </w:rPr>
        <w:t>/</w:t>
      </w:r>
      <w:r>
        <w:rPr>
          <w:rFonts w:hint="eastAsia" w:ascii="仿宋" w:hAnsi="仿宋" w:eastAsia="仿宋" w:cs="仿宋"/>
          <w:sz w:val="28"/>
          <w:szCs w:val="28"/>
          <w:u w:val="single"/>
        </w:rPr>
        <w:t xml:space="preserve">  </w:t>
      </w:r>
      <w:r>
        <w:rPr>
          <w:rFonts w:hint="eastAsia" w:ascii="仿宋" w:hAnsi="仿宋" w:eastAsia="仿宋" w:cs="仿宋"/>
          <w:sz w:val="28"/>
          <w:szCs w:val="28"/>
          <w:lang w:val="zh-CN"/>
        </w:rPr>
        <w:t>语言文字。</w:t>
      </w:r>
    </w:p>
    <w:p>
      <w:pPr>
        <w:autoSpaceDE w:val="0"/>
        <w:autoSpaceDN w:val="0"/>
        <w:spacing w:line="360" w:lineRule="auto"/>
        <w:rPr>
          <w:rFonts w:hint="eastAsia" w:ascii="仿宋" w:hAnsi="仿宋" w:eastAsia="仿宋" w:cs="仿宋"/>
          <w:sz w:val="28"/>
          <w:szCs w:val="28"/>
          <w:lang w:val="zh-CN"/>
        </w:rPr>
      </w:pPr>
      <w:r>
        <w:rPr>
          <w:rFonts w:hint="eastAsia" w:ascii="仿宋" w:hAnsi="仿宋" w:eastAsia="仿宋" w:cs="仿宋"/>
          <w:sz w:val="28"/>
          <w:szCs w:val="28"/>
          <w:lang w:val="zh-CN"/>
        </w:rPr>
        <w:t>　　3.2适用法律和法规</w:t>
      </w:r>
    </w:p>
    <w:p>
      <w:pPr>
        <w:autoSpaceDE w:val="0"/>
        <w:autoSpaceDN w:val="0"/>
        <w:spacing w:line="360" w:lineRule="auto"/>
        <w:ind w:firstLine="420"/>
        <w:rPr>
          <w:rFonts w:hint="eastAsia" w:ascii="仿宋" w:hAnsi="仿宋" w:eastAsia="仿宋" w:cs="仿宋"/>
          <w:sz w:val="28"/>
          <w:szCs w:val="28"/>
          <w:lang w:val="zh-CN"/>
        </w:rPr>
      </w:pPr>
      <w:r>
        <w:rPr>
          <w:rFonts w:hint="eastAsia" w:ascii="仿宋" w:hAnsi="仿宋" w:eastAsia="仿宋" w:cs="仿宋"/>
          <w:sz w:val="28"/>
          <w:szCs w:val="28"/>
          <w:lang w:val="zh-CN"/>
        </w:rPr>
        <w:t>需要明示的法律、行政法规：</w:t>
      </w:r>
      <w:r>
        <w:rPr>
          <w:rFonts w:hint="eastAsia" w:ascii="仿宋" w:hAnsi="仿宋" w:eastAsia="仿宋" w:cs="仿宋"/>
          <w:b/>
          <w:bCs/>
          <w:sz w:val="28"/>
          <w:szCs w:val="28"/>
          <w:u w:val="single"/>
        </w:rPr>
        <w:t xml:space="preserve"> </w:t>
      </w:r>
      <w:r>
        <w:rPr>
          <w:rFonts w:hint="eastAsia" w:ascii="仿宋" w:hAnsi="仿宋" w:eastAsia="仿宋" w:cs="仿宋"/>
          <w:b/>
          <w:bCs/>
          <w:color w:val="000000"/>
          <w:sz w:val="28"/>
          <w:szCs w:val="28"/>
          <w:u w:val="single"/>
        </w:rPr>
        <w:t xml:space="preserve"> /  </w:t>
      </w:r>
      <w:r>
        <w:rPr>
          <w:rFonts w:hint="eastAsia" w:ascii="仿宋" w:hAnsi="仿宋" w:eastAsia="仿宋" w:cs="仿宋"/>
          <w:b/>
          <w:bCs/>
          <w:color w:val="000000"/>
          <w:sz w:val="28"/>
          <w:szCs w:val="28"/>
        </w:rPr>
        <w:t>。</w:t>
      </w:r>
    </w:p>
    <w:p>
      <w:pPr>
        <w:autoSpaceDE w:val="0"/>
        <w:autoSpaceDN w:val="0"/>
        <w:spacing w:line="360" w:lineRule="auto"/>
        <w:ind w:firstLine="560" w:firstLineChars="200"/>
        <w:rPr>
          <w:rFonts w:hint="eastAsia" w:ascii="仿宋" w:hAnsi="仿宋" w:eastAsia="仿宋" w:cs="仿宋"/>
          <w:sz w:val="28"/>
          <w:szCs w:val="28"/>
          <w:lang w:val="zh-CN"/>
        </w:rPr>
      </w:pPr>
      <w:r>
        <w:rPr>
          <w:rFonts w:hint="eastAsia" w:ascii="仿宋" w:hAnsi="仿宋" w:eastAsia="仿宋" w:cs="仿宋"/>
          <w:sz w:val="28"/>
          <w:szCs w:val="28"/>
          <w:lang w:val="zh-CN"/>
        </w:rPr>
        <w:t>3.3适用标准、规范</w:t>
      </w:r>
    </w:p>
    <w:p>
      <w:pPr>
        <w:pStyle w:val="15"/>
        <w:spacing w:line="360" w:lineRule="auto"/>
        <w:rPr>
          <w:rFonts w:hint="eastAsia" w:ascii="仿宋" w:hAnsi="仿宋" w:eastAsia="仿宋" w:cs="仿宋"/>
          <w:b/>
          <w:bCs/>
          <w:sz w:val="28"/>
          <w:szCs w:val="28"/>
          <w:u w:val="single"/>
        </w:rPr>
      </w:pPr>
      <w:r>
        <w:rPr>
          <w:rFonts w:hint="eastAsia" w:ascii="仿宋" w:hAnsi="仿宋" w:eastAsia="仿宋" w:cs="仿宋"/>
          <w:sz w:val="28"/>
          <w:szCs w:val="28"/>
          <w:lang w:val="zh-CN"/>
        </w:rPr>
        <w:t>　　</w:t>
      </w:r>
      <w:r>
        <w:rPr>
          <w:rFonts w:hint="eastAsia" w:ascii="仿宋" w:hAnsi="仿宋" w:eastAsia="仿宋" w:cs="仿宋"/>
          <w:sz w:val="28"/>
          <w:szCs w:val="28"/>
        </w:rPr>
        <w:t xml:space="preserve">适用标准、规范的名称: </w:t>
      </w:r>
      <w:r>
        <w:rPr>
          <w:rFonts w:hint="eastAsia" w:ascii="仿宋" w:hAnsi="仿宋" w:eastAsia="仿宋" w:cs="仿宋"/>
          <w:b/>
          <w:bCs/>
          <w:sz w:val="28"/>
          <w:szCs w:val="28"/>
          <w:u w:val="single"/>
        </w:rPr>
        <w:t>除招标文件、工程设计罗列部分外，国家及河南省现行的与本工程建设有关的标准和规范</w:t>
      </w:r>
      <w:r>
        <w:rPr>
          <w:rFonts w:hint="eastAsia" w:ascii="仿宋" w:hAnsi="仿宋" w:eastAsia="仿宋" w:cs="仿宋"/>
          <w:b/>
          <w:bCs/>
          <w:sz w:val="28"/>
          <w:szCs w:val="28"/>
        </w:rPr>
        <w:t>。</w:t>
      </w:r>
    </w:p>
    <w:p>
      <w:pPr>
        <w:pStyle w:val="15"/>
        <w:spacing w:line="360" w:lineRule="auto"/>
        <w:rPr>
          <w:rFonts w:hint="eastAsia" w:ascii="仿宋" w:hAnsi="仿宋" w:eastAsia="仿宋" w:cs="仿宋"/>
          <w:sz w:val="28"/>
          <w:szCs w:val="28"/>
        </w:rPr>
      </w:pPr>
      <w:r>
        <w:rPr>
          <w:rFonts w:hint="eastAsia" w:ascii="仿宋" w:hAnsi="仿宋" w:eastAsia="仿宋" w:cs="仿宋"/>
          <w:sz w:val="28"/>
          <w:szCs w:val="28"/>
        </w:rPr>
        <w:t xml:space="preserve">    发包人提供标准、规范的时间:</w:t>
      </w:r>
      <w:r>
        <w:rPr>
          <w:rFonts w:hint="eastAsia" w:ascii="仿宋" w:hAnsi="仿宋" w:eastAsia="仿宋" w:cs="仿宋"/>
          <w:b/>
          <w:bCs/>
          <w:sz w:val="28"/>
          <w:szCs w:val="28"/>
          <w:u w:val="single"/>
        </w:rPr>
        <w:t>无</w:t>
      </w:r>
      <w:r>
        <w:rPr>
          <w:rFonts w:hint="eastAsia" w:ascii="仿宋" w:hAnsi="仿宋" w:eastAsia="仿宋" w:cs="仿宋"/>
          <w:b/>
          <w:bCs/>
          <w:sz w:val="28"/>
          <w:szCs w:val="28"/>
        </w:rPr>
        <w:t>。</w:t>
      </w:r>
    </w:p>
    <w:p>
      <w:pPr>
        <w:pStyle w:val="15"/>
        <w:spacing w:line="360" w:lineRule="auto"/>
        <w:rPr>
          <w:rFonts w:hint="eastAsia" w:ascii="仿宋" w:hAnsi="仿宋" w:eastAsia="仿宋" w:cs="仿宋"/>
          <w:color w:val="000000"/>
          <w:sz w:val="28"/>
          <w:szCs w:val="28"/>
          <w:u w:val="single"/>
        </w:rPr>
      </w:pPr>
      <w:r>
        <w:rPr>
          <w:rFonts w:hint="eastAsia" w:ascii="仿宋" w:hAnsi="仿宋" w:eastAsia="仿宋" w:cs="仿宋"/>
          <w:sz w:val="28"/>
          <w:szCs w:val="28"/>
        </w:rPr>
        <w:t xml:space="preserve">    国内没有相应标准、规范时的约定:</w:t>
      </w:r>
      <w:r>
        <w:rPr>
          <w:rFonts w:hint="eastAsia" w:ascii="仿宋" w:hAnsi="仿宋" w:eastAsia="仿宋" w:cs="仿宋"/>
          <w:sz w:val="28"/>
          <w:szCs w:val="28"/>
          <w:u w:val="single"/>
        </w:rPr>
        <w:t xml:space="preserve"> </w:t>
      </w:r>
      <w:r>
        <w:rPr>
          <w:rFonts w:hint="eastAsia" w:ascii="仿宋" w:hAnsi="仿宋" w:eastAsia="仿宋" w:cs="仿宋"/>
          <w:b/>
          <w:bCs/>
          <w:color w:val="000000"/>
          <w:sz w:val="28"/>
          <w:szCs w:val="28"/>
          <w:u w:val="single"/>
        </w:rPr>
        <w:t>双方协商确定，协商不一致的，以甲方确定为准。</w:t>
      </w:r>
    </w:p>
    <w:p>
      <w:pPr>
        <w:autoSpaceDE w:val="0"/>
        <w:autoSpaceDN w:val="0"/>
        <w:spacing w:line="360" w:lineRule="auto"/>
        <w:rPr>
          <w:rFonts w:hint="eastAsia" w:ascii="仿宋" w:hAnsi="仿宋" w:eastAsia="仿宋" w:cs="仿宋"/>
          <w:sz w:val="28"/>
          <w:szCs w:val="28"/>
          <w:lang w:val="zh-CN"/>
        </w:rPr>
      </w:pPr>
      <w:r>
        <w:rPr>
          <w:rFonts w:hint="eastAsia" w:ascii="仿宋" w:hAnsi="仿宋" w:eastAsia="仿宋" w:cs="仿宋"/>
          <w:sz w:val="28"/>
          <w:szCs w:val="28"/>
          <w:lang w:val="zh-CN"/>
        </w:rPr>
        <w:t>　　4.图纸</w:t>
      </w:r>
    </w:p>
    <w:p>
      <w:pPr>
        <w:autoSpaceDE w:val="0"/>
        <w:autoSpaceDN w:val="0"/>
        <w:spacing w:line="360" w:lineRule="auto"/>
        <w:rPr>
          <w:rFonts w:hint="eastAsia" w:ascii="仿宋" w:hAnsi="仿宋" w:eastAsia="仿宋" w:cs="仿宋"/>
          <w:sz w:val="28"/>
          <w:szCs w:val="28"/>
          <w:lang w:val="zh-CN"/>
        </w:rPr>
      </w:pPr>
      <w:r>
        <w:rPr>
          <w:rFonts w:hint="eastAsia" w:ascii="仿宋" w:hAnsi="仿宋" w:eastAsia="仿宋" w:cs="仿宋"/>
          <w:sz w:val="28"/>
          <w:szCs w:val="28"/>
          <w:lang w:val="zh-CN"/>
        </w:rPr>
        <w:t>　　4.1发包人向承包人提供图纸日期和套数：</w:t>
      </w:r>
      <w:r>
        <w:rPr>
          <w:rFonts w:hint="eastAsia" w:ascii="仿宋" w:hAnsi="仿宋" w:eastAsia="仿宋" w:cs="仿宋"/>
          <w:b/>
          <w:sz w:val="28"/>
          <w:szCs w:val="28"/>
          <w:u w:val="single"/>
          <w:lang w:val="zh-CN"/>
        </w:rPr>
        <w:t xml:space="preserve">    套，开工前一周内</w:t>
      </w:r>
      <w:r>
        <w:rPr>
          <w:rFonts w:hint="eastAsia" w:ascii="仿宋" w:hAnsi="仿宋" w:eastAsia="仿宋" w:cs="仿宋"/>
          <w:sz w:val="28"/>
          <w:szCs w:val="28"/>
          <w:lang w:val="zh-CN"/>
        </w:rPr>
        <w:t>。</w:t>
      </w:r>
    </w:p>
    <w:p>
      <w:pPr>
        <w:autoSpaceDE w:val="0"/>
        <w:autoSpaceDN w:val="0"/>
        <w:spacing w:line="360" w:lineRule="auto"/>
        <w:rPr>
          <w:rFonts w:hint="eastAsia" w:ascii="仿宋" w:hAnsi="仿宋" w:eastAsia="仿宋" w:cs="仿宋"/>
          <w:sz w:val="28"/>
          <w:szCs w:val="28"/>
          <w:lang w:val="zh-CN"/>
        </w:rPr>
      </w:pPr>
      <w:r>
        <w:rPr>
          <w:rFonts w:hint="eastAsia" w:ascii="仿宋" w:hAnsi="仿宋" w:eastAsia="仿宋" w:cs="仿宋"/>
          <w:sz w:val="28"/>
          <w:szCs w:val="28"/>
          <w:lang w:val="zh-CN"/>
        </w:rPr>
        <w:t>　　4.2发包人对图纸的保密要求：</w:t>
      </w:r>
      <w:r>
        <w:rPr>
          <w:rFonts w:hint="eastAsia" w:ascii="仿宋" w:hAnsi="仿宋" w:eastAsia="仿宋" w:cs="仿宋"/>
          <w:b/>
          <w:sz w:val="28"/>
          <w:szCs w:val="28"/>
          <w:u w:val="single"/>
          <w:lang w:val="zh-CN"/>
        </w:rPr>
        <w:t>图纸不得翻印外传，严格控制非本工程参与人员接触图纸及相关资料</w:t>
      </w:r>
      <w:r>
        <w:rPr>
          <w:rFonts w:hint="eastAsia" w:ascii="仿宋" w:hAnsi="仿宋" w:eastAsia="仿宋" w:cs="仿宋"/>
          <w:b/>
          <w:sz w:val="28"/>
          <w:szCs w:val="28"/>
          <w:lang w:val="zh-CN"/>
        </w:rPr>
        <w:t>。</w:t>
      </w:r>
    </w:p>
    <w:p>
      <w:pPr>
        <w:autoSpaceDE w:val="0"/>
        <w:autoSpaceDN w:val="0"/>
        <w:spacing w:line="360" w:lineRule="auto"/>
        <w:rPr>
          <w:rFonts w:hint="eastAsia" w:ascii="仿宋" w:hAnsi="仿宋" w:eastAsia="仿宋" w:cs="仿宋"/>
          <w:sz w:val="28"/>
          <w:szCs w:val="28"/>
          <w:lang w:val="zh-CN"/>
        </w:rPr>
      </w:pPr>
      <w:r>
        <w:rPr>
          <w:rFonts w:hint="eastAsia" w:ascii="仿宋" w:hAnsi="仿宋" w:eastAsia="仿宋" w:cs="仿宋"/>
          <w:sz w:val="28"/>
          <w:szCs w:val="28"/>
          <w:lang w:val="zh-CN"/>
        </w:rPr>
        <w:t>二、双方一般权利和义务</w:t>
      </w:r>
    </w:p>
    <w:p>
      <w:pPr>
        <w:pStyle w:val="15"/>
        <w:spacing w:line="360" w:lineRule="auto"/>
        <w:ind w:firstLine="613" w:firstLineChars="219"/>
        <w:rPr>
          <w:rFonts w:hint="eastAsia" w:ascii="仿宋" w:hAnsi="仿宋" w:eastAsia="仿宋" w:cs="仿宋"/>
          <w:sz w:val="28"/>
          <w:szCs w:val="28"/>
          <w:lang w:val="zh-CN"/>
        </w:rPr>
      </w:pPr>
      <w:r>
        <w:rPr>
          <w:rFonts w:hint="eastAsia" w:ascii="仿宋" w:hAnsi="仿宋" w:eastAsia="仿宋" w:cs="仿宋"/>
          <w:sz w:val="28"/>
          <w:szCs w:val="28"/>
        </w:rPr>
        <w:t>1</w:t>
      </w:r>
      <w:r>
        <w:rPr>
          <w:rFonts w:hint="eastAsia" w:ascii="仿宋" w:hAnsi="仿宋" w:eastAsia="仿宋" w:cs="仿宋"/>
          <w:sz w:val="28"/>
          <w:szCs w:val="28"/>
          <w:lang w:val="zh-CN"/>
        </w:rPr>
        <w:t>.项目经理</w:t>
      </w:r>
    </w:p>
    <w:p>
      <w:pPr>
        <w:pStyle w:val="15"/>
        <w:spacing w:line="360" w:lineRule="auto"/>
        <w:ind w:firstLine="613" w:firstLineChars="219"/>
        <w:rPr>
          <w:rFonts w:hint="eastAsia" w:ascii="仿宋" w:hAnsi="仿宋" w:eastAsia="仿宋" w:cs="仿宋"/>
          <w:bCs/>
          <w:sz w:val="28"/>
          <w:szCs w:val="28"/>
          <w:u w:val="single"/>
        </w:rPr>
      </w:pPr>
      <w:r>
        <w:rPr>
          <w:rFonts w:hint="eastAsia" w:ascii="仿宋" w:hAnsi="仿宋" w:eastAsia="仿宋" w:cs="仿宋"/>
          <w:sz w:val="28"/>
          <w:szCs w:val="28"/>
        </w:rPr>
        <w:t>1.1</w:t>
      </w:r>
      <w:r>
        <w:rPr>
          <w:rFonts w:hint="eastAsia" w:ascii="仿宋" w:hAnsi="仿宋" w:eastAsia="仿宋" w:cs="仿宋"/>
          <w:sz w:val="28"/>
          <w:szCs w:val="28"/>
          <w:lang w:val="zh-CN"/>
        </w:rPr>
        <w:t>姓名：</w:t>
      </w:r>
      <w:r>
        <w:rPr>
          <w:rFonts w:hint="eastAsia" w:ascii="仿宋" w:hAnsi="仿宋" w:eastAsia="仿宋" w:cs="仿宋"/>
          <w:sz w:val="28"/>
          <w:szCs w:val="28"/>
          <w:u w:val="single"/>
          <w:lang w:val="zh-CN"/>
        </w:rPr>
        <w:t xml:space="preserve">          </w:t>
      </w:r>
      <w:r>
        <w:rPr>
          <w:rFonts w:hint="eastAsia" w:ascii="仿宋" w:hAnsi="仿宋" w:eastAsia="仿宋" w:cs="仿宋"/>
          <w:sz w:val="28"/>
          <w:szCs w:val="28"/>
          <w:lang w:val="zh-CN"/>
        </w:rPr>
        <w:t xml:space="preserve">    职务：</w:t>
      </w:r>
      <w:r>
        <w:rPr>
          <w:rFonts w:hint="eastAsia" w:ascii="仿宋" w:hAnsi="仿宋" w:eastAsia="仿宋" w:cs="仿宋"/>
          <w:b/>
          <w:bCs/>
          <w:sz w:val="28"/>
          <w:szCs w:val="28"/>
          <w:u w:val="single"/>
        </w:rPr>
        <w:t>项目经理</w:t>
      </w:r>
    </w:p>
    <w:p>
      <w:pPr>
        <w:pStyle w:val="15"/>
        <w:spacing w:line="360" w:lineRule="auto"/>
        <w:ind w:firstLine="613" w:firstLineChars="219"/>
        <w:rPr>
          <w:rFonts w:hint="eastAsia" w:ascii="仿宋" w:hAnsi="仿宋" w:eastAsia="仿宋" w:cs="仿宋"/>
          <w:sz w:val="28"/>
          <w:szCs w:val="28"/>
          <w:lang w:val="zh-CN"/>
        </w:rPr>
      </w:pPr>
      <w:r>
        <w:rPr>
          <w:rFonts w:hint="eastAsia" w:ascii="仿宋" w:hAnsi="仿宋" w:eastAsia="仿宋" w:cs="仿宋"/>
          <w:sz w:val="28"/>
          <w:szCs w:val="28"/>
        </w:rPr>
        <w:t>2</w:t>
      </w:r>
      <w:r>
        <w:rPr>
          <w:rFonts w:hint="eastAsia" w:ascii="仿宋" w:hAnsi="仿宋" w:eastAsia="仿宋" w:cs="仿宋"/>
          <w:sz w:val="28"/>
          <w:szCs w:val="28"/>
          <w:lang w:val="zh-CN"/>
        </w:rPr>
        <w:t>.发包人工作</w:t>
      </w:r>
    </w:p>
    <w:p>
      <w:pPr>
        <w:pStyle w:val="15"/>
        <w:spacing w:line="360" w:lineRule="auto"/>
        <w:ind w:firstLine="613" w:firstLineChars="219"/>
        <w:rPr>
          <w:rFonts w:hint="eastAsia" w:ascii="仿宋" w:hAnsi="仿宋" w:eastAsia="仿宋" w:cs="仿宋"/>
          <w:sz w:val="28"/>
          <w:szCs w:val="28"/>
          <w:lang w:val="zh-CN"/>
        </w:rPr>
      </w:pPr>
      <w:r>
        <w:rPr>
          <w:rFonts w:hint="eastAsia" w:ascii="仿宋" w:hAnsi="仿宋" w:eastAsia="仿宋" w:cs="仿宋"/>
          <w:sz w:val="28"/>
          <w:szCs w:val="28"/>
        </w:rPr>
        <w:t>2</w:t>
      </w:r>
      <w:r>
        <w:rPr>
          <w:rFonts w:hint="eastAsia" w:ascii="仿宋" w:hAnsi="仿宋" w:eastAsia="仿宋" w:cs="仿宋"/>
          <w:sz w:val="28"/>
          <w:szCs w:val="28"/>
          <w:lang w:val="zh-CN"/>
        </w:rPr>
        <w:t>.1发包人应按约定的时间和要求完成以下工作：</w:t>
      </w:r>
    </w:p>
    <w:p>
      <w:pPr>
        <w:pStyle w:val="15"/>
        <w:spacing w:line="360" w:lineRule="auto"/>
        <w:ind w:firstLine="613" w:firstLineChars="219"/>
        <w:rPr>
          <w:rFonts w:hint="eastAsia" w:ascii="仿宋" w:hAnsi="仿宋" w:eastAsia="仿宋" w:cs="仿宋"/>
          <w:sz w:val="28"/>
          <w:szCs w:val="28"/>
          <w:lang w:val="zh-CN"/>
        </w:rPr>
      </w:pPr>
      <w:r>
        <w:rPr>
          <w:rFonts w:hint="eastAsia" w:ascii="仿宋" w:hAnsi="仿宋" w:eastAsia="仿宋" w:cs="仿宋"/>
          <w:sz w:val="28"/>
          <w:szCs w:val="28"/>
          <w:lang w:val="zh-CN"/>
        </w:rPr>
        <w:t>(1)施工场地具备施工条件的要求及完成的时间：</w:t>
      </w:r>
      <w:r>
        <w:rPr>
          <w:rFonts w:hint="eastAsia" w:ascii="仿宋" w:hAnsi="仿宋" w:eastAsia="仿宋" w:cs="仿宋"/>
          <w:b/>
          <w:sz w:val="28"/>
          <w:szCs w:val="28"/>
          <w:u w:val="single"/>
          <w:lang w:val="zh-CN"/>
        </w:rPr>
        <w:t>以总监理工程师下达开工令的时间为准</w:t>
      </w:r>
      <w:r>
        <w:rPr>
          <w:rFonts w:hint="eastAsia" w:ascii="仿宋" w:hAnsi="仿宋" w:eastAsia="仿宋" w:cs="仿宋"/>
          <w:sz w:val="28"/>
          <w:szCs w:val="28"/>
          <w:lang w:val="zh-CN"/>
        </w:rPr>
        <w:t>。</w:t>
      </w:r>
    </w:p>
    <w:p>
      <w:pPr>
        <w:pStyle w:val="15"/>
        <w:spacing w:line="360" w:lineRule="auto"/>
        <w:ind w:firstLine="613" w:firstLineChars="219"/>
        <w:rPr>
          <w:rFonts w:hint="eastAsia" w:ascii="仿宋" w:hAnsi="仿宋" w:eastAsia="仿宋" w:cs="仿宋"/>
          <w:sz w:val="28"/>
          <w:szCs w:val="28"/>
          <w:lang w:val="zh-CN"/>
        </w:rPr>
      </w:pPr>
      <w:r>
        <w:rPr>
          <w:rFonts w:hint="eastAsia" w:ascii="仿宋" w:hAnsi="仿宋" w:eastAsia="仿宋" w:cs="仿宋"/>
          <w:sz w:val="28"/>
          <w:szCs w:val="28"/>
          <w:lang w:val="zh-CN"/>
        </w:rPr>
        <w:t>(2)将施工所需的水、电、电讯线路接至施工场地的时间、地点和供应要求：</w:t>
      </w:r>
      <w:r>
        <w:rPr>
          <w:rFonts w:hint="eastAsia" w:ascii="仿宋" w:hAnsi="仿宋" w:eastAsia="仿宋" w:cs="仿宋"/>
          <w:b/>
          <w:sz w:val="28"/>
          <w:szCs w:val="28"/>
          <w:u w:val="single"/>
          <w:lang w:val="zh-CN"/>
        </w:rPr>
        <w:t>发包人协调相关事宜，由承包人负责具体实施并承担相关费用</w:t>
      </w:r>
      <w:r>
        <w:rPr>
          <w:rFonts w:hint="eastAsia" w:ascii="仿宋" w:hAnsi="仿宋" w:eastAsia="仿宋" w:cs="仿宋"/>
          <w:sz w:val="28"/>
          <w:szCs w:val="28"/>
          <w:lang w:val="zh-CN"/>
        </w:rPr>
        <w:t>。</w:t>
      </w:r>
    </w:p>
    <w:p>
      <w:pPr>
        <w:pStyle w:val="15"/>
        <w:spacing w:line="360" w:lineRule="auto"/>
        <w:ind w:firstLine="613" w:firstLineChars="219"/>
        <w:rPr>
          <w:rFonts w:hint="eastAsia" w:ascii="仿宋" w:hAnsi="仿宋" w:eastAsia="仿宋" w:cs="仿宋"/>
          <w:sz w:val="28"/>
          <w:szCs w:val="28"/>
          <w:lang w:val="zh-CN"/>
        </w:rPr>
      </w:pPr>
      <w:r>
        <w:rPr>
          <w:rFonts w:hint="eastAsia" w:ascii="仿宋" w:hAnsi="仿宋" w:eastAsia="仿宋" w:cs="仿宋"/>
          <w:sz w:val="28"/>
          <w:szCs w:val="28"/>
          <w:lang w:val="zh-CN"/>
        </w:rPr>
        <w:t>(3)施工场地与公共道路的通道开通时间和要求：</w:t>
      </w:r>
      <w:r>
        <w:rPr>
          <w:rFonts w:hint="eastAsia" w:ascii="仿宋" w:hAnsi="仿宋" w:eastAsia="仿宋" w:cs="仿宋"/>
          <w:b/>
          <w:sz w:val="28"/>
          <w:szCs w:val="28"/>
          <w:u w:val="single"/>
          <w:lang w:val="zh-CN"/>
        </w:rPr>
        <w:t>发包人协调相关事宜，由承包人负责具体实施并承担相关费用</w:t>
      </w:r>
      <w:r>
        <w:rPr>
          <w:rFonts w:hint="eastAsia" w:ascii="仿宋" w:hAnsi="仿宋" w:eastAsia="仿宋" w:cs="仿宋"/>
          <w:sz w:val="28"/>
          <w:szCs w:val="28"/>
          <w:lang w:val="zh-CN"/>
        </w:rPr>
        <w:t>。</w:t>
      </w:r>
    </w:p>
    <w:p>
      <w:pPr>
        <w:pStyle w:val="15"/>
        <w:spacing w:line="360" w:lineRule="auto"/>
        <w:ind w:firstLine="613" w:firstLineChars="219"/>
        <w:rPr>
          <w:rFonts w:hint="eastAsia" w:ascii="仿宋" w:hAnsi="仿宋" w:eastAsia="仿宋" w:cs="仿宋"/>
          <w:sz w:val="28"/>
          <w:szCs w:val="28"/>
          <w:lang w:val="zh-CN"/>
        </w:rPr>
      </w:pPr>
      <w:r>
        <w:rPr>
          <w:rFonts w:hint="eastAsia" w:ascii="仿宋" w:hAnsi="仿宋" w:eastAsia="仿宋" w:cs="仿宋"/>
          <w:sz w:val="28"/>
          <w:szCs w:val="28"/>
          <w:lang w:val="zh-CN"/>
        </w:rPr>
        <w:t>(4)工程地质和地下管线资料的提供时间：</w:t>
      </w:r>
      <w:r>
        <w:rPr>
          <w:rFonts w:hint="eastAsia" w:ascii="仿宋" w:hAnsi="仿宋" w:eastAsia="仿宋" w:cs="仿宋"/>
          <w:b/>
          <w:sz w:val="28"/>
          <w:szCs w:val="28"/>
          <w:u w:val="single"/>
          <w:lang w:val="zh-CN"/>
        </w:rPr>
        <w:t>工程地质资料在合同签订后十日内由发包人提供，发包人负责协调相关部门在合同签订后十日内提供地下管线资料</w:t>
      </w:r>
      <w:r>
        <w:rPr>
          <w:rFonts w:hint="eastAsia" w:ascii="仿宋" w:hAnsi="仿宋" w:eastAsia="仿宋" w:cs="仿宋"/>
          <w:sz w:val="28"/>
          <w:szCs w:val="28"/>
          <w:lang w:val="zh-CN"/>
        </w:rPr>
        <w:t>。</w:t>
      </w:r>
    </w:p>
    <w:p>
      <w:pPr>
        <w:pStyle w:val="15"/>
        <w:spacing w:line="360" w:lineRule="auto"/>
        <w:ind w:firstLine="613" w:firstLineChars="219"/>
        <w:rPr>
          <w:rFonts w:hint="eastAsia" w:ascii="仿宋" w:hAnsi="仿宋" w:eastAsia="仿宋" w:cs="仿宋"/>
          <w:sz w:val="28"/>
          <w:szCs w:val="28"/>
          <w:lang w:val="zh-CN"/>
        </w:rPr>
      </w:pPr>
      <w:r>
        <w:rPr>
          <w:rFonts w:hint="eastAsia" w:ascii="仿宋" w:hAnsi="仿宋" w:eastAsia="仿宋" w:cs="仿宋"/>
          <w:sz w:val="28"/>
          <w:szCs w:val="28"/>
          <w:lang w:val="zh-CN"/>
        </w:rPr>
        <w:t>(5)由发包人办理的施工所需证件、批件的名称和完成时间：</w:t>
      </w:r>
      <w:r>
        <w:rPr>
          <w:rFonts w:hint="eastAsia" w:ascii="仿宋" w:hAnsi="仿宋" w:eastAsia="仿宋" w:cs="仿宋"/>
          <w:b/>
          <w:sz w:val="28"/>
          <w:szCs w:val="28"/>
          <w:u w:val="single"/>
          <w:lang w:val="zh-CN"/>
        </w:rPr>
        <w:t>及时办理</w:t>
      </w:r>
      <w:r>
        <w:rPr>
          <w:rFonts w:hint="eastAsia" w:ascii="仿宋" w:hAnsi="仿宋" w:eastAsia="仿宋" w:cs="仿宋"/>
          <w:sz w:val="28"/>
          <w:szCs w:val="28"/>
          <w:lang w:val="zh-CN"/>
        </w:rPr>
        <w:t>。</w:t>
      </w:r>
    </w:p>
    <w:p>
      <w:pPr>
        <w:pStyle w:val="15"/>
        <w:spacing w:line="360" w:lineRule="auto"/>
        <w:ind w:firstLine="613" w:firstLineChars="219"/>
        <w:rPr>
          <w:rFonts w:hint="eastAsia" w:ascii="仿宋" w:hAnsi="仿宋" w:eastAsia="仿宋" w:cs="仿宋"/>
          <w:sz w:val="28"/>
          <w:szCs w:val="28"/>
          <w:lang w:val="zh-CN"/>
        </w:rPr>
      </w:pPr>
      <w:r>
        <w:rPr>
          <w:rFonts w:hint="eastAsia" w:ascii="仿宋" w:hAnsi="仿宋" w:eastAsia="仿宋" w:cs="仿宋"/>
          <w:sz w:val="28"/>
          <w:szCs w:val="28"/>
          <w:lang w:val="zh-CN"/>
        </w:rPr>
        <w:t>(6)水准点与坐标控制点交验要求：</w:t>
      </w:r>
      <w:r>
        <w:rPr>
          <w:rFonts w:hint="eastAsia" w:ascii="仿宋" w:hAnsi="仿宋" w:eastAsia="仿宋" w:cs="仿宋"/>
          <w:b/>
          <w:sz w:val="28"/>
          <w:szCs w:val="28"/>
          <w:u w:val="single"/>
          <w:lang w:val="zh-CN"/>
        </w:rPr>
        <w:t xml:space="preserve">  /  </w:t>
      </w:r>
      <w:r>
        <w:rPr>
          <w:rFonts w:hint="eastAsia" w:ascii="仿宋" w:hAnsi="仿宋" w:eastAsia="仿宋" w:cs="仿宋"/>
          <w:b/>
          <w:sz w:val="28"/>
          <w:szCs w:val="28"/>
          <w:lang w:val="zh-CN"/>
        </w:rPr>
        <w:t>。</w:t>
      </w:r>
    </w:p>
    <w:p>
      <w:pPr>
        <w:pStyle w:val="15"/>
        <w:spacing w:line="360" w:lineRule="auto"/>
        <w:ind w:firstLine="613" w:firstLineChars="219"/>
        <w:rPr>
          <w:rFonts w:hint="eastAsia" w:ascii="仿宋" w:hAnsi="仿宋" w:eastAsia="仿宋" w:cs="仿宋"/>
          <w:sz w:val="28"/>
          <w:szCs w:val="28"/>
          <w:lang w:val="zh-CN"/>
        </w:rPr>
      </w:pPr>
      <w:r>
        <w:rPr>
          <w:rFonts w:hint="eastAsia" w:ascii="仿宋" w:hAnsi="仿宋" w:eastAsia="仿宋" w:cs="仿宋"/>
          <w:sz w:val="28"/>
          <w:szCs w:val="28"/>
          <w:lang w:val="zh-CN"/>
        </w:rPr>
        <w:t>(7)图纸会审和设计交底时间：</w:t>
      </w:r>
      <w:r>
        <w:rPr>
          <w:rFonts w:hint="eastAsia" w:ascii="仿宋" w:hAnsi="仿宋" w:eastAsia="仿宋" w:cs="仿宋"/>
          <w:b/>
          <w:sz w:val="28"/>
          <w:szCs w:val="28"/>
          <w:u w:val="single"/>
          <w:lang w:val="zh-CN"/>
        </w:rPr>
        <w:t>开工前三日内</w:t>
      </w:r>
      <w:r>
        <w:rPr>
          <w:rFonts w:hint="eastAsia" w:ascii="仿宋" w:hAnsi="仿宋" w:eastAsia="仿宋" w:cs="仿宋"/>
          <w:b/>
          <w:sz w:val="28"/>
          <w:szCs w:val="28"/>
          <w:lang w:val="zh-CN"/>
        </w:rPr>
        <w:t>。</w:t>
      </w:r>
    </w:p>
    <w:p>
      <w:pPr>
        <w:pStyle w:val="15"/>
        <w:spacing w:line="360" w:lineRule="auto"/>
        <w:ind w:firstLine="613" w:firstLineChars="219"/>
        <w:rPr>
          <w:rFonts w:hint="eastAsia" w:ascii="仿宋" w:hAnsi="仿宋" w:eastAsia="仿宋" w:cs="仿宋"/>
          <w:sz w:val="28"/>
          <w:szCs w:val="28"/>
          <w:lang w:val="zh-CN"/>
        </w:rPr>
      </w:pPr>
      <w:r>
        <w:rPr>
          <w:rFonts w:hint="eastAsia" w:ascii="仿宋" w:hAnsi="仿宋" w:eastAsia="仿宋" w:cs="仿宋"/>
          <w:sz w:val="28"/>
          <w:szCs w:val="28"/>
          <w:lang w:val="zh-CN"/>
        </w:rPr>
        <w:t>(8)协调处理施工场地邻近建筑物、构筑物(含文物保护建筑)、古树名木的保护工作：</w:t>
      </w:r>
      <w:r>
        <w:rPr>
          <w:rFonts w:hint="eastAsia" w:ascii="仿宋" w:hAnsi="仿宋" w:eastAsia="仿宋" w:cs="仿宋"/>
          <w:b/>
          <w:sz w:val="28"/>
          <w:szCs w:val="28"/>
          <w:u w:val="single"/>
          <w:lang w:val="zh-CN"/>
        </w:rPr>
        <w:t xml:space="preserve">  /  </w:t>
      </w:r>
      <w:r>
        <w:rPr>
          <w:rFonts w:hint="eastAsia" w:ascii="仿宋" w:hAnsi="仿宋" w:eastAsia="仿宋" w:cs="仿宋"/>
          <w:b/>
          <w:sz w:val="28"/>
          <w:szCs w:val="28"/>
          <w:lang w:val="zh-CN"/>
        </w:rPr>
        <w:t>。</w:t>
      </w:r>
    </w:p>
    <w:p>
      <w:pPr>
        <w:pStyle w:val="15"/>
        <w:spacing w:line="360" w:lineRule="auto"/>
        <w:ind w:firstLine="613" w:firstLineChars="219"/>
        <w:rPr>
          <w:rFonts w:hint="eastAsia" w:ascii="仿宋" w:hAnsi="仿宋" w:eastAsia="仿宋" w:cs="仿宋"/>
          <w:sz w:val="28"/>
          <w:szCs w:val="28"/>
          <w:lang w:val="zh-CN"/>
        </w:rPr>
      </w:pPr>
      <w:r>
        <w:rPr>
          <w:rFonts w:hint="eastAsia" w:ascii="仿宋" w:hAnsi="仿宋" w:eastAsia="仿宋" w:cs="仿宋"/>
          <w:sz w:val="28"/>
          <w:szCs w:val="28"/>
          <w:lang w:val="zh-CN"/>
        </w:rPr>
        <w:t>(9)双方约定发包人应做的其他工作：</w:t>
      </w:r>
      <w:r>
        <w:rPr>
          <w:rFonts w:hint="eastAsia" w:ascii="仿宋" w:hAnsi="仿宋" w:eastAsia="仿宋" w:cs="仿宋"/>
          <w:b/>
          <w:sz w:val="28"/>
          <w:szCs w:val="28"/>
          <w:u w:val="single"/>
          <w:lang w:val="zh-CN"/>
        </w:rPr>
        <w:t>无</w:t>
      </w:r>
      <w:r>
        <w:rPr>
          <w:rFonts w:hint="eastAsia" w:ascii="仿宋" w:hAnsi="仿宋" w:eastAsia="仿宋" w:cs="仿宋"/>
          <w:sz w:val="28"/>
          <w:szCs w:val="28"/>
          <w:lang w:val="zh-CN"/>
        </w:rPr>
        <w:t>。</w:t>
      </w:r>
    </w:p>
    <w:p>
      <w:pPr>
        <w:pStyle w:val="15"/>
        <w:spacing w:line="360" w:lineRule="auto"/>
        <w:ind w:firstLine="613" w:firstLineChars="219"/>
        <w:rPr>
          <w:rFonts w:hint="eastAsia" w:ascii="仿宋" w:hAnsi="仿宋" w:eastAsia="仿宋" w:cs="仿宋"/>
          <w:sz w:val="28"/>
          <w:szCs w:val="28"/>
          <w:lang w:val="zh-CN"/>
        </w:rPr>
      </w:pPr>
      <w:r>
        <w:rPr>
          <w:rFonts w:hint="eastAsia" w:ascii="仿宋" w:hAnsi="仿宋" w:eastAsia="仿宋" w:cs="仿宋"/>
          <w:sz w:val="28"/>
          <w:szCs w:val="28"/>
        </w:rPr>
        <w:t>2</w:t>
      </w:r>
      <w:r>
        <w:rPr>
          <w:rFonts w:hint="eastAsia" w:ascii="仿宋" w:hAnsi="仿宋" w:eastAsia="仿宋" w:cs="仿宋"/>
          <w:sz w:val="28"/>
          <w:szCs w:val="28"/>
          <w:lang w:val="zh-CN"/>
        </w:rPr>
        <w:t>.2发包人委托承包人办理的工作：</w:t>
      </w:r>
      <w:r>
        <w:rPr>
          <w:rFonts w:hint="eastAsia" w:ascii="仿宋" w:hAnsi="仿宋" w:eastAsia="仿宋" w:cs="仿宋"/>
          <w:b/>
          <w:sz w:val="28"/>
          <w:szCs w:val="28"/>
          <w:u w:val="single"/>
          <w:lang w:val="zh-CN"/>
        </w:rPr>
        <w:t>另行约定</w:t>
      </w:r>
      <w:r>
        <w:rPr>
          <w:rFonts w:hint="eastAsia" w:ascii="仿宋" w:hAnsi="仿宋" w:eastAsia="仿宋" w:cs="仿宋"/>
          <w:sz w:val="28"/>
          <w:szCs w:val="28"/>
          <w:lang w:val="zh-CN"/>
        </w:rPr>
        <w:t>。</w:t>
      </w:r>
    </w:p>
    <w:p>
      <w:pPr>
        <w:pStyle w:val="15"/>
        <w:spacing w:line="360" w:lineRule="auto"/>
        <w:ind w:firstLine="613" w:firstLineChars="219"/>
        <w:rPr>
          <w:rFonts w:hint="eastAsia" w:ascii="仿宋" w:hAnsi="仿宋" w:eastAsia="仿宋" w:cs="仿宋"/>
          <w:sz w:val="28"/>
          <w:szCs w:val="28"/>
          <w:lang w:val="zh-CN"/>
        </w:rPr>
      </w:pPr>
      <w:r>
        <w:rPr>
          <w:rFonts w:hint="eastAsia" w:ascii="仿宋" w:hAnsi="仿宋" w:eastAsia="仿宋" w:cs="仿宋"/>
          <w:sz w:val="28"/>
          <w:szCs w:val="28"/>
        </w:rPr>
        <w:t>3</w:t>
      </w:r>
      <w:r>
        <w:rPr>
          <w:rFonts w:hint="eastAsia" w:ascii="仿宋" w:hAnsi="仿宋" w:eastAsia="仿宋" w:cs="仿宋"/>
          <w:sz w:val="28"/>
          <w:szCs w:val="28"/>
          <w:lang w:val="zh-CN"/>
        </w:rPr>
        <w:t>.承包人工作</w:t>
      </w:r>
    </w:p>
    <w:p>
      <w:pPr>
        <w:pStyle w:val="15"/>
        <w:spacing w:line="360" w:lineRule="auto"/>
        <w:ind w:firstLine="613" w:firstLineChars="219"/>
        <w:rPr>
          <w:rFonts w:hint="eastAsia" w:ascii="仿宋" w:hAnsi="仿宋" w:eastAsia="仿宋" w:cs="仿宋"/>
          <w:sz w:val="28"/>
          <w:szCs w:val="28"/>
        </w:rPr>
      </w:pPr>
      <w:r>
        <w:rPr>
          <w:rFonts w:hint="eastAsia" w:ascii="仿宋" w:hAnsi="仿宋" w:eastAsia="仿宋" w:cs="仿宋"/>
          <w:sz w:val="28"/>
          <w:szCs w:val="28"/>
        </w:rPr>
        <w:t>3．1承包人应按约定时间和要求，完成以下工作：</w:t>
      </w:r>
    </w:p>
    <w:p>
      <w:pPr>
        <w:pStyle w:val="15"/>
        <w:numPr>
          <w:ilvl w:val="0"/>
          <w:numId w:val="5"/>
        </w:numPr>
        <w:tabs>
          <w:tab w:val="left" w:pos="900"/>
        </w:tabs>
        <w:spacing w:line="360" w:lineRule="auto"/>
        <w:ind w:left="0" w:firstLine="540"/>
        <w:rPr>
          <w:rFonts w:hint="eastAsia" w:ascii="仿宋" w:hAnsi="仿宋" w:eastAsia="仿宋" w:cs="仿宋"/>
          <w:color w:val="auto"/>
          <w:sz w:val="28"/>
          <w:szCs w:val="28"/>
        </w:rPr>
      </w:pPr>
      <w:r>
        <w:rPr>
          <w:rFonts w:hint="eastAsia" w:ascii="仿宋" w:hAnsi="仿宋" w:eastAsia="仿宋" w:cs="仿宋"/>
          <w:sz w:val="28"/>
          <w:szCs w:val="28"/>
        </w:rPr>
        <w:t>承担施工安全保卫工作及非夜间施工照明的责任和要求：</w:t>
      </w:r>
      <w:r>
        <w:rPr>
          <w:rFonts w:hint="eastAsia" w:ascii="仿宋" w:hAnsi="仿宋" w:eastAsia="仿宋" w:cs="仿宋"/>
          <w:b/>
          <w:bCs/>
          <w:sz w:val="28"/>
          <w:szCs w:val="28"/>
          <w:u w:val="single"/>
        </w:rPr>
        <w:t>由承包人负责，费用在投标总价中考虑</w:t>
      </w:r>
      <w:r>
        <w:rPr>
          <w:rFonts w:hint="eastAsia" w:ascii="仿宋" w:hAnsi="仿宋" w:eastAsia="仿宋" w:cs="仿宋"/>
          <w:b/>
          <w:bCs/>
          <w:sz w:val="28"/>
          <w:szCs w:val="28"/>
        </w:rPr>
        <w:t>。</w:t>
      </w:r>
    </w:p>
    <w:p>
      <w:pPr>
        <w:pStyle w:val="15"/>
        <w:numPr>
          <w:ilvl w:val="0"/>
          <w:numId w:val="5"/>
        </w:numPr>
        <w:tabs>
          <w:tab w:val="left" w:pos="0"/>
          <w:tab w:val="left" w:pos="900"/>
        </w:tabs>
        <w:spacing w:line="360" w:lineRule="auto"/>
        <w:ind w:left="0" w:firstLine="540"/>
        <w:rPr>
          <w:rFonts w:hint="eastAsia" w:ascii="仿宋" w:hAnsi="仿宋" w:eastAsia="仿宋" w:cs="仿宋"/>
          <w:color w:val="auto"/>
          <w:sz w:val="28"/>
          <w:szCs w:val="28"/>
        </w:rPr>
      </w:pPr>
      <w:r>
        <w:rPr>
          <w:rFonts w:hint="eastAsia" w:ascii="仿宋" w:hAnsi="仿宋" w:eastAsia="仿宋" w:cs="仿宋"/>
          <w:color w:val="auto"/>
          <w:sz w:val="28"/>
          <w:szCs w:val="28"/>
        </w:rPr>
        <w:t>向发包人提供的办公和生活房屋及设施的要求:</w:t>
      </w:r>
      <w:r>
        <w:rPr>
          <w:rFonts w:hint="eastAsia" w:ascii="仿宋" w:hAnsi="仿宋" w:eastAsia="仿宋" w:cs="仿宋"/>
          <w:b/>
          <w:bCs/>
          <w:color w:val="auto"/>
          <w:sz w:val="28"/>
          <w:szCs w:val="28"/>
          <w:u w:val="single"/>
        </w:rPr>
        <w:t>按发包人需求提供，满足施工需要，费用由承包人自行承担</w:t>
      </w:r>
      <w:r>
        <w:rPr>
          <w:rFonts w:hint="eastAsia" w:ascii="仿宋" w:hAnsi="仿宋" w:eastAsia="仿宋" w:cs="仿宋"/>
          <w:b/>
          <w:bCs/>
          <w:color w:val="auto"/>
          <w:sz w:val="28"/>
          <w:szCs w:val="28"/>
        </w:rPr>
        <w:t>。</w:t>
      </w:r>
    </w:p>
    <w:p>
      <w:pPr>
        <w:pStyle w:val="15"/>
        <w:numPr>
          <w:ilvl w:val="0"/>
          <w:numId w:val="5"/>
        </w:numPr>
        <w:tabs>
          <w:tab w:val="left" w:pos="0"/>
          <w:tab w:val="left" w:pos="900"/>
        </w:tabs>
        <w:spacing w:line="360" w:lineRule="auto"/>
        <w:ind w:left="0" w:firstLine="540"/>
        <w:rPr>
          <w:rFonts w:hint="eastAsia" w:ascii="仿宋" w:hAnsi="仿宋" w:eastAsia="仿宋" w:cs="仿宋"/>
          <w:sz w:val="28"/>
          <w:szCs w:val="28"/>
          <w:u w:val="single"/>
        </w:rPr>
      </w:pPr>
      <w:r>
        <w:rPr>
          <w:rFonts w:hint="eastAsia" w:ascii="仿宋" w:hAnsi="仿宋" w:eastAsia="仿宋" w:cs="仿宋"/>
          <w:color w:val="auto"/>
          <w:sz w:val="28"/>
          <w:szCs w:val="28"/>
        </w:rPr>
        <w:t>需承包人办理的有关施工场地交通、环卫</w:t>
      </w:r>
      <w:r>
        <w:rPr>
          <w:rFonts w:hint="eastAsia" w:ascii="仿宋" w:hAnsi="仿宋" w:eastAsia="仿宋" w:cs="仿宋"/>
          <w:sz w:val="28"/>
          <w:szCs w:val="28"/>
        </w:rPr>
        <w:t>和施工噪音管理等手续：</w:t>
      </w:r>
      <w:bookmarkStart w:id="52" w:name="_Hlk168040887"/>
      <w:r>
        <w:rPr>
          <w:rFonts w:hint="eastAsia" w:ascii="仿宋" w:hAnsi="仿宋" w:eastAsia="仿宋" w:cs="仿宋"/>
          <w:b/>
          <w:bCs/>
          <w:sz w:val="28"/>
          <w:szCs w:val="28"/>
          <w:u w:val="single"/>
        </w:rPr>
        <w:t>由承包人负责，所有费用已</w:t>
      </w:r>
      <w:bookmarkEnd w:id="52"/>
      <w:r>
        <w:rPr>
          <w:rFonts w:hint="eastAsia" w:ascii="仿宋" w:hAnsi="仿宋" w:eastAsia="仿宋" w:cs="仿宋"/>
          <w:b/>
          <w:bCs/>
          <w:sz w:val="28"/>
          <w:szCs w:val="28"/>
          <w:u w:val="single"/>
        </w:rPr>
        <w:t>包括在投标总价</w:t>
      </w:r>
      <w:r>
        <w:rPr>
          <w:rFonts w:hint="eastAsia" w:ascii="仿宋" w:hAnsi="仿宋" w:eastAsia="仿宋" w:cs="仿宋"/>
          <w:b/>
          <w:sz w:val="28"/>
          <w:szCs w:val="28"/>
          <w:u w:val="single"/>
        </w:rPr>
        <w:t>中</w:t>
      </w:r>
      <w:r>
        <w:rPr>
          <w:rFonts w:hint="eastAsia" w:ascii="仿宋" w:hAnsi="仿宋" w:eastAsia="仿宋" w:cs="仿宋"/>
          <w:sz w:val="28"/>
          <w:szCs w:val="28"/>
        </w:rPr>
        <w:t>。</w:t>
      </w:r>
    </w:p>
    <w:p>
      <w:pPr>
        <w:pStyle w:val="15"/>
        <w:numPr>
          <w:ilvl w:val="0"/>
          <w:numId w:val="5"/>
        </w:numPr>
        <w:tabs>
          <w:tab w:val="left" w:pos="0"/>
          <w:tab w:val="left" w:pos="900"/>
        </w:tabs>
        <w:spacing w:line="360" w:lineRule="auto"/>
        <w:ind w:left="0" w:firstLine="540"/>
        <w:rPr>
          <w:rFonts w:hint="eastAsia" w:ascii="仿宋" w:hAnsi="仿宋" w:eastAsia="仿宋" w:cs="仿宋"/>
          <w:color w:val="000000"/>
          <w:sz w:val="28"/>
          <w:szCs w:val="28"/>
          <w:u w:val="single"/>
        </w:rPr>
      </w:pPr>
      <w:r>
        <w:rPr>
          <w:rFonts w:hint="eastAsia" w:ascii="仿宋" w:hAnsi="仿宋" w:eastAsia="仿宋" w:cs="仿宋"/>
          <w:sz w:val="28"/>
          <w:szCs w:val="28"/>
        </w:rPr>
        <w:t>已完工工程成品保护的特殊要求及费用承担：</w:t>
      </w:r>
      <w:r>
        <w:rPr>
          <w:rFonts w:hint="eastAsia" w:ascii="仿宋" w:hAnsi="仿宋" w:eastAsia="仿宋" w:cs="仿宋"/>
          <w:b/>
          <w:bCs/>
          <w:color w:val="000000"/>
          <w:sz w:val="28"/>
          <w:szCs w:val="28"/>
          <w:u w:val="single"/>
        </w:rPr>
        <w:t>由承包人负责，所有费用已包括在投标总价</w:t>
      </w:r>
      <w:r>
        <w:rPr>
          <w:rFonts w:hint="eastAsia" w:ascii="仿宋" w:hAnsi="仿宋" w:eastAsia="仿宋" w:cs="仿宋"/>
          <w:b/>
          <w:color w:val="000000"/>
          <w:sz w:val="28"/>
          <w:szCs w:val="28"/>
          <w:u w:val="single"/>
        </w:rPr>
        <w:t>中</w:t>
      </w:r>
      <w:r>
        <w:rPr>
          <w:rFonts w:hint="eastAsia" w:ascii="仿宋" w:hAnsi="仿宋" w:eastAsia="仿宋" w:cs="仿宋"/>
          <w:b/>
          <w:color w:val="000000"/>
          <w:sz w:val="28"/>
          <w:szCs w:val="28"/>
        </w:rPr>
        <w:t>。</w:t>
      </w:r>
    </w:p>
    <w:p>
      <w:pPr>
        <w:pStyle w:val="15"/>
        <w:numPr>
          <w:ilvl w:val="0"/>
          <w:numId w:val="5"/>
        </w:numPr>
        <w:tabs>
          <w:tab w:val="left" w:pos="0"/>
          <w:tab w:val="left" w:pos="900"/>
        </w:tabs>
        <w:spacing w:line="360" w:lineRule="auto"/>
        <w:ind w:left="0" w:firstLine="540"/>
        <w:rPr>
          <w:rFonts w:hint="eastAsia" w:ascii="仿宋" w:hAnsi="仿宋" w:eastAsia="仿宋" w:cs="仿宋"/>
          <w:color w:val="auto"/>
          <w:sz w:val="28"/>
          <w:szCs w:val="28"/>
          <w:u w:val="single"/>
        </w:rPr>
      </w:pPr>
      <w:r>
        <w:rPr>
          <w:rFonts w:hint="eastAsia" w:ascii="仿宋" w:hAnsi="仿宋" w:eastAsia="仿宋" w:cs="仿宋"/>
          <w:sz w:val="28"/>
          <w:szCs w:val="28"/>
        </w:rPr>
        <w:t>施工场地周围地下管线和邻近建筑物、构筑物(含文物保护建筑)、古树名木的保护要求及费用承担：</w:t>
      </w:r>
      <w:r>
        <w:rPr>
          <w:rFonts w:hint="eastAsia" w:ascii="仿宋" w:hAnsi="仿宋" w:eastAsia="仿宋" w:cs="仿宋"/>
          <w:b/>
          <w:bCs/>
          <w:sz w:val="28"/>
          <w:szCs w:val="28"/>
          <w:u w:val="single"/>
        </w:rPr>
        <w:t>由承包人根据现场实际情况和施工需要确定保护措施</w:t>
      </w:r>
      <w:r>
        <w:rPr>
          <w:rFonts w:hint="eastAsia" w:ascii="仿宋" w:hAnsi="仿宋" w:eastAsia="仿宋" w:cs="仿宋"/>
          <w:b/>
          <w:bCs/>
          <w:color w:val="auto"/>
          <w:sz w:val="28"/>
          <w:szCs w:val="28"/>
          <w:u w:val="single"/>
        </w:rPr>
        <w:t>，费用由承包人负责，所有费用已含在投标总价中</w:t>
      </w:r>
      <w:r>
        <w:rPr>
          <w:rFonts w:hint="eastAsia" w:ascii="仿宋" w:hAnsi="仿宋" w:eastAsia="仿宋" w:cs="仿宋"/>
          <w:color w:val="auto"/>
          <w:sz w:val="28"/>
          <w:szCs w:val="28"/>
        </w:rPr>
        <w:t>。</w:t>
      </w:r>
    </w:p>
    <w:p>
      <w:pPr>
        <w:pStyle w:val="15"/>
        <w:numPr>
          <w:ilvl w:val="0"/>
          <w:numId w:val="5"/>
        </w:numPr>
        <w:tabs>
          <w:tab w:val="left" w:pos="0"/>
          <w:tab w:val="left" w:pos="900"/>
        </w:tabs>
        <w:spacing w:line="360" w:lineRule="auto"/>
        <w:ind w:left="0" w:firstLine="540"/>
        <w:rPr>
          <w:rFonts w:hint="eastAsia" w:ascii="仿宋" w:hAnsi="仿宋" w:eastAsia="仿宋" w:cs="仿宋"/>
          <w:color w:val="auto"/>
          <w:sz w:val="28"/>
          <w:szCs w:val="28"/>
          <w:u w:val="single"/>
        </w:rPr>
      </w:pPr>
      <w:r>
        <w:rPr>
          <w:rFonts w:hint="eastAsia" w:ascii="仿宋" w:hAnsi="仿宋" w:eastAsia="仿宋" w:cs="仿宋"/>
          <w:color w:val="auto"/>
          <w:sz w:val="28"/>
          <w:szCs w:val="28"/>
        </w:rPr>
        <w:t>施工现场清洁卫生的要求：除执行通用条款约定外，还应</w:t>
      </w:r>
      <w:r>
        <w:rPr>
          <w:rFonts w:hint="eastAsia" w:ascii="仿宋" w:hAnsi="仿宋" w:eastAsia="仿宋" w:cs="仿宋"/>
          <w:b/>
          <w:bCs/>
          <w:color w:val="auto"/>
          <w:sz w:val="28"/>
          <w:szCs w:val="28"/>
          <w:u w:val="single"/>
        </w:rPr>
        <w:t>按郑州市或荥阳市有关规定执行，文明施工，如引起市容管理等部门处罚，罚款由承包人负责，因此影响工期的，不予顺延</w:t>
      </w:r>
      <w:r>
        <w:rPr>
          <w:rFonts w:hint="eastAsia" w:ascii="仿宋" w:hAnsi="仿宋" w:eastAsia="仿宋" w:cs="仿宋"/>
          <w:b/>
          <w:bCs/>
          <w:color w:val="auto"/>
          <w:sz w:val="28"/>
          <w:szCs w:val="28"/>
        </w:rPr>
        <w:t>。</w:t>
      </w:r>
    </w:p>
    <w:p>
      <w:pPr>
        <w:pStyle w:val="15"/>
        <w:numPr>
          <w:ilvl w:val="0"/>
          <w:numId w:val="5"/>
        </w:numPr>
        <w:tabs>
          <w:tab w:val="left" w:pos="0"/>
          <w:tab w:val="left" w:pos="900"/>
        </w:tabs>
        <w:spacing w:line="360" w:lineRule="auto"/>
        <w:ind w:left="0" w:firstLine="540"/>
        <w:rPr>
          <w:rFonts w:hint="eastAsia" w:ascii="仿宋" w:hAnsi="仿宋" w:eastAsia="仿宋" w:cs="仿宋"/>
          <w:color w:val="000000"/>
          <w:sz w:val="28"/>
          <w:szCs w:val="28"/>
          <w:u w:val="single"/>
        </w:rPr>
      </w:pPr>
      <w:r>
        <w:rPr>
          <w:rFonts w:hint="eastAsia" w:ascii="仿宋" w:hAnsi="仿宋" w:eastAsia="仿宋" w:cs="仿宋"/>
          <w:color w:val="auto"/>
          <w:sz w:val="28"/>
          <w:szCs w:val="28"/>
        </w:rPr>
        <w:t>双方约定承包人应完成的其他</w:t>
      </w:r>
      <w:r>
        <w:rPr>
          <w:rFonts w:hint="eastAsia" w:ascii="仿宋" w:hAnsi="仿宋" w:eastAsia="仿宋" w:cs="仿宋"/>
          <w:color w:val="000000"/>
          <w:sz w:val="28"/>
          <w:szCs w:val="28"/>
        </w:rPr>
        <w:t>工作：</w:t>
      </w:r>
      <w:r>
        <w:rPr>
          <w:rFonts w:hint="eastAsia" w:ascii="仿宋" w:hAnsi="仿宋" w:eastAsia="仿宋" w:cs="仿宋"/>
          <w:b/>
          <w:bCs/>
          <w:color w:val="000000"/>
          <w:sz w:val="28"/>
          <w:szCs w:val="28"/>
          <w:u w:val="single"/>
        </w:rPr>
        <w:t>如有，双方另行协商</w:t>
      </w:r>
      <w:r>
        <w:rPr>
          <w:rFonts w:hint="eastAsia" w:ascii="仿宋" w:hAnsi="仿宋" w:eastAsia="仿宋" w:cs="仿宋"/>
          <w:b/>
          <w:bCs/>
          <w:color w:val="000000"/>
          <w:sz w:val="28"/>
          <w:szCs w:val="28"/>
        </w:rPr>
        <w:t>。</w:t>
      </w:r>
    </w:p>
    <w:p>
      <w:pPr>
        <w:autoSpaceDE w:val="0"/>
        <w:autoSpaceDN w:val="0"/>
        <w:spacing w:line="360" w:lineRule="auto"/>
        <w:rPr>
          <w:rFonts w:hint="eastAsia" w:ascii="仿宋" w:hAnsi="仿宋" w:eastAsia="仿宋" w:cs="仿宋"/>
          <w:color w:val="000000"/>
          <w:sz w:val="28"/>
          <w:szCs w:val="28"/>
          <w:lang w:val="zh-CN"/>
        </w:rPr>
      </w:pPr>
      <w:r>
        <w:rPr>
          <w:rFonts w:hint="eastAsia" w:ascii="仿宋" w:hAnsi="仿宋" w:eastAsia="仿宋" w:cs="仿宋"/>
          <w:color w:val="000000"/>
          <w:sz w:val="28"/>
          <w:szCs w:val="28"/>
          <w:lang w:val="zh-CN"/>
        </w:rPr>
        <w:t>三、施工组织设计和工期</w:t>
      </w:r>
    </w:p>
    <w:p>
      <w:pPr>
        <w:autoSpaceDE w:val="0"/>
        <w:autoSpaceDN w:val="0"/>
        <w:spacing w:line="360" w:lineRule="auto"/>
        <w:ind w:firstLine="478" w:firstLineChars="171"/>
        <w:rPr>
          <w:rFonts w:hint="eastAsia" w:ascii="仿宋" w:hAnsi="仿宋" w:eastAsia="仿宋" w:cs="仿宋"/>
          <w:color w:val="000000"/>
          <w:sz w:val="28"/>
          <w:szCs w:val="28"/>
          <w:lang w:val="zh-CN"/>
        </w:rPr>
      </w:pPr>
      <w:r>
        <w:rPr>
          <w:rFonts w:hint="eastAsia" w:ascii="仿宋" w:hAnsi="仿宋" w:eastAsia="仿宋" w:cs="仿宋"/>
          <w:color w:val="000000"/>
          <w:sz w:val="28"/>
          <w:szCs w:val="28"/>
        </w:rPr>
        <w:t>1.</w:t>
      </w:r>
      <w:r>
        <w:rPr>
          <w:rFonts w:hint="eastAsia" w:ascii="仿宋" w:hAnsi="仿宋" w:eastAsia="仿宋" w:cs="仿宋"/>
          <w:color w:val="000000"/>
          <w:sz w:val="28"/>
          <w:szCs w:val="28"/>
          <w:lang w:val="zh-CN"/>
        </w:rPr>
        <w:t>进度计划</w:t>
      </w:r>
    </w:p>
    <w:p>
      <w:pPr>
        <w:autoSpaceDE w:val="0"/>
        <w:autoSpaceDN w:val="0"/>
        <w:spacing w:line="360" w:lineRule="auto"/>
        <w:ind w:firstLine="478" w:firstLineChars="171"/>
        <w:rPr>
          <w:rFonts w:hint="eastAsia" w:ascii="仿宋" w:hAnsi="仿宋" w:eastAsia="仿宋" w:cs="仿宋"/>
          <w:b/>
          <w:bCs/>
          <w:color w:val="000000"/>
          <w:sz w:val="28"/>
          <w:szCs w:val="28"/>
          <w:u w:val="single"/>
        </w:rPr>
      </w:pPr>
      <w:r>
        <w:rPr>
          <w:rFonts w:hint="eastAsia" w:ascii="仿宋" w:hAnsi="仿宋" w:eastAsia="仿宋" w:cs="仿宋"/>
          <w:color w:val="000000"/>
          <w:sz w:val="28"/>
          <w:szCs w:val="28"/>
        </w:rPr>
        <w:t>1</w:t>
      </w:r>
      <w:r>
        <w:rPr>
          <w:rFonts w:hint="eastAsia" w:ascii="仿宋" w:hAnsi="仿宋" w:eastAsia="仿宋" w:cs="仿宋"/>
          <w:color w:val="000000"/>
          <w:sz w:val="28"/>
          <w:szCs w:val="28"/>
          <w:lang w:val="zh-CN"/>
        </w:rPr>
        <w:t>.</w:t>
      </w:r>
      <w:r>
        <w:rPr>
          <w:rFonts w:hint="eastAsia" w:ascii="仿宋" w:hAnsi="仿宋" w:eastAsia="仿宋" w:cs="仿宋"/>
          <w:color w:val="000000"/>
          <w:sz w:val="28"/>
          <w:szCs w:val="28"/>
        </w:rPr>
        <w:t>1承包人提供施工组织设计(施工方案)和进度计划的时间：</w:t>
      </w:r>
      <w:r>
        <w:rPr>
          <w:rFonts w:hint="eastAsia" w:ascii="仿宋" w:hAnsi="仿宋" w:eastAsia="仿宋" w:cs="仿宋"/>
          <w:b/>
          <w:bCs/>
          <w:color w:val="000000"/>
          <w:sz w:val="28"/>
          <w:szCs w:val="28"/>
          <w:u w:val="single"/>
        </w:rPr>
        <w:t>图纸会审后7日内</w:t>
      </w:r>
      <w:r>
        <w:rPr>
          <w:rFonts w:hint="eastAsia" w:ascii="仿宋" w:hAnsi="仿宋" w:eastAsia="仿宋" w:cs="仿宋"/>
          <w:b/>
          <w:bCs/>
          <w:color w:val="000000"/>
          <w:sz w:val="28"/>
          <w:szCs w:val="28"/>
        </w:rPr>
        <w:t>。</w:t>
      </w:r>
    </w:p>
    <w:p>
      <w:pPr>
        <w:autoSpaceDE w:val="0"/>
        <w:autoSpaceDN w:val="0"/>
        <w:spacing w:line="360" w:lineRule="auto"/>
        <w:ind w:firstLine="478" w:firstLineChars="171"/>
        <w:rPr>
          <w:rFonts w:hint="eastAsia" w:ascii="仿宋" w:hAnsi="仿宋" w:eastAsia="仿宋" w:cs="仿宋"/>
          <w:b/>
          <w:bCs/>
          <w:color w:val="000000"/>
          <w:sz w:val="28"/>
          <w:szCs w:val="28"/>
          <w:u w:val="single"/>
        </w:rPr>
      </w:pPr>
      <w:r>
        <w:rPr>
          <w:rFonts w:hint="eastAsia" w:ascii="仿宋" w:hAnsi="仿宋" w:eastAsia="仿宋" w:cs="仿宋"/>
          <w:color w:val="000000"/>
          <w:sz w:val="28"/>
          <w:szCs w:val="28"/>
        </w:rPr>
        <w:t>工程师确认的时间：</w:t>
      </w:r>
      <w:r>
        <w:rPr>
          <w:rFonts w:hint="eastAsia" w:ascii="仿宋" w:hAnsi="仿宋" w:eastAsia="仿宋" w:cs="仿宋"/>
          <w:color w:val="000000"/>
          <w:sz w:val="28"/>
          <w:szCs w:val="28"/>
          <w:u w:val="single"/>
        </w:rPr>
        <w:t xml:space="preserve"> </w:t>
      </w:r>
      <w:r>
        <w:rPr>
          <w:rFonts w:hint="eastAsia" w:ascii="仿宋" w:hAnsi="仿宋" w:eastAsia="仿宋" w:cs="仿宋"/>
          <w:b/>
          <w:bCs/>
          <w:color w:val="000000"/>
          <w:sz w:val="28"/>
          <w:szCs w:val="28"/>
          <w:u w:val="single"/>
        </w:rPr>
        <w:t>收到《施工组织设计》2日内予以批复</w:t>
      </w:r>
      <w:r>
        <w:rPr>
          <w:rFonts w:hint="eastAsia" w:ascii="仿宋" w:hAnsi="仿宋" w:eastAsia="仿宋" w:cs="仿宋"/>
          <w:b/>
          <w:bCs/>
          <w:color w:val="000000"/>
          <w:sz w:val="28"/>
          <w:szCs w:val="28"/>
        </w:rPr>
        <w:t>。</w:t>
      </w:r>
    </w:p>
    <w:p>
      <w:pPr>
        <w:autoSpaceDE w:val="0"/>
        <w:autoSpaceDN w:val="0"/>
        <w:spacing w:line="360" w:lineRule="auto"/>
        <w:ind w:firstLine="478" w:firstLineChars="171"/>
        <w:rPr>
          <w:rFonts w:hint="eastAsia" w:ascii="仿宋" w:hAnsi="仿宋" w:eastAsia="仿宋" w:cs="仿宋"/>
          <w:b/>
          <w:bCs/>
          <w:color w:val="000000"/>
          <w:sz w:val="28"/>
          <w:szCs w:val="28"/>
          <w:u w:val="single"/>
        </w:rPr>
      </w:pPr>
      <w:r>
        <w:rPr>
          <w:rFonts w:hint="eastAsia" w:ascii="仿宋" w:hAnsi="仿宋" w:eastAsia="仿宋" w:cs="仿宋"/>
          <w:color w:val="000000"/>
          <w:sz w:val="28"/>
          <w:szCs w:val="28"/>
        </w:rPr>
        <w:t>1</w:t>
      </w:r>
      <w:r>
        <w:rPr>
          <w:rFonts w:hint="eastAsia" w:ascii="仿宋" w:hAnsi="仿宋" w:eastAsia="仿宋" w:cs="仿宋"/>
          <w:color w:val="000000"/>
          <w:sz w:val="28"/>
          <w:szCs w:val="28"/>
          <w:lang w:val="zh-CN"/>
        </w:rPr>
        <w:t>.</w:t>
      </w:r>
      <w:r>
        <w:rPr>
          <w:rFonts w:hint="eastAsia" w:ascii="仿宋" w:hAnsi="仿宋" w:eastAsia="仿宋" w:cs="仿宋"/>
          <w:color w:val="000000"/>
          <w:sz w:val="28"/>
          <w:szCs w:val="28"/>
        </w:rPr>
        <w:t>2群体工程中有关进度计划的要求：</w:t>
      </w:r>
      <w:r>
        <w:rPr>
          <w:rFonts w:hint="eastAsia" w:ascii="仿宋" w:hAnsi="仿宋" w:eastAsia="仿宋" w:cs="仿宋"/>
          <w:b/>
          <w:color w:val="000000"/>
          <w:sz w:val="28"/>
          <w:szCs w:val="28"/>
          <w:u w:val="single"/>
        </w:rPr>
        <w:t>无</w:t>
      </w:r>
      <w:r>
        <w:rPr>
          <w:rFonts w:hint="eastAsia" w:ascii="仿宋" w:hAnsi="仿宋" w:eastAsia="仿宋" w:cs="仿宋"/>
          <w:b/>
          <w:color w:val="000000"/>
          <w:sz w:val="28"/>
          <w:szCs w:val="28"/>
        </w:rPr>
        <w:t>。</w:t>
      </w:r>
    </w:p>
    <w:p>
      <w:pPr>
        <w:autoSpaceDE w:val="0"/>
        <w:autoSpaceDN w:val="0"/>
        <w:spacing w:line="360" w:lineRule="auto"/>
        <w:ind w:firstLine="478" w:firstLineChars="171"/>
        <w:rPr>
          <w:rFonts w:hint="eastAsia" w:ascii="仿宋" w:hAnsi="仿宋" w:eastAsia="仿宋" w:cs="仿宋"/>
          <w:color w:val="000000"/>
          <w:sz w:val="28"/>
          <w:szCs w:val="28"/>
          <w:lang w:val="zh-CN"/>
        </w:rPr>
      </w:pPr>
      <w:r>
        <w:rPr>
          <w:rFonts w:hint="eastAsia" w:ascii="仿宋" w:hAnsi="仿宋" w:eastAsia="仿宋" w:cs="仿宋"/>
          <w:color w:val="000000"/>
          <w:sz w:val="28"/>
          <w:szCs w:val="28"/>
          <w:lang w:val="zh-CN"/>
        </w:rPr>
        <w:t>1</w:t>
      </w:r>
      <w:r>
        <w:rPr>
          <w:rFonts w:hint="eastAsia" w:ascii="仿宋" w:hAnsi="仿宋" w:eastAsia="仿宋" w:cs="仿宋"/>
          <w:color w:val="000000"/>
          <w:sz w:val="28"/>
          <w:szCs w:val="28"/>
        </w:rPr>
        <w:t>.3</w:t>
      </w:r>
      <w:r>
        <w:rPr>
          <w:rFonts w:hint="eastAsia" w:ascii="仿宋" w:hAnsi="仿宋" w:eastAsia="仿宋" w:cs="仿宋"/>
          <w:color w:val="000000"/>
          <w:sz w:val="28"/>
          <w:szCs w:val="28"/>
          <w:lang w:val="zh-CN"/>
        </w:rPr>
        <w:t>工期延误</w:t>
      </w:r>
    </w:p>
    <w:p>
      <w:pPr>
        <w:autoSpaceDE w:val="0"/>
        <w:autoSpaceDN w:val="0"/>
        <w:spacing w:line="360" w:lineRule="auto"/>
        <w:ind w:firstLine="478" w:firstLineChars="171"/>
        <w:rPr>
          <w:rFonts w:hint="eastAsia" w:ascii="仿宋" w:hAnsi="仿宋" w:eastAsia="仿宋" w:cs="仿宋"/>
          <w:b/>
          <w:color w:val="000000"/>
          <w:sz w:val="28"/>
          <w:szCs w:val="28"/>
          <w:u w:val="single"/>
          <w:lang w:val="zh-CN"/>
        </w:rPr>
      </w:pPr>
      <w:r>
        <w:rPr>
          <w:rFonts w:hint="eastAsia" w:ascii="仿宋" w:hAnsi="仿宋" w:eastAsia="仿宋" w:cs="仿宋"/>
          <w:color w:val="000000"/>
          <w:sz w:val="28"/>
          <w:szCs w:val="28"/>
          <w:lang w:val="zh-CN"/>
        </w:rPr>
        <w:t>1</w:t>
      </w:r>
      <w:r>
        <w:rPr>
          <w:rFonts w:hint="eastAsia" w:ascii="仿宋" w:hAnsi="仿宋" w:eastAsia="仿宋" w:cs="仿宋"/>
          <w:color w:val="000000"/>
          <w:sz w:val="28"/>
          <w:szCs w:val="28"/>
        </w:rPr>
        <w:t>.3</w:t>
      </w:r>
      <w:r>
        <w:rPr>
          <w:rFonts w:hint="eastAsia" w:ascii="仿宋" w:hAnsi="仿宋" w:eastAsia="仿宋" w:cs="仿宋"/>
          <w:color w:val="000000"/>
          <w:sz w:val="28"/>
          <w:szCs w:val="28"/>
          <w:lang w:val="zh-CN"/>
        </w:rPr>
        <w:t>双方约定工期顺延的其他情况：</w:t>
      </w:r>
      <w:r>
        <w:rPr>
          <w:rFonts w:hint="eastAsia" w:ascii="仿宋" w:hAnsi="仿宋" w:eastAsia="仿宋" w:cs="仿宋"/>
          <w:b/>
          <w:color w:val="000000"/>
          <w:sz w:val="28"/>
          <w:szCs w:val="28"/>
          <w:u w:val="single"/>
          <w:lang w:val="zh-CN"/>
        </w:rPr>
        <w:t>中标人所报的投标工期为合同工期；中标人必须按合同工期或发包人和监理工程师同意顺延的工期竣工。因以下原因造成工期延误，经监理工程师确认，工期相应顺延</w:t>
      </w:r>
      <w:r>
        <w:rPr>
          <w:rFonts w:hint="eastAsia" w:ascii="仿宋" w:hAnsi="仿宋" w:eastAsia="仿宋" w:cs="仿宋"/>
          <w:b/>
          <w:color w:val="000000"/>
          <w:sz w:val="28"/>
          <w:szCs w:val="28"/>
          <w:lang w:val="zh-CN"/>
        </w:rPr>
        <w:t>：</w:t>
      </w:r>
    </w:p>
    <w:p>
      <w:pPr>
        <w:tabs>
          <w:tab w:val="left" w:pos="1080"/>
        </w:tabs>
        <w:adjustRightInd w:val="0"/>
        <w:snapToGrid w:val="0"/>
        <w:spacing w:line="360" w:lineRule="auto"/>
        <w:ind w:firstLine="562" w:firstLineChars="200"/>
        <w:rPr>
          <w:rFonts w:hint="eastAsia" w:ascii="仿宋" w:hAnsi="仿宋" w:eastAsia="仿宋" w:cs="仿宋"/>
          <w:b/>
          <w:color w:val="000000"/>
          <w:sz w:val="28"/>
          <w:szCs w:val="28"/>
          <w:u w:val="single"/>
          <w:lang w:val="zh-CN"/>
        </w:rPr>
      </w:pPr>
      <w:r>
        <w:rPr>
          <w:rFonts w:hint="eastAsia" w:ascii="仿宋" w:hAnsi="仿宋" w:eastAsia="仿宋" w:cs="仿宋"/>
          <w:b/>
          <w:color w:val="000000"/>
          <w:sz w:val="28"/>
          <w:szCs w:val="28"/>
          <w:lang w:val="zh-CN"/>
        </w:rPr>
        <w:t>（1）</w:t>
      </w:r>
      <w:r>
        <w:rPr>
          <w:rFonts w:hint="eastAsia" w:ascii="仿宋" w:hAnsi="仿宋" w:eastAsia="仿宋" w:cs="仿宋"/>
          <w:b/>
          <w:color w:val="000000"/>
          <w:sz w:val="28"/>
          <w:szCs w:val="28"/>
          <w:u w:val="single"/>
          <w:lang w:val="zh-CN"/>
        </w:rPr>
        <w:t>发包人未能按约定提供图纸及开工条件</w:t>
      </w:r>
      <w:r>
        <w:rPr>
          <w:rFonts w:hint="eastAsia" w:ascii="仿宋" w:hAnsi="仿宋" w:eastAsia="仿宋" w:cs="仿宋"/>
          <w:b/>
          <w:color w:val="000000"/>
          <w:sz w:val="28"/>
          <w:szCs w:val="28"/>
          <w:lang w:val="zh-CN"/>
        </w:rPr>
        <w:t>；</w:t>
      </w:r>
    </w:p>
    <w:p>
      <w:pPr>
        <w:tabs>
          <w:tab w:val="left" w:pos="1080"/>
        </w:tabs>
        <w:adjustRightInd w:val="0"/>
        <w:snapToGrid w:val="0"/>
        <w:spacing w:line="360" w:lineRule="auto"/>
        <w:ind w:firstLine="562" w:firstLineChars="200"/>
        <w:rPr>
          <w:rFonts w:hint="eastAsia" w:ascii="仿宋" w:hAnsi="仿宋" w:eastAsia="仿宋" w:cs="仿宋"/>
          <w:b/>
          <w:color w:val="000000"/>
          <w:sz w:val="28"/>
          <w:szCs w:val="28"/>
          <w:u w:val="single"/>
          <w:lang w:val="zh-CN"/>
        </w:rPr>
      </w:pPr>
      <w:r>
        <w:rPr>
          <w:rFonts w:hint="eastAsia" w:ascii="仿宋" w:hAnsi="仿宋" w:eastAsia="仿宋" w:cs="仿宋"/>
          <w:b/>
          <w:color w:val="000000"/>
          <w:sz w:val="28"/>
          <w:szCs w:val="28"/>
          <w:lang w:val="zh-CN"/>
        </w:rPr>
        <w:t>（2）</w:t>
      </w:r>
      <w:r>
        <w:rPr>
          <w:rFonts w:hint="eastAsia" w:ascii="仿宋" w:hAnsi="仿宋" w:eastAsia="仿宋" w:cs="仿宋"/>
          <w:b/>
          <w:color w:val="000000"/>
          <w:sz w:val="28"/>
          <w:szCs w:val="28"/>
          <w:u w:val="single"/>
          <w:lang w:val="zh-CN"/>
        </w:rPr>
        <w:t>监理工程师未按合同约定提供所需指令、批准等，致使施工不能正常进行</w:t>
      </w:r>
      <w:r>
        <w:rPr>
          <w:rFonts w:hint="eastAsia" w:ascii="仿宋" w:hAnsi="仿宋" w:eastAsia="仿宋" w:cs="仿宋"/>
          <w:b/>
          <w:color w:val="000000"/>
          <w:sz w:val="28"/>
          <w:szCs w:val="28"/>
          <w:lang w:val="zh-CN"/>
        </w:rPr>
        <w:t>；</w:t>
      </w:r>
    </w:p>
    <w:p>
      <w:pPr>
        <w:tabs>
          <w:tab w:val="left" w:pos="1080"/>
        </w:tabs>
        <w:adjustRightInd w:val="0"/>
        <w:snapToGrid w:val="0"/>
        <w:spacing w:line="360" w:lineRule="auto"/>
        <w:ind w:firstLine="562" w:firstLineChars="200"/>
        <w:rPr>
          <w:rFonts w:hint="eastAsia" w:ascii="仿宋" w:hAnsi="仿宋" w:eastAsia="仿宋" w:cs="仿宋"/>
          <w:b/>
          <w:color w:val="000000"/>
          <w:sz w:val="28"/>
          <w:szCs w:val="28"/>
          <w:u w:val="single"/>
          <w:lang w:val="zh-CN"/>
        </w:rPr>
      </w:pPr>
      <w:r>
        <w:rPr>
          <w:rFonts w:hint="eastAsia" w:ascii="仿宋" w:hAnsi="仿宋" w:eastAsia="仿宋" w:cs="仿宋"/>
          <w:b/>
          <w:color w:val="000000"/>
          <w:sz w:val="28"/>
          <w:szCs w:val="28"/>
          <w:lang w:val="zh-CN"/>
        </w:rPr>
        <w:t>（3）</w:t>
      </w:r>
      <w:r>
        <w:rPr>
          <w:rFonts w:hint="eastAsia" w:ascii="仿宋" w:hAnsi="仿宋" w:eastAsia="仿宋" w:cs="仿宋"/>
          <w:b/>
          <w:color w:val="000000"/>
          <w:sz w:val="28"/>
          <w:szCs w:val="28"/>
          <w:u w:val="single"/>
          <w:lang w:val="zh-CN"/>
        </w:rPr>
        <w:t>重大设计变更和工程量增加</w:t>
      </w:r>
      <w:r>
        <w:rPr>
          <w:rFonts w:hint="eastAsia" w:ascii="仿宋" w:hAnsi="仿宋" w:eastAsia="仿宋" w:cs="仿宋"/>
          <w:b/>
          <w:color w:val="000000"/>
          <w:sz w:val="28"/>
          <w:szCs w:val="28"/>
          <w:lang w:val="zh-CN"/>
        </w:rPr>
        <w:t>；</w:t>
      </w:r>
    </w:p>
    <w:p>
      <w:pPr>
        <w:tabs>
          <w:tab w:val="left" w:pos="1080"/>
        </w:tabs>
        <w:adjustRightInd w:val="0"/>
        <w:snapToGrid w:val="0"/>
        <w:spacing w:line="360" w:lineRule="auto"/>
        <w:ind w:firstLine="562" w:firstLineChars="200"/>
        <w:rPr>
          <w:rFonts w:hint="eastAsia" w:ascii="仿宋" w:hAnsi="仿宋" w:eastAsia="仿宋" w:cs="仿宋"/>
          <w:b/>
          <w:color w:val="000000"/>
          <w:sz w:val="28"/>
          <w:szCs w:val="28"/>
          <w:u w:val="single"/>
          <w:lang w:val="zh-CN"/>
        </w:rPr>
      </w:pPr>
      <w:r>
        <w:rPr>
          <w:rFonts w:hint="eastAsia" w:ascii="仿宋" w:hAnsi="仿宋" w:eastAsia="仿宋" w:cs="仿宋"/>
          <w:b/>
          <w:color w:val="000000"/>
          <w:sz w:val="28"/>
          <w:szCs w:val="28"/>
          <w:lang w:val="zh-CN"/>
        </w:rPr>
        <w:t>（4）</w:t>
      </w:r>
      <w:r>
        <w:rPr>
          <w:rFonts w:hint="eastAsia" w:ascii="仿宋" w:hAnsi="仿宋" w:eastAsia="仿宋" w:cs="仿宋"/>
          <w:b/>
          <w:color w:val="000000"/>
          <w:sz w:val="28"/>
          <w:szCs w:val="28"/>
          <w:u w:val="single"/>
          <w:lang w:val="zh-CN"/>
        </w:rPr>
        <w:t>不可抗力</w:t>
      </w:r>
      <w:r>
        <w:rPr>
          <w:rFonts w:hint="eastAsia" w:ascii="仿宋" w:hAnsi="仿宋" w:eastAsia="仿宋" w:cs="仿宋"/>
          <w:b/>
          <w:color w:val="000000"/>
          <w:sz w:val="28"/>
          <w:szCs w:val="28"/>
          <w:lang w:val="zh-CN"/>
        </w:rPr>
        <w:t>；</w:t>
      </w:r>
    </w:p>
    <w:p>
      <w:pPr>
        <w:tabs>
          <w:tab w:val="left" w:pos="1080"/>
        </w:tabs>
        <w:adjustRightInd w:val="0"/>
        <w:snapToGrid w:val="0"/>
        <w:spacing w:line="360" w:lineRule="auto"/>
        <w:ind w:firstLine="562" w:firstLineChars="200"/>
        <w:rPr>
          <w:rFonts w:hint="eastAsia" w:ascii="仿宋" w:hAnsi="仿宋" w:eastAsia="仿宋" w:cs="仿宋"/>
          <w:color w:val="000000"/>
          <w:sz w:val="28"/>
          <w:szCs w:val="28"/>
          <w:u w:val="single"/>
          <w:lang w:val="zh-CN"/>
        </w:rPr>
      </w:pPr>
      <w:r>
        <w:rPr>
          <w:rFonts w:hint="eastAsia" w:ascii="仿宋" w:hAnsi="仿宋" w:eastAsia="仿宋" w:cs="仿宋"/>
          <w:b/>
          <w:color w:val="000000"/>
          <w:sz w:val="28"/>
          <w:szCs w:val="28"/>
          <w:lang w:val="zh-CN"/>
        </w:rPr>
        <w:t>（5）</w:t>
      </w:r>
      <w:r>
        <w:rPr>
          <w:rFonts w:hint="eastAsia" w:ascii="仿宋" w:hAnsi="仿宋" w:eastAsia="仿宋" w:cs="仿宋"/>
          <w:b/>
          <w:color w:val="000000"/>
          <w:sz w:val="28"/>
          <w:szCs w:val="28"/>
          <w:u w:val="single"/>
          <w:lang w:val="zh-CN"/>
        </w:rPr>
        <w:t>经发包人、监理工程师同意工期顺延的其他情况</w:t>
      </w:r>
      <w:r>
        <w:rPr>
          <w:rFonts w:hint="eastAsia" w:ascii="仿宋" w:hAnsi="仿宋" w:eastAsia="仿宋" w:cs="仿宋"/>
          <w:b/>
          <w:color w:val="000000"/>
          <w:sz w:val="28"/>
          <w:szCs w:val="28"/>
          <w:lang w:val="zh-CN"/>
        </w:rPr>
        <w:t>；</w:t>
      </w:r>
    </w:p>
    <w:p>
      <w:pPr>
        <w:tabs>
          <w:tab w:val="left" w:pos="1080"/>
        </w:tabs>
        <w:adjustRightInd w:val="0"/>
        <w:snapToGrid w:val="0"/>
        <w:spacing w:line="360" w:lineRule="auto"/>
        <w:ind w:firstLine="560" w:firstLineChars="200"/>
        <w:rPr>
          <w:rFonts w:hint="eastAsia" w:ascii="仿宋" w:hAnsi="仿宋" w:eastAsia="仿宋" w:cs="仿宋"/>
          <w:color w:val="000000"/>
          <w:sz w:val="28"/>
          <w:szCs w:val="28"/>
          <w:lang w:val="zh-CN"/>
        </w:rPr>
      </w:pPr>
      <w:r>
        <w:rPr>
          <w:rFonts w:hint="eastAsia" w:ascii="仿宋" w:hAnsi="仿宋" w:eastAsia="仿宋" w:cs="仿宋"/>
          <w:color w:val="000000"/>
          <w:sz w:val="28"/>
          <w:szCs w:val="28"/>
          <w:lang w:val="zh-CN"/>
        </w:rPr>
        <w:t>承包人在上述情况发生后14天内，就延误的工期天数、原因、详细计算过程向发包人和监理工程师以书面形式提出报告，否则承包人无权事后再就此提出工期索赔。</w:t>
      </w:r>
    </w:p>
    <w:p>
      <w:pPr>
        <w:tabs>
          <w:tab w:val="left" w:pos="1080"/>
        </w:tabs>
        <w:adjustRightInd w:val="0"/>
        <w:snapToGrid w:val="0"/>
        <w:spacing w:line="360" w:lineRule="auto"/>
        <w:ind w:firstLine="562" w:firstLineChars="200"/>
        <w:rPr>
          <w:rFonts w:hint="eastAsia" w:ascii="仿宋" w:hAnsi="仿宋" w:eastAsia="仿宋" w:cs="仿宋"/>
          <w:b/>
          <w:color w:val="000000"/>
          <w:sz w:val="28"/>
          <w:szCs w:val="28"/>
          <w:u w:val="single"/>
          <w:lang w:val="zh-CN"/>
        </w:rPr>
      </w:pPr>
      <w:r>
        <w:rPr>
          <w:rFonts w:hint="eastAsia" w:ascii="仿宋" w:hAnsi="仿宋" w:eastAsia="仿宋" w:cs="仿宋"/>
          <w:b/>
          <w:color w:val="000000"/>
          <w:sz w:val="28"/>
          <w:szCs w:val="28"/>
          <w:lang w:val="zh-CN"/>
        </w:rPr>
        <w:t xml:space="preserve">(1) </w:t>
      </w:r>
      <w:r>
        <w:rPr>
          <w:rFonts w:hint="eastAsia" w:ascii="仿宋" w:hAnsi="仿宋" w:eastAsia="仿宋" w:cs="仿宋"/>
          <w:b/>
          <w:color w:val="000000"/>
          <w:sz w:val="28"/>
          <w:szCs w:val="28"/>
          <w:u w:val="single"/>
          <w:lang w:val="zh-CN"/>
        </w:rPr>
        <w:t>因不可抗力的因素造成工程停工，经合同双方确认，可以顺延工期，但不调整合同价款</w:t>
      </w:r>
      <w:r>
        <w:rPr>
          <w:rFonts w:hint="eastAsia" w:ascii="仿宋" w:hAnsi="仿宋" w:eastAsia="仿宋" w:cs="仿宋"/>
          <w:b/>
          <w:color w:val="000000"/>
          <w:sz w:val="28"/>
          <w:szCs w:val="28"/>
          <w:lang w:val="zh-CN"/>
        </w:rPr>
        <w:t>。</w:t>
      </w:r>
    </w:p>
    <w:p>
      <w:pPr>
        <w:tabs>
          <w:tab w:val="left" w:pos="1080"/>
        </w:tabs>
        <w:adjustRightInd w:val="0"/>
        <w:snapToGrid w:val="0"/>
        <w:spacing w:line="360" w:lineRule="auto"/>
        <w:ind w:firstLine="562" w:firstLineChars="200"/>
        <w:rPr>
          <w:rFonts w:hint="eastAsia" w:ascii="仿宋" w:hAnsi="仿宋" w:eastAsia="仿宋" w:cs="仿宋"/>
          <w:color w:val="000000"/>
          <w:sz w:val="28"/>
          <w:szCs w:val="28"/>
          <w:lang w:val="zh-CN"/>
        </w:rPr>
      </w:pPr>
      <w:r>
        <w:rPr>
          <w:rFonts w:hint="eastAsia" w:ascii="仿宋" w:hAnsi="仿宋" w:eastAsia="仿宋" w:cs="仿宋"/>
          <w:b/>
          <w:color w:val="000000"/>
          <w:sz w:val="28"/>
          <w:szCs w:val="28"/>
          <w:u w:val="single"/>
          <w:lang w:val="zh-CN"/>
        </w:rPr>
        <w:t>(2) 因承包人原因造成工程停工或工期延误，</w:t>
      </w:r>
      <w:r>
        <w:rPr>
          <w:rFonts w:hint="eastAsia" w:ascii="仿宋" w:hAnsi="仿宋" w:eastAsia="仿宋" w:cs="仿宋"/>
          <w:color w:val="000000"/>
          <w:sz w:val="28"/>
          <w:szCs w:val="28"/>
        </w:rPr>
        <w:t>每延误1日的误期赔偿金额为工程款总额的 0.5 %，累计最高赔偿金额为工程款总额的20 % 。</w:t>
      </w:r>
    </w:p>
    <w:p>
      <w:pPr>
        <w:tabs>
          <w:tab w:val="left" w:pos="1080"/>
        </w:tabs>
        <w:adjustRightInd w:val="0"/>
        <w:snapToGrid w:val="0"/>
        <w:spacing w:line="360" w:lineRule="auto"/>
        <w:ind w:firstLine="562" w:firstLineChars="200"/>
        <w:rPr>
          <w:rFonts w:ascii="仿宋" w:hAnsi="仿宋" w:eastAsia="仿宋" w:cs="仿宋"/>
          <w:b/>
          <w:color w:val="000000"/>
          <w:sz w:val="28"/>
          <w:szCs w:val="28"/>
          <w:u w:val="single"/>
          <w:lang w:val="zh-CN"/>
        </w:rPr>
      </w:pPr>
      <w:r>
        <w:rPr>
          <w:rFonts w:hint="eastAsia" w:ascii="仿宋" w:hAnsi="仿宋" w:eastAsia="仿宋" w:cs="仿宋"/>
          <w:b/>
          <w:color w:val="000000"/>
          <w:sz w:val="28"/>
          <w:szCs w:val="28"/>
          <w:lang w:val="zh-CN"/>
        </w:rPr>
        <w:t xml:space="preserve">(3)  </w:t>
      </w:r>
      <w:r>
        <w:rPr>
          <w:rFonts w:hint="eastAsia" w:ascii="仿宋" w:hAnsi="仿宋" w:eastAsia="仿宋" w:cs="仿宋"/>
          <w:b/>
          <w:color w:val="000000"/>
          <w:sz w:val="28"/>
          <w:szCs w:val="28"/>
          <w:u w:val="single"/>
          <w:lang w:val="zh-CN"/>
        </w:rPr>
        <w:t>基础施工遇到障碍物或古墓、文物等需要进行基础处理时，由承发包双方确定增加工期。</w:t>
      </w:r>
    </w:p>
    <w:p>
      <w:pPr>
        <w:pStyle w:val="2"/>
        <w:ind w:firstLine="560"/>
        <w:rPr>
          <w:rFonts w:hint="eastAsia" w:ascii="仿宋" w:hAnsi="仿宋" w:eastAsia="仿宋"/>
          <w:color w:val="000000"/>
          <w:sz w:val="28"/>
          <w:szCs w:val="24"/>
          <w:lang w:val="zh-CN"/>
        </w:rPr>
      </w:pPr>
      <w:r>
        <w:rPr>
          <w:rFonts w:hint="eastAsia" w:ascii="仿宋" w:hAnsi="仿宋" w:eastAsia="仿宋"/>
          <w:color w:val="000000"/>
          <w:sz w:val="28"/>
          <w:szCs w:val="24"/>
          <w:lang w:val="zh-CN"/>
        </w:rPr>
        <w:t>（4）除上述约定外，如发生其他事件导致承包人延误工期，不予顺延。</w:t>
      </w:r>
    </w:p>
    <w:p>
      <w:pPr>
        <w:autoSpaceDE w:val="0"/>
        <w:autoSpaceDN w:val="0"/>
        <w:spacing w:line="360" w:lineRule="auto"/>
        <w:rPr>
          <w:rFonts w:hint="eastAsia" w:ascii="仿宋" w:hAnsi="仿宋" w:eastAsia="仿宋" w:cs="仿宋"/>
          <w:color w:val="auto"/>
          <w:sz w:val="28"/>
          <w:szCs w:val="28"/>
          <w:lang w:val="zh-CN"/>
        </w:rPr>
      </w:pPr>
      <w:r>
        <w:rPr>
          <w:rFonts w:hint="eastAsia" w:ascii="仿宋" w:hAnsi="仿宋" w:eastAsia="仿宋" w:cs="仿宋"/>
          <w:sz w:val="28"/>
          <w:szCs w:val="28"/>
          <w:lang w:val="zh-CN"/>
        </w:rPr>
        <w:t>四、质量与验收</w:t>
      </w:r>
    </w:p>
    <w:p>
      <w:pPr>
        <w:autoSpaceDE w:val="0"/>
        <w:autoSpaceDN w:val="0"/>
        <w:spacing w:line="360" w:lineRule="auto"/>
        <w:ind w:firstLine="478" w:firstLineChars="171"/>
        <w:rPr>
          <w:rFonts w:hint="eastAsia" w:ascii="仿宋" w:hAnsi="仿宋" w:eastAsia="仿宋" w:cs="仿宋"/>
          <w:sz w:val="28"/>
          <w:szCs w:val="28"/>
          <w:lang w:val="zh-CN"/>
        </w:rPr>
      </w:pPr>
      <w:r>
        <w:rPr>
          <w:rFonts w:hint="eastAsia" w:ascii="仿宋" w:hAnsi="仿宋" w:eastAsia="仿宋" w:cs="仿宋"/>
          <w:color w:val="auto"/>
          <w:sz w:val="28"/>
          <w:szCs w:val="28"/>
        </w:rPr>
        <w:t>1.4</w:t>
      </w:r>
      <w:r>
        <w:rPr>
          <w:rFonts w:hint="eastAsia" w:ascii="仿宋" w:hAnsi="仿宋" w:eastAsia="仿宋" w:cs="仿宋"/>
          <w:color w:val="auto"/>
          <w:sz w:val="28"/>
          <w:szCs w:val="28"/>
          <w:lang w:val="zh-CN"/>
        </w:rPr>
        <w:t>.</w:t>
      </w:r>
      <w:r>
        <w:rPr>
          <w:rFonts w:hint="eastAsia" w:ascii="仿宋" w:hAnsi="仿宋" w:eastAsia="仿宋" w:cs="仿宋"/>
          <w:color w:val="auto"/>
          <w:sz w:val="28"/>
          <w:szCs w:val="28"/>
        </w:rPr>
        <w:t>工程质量必需达到国家颁布的施工质量验收合格标准的规定</w:t>
      </w:r>
      <w:r>
        <w:rPr>
          <w:rFonts w:hint="eastAsia" w:ascii="仿宋" w:hAnsi="仿宋" w:eastAsia="仿宋" w:cs="仿宋"/>
          <w:sz w:val="28"/>
          <w:szCs w:val="28"/>
        </w:rPr>
        <w:t>。</w:t>
      </w:r>
    </w:p>
    <w:p>
      <w:pPr>
        <w:autoSpaceDE w:val="0"/>
        <w:autoSpaceDN w:val="0"/>
        <w:spacing w:line="360" w:lineRule="auto"/>
        <w:ind w:firstLine="478" w:firstLineChars="171"/>
        <w:rPr>
          <w:rFonts w:hint="eastAsia" w:ascii="仿宋" w:hAnsi="仿宋" w:eastAsia="仿宋" w:cs="仿宋"/>
          <w:sz w:val="28"/>
          <w:szCs w:val="28"/>
          <w:lang w:val="zh-CN"/>
        </w:rPr>
      </w:pPr>
      <w:r>
        <w:rPr>
          <w:rFonts w:hint="eastAsia" w:ascii="仿宋" w:hAnsi="仿宋" w:eastAsia="仿宋" w:cs="仿宋"/>
          <w:sz w:val="28"/>
          <w:szCs w:val="28"/>
          <w:lang w:val="zh-CN"/>
        </w:rPr>
        <w:t>1</w:t>
      </w:r>
      <w:r>
        <w:rPr>
          <w:rFonts w:hint="eastAsia" w:ascii="仿宋" w:hAnsi="仿宋" w:eastAsia="仿宋" w:cs="仿宋"/>
          <w:sz w:val="28"/>
          <w:szCs w:val="28"/>
        </w:rPr>
        <w:t>.5</w:t>
      </w:r>
      <w:r>
        <w:rPr>
          <w:rFonts w:hint="eastAsia" w:ascii="仿宋" w:hAnsi="仿宋" w:eastAsia="仿宋" w:cs="仿宋"/>
          <w:sz w:val="28"/>
          <w:szCs w:val="28"/>
          <w:lang w:val="zh-CN"/>
        </w:rPr>
        <w:t>隐蔽工程和中间验收</w:t>
      </w:r>
    </w:p>
    <w:p>
      <w:pPr>
        <w:autoSpaceDE w:val="0"/>
        <w:autoSpaceDN w:val="0"/>
        <w:spacing w:line="360" w:lineRule="auto"/>
        <w:ind w:firstLine="478" w:firstLineChars="171"/>
        <w:rPr>
          <w:rFonts w:hint="eastAsia" w:ascii="仿宋" w:hAnsi="仿宋" w:eastAsia="仿宋" w:cs="仿宋"/>
          <w:sz w:val="28"/>
          <w:szCs w:val="28"/>
          <w:lang w:val="zh-CN"/>
        </w:rPr>
      </w:pPr>
      <w:r>
        <w:rPr>
          <w:rFonts w:hint="eastAsia" w:ascii="仿宋" w:hAnsi="仿宋" w:eastAsia="仿宋" w:cs="仿宋"/>
          <w:sz w:val="28"/>
          <w:szCs w:val="28"/>
          <w:lang w:val="zh-CN"/>
        </w:rPr>
        <w:t>1</w:t>
      </w:r>
      <w:r>
        <w:rPr>
          <w:rFonts w:hint="eastAsia" w:ascii="仿宋" w:hAnsi="仿宋" w:eastAsia="仿宋" w:cs="仿宋"/>
          <w:sz w:val="28"/>
          <w:szCs w:val="28"/>
        </w:rPr>
        <w:t>.5(1)</w:t>
      </w:r>
      <w:r>
        <w:rPr>
          <w:rFonts w:hint="eastAsia" w:ascii="仿宋" w:hAnsi="仿宋" w:eastAsia="仿宋" w:cs="仿宋"/>
          <w:sz w:val="28"/>
          <w:szCs w:val="28"/>
          <w:lang w:val="zh-CN"/>
        </w:rPr>
        <w:t>双方约定中间验收部位：</w:t>
      </w:r>
      <w:r>
        <w:rPr>
          <w:rFonts w:hint="eastAsia" w:ascii="仿宋" w:hAnsi="仿宋" w:eastAsia="仿宋" w:cs="仿宋"/>
          <w:b/>
          <w:sz w:val="28"/>
          <w:szCs w:val="28"/>
          <w:u w:val="single"/>
          <w:lang w:val="zh-CN"/>
        </w:rPr>
        <w:t>另行约定</w:t>
      </w:r>
      <w:r>
        <w:rPr>
          <w:rFonts w:hint="eastAsia" w:ascii="仿宋" w:hAnsi="仿宋" w:eastAsia="仿宋" w:cs="仿宋"/>
          <w:sz w:val="28"/>
          <w:szCs w:val="28"/>
        </w:rPr>
        <w:t>。</w:t>
      </w:r>
    </w:p>
    <w:p>
      <w:pPr>
        <w:autoSpaceDE w:val="0"/>
        <w:autoSpaceDN w:val="0"/>
        <w:spacing w:line="360" w:lineRule="auto"/>
        <w:ind w:firstLine="478" w:firstLineChars="171"/>
        <w:rPr>
          <w:rFonts w:hint="eastAsia" w:ascii="仿宋" w:hAnsi="仿宋" w:eastAsia="仿宋" w:cs="仿宋"/>
          <w:sz w:val="28"/>
          <w:szCs w:val="28"/>
          <w:lang w:val="zh-CN"/>
        </w:rPr>
      </w:pPr>
      <w:r>
        <w:rPr>
          <w:rFonts w:hint="eastAsia" w:ascii="仿宋" w:hAnsi="仿宋" w:eastAsia="仿宋" w:cs="仿宋"/>
          <w:sz w:val="28"/>
          <w:szCs w:val="28"/>
          <w:lang w:val="zh-CN"/>
        </w:rPr>
        <w:t>1</w:t>
      </w:r>
      <w:r>
        <w:rPr>
          <w:rFonts w:hint="eastAsia" w:ascii="仿宋" w:hAnsi="仿宋" w:eastAsia="仿宋" w:cs="仿宋"/>
          <w:sz w:val="28"/>
          <w:szCs w:val="28"/>
        </w:rPr>
        <w:t>.6</w:t>
      </w:r>
      <w:r>
        <w:rPr>
          <w:rFonts w:hint="eastAsia" w:ascii="仿宋" w:hAnsi="仿宋" w:eastAsia="仿宋" w:cs="仿宋"/>
          <w:sz w:val="28"/>
          <w:szCs w:val="28"/>
          <w:lang w:val="zh-CN"/>
        </w:rPr>
        <w:t>工程试车</w:t>
      </w:r>
    </w:p>
    <w:p>
      <w:pPr>
        <w:autoSpaceDE w:val="0"/>
        <w:autoSpaceDN w:val="0"/>
        <w:spacing w:line="360" w:lineRule="auto"/>
        <w:ind w:firstLine="478" w:firstLineChars="171"/>
        <w:rPr>
          <w:rFonts w:hint="eastAsia" w:ascii="仿宋" w:hAnsi="仿宋" w:eastAsia="仿宋" w:cs="仿宋"/>
          <w:sz w:val="28"/>
          <w:szCs w:val="28"/>
          <w:lang w:val="zh-CN"/>
        </w:rPr>
      </w:pPr>
      <w:r>
        <w:rPr>
          <w:rFonts w:hint="eastAsia" w:ascii="仿宋" w:hAnsi="仿宋" w:eastAsia="仿宋" w:cs="仿宋"/>
          <w:sz w:val="28"/>
          <w:szCs w:val="28"/>
          <w:lang w:val="zh-CN"/>
        </w:rPr>
        <w:t>1</w:t>
      </w:r>
      <w:r>
        <w:rPr>
          <w:rFonts w:hint="eastAsia" w:ascii="仿宋" w:hAnsi="仿宋" w:eastAsia="仿宋" w:cs="仿宋"/>
          <w:sz w:val="28"/>
          <w:szCs w:val="28"/>
        </w:rPr>
        <w:t>.6(1)</w:t>
      </w:r>
      <w:r>
        <w:rPr>
          <w:rFonts w:hint="eastAsia" w:ascii="仿宋" w:hAnsi="仿宋" w:eastAsia="仿宋" w:cs="仿宋"/>
          <w:sz w:val="28"/>
          <w:szCs w:val="28"/>
          <w:lang w:val="zh-CN"/>
        </w:rPr>
        <w:t>试车费用的承担：</w:t>
      </w:r>
      <w:r>
        <w:rPr>
          <w:rFonts w:hint="eastAsia" w:ascii="仿宋" w:hAnsi="仿宋" w:eastAsia="仿宋" w:cs="仿宋"/>
          <w:b/>
          <w:sz w:val="28"/>
          <w:szCs w:val="28"/>
          <w:u w:val="single"/>
        </w:rPr>
        <w:t>无</w:t>
      </w:r>
      <w:r>
        <w:rPr>
          <w:rFonts w:hint="eastAsia" w:ascii="仿宋" w:hAnsi="仿宋" w:eastAsia="仿宋" w:cs="仿宋"/>
          <w:sz w:val="28"/>
          <w:szCs w:val="28"/>
        </w:rPr>
        <w:t xml:space="preserve">。                                                                                                                                                                                                                                                                                                                                                                                                                                                                                                                                                                                                                                                                                                                                                                                                                                                                                                                                                                                                                                                                                                                                                                                                                                                                                                                                                                                                                                                                                     </w:t>
      </w:r>
    </w:p>
    <w:p>
      <w:pPr>
        <w:autoSpaceDE w:val="0"/>
        <w:autoSpaceDN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zh-CN"/>
        </w:rPr>
        <w:t>五、安全施工</w:t>
      </w:r>
    </w:p>
    <w:p>
      <w:pPr>
        <w:autoSpaceDE w:val="0"/>
        <w:autoSpaceDN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zh-CN"/>
        </w:rPr>
        <w:t>六、合同价款与支付</w:t>
      </w:r>
    </w:p>
    <w:p>
      <w:pPr>
        <w:autoSpaceDE w:val="0"/>
        <w:autoSpaceDN w:val="0"/>
        <w:spacing w:line="360" w:lineRule="auto"/>
        <w:ind w:firstLine="478" w:firstLineChars="171"/>
        <w:rPr>
          <w:rFonts w:hint="eastAsia" w:ascii="仿宋" w:hAnsi="仿宋" w:eastAsia="仿宋" w:cs="仿宋"/>
          <w:sz w:val="28"/>
          <w:szCs w:val="28"/>
          <w:lang w:val="zh-CN"/>
        </w:rPr>
      </w:pPr>
      <w:r>
        <w:rPr>
          <w:rFonts w:hint="eastAsia" w:ascii="仿宋" w:hAnsi="仿宋" w:eastAsia="仿宋" w:cs="仿宋"/>
          <w:sz w:val="28"/>
          <w:szCs w:val="28"/>
        </w:rPr>
        <w:t>1.</w:t>
      </w:r>
      <w:r>
        <w:rPr>
          <w:rFonts w:hint="eastAsia" w:ascii="仿宋" w:hAnsi="仿宋" w:eastAsia="仿宋" w:cs="仿宋"/>
          <w:sz w:val="28"/>
          <w:szCs w:val="28"/>
          <w:lang w:val="zh-CN"/>
        </w:rPr>
        <w:t>合同价款及调整</w:t>
      </w:r>
    </w:p>
    <w:p>
      <w:pPr>
        <w:autoSpaceDE w:val="0"/>
        <w:autoSpaceDN w:val="0"/>
        <w:spacing w:line="360" w:lineRule="auto"/>
        <w:ind w:firstLine="478" w:firstLineChars="171"/>
        <w:rPr>
          <w:rFonts w:hint="eastAsia" w:ascii="仿宋" w:hAnsi="仿宋" w:eastAsia="仿宋" w:cs="仿宋"/>
          <w:b/>
          <w:color w:val="000000"/>
          <w:spacing w:val="4"/>
          <w:sz w:val="28"/>
          <w:szCs w:val="28"/>
        </w:rPr>
      </w:pPr>
      <w:r>
        <w:rPr>
          <w:rFonts w:hint="eastAsia" w:ascii="仿宋" w:hAnsi="仿宋" w:eastAsia="仿宋" w:cs="仿宋"/>
          <w:color w:val="000000"/>
          <w:sz w:val="28"/>
          <w:szCs w:val="28"/>
        </w:rPr>
        <w:t>本合同价款采用</w:t>
      </w:r>
      <w:r>
        <w:rPr>
          <w:rFonts w:hint="eastAsia" w:ascii="仿宋" w:hAnsi="仿宋" w:eastAsia="仿宋" w:cs="仿宋"/>
          <w:b/>
          <w:color w:val="000000"/>
          <w:sz w:val="28"/>
          <w:szCs w:val="28"/>
          <w:u w:val="single"/>
        </w:rPr>
        <w:t xml:space="preserve">  （1）  </w:t>
      </w:r>
      <w:r>
        <w:rPr>
          <w:rFonts w:hint="eastAsia" w:ascii="仿宋" w:hAnsi="仿宋" w:eastAsia="仿宋" w:cs="仿宋"/>
          <w:color w:val="000000"/>
          <w:sz w:val="28"/>
          <w:szCs w:val="28"/>
        </w:rPr>
        <w:t>方式确定。</w:t>
      </w:r>
    </w:p>
    <w:p>
      <w:pPr>
        <w:numPr>
          <w:ilvl w:val="0"/>
          <w:numId w:val="6"/>
        </w:numPr>
        <w:autoSpaceDE w:val="0"/>
        <w:autoSpaceDN w:val="0"/>
        <w:spacing w:line="360" w:lineRule="auto"/>
        <w:ind w:firstLine="478" w:firstLineChars="171"/>
        <w:rPr>
          <w:rFonts w:hint="eastAsia" w:ascii="仿宋" w:hAnsi="仿宋" w:eastAsia="仿宋" w:cs="仿宋"/>
          <w:color w:val="000000"/>
          <w:sz w:val="28"/>
          <w:szCs w:val="28"/>
        </w:rPr>
      </w:pPr>
      <w:r>
        <w:rPr>
          <w:rFonts w:hint="eastAsia" w:ascii="仿宋" w:hAnsi="仿宋" w:eastAsia="仿宋" w:cs="仿宋"/>
          <w:color w:val="000000"/>
          <w:sz w:val="28"/>
          <w:szCs w:val="28"/>
          <w:lang w:val="zh-CN"/>
        </w:rPr>
        <w:t>采用固定单价合同，</w:t>
      </w:r>
      <w:r>
        <w:rPr>
          <w:rFonts w:hint="eastAsia" w:ascii="仿宋" w:hAnsi="仿宋" w:eastAsia="仿宋" w:cs="仿宋"/>
          <w:color w:val="000000"/>
          <w:sz w:val="28"/>
          <w:szCs w:val="28"/>
        </w:rPr>
        <w:t>不接受调价。</w:t>
      </w:r>
    </w:p>
    <w:p>
      <w:pPr>
        <w:pStyle w:val="2"/>
        <w:numPr>
          <w:ilvl w:val="0"/>
          <w:numId w:val="7"/>
        </w:numPr>
        <w:ind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工程预付款</w:t>
      </w:r>
    </w:p>
    <w:p>
      <w:pPr>
        <w:ind w:firstLine="560" w:firstLineChars="200"/>
        <w:rPr>
          <w:rFonts w:hint="eastAsia"/>
        </w:rPr>
      </w:pPr>
      <w:r>
        <w:rPr>
          <w:rFonts w:hint="eastAsia" w:ascii="仿宋_GB2312" w:hAnsi="仿宋_GB2312" w:eastAsia="仿宋_GB2312" w:cs="仿宋_GB2312"/>
          <w:sz w:val="28"/>
          <w:szCs w:val="28"/>
        </w:rPr>
        <w:t>发包人向承包人预付工程款的时间和金额或占合同价款总额比例：</w:t>
      </w:r>
      <w:r>
        <w:rPr>
          <w:rFonts w:hint="eastAsia" w:ascii="仿宋" w:hAnsi="仿宋" w:eastAsia="仿宋" w:cs="仿宋"/>
          <w:b/>
          <w:sz w:val="28"/>
          <w:szCs w:val="28"/>
          <w:u w:val="single"/>
          <w:lang w:val="zh-CN"/>
        </w:rPr>
        <w:t xml:space="preserve">  /  </w:t>
      </w:r>
      <w:r>
        <w:rPr>
          <w:rFonts w:hint="eastAsia" w:ascii="仿宋" w:hAnsi="仿宋" w:eastAsia="仿宋" w:cs="仿宋"/>
          <w:b/>
          <w:sz w:val="28"/>
          <w:szCs w:val="28"/>
          <w:lang w:val="zh-CN"/>
        </w:rPr>
        <w:t>。</w:t>
      </w:r>
    </w:p>
    <w:p>
      <w:pPr>
        <w:autoSpaceDE w:val="0"/>
        <w:autoSpaceDN w:val="0"/>
        <w:spacing w:line="360" w:lineRule="auto"/>
        <w:ind w:firstLine="478" w:firstLineChars="171"/>
        <w:rPr>
          <w:rFonts w:hint="eastAsia" w:ascii="仿宋" w:hAnsi="仿宋" w:eastAsia="仿宋" w:cs="仿宋"/>
          <w:sz w:val="28"/>
          <w:szCs w:val="28"/>
          <w:lang w:val="zh-CN"/>
        </w:rPr>
      </w:pPr>
      <w:r>
        <w:rPr>
          <w:rFonts w:hint="eastAsia" w:ascii="仿宋" w:hAnsi="仿宋" w:eastAsia="仿宋" w:cs="仿宋"/>
          <w:sz w:val="28"/>
          <w:szCs w:val="28"/>
        </w:rPr>
        <w:t>3</w:t>
      </w:r>
      <w:r>
        <w:rPr>
          <w:rFonts w:hint="eastAsia" w:ascii="仿宋" w:hAnsi="仿宋" w:eastAsia="仿宋" w:cs="仿宋"/>
          <w:sz w:val="28"/>
          <w:szCs w:val="28"/>
          <w:lang w:val="zh-CN"/>
        </w:rPr>
        <w:t>.工程量确认</w:t>
      </w:r>
    </w:p>
    <w:p>
      <w:pPr>
        <w:autoSpaceDE w:val="0"/>
        <w:autoSpaceDN w:val="0"/>
        <w:spacing w:line="360" w:lineRule="auto"/>
        <w:ind w:firstLine="478" w:firstLineChars="171"/>
        <w:rPr>
          <w:rFonts w:ascii="仿宋" w:hAnsi="仿宋" w:eastAsia="仿宋" w:cs="仿宋"/>
          <w:color w:val="000000"/>
          <w:sz w:val="28"/>
          <w:szCs w:val="28"/>
        </w:rPr>
      </w:pPr>
      <w:r>
        <w:rPr>
          <w:rFonts w:hint="eastAsia" w:ascii="仿宋" w:hAnsi="仿宋" w:eastAsia="仿宋" w:cs="仿宋"/>
          <w:sz w:val="28"/>
          <w:szCs w:val="28"/>
        </w:rPr>
        <w:t>3</w:t>
      </w:r>
      <w:r>
        <w:rPr>
          <w:rFonts w:hint="eastAsia" w:ascii="仿宋" w:hAnsi="仿宋" w:eastAsia="仿宋" w:cs="仿宋"/>
          <w:sz w:val="28"/>
          <w:szCs w:val="28"/>
          <w:lang w:val="zh-CN"/>
        </w:rPr>
        <w:t>.</w:t>
      </w:r>
      <w:r>
        <w:rPr>
          <w:rFonts w:hint="eastAsia" w:ascii="仿宋" w:hAnsi="仿宋" w:eastAsia="仿宋" w:cs="仿宋"/>
          <w:sz w:val="28"/>
          <w:szCs w:val="28"/>
        </w:rPr>
        <w:t>1</w:t>
      </w:r>
      <w:r>
        <w:rPr>
          <w:rFonts w:hint="eastAsia" w:ascii="仿宋" w:hAnsi="仿宋" w:eastAsia="仿宋" w:cs="仿宋"/>
          <w:color w:val="000000"/>
          <w:sz w:val="28"/>
          <w:szCs w:val="28"/>
        </w:rPr>
        <w:t>工程量以实际发生的经第三方签认的工程量为依据进行计量；支付单价以投标清单报价为依据，设计变更和签证涉及到投标清单没有的单价时，按照相应管理办法由施工单位组价报批，监理和业主负责审核定价报审，最终以审计审定的综合单价进行结算支付。</w:t>
      </w:r>
    </w:p>
    <w:p>
      <w:pPr>
        <w:autoSpaceDE w:val="0"/>
        <w:autoSpaceDN w:val="0"/>
        <w:spacing w:line="360" w:lineRule="auto"/>
        <w:ind w:firstLine="560" w:firstLineChars="200"/>
        <w:rPr>
          <w:rFonts w:hint="eastAsia" w:ascii="仿宋" w:hAnsi="仿宋" w:eastAsia="仿宋" w:cs="仿宋"/>
          <w:b/>
          <w:bCs/>
          <w:color w:val="FF0000"/>
          <w:sz w:val="28"/>
          <w:szCs w:val="28"/>
          <w:u w:val="single"/>
          <w:lang w:val="zh-CN"/>
        </w:rPr>
      </w:pPr>
      <w:r>
        <w:rPr>
          <w:rFonts w:hint="eastAsia" w:ascii="仿宋" w:hAnsi="仿宋" w:eastAsia="仿宋" w:cs="仿宋"/>
          <w:sz w:val="28"/>
          <w:szCs w:val="28"/>
        </w:rPr>
        <w:t>3.2</w:t>
      </w:r>
      <w:r>
        <w:rPr>
          <w:rFonts w:hint="eastAsia" w:ascii="仿宋" w:hAnsi="仿宋" w:eastAsia="仿宋" w:cs="仿宋"/>
          <w:sz w:val="28"/>
          <w:szCs w:val="28"/>
          <w:lang w:val="zh-CN"/>
        </w:rPr>
        <w:t>工程款(进度款)支付的方式和时间：</w:t>
      </w:r>
    </w:p>
    <w:p>
      <w:pPr>
        <w:autoSpaceDE w:val="0"/>
        <w:autoSpaceDN w:val="0"/>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合同签订后并进场施工后可支付到签约合同价的20%，验收合格可支付到签约合同价的50%，工程结算审计完成后可支付到审定工程款的97%，剩余3%作为质量保证金，质保期满一次性付清。</w:t>
      </w:r>
    </w:p>
    <w:p>
      <w:pPr>
        <w:autoSpaceDE w:val="0"/>
        <w:autoSpaceDN w:val="0"/>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每次支付工程款前，承包人应向发包人开具符合正规的、符合合同要求的与本次应付款项金额对应的发票。</w:t>
      </w:r>
    </w:p>
    <w:p>
      <w:pPr>
        <w:pStyle w:val="2"/>
        <w:ind w:firstLine="560"/>
        <w:rPr>
          <w:rFonts w:hint="eastAsia" w:ascii="仿宋" w:hAnsi="仿宋" w:eastAsia="仿宋" w:cs="仿宋"/>
          <w:color w:val="auto"/>
          <w:kern w:val="2"/>
          <w:sz w:val="28"/>
          <w:szCs w:val="28"/>
        </w:rPr>
      </w:pPr>
      <w:r>
        <w:rPr>
          <w:rFonts w:hint="eastAsia" w:ascii="仿宋" w:hAnsi="仿宋" w:eastAsia="仿宋" w:cs="仿宋"/>
          <w:color w:val="auto"/>
          <w:kern w:val="2"/>
          <w:sz w:val="28"/>
          <w:szCs w:val="28"/>
        </w:rPr>
        <w:t>发包人收到发票及财政部门拨款需要承包人提供的其他全部材料后进行审核，审核通过后向财政部门申请拨款，财政部门拨款到位后3</w:t>
      </w:r>
      <w:r>
        <w:rPr>
          <w:rFonts w:hint="eastAsia" w:ascii="仿宋" w:hAnsi="仿宋" w:eastAsia="仿宋" w:cs="仿宋"/>
          <w:color w:val="auto"/>
          <w:kern w:val="2"/>
          <w:sz w:val="28"/>
          <w:szCs w:val="28"/>
          <w:lang w:eastAsia="zh-CN"/>
        </w:rPr>
        <w:t>个</w:t>
      </w:r>
      <w:r>
        <w:rPr>
          <w:rFonts w:hint="eastAsia" w:ascii="仿宋" w:hAnsi="仿宋" w:eastAsia="仿宋" w:cs="仿宋"/>
          <w:color w:val="auto"/>
          <w:kern w:val="2"/>
          <w:sz w:val="28"/>
          <w:szCs w:val="28"/>
        </w:rPr>
        <w:t>工作日内支付给承包人。</w:t>
      </w:r>
    </w:p>
    <w:p>
      <w:pPr>
        <w:autoSpaceDE w:val="0"/>
        <w:autoSpaceDN w:val="0"/>
        <w:spacing w:line="360" w:lineRule="auto"/>
        <w:ind w:firstLine="560" w:firstLineChars="200"/>
        <w:rPr>
          <w:rFonts w:hint="eastAsia" w:ascii="仿宋" w:hAnsi="仿宋" w:eastAsia="仿宋" w:cs="仿宋"/>
          <w:sz w:val="28"/>
          <w:szCs w:val="28"/>
          <w:lang w:val="zh-CN"/>
        </w:rPr>
      </w:pPr>
      <w:r>
        <w:rPr>
          <w:rFonts w:hint="eastAsia" w:ascii="仿宋" w:hAnsi="仿宋" w:eastAsia="仿宋" w:cs="仿宋"/>
          <w:sz w:val="28"/>
          <w:szCs w:val="28"/>
          <w:lang w:val="zh-CN"/>
        </w:rPr>
        <w:t>七、材料设备供应</w:t>
      </w:r>
    </w:p>
    <w:p>
      <w:pPr>
        <w:autoSpaceDE w:val="0"/>
        <w:autoSpaceDN w:val="0"/>
        <w:spacing w:line="360" w:lineRule="auto"/>
        <w:ind w:firstLine="478" w:firstLineChars="171"/>
        <w:rPr>
          <w:rFonts w:hint="eastAsia" w:ascii="仿宋" w:hAnsi="仿宋" w:eastAsia="仿宋" w:cs="仿宋"/>
          <w:sz w:val="28"/>
          <w:szCs w:val="28"/>
          <w:lang w:val="zh-CN"/>
        </w:rPr>
      </w:pPr>
      <w:r>
        <w:rPr>
          <w:rFonts w:hint="eastAsia" w:ascii="仿宋" w:hAnsi="仿宋" w:eastAsia="仿宋" w:cs="仿宋"/>
          <w:sz w:val="28"/>
          <w:szCs w:val="28"/>
        </w:rPr>
        <w:t>1.</w:t>
      </w:r>
      <w:r>
        <w:rPr>
          <w:rFonts w:hint="eastAsia" w:ascii="仿宋" w:hAnsi="仿宋" w:eastAsia="仿宋" w:cs="仿宋"/>
          <w:sz w:val="28"/>
          <w:szCs w:val="28"/>
          <w:lang w:val="zh-CN"/>
        </w:rPr>
        <w:t>发包人供应材料设备</w:t>
      </w:r>
    </w:p>
    <w:p>
      <w:pPr>
        <w:autoSpaceDE w:val="0"/>
        <w:autoSpaceDN w:val="0"/>
        <w:spacing w:line="360" w:lineRule="auto"/>
        <w:ind w:firstLine="478" w:firstLineChars="171"/>
        <w:rPr>
          <w:rFonts w:hint="eastAsia" w:ascii="仿宋" w:hAnsi="仿宋" w:eastAsia="仿宋" w:cs="仿宋"/>
          <w:sz w:val="28"/>
          <w:szCs w:val="28"/>
          <w:lang w:val="zh-CN"/>
        </w:rPr>
      </w:pPr>
      <w:r>
        <w:rPr>
          <w:rFonts w:hint="eastAsia" w:ascii="仿宋" w:hAnsi="仿宋" w:eastAsia="仿宋" w:cs="仿宋"/>
          <w:sz w:val="28"/>
          <w:szCs w:val="28"/>
        </w:rPr>
        <w:t>2.</w:t>
      </w:r>
      <w:r>
        <w:rPr>
          <w:rFonts w:hint="eastAsia" w:ascii="仿宋" w:hAnsi="仿宋" w:eastAsia="仿宋" w:cs="仿宋"/>
          <w:sz w:val="28"/>
          <w:szCs w:val="28"/>
          <w:lang w:val="zh-CN"/>
        </w:rPr>
        <w:t>发包人供应的材料设备与一览表不符时，双方约定发包人承担责任如下：</w:t>
      </w:r>
    </w:p>
    <w:p>
      <w:pPr>
        <w:autoSpaceDE w:val="0"/>
        <w:autoSpaceDN w:val="0"/>
        <w:spacing w:line="360" w:lineRule="auto"/>
        <w:ind w:firstLine="478" w:firstLineChars="171"/>
        <w:rPr>
          <w:rFonts w:hint="eastAsia" w:ascii="仿宋" w:hAnsi="仿宋" w:eastAsia="仿宋" w:cs="仿宋"/>
          <w:sz w:val="28"/>
          <w:szCs w:val="28"/>
          <w:lang w:val="zh-CN"/>
        </w:rPr>
      </w:pPr>
      <w:r>
        <w:rPr>
          <w:rFonts w:hint="eastAsia" w:ascii="仿宋" w:hAnsi="仿宋" w:eastAsia="仿宋" w:cs="仿宋"/>
          <w:sz w:val="28"/>
          <w:szCs w:val="28"/>
          <w:lang w:val="zh-CN"/>
        </w:rPr>
        <w:t>(1)材料设备单价与一览表不符：</w:t>
      </w:r>
      <w:r>
        <w:rPr>
          <w:rFonts w:hint="eastAsia" w:ascii="仿宋" w:hAnsi="仿宋" w:eastAsia="仿宋" w:cs="仿宋"/>
          <w:sz w:val="28"/>
          <w:szCs w:val="28"/>
          <w:u w:val="single"/>
          <w:lang w:val="zh-CN"/>
        </w:rPr>
        <w:t>/</w:t>
      </w:r>
    </w:p>
    <w:p>
      <w:pPr>
        <w:autoSpaceDE w:val="0"/>
        <w:autoSpaceDN w:val="0"/>
        <w:spacing w:line="360" w:lineRule="auto"/>
        <w:ind w:firstLine="478" w:firstLineChars="171"/>
        <w:rPr>
          <w:rFonts w:hint="eastAsia" w:ascii="仿宋" w:hAnsi="仿宋" w:eastAsia="仿宋" w:cs="仿宋"/>
          <w:sz w:val="28"/>
          <w:szCs w:val="28"/>
          <w:lang w:val="zh-CN"/>
        </w:rPr>
      </w:pPr>
      <w:r>
        <w:rPr>
          <w:rFonts w:hint="eastAsia" w:ascii="仿宋" w:hAnsi="仿宋" w:eastAsia="仿宋" w:cs="仿宋"/>
          <w:sz w:val="28"/>
          <w:szCs w:val="28"/>
          <w:lang w:val="zh-CN"/>
        </w:rPr>
        <w:t>(2)材料设备的品种、规格、型号、质量等级与一览表不符：</w:t>
      </w:r>
      <w:r>
        <w:rPr>
          <w:rFonts w:hint="eastAsia" w:ascii="仿宋" w:hAnsi="仿宋" w:eastAsia="仿宋" w:cs="仿宋"/>
          <w:sz w:val="28"/>
          <w:szCs w:val="28"/>
          <w:u w:val="single"/>
          <w:lang w:val="zh-CN"/>
        </w:rPr>
        <w:t>/</w:t>
      </w:r>
    </w:p>
    <w:p>
      <w:pPr>
        <w:autoSpaceDE w:val="0"/>
        <w:autoSpaceDN w:val="0"/>
        <w:spacing w:line="360" w:lineRule="auto"/>
        <w:ind w:firstLine="478" w:firstLineChars="171"/>
        <w:rPr>
          <w:rFonts w:hint="eastAsia" w:ascii="仿宋" w:hAnsi="仿宋" w:eastAsia="仿宋" w:cs="仿宋"/>
          <w:sz w:val="28"/>
          <w:szCs w:val="28"/>
          <w:lang w:val="zh-CN"/>
        </w:rPr>
      </w:pPr>
      <w:r>
        <w:rPr>
          <w:rFonts w:hint="eastAsia" w:ascii="仿宋" w:hAnsi="仿宋" w:eastAsia="仿宋" w:cs="仿宋"/>
          <w:sz w:val="28"/>
          <w:szCs w:val="28"/>
          <w:lang w:val="zh-CN"/>
        </w:rPr>
        <w:t>(3)承包人可代为调剂串换的材料：</w:t>
      </w:r>
      <w:r>
        <w:rPr>
          <w:rFonts w:hint="eastAsia" w:ascii="仿宋" w:hAnsi="仿宋" w:eastAsia="仿宋" w:cs="仿宋"/>
          <w:sz w:val="28"/>
          <w:szCs w:val="28"/>
          <w:u w:val="single"/>
          <w:lang w:val="zh-CN"/>
        </w:rPr>
        <w:t>/</w:t>
      </w:r>
      <w:r>
        <w:rPr>
          <w:rFonts w:hint="eastAsia" w:ascii="仿宋" w:hAnsi="仿宋" w:eastAsia="仿宋" w:cs="仿宋"/>
          <w:sz w:val="28"/>
          <w:szCs w:val="28"/>
          <w:lang w:val="zh-CN"/>
        </w:rPr>
        <w:t xml:space="preserve"> </w:t>
      </w:r>
    </w:p>
    <w:p>
      <w:pPr>
        <w:autoSpaceDE w:val="0"/>
        <w:autoSpaceDN w:val="0"/>
        <w:spacing w:line="360" w:lineRule="auto"/>
        <w:ind w:firstLine="478" w:firstLineChars="171"/>
        <w:rPr>
          <w:rFonts w:hint="eastAsia" w:ascii="仿宋" w:hAnsi="仿宋" w:eastAsia="仿宋" w:cs="仿宋"/>
          <w:sz w:val="28"/>
          <w:szCs w:val="28"/>
          <w:lang w:val="zh-CN"/>
        </w:rPr>
      </w:pPr>
      <w:r>
        <w:rPr>
          <w:rFonts w:hint="eastAsia" w:ascii="仿宋" w:hAnsi="仿宋" w:eastAsia="仿宋" w:cs="仿宋"/>
          <w:sz w:val="28"/>
          <w:szCs w:val="28"/>
          <w:lang w:val="zh-CN"/>
        </w:rPr>
        <w:t>(4)到货地点与一览表不符：</w:t>
      </w:r>
      <w:r>
        <w:rPr>
          <w:rFonts w:hint="eastAsia" w:ascii="仿宋" w:hAnsi="仿宋" w:eastAsia="仿宋" w:cs="仿宋"/>
          <w:sz w:val="28"/>
          <w:szCs w:val="28"/>
          <w:u w:val="single"/>
          <w:lang w:val="zh-CN"/>
        </w:rPr>
        <w:t>/</w:t>
      </w:r>
    </w:p>
    <w:p>
      <w:pPr>
        <w:autoSpaceDE w:val="0"/>
        <w:autoSpaceDN w:val="0"/>
        <w:spacing w:line="360" w:lineRule="auto"/>
        <w:ind w:firstLine="478" w:firstLineChars="171"/>
        <w:rPr>
          <w:rFonts w:hint="eastAsia" w:ascii="仿宋" w:hAnsi="仿宋" w:eastAsia="仿宋" w:cs="仿宋"/>
          <w:sz w:val="28"/>
          <w:szCs w:val="28"/>
          <w:lang w:val="zh-CN"/>
        </w:rPr>
      </w:pPr>
      <w:r>
        <w:rPr>
          <w:rFonts w:hint="eastAsia" w:ascii="仿宋" w:hAnsi="仿宋" w:eastAsia="仿宋" w:cs="仿宋"/>
          <w:sz w:val="28"/>
          <w:szCs w:val="28"/>
          <w:lang w:val="zh-CN"/>
        </w:rPr>
        <w:t>(5)供应数量与一览表不符：</w:t>
      </w:r>
      <w:r>
        <w:rPr>
          <w:rFonts w:hint="eastAsia" w:ascii="仿宋" w:hAnsi="仿宋" w:eastAsia="仿宋" w:cs="仿宋"/>
          <w:sz w:val="28"/>
          <w:szCs w:val="28"/>
          <w:u w:val="single"/>
          <w:lang w:val="zh-CN"/>
        </w:rPr>
        <w:t>/</w:t>
      </w:r>
    </w:p>
    <w:p>
      <w:pPr>
        <w:autoSpaceDE w:val="0"/>
        <w:autoSpaceDN w:val="0"/>
        <w:spacing w:line="360" w:lineRule="auto"/>
        <w:ind w:firstLine="478" w:firstLineChars="171"/>
        <w:rPr>
          <w:rFonts w:hint="eastAsia" w:ascii="仿宋" w:hAnsi="仿宋" w:eastAsia="仿宋" w:cs="仿宋"/>
          <w:sz w:val="28"/>
          <w:szCs w:val="28"/>
          <w:lang w:val="zh-CN"/>
        </w:rPr>
      </w:pPr>
      <w:r>
        <w:rPr>
          <w:rFonts w:hint="eastAsia" w:ascii="仿宋" w:hAnsi="仿宋" w:eastAsia="仿宋" w:cs="仿宋"/>
          <w:sz w:val="28"/>
          <w:szCs w:val="28"/>
          <w:lang w:val="zh-CN"/>
        </w:rPr>
        <w:t>(6)到货时间与一览表不符：</w:t>
      </w:r>
      <w:r>
        <w:rPr>
          <w:rFonts w:hint="eastAsia" w:ascii="仿宋" w:hAnsi="仿宋" w:eastAsia="仿宋" w:cs="仿宋"/>
          <w:sz w:val="28"/>
          <w:szCs w:val="28"/>
          <w:u w:val="single"/>
          <w:lang w:val="zh-CN"/>
        </w:rPr>
        <w:t>/</w:t>
      </w:r>
    </w:p>
    <w:p>
      <w:pPr>
        <w:autoSpaceDE w:val="0"/>
        <w:autoSpaceDN w:val="0"/>
        <w:spacing w:line="360" w:lineRule="auto"/>
        <w:ind w:firstLine="478" w:firstLineChars="171"/>
        <w:rPr>
          <w:rFonts w:hint="eastAsia" w:ascii="仿宋" w:hAnsi="仿宋" w:eastAsia="仿宋" w:cs="仿宋"/>
          <w:sz w:val="28"/>
          <w:szCs w:val="28"/>
          <w:lang w:val="zh-CN"/>
        </w:rPr>
      </w:pPr>
      <w:r>
        <w:rPr>
          <w:rFonts w:hint="eastAsia" w:ascii="仿宋" w:hAnsi="仿宋" w:eastAsia="仿宋" w:cs="仿宋"/>
          <w:sz w:val="28"/>
          <w:szCs w:val="28"/>
        </w:rPr>
        <w:t>3.</w:t>
      </w:r>
      <w:r>
        <w:rPr>
          <w:rFonts w:hint="eastAsia" w:ascii="仿宋" w:hAnsi="仿宋" w:eastAsia="仿宋" w:cs="仿宋"/>
          <w:sz w:val="28"/>
          <w:szCs w:val="28"/>
          <w:lang w:val="zh-CN"/>
        </w:rPr>
        <w:t>发包人供应材料设备的结算方法：</w:t>
      </w:r>
      <w:r>
        <w:rPr>
          <w:rFonts w:hint="eastAsia" w:ascii="仿宋" w:hAnsi="仿宋" w:eastAsia="仿宋" w:cs="仿宋"/>
          <w:sz w:val="28"/>
          <w:szCs w:val="28"/>
          <w:u w:val="single"/>
          <w:lang w:val="zh-CN"/>
        </w:rPr>
        <w:t>/</w:t>
      </w:r>
      <w:r>
        <w:rPr>
          <w:rFonts w:hint="eastAsia" w:ascii="仿宋" w:hAnsi="仿宋" w:eastAsia="仿宋" w:cs="仿宋"/>
          <w:sz w:val="28"/>
          <w:szCs w:val="28"/>
          <w:lang w:val="zh-CN"/>
        </w:rPr>
        <w:t>。</w:t>
      </w:r>
    </w:p>
    <w:p>
      <w:pPr>
        <w:autoSpaceDE w:val="0"/>
        <w:autoSpaceDN w:val="0"/>
        <w:spacing w:line="360" w:lineRule="auto"/>
        <w:ind w:firstLine="478" w:firstLineChars="171"/>
        <w:rPr>
          <w:rFonts w:hint="eastAsia" w:ascii="仿宋" w:hAnsi="仿宋" w:eastAsia="仿宋" w:cs="仿宋"/>
          <w:sz w:val="28"/>
          <w:szCs w:val="28"/>
          <w:lang w:val="zh-CN"/>
        </w:rPr>
      </w:pPr>
      <w:r>
        <w:rPr>
          <w:rFonts w:hint="eastAsia" w:ascii="仿宋" w:hAnsi="仿宋" w:eastAsia="仿宋" w:cs="仿宋"/>
          <w:sz w:val="28"/>
          <w:szCs w:val="28"/>
        </w:rPr>
        <w:t>4.</w:t>
      </w:r>
      <w:r>
        <w:rPr>
          <w:rFonts w:hint="eastAsia" w:ascii="仿宋" w:hAnsi="仿宋" w:eastAsia="仿宋" w:cs="仿宋"/>
          <w:sz w:val="28"/>
          <w:szCs w:val="28"/>
          <w:lang w:val="zh-CN"/>
        </w:rPr>
        <w:t>承包人采购材料设备</w:t>
      </w:r>
    </w:p>
    <w:p>
      <w:pPr>
        <w:autoSpaceDE w:val="0"/>
        <w:autoSpaceDN w:val="0"/>
        <w:spacing w:line="360" w:lineRule="auto"/>
        <w:ind w:firstLine="478" w:firstLineChars="171"/>
        <w:rPr>
          <w:rFonts w:hint="eastAsia" w:ascii="仿宋" w:hAnsi="仿宋" w:eastAsia="仿宋" w:cs="仿宋"/>
          <w:sz w:val="28"/>
          <w:szCs w:val="28"/>
          <w:lang w:val="zh-CN"/>
        </w:rPr>
      </w:pPr>
      <w:r>
        <w:rPr>
          <w:rFonts w:hint="eastAsia" w:ascii="仿宋" w:hAnsi="仿宋" w:eastAsia="仿宋" w:cs="仿宋"/>
          <w:sz w:val="28"/>
          <w:szCs w:val="28"/>
        </w:rPr>
        <w:t>4</w:t>
      </w:r>
      <w:r>
        <w:rPr>
          <w:rFonts w:hint="eastAsia" w:ascii="仿宋" w:hAnsi="仿宋" w:eastAsia="仿宋" w:cs="仿宋"/>
          <w:sz w:val="28"/>
          <w:szCs w:val="28"/>
          <w:lang w:val="zh-CN"/>
        </w:rPr>
        <w:t>.1承包人采购材料设备的约定：</w:t>
      </w:r>
      <w:r>
        <w:rPr>
          <w:rFonts w:hint="eastAsia" w:ascii="仿宋" w:hAnsi="仿宋" w:eastAsia="仿宋" w:cs="仿宋"/>
          <w:b/>
          <w:sz w:val="28"/>
          <w:szCs w:val="28"/>
          <w:u w:val="single"/>
          <w:lang w:val="zh-CN"/>
        </w:rPr>
        <w:t>由发包人、承包人另行协商。</w:t>
      </w:r>
    </w:p>
    <w:p>
      <w:pPr>
        <w:autoSpaceDE w:val="0"/>
        <w:autoSpaceDN w:val="0"/>
        <w:spacing w:line="360" w:lineRule="auto"/>
        <w:rPr>
          <w:rFonts w:hint="eastAsia" w:ascii="仿宋" w:hAnsi="仿宋" w:eastAsia="仿宋" w:cs="仿宋"/>
          <w:sz w:val="28"/>
          <w:szCs w:val="28"/>
          <w:lang w:val="zh-CN"/>
        </w:rPr>
      </w:pPr>
      <w:r>
        <w:rPr>
          <w:rFonts w:hint="eastAsia" w:ascii="仿宋" w:hAnsi="仿宋" w:eastAsia="仿宋" w:cs="仿宋"/>
          <w:sz w:val="28"/>
          <w:szCs w:val="28"/>
          <w:lang w:val="zh-CN"/>
        </w:rPr>
        <w:t>八、工程变更</w:t>
      </w:r>
    </w:p>
    <w:p>
      <w:pPr>
        <w:autoSpaceDE w:val="0"/>
        <w:autoSpaceDN w:val="0"/>
        <w:spacing w:line="360" w:lineRule="auto"/>
        <w:rPr>
          <w:rFonts w:hint="eastAsia" w:ascii="仿宋" w:hAnsi="仿宋" w:eastAsia="仿宋" w:cs="仿宋"/>
          <w:sz w:val="28"/>
          <w:szCs w:val="28"/>
          <w:lang w:val="zh-CN"/>
        </w:rPr>
      </w:pPr>
      <w:r>
        <w:rPr>
          <w:rFonts w:hint="eastAsia" w:ascii="仿宋" w:hAnsi="仿宋" w:eastAsia="仿宋" w:cs="仿宋"/>
          <w:sz w:val="28"/>
          <w:szCs w:val="28"/>
          <w:lang w:val="zh-CN"/>
        </w:rPr>
        <w:t>九、竣工验收与结算</w:t>
      </w:r>
    </w:p>
    <w:p>
      <w:pPr>
        <w:tabs>
          <w:tab w:val="left" w:pos="1080"/>
        </w:tabs>
        <w:adjustRightInd w:val="0"/>
        <w:snapToGrid w:val="0"/>
        <w:spacing w:line="360" w:lineRule="auto"/>
        <w:ind w:firstLine="560" w:firstLineChars="200"/>
        <w:rPr>
          <w:rFonts w:hint="eastAsia" w:ascii="仿宋" w:hAnsi="仿宋" w:eastAsia="仿宋" w:cs="仿宋"/>
          <w:b/>
          <w:sz w:val="28"/>
          <w:szCs w:val="28"/>
          <w:u w:val="single"/>
          <w:lang w:val="zh-CN"/>
        </w:rPr>
      </w:pPr>
      <w:r>
        <w:rPr>
          <w:rFonts w:hint="eastAsia" w:ascii="仿宋" w:hAnsi="仿宋" w:eastAsia="仿宋" w:cs="仿宋"/>
          <w:sz w:val="28"/>
          <w:szCs w:val="28"/>
        </w:rPr>
        <w:t>1</w:t>
      </w:r>
      <w:r>
        <w:rPr>
          <w:rFonts w:hint="eastAsia" w:ascii="仿宋" w:hAnsi="仿宋" w:eastAsia="仿宋" w:cs="仿宋"/>
          <w:sz w:val="28"/>
          <w:szCs w:val="28"/>
          <w:lang w:val="zh-CN"/>
        </w:rPr>
        <w:t>.竣工验收:</w:t>
      </w:r>
      <w:r>
        <w:rPr>
          <w:rFonts w:hint="eastAsia" w:ascii="仿宋" w:hAnsi="仿宋" w:eastAsia="仿宋" w:cs="仿宋"/>
          <w:b/>
          <w:sz w:val="28"/>
          <w:szCs w:val="28"/>
          <w:u w:val="single"/>
          <w:lang w:val="zh-CN"/>
        </w:rPr>
        <w:t>按照通用合同条款</w:t>
      </w:r>
      <w:r>
        <w:rPr>
          <w:rFonts w:hint="eastAsia" w:ascii="仿宋" w:hAnsi="仿宋" w:eastAsia="仿宋" w:cs="仿宋"/>
          <w:sz w:val="28"/>
          <w:szCs w:val="28"/>
          <w:lang w:val="zh-CN"/>
        </w:rPr>
        <w:t>。</w:t>
      </w:r>
    </w:p>
    <w:p>
      <w:pPr>
        <w:autoSpaceDE w:val="0"/>
        <w:autoSpaceDN w:val="0"/>
        <w:spacing w:line="360" w:lineRule="auto"/>
        <w:rPr>
          <w:rFonts w:hint="eastAsia" w:ascii="仿宋" w:hAnsi="仿宋" w:eastAsia="仿宋" w:cs="仿宋"/>
          <w:sz w:val="28"/>
          <w:szCs w:val="28"/>
          <w:lang w:val="zh-CN"/>
        </w:rPr>
      </w:pPr>
      <w:r>
        <w:rPr>
          <w:rFonts w:hint="eastAsia" w:ascii="仿宋" w:hAnsi="仿宋" w:eastAsia="仿宋" w:cs="仿宋"/>
          <w:sz w:val="28"/>
          <w:szCs w:val="28"/>
          <w:lang w:val="zh-CN"/>
        </w:rPr>
        <w:t>　　</w:t>
      </w:r>
      <w:r>
        <w:rPr>
          <w:rFonts w:hint="eastAsia" w:ascii="仿宋" w:hAnsi="仿宋" w:eastAsia="仿宋" w:cs="仿宋"/>
          <w:sz w:val="28"/>
          <w:szCs w:val="28"/>
        </w:rPr>
        <w:t>1</w:t>
      </w:r>
      <w:r>
        <w:rPr>
          <w:rFonts w:hint="eastAsia" w:ascii="仿宋" w:hAnsi="仿宋" w:eastAsia="仿宋" w:cs="仿宋"/>
          <w:sz w:val="28"/>
          <w:szCs w:val="28"/>
          <w:lang w:val="zh-CN"/>
        </w:rPr>
        <w:t>.1承包人提供竣工图的约定：</w:t>
      </w:r>
      <w:r>
        <w:rPr>
          <w:rFonts w:hint="eastAsia" w:ascii="仿宋" w:hAnsi="仿宋" w:eastAsia="仿宋" w:cs="仿宋"/>
          <w:b/>
          <w:sz w:val="28"/>
          <w:szCs w:val="28"/>
          <w:u w:val="single"/>
          <w:lang w:val="zh-CN"/>
        </w:rPr>
        <w:t>竣工验收前十日内提供符合业主要求的竣工图，份数应满足业主要求</w:t>
      </w:r>
      <w:r>
        <w:rPr>
          <w:rFonts w:hint="eastAsia" w:ascii="仿宋" w:hAnsi="仿宋" w:eastAsia="仿宋" w:cs="仿宋"/>
          <w:sz w:val="28"/>
          <w:szCs w:val="28"/>
          <w:lang w:val="zh-CN"/>
        </w:rPr>
        <w:t>。</w:t>
      </w:r>
    </w:p>
    <w:p>
      <w:pPr>
        <w:autoSpaceDE w:val="0"/>
        <w:autoSpaceDN w:val="0"/>
        <w:spacing w:line="360" w:lineRule="auto"/>
        <w:ind w:firstLine="420"/>
        <w:rPr>
          <w:rFonts w:hint="eastAsia" w:ascii="仿宋" w:hAnsi="仿宋" w:eastAsia="仿宋" w:cs="仿宋"/>
          <w:sz w:val="28"/>
          <w:szCs w:val="28"/>
          <w:u w:val="single"/>
          <w:lang w:val="zh-CN"/>
        </w:rPr>
      </w:pPr>
      <w:r>
        <w:rPr>
          <w:rFonts w:hint="eastAsia" w:ascii="仿宋" w:hAnsi="仿宋" w:eastAsia="仿宋" w:cs="仿宋"/>
          <w:sz w:val="28"/>
          <w:szCs w:val="28"/>
        </w:rPr>
        <w:t>1</w:t>
      </w:r>
      <w:r>
        <w:rPr>
          <w:rFonts w:hint="eastAsia" w:ascii="仿宋" w:hAnsi="仿宋" w:eastAsia="仿宋" w:cs="仿宋"/>
          <w:sz w:val="28"/>
          <w:szCs w:val="28"/>
          <w:lang w:val="zh-CN"/>
        </w:rPr>
        <w:t>.</w:t>
      </w:r>
      <w:r>
        <w:rPr>
          <w:rFonts w:hint="eastAsia" w:ascii="仿宋" w:hAnsi="仿宋" w:eastAsia="仿宋" w:cs="仿宋"/>
          <w:sz w:val="28"/>
          <w:szCs w:val="28"/>
        </w:rPr>
        <w:t>2</w:t>
      </w:r>
      <w:r>
        <w:rPr>
          <w:rFonts w:hint="eastAsia" w:ascii="仿宋" w:hAnsi="仿宋" w:eastAsia="仿宋" w:cs="仿宋"/>
          <w:sz w:val="28"/>
          <w:szCs w:val="28"/>
          <w:lang w:val="zh-CN"/>
        </w:rPr>
        <w:t>中间交工工程的范围和竣工时间：</w:t>
      </w:r>
      <w:r>
        <w:rPr>
          <w:rFonts w:hint="eastAsia" w:ascii="仿宋" w:hAnsi="仿宋" w:eastAsia="仿宋" w:cs="仿宋"/>
          <w:b/>
          <w:sz w:val="28"/>
          <w:szCs w:val="28"/>
          <w:u w:val="single"/>
          <w:lang w:val="zh-CN"/>
        </w:rPr>
        <w:t>无</w:t>
      </w:r>
      <w:r>
        <w:rPr>
          <w:rFonts w:hint="eastAsia" w:ascii="仿宋" w:hAnsi="仿宋" w:eastAsia="仿宋" w:cs="仿宋"/>
          <w:sz w:val="28"/>
          <w:szCs w:val="28"/>
          <w:lang w:val="zh-CN"/>
        </w:rPr>
        <w:t>。</w:t>
      </w:r>
    </w:p>
    <w:p>
      <w:pPr>
        <w:autoSpaceDE w:val="0"/>
        <w:autoSpaceDN w:val="0"/>
        <w:spacing w:line="360" w:lineRule="auto"/>
        <w:rPr>
          <w:rFonts w:hint="eastAsia" w:ascii="仿宋" w:hAnsi="仿宋" w:eastAsia="仿宋" w:cs="仿宋"/>
          <w:sz w:val="28"/>
          <w:szCs w:val="28"/>
          <w:lang w:val="zh-CN"/>
        </w:rPr>
      </w:pPr>
      <w:r>
        <w:rPr>
          <w:rFonts w:hint="eastAsia" w:ascii="仿宋" w:hAnsi="仿宋" w:eastAsia="仿宋" w:cs="仿宋"/>
          <w:sz w:val="28"/>
          <w:szCs w:val="28"/>
          <w:lang w:val="zh-CN"/>
        </w:rPr>
        <w:t>十、违约、索赔和争议</w:t>
      </w:r>
    </w:p>
    <w:p>
      <w:pPr>
        <w:autoSpaceDE w:val="0"/>
        <w:autoSpaceDN w:val="0"/>
        <w:spacing w:line="360" w:lineRule="auto"/>
        <w:ind w:firstLine="420"/>
        <w:rPr>
          <w:rFonts w:hint="eastAsia" w:ascii="仿宋" w:hAnsi="仿宋" w:eastAsia="仿宋" w:cs="仿宋"/>
          <w:sz w:val="28"/>
          <w:szCs w:val="28"/>
          <w:lang w:val="zh-CN"/>
        </w:rPr>
      </w:pPr>
      <w:r>
        <w:rPr>
          <w:rFonts w:hint="eastAsia" w:ascii="仿宋" w:hAnsi="仿宋" w:eastAsia="仿宋" w:cs="仿宋"/>
          <w:sz w:val="28"/>
          <w:szCs w:val="28"/>
        </w:rPr>
        <w:t>1</w:t>
      </w:r>
      <w:r>
        <w:rPr>
          <w:rFonts w:hint="eastAsia" w:ascii="仿宋" w:hAnsi="仿宋" w:eastAsia="仿宋" w:cs="仿宋"/>
          <w:sz w:val="28"/>
          <w:szCs w:val="28"/>
          <w:lang w:val="zh-CN"/>
        </w:rPr>
        <w:t>.违约</w:t>
      </w:r>
    </w:p>
    <w:p>
      <w:pPr>
        <w:autoSpaceDE w:val="0"/>
        <w:autoSpaceDN w:val="0"/>
        <w:spacing w:line="360" w:lineRule="auto"/>
        <w:ind w:firstLine="420"/>
        <w:rPr>
          <w:rFonts w:hint="eastAsia" w:ascii="仿宋" w:hAnsi="仿宋" w:eastAsia="仿宋" w:cs="仿宋"/>
          <w:sz w:val="28"/>
          <w:szCs w:val="28"/>
        </w:rPr>
      </w:pPr>
      <w:r>
        <w:rPr>
          <w:rFonts w:hint="eastAsia" w:ascii="仿宋" w:hAnsi="仿宋" w:eastAsia="仿宋" w:cs="仿宋"/>
          <w:sz w:val="28"/>
          <w:szCs w:val="28"/>
        </w:rPr>
        <w:t>1．1本合同中关于发包人违约的具体责任如下，</w:t>
      </w:r>
    </w:p>
    <w:p>
      <w:pPr>
        <w:autoSpaceDE w:val="0"/>
        <w:autoSpaceDN w:val="0"/>
        <w:spacing w:line="360" w:lineRule="auto"/>
        <w:ind w:firstLine="420"/>
        <w:rPr>
          <w:rFonts w:hint="eastAsia" w:ascii="仿宋" w:hAnsi="仿宋" w:eastAsia="仿宋" w:cs="仿宋"/>
          <w:b/>
          <w:bCs/>
          <w:color w:val="000000"/>
          <w:sz w:val="28"/>
          <w:szCs w:val="28"/>
          <w:u w:val="single"/>
        </w:rPr>
      </w:pPr>
      <w:r>
        <w:rPr>
          <w:rFonts w:hint="eastAsia" w:ascii="仿宋" w:hAnsi="仿宋" w:eastAsia="仿宋" w:cs="仿宋"/>
          <w:sz w:val="28"/>
          <w:szCs w:val="28"/>
        </w:rPr>
        <w:t>本合同通用条款第24条约定发包人违约应承担的违约责任：</w:t>
      </w:r>
      <w:r>
        <w:rPr>
          <w:rFonts w:hint="eastAsia" w:ascii="仿宋" w:hAnsi="仿宋" w:eastAsia="仿宋" w:cs="仿宋"/>
          <w:sz w:val="28"/>
          <w:szCs w:val="28"/>
          <w:u w:val="single"/>
        </w:rPr>
        <w:t xml:space="preserve"> </w:t>
      </w:r>
      <w:r>
        <w:rPr>
          <w:rFonts w:hint="eastAsia" w:ascii="仿宋" w:hAnsi="仿宋" w:eastAsia="仿宋" w:cs="仿宋"/>
          <w:b/>
          <w:bCs/>
          <w:color w:val="000000"/>
          <w:sz w:val="28"/>
          <w:szCs w:val="28"/>
          <w:u w:val="single"/>
        </w:rPr>
        <w:t>发包人不承担违约责任。</w:t>
      </w:r>
    </w:p>
    <w:p>
      <w:pPr>
        <w:autoSpaceDE w:val="0"/>
        <w:autoSpaceDN w:val="0"/>
        <w:spacing w:line="360" w:lineRule="auto"/>
        <w:ind w:firstLine="420"/>
        <w:rPr>
          <w:rFonts w:hint="eastAsia" w:ascii="仿宋" w:hAnsi="仿宋" w:eastAsia="仿宋" w:cs="仿宋"/>
          <w:b/>
          <w:bCs/>
          <w:color w:val="000000"/>
          <w:sz w:val="28"/>
          <w:szCs w:val="28"/>
          <w:u w:val="single"/>
        </w:rPr>
      </w:pPr>
      <w:r>
        <w:rPr>
          <w:rFonts w:hint="eastAsia" w:ascii="仿宋" w:hAnsi="仿宋" w:eastAsia="仿宋" w:cs="仿宋"/>
          <w:sz w:val="28"/>
          <w:szCs w:val="28"/>
        </w:rPr>
        <w:t>本合同通用条款第26.4款约定发包人违约应承担的违约责任:</w:t>
      </w:r>
      <w:r>
        <w:rPr>
          <w:rFonts w:hint="eastAsia" w:ascii="仿宋" w:hAnsi="仿宋" w:eastAsia="仿宋" w:cs="仿宋"/>
          <w:sz w:val="28"/>
          <w:szCs w:val="28"/>
          <w:u w:val="single"/>
        </w:rPr>
        <w:t xml:space="preserve"> </w:t>
      </w:r>
      <w:r>
        <w:rPr>
          <w:rFonts w:hint="eastAsia" w:ascii="仿宋" w:hAnsi="仿宋" w:eastAsia="仿宋" w:cs="仿宋"/>
          <w:b/>
          <w:bCs/>
          <w:color w:val="000000"/>
          <w:sz w:val="28"/>
          <w:szCs w:val="28"/>
          <w:u w:val="single"/>
        </w:rPr>
        <w:t>发包人不承担违约责任。</w:t>
      </w:r>
    </w:p>
    <w:p>
      <w:pPr>
        <w:autoSpaceDE w:val="0"/>
        <w:autoSpaceDN w:val="0"/>
        <w:spacing w:line="360" w:lineRule="auto"/>
        <w:ind w:firstLine="420"/>
        <w:rPr>
          <w:rFonts w:hint="eastAsia" w:ascii="仿宋" w:hAnsi="仿宋" w:eastAsia="仿宋" w:cs="仿宋"/>
          <w:b/>
          <w:bCs/>
          <w:color w:val="000000"/>
          <w:sz w:val="28"/>
          <w:szCs w:val="28"/>
          <w:u w:val="single"/>
        </w:rPr>
      </w:pPr>
      <w:r>
        <w:rPr>
          <w:rFonts w:hint="eastAsia" w:ascii="仿宋" w:hAnsi="仿宋" w:eastAsia="仿宋" w:cs="仿宋"/>
          <w:sz w:val="28"/>
          <w:szCs w:val="28"/>
        </w:rPr>
        <w:t>本合同通用条款第33.3款约定发包人违约应承担的违约责任:</w:t>
      </w:r>
      <w:r>
        <w:rPr>
          <w:rFonts w:hint="eastAsia" w:ascii="仿宋" w:hAnsi="仿宋" w:eastAsia="仿宋" w:cs="仿宋"/>
          <w:sz w:val="28"/>
          <w:szCs w:val="28"/>
          <w:u w:val="single"/>
        </w:rPr>
        <w:t xml:space="preserve"> </w:t>
      </w:r>
      <w:r>
        <w:rPr>
          <w:rFonts w:hint="eastAsia" w:ascii="仿宋" w:hAnsi="仿宋" w:eastAsia="仿宋" w:cs="仿宋"/>
          <w:b/>
          <w:bCs/>
          <w:color w:val="000000"/>
          <w:sz w:val="28"/>
          <w:szCs w:val="28"/>
          <w:u w:val="single"/>
        </w:rPr>
        <w:t>发包人不承担违约责任。</w:t>
      </w:r>
    </w:p>
    <w:p>
      <w:pPr>
        <w:autoSpaceDE w:val="0"/>
        <w:autoSpaceDN w:val="0"/>
        <w:spacing w:line="360" w:lineRule="auto"/>
        <w:ind w:firstLine="420"/>
        <w:rPr>
          <w:rFonts w:hint="eastAsia" w:ascii="仿宋" w:hAnsi="仿宋" w:eastAsia="仿宋" w:cs="仿宋"/>
          <w:sz w:val="28"/>
          <w:szCs w:val="28"/>
        </w:rPr>
      </w:pPr>
      <w:r>
        <w:rPr>
          <w:rFonts w:hint="eastAsia" w:ascii="仿宋" w:hAnsi="仿宋" w:eastAsia="仿宋" w:cs="仿宋"/>
          <w:sz w:val="28"/>
          <w:szCs w:val="28"/>
        </w:rPr>
        <w:t>1．2本合同中关于承包人违约的具体责任如下：</w:t>
      </w:r>
    </w:p>
    <w:p>
      <w:pPr>
        <w:autoSpaceDE w:val="0"/>
        <w:autoSpaceDN w:val="0"/>
        <w:spacing w:line="360" w:lineRule="auto"/>
        <w:ind w:firstLine="420"/>
        <w:rPr>
          <w:rFonts w:hint="eastAsia" w:ascii="仿宋" w:hAnsi="仿宋" w:eastAsia="仿宋" w:cs="仿宋"/>
          <w:b/>
          <w:bCs/>
          <w:color w:val="000000"/>
          <w:sz w:val="28"/>
          <w:szCs w:val="28"/>
          <w:u w:val="single"/>
        </w:rPr>
      </w:pPr>
      <w:r>
        <w:rPr>
          <w:rFonts w:hint="eastAsia" w:ascii="仿宋" w:hAnsi="仿宋" w:eastAsia="仿宋" w:cs="仿宋"/>
          <w:sz w:val="28"/>
          <w:szCs w:val="28"/>
        </w:rPr>
        <w:t>本合同通用条款第14.2款约定承包人违约承担的违约责任：</w:t>
      </w:r>
      <w:r>
        <w:rPr>
          <w:rFonts w:hint="eastAsia" w:ascii="仿宋" w:hAnsi="仿宋" w:eastAsia="仿宋" w:cs="仿宋"/>
          <w:b/>
          <w:color w:val="000000"/>
          <w:sz w:val="28"/>
          <w:szCs w:val="28"/>
          <w:u w:val="single"/>
          <w:lang w:val="zh-CN"/>
        </w:rPr>
        <w:t>按本合同第二部分通用合同条款执行</w:t>
      </w:r>
      <w:r>
        <w:rPr>
          <w:rFonts w:hint="eastAsia" w:ascii="仿宋" w:hAnsi="仿宋" w:eastAsia="仿宋" w:cs="仿宋"/>
          <w:color w:val="000000"/>
          <w:sz w:val="28"/>
          <w:szCs w:val="28"/>
          <w:lang w:val="zh-CN"/>
        </w:rPr>
        <w:t>。</w:t>
      </w:r>
    </w:p>
    <w:p>
      <w:pPr>
        <w:autoSpaceDE w:val="0"/>
        <w:autoSpaceDN w:val="0"/>
        <w:spacing w:line="360" w:lineRule="auto"/>
        <w:ind w:firstLine="420"/>
        <w:rPr>
          <w:rFonts w:hint="eastAsia" w:ascii="仿宋" w:hAnsi="仿宋" w:eastAsia="仿宋" w:cs="仿宋"/>
          <w:b/>
          <w:bCs/>
          <w:color w:val="000000"/>
          <w:sz w:val="28"/>
          <w:szCs w:val="28"/>
          <w:u w:val="single"/>
        </w:rPr>
      </w:pPr>
      <w:r>
        <w:rPr>
          <w:rFonts w:hint="eastAsia" w:ascii="仿宋" w:hAnsi="仿宋" w:eastAsia="仿宋" w:cs="仿宋"/>
          <w:sz w:val="28"/>
          <w:szCs w:val="28"/>
        </w:rPr>
        <w:t>本合同通用条款第15.1款约定承包人违约应承担的违约责任:</w:t>
      </w:r>
      <w:r>
        <w:rPr>
          <w:rFonts w:hint="eastAsia" w:ascii="仿宋" w:hAnsi="仿宋" w:eastAsia="仿宋" w:cs="仿宋"/>
          <w:sz w:val="28"/>
          <w:szCs w:val="28"/>
          <w:u w:val="single"/>
        </w:rPr>
        <w:t xml:space="preserve"> </w:t>
      </w:r>
      <w:r>
        <w:rPr>
          <w:rFonts w:hint="eastAsia" w:ascii="仿宋" w:hAnsi="仿宋" w:eastAsia="仿宋" w:cs="仿宋"/>
          <w:b/>
          <w:color w:val="000000"/>
          <w:sz w:val="28"/>
          <w:szCs w:val="28"/>
          <w:u w:val="single"/>
          <w:lang w:val="zh-CN"/>
        </w:rPr>
        <w:t>按本合同第二部分通用合同条款执行</w:t>
      </w:r>
      <w:r>
        <w:rPr>
          <w:rFonts w:hint="eastAsia" w:ascii="仿宋" w:hAnsi="仿宋" w:eastAsia="仿宋" w:cs="仿宋"/>
          <w:color w:val="000000"/>
          <w:sz w:val="28"/>
          <w:szCs w:val="28"/>
          <w:lang w:val="zh-CN"/>
        </w:rPr>
        <w:t>。</w:t>
      </w:r>
    </w:p>
    <w:p>
      <w:pPr>
        <w:autoSpaceDE w:val="0"/>
        <w:autoSpaceDN w:val="0"/>
        <w:spacing w:line="360" w:lineRule="auto"/>
        <w:ind w:firstLine="420"/>
        <w:rPr>
          <w:rFonts w:hint="eastAsia" w:ascii="仿宋" w:hAnsi="仿宋" w:eastAsia="仿宋" w:cs="仿宋"/>
          <w:b/>
          <w:bCs/>
          <w:sz w:val="28"/>
          <w:szCs w:val="28"/>
          <w:u w:val="single"/>
        </w:rPr>
      </w:pPr>
      <w:r>
        <w:rPr>
          <w:rFonts w:hint="eastAsia" w:ascii="仿宋" w:hAnsi="仿宋" w:eastAsia="仿宋" w:cs="仿宋"/>
          <w:sz w:val="28"/>
          <w:szCs w:val="28"/>
        </w:rPr>
        <w:t>双方约定的承包人其他违约责任:</w:t>
      </w:r>
      <w:r>
        <w:rPr>
          <w:rFonts w:hint="eastAsia" w:ascii="仿宋" w:hAnsi="仿宋" w:eastAsia="仿宋" w:cs="仿宋"/>
          <w:b/>
          <w:bCs/>
          <w:sz w:val="28"/>
          <w:szCs w:val="28"/>
          <w:u w:val="single"/>
        </w:rPr>
        <w:t>由发包人、承包人协商</w:t>
      </w:r>
      <w:r>
        <w:rPr>
          <w:rFonts w:hint="eastAsia" w:ascii="仿宋" w:hAnsi="仿宋" w:eastAsia="仿宋" w:cs="仿宋"/>
          <w:b/>
          <w:bCs/>
          <w:sz w:val="28"/>
          <w:szCs w:val="28"/>
        </w:rPr>
        <w:t>。</w:t>
      </w:r>
    </w:p>
    <w:p>
      <w:pPr>
        <w:autoSpaceDE w:val="0"/>
        <w:autoSpaceDN w:val="0"/>
        <w:spacing w:line="360" w:lineRule="auto"/>
        <w:rPr>
          <w:rFonts w:hint="eastAsia" w:ascii="仿宋" w:hAnsi="仿宋" w:eastAsia="仿宋" w:cs="仿宋"/>
          <w:sz w:val="28"/>
          <w:szCs w:val="28"/>
          <w:lang w:val="zh-CN"/>
        </w:rPr>
      </w:pPr>
      <w:r>
        <w:rPr>
          <w:rFonts w:hint="eastAsia" w:ascii="仿宋" w:hAnsi="仿宋" w:eastAsia="仿宋" w:cs="仿宋"/>
          <w:sz w:val="28"/>
          <w:szCs w:val="28"/>
        </w:rPr>
        <w:t>2</w:t>
      </w:r>
      <w:r>
        <w:rPr>
          <w:rFonts w:hint="eastAsia" w:ascii="仿宋" w:hAnsi="仿宋" w:eastAsia="仿宋" w:cs="仿宋"/>
          <w:sz w:val="28"/>
          <w:szCs w:val="28"/>
          <w:lang w:val="zh-CN"/>
        </w:rPr>
        <w:t>.争议</w:t>
      </w:r>
    </w:p>
    <w:p>
      <w:pPr>
        <w:autoSpaceDE w:val="0"/>
        <w:autoSpaceDN w:val="0"/>
        <w:spacing w:line="360" w:lineRule="auto"/>
        <w:ind w:firstLine="560" w:firstLineChars="200"/>
        <w:rPr>
          <w:rFonts w:hint="eastAsia" w:ascii="仿宋" w:hAnsi="仿宋" w:eastAsia="仿宋" w:cs="仿宋"/>
          <w:color w:val="000000"/>
          <w:sz w:val="28"/>
          <w:szCs w:val="28"/>
          <w:lang w:val="zh-CN"/>
        </w:rPr>
      </w:pPr>
      <w:r>
        <w:rPr>
          <w:rFonts w:hint="eastAsia" w:ascii="仿宋" w:hAnsi="仿宋" w:eastAsia="仿宋" w:cs="仿宋"/>
          <w:sz w:val="28"/>
          <w:szCs w:val="28"/>
        </w:rPr>
        <w:t>2</w:t>
      </w:r>
      <w:r>
        <w:rPr>
          <w:rFonts w:hint="eastAsia" w:ascii="仿宋" w:hAnsi="仿宋" w:eastAsia="仿宋" w:cs="仿宋"/>
          <w:sz w:val="28"/>
          <w:szCs w:val="28"/>
          <w:lang w:val="zh-CN"/>
        </w:rPr>
        <w:t>.1本合同在履行过程中发生的争议，由双方当事人协商解决，协商不成的，</w:t>
      </w:r>
      <w:r>
        <w:rPr>
          <w:rFonts w:hint="eastAsia" w:ascii="仿宋" w:hAnsi="仿宋" w:eastAsia="仿宋" w:cs="仿宋"/>
          <w:color w:val="000000"/>
          <w:sz w:val="28"/>
          <w:szCs w:val="28"/>
          <w:lang w:val="zh-CN"/>
        </w:rPr>
        <w:t>依法向项目所在地的人民法院起诉。</w:t>
      </w:r>
    </w:p>
    <w:p>
      <w:pPr>
        <w:tabs>
          <w:tab w:val="left" w:pos="1260"/>
        </w:tabs>
        <w:adjustRightInd w:val="0"/>
        <w:snapToGrid w:val="0"/>
        <w:spacing w:line="360" w:lineRule="auto"/>
        <w:ind w:firstLine="560" w:firstLineChars="200"/>
        <w:rPr>
          <w:rFonts w:hint="eastAsia" w:ascii="仿宋" w:hAnsi="仿宋" w:eastAsia="仿宋" w:cs="仿宋"/>
          <w:sz w:val="28"/>
          <w:szCs w:val="28"/>
          <w:lang w:val="zh-CN"/>
        </w:rPr>
      </w:pPr>
      <w:r>
        <w:rPr>
          <w:rFonts w:hint="eastAsia" w:ascii="仿宋" w:hAnsi="仿宋" w:eastAsia="仿宋" w:cs="仿宋"/>
          <w:sz w:val="28"/>
          <w:szCs w:val="28"/>
        </w:rPr>
        <w:t>2</w:t>
      </w:r>
      <w:r>
        <w:rPr>
          <w:rFonts w:hint="eastAsia" w:ascii="仿宋" w:hAnsi="仿宋" w:eastAsia="仿宋" w:cs="仿宋"/>
          <w:sz w:val="28"/>
          <w:szCs w:val="28"/>
          <w:lang w:val="zh-CN"/>
        </w:rPr>
        <w:t>.2发生争议后，除非出现下列情况的，双方都应继续履行合同，保持施工连续，保护好已完工程：</w:t>
      </w:r>
    </w:p>
    <w:p>
      <w:pPr>
        <w:tabs>
          <w:tab w:val="left" w:pos="1620"/>
        </w:tabs>
        <w:adjustRightInd w:val="0"/>
        <w:snapToGrid w:val="0"/>
        <w:spacing w:line="360" w:lineRule="auto"/>
        <w:ind w:firstLine="350" w:firstLineChars="125"/>
        <w:rPr>
          <w:rFonts w:hint="eastAsia" w:ascii="仿宋" w:hAnsi="仿宋" w:eastAsia="仿宋" w:cs="仿宋"/>
          <w:sz w:val="28"/>
          <w:szCs w:val="28"/>
          <w:lang w:val="zh-CN"/>
        </w:rPr>
      </w:pPr>
      <w:r>
        <w:rPr>
          <w:rFonts w:hint="eastAsia" w:ascii="仿宋" w:hAnsi="仿宋" w:eastAsia="仿宋" w:cs="仿宋"/>
          <w:sz w:val="28"/>
          <w:szCs w:val="28"/>
          <w:lang w:val="zh-CN"/>
        </w:rPr>
        <w:t>（1）单方违约导致合同确已无法履行，双方协议停止施工；</w:t>
      </w:r>
    </w:p>
    <w:p>
      <w:pPr>
        <w:tabs>
          <w:tab w:val="left" w:pos="1620"/>
        </w:tabs>
        <w:adjustRightInd w:val="0"/>
        <w:snapToGrid w:val="0"/>
        <w:spacing w:line="360" w:lineRule="auto"/>
        <w:ind w:firstLine="350" w:firstLineChars="125"/>
        <w:rPr>
          <w:rFonts w:hint="eastAsia" w:ascii="仿宋" w:hAnsi="仿宋" w:eastAsia="仿宋" w:cs="仿宋"/>
          <w:sz w:val="28"/>
          <w:szCs w:val="28"/>
          <w:lang w:val="zh-CN"/>
        </w:rPr>
      </w:pPr>
      <w:r>
        <w:rPr>
          <w:rFonts w:hint="eastAsia" w:ascii="仿宋" w:hAnsi="仿宋" w:eastAsia="仿宋" w:cs="仿宋"/>
          <w:sz w:val="28"/>
          <w:szCs w:val="28"/>
          <w:lang w:val="zh-CN"/>
        </w:rPr>
        <w:t>（2）调解要求停止施工，且为双方接受；</w:t>
      </w:r>
    </w:p>
    <w:p>
      <w:pPr>
        <w:tabs>
          <w:tab w:val="left" w:pos="1620"/>
        </w:tabs>
        <w:adjustRightInd w:val="0"/>
        <w:snapToGrid w:val="0"/>
        <w:spacing w:line="360" w:lineRule="auto"/>
        <w:ind w:firstLine="350" w:firstLineChars="125"/>
        <w:rPr>
          <w:rFonts w:hint="eastAsia" w:ascii="仿宋" w:hAnsi="仿宋" w:eastAsia="仿宋" w:cs="仿宋"/>
          <w:sz w:val="28"/>
          <w:szCs w:val="28"/>
          <w:lang w:val="zh-CN"/>
        </w:rPr>
      </w:pPr>
      <w:r>
        <w:rPr>
          <w:rFonts w:hint="eastAsia" w:ascii="仿宋" w:hAnsi="仿宋" w:eastAsia="仿宋" w:cs="仿宋"/>
          <w:sz w:val="28"/>
          <w:szCs w:val="28"/>
          <w:lang w:val="zh-CN"/>
        </w:rPr>
        <w:t>（3）法院要求停止施工。</w:t>
      </w:r>
    </w:p>
    <w:p>
      <w:pPr>
        <w:autoSpaceDE w:val="0"/>
        <w:autoSpaceDN w:val="0"/>
        <w:spacing w:line="360" w:lineRule="auto"/>
        <w:rPr>
          <w:rFonts w:hint="eastAsia" w:ascii="仿宋" w:hAnsi="仿宋" w:eastAsia="仿宋" w:cs="仿宋"/>
          <w:sz w:val="28"/>
          <w:szCs w:val="28"/>
          <w:lang w:val="zh-CN"/>
        </w:rPr>
      </w:pPr>
      <w:r>
        <w:rPr>
          <w:rFonts w:hint="eastAsia" w:ascii="仿宋" w:hAnsi="仿宋" w:eastAsia="仿宋" w:cs="仿宋"/>
          <w:sz w:val="28"/>
          <w:szCs w:val="28"/>
          <w:lang w:val="zh-CN"/>
        </w:rPr>
        <w:t>十一、其他</w:t>
      </w:r>
    </w:p>
    <w:p>
      <w:pPr>
        <w:autoSpaceDE w:val="0"/>
        <w:autoSpaceDN w:val="0"/>
        <w:spacing w:line="360" w:lineRule="auto"/>
        <w:ind w:firstLine="420"/>
        <w:rPr>
          <w:rFonts w:hint="eastAsia" w:ascii="仿宋" w:hAnsi="仿宋" w:eastAsia="仿宋" w:cs="仿宋"/>
          <w:sz w:val="28"/>
          <w:szCs w:val="28"/>
          <w:lang w:val="zh-CN"/>
        </w:rPr>
      </w:pPr>
      <w:r>
        <w:rPr>
          <w:rFonts w:hint="eastAsia" w:ascii="仿宋" w:hAnsi="仿宋" w:eastAsia="仿宋" w:cs="仿宋"/>
          <w:sz w:val="28"/>
          <w:szCs w:val="28"/>
        </w:rPr>
        <w:t>1</w:t>
      </w:r>
      <w:r>
        <w:rPr>
          <w:rFonts w:hint="eastAsia" w:ascii="仿宋" w:hAnsi="仿宋" w:eastAsia="仿宋" w:cs="仿宋"/>
          <w:sz w:val="28"/>
          <w:szCs w:val="28"/>
          <w:lang w:val="zh-CN"/>
        </w:rPr>
        <w:t>.工程分包</w:t>
      </w:r>
    </w:p>
    <w:p>
      <w:pPr>
        <w:autoSpaceDE w:val="0"/>
        <w:autoSpaceDN w:val="0"/>
        <w:spacing w:line="360" w:lineRule="auto"/>
        <w:ind w:firstLine="420"/>
        <w:rPr>
          <w:rFonts w:hint="eastAsia" w:ascii="仿宋" w:hAnsi="仿宋" w:eastAsia="仿宋" w:cs="仿宋"/>
          <w:sz w:val="28"/>
          <w:szCs w:val="28"/>
          <w:u w:val="single"/>
          <w:lang w:val="zh-CN"/>
        </w:rPr>
      </w:pPr>
      <w:r>
        <w:rPr>
          <w:rFonts w:hint="eastAsia" w:ascii="仿宋" w:hAnsi="仿宋" w:eastAsia="仿宋" w:cs="仿宋"/>
          <w:sz w:val="28"/>
          <w:szCs w:val="28"/>
        </w:rPr>
        <w:t>1</w:t>
      </w:r>
      <w:r>
        <w:rPr>
          <w:rFonts w:hint="eastAsia" w:ascii="仿宋" w:hAnsi="仿宋" w:eastAsia="仿宋" w:cs="仿宋"/>
          <w:sz w:val="28"/>
          <w:szCs w:val="28"/>
          <w:lang w:val="zh-CN"/>
        </w:rPr>
        <w:t xml:space="preserve">.1本工程发包人同意承包人分包的工程： </w:t>
      </w:r>
      <w:r>
        <w:rPr>
          <w:rFonts w:hint="eastAsia" w:ascii="仿宋" w:hAnsi="仿宋" w:eastAsia="仿宋" w:cs="仿宋"/>
          <w:sz w:val="28"/>
          <w:szCs w:val="28"/>
          <w:u w:val="single"/>
          <w:lang w:val="zh-CN"/>
        </w:rPr>
        <w:t>/</w:t>
      </w:r>
    </w:p>
    <w:p>
      <w:pPr>
        <w:autoSpaceDE w:val="0"/>
        <w:autoSpaceDN w:val="0"/>
        <w:spacing w:line="360" w:lineRule="auto"/>
        <w:ind w:firstLine="420"/>
        <w:rPr>
          <w:rFonts w:hint="eastAsia" w:ascii="仿宋" w:hAnsi="仿宋" w:eastAsia="仿宋" w:cs="仿宋"/>
          <w:sz w:val="28"/>
          <w:szCs w:val="28"/>
          <w:u w:val="single"/>
          <w:lang w:val="zh-CN"/>
        </w:rPr>
      </w:pPr>
      <w:r>
        <w:rPr>
          <w:rFonts w:hint="eastAsia" w:ascii="仿宋" w:hAnsi="仿宋" w:eastAsia="仿宋" w:cs="仿宋"/>
          <w:sz w:val="28"/>
          <w:szCs w:val="28"/>
          <w:lang w:val="zh-CN"/>
        </w:rPr>
        <w:t>分包施工单位为：</w:t>
      </w:r>
      <w:r>
        <w:rPr>
          <w:rFonts w:hint="eastAsia" w:ascii="仿宋" w:hAnsi="仿宋" w:eastAsia="仿宋" w:cs="仿宋"/>
          <w:sz w:val="28"/>
          <w:szCs w:val="28"/>
          <w:u w:val="single"/>
          <w:lang w:val="zh-CN"/>
        </w:rPr>
        <w:t>/</w:t>
      </w:r>
    </w:p>
    <w:p>
      <w:pPr>
        <w:autoSpaceDE w:val="0"/>
        <w:autoSpaceDN w:val="0"/>
        <w:spacing w:line="360" w:lineRule="auto"/>
        <w:ind w:firstLine="420"/>
        <w:rPr>
          <w:rFonts w:hint="eastAsia" w:ascii="仿宋" w:hAnsi="仿宋" w:eastAsia="仿宋" w:cs="仿宋"/>
          <w:sz w:val="28"/>
          <w:szCs w:val="28"/>
          <w:lang w:val="zh-CN"/>
        </w:rPr>
      </w:pPr>
      <w:r>
        <w:rPr>
          <w:rFonts w:hint="eastAsia" w:ascii="仿宋" w:hAnsi="仿宋" w:eastAsia="仿宋" w:cs="仿宋"/>
          <w:sz w:val="28"/>
          <w:szCs w:val="28"/>
        </w:rPr>
        <w:t>2</w:t>
      </w:r>
      <w:r>
        <w:rPr>
          <w:rFonts w:hint="eastAsia" w:ascii="仿宋" w:hAnsi="仿宋" w:eastAsia="仿宋" w:cs="仿宋"/>
          <w:sz w:val="28"/>
          <w:szCs w:val="28"/>
          <w:lang w:val="zh-CN"/>
        </w:rPr>
        <w:t>.不可抗力</w:t>
      </w:r>
    </w:p>
    <w:p>
      <w:pPr>
        <w:autoSpaceDE w:val="0"/>
        <w:autoSpaceDN w:val="0"/>
        <w:spacing w:line="360" w:lineRule="auto"/>
        <w:ind w:firstLine="420"/>
        <w:rPr>
          <w:rFonts w:hint="eastAsia" w:ascii="仿宋" w:hAnsi="仿宋" w:eastAsia="仿宋" w:cs="仿宋"/>
          <w:sz w:val="28"/>
          <w:szCs w:val="28"/>
          <w:u w:val="single"/>
          <w:lang w:val="zh-CN"/>
        </w:rPr>
      </w:pPr>
      <w:r>
        <w:rPr>
          <w:rFonts w:hint="eastAsia" w:ascii="仿宋" w:hAnsi="仿宋" w:eastAsia="仿宋" w:cs="仿宋"/>
          <w:sz w:val="28"/>
          <w:szCs w:val="28"/>
        </w:rPr>
        <w:t>2</w:t>
      </w:r>
      <w:r>
        <w:rPr>
          <w:rFonts w:hint="eastAsia" w:ascii="仿宋" w:hAnsi="仿宋" w:eastAsia="仿宋" w:cs="仿宋"/>
          <w:sz w:val="28"/>
          <w:szCs w:val="28"/>
          <w:lang w:val="zh-CN"/>
        </w:rPr>
        <w:t>.1双方关于不可抗力的约定：</w:t>
      </w:r>
      <w:r>
        <w:rPr>
          <w:rFonts w:hint="eastAsia" w:ascii="仿宋" w:hAnsi="仿宋" w:eastAsia="仿宋" w:cs="仿宋"/>
          <w:b/>
          <w:color w:val="000000"/>
          <w:sz w:val="28"/>
          <w:szCs w:val="28"/>
          <w:u w:val="single"/>
          <w:lang w:val="zh-CN"/>
        </w:rPr>
        <w:t>按本合同第二部分通用合同条款执行</w:t>
      </w:r>
      <w:r>
        <w:rPr>
          <w:rFonts w:hint="eastAsia" w:ascii="仿宋" w:hAnsi="仿宋" w:eastAsia="仿宋" w:cs="仿宋"/>
          <w:b/>
          <w:bCs/>
          <w:sz w:val="28"/>
          <w:szCs w:val="28"/>
        </w:rPr>
        <w:t>。</w:t>
      </w:r>
    </w:p>
    <w:p>
      <w:pPr>
        <w:autoSpaceDE w:val="0"/>
        <w:autoSpaceDN w:val="0"/>
        <w:spacing w:line="360" w:lineRule="auto"/>
        <w:ind w:firstLine="420"/>
        <w:rPr>
          <w:rFonts w:hint="eastAsia" w:ascii="仿宋" w:hAnsi="仿宋" w:eastAsia="仿宋" w:cs="仿宋"/>
          <w:sz w:val="28"/>
          <w:szCs w:val="28"/>
          <w:lang w:val="zh-CN"/>
        </w:rPr>
      </w:pPr>
      <w:r>
        <w:rPr>
          <w:rFonts w:hint="eastAsia" w:ascii="仿宋" w:hAnsi="仿宋" w:eastAsia="仿宋" w:cs="仿宋"/>
          <w:sz w:val="28"/>
          <w:szCs w:val="28"/>
        </w:rPr>
        <w:t>3</w:t>
      </w:r>
      <w:r>
        <w:rPr>
          <w:rFonts w:hint="eastAsia" w:ascii="仿宋" w:hAnsi="仿宋" w:eastAsia="仿宋" w:cs="仿宋"/>
          <w:sz w:val="28"/>
          <w:szCs w:val="28"/>
          <w:lang w:val="zh-CN"/>
        </w:rPr>
        <w:t>.保险</w:t>
      </w:r>
    </w:p>
    <w:p>
      <w:pPr>
        <w:autoSpaceDE w:val="0"/>
        <w:autoSpaceDN w:val="0"/>
        <w:spacing w:line="360" w:lineRule="auto"/>
        <w:ind w:firstLine="420"/>
        <w:rPr>
          <w:rFonts w:hint="eastAsia" w:ascii="仿宋" w:hAnsi="仿宋" w:eastAsia="仿宋" w:cs="仿宋"/>
          <w:sz w:val="28"/>
          <w:szCs w:val="28"/>
          <w:lang w:val="zh-CN"/>
        </w:rPr>
      </w:pPr>
      <w:r>
        <w:rPr>
          <w:rFonts w:hint="eastAsia" w:ascii="仿宋" w:hAnsi="仿宋" w:eastAsia="仿宋" w:cs="仿宋"/>
          <w:sz w:val="28"/>
          <w:szCs w:val="28"/>
        </w:rPr>
        <w:t>3</w:t>
      </w:r>
      <w:r>
        <w:rPr>
          <w:rFonts w:hint="eastAsia" w:ascii="仿宋" w:hAnsi="仿宋" w:eastAsia="仿宋" w:cs="仿宋"/>
          <w:sz w:val="28"/>
          <w:szCs w:val="28"/>
          <w:lang w:val="zh-CN"/>
        </w:rPr>
        <w:t>.</w:t>
      </w:r>
      <w:r>
        <w:rPr>
          <w:rFonts w:hint="eastAsia" w:ascii="仿宋" w:hAnsi="仿宋" w:eastAsia="仿宋" w:cs="仿宋"/>
          <w:sz w:val="28"/>
          <w:szCs w:val="28"/>
        </w:rPr>
        <w:t>1</w:t>
      </w:r>
      <w:r>
        <w:rPr>
          <w:rFonts w:hint="eastAsia" w:ascii="仿宋" w:hAnsi="仿宋" w:eastAsia="仿宋" w:cs="仿宋"/>
          <w:sz w:val="28"/>
          <w:szCs w:val="28"/>
          <w:lang w:val="zh-CN"/>
        </w:rPr>
        <w:t>本工程双方约定投保内容如下：</w:t>
      </w:r>
    </w:p>
    <w:p>
      <w:pPr>
        <w:autoSpaceDE w:val="0"/>
        <w:autoSpaceDN w:val="0"/>
        <w:spacing w:line="360" w:lineRule="auto"/>
        <w:ind w:firstLine="420"/>
        <w:rPr>
          <w:rFonts w:hint="eastAsia" w:ascii="仿宋" w:hAnsi="仿宋" w:eastAsia="仿宋" w:cs="仿宋"/>
          <w:sz w:val="28"/>
          <w:szCs w:val="28"/>
          <w:u w:val="single"/>
          <w:lang w:val="zh-CN"/>
        </w:rPr>
      </w:pPr>
      <w:r>
        <w:rPr>
          <w:rFonts w:hint="eastAsia" w:ascii="仿宋" w:hAnsi="仿宋" w:eastAsia="仿宋" w:cs="仿宋"/>
          <w:sz w:val="28"/>
          <w:szCs w:val="28"/>
          <w:lang w:val="zh-CN"/>
        </w:rPr>
        <w:t>(1)发包人投保内容：</w:t>
      </w:r>
      <w:r>
        <w:rPr>
          <w:rFonts w:hint="eastAsia" w:ascii="仿宋" w:hAnsi="仿宋" w:eastAsia="仿宋" w:cs="仿宋"/>
          <w:sz w:val="28"/>
          <w:szCs w:val="28"/>
          <w:u w:val="single"/>
          <w:lang w:val="zh-CN"/>
        </w:rPr>
        <w:t>/</w:t>
      </w:r>
    </w:p>
    <w:p>
      <w:pPr>
        <w:autoSpaceDE w:val="0"/>
        <w:autoSpaceDN w:val="0"/>
        <w:spacing w:line="360" w:lineRule="auto"/>
        <w:ind w:firstLine="420"/>
        <w:rPr>
          <w:rFonts w:hint="eastAsia" w:ascii="仿宋" w:hAnsi="仿宋" w:eastAsia="仿宋" w:cs="仿宋"/>
          <w:sz w:val="28"/>
          <w:szCs w:val="28"/>
          <w:u w:val="single"/>
          <w:lang w:val="zh-CN"/>
        </w:rPr>
      </w:pPr>
      <w:r>
        <w:rPr>
          <w:rFonts w:hint="eastAsia" w:ascii="仿宋" w:hAnsi="仿宋" w:eastAsia="仿宋" w:cs="仿宋"/>
          <w:sz w:val="28"/>
          <w:szCs w:val="28"/>
          <w:lang w:val="zh-CN"/>
        </w:rPr>
        <w:t>发包人委托承包人办理的保险事项：</w:t>
      </w:r>
      <w:r>
        <w:rPr>
          <w:rFonts w:hint="eastAsia" w:ascii="仿宋" w:hAnsi="仿宋" w:eastAsia="仿宋" w:cs="仿宋"/>
          <w:sz w:val="28"/>
          <w:szCs w:val="28"/>
          <w:u w:val="single"/>
          <w:lang w:val="zh-CN"/>
        </w:rPr>
        <w:t>/</w:t>
      </w:r>
    </w:p>
    <w:p>
      <w:pPr>
        <w:autoSpaceDE w:val="0"/>
        <w:autoSpaceDN w:val="0"/>
        <w:spacing w:line="360" w:lineRule="auto"/>
        <w:ind w:firstLine="420"/>
        <w:rPr>
          <w:rFonts w:hint="eastAsia" w:ascii="仿宋" w:hAnsi="仿宋" w:eastAsia="仿宋" w:cs="仿宋"/>
          <w:sz w:val="28"/>
          <w:szCs w:val="28"/>
          <w:u w:val="single"/>
          <w:lang w:val="zh-CN"/>
        </w:rPr>
      </w:pPr>
      <w:r>
        <w:rPr>
          <w:rFonts w:hint="eastAsia" w:ascii="仿宋" w:hAnsi="仿宋" w:eastAsia="仿宋" w:cs="仿宋"/>
          <w:sz w:val="28"/>
          <w:szCs w:val="28"/>
          <w:lang w:val="zh-CN"/>
        </w:rPr>
        <w:t>(2)承包人投保内容：</w:t>
      </w:r>
      <w:r>
        <w:rPr>
          <w:rFonts w:hint="eastAsia" w:ascii="仿宋" w:hAnsi="仿宋" w:eastAsia="仿宋" w:cs="仿宋"/>
          <w:sz w:val="28"/>
          <w:szCs w:val="28"/>
          <w:u w:val="single"/>
          <w:lang w:val="zh-CN"/>
        </w:rPr>
        <w:t>/</w:t>
      </w:r>
    </w:p>
    <w:p>
      <w:pPr>
        <w:autoSpaceDE w:val="0"/>
        <w:autoSpaceDN w:val="0"/>
        <w:spacing w:line="360" w:lineRule="auto"/>
        <w:ind w:firstLine="420"/>
        <w:rPr>
          <w:rFonts w:hint="eastAsia" w:ascii="仿宋" w:hAnsi="仿宋" w:eastAsia="仿宋" w:cs="仿宋"/>
          <w:sz w:val="28"/>
          <w:szCs w:val="28"/>
          <w:lang w:val="zh-CN"/>
        </w:rPr>
      </w:pPr>
      <w:r>
        <w:rPr>
          <w:rFonts w:hint="eastAsia" w:ascii="仿宋" w:hAnsi="仿宋" w:eastAsia="仿宋" w:cs="仿宋"/>
          <w:sz w:val="28"/>
          <w:szCs w:val="28"/>
          <w:lang w:val="zh-CN"/>
        </w:rPr>
        <w:t>4.担保</w:t>
      </w:r>
    </w:p>
    <w:p>
      <w:pPr>
        <w:autoSpaceDE w:val="0"/>
        <w:autoSpaceDN w:val="0"/>
        <w:spacing w:line="360" w:lineRule="auto"/>
        <w:ind w:firstLine="420"/>
        <w:rPr>
          <w:rFonts w:hint="eastAsia" w:ascii="仿宋" w:hAnsi="仿宋" w:eastAsia="仿宋" w:cs="仿宋"/>
          <w:sz w:val="28"/>
          <w:szCs w:val="28"/>
          <w:lang w:val="zh-CN"/>
        </w:rPr>
      </w:pPr>
      <w:r>
        <w:rPr>
          <w:rFonts w:hint="eastAsia" w:ascii="仿宋" w:hAnsi="仿宋" w:eastAsia="仿宋" w:cs="仿宋"/>
          <w:sz w:val="28"/>
          <w:szCs w:val="28"/>
        </w:rPr>
        <w:t>5</w:t>
      </w:r>
      <w:r>
        <w:rPr>
          <w:rFonts w:hint="eastAsia" w:ascii="仿宋" w:hAnsi="仿宋" w:eastAsia="仿宋" w:cs="仿宋"/>
          <w:sz w:val="28"/>
          <w:szCs w:val="28"/>
          <w:lang w:val="zh-CN"/>
        </w:rPr>
        <w:t>.合同份数</w:t>
      </w:r>
    </w:p>
    <w:p>
      <w:pPr>
        <w:autoSpaceDE w:val="0"/>
        <w:autoSpaceDN w:val="0"/>
        <w:spacing w:line="360" w:lineRule="auto"/>
        <w:ind w:firstLine="420"/>
        <w:rPr>
          <w:rFonts w:hint="eastAsia" w:ascii="仿宋" w:hAnsi="仿宋" w:eastAsia="仿宋" w:cs="仿宋"/>
          <w:b/>
          <w:spacing w:val="-20"/>
          <w:sz w:val="28"/>
          <w:szCs w:val="28"/>
          <w:u w:val="single"/>
          <w:lang w:val="zh-CN"/>
        </w:rPr>
      </w:pPr>
      <w:r>
        <w:rPr>
          <w:rFonts w:hint="eastAsia" w:ascii="仿宋" w:hAnsi="仿宋" w:eastAsia="仿宋" w:cs="仿宋"/>
          <w:sz w:val="28"/>
          <w:szCs w:val="28"/>
        </w:rPr>
        <w:t>5</w:t>
      </w:r>
      <w:r>
        <w:rPr>
          <w:rFonts w:hint="eastAsia" w:ascii="仿宋" w:hAnsi="仿宋" w:eastAsia="仿宋" w:cs="仿宋"/>
          <w:sz w:val="28"/>
          <w:szCs w:val="28"/>
          <w:lang w:val="zh-CN"/>
        </w:rPr>
        <w:t>.1双方约定合同副本份数：</w:t>
      </w:r>
      <w:r>
        <w:rPr>
          <w:rFonts w:hint="eastAsia" w:ascii="仿宋" w:hAnsi="仿宋" w:eastAsia="仿宋" w:cs="仿宋"/>
          <w:b/>
          <w:sz w:val="28"/>
          <w:szCs w:val="28"/>
          <w:u w:val="single"/>
        </w:rPr>
        <w:t>本合同约定副本为陆份</w:t>
      </w:r>
      <w:r>
        <w:rPr>
          <w:rFonts w:hint="eastAsia" w:ascii="仿宋" w:hAnsi="仿宋" w:eastAsia="仿宋" w:cs="仿宋"/>
          <w:b/>
          <w:sz w:val="28"/>
          <w:szCs w:val="28"/>
        </w:rPr>
        <w:t>。</w:t>
      </w:r>
    </w:p>
    <w:p>
      <w:pPr>
        <w:autoSpaceDE w:val="0"/>
        <w:autoSpaceDN w:val="0"/>
        <w:spacing w:line="360" w:lineRule="auto"/>
        <w:ind w:firstLine="420"/>
        <w:rPr>
          <w:rFonts w:hint="eastAsia" w:ascii="仿宋" w:hAnsi="仿宋" w:eastAsia="仿宋" w:cs="仿宋"/>
          <w:sz w:val="28"/>
          <w:szCs w:val="28"/>
          <w:lang w:val="zh-CN"/>
        </w:rPr>
      </w:pPr>
      <w:r>
        <w:rPr>
          <w:rFonts w:hint="eastAsia" w:ascii="仿宋" w:hAnsi="仿宋" w:eastAsia="仿宋" w:cs="仿宋"/>
          <w:sz w:val="28"/>
          <w:szCs w:val="28"/>
        </w:rPr>
        <w:t>6</w:t>
      </w:r>
      <w:r>
        <w:rPr>
          <w:rFonts w:hint="eastAsia" w:ascii="仿宋" w:hAnsi="仿宋" w:eastAsia="仿宋" w:cs="仿宋"/>
          <w:sz w:val="28"/>
          <w:szCs w:val="28"/>
          <w:lang w:val="zh-CN"/>
        </w:rPr>
        <w:t>.补充条款</w:t>
      </w:r>
    </w:p>
    <w:p>
      <w:pPr>
        <w:autoSpaceDE w:val="0"/>
        <w:autoSpaceDN w:val="0"/>
        <w:spacing w:line="360" w:lineRule="auto"/>
        <w:ind w:firstLine="481" w:firstLineChars="171"/>
        <w:rPr>
          <w:rFonts w:hint="eastAsia" w:ascii="仿宋" w:hAnsi="仿宋" w:eastAsia="仿宋" w:cs="仿宋"/>
          <w:b/>
          <w:sz w:val="28"/>
          <w:szCs w:val="28"/>
          <w:u w:val="single"/>
          <w:lang w:val="zh-CN"/>
        </w:rPr>
      </w:pPr>
      <w:r>
        <w:rPr>
          <w:rFonts w:hint="eastAsia" w:ascii="仿宋" w:hAnsi="仿宋" w:eastAsia="仿宋" w:cs="仿宋"/>
          <w:b/>
          <w:sz w:val="28"/>
          <w:szCs w:val="28"/>
          <w:u w:val="single"/>
          <w:lang w:val="zh-CN"/>
        </w:rPr>
        <w:t>承包人应按规定向相关部门交纳农民工工资保障金，承包人不允许克扣民工工资，如有发生民工上访等事件，由承包人承担全部责任；</w:t>
      </w:r>
    </w:p>
    <w:p>
      <w:pPr>
        <w:autoSpaceDE w:val="0"/>
        <w:autoSpaceDN w:val="0"/>
        <w:spacing w:line="360" w:lineRule="auto"/>
        <w:ind w:firstLine="481" w:firstLineChars="171"/>
        <w:rPr>
          <w:rFonts w:hint="eastAsia" w:ascii="仿宋" w:hAnsi="仿宋" w:eastAsia="仿宋" w:cs="仿宋"/>
          <w:b/>
          <w:color w:val="auto"/>
          <w:sz w:val="28"/>
          <w:szCs w:val="28"/>
          <w:u w:val="single"/>
          <w:lang w:val="zh-CN"/>
        </w:rPr>
      </w:pPr>
      <w:r>
        <w:rPr>
          <w:rFonts w:hint="eastAsia" w:ascii="仿宋" w:hAnsi="仿宋" w:eastAsia="仿宋" w:cs="仿宋"/>
          <w:b/>
          <w:color w:val="auto"/>
          <w:sz w:val="28"/>
          <w:szCs w:val="28"/>
          <w:u w:val="single"/>
          <w:lang w:val="zh-CN"/>
        </w:rPr>
        <w:t>承包人未经发包人同意，不得将所承包工程的任何部分分包，也不允许转包给他人，更不得将其承包的全部工程肢解以后以分包的名义分别转包给他人；</w:t>
      </w:r>
    </w:p>
    <w:p>
      <w:pPr>
        <w:autoSpaceDE w:val="0"/>
        <w:autoSpaceDN w:val="0"/>
        <w:spacing w:line="360" w:lineRule="auto"/>
        <w:ind w:firstLine="481" w:firstLineChars="171"/>
        <w:rPr>
          <w:rFonts w:hint="eastAsia" w:ascii="仿宋" w:hAnsi="仿宋" w:eastAsia="仿宋" w:cs="仿宋"/>
          <w:b/>
          <w:color w:val="auto"/>
          <w:sz w:val="28"/>
          <w:szCs w:val="28"/>
          <w:u w:val="single"/>
          <w:lang w:val="zh-CN"/>
        </w:rPr>
      </w:pPr>
      <w:r>
        <w:rPr>
          <w:rFonts w:hint="eastAsia" w:ascii="仿宋" w:hAnsi="仿宋" w:eastAsia="仿宋" w:cs="仿宋"/>
          <w:b/>
          <w:color w:val="auto"/>
          <w:sz w:val="28"/>
          <w:szCs w:val="28"/>
          <w:u w:val="single"/>
          <w:lang w:val="zh-CN"/>
        </w:rPr>
        <w:t>承包人应针对本工程施工制定相应的安全措施，还要对职工进行安全教育，防范第三人发生安全事故，凡因违反安全措施而造成的罚款、人身伤亡事故或伤害他人事故，均由承包人负责，如因此导致发包人承担责任的，发包人有权向承包人追偿，发包人为维护权益和实现追偿权而产生的费用（包含但不限于案件受理费、法律代理费、执行费、鉴定费、差旅费等）全部由承包人承担；</w:t>
      </w:r>
    </w:p>
    <w:p>
      <w:pPr>
        <w:autoSpaceDE w:val="0"/>
        <w:autoSpaceDN w:val="0"/>
        <w:spacing w:line="360" w:lineRule="auto"/>
        <w:ind w:firstLine="481" w:firstLineChars="171"/>
        <w:rPr>
          <w:rFonts w:hint="eastAsia" w:ascii="仿宋" w:hAnsi="仿宋" w:eastAsia="仿宋" w:cs="仿宋"/>
          <w:b/>
          <w:sz w:val="28"/>
          <w:szCs w:val="28"/>
          <w:u w:val="single"/>
          <w:lang w:val="zh-CN"/>
        </w:rPr>
      </w:pPr>
      <w:r>
        <w:rPr>
          <w:rFonts w:hint="eastAsia" w:ascii="仿宋" w:hAnsi="仿宋" w:eastAsia="仿宋" w:cs="仿宋"/>
          <w:b/>
          <w:sz w:val="28"/>
          <w:szCs w:val="28"/>
          <w:u w:val="single"/>
          <w:lang w:val="zh-CN"/>
        </w:rPr>
        <w:t>因承包方在投标过程中串标、围标或采用其他违法行为获取中标的，一旦被有关单位发现，发包人有权单方解除合同，同时承包人应赔偿由此给发包人所造成的一切损失；</w:t>
      </w:r>
    </w:p>
    <w:p>
      <w:pPr>
        <w:autoSpaceDE w:val="0"/>
        <w:autoSpaceDN w:val="0"/>
        <w:spacing w:line="360" w:lineRule="auto"/>
        <w:ind w:firstLine="481" w:firstLineChars="171"/>
        <w:rPr>
          <w:rFonts w:hint="eastAsia" w:ascii="仿宋" w:hAnsi="仿宋" w:eastAsia="仿宋" w:cs="仿宋"/>
          <w:b/>
          <w:sz w:val="28"/>
          <w:szCs w:val="28"/>
          <w:u w:val="single"/>
          <w:lang w:val="zh-CN"/>
        </w:rPr>
      </w:pPr>
      <w:r>
        <w:rPr>
          <w:rFonts w:hint="eastAsia" w:ascii="仿宋" w:hAnsi="仿宋" w:eastAsia="仿宋" w:cs="仿宋"/>
          <w:b/>
          <w:sz w:val="28"/>
          <w:szCs w:val="28"/>
          <w:u w:val="single"/>
          <w:lang w:val="zh-CN"/>
        </w:rPr>
        <w:t>未尽事宜，双方另行协商，施工合同最终以双方签订的正式文本为准。</w:t>
      </w:r>
    </w:p>
    <w:p>
      <w:pPr>
        <w:rPr>
          <w:rFonts w:hint="eastAsia" w:ascii="仿宋" w:hAnsi="仿宋" w:eastAsia="仿宋" w:cs="仿宋"/>
        </w:rPr>
      </w:pPr>
      <w:r>
        <w:rPr>
          <w:rFonts w:hint="eastAsia" w:ascii="仿宋" w:hAnsi="仿宋" w:eastAsia="仿宋" w:cs="仿宋"/>
        </w:rPr>
        <w:br w:type="page"/>
      </w:r>
    </w:p>
    <w:p>
      <w:pPr>
        <w:autoSpaceDE w:val="0"/>
        <w:autoSpaceDN w:val="0"/>
        <w:spacing w:line="440" w:lineRule="exact"/>
        <w:rPr>
          <w:rFonts w:hint="eastAsia" w:ascii="仿宋" w:hAnsi="仿宋" w:eastAsia="仿宋" w:cs="仿宋"/>
          <w:sz w:val="24"/>
          <w:szCs w:val="32"/>
        </w:rPr>
      </w:pPr>
      <w:r>
        <w:rPr>
          <w:rFonts w:hint="eastAsia" w:ascii="仿宋" w:hAnsi="仿宋" w:eastAsia="仿宋" w:cs="仿宋"/>
          <w:b/>
          <w:kern w:val="0"/>
          <w:sz w:val="32"/>
          <w:szCs w:val="28"/>
        </w:rPr>
        <w:t>合同附件</w:t>
      </w:r>
    </w:p>
    <w:p>
      <w:pPr>
        <w:rPr>
          <w:rFonts w:hint="eastAsia" w:ascii="仿宋" w:hAnsi="仿宋" w:eastAsia="仿宋" w:cs="仿宋"/>
          <w:sz w:val="24"/>
        </w:rPr>
      </w:pPr>
    </w:p>
    <w:p>
      <w:pPr>
        <w:pStyle w:val="6"/>
        <w:spacing w:line="440" w:lineRule="exact"/>
        <w:rPr>
          <w:rFonts w:hint="eastAsia" w:ascii="仿宋" w:hAnsi="仿宋" w:eastAsia="仿宋" w:cs="仿宋"/>
          <w:szCs w:val="21"/>
        </w:rPr>
      </w:pPr>
      <w:bookmarkStart w:id="53" w:name="_Toc22312"/>
      <w:bookmarkStart w:id="54" w:name="_Toc18324"/>
      <w:bookmarkStart w:id="55" w:name="_Toc6755"/>
      <w:bookmarkStart w:id="56" w:name="_Toc25360"/>
      <w:bookmarkStart w:id="57" w:name="_Toc525741713"/>
      <w:bookmarkStart w:id="58" w:name="_Toc525897773"/>
      <w:r>
        <w:rPr>
          <w:rFonts w:hint="eastAsia" w:ascii="仿宋" w:hAnsi="仿宋" w:eastAsia="仿宋" w:cs="仿宋"/>
          <w:szCs w:val="21"/>
        </w:rPr>
        <w:t>附件一：廉政合同</w:t>
      </w:r>
    </w:p>
    <w:p>
      <w:pPr>
        <w:spacing w:line="640" w:lineRule="exact"/>
        <w:jc w:val="center"/>
        <w:rPr>
          <w:rFonts w:hint="eastAsia" w:ascii="仿宋" w:hAnsi="仿宋" w:eastAsia="仿宋" w:cs="仿宋"/>
          <w:b/>
          <w:bCs/>
          <w:sz w:val="32"/>
          <w:szCs w:val="32"/>
        </w:rPr>
      </w:pPr>
      <w:r>
        <w:rPr>
          <w:rFonts w:hint="eastAsia" w:ascii="仿宋" w:hAnsi="仿宋" w:eastAsia="仿宋" w:cs="仿宋"/>
          <w:b/>
          <w:bCs/>
          <w:sz w:val="32"/>
          <w:szCs w:val="32"/>
        </w:rPr>
        <w:t>廉政合同</w:t>
      </w:r>
      <w:bookmarkEnd w:id="53"/>
      <w:bookmarkEnd w:id="54"/>
      <w:bookmarkEnd w:id="55"/>
      <w:bookmarkEnd w:id="56"/>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根据有关工程建设、廉政建设的规定，为做好工程建设中的党风廉政建设，保证工程建设高效优质，保证建设资金的安全和有效使用以及投资效益，</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（项目名称）项目法人 </w:t>
      </w:r>
      <w:r>
        <w:rPr>
          <w:rFonts w:hint="eastAsia" w:ascii="仿宋" w:hAnsi="仿宋" w:eastAsia="仿宋" w:cs="仿宋"/>
          <w:sz w:val="28"/>
          <w:szCs w:val="28"/>
          <w:u w:val="single"/>
        </w:rPr>
        <w:t xml:space="preserve"> 荥阳市交通运输局 </w:t>
      </w:r>
      <w:r>
        <w:rPr>
          <w:rFonts w:hint="eastAsia" w:ascii="仿宋" w:hAnsi="仿宋" w:eastAsia="仿宋" w:cs="仿宋"/>
          <w:sz w:val="28"/>
          <w:szCs w:val="28"/>
        </w:rPr>
        <w:t>（项目法人名称，以下简称“发包人”）与该项目的施工单位</w:t>
      </w:r>
      <w:r>
        <w:rPr>
          <w:rFonts w:hint="eastAsia" w:ascii="仿宋" w:hAnsi="仿宋" w:eastAsia="仿宋" w:cs="仿宋"/>
          <w:sz w:val="28"/>
          <w:szCs w:val="28"/>
          <w:u w:val="single"/>
        </w:rPr>
        <w:t xml:space="preserve">                     </w:t>
      </w:r>
      <w:r>
        <w:rPr>
          <w:rFonts w:hint="eastAsia" w:ascii="仿宋" w:hAnsi="仿宋" w:eastAsia="仿宋" w:cs="仿宋"/>
          <w:sz w:val="28"/>
          <w:szCs w:val="28"/>
        </w:rPr>
        <w:t>（施工单位名称，以下简称“承包人”），特订立如下合同。</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1．发包人和承包人双方的权利和义务</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（1）严格遵守党的政策规定和国家有关法律法规的有关规定。</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（2）严格执行</w:t>
      </w:r>
      <w:r>
        <w:rPr>
          <w:rFonts w:hint="eastAsia" w:ascii="仿宋" w:hAnsi="仿宋" w:eastAsia="仿宋" w:cs="仿宋"/>
          <w:sz w:val="28"/>
          <w:szCs w:val="28"/>
          <w:u w:val="single"/>
        </w:rPr>
        <w:t xml:space="preserve">               </w:t>
      </w:r>
      <w:r>
        <w:rPr>
          <w:rFonts w:hint="eastAsia" w:ascii="仿宋" w:hAnsi="仿宋" w:eastAsia="仿宋" w:cs="仿宋"/>
          <w:sz w:val="28"/>
          <w:szCs w:val="28"/>
        </w:rPr>
        <w:t>（项目名称）施工合同文件，自觉按合同办事。</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（3）双方的业务活动坚持公开、公正、诚信、透明的原则（法律认定的商业秘密和合同文件另有规定除外），不得损害国家和集体利益，不得违反工程建设管理规章制度。</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（4）建立健全廉政制度，开展廉政教育，设立廉政告示牌，公布举报电话，监督并认真查处违法违纪行为。</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（5）发现对方在业务活动中有违反廉政规定的行为，有及时提醒对方纠正的权利和义务。</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（6）发现对方严重违反本合同义务条款的行为，有向其上级有关部门举报、建议给予处理并要求告知处理结果的权利。</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2．发包人的义务</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（1）发包人及其工作人员不得索要或接受承包人的礼金、有价证券和贵重物品，不得让承包人报销任何应由发包人或发包人工作人员个人支付的费用等。</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（2）发包人及其工作人员不得参加承包人安排的超标准宴请和娱乐活动；不得接受承包人提供的通讯工具、交通工具和高档办公用品等。</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（3）发包人及其工作人员不利要求或者接受承包人为其住房装修、婚丧嫁娶活动、配偶子女的工作安排以及出国出境、旅游等提供方便等。</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（4）发包人及其工作人员及其配偶、子女不得从事与发包人工作有关的材料设备供应、工程分包、劳务等经济活动等。</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（5）发包人</w:t>
      </w:r>
      <w:r>
        <w:rPr>
          <w:rFonts w:hint="eastAsia" w:ascii="仿宋" w:hAnsi="仿宋" w:eastAsia="仿宋" w:cs="仿宋"/>
          <w:color w:val="000000"/>
          <w:sz w:val="28"/>
          <w:szCs w:val="28"/>
        </w:rPr>
        <w:t>及其工作人</w:t>
      </w:r>
      <w:r>
        <w:rPr>
          <w:rFonts w:hint="eastAsia" w:ascii="仿宋" w:hAnsi="仿宋" w:eastAsia="仿宋" w:cs="仿宋"/>
          <w:sz w:val="28"/>
          <w:szCs w:val="28"/>
        </w:rPr>
        <w:t>员不得以任何理由向承包人推荐分包单位或推销材料，不得要求承包人购买合同规定外的材料和设备。</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（6）发包人及其工作人员要秉公办事，不准营私舞弊，不准利用职权从事各种个人有偿中介活动和安排个人施工队伍。</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3．承包人的义务</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（1）承包人不得以任何理由向发包人及其工作人员行贿或馈赠礼金、有价证券、贵重礼品。</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（2）承包人不得以任何名义为发包人及其工作人员报销应由发包人单位或个人支付的任何费用。</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（3）承包人不得以任何理由安排发包人及其工作人员参加超标准宴请及娱乐活动。</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（4）承包人不得为发包人单位和个人购置或提供通讯工具、交通工具和高档办公用品等。</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4．违约责任</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（1）发包人及其工作人员违反本合同第1、2条，按管理权限，依据有关规定给予党纪、政纪或组织处理；涉嫌犯罪的，移交司法机关追究刑事责任；给承包人单位造成经济损失的，应予以赔偿。</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承包人及其工作人员违反本合同第1、3条，按管理权限，依据有关规定给予党纪、政纪或组织处理；给发包人单位造成经济损失的，应予以赔偿；情节严重的，发包人建议主管部门给予承包人一至三年内不得进入其主管的建设市场的处罚。</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6.本合同有效期为发包人和承包人签署之日起至该工程项目竣工验收后止。</w:t>
      </w:r>
    </w:p>
    <w:p>
      <w:pPr>
        <w:spacing w:line="6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7．本合同作为</w:t>
      </w:r>
      <w:r>
        <w:rPr>
          <w:rFonts w:hint="eastAsia" w:ascii="仿宋" w:hAnsi="仿宋" w:eastAsia="仿宋" w:cs="仿宋"/>
          <w:sz w:val="28"/>
          <w:szCs w:val="28"/>
          <w:u w:val="single"/>
        </w:rPr>
        <w:t xml:space="preserve">             </w:t>
      </w:r>
      <w:r>
        <w:rPr>
          <w:rFonts w:hint="eastAsia" w:ascii="仿宋" w:hAnsi="仿宋" w:eastAsia="仿宋" w:cs="仿宋"/>
          <w:sz w:val="28"/>
          <w:szCs w:val="28"/>
        </w:rPr>
        <w:t>（项目名称）施工合同的附件，与工程施工合同具有同等的法律效力，经合同双方</w:t>
      </w:r>
      <w:r>
        <w:rPr>
          <w:rFonts w:hint="eastAsia" w:ascii="仿宋" w:hAnsi="仿宋" w:eastAsia="仿宋" w:cs="仿宋"/>
          <w:color w:val="000000"/>
          <w:sz w:val="28"/>
          <w:szCs w:val="28"/>
        </w:rPr>
        <w:t>签署盖章后</w:t>
      </w:r>
      <w:r>
        <w:rPr>
          <w:rFonts w:hint="eastAsia" w:ascii="仿宋" w:hAnsi="仿宋" w:eastAsia="仿宋" w:cs="仿宋"/>
          <w:sz w:val="28"/>
          <w:szCs w:val="28"/>
        </w:rPr>
        <w:t>立即生效。</w:t>
      </w:r>
    </w:p>
    <w:p>
      <w:pPr>
        <w:spacing w:line="640" w:lineRule="exact"/>
        <w:ind w:firstLine="560" w:firstLineChars="200"/>
        <w:rPr>
          <w:rFonts w:hint="eastAsia" w:ascii="仿宋" w:hAnsi="仿宋" w:eastAsia="仿宋" w:cs="仿宋"/>
          <w:sz w:val="24"/>
        </w:rPr>
      </w:pPr>
      <w:r>
        <w:rPr>
          <w:rFonts w:hint="eastAsia" w:ascii="仿宋" w:hAnsi="仿宋" w:eastAsia="仿宋" w:cs="仿宋"/>
          <w:sz w:val="28"/>
          <w:szCs w:val="28"/>
        </w:rPr>
        <w:t>8．本合同一式</w:t>
      </w:r>
      <w:r>
        <w:rPr>
          <w:rFonts w:hint="eastAsia" w:ascii="仿宋" w:hAnsi="仿宋" w:eastAsia="仿宋" w:cs="仿宋"/>
          <w:sz w:val="28"/>
          <w:szCs w:val="28"/>
          <w:u w:val="single"/>
        </w:rPr>
        <w:t xml:space="preserve"> 陆 </w:t>
      </w:r>
      <w:r>
        <w:rPr>
          <w:rFonts w:hint="eastAsia" w:ascii="仿宋" w:hAnsi="仿宋" w:eastAsia="仿宋" w:cs="仿宋"/>
          <w:sz w:val="28"/>
          <w:szCs w:val="28"/>
        </w:rPr>
        <w:t>份，由发包人和承包人各执</w:t>
      </w:r>
      <w:r>
        <w:rPr>
          <w:rFonts w:hint="eastAsia" w:ascii="仿宋" w:hAnsi="仿宋" w:eastAsia="仿宋" w:cs="仿宋"/>
          <w:sz w:val="28"/>
          <w:szCs w:val="28"/>
          <w:u w:val="single"/>
        </w:rPr>
        <w:t xml:space="preserve"> 贰 </w:t>
      </w:r>
      <w:r>
        <w:rPr>
          <w:rFonts w:hint="eastAsia" w:ascii="仿宋" w:hAnsi="仿宋" w:eastAsia="仿宋" w:cs="仿宋"/>
          <w:sz w:val="28"/>
          <w:szCs w:val="28"/>
        </w:rPr>
        <w:t>份，送交发包人和承包人的监督单位各</w:t>
      </w:r>
      <w:r>
        <w:rPr>
          <w:rFonts w:hint="eastAsia" w:ascii="仿宋" w:hAnsi="仿宋" w:eastAsia="仿宋" w:cs="仿宋"/>
          <w:sz w:val="28"/>
          <w:szCs w:val="28"/>
          <w:u w:val="single"/>
        </w:rPr>
        <w:t xml:space="preserve"> 壹 </w:t>
      </w:r>
      <w:r>
        <w:rPr>
          <w:rFonts w:hint="eastAsia" w:ascii="仿宋" w:hAnsi="仿宋" w:eastAsia="仿宋" w:cs="仿宋"/>
          <w:sz w:val="28"/>
          <w:szCs w:val="28"/>
        </w:rPr>
        <w:t>份。</w:t>
      </w:r>
    </w:p>
    <w:p>
      <w:pPr>
        <w:rPr>
          <w:rFonts w:hint="eastAsia" w:ascii="仿宋" w:hAnsi="仿宋" w:eastAsia="仿宋" w:cs="仿宋"/>
          <w:sz w:val="28"/>
          <w:szCs w:val="28"/>
        </w:rPr>
      </w:pPr>
    </w:p>
    <w:p>
      <w:pPr>
        <w:spacing w:line="360" w:lineRule="auto"/>
        <w:rPr>
          <w:rFonts w:hint="eastAsia" w:ascii="仿宋" w:hAnsi="仿宋" w:eastAsia="仿宋" w:cs="仿宋"/>
          <w:sz w:val="28"/>
          <w:szCs w:val="28"/>
          <w:u w:val="single"/>
        </w:rPr>
      </w:pPr>
      <w:r>
        <w:rPr>
          <w:rFonts w:hint="eastAsia" w:ascii="仿宋" w:hAnsi="仿宋" w:eastAsia="仿宋" w:cs="仿宋"/>
          <w:sz w:val="28"/>
          <w:szCs w:val="28"/>
        </w:rPr>
        <w:t>发包人：</w:t>
      </w:r>
      <w:r>
        <w:rPr>
          <w:rFonts w:hint="eastAsia" w:ascii="仿宋" w:hAnsi="仿宋" w:eastAsia="仿宋" w:cs="仿宋"/>
          <w:sz w:val="28"/>
          <w:szCs w:val="28"/>
          <w:u w:val="single"/>
        </w:rPr>
        <w:t xml:space="preserve">荥阳市交通运输局 </w:t>
      </w:r>
      <w:r>
        <w:rPr>
          <w:rFonts w:hint="eastAsia" w:ascii="仿宋" w:hAnsi="仿宋" w:eastAsia="仿宋" w:cs="仿宋"/>
          <w:sz w:val="28"/>
          <w:szCs w:val="28"/>
        </w:rPr>
        <w:t xml:space="preserve">       承包人：</w:t>
      </w:r>
      <w:r>
        <w:rPr>
          <w:rFonts w:hint="eastAsia" w:ascii="仿宋" w:hAnsi="仿宋" w:eastAsia="仿宋" w:cs="仿宋"/>
          <w:sz w:val="28"/>
          <w:szCs w:val="28"/>
          <w:u w:val="single"/>
        </w:rPr>
        <w:t xml:space="preserve">                </w:t>
      </w:r>
    </w:p>
    <w:p>
      <w:pPr>
        <w:spacing w:line="360" w:lineRule="auto"/>
        <w:ind w:firstLine="1400" w:firstLineChars="500"/>
        <w:rPr>
          <w:rFonts w:hint="eastAsia" w:ascii="仿宋" w:hAnsi="仿宋" w:eastAsia="仿宋" w:cs="仿宋"/>
          <w:sz w:val="28"/>
          <w:szCs w:val="28"/>
        </w:rPr>
      </w:pPr>
      <w:r>
        <w:rPr>
          <w:rFonts w:hint="eastAsia" w:ascii="仿宋" w:hAnsi="仿宋" w:eastAsia="仿宋" w:cs="仿宋"/>
          <w:sz w:val="28"/>
          <w:szCs w:val="28"/>
        </w:rPr>
        <w:t xml:space="preserve">（盖单位章）                       （盖单位章） </w:t>
      </w:r>
    </w:p>
    <w:p>
      <w:pPr>
        <w:spacing w:line="360" w:lineRule="auto"/>
        <w:rPr>
          <w:rFonts w:hint="eastAsia" w:ascii="仿宋" w:hAnsi="仿宋" w:eastAsia="仿宋" w:cs="仿宋"/>
          <w:sz w:val="28"/>
          <w:szCs w:val="28"/>
        </w:rPr>
      </w:pPr>
      <w:r>
        <w:rPr>
          <w:rFonts w:hint="eastAsia" w:ascii="仿宋" w:hAnsi="仿宋" w:eastAsia="仿宋" w:cs="仿宋"/>
          <w:sz w:val="28"/>
          <w:szCs w:val="28"/>
        </w:rPr>
        <w:t>法定代表人或                     法定代表人或</w:t>
      </w:r>
    </w:p>
    <w:p>
      <w:pPr>
        <w:spacing w:line="360" w:lineRule="auto"/>
        <w:rPr>
          <w:rFonts w:hint="eastAsia" w:ascii="仿宋" w:hAnsi="仿宋" w:eastAsia="仿宋" w:cs="仿宋"/>
          <w:sz w:val="28"/>
          <w:szCs w:val="28"/>
          <w:u w:val="single"/>
        </w:rPr>
      </w:pPr>
      <w:r>
        <w:rPr>
          <w:rFonts w:hint="eastAsia" w:ascii="仿宋" w:hAnsi="仿宋" w:eastAsia="仿宋" w:cs="仿宋"/>
          <w:sz w:val="28"/>
          <w:szCs w:val="28"/>
        </w:rPr>
        <w:t>其委托代理人：</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其委托代理人： </w:t>
      </w:r>
      <w:r>
        <w:rPr>
          <w:rFonts w:hint="eastAsia" w:ascii="仿宋" w:hAnsi="仿宋" w:eastAsia="仿宋" w:cs="仿宋"/>
          <w:sz w:val="28"/>
          <w:szCs w:val="28"/>
          <w:u w:val="single"/>
        </w:rPr>
        <w:t xml:space="preserve">         </w:t>
      </w:r>
    </w:p>
    <w:p>
      <w:pPr>
        <w:spacing w:line="360" w:lineRule="auto"/>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日                   </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spacing w:line="360" w:lineRule="auto"/>
        <w:rPr>
          <w:rFonts w:hint="eastAsia" w:ascii="仿宋" w:hAnsi="仿宋" w:eastAsia="仿宋" w:cs="仿宋"/>
          <w:sz w:val="28"/>
          <w:szCs w:val="28"/>
          <w:u w:val="single"/>
        </w:rPr>
      </w:pPr>
      <w:r>
        <w:rPr>
          <w:rFonts w:hint="eastAsia" w:ascii="仿宋" w:hAnsi="仿宋" w:eastAsia="仿宋" w:cs="仿宋"/>
          <w:sz w:val="28"/>
          <w:szCs w:val="28"/>
        </w:rPr>
        <w:t>委托</w:t>
      </w:r>
      <w:r>
        <w:rPr>
          <w:rFonts w:hint="eastAsia" w:ascii="仿宋" w:hAnsi="仿宋" w:eastAsia="仿宋" w:cs="仿宋"/>
          <w:spacing w:val="-3"/>
          <w:sz w:val="28"/>
          <w:szCs w:val="28"/>
        </w:rPr>
        <w:t>人</w:t>
      </w:r>
      <w:r>
        <w:rPr>
          <w:rFonts w:hint="eastAsia" w:ascii="仿宋" w:hAnsi="仿宋" w:eastAsia="仿宋" w:cs="仿宋"/>
          <w:sz w:val="28"/>
          <w:szCs w:val="28"/>
        </w:rPr>
        <w:t>监</w:t>
      </w:r>
      <w:r>
        <w:rPr>
          <w:rFonts w:hint="eastAsia" w:ascii="仿宋" w:hAnsi="仿宋" w:eastAsia="仿宋" w:cs="仿宋"/>
          <w:spacing w:val="-3"/>
          <w:sz w:val="28"/>
          <w:szCs w:val="28"/>
        </w:rPr>
        <w:t>督</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监理</w:t>
      </w:r>
      <w:r>
        <w:rPr>
          <w:rFonts w:hint="eastAsia" w:ascii="仿宋" w:hAnsi="仿宋" w:eastAsia="仿宋" w:cs="仿宋"/>
          <w:spacing w:val="-3"/>
          <w:sz w:val="28"/>
          <w:szCs w:val="28"/>
        </w:rPr>
        <w:t>人</w:t>
      </w:r>
      <w:r>
        <w:rPr>
          <w:rFonts w:hint="eastAsia" w:ascii="仿宋" w:hAnsi="仿宋" w:eastAsia="仿宋" w:cs="仿宋"/>
          <w:sz w:val="28"/>
          <w:szCs w:val="28"/>
        </w:rPr>
        <w:t>监</w:t>
      </w:r>
      <w:r>
        <w:rPr>
          <w:rFonts w:hint="eastAsia" w:ascii="仿宋" w:hAnsi="仿宋" w:eastAsia="仿宋" w:cs="仿宋"/>
          <w:spacing w:val="-3"/>
          <w:sz w:val="28"/>
          <w:szCs w:val="28"/>
        </w:rPr>
        <w:t>督</w:t>
      </w:r>
      <w:r>
        <w:rPr>
          <w:rFonts w:hint="eastAsia" w:ascii="仿宋" w:hAnsi="仿宋" w:eastAsia="仿宋" w:cs="仿宋"/>
          <w:sz w:val="28"/>
          <w:szCs w:val="28"/>
        </w:rPr>
        <w:t>单</w:t>
      </w:r>
      <w:r>
        <w:rPr>
          <w:rFonts w:hint="eastAsia" w:ascii="仿宋" w:hAnsi="仿宋" w:eastAsia="仿宋" w:cs="仿宋"/>
          <w:spacing w:val="-3"/>
          <w:sz w:val="28"/>
          <w:szCs w:val="28"/>
        </w:rPr>
        <w:t>位</w:t>
      </w:r>
      <w:r>
        <w:rPr>
          <w:rFonts w:hint="eastAsia" w:ascii="仿宋" w:hAnsi="仿宋" w:eastAsia="仿宋" w:cs="仿宋"/>
          <w:sz w:val="28"/>
          <w:szCs w:val="28"/>
        </w:rPr>
        <w:t>：</w:t>
      </w:r>
      <w:r>
        <w:rPr>
          <w:rFonts w:hint="eastAsia" w:ascii="仿宋" w:hAnsi="仿宋" w:eastAsia="仿宋" w:cs="仿宋"/>
          <w:sz w:val="28"/>
          <w:szCs w:val="28"/>
          <w:u w:val="single"/>
        </w:rPr>
        <w:t xml:space="preserve">        </w:t>
      </w:r>
    </w:p>
    <w:p>
      <w:pPr>
        <w:spacing w:line="360" w:lineRule="auto"/>
        <w:rPr>
          <w:rFonts w:hint="eastAsia" w:ascii="仿宋" w:hAnsi="仿宋" w:eastAsia="仿宋" w:cs="仿宋"/>
          <w:sz w:val="28"/>
          <w:szCs w:val="28"/>
        </w:rPr>
      </w:pPr>
      <w:r>
        <w:rPr>
          <w:rFonts w:hint="eastAsia" w:ascii="仿宋" w:hAnsi="仿宋" w:eastAsia="仿宋" w:cs="仿宋"/>
          <w:sz w:val="28"/>
          <w:szCs w:val="28"/>
        </w:rPr>
        <w:t>(全</w:t>
      </w:r>
      <w:r>
        <w:rPr>
          <w:rFonts w:hint="eastAsia" w:ascii="仿宋" w:hAnsi="仿宋" w:eastAsia="仿宋" w:cs="仿宋"/>
          <w:spacing w:val="-3"/>
          <w:sz w:val="28"/>
          <w:szCs w:val="28"/>
        </w:rPr>
        <w:t>称</w:t>
      </w:r>
      <w:r>
        <w:rPr>
          <w:rFonts w:hint="eastAsia" w:ascii="仿宋" w:hAnsi="仿宋" w:eastAsia="仿宋" w:cs="仿宋"/>
          <w:sz w:val="28"/>
          <w:szCs w:val="28"/>
        </w:rPr>
        <w:t>）</w:t>
      </w:r>
      <w:r>
        <w:rPr>
          <w:rFonts w:hint="eastAsia" w:ascii="仿宋" w:hAnsi="仿宋" w:eastAsia="仿宋" w:cs="仿宋"/>
          <w:spacing w:val="5"/>
          <w:sz w:val="28"/>
          <w:szCs w:val="28"/>
        </w:rPr>
        <w:t xml:space="preserve"> </w:t>
      </w:r>
      <w:r>
        <w:rPr>
          <w:rFonts w:hint="eastAsia" w:ascii="仿宋" w:hAnsi="仿宋" w:eastAsia="仿宋" w:cs="仿宋"/>
          <w:sz w:val="28"/>
          <w:szCs w:val="28"/>
        </w:rPr>
        <w:t>(</w:t>
      </w:r>
      <w:r>
        <w:rPr>
          <w:rFonts w:hint="eastAsia" w:ascii="仿宋" w:hAnsi="仿宋" w:eastAsia="仿宋" w:cs="仿宋"/>
          <w:spacing w:val="-3"/>
          <w:sz w:val="28"/>
          <w:szCs w:val="28"/>
        </w:rPr>
        <w:t>盖</w:t>
      </w:r>
      <w:r>
        <w:rPr>
          <w:rFonts w:hint="eastAsia" w:ascii="仿宋" w:hAnsi="仿宋" w:eastAsia="仿宋" w:cs="仿宋"/>
          <w:sz w:val="28"/>
          <w:szCs w:val="28"/>
        </w:rPr>
        <w:t>单</w:t>
      </w:r>
      <w:r>
        <w:rPr>
          <w:rFonts w:hint="eastAsia" w:ascii="仿宋" w:hAnsi="仿宋" w:eastAsia="仿宋" w:cs="仿宋"/>
          <w:spacing w:val="-3"/>
          <w:sz w:val="28"/>
          <w:szCs w:val="28"/>
        </w:rPr>
        <w:t>位</w:t>
      </w:r>
      <w:r>
        <w:rPr>
          <w:rFonts w:hint="eastAsia" w:ascii="仿宋" w:hAnsi="仿宋" w:eastAsia="仿宋" w:cs="仿宋"/>
          <w:sz w:val="28"/>
          <w:szCs w:val="28"/>
        </w:rPr>
        <w:t>章）</w:t>
      </w:r>
      <w:r>
        <w:rPr>
          <w:rFonts w:hint="eastAsia" w:ascii="仿宋" w:hAnsi="仿宋" w:eastAsia="仿宋" w:cs="仿宋"/>
          <w:sz w:val="28"/>
          <w:szCs w:val="28"/>
        </w:rPr>
        <w:tab/>
      </w:r>
      <w:r>
        <w:rPr>
          <w:rFonts w:hint="eastAsia" w:ascii="仿宋" w:hAnsi="仿宋" w:eastAsia="仿宋" w:cs="仿宋"/>
          <w:sz w:val="28"/>
          <w:szCs w:val="28"/>
        </w:rPr>
        <w:t xml:space="preserve">          （</w:t>
      </w:r>
      <w:r>
        <w:rPr>
          <w:rFonts w:hint="eastAsia" w:ascii="仿宋" w:hAnsi="仿宋" w:eastAsia="仿宋" w:cs="仿宋"/>
          <w:spacing w:val="-3"/>
          <w:sz w:val="28"/>
          <w:szCs w:val="28"/>
        </w:rPr>
        <w:t>全称</w:t>
      </w:r>
      <w:r>
        <w:rPr>
          <w:rFonts w:hint="eastAsia" w:ascii="仿宋" w:hAnsi="仿宋" w:eastAsia="仿宋" w:cs="仿宋"/>
          <w:sz w:val="28"/>
          <w:szCs w:val="28"/>
        </w:rPr>
        <w:t>）(</w:t>
      </w:r>
      <w:r>
        <w:rPr>
          <w:rFonts w:hint="eastAsia" w:ascii="仿宋" w:hAnsi="仿宋" w:eastAsia="仿宋" w:cs="仿宋"/>
          <w:spacing w:val="-3"/>
          <w:sz w:val="28"/>
          <w:szCs w:val="28"/>
        </w:rPr>
        <w:t>盖</w:t>
      </w:r>
      <w:r>
        <w:rPr>
          <w:rFonts w:hint="eastAsia" w:ascii="仿宋" w:hAnsi="仿宋" w:eastAsia="仿宋" w:cs="仿宋"/>
          <w:sz w:val="28"/>
          <w:szCs w:val="28"/>
        </w:rPr>
        <w:t>单</w:t>
      </w:r>
      <w:r>
        <w:rPr>
          <w:rFonts w:hint="eastAsia" w:ascii="仿宋" w:hAnsi="仿宋" w:eastAsia="仿宋" w:cs="仿宋"/>
          <w:spacing w:val="-3"/>
          <w:sz w:val="28"/>
          <w:szCs w:val="28"/>
        </w:rPr>
        <w:t>位</w:t>
      </w:r>
      <w:r>
        <w:rPr>
          <w:rFonts w:hint="eastAsia" w:ascii="仿宋" w:hAnsi="仿宋" w:eastAsia="仿宋" w:cs="仿宋"/>
          <w:sz w:val="28"/>
          <w:szCs w:val="28"/>
        </w:rPr>
        <w:t>章）</w:t>
      </w:r>
      <w:bookmarkEnd w:id="57"/>
      <w:bookmarkEnd w:id="58"/>
    </w:p>
    <w:p>
      <w:pPr>
        <w:bidi w:val="0"/>
        <w:rPr>
          <w:rFonts w:hint="eastAsia"/>
        </w:rPr>
      </w:pPr>
      <w:bookmarkStart w:id="59" w:name="_Toc28893"/>
      <w:bookmarkStart w:id="60" w:name="_Toc14607"/>
      <w:bookmarkStart w:id="61" w:name="_Toc13638"/>
      <w:bookmarkStart w:id="62" w:name="_Toc24229"/>
    </w:p>
    <w:p>
      <w:pPr>
        <w:rPr>
          <w:rFonts w:hint="eastAsia" w:ascii="仿宋" w:hAnsi="仿宋" w:eastAsia="仿宋" w:cs="仿宋"/>
          <w:szCs w:val="21"/>
        </w:rPr>
      </w:pPr>
      <w:r>
        <w:rPr>
          <w:rFonts w:hint="eastAsia" w:ascii="仿宋" w:hAnsi="仿宋" w:eastAsia="仿宋" w:cs="仿宋"/>
          <w:szCs w:val="21"/>
        </w:rPr>
        <w:br w:type="page"/>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附件二：安全生产合同</w:t>
      </w:r>
    </w:p>
    <w:p>
      <w:pPr>
        <w:bidi w:val="0"/>
        <w:spacing w:line="360" w:lineRule="auto"/>
        <w:jc w:val="center"/>
        <w:rPr>
          <w:rFonts w:hint="eastAsia" w:ascii="仿宋" w:hAnsi="仿宋" w:eastAsia="仿宋" w:cs="仿宋"/>
          <w:b/>
          <w:bCs/>
          <w:sz w:val="32"/>
          <w:szCs w:val="32"/>
        </w:rPr>
      </w:pPr>
      <w:r>
        <w:rPr>
          <w:rFonts w:hint="eastAsia" w:ascii="仿宋" w:hAnsi="仿宋" w:eastAsia="仿宋" w:cs="仿宋"/>
          <w:b/>
          <w:bCs/>
          <w:sz w:val="32"/>
          <w:szCs w:val="32"/>
        </w:rPr>
        <w:t>安全生产合同</w:t>
      </w:r>
      <w:bookmarkEnd w:id="59"/>
      <w:bookmarkEnd w:id="60"/>
      <w:bookmarkEnd w:id="61"/>
      <w:bookmarkEnd w:id="62"/>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为在</w:t>
      </w:r>
      <w:r>
        <w:rPr>
          <w:rFonts w:hint="eastAsia" w:ascii="仿宋" w:hAnsi="仿宋" w:eastAsia="仿宋" w:cs="仿宋"/>
          <w:sz w:val="28"/>
          <w:szCs w:val="28"/>
          <w:u w:val="single"/>
        </w:rPr>
        <w:t xml:space="preserve">                    </w:t>
      </w:r>
      <w:r>
        <w:rPr>
          <w:rFonts w:hint="eastAsia" w:ascii="仿宋" w:hAnsi="仿宋" w:eastAsia="仿宋" w:cs="仿宋"/>
          <w:sz w:val="28"/>
          <w:szCs w:val="28"/>
        </w:rPr>
        <w:t>（项目名称）施工合同的实施过程中创造安全、高效的施工环境，切实搞好本项目的安全管理工作，本项目发包人</w:t>
      </w:r>
      <w:r>
        <w:rPr>
          <w:rFonts w:hint="eastAsia" w:ascii="仿宋" w:hAnsi="仿宋" w:eastAsia="仿宋" w:cs="仿宋"/>
          <w:sz w:val="28"/>
          <w:szCs w:val="28"/>
          <w:u w:val="single"/>
        </w:rPr>
        <w:t xml:space="preserve">荥阳市交通运输局 </w:t>
      </w:r>
      <w:r>
        <w:rPr>
          <w:rFonts w:hint="eastAsia" w:ascii="仿宋" w:hAnsi="仿宋" w:eastAsia="仿宋" w:cs="仿宋"/>
          <w:sz w:val="28"/>
          <w:szCs w:val="28"/>
        </w:rPr>
        <w:t>（发包人名称，以下简称“发包人”）与承包人</w:t>
      </w:r>
      <w:r>
        <w:rPr>
          <w:rFonts w:hint="eastAsia" w:ascii="仿宋" w:hAnsi="仿宋" w:eastAsia="仿宋" w:cs="仿宋"/>
          <w:sz w:val="28"/>
          <w:szCs w:val="28"/>
          <w:u w:val="single"/>
        </w:rPr>
        <w:t xml:space="preserve">                           </w:t>
      </w:r>
      <w:r>
        <w:rPr>
          <w:rFonts w:hint="eastAsia" w:ascii="仿宋" w:hAnsi="仿宋" w:eastAsia="仿宋" w:cs="仿宋"/>
          <w:sz w:val="28"/>
          <w:szCs w:val="28"/>
        </w:rPr>
        <w:t>（承包人名称，以下简称“承包人”）特此签订安全生产合同：</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1、发包人职责</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（1）严格遵守国家有关安全生产的法律法规，认真执行工程承包合同中的有关安全要求。</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（2）按照“安全第一、预防为主”和坚持“管生产必须管安全”的原则进行安全生产管理，做到生产与安全工作同时计划、布置、检查、总结和评比。</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（3）重要的安全设施必须坚持与主体工程“三同时”的原则，即：同时设计、审批，同时施工，同时验收，投入使用。</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（4）定期召开安全生产调度会，及时传达中央及地方有关安全生产的精神。</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（5）组织对承包人施工现场安全生产检查，监督承包人及时处理发现的各种安全隐患。</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2、承包人职责</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（1）严格遵守《中华人民共和国安全生产法》、《建设工程安全生产管理条例》等国家有关安全生产的法律法规等有关安全生产的规定，认真执行工程承包合同中的有关安全要求。</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规定的最低数量和资质条件配备专职安全生产管理人员，专职负责所有员工的安全和治安保卫工作及预防事故的发生。安全机构人员有权按有关规定发布指令，并采取保护性措施防止事故发生。</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（4）承包人在任何时候都应采取各种合理的预防措施，防止其员工发生任何违法、违禁、暴力或妨碍治安的行为。</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（7）操作人员上岗，必须按规定穿戴防护用品。施工负责人和安全检查员应随时检查劳动防护用品的穿戴情况，不按规定穿戴防护用品的人员不得上岗。</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（8）所有施工机具设备和高空作业的设备均应定期检查，并有安全员的签字记录，保证其经常处于完好状态；不合格的机具、设备和劳动保护用品严禁使用。</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（9）施工中采用新技术、新工艺、新设备、新材料时，必须制定相应的安全技术措施，施工现场必须具有相关的安全标志牌。</w:t>
      </w:r>
    </w:p>
    <w:p>
      <w:pPr>
        <w:spacing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(11)承包人应当保证工程作业范围内施工的安全生产条件，按照发包人的统一要求，及时维护、保养工程作业范围内施工的设备设施。</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(12)承包人应当建立健全本单位安全管理的规章制度和安全操作规程，并提供给发包人备案。</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(13)承包人应当明确其工程施工人员和设备设施的情况，具体内容如下：</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①安全管理人员、工程技术人员和特种作业人员的姓名、性别、年龄、文化程度、所在岗位和资格证书。</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②其他从业人员的姓名、身份证号、性别、年龄、文化程度。</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③主要设备设施的名称、型号规格、数量、安装位置等情况。</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（14）安全生产费用按照相关规定使用和管理。</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3、违约责任</w:t>
      </w:r>
    </w:p>
    <w:p>
      <w:pPr>
        <w:spacing w:line="6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如因发包人或承包人违约造成安全事故，将依法追究责任。</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当发生下列情况之一的，承包人承担违约责任，依法赔偿给发包人造成的损失；因违约造成生产安全事故的，按照相关法律、法规、规章的规定，承包人依法承担相应责任：</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1.承包人未按照合同或者协议约定将发包人提供的安全生产费用落实到位、专款专用的；</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2.承包人不能保证与承揽工程规模相匹配的施工资质、技术人员、特种作业人员和设备设施的；</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3.承包人有关资质、证照已过期的，或者安排证件已过期的各类应持证人员上岗作业的；</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4.承包人人员违章指挥或者违章作业的；</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5.承包人现场安全管理不到位的；</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6.发生事故后，承包人未及时开展应急救援工作的；</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7.承包人不履行协议义务或者未按协议约定履行义务的其他情况。</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4、本合同由双方法定代表人或其授权的代理人签署并加盖单位章后生效，全部工程竣工验收后失效。</w:t>
      </w:r>
    </w:p>
    <w:p>
      <w:pPr>
        <w:spacing w:line="6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5、本合同—式</w:t>
      </w:r>
      <w:r>
        <w:rPr>
          <w:rFonts w:hint="eastAsia" w:ascii="仿宋" w:hAnsi="仿宋" w:eastAsia="仿宋" w:cs="仿宋"/>
          <w:sz w:val="28"/>
          <w:szCs w:val="28"/>
          <w:u w:val="single"/>
        </w:rPr>
        <w:t xml:space="preserve"> 陆 </w:t>
      </w:r>
      <w:r>
        <w:rPr>
          <w:rFonts w:hint="eastAsia" w:ascii="仿宋" w:hAnsi="仿宋" w:eastAsia="仿宋" w:cs="仿宋"/>
          <w:sz w:val="28"/>
          <w:szCs w:val="28"/>
        </w:rPr>
        <w:t>份，合同双方各执</w:t>
      </w:r>
      <w:r>
        <w:rPr>
          <w:rFonts w:hint="eastAsia" w:ascii="仿宋" w:hAnsi="仿宋" w:eastAsia="仿宋" w:cs="仿宋"/>
          <w:sz w:val="28"/>
          <w:szCs w:val="28"/>
          <w:u w:val="single"/>
        </w:rPr>
        <w:t xml:space="preserve"> 叁 </w:t>
      </w:r>
      <w:r>
        <w:rPr>
          <w:rFonts w:hint="eastAsia" w:ascii="仿宋" w:hAnsi="仿宋" w:eastAsia="仿宋" w:cs="仿宋"/>
          <w:sz w:val="28"/>
          <w:szCs w:val="28"/>
        </w:rPr>
        <w:t>份。</w:t>
      </w:r>
    </w:p>
    <w:p>
      <w:pPr>
        <w:spacing w:line="360" w:lineRule="auto"/>
        <w:rPr>
          <w:rFonts w:hint="eastAsia" w:ascii="仿宋" w:hAnsi="仿宋" w:eastAsia="仿宋" w:cs="仿宋"/>
          <w:sz w:val="28"/>
          <w:szCs w:val="28"/>
        </w:rPr>
      </w:pPr>
    </w:p>
    <w:p>
      <w:pPr>
        <w:spacing w:line="360" w:lineRule="auto"/>
        <w:rPr>
          <w:rFonts w:hint="eastAsia" w:ascii="仿宋" w:hAnsi="仿宋" w:eastAsia="仿宋" w:cs="仿宋"/>
          <w:sz w:val="28"/>
          <w:szCs w:val="28"/>
          <w:u w:val="single"/>
        </w:rPr>
      </w:pPr>
      <w:r>
        <w:rPr>
          <w:rFonts w:hint="eastAsia" w:ascii="仿宋" w:hAnsi="仿宋" w:eastAsia="仿宋" w:cs="仿宋"/>
          <w:sz w:val="28"/>
          <w:szCs w:val="28"/>
        </w:rPr>
        <w:t>发包人：</w:t>
      </w:r>
      <w:r>
        <w:rPr>
          <w:rFonts w:hint="eastAsia" w:ascii="仿宋" w:hAnsi="仿宋" w:eastAsia="仿宋" w:cs="仿宋"/>
          <w:sz w:val="28"/>
          <w:szCs w:val="28"/>
          <w:u w:val="single"/>
        </w:rPr>
        <w:t xml:space="preserve">荥阳市交通运输局 </w:t>
      </w:r>
      <w:r>
        <w:rPr>
          <w:rFonts w:hint="eastAsia" w:ascii="仿宋" w:hAnsi="仿宋" w:eastAsia="仿宋" w:cs="仿宋"/>
          <w:sz w:val="28"/>
          <w:szCs w:val="28"/>
        </w:rPr>
        <w:t xml:space="preserve">       承包人：</w:t>
      </w:r>
      <w:r>
        <w:rPr>
          <w:rFonts w:hint="eastAsia" w:ascii="仿宋" w:hAnsi="仿宋" w:eastAsia="仿宋" w:cs="仿宋"/>
          <w:sz w:val="28"/>
          <w:szCs w:val="28"/>
          <w:u w:val="single"/>
        </w:rPr>
        <w:t xml:space="preserve">                </w:t>
      </w:r>
    </w:p>
    <w:p>
      <w:pPr>
        <w:spacing w:line="360" w:lineRule="auto"/>
        <w:ind w:firstLine="1400" w:firstLineChars="500"/>
        <w:rPr>
          <w:rFonts w:hint="eastAsia" w:ascii="仿宋" w:hAnsi="仿宋" w:eastAsia="仿宋" w:cs="仿宋"/>
          <w:sz w:val="28"/>
          <w:szCs w:val="28"/>
        </w:rPr>
      </w:pPr>
      <w:r>
        <w:rPr>
          <w:rFonts w:hint="eastAsia" w:ascii="仿宋" w:hAnsi="仿宋" w:eastAsia="仿宋" w:cs="仿宋"/>
          <w:sz w:val="28"/>
          <w:szCs w:val="28"/>
        </w:rPr>
        <w:t xml:space="preserve">（盖单位章）                   （盖单位章） </w:t>
      </w:r>
    </w:p>
    <w:p>
      <w:pPr>
        <w:spacing w:line="360" w:lineRule="auto"/>
        <w:rPr>
          <w:rFonts w:hint="eastAsia" w:ascii="仿宋" w:hAnsi="仿宋" w:eastAsia="仿宋" w:cs="仿宋"/>
          <w:sz w:val="28"/>
          <w:szCs w:val="28"/>
        </w:rPr>
      </w:pPr>
      <w:r>
        <w:rPr>
          <w:rFonts w:hint="eastAsia" w:ascii="仿宋" w:hAnsi="仿宋" w:eastAsia="仿宋" w:cs="仿宋"/>
          <w:sz w:val="28"/>
          <w:szCs w:val="28"/>
        </w:rPr>
        <w:t>法定代表人或                    法定代表人或</w:t>
      </w:r>
    </w:p>
    <w:p>
      <w:pPr>
        <w:spacing w:line="360" w:lineRule="auto"/>
        <w:rPr>
          <w:rFonts w:hint="eastAsia" w:ascii="仿宋" w:hAnsi="仿宋" w:eastAsia="仿宋" w:cs="仿宋"/>
          <w:sz w:val="28"/>
          <w:szCs w:val="28"/>
        </w:rPr>
      </w:pPr>
      <w:r>
        <w:rPr>
          <w:rFonts w:hint="eastAsia" w:ascii="仿宋" w:hAnsi="仿宋" w:eastAsia="仿宋" w:cs="仿宋"/>
          <w:sz w:val="28"/>
          <w:szCs w:val="28"/>
        </w:rPr>
        <w:t>其委托代理人：</w:t>
      </w:r>
      <w:r>
        <w:rPr>
          <w:rFonts w:hint="eastAsia" w:ascii="仿宋" w:hAnsi="仿宋" w:eastAsia="仿宋" w:cs="仿宋"/>
          <w:sz w:val="28"/>
          <w:szCs w:val="28"/>
          <w:u w:val="single"/>
        </w:rPr>
        <w:t xml:space="preserve">       </w:t>
      </w:r>
      <w:r>
        <w:rPr>
          <w:rFonts w:hint="eastAsia" w:ascii="仿宋" w:hAnsi="仿宋" w:eastAsia="仿宋" w:cs="仿宋"/>
          <w:sz w:val="28"/>
          <w:szCs w:val="28"/>
        </w:rPr>
        <w:t>（签字）   其委托代理人：</w:t>
      </w:r>
      <w:r>
        <w:rPr>
          <w:rFonts w:hint="eastAsia" w:ascii="仿宋" w:hAnsi="仿宋" w:eastAsia="仿宋" w:cs="仿宋"/>
          <w:sz w:val="28"/>
          <w:szCs w:val="28"/>
          <w:u w:val="single"/>
        </w:rPr>
        <w:t xml:space="preserve">       </w:t>
      </w:r>
      <w:r>
        <w:rPr>
          <w:rFonts w:hint="eastAsia" w:ascii="仿宋" w:hAnsi="仿宋" w:eastAsia="仿宋" w:cs="仿宋"/>
          <w:sz w:val="28"/>
          <w:szCs w:val="28"/>
        </w:rPr>
        <w:t>（签字）</w:t>
      </w:r>
    </w:p>
    <w:p>
      <w:pPr>
        <w:spacing w:line="360" w:lineRule="auto"/>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日             </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spacing w:line="360" w:lineRule="auto"/>
        <w:rPr>
          <w:rFonts w:hint="eastAsia" w:ascii="仿宋" w:hAnsi="仿宋" w:eastAsia="仿宋" w:cs="仿宋"/>
          <w:b/>
          <w:bCs/>
          <w:kern w:val="44"/>
          <w:sz w:val="24"/>
        </w:rPr>
      </w:pPr>
    </w:p>
    <w:p>
      <w:pPr>
        <w:bidi w:val="0"/>
        <w:rPr>
          <w:rFonts w:hint="eastAsia" w:ascii="仿宋" w:hAnsi="仿宋" w:eastAsia="仿宋" w:cs="仿宋"/>
          <w:kern w:val="0"/>
          <w:sz w:val="28"/>
          <w:szCs w:val="28"/>
          <w:lang w:val="en-US" w:eastAsia="zh-CN" w:bidi="ar"/>
        </w:rPr>
      </w:pPr>
      <w:bookmarkStart w:id="63" w:name="_Toc14346"/>
      <w:bookmarkStart w:id="64" w:name="_Toc10674"/>
      <w:r>
        <w:rPr>
          <w:rFonts w:hint="eastAsia" w:ascii="仿宋" w:hAnsi="仿宋" w:eastAsia="仿宋" w:cs="仿宋"/>
          <w:sz w:val="24"/>
        </w:rPr>
        <w:br w:type="page"/>
      </w:r>
      <w:r>
        <w:rPr>
          <w:rFonts w:hint="eastAsia" w:ascii="仿宋" w:hAnsi="仿宋" w:eastAsia="仿宋" w:cs="仿宋"/>
          <w:kern w:val="0"/>
          <w:sz w:val="28"/>
          <w:szCs w:val="28"/>
          <w:lang w:val="en-US" w:eastAsia="zh-CN" w:bidi="ar"/>
        </w:rPr>
        <w:t>附件三：建设工程农民工工资支付承诺书</w:t>
      </w:r>
    </w:p>
    <w:p>
      <w:pPr>
        <w:bidi w:val="0"/>
        <w:spacing w:line="360" w:lineRule="auto"/>
        <w:jc w:val="center"/>
        <w:rPr>
          <w:rFonts w:hint="eastAsia" w:ascii="仿宋" w:hAnsi="仿宋" w:eastAsia="仿宋" w:cs="仿宋"/>
          <w:b/>
          <w:bCs/>
          <w:sz w:val="32"/>
          <w:szCs w:val="32"/>
        </w:rPr>
      </w:pPr>
      <w:r>
        <w:rPr>
          <w:rFonts w:hint="eastAsia" w:ascii="仿宋" w:hAnsi="仿宋" w:eastAsia="仿宋" w:cs="仿宋"/>
          <w:b/>
          <w:bCs/>
          <w:sz w:val="32"/>
          <w:szCs w:val="32"/>
        </w:rPr>
        <w:fldChar w:fldCharType="begin"/>
      </w:r>
      <w:r>
        <w:rPr>
          <w:rFonts w:hint="eastAsia" w:ascii="仿宋" w:hAnsi="仿宋" w:eastAsia="仿宋" w:cs="仿宋"/>
          <w:b/>
          <w:bCs/>
          <w:sz w:val="32"/>
          <w:szCs w:val="32"/>
        </w:rPr>
        <w:instrText xml:space="preserve"> HYPERLINK "http://news.9ask.cn/ldjf/gongshangdaiyu/gz/201103/1129828.shtml" </w:instrText>
      </w:r>
      <w:r>
        <w:rPr>
          <w:rFonts w:hint="eastAsia" w:ascii="仿宋" w:hAnsi="仿宋" w:eastAsia="仿宋" w:cs="仿宋"/>
          <w:b/>
          <w:bCs/>
          <w:sz w:val="32"/>
          <w:szCs w:val="32"/>
        </w:rPr>
        <w:fldChar w:fldCharType="separate"/>
      </w:r>
      <w:r>
        <w:rPr>
          <w:rFonts w:hint="eastAsia" w:ascii="仿宋" w:hAnsi="仿宋" w:eastAsia="仿宋" w:cs="仿宋"/>
          <w:b/>
          <w:bCs/>
          <w:sz w:val="32"/>
          <w:szCs w:val="32"/>
        </w:rPr>
        <w:t>建设工程农民工工资支付承诺书</w:t>
      </w:r>
      <w:r>
        <w:rPr>
          <w:rFonts w:hint="eastAsia" w:ascii="仿宋" w:hAnsi="仿宋" w:eastAsia="仿宋" w:cs="仿宋"/>
          <w:b/>
          <w:bCs/>
          <w:sz w:val="32"/>
          <w:szCs w:val="32"/>
        </w:rPr>
        <w:fldChar w:fldCharType="end"/>
      </w:r>
      <w:bookmarkEnd w:id="63"/>
      <w:bookmarkEnd w:id="64"/>
    </w:p>
    <w:p>
      <w:pPr>
        <w:pStyle w:val="20"/>
        <w:spacing w:line="600" w:lineRule="exact"/>
        <w:rPr>
          <w:rFonts w:hint="eastAsia" w:ascii="仿宋" w:hAnsi="仿宋" w:eastAsia="仿宋" w:cs="仿宋"/>
          <w:sz w:val="28"/>
          <w:szCs w:val="28"/>
          <w:u w:val="single"/>
        </w:rPr>
      </w:pPr>
      <w:r>
        <w:rPr>
          <w:rFonts w:hint="eastAsia" w:ascii="仿宋" w:hAnsi="仿宋" w:eastAsia="仿宋" w:cs="仿宋"/>
          <w:sz w:val="28"/>
          <w:szCs w:val="28"/>
        </w:rPr>
        <w:t>发包单位(全称)：</w:t>
      </w:r>
      <w:r>
        <w:rPr>
          <w:rFonts w:hint="eastAsia" w:ascii="仿宋" w:hAnsi="仿宋" w:eastAsia="仿宋" w:cs="仿宋"/>
          <w:sz w:val="28"/>
          <w:szCs w:val="28"/>
          <w:u w:val="single"/>
        </w:rPr>
        <w:t xml:space="preserve"> 荥阳市交通运输局                     </w:t>
      </w:r>
    </w:p>
    <w:p>
      <w:pPr>
        <w:pStyle w:val="20"/>
        <w:spacing w:line="600" w:lineRule="exact"/>
        <w:rPr>
          <w:rFonts w:hint="eastAsia" w:ascii="仿宋" w:hAnsi="仿宋" w:eastAsia="仿宋" w:cs="仿宋"/>
          <w:color w:val="333333"/>
          <w:sz w:val="28"/>
          <w:szCs w:val="28"/>
        </w:rPr>
      </w:pPr>
      <w:r>
        <w:rPr>
          <w:rFonts w:hint="eastAsia" w:ascii="仿宋" w:hAnsi="仿宋" w:eastAsia="仿宋" w:cs="仿宋"/>
          <w:color w:val="333333"/>
          <w:sz w:val="28"/>
          <w:szCs w:val="28"/>
        </w:rPr>
        <w:t>承包单位(全称)：</w:t>
      </w:r>
      <w:r>
        <w:rPr>
          <w:rFonts w:hint="eastAsia" w:ascii="仿宋" w:hAnsi="仿宋" w:eastAsia="仿宋" w:cs="仿宋"/>
          <w:sz w:val="28"/>
          <w:szCs w:val="28"/>
          <w:u w:val="single"/>
        </w:rPr>
        <w:t xml:space="preserve">                                       </w:t>
      </w:r>
    </w:p>
    <w:p>
      <w:pPr>
        <w:pStyle w:val="20"/>
        <w:adjustRightInd w:val="0"/>
        <w:spacing w:before="0" w:beforeAutospacing="0" w:after="0" w:afterAutospacing="0" w:line="600" w:lineRule="exact"/>
        <w:ind w:left="110" w:leftChars="50" w:right="-110" w:rightChars="-50"/>
        <w:rPr>
          <w:rFonts w:hint="eastAsia" w:ascii="仿宋" w:hAnsi="仿宋" w:eastAsia="仿宋" w:cs="仿宋"/>
          <w:color w:val="333333"/>
          <w:sz w:val="28"/>
          <w:szCs w:val="28"/>
        </w:rPr>
      </w:pPr>
      <w:r>
        <w:rPr>
          <w:rFonts w:hint="eastAsia" w:ascii="仿宋" w:hAnsi="仿宋" w:eastAsia="仿宋" w:cs="仿宋"/>
          <w:color w:val="333333"/>
          <w:sz w:val="28"/>
          <w:szCs w:val="28"/>
        </w:rPr>
        <w:t>我单位在此郑重承诺：</w:t>
      </w:r>
    </w:p>
    <w:p>
      <w:pPr>
        <w:pStyle w:val="20"/>
        <w:numPr>
          <w:ilvl w:val="0"/>
          <w:numId w:val="8"/>
        </w:numPr>
        <w:adjustRightInd w:val="0"/>
        <w:spacing w:before="0" w:beforeAutospacing="0" w:after="0" w:afterAutospacing="0" w:line="600" w:lineRule="exact"/>
        <w:ind w:right="-110" w:rightChars="-50"/>
        <w:rPr>
          <w:rFonts w:hint="eastAsia" w:ascii="仿宋" w:hAnsi="仿宋" w:eastAsia="仿宋" w:cs="仿宋"/>
          <w:color w:val="333333"/>
          <w:sz w:val="28"/>
          <w:szCs w:val="28"/>
        </w:rPr>
      </w:pPr>
      <w:r>
        <w:rPr>
          <w:rFonts w:hint="eastAsia" w:ascii="仿宋" w:hAnsi="仿宋" w:eastAsia="仿宋" w:cs="仿宋"/>
          <w:color w:val="333333"/>
          <w:sz w:val="28"/>
          <w:szCs w:val="28"/>
        </w:rPr>
        <w:t>严格落实农民工工资管理“一金三制”相关要求。</w:t>
      </w:r>
    </w:p>
    <w:p>
      <w:pPr>
        <w:pStyle w:val="20"/>
        <w:numPr>
          <w:ilvl w:val="0"/>
          <w:numId w:val="8"/>
        </w:numPr>
        <w:adjustRightInd w:val="0"/>
        <w:spacing w:before="0" w:beforeAutospacing="0" w:after="0" w:afterAutospacing="0" w:line="600" w:lineRule="exact"/>
        <w:ind w:right="-110" w:rightChars="-50"/>
        <w:rPr>
          <w:rFonts w:hint="eastAsia" w:ascii="仿宋" w:hAnsi="仿宋" w:eastAsia="仿宋" w:cs="仿宋"/>
          <w:color w:val="333333"/>
          <w:sz w:val="28"/>
          <w:szCs w:val="28"/>
        </w:rPr>
      </w:pPr>
      <w:r>
        <w:rPr>
          <w:rFonts w:hint="eastAsia" w:ascii="仿宋" w:hAnsi="仿宋" w:eastAsia="仿宋" w:cs="仿宋"/>
          <w:color w:val="333333"/>
          <w:sz w:val="28"/>
          <w:szCs w:val="28"/>
        </w:rPr>
        <w:t>开工前与农民工签订劳动合同。</w:t>
      </w:r>
    </w:p>
    <w:p>
      <w:pPr>
        <w:pStyle w:val="20"/>
        <w:adjustRightInd w:val="0"/>
        <w:spacing w:before="0" w:beforeAutospacing="0" w:after="0" w:afterAutospacing="0" w:line="600" w:lineRule="exact"/>
        <w:ind w:left="585" w:right="-110" w:rightChars="-50"/>
        <w:rPr>
          <w:rFonts w:hint="eastAsia" w:ascii="仿宋" w:hAnsi="仿宋" w:eastAsia="仿宋" w:cs="仿宋"/>
          <w:color w:val="333333"/>
          <w:sz w:val="28"/>
          <w:szCs w:val="28"/>
        </w:rPr>
      </w:pPr>
      <w:r>
        <w:rPr>
          <w:rFonts w:hint="eastAsia" w:ascii="仿宋" w:hAnsi="仿宋" w:eastAsia="仿宋" w:cs="仿宋"/>
          <w:color w:val="333333"/>
          <w:sz w:val="28"/>
          <w:szCs w:val="28"/>
        </w:rPr>
        <w:t>三、按月支付农民工工资、加班加点工资。</w:t>
      </w:r>
    </w:p>
    <w:p>
      <w:pPr>
        <w:pStyle w:val="20"/>
        <w:adjustRightInd w:val="0"/>
        <w:spacing w:before="0" w:beforeAutospacing="0" w:after="0" w:afterAutospacing="0" w:line="600" w:lineRule="exact"/>
        <w:ind w:left="585" w:right="-110" w:rightChars="-50"/>
        <w:rPr>
          <w:rFonts w:hint="eastAsia" w:ascii="仿宋" w:hAnsi="仿宋" w:eastAsia="仿宋" w:cs="仿宋"/>
          <w:color w:val="333333"/>
          <w:sz w:val="28"/>
          <w:szCs w:val="28"/>
        </w:rPr>
      </w:pPr>
      <w:r>
        <w:rPr>
          <w:rFonts w:hint="eastAsia" w:ascii="仿宋" w:hAnsi="仿宋" w:eastAsia="仿宋" w:cs="仿宋"/>
          <w:color w:val="333333"/>
          <w:sz w:val="28"/>
          <w:szCs w:val="28"/>
        </w:rPr>
        <w:t>四、支付农民工工资不低于河南省最低工资标准。</w:t>
      </w:r>
    </w:p>
    <w:p>
      <w:pPr>
        <w:pStyle w:val="20"/>
        <w:adjustRightInd w:val="0"/>
        <w:spacing w:before="0" w:beforeAutospacing="0" w:after="0" w:afterAutospacing="0" w:line="600" w:lineRule="exact"/>
        <w:ind w:left="585" w:right="-110" w:rightChars="-50"/>
        <w:rPr>
          <w:rFonts w:hint="eastAsia" w:ascii="仿宋" w:hAnsi="仿宋" w:eastAsia="仿宋" w:cs="仿宋"/>
          <w:color w:val="333333"/>
          <w:sz w:val="28"/>
          <w:szCs w:val="28"/>
        </w:rPr>
      </w:pPr>
      <w:r>
        <w:rPr>
          <w:rFonts w:hint="eastAsia" w:ascii="仿宋" w:hAnsi="仿宋" w:eastAsia="仿宋" w:cs="仿宋"/>
          <w:color w:val="333333"/>
          <w:sz w:val="28"/>
          <w:szCs w:val="28"/>
        </w:rPr>
        <w:t>五、不无故拖欠、克扣农民工工资。</w:t>
      </w:r>
    </w:p>
    <w:p>
      <w:pPr>
        <w:pStyle w:val="20"/>
        <w:adjustRightInd w:val="0"/>
        <w:spacing w:before="0" w:beforeAutospacing="0" w:after="0" w:afterAutospacing="0" w:line="600" w:lineRule="exact"/>
        <w:ind w:left="585" w:right="-110" w:rightChars="-50"/>
        <w:rPr>
          <w:rFonts w:hint="eastAsia" w:ascii="仿宋" w:hAnsi="仿宋" w:eastAsia="仿宋" w:cs="仿宋"/>
          <w:color w:val="333333"/>
          <w:sz w:val="28"/>
          <w:szCs w:val="28"/>
        </w:rPr>
      </w:pPr>
      <w:r>
        <w:rPr>
          <w:rFonts w:hint="eastAsia" w:ascii="仿宋" w:hAnsi="仿宋" w:eastAsia="仿宋" w:cs="仿宋"/>
          <w:color w:val="333333"/>
          <w:sz w:val="28"/>
          <w:szCs w:val="28"/>
        </w:rPr>
        <w:t>六、坚决不侵害农民工劳动报酬的合法权益。</w:t>
      </w:r>
    </w:p>
    <w:p>
      <w:pPr>
        <w:pStyle w:val="20"/>
        <w:adjustRightInd w:val="0"/>
        <w:spacing w:before="0" w:beforeAutospacing="0" w:after="0" w:afterAutospacing="0" w:line="600" w:lineRule="exact"/>
        <w:ind w:left="585" w:right="-110" w:rightChars="-50"/>
        <w:rPr>
          <w:rFonts w:hint="eastAsia" w:ascii="仿宋" w:hAnsi="仿宋" w:eastAsia="仿宋" w:cs="仿宋"/>
          <w:color w:val="333333"/>
          <w:sz w:val="28"/>
          <w:szCs w:val="28"/>
        </w:rPr>
      </w:pPr>
      <w:r>
        <w:rPr>
          <w:rFonts w:hint="eastAsia" w:ascii="仿宋" w:hAnsi="仿宋" w:eastAsia="仿宋" w:cs="仿宋"/>
          <w:color w:val="333333"/>
          <w:sz w:val="28"/>
          <w:szCs w:val="28"/>
        </w:rPr>
        <w:t>七、若有拖欠、克扣农民工工资、加班加点工资及侵害农民工劳动报酬权益的行为，经有关部门查证属实后，自愿从工资保障金中支付，</w:t>
      </w:r>
      <w:r>
        <w:rPr>
          <w:rFonts w:hint="eastAsia" w:ascii="仿宋" w:hAnsi="仿宋" w:eastAsia="仿宋" w:cs="仿宋"/>
          <w:color w:val="000000"/>
          <w:sz w:val="28"/>
          <w:szCs w:val="28"/>
        </w:rPr>
        <w:t>且在5日内补足</w:t>
      </w:r>
      <w:r>
        <w:rPr>
          <w:rFonts w:hint="eastAsia" w:ascii="仿宋" w:hAnsi="仿宋" w:eastAsia="仿宋" w:cs="仿宋"/>
          <w:color w:val="333333"/>
          <w:sz w:val="28"/>
          <w:szCs w:val="28"/>
        </w:rPr>
        <w:t>保障金。</w:t>
      </w:r>
    </w:p>
    <w:p>
      <w:pPr>
        <w:pStyle w:val="20"/>
        <w:adjustRightInd w:val="0"/>
        <w:spacing w:before="0" w:beforeAutospacing="0" w:after="0" w:afterAutospacing="0" w:line="600" w:lineRule="exact"/>
        <w:ind w:left="2210" w:leftChars="50" w:right="-110" w:rightChars="-50" w:hanging="2100" w:hangingChars="750"/>
        <w:rPr>
          <w:rFonts w:hint="eastAsia" w:ascii="仿宋" w:hAnsi="仿宋" w:eastAsia="仿宋" w:cs="仿宋"/>
          <w:color w:val="333333"/>
          <w:sz w:val="28"/>
          <w:szCs w:val="28"/>
        </w:rPr>
      </w:pPr>
      <w:r>
        <w:rPr>
          <w:rFonts w:hint="eastAsia" w:ascii="仿宋" w:hAnsi="仿宋" w:eastAsia="仿宋" w:cs="仿宋"/>
          <w:color w:val="333333"/>
          <w:sz w:val="28"/>
          <w:szCs w:val="28"/>
        </w:rPr>
        <w:t>　</w:t>
      </w:r>
    </w:p>
    <w:p>
      <w:pPr>
        <w:pStyle w:val="20"/>
        <w:adjustRightInd w:val="0"/>
        <w:spacing w:before="0" w:beforeAutospacing="0" w:after="0" w:afterAutospacing="0" w:line="360" w:lineRule="auto"/>
        <w:ind w:left="2992" w:leftChars="278" w:right="-110" w:rightChars="-50" w:hanging="2380" w:hangingChars="850"/>
        <w:rPr>
          <w:rFonts w:hint="eastAsia" w:ascii="仿宋" w:hAnsi="仿宋" w:eastAsia="仿宋" w:cs="仿宋"/>
          <w:color w:val="333333"/>
          <w:sz w:val="28"/>
          <w:szCs w:val="28"/>
        </w:rPr>
      </w:pPr>
      <w:r>
        <w:rPr>
          <w:rFonts w:hint="eastAsia" w:ascii="仿宋" w:hAnsi="仿宋" w:eastAsia="仿宋" w:cs="仿宋"/>
          <w:color w:val="333333"/>
          <w:sz w:val="28"/>
          <w:szCs w:val="28"/>
        </w:rPr>
        <w:t>发包单位：</w:t>
      </w:r>
      <w:r>
        <w:rPr>
          <w:rFonts w:hint="eastAsia" w:ascii="仿宋" w:hAnsi="仿宋" w:eastAsia="仿宋" w:cs="仿宋"/>
          <w:color w:val="333333"/>
          <w:sz w:val="28"/>
          <w:szCs w:val="28"/>
          <w:u w:val="single"/>
        </w:rPr>
        <w:t xml:space="preserve">荥阳市交通运输局 </w:t>
      </w:r>
      <w:r>
        <w:rPr>
          <w:rFonts w:hint="eastAsia" w:ascii="仿宋" w:hAnsi="仿宋" w:eastAsia="仿宋" w:cs="仿宋"/>
          <w:color w:val="333333"/>
          <w:sz w:val="28"/>
          <w:szCs w:val="28"/>
        </w:rPr>
        <w:t xml:space="preserve">   承包单位</w:t>
      </w:r>
      <w:r>
        <w:rPr>
          <w:rFonts w:hint="eastAsia" w:ascii="仿宋" w:hAnsi="仿宋" w:eastAsia="仿宋" w:cs="仿宋"/>
          <w:color w:val="333333"/>
          <w:sz w:val="28"/>
          <w:szCs w:val="28"/>
          <w:u w:val="single"/>
        </w:rPr>
        <w:t xml:space="preserve">                 </w:t>
      </w:r>
      <w:r>
        <w:rPr>
          <w:rFonts w:hint="eastAsia" w:ascii="仿宋" w:hAnsi="仿宋" w:eastAsia="仿宋" w:cs="仿宋"/>
          <w:color w:val="333333"/>
          <w:sz w:val="28"/>
          <w:szCs w:val="28"/>
        </w:rPr>
        <w:t>(公章)                   (公章)</w:t>
      </w:r>
    </w:p>
    <w:p>
      <w:pPr>
        <w:pStyle w:val="20"/>
        <w:adjustRightInd w:val="0"/>
        <w:spacing w:before="0" w:beforeAutospacing="0" w:after="0" w:afterAutospacing="0" w:line="360" w:lineRule="auto"/>
        <w:ind w:left="2152" w:leftChars="278" w:right="-110" w:rightChars="-50" w:hanging="1540" w:hangingChars="550"/>
        <w:rPr>
          <w:rFonts w:hint="eastAsia" w:ascii="仿宋" w:hAnsi="仿宋" w:eastAsia="仿宋" w:cs="仿宋"/>
          <w:color w:val="333333"/>
          <w:sz w:val="28"/>
          <w:szCs w:val="28"/>
        </w:rPr>
      </w:pPr>
      <w:r>
        <w:rPr>
          <w:rFonts w:hint="eastAsia" w:ascii="仿宋" w:hAnsi="仿宋" w:eastAsia="仿宋" w:cs="仿宋"/>
          <w:color w:val="333333"/>
          <w:sz w:val="28"/>
          <w:szCs w:val="28"/>
        </w:rPr>
        <w:t>法定代表人或                   法定代表人或</w:t>
      </w:r>
    </w:p>
    <w:p>
      <w:pPr>
        <w:pStyle w:val="20"/>
        <w:adjustRightInd w:val="0"/>
        <w:spacing w:before="0" w:beforeAutospacing="0" w:after="0" w:afterAutospacing="0" w:line="360" w:lineRule="auto"/>
        <w:ind w:left="2152" w:leftChars="278" w:right="-110" w:rightChars="-50" w:hanging="1540" w:hangingChars="550"/>
        <w:rPr>
          <w:rFonts w:hint="eastAsia" w:ascii="仿宋" w:hAnsi="仿宋" w:eastAsia="仿宋" w:cs="仿宋"/>
          <w:sz w:val="28"/>
          <w:szCs w:val="28"/>
          <w:u w:val="single"/>
        </w:rPr>
      </w:pPr>
      <w:r>
        <w:rPr>
          <w:rFonts w:hint="eastAsia" w:ascii="仿宋" w:hAnsi="仿宋" w:eastAsia="仿宋" w:cs="仿宋"/>
          <w:color w:val="333333"/>
          <w:sz w:val="28"/>
          <w:szCs w:val="28"/>
        </w:rPr>
        <w:t>委托代理人(签字)：</w:t>
      </w:r>
      <w:r>
        <w:rPr>
          <w:rFonts w:hint="eastAsia" w:ascii="仿宋" w:hAnsi="仿宋" w:eastAsia="仿宋" w:cs="仿宋"/>
          <w:color w:val="333333"/>
          <w:sz w:val="28"/>
          <w:szCs w:val="28"/>
          <w:u w:val="single"/>
        </w:rPr>
        <w:t xml:space="preserve">         </w:t>
      </w:r>
      <w:r>
        <w:rPr>
          <w:rFonts w:hint="eastAsia" w:ascii="仿宋" w:hAnsi="仿宋" w:eastAsia="仿宋" w:cs="仿宋"/>
          <w:color w:val="333333"/>
          <w:sz w:val="28"/>
          <w:szCs w:val="28"/>
        </w:rPr>
        <w:t xml:space="preserve">    委托代理人(签字)：</w:t>
      </w:r>
      <w:r>
        <w:rPr>
          <w:rFonts w:hint="eastAsia" w:ascii="仿宋" w:hAnsi="仿宋" w:eastAsia="仿宋" w:cs="仿宋"/>
          <w:color w:val="333333"/>
          <w:sz w:val="28"/>
          <w:szCs w:val="28"/>
          <w:u w:val="single"/>
        </w:rPr>
        <w:t xml:space="preserve">        </w:t>
      </w:r>
    </w:p>
    <w:p>
      <w:pPr>
        <w:pStyle w:val="20"/>
        <w:adjustRightInd w:val="0"/>
        <w:spacing w:before="0" w:beforeAutospacing="0" w:after="0" w:afterAutospacing="0" w:line="360" w:lineRule="auto"/>
        <w:ind w:right="-110" w:rightChars="-50" w:firstLine="1400" w:firstLineChars="500"/>
        <w:rPr>
          <w:rFonts w:hint="eastAsia" w:ascii="仿宋" w:hAnsi="仿宋" w:eastAsia="仿宋" w:cs="仿宋"/>
          <w:sz w:val="28"/>
          <w:szCs w:val="28"/>
        </w:rPr>
      </w:pPr>
      <w:r>
        <w:rPr>
          <w:rFonts w:hint="eastAsia" w:ascii="仿宋" w:hAnsi="仿宋" w:eastAsia="仿宋" w:cs="仿宋"/>
          <w:sz w:val="28"/>
          <w:szCs w:val="28"/>
        </w:rPr>
        <w:t>年   月   日                    年   月   日</w:t>
      </w:r>
    </w:p>
    <w:p>
      <w:pPr>
        <w:pStyle w:val="2"/>
        <w:ind w:firstLine="560"/>
        <w:rPr>
          <w:rFonts w:hint="eastAsia" w:ascii="仿宋" w:hAnsi="仿宋" w:eastAsia="仿宋" w:cs="仿宋"/>
          <w:sz w:val="28"/>
          <w:szCs w:val="28"/>
        </w:rPr>
      </w:pPr>
    </w:p>
    <w:p>
      <w:pPr>
        <w:bidi w:val="0"/>
        <w:rPr>
          <w:rFonts w:hint="eastAsia"/>
          <w:lang w:val="en-US" w:eastAsia="zh-CN"/>
        </w:rPr>
        <w:sectPr>
          <w:footerReference r:id="rId9" w:type="default"/>
          <w:pgSz w:w="11910" w:h="16840"/>
          <w:pgMar w:top="1440" w:right="1080" w:bottom="1440" w:left="1080" w:header="850" w:footer="992" w:gutter="0"/>
          <w:pgNumType w:fmt="decimal"/>
          <w:cols w:space="0" w:num="1"/>
          <w:rtlGutter w:val="0"/>
          <w:docGrid w:linePitch="0" w:charSpace="0"/>
        </w:sectPr>
      </w:pPr>
    </w:p>
    <w:p>
      <w:pPr>
        <w:rPr>
          <w:rFonts w:hint="eastAsia"/>
          <w:lang w:val="en-US" w:eastAsia="zh-CN"/>
        </w:rPr>
      </w:pPr>
    </w:p>
    <w:p>
      <w:pPr>
        <w:pStyle w:val="3"/>
        <w:numPr>
          <w:ilvl w:val="0"/>
          <w:numId w:val="9"/>
        </w:numPr>
        <w:bidi w:val="0"/>
        <w:rPr>
          <w:rFonts w:hint="eastAsia"/>
          <w:lang w:val="en-US" w:eastAsia="zh-CN"/>
        </w:rPr>
      </w:pPr>
      <w:r>
        <w:rPr>
          <w:rFonts w:hint="eastAsia"/>
          <w:lang w:val="en-US" w:eastAsia="zh-CN"/>
        </w:rPr>
        <w:t xml:space="preserve"> </w:t>
      </w:r>
      <w:bookmarkStart w:id="65" w:name="_Toc8492"/>
      <w:r>
        <w:rPr>
          <w:rFonts w:hint="eastAsia"/>
          <w:lang w:val="en-US" w:eastAsia="zh-CN"/>
        </w:rPr>
        <w:t>图纸及工程量清单</w:t>
      </w:r>
      <w:bookmarkEnd w:id="65"/>
    </w:p>
    <w:p>
      <w:pPr>
        <w:numPr>
          <w:ilvl w:val="0"/>
          <w:numId w:val="0"/>
        </w:numPr>
        <w:bidi w:val="0"/>
        <w:ind w:right="0" w:rightChars="0"/>
        <w:jc w:val="center"/>
        <w:rPr>
          <w:rFonts w:hint="eastAsia" w:eastAsia="宋体"/>
          <w:sz w:val="24"/>
          <w:szCs w:val="24"/>
          <w:lang w:val="en-US" w:eastAsia="zh-CN"/>
        </w:rPr>
      </w:pPr>
      <w:r>
        <w:rPr>
          <w:rFonts w:hint="eastAsia"/>
          <w:sz w:val="24"/>
          <w:szCs w:val="24"/>
          <w:lang w:val="en-US" w:eastAsia="zh-CN"/>
        </w:rPr>
        <w:t>（另附）</w:t>
      </w:r>
    </w:p>
    <w:p>
      <w:pPr>
        <w:rPr>
          <w:rFonts w:hint="eastAsia"/>
          <w:lang w:val="en-US" w:eastAsia="zh-CN"/>
        </w:rPr>
      </w:pPr>
      <w:r>
        <w:rPr>
          <w:rFonts w:hint="eastAsia"/>
          <w:lang w:val="en-US" w:eastAsia="zh-CN"/>
        </w:rPr>
        <w:br w:type="page"/>
      </w:r>
    </w:p>
    <w:p>
      <w:pPr>
        <w:pStyle w:val="3"/>
        <w:bidi w:val="0"/>
        <w:rPr>
          <w:sz w:val="20"/>
        </w:rPr>
      </w:pPr>
      <w:bookmarkStart w:id="66" w:name="_Toc12838"/>
      <w:r>
        <w:rPr>
          <w:rFonts w:hint="eastAsia"/>
          <w:lang w:val="en-US" w:eastAsia="zh-CN"/>
        </w:rPr>
        <w:t>第六章 投标文件格式</w:t>
      </w:r>
      <w:bookmarkEnd w:id="66"/>
    </w:p>
    <w:p>
      <w:pPr>
        <w:pStyle w:val="11"/>
        <w:rPr>
          <w:sz w:val="20"/>
        </w:rPr>
      </w:pPr>
    </w:p>
    <w:p>
      <w:pPr>
        <w:spacing w:line="360" w:lineRule="auto"/>
        <w:jc w:val="center"/>
        <w:rPr>
          <w:rFonts w:hint="default" w:ascii="宋体" w:hAnsi="宋体" w:eastAsia="宋体"/>
          <w:color w:val="000000"/>
          <w:sz w:val="44"/>
          <w:szCs w:val="72"/>
          <w:lang w:val="en-US" w:eastAsia="zh-CN"/>
        </w:rPr>
      </w:pPr>
      <w:r>
        <w:rPr>
          <w:rFonts w:ascii="宋体" w:hAnsi="宋体" w:eastAsia="宋体"/>
          <w:color w:val="000000"/>
          <w:sz w:val="44"/>
          <w:szCs w:val="72"/>
          <w:u w:val="single"/>
        </w:rPr>
        <w:t xml:space="preserve">    </w:t>
      </w:r>
      <w:r>
        <w:rPr>
          <w:rFonts w:hint="eastAsia"/>
          <w:color w:val="000000"/>
          <w:sz w:val="44"/>
          <w:szCs w:val="72"/>
          <w:u w:val="single"/>
          <w:lang w:val="en-US" w:eastAsia="zh-CN"/>
        </w:rPr>
        <w:t xml:space="preserve">   （项目名称）   </w:t>
      </w:r>
      <w:r>
        <w:rPr>
          <w:rFonts w:ascii="宋体" w:hAnsi="宋体" w:eastAsia="宋体"/>
          <w:color w:val="000000"/>
          <w:sz w:val="44"/>
          <w:szCs w:val="72"/>
          <w:u w:val="single"/>
        </w:rPr>
        <w:t xml:space="preserve">  </w:t>
      </w:r>
      <w:r>
        <w:rPr>
          <w:rFonts w:hint="eastAsia" w:ascii="宋体" w:hAnsi="宋体" w:eastAsia="宋体"/>
          <w:color w:val="000000"/>
          <w:sz w:val="44"/>
          <w:szCs w:val="72"/>
          <w:u w:val="single"/>
        </w:rPr>
        <w:t xml:space="preserve"> </w:t>
      </w:r>
      <w:r>
        <w:rPr>
          <w:rFonts w:ascii="宋体" w:hAnsi="宋体" w:eastAsia="宋体"/>
          <w:color w:val="000000"/>
          <w:sz w:val="44"/>
          <w:szCs w:val="72"/>
          <w:u w:val="single"/>
        </w:rPr>
        <w:t xml:space="preserve">     </w:t>
      </w:r>
      <w:r>
        <w:rPr>
          <w:rFonts w:hint="eastAsia" w:ascii="宋体" w:hAnsi="宋体" w:eastAsia="宋体"/>
          <w:color w:val="000000"/>
          <w:sz w:val="44"/>
          <w:szCs w:val="72"/>
        </w:rPr>
        <w:t>项目</w:t>
      </w:r>
    </w:p>
    <w:p>
      <w:pPr>
        <w:spacing w:line="360" w:lineRule="auto"/>
        <w:jc w:val="center"/>
        <w:rPr>
          <w:rFonts w:hint="eastAsia" w:ascii="宋体" w:hAnsi="宋体" w:eastAsia="宋体"/>
          <w:color w:val="000000"/>
          <w:sz w:val="72"/>
          <w:szCs w:val="72"/>
        </w:rPr>
      </w:pPr>
    </w:p>
    <w:p>
      <w:pPr>
        <w:spacing w:line="360" w:lineRule="auto"/>
        <w:jc w:val="center"/>
        <w:rPr>
          <w:rFonts w:hint="eastAsia" w:ascii="宋体" w:hAnsi="宋体" w:eastAsia="宋体"/>
          <w:color w:val="000000"/>
          <w:sz w:val="72"/>
          <w:szCs w:val="72"/>
        </w:rPr>
      </w:pPr>
    </w:p>
    <w:p>
      <w:pPr>
        <w:spacing w:line="360" w:lineRule="auto"/>
        <w:jc w:val="center"/>
        <w:rPr>
          <w:rFonts w:hint="eastAsia" w:ascii="宋体" w:hAnsi="宋体" w:eastAsia="宋体"/>
          <w:color w:val="000000"/>
          <w:sz w:val="56"/>
          <w:szCs w:val="56"/>
        </w:rPr>
      </w:pPr>
      <w:r>
        <w:rPr>
          <w:rFonts w:hint="eastAsia"/>
          <w:color w:val="000000"/>
          <w:sz w:val="56"/>
          <w:szCs w:val="56"/>
          <w:lang w:eastAsia="zh-CN"/>
        </w:rPr>
        <w:t>响</w:t>
      </w:r>
      <w:r>
        <w:rPr>
          <w:rFonts w:hint="eastAsia"/>
          <w:color w:val="000000"/>
          <w:sz w:val="56"/>
          <w:szCs w:val="56"/>
          <w:lang w:val="en-US" w:eastAsia="zh-CN"/>
        </w:rPr>
        <w:t xml:space="preserve"> </w:t>
      </w:r>
      <w:r>
        <w:rPr>
          <w:rFonts w:hint="eastAsia"/>
          <w:color w:val="000000"/>
          <w:sz w:val="56"/>
          <w:szCs w:val="56"/>
          <w:lang w:eastAsia="zh-CN"/>
        </w:rPr>
        <w:t>应</w:t>
      </w:r>
      <w:r>
        <w:rPr>
          <w:rFonts w:hint="eastAsia" w:ascii="宋体" w:hAnsi="宋体" w:eastAsia="宋体"/>
          <w:color w:val="000000"/>
          <w:sz w:val="56"/>
          <w:szCs w:val="56"/>
        </w:rPr>
        <w:t xml:space="preserve"> 文 件</w:t>
      </w:r>
    </w:p>
    <w:p>
      <w:pPr>
        <w:pStyle w:val="11"/>
        <w:spacing w:before="11"/>
        <w:rPr>
          <w:sz w:val="44"/>
          <w:szCs w:val="15"/>
        </w:rPr>
      </w:pPr>
    </w:p>
    <w:p>
      <w:pPr>
        <w:bidi w:val="0"/>
        <w:jc w:val="center"/>
      </w:pPr>
      <w:r>
        <w:t>项目编号：</w:t>
      </w:r>
    </w:p>
    <w:p>
      <w:pPr>
        <w:pStyle w:val="11"/>
        <w:rPr>
          <w:sz w:val="24"/>
        </w:rPr>
      </w:pPr>
    </w:p>
    <w:p>
      <w:pPr>
        <w:pStyle w:val="11"/>
        <w:rPr>
          <w:sz w:val="24"/>
        </w:rPr>
      </w:pPr>
    </w:p>
    <w:p>
      <w:pPr>
        <w:pStyle w:val="11"/>
        <w:rPr>
          <w:sz w:val="24"/>
        </w:rPr>
      </w:pPr>
    </w:p>
    <w:p>
      <w:pPr>
        <w:pStyle w:val="11"/>
        <w:rPr>
          <w:sz w:val="24"/>
        </w:rPr>
      </w:pPr>
    </w:p>
    <w:p>
      <w:pPr>
        <w:pStyle w:val="11"/>
        <w:rPr>
          <w:sz w:val="24"/>
        </w:rPr>
      </w:pPr>
    </w:p>
    <w:p>
      <w:pPr>
        <w:pStyle w:val="11"/>
        <w:rPr>
          <w:sz w:val="24"/>
        </w:rPr>
      </w:pPr>
    </w:p>
    <w:p>
      <w:pPr>
        <w:pStyle w:val="11"/>
        <w:rPr>
          <w:sz w:val="24"/>
        </w:rPr>
      </w:pPr>
    </w:p>
    <w:p>
      <w:pPr>
        <w:pStyle w:val="11"/>
        <w:rPr>
          <w:sz w:val="24"/>
        </w:rPr>
      </w:pPr>
    </w:p>
    <w:p>
      <w:pPr>
        <w:pStyle w:val="11"/>
        <w:rPr>
          <w:sz w:val="24"/>
        </w:rPr>
      </w:pPr>
    </w:p>
    <w:p>
      <w:pPr>
        <w:pStyle w:val="11"/>
        <w:spacing w:before="4" w:line="480" w:lineRule="auto"/>
        <w:rPr>
          <w:sz w:val="27"/>
        </w:rPr>
      </w:pPr>
    </w:p>
    <w:p>
      <w:pPr>
        <w:tabs>
          <w:tab w:val="left" w:pos="7396"/>
          <w:tab w:val="left" w:pos="7677"/>
        </w:tabs>
        <w:spacing w:before="0" w:line="480" w:lineRule="auto"/>
        <w:ind w:leftChars="700" w:right="1236"/>
        <w:jc w:val="both"/>
        <w:rPr>
          <w:spacing w:val="-13"/>
          <w:sz w:val="28"/>
        </w:rPr>
      </w:pPr>
      <w:r>
        <w:rPr>
          <w:sz w:val="28"/>
        </w:rPr>
        <w:t>投</w:t>
      </w:r>
      <w:r>
        <w:rPr>
          <w:spacing w:val="-3"/>
          <w:sz w:val="28"/>
        </w:rPr>
        <w:t>标</w:t>
      </w:r>
      <w:r>
        <w:rPr>
          <w:sz w:val="28"/>
        </w:rPr>
        <w:t>人：</w:t>
      </w:r>
      <w:r>
        <w:rPr>
          <w:rFonts w:hint="eastAsia"/>
          <w:sz w:val="28"/>
          <w:u w:val="single"/>
          <w:lang w:val="en-US" w:eastAsia="zh-CN"/>
        </w:rPr>
        <w:t xml:space="preserve">                          </w:t>
      </w:r>
      <w:r>
        <w:rPr>
          <w:sz w:val="28"/>
        </w:rPr>
        <w:t>（盖</w:t>
      </w:r>
      <w:r>
        <w:rPr>
          <w:spacing w:val="-8"/>
          <w:sz w:val="28"/>
        </w:rPr>
        <w:t>单</w:t>
      </w:r>
      <w:r>
        <w:rPr>
          <w:sz w:val="28"/>
        </w:rPr>
        <w:t>位</w:t>
      </w:r>
      <w:r>
        <w:rPr>
          <w:spacing w:val="-8"/>
          <w:sz w:val="28"/>
        </w:rPr>
        <w:t>章</w:t>
      </w:r>
      <w:r>
        <w:rPr>
          <w:spacing w:val="-13"/>
          <w:sz w:val="28"/>
        </w:rPr>
        <w:t>）</w:t>
      </w:r>
    </w:p>
    <w:p>
      <w:pPr>
        <w:tabs>
          <w:tab w:val="left" w:pos="7396"/>
          <w:tab w:val="left" w:pos="7677"/>
        </w:tabs>
        <w:spacing w:before="0" w:line="480" w:lineRule="auto"/>
        <w:ind w:leftChars="700" w:right="1236"/>
        <w:jc w:val="both"/>
        <w:rPr>
          <w:sz w:val="24"/>
        </w:rPr>
      </w:pPr>
      <w:r>
        <w:rPr>
          <w:sz w:val="28"/>
        </w:rPr>
        <w:t>法</w:t>
      </w:r>
      <w:r>
        <w:rPr>
          <w:spacing w:val="-3"/>
          <w:sz w:val="28"/>
        </w:rPr>
        <w:t>定</w:t>
      </w:r>
      <w:r>
        <w:rPr>
          <w:sz w:val="28"/>
        </w:rPr>
        <w:t>代</w:t>
      </w:r>
      <w:r>
        <w:rPr>
          <w:spacing w:val="-8"/>
          <w:sz w:val="28"/>
        </w:rPr>
        <w:t>表</w:t>
      </w:r>
      <w:r>
        <w:rPr>
          <w:sz w:val="28"/>
        </w:rPr>
        <w:t>人或其</w:t>
      </w:r>
      <w:r>
        <w:rPr>
          <w:spacing w:val="-8"/>
          <w:sz w:val="28"/>
        </w:rPr>
        <w:t>委托</w:t>
      </w:r>
      <w:r>
        <w:rPr>
          <w:sz w:val="28"/>
        </w:rPr>
        <w:t>代</w:t>
      </w:r>
      <w:r>
        <w:rPr>
          <w:spacing w:val="-3"/>
          <w:sz w:val="28"/>
        </w:rPr>
        <w:t>理</w:t>
      </w:r>
      <w:r>
        <w:rPr>
          <w:sz w:val="28"/>
        </w:rPr>
        <w:t>人：</w:t>
      </w:r>
      <w:r>
        <w:rPr>
          <w:rFonts w:hint="eastAsia"/>
          <w:sz w:val="28"/>
          <w:u w:val="single"/>
          <w:lang w:val="en-US" w:eastAsia="zh-CN"/>
        </w:rPr>
        <w:t xml:space="preserve">        </w:t>
      </w:r>
      <w:r>
        <w:rPr>
          <w:sz w:val="28"/>
        </w:rPr>
        <w:t>（</w:t>
      </w:r>
      <w:r>
        <w:rPr>
          <w:spacing w:val="-8"/>
          <w:sz w:val="28"/>
        </w:rPr>
        <w:t>签</w:t>
      </w:r>
      <w:r>
        <w:rPr>
          <w:sz w:val="28"/>
        </w:rPr>
        <w:t>字）</w:t>
      </w:r>
    </w:p>
    <w:p>
      <w:pPr>
        <w:tabs>
          <w:tab w:val="left" w:pos="722"/>
          <w:tab w:val="left" w:pos="1742"/>
          <w:tab w:val="left" w:pos="2762"/>
        </w:tabs>
        <w:spacing w:before="62" w:line="480" w:lineRule="auto"/>
        <w:ind w:left="1540" w:leftChars="700" w:right="588" w:firstLine="0"/>
        <w:jc w:val="both"/>
        <w:rPr>
          <w:sz w:val="28"/>
        </w:rPr>
      </w:pPr>
      <w:r>
        <w:rPr>
          <w:rFonts w:ascii="Times New Roman" w:eastAsia="Times New Roman"/>
          <w:w w:val="100"/>
          <w:sz w:val="28"/>
          <w:u w:val="single"/>
        </w:rPr>
        <w:t xml:space="preserve"> </w:t>
      </w:r>
      <w:r>
        <w:rPr>
          <w:rFonts w:hint="eastAsia" w:ascii="Times New Roman"/>
          <w:w w:val="100"/>
          <w:sz w:val="28"/>
          <w:u w:val="single"/>
          <w:lang w:val="en-US" w:eastAsia="zh-CN"/>
        </w:rPr>
        <w:t xml:space="preserve"> </w:t>
      </w:r>
      <w:r>
        <w:rPr>
          <w:rFonts w:ascii="Times New Roman" w:eastAsia="Times New Roman"/>
          <w:sz w:val="28"/>
          <w:u w:val="single"/>
        </w:rPr>
        <w:tab/>
      </w:r>
      <w:r>
        <w:rPr>
          <w:sz w:val="28"/>
        </w:rPr>
        <w:t>年</w:t>
      </w:r>
      <w:r>
        <w:rPr>
          <w:sz w:val="28"/>
          <w:u w:val="single"/>
        </w:rPr>
        <w:t xml:space="preserve"> </w:t>
      </w:r>
      <w:r>
        <w:rPr>
          <w:sz w:val="28"/>
          <w:u w:val="single"/>
        </w:rPr>
        <w:tab/>
      </w:r>
      <w:r>
        <w:rPr>
          <w:sz w:val="28"/>
        </w:rPr>
        <w:t>月</w:t>
      </w:r>
      <w:r>
        <w:rPr>
          <w:sz w:val="28"/>
          <w:u w:val="single"/>
        </w:rPr>
        <w:t xml:space="preserve"> </w:t>
      </w:r>
      <w:r>
        <w:rPr>
          <w:sz w:val="28"/>
          <w:u w:val="single"/>
        </w:rPr>
        <w:tab/>
      </w:r>
      <w:r>
        <w:rPr>
          <w:sz w:val="28"/>
        </w:rPr>
        <w:t>日</w:t>
      </w:r>
    </w:p>
    <w:p>
      <w:pPr>
        <w:spacing w:after="0"/>
        <w:jc w:val="center"/>
        <w:rPr>
          <w:sz w:val="28"/>
        </w:rPr>
        <w:sectPr>
          <w:pgSz w:w="11910" w:h="16840"/>
          <w:pgMar w:top="1440" w:right="1080" w:bottom="1440" w:left="1080" w:header="850" w:footer="992" w:gutter="0"/>
          <w:pgNumType w:fmt="decimal"/>
          <w:cols w:space="0" w:num="1"/>
          <w:rtlGutter w:val="0"/>
          <w:docGrid w:linePitch="0" w:charSpace="0"/>
        </w:sectPr>
      </w:pPr>
    </w:p>
    <w:p>
      <w:pPr>
        <w:rPr>
          <w:rFonts w:hint="default"/>
          <w:lang w:val="en-US" w:eastAsia="zh-CN"/>
        </w:rPr>
      </w:pPr>
    </w:p>
    <w:p>
      <w:pPr>
        <w:bidi w:val="0"/>
        <w:jc w:val="center"/>
        <w:rPr>
          <w:rFonts w:hint="default"/>
          <w:sz w:val="32"/>
          <w:szCs w:val="32"/>
          <w:lang w:val="en-US" w:eastAsia="zh-CN"/>
        </w:rPr>
      </w:pPr>
      <w:r>
        <w:rPr>
          <w:rFonts w:hint="eastAsia"/>
          <w:sz w:val="32"/>
          <w:szCs w:val="32"/>
          <w:lang w:val="en-US" w:eastAsia="zh-CN"/>
        </w:rPr>
        <w:t>目  录</w:t>
      </w:r>
    </w:p>
    <w:p>
      <w:pPr>
        <w:rPr>
          <w:rFonts w:hint="eastAsia"/>
          <w:lang w:eastAsia="zh-CN"/>
        </w:rPr>
      </w:pPr>
    </w:p>
    <w:p>
      <w:pPr>
        <w:spacing w:line="480" w:lineRule="auto"/>
        <w:jc w:val="center"/>
        <w:rPr>
          <w:rFonts w:hint="eastAsia"/>
          <w:lang w:val="en-US" w:eastAsia="zh-CN"/>
        </w:rPr>
      </w:pPr>
      <w:r>
        <w:rPr>
          <w:rFonts w:hint="eastAsia"/>
          <w:lang w:val="en-US" w:eastAsia="zh-CN"/>
        </w:rPr>
        <w:t>（按投标文件格式顺序编制目录并加注页码）</w:t>
      </w:r>
    </w:p>
    <w:p>
      <w:pPr>
        <w:spacing w:line="480" w:lineRule="auto"/>
        <w:jc w:val="both"/>
        <w:rPr>
          <w:rFonts w:hint="eastAsia"/>
          <w:lang w:eastAsia="zh-CN"/>
        </w:rPr>
      </w:pPr>
    </w:p>
    <w:p>
      <w:pPr>
        <w:rPr>
          <w:rFonts w:hint="eastAsia"/>
          <w:lang w:eastAsia="zh-CN"/>
        </w:rPr>
        <w:sectPr>
          <w:pgSz w:w="11910" w:h="16840"/>
          <w:pgMar w:top="1440" w:right="1080" w:bottom="1440" w:left="1080" w:header="850" w:footer="992" w:gutter="0"/>
          <w:pgNumType w:fmt="decimal"/>
          <w:cols w:space="0" w:num="1"/>
          <w:rtlGutter w:val="0"/>
          <w:docGrid w:linePitch="0" w:charSpace="0"/>
        </w:sectPr>
      </w:pPr>
    </w:p>
    <w:p>
      <w:pPr>
        <w:pStyle w:val="4"/>
        <w:bidi w:val="0"/>
        <w:rPr>
          <w:rFonts w:hint="eastAsia"/>
          <w:lang w:eastAsia="zh-CN"/>
        </w:rPr>
      </w:pPr>
      <w:r>
        <w:rPr>
          <w:rFonts w:hint="eastAsia"/>
        </w:rPr>
        <w:t>一、</w:t>
      </w:r>
      <w:r>
        <w:rPr>
          <w:rFonts w:hint="eastAsia"/>
          <w:lang w:eastAsia="zh-CN"/>
        </w:rPr>
        <w:t>响应书</w:t>
      </w:r>
    </w:p>
    <w:p>
      <w:pPr>
        <w:bidi w:val="0"/>
        <w:spacing w:line="240" w:lineRule="auto"/>
        <w:jc w:val="center"/>
        <w:rPr>
          <w:rFonts w:hint="eastAsia"/>
          <w:sz w:val="24"/>
          <w:szCs w:val="24"/>
          <w:lang w:val="en-US" w:eastAsia="zh-CN"/>
        </w:rPr>
      </w:pPr>
    </w:p>
    <w:p>
      <w:pPr>
        <w:bidi w:val="0"/>
        <w:spacing w:line="240" w:lineRule="auto"/>
        <w:jc w:val="center"/>
        <w:rPr>
          <w:rFonts w:hint="eastAsia"/>
          <w:sz w:val="24"/>
          <w:szCs w:val="24"/>
          <w:lang w:val="en-US" w:eastAsia="zh-CN"/>
        </w:rPr>
      </w:pPr>
      <w:r>
        <w:rPr>
          <w:rFonts w:hint="eastAsia"/>
          <w:sz w:val="24"/>
          <w:szCs w:val="24"/>
          <w:lang w:val="en-US" w:eastAsia="zh-CN"/>
        </w:rPr>
        <w:t>（一）响应</w:t>
      </w:r>
      <w:r>
        <w:rPr>
          <w:sz w:val="24"/>
          <w:szCs w:val="24"/>
          <w:lang w:val="zh-CN" w:eastAsia="zh-CN"/>
        </w:rPr>
        <w:t>函</w:t>
      </w:r>
    </w:p>
    <w:p>
      <w:pPr>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致：</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sz w:val="22"/>
          <w:szCs w:val="22"/>
          <w:u w:val="single"/>
        </w:rPr>
        <w:t>（采购人）</w:t>
      </w:r>
      <w:r>
        <w:rPr>
          <w:rFonts w:hint="eastAsia" w:asciiTheme="minorEastAsia" w:hAnsiTheme="minorEastAsia" w:eastAsiaTheme="minorEastAsia" w:cstheme="minorEastAsia"/>
          <w:sz w:val="22"/>
          <w:szCs w:val="22"/>
          <w:u w:val="single"/>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line="5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w:t>
      </w:r>
      <w:r>
        <w:rPr>
          <w:rFonts w:hint="eastAsia" w:asciiTheme="minorEastAsia" w:hAnsiTheme="minorEastAsia" w:eastAsiaTheme="minorEastAsia" w:cstheme="minorEastAsia"/>
          <w:sz w:val="22"/>
          <w:szCs w:val="22"/>
          <w:lang w:val="en-US" w:eastAsia="zh-CN"/>
        </w:rPr>
        <w:t>、</w:t>
      </w:r>
      <w:r>
        <w:rPr>
          <w:rFonts w:hint="eastAsia" w:asciiTheme="minorEastAsia" w:hAnsiTheme="minorEastAsia" w:eastAsiaTheme="minorEastAsia" w:cstheme="minorEastAsia"/>
          <w:sz w:val="22"/>
          <w:szCs w:val="22"/>
        </w:rPr>
        <w:t>我方已仔细研究了</w:t>
      </w:r>
      <w:r>
        <w:rPr>
          <w:rFonts w:hint="eastAsia" w:asciiTheme="minorEastAsia" w:hAnsiTheme="minorEastAsia" w:eastAsiaTheme="minorEastAsia" w:cstheme="minorEastAsia"/>
          <w:sz w:val="22"/>
          <w:szCs w:val="22"/>
          <w:u w:val="single"/>
        </w:rPr>
        <w:t xml:space="preserve">     （项目名称）</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sz w:val="22"/>
          <w:szCs w:val="22"/>
        </w:rPr>
        <w:t>采购项目竞争性磋商文件的全部内容，愿意以人民币（大写）</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 的磋商总报价，工期</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日历天，按合同约定完成全部工作。</w:t>
      </w:r>
    </w:p>
    <w:p>
      <w:pPr>
        <w:keepNext w:val="0"/>
        <w:keepLines w:val="0"/>
        <w:pageBreakBefore w:val="0"/>
        <w:widowControl w:val="0"/>
        <w:kinsoku/>
        <w:wordWrap/>
        <w:overflowPunct/>
        <w:topLinePunct w:val="0"/>
        <w:autoSpaceDE w:val="0"/>
        <w:autoSpaceDN w:val="0"/>
        <w:bidi w:val="0"/>
        <w:adjustRightInd/>
        <w:snapToGrid/>
        <w:spacing w:line="5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如果我方成交，我方将按竞争性磋商文件的规定签订并严格履行合同中的责任和义务，在签订合同时不向你方提出附加条件，按照竞争性磋商文件要求提交履约保证金，在合同约定的期限内完成合同规定的全部内容。</w:t>
      </w:r>
    </w:p>
    <w:p>
      <w:pPr>
        <w:keepNext w:val="0"/>
        <w:keepLines w:val="0"/>
        <w:pageBreakBefore w:val="0"/>
        <w:widowControl w:val="0"/>
        <w:kinsoku/>
        <w:wordWrap/>
        <w:overflowPunct/>
        <w:topLinePunct w:val="0"/>
        <w:autoSpaceDE w:val="0"/>
        <w:autoSpaceDN w:val="0"/>
        <w:bidi w:val="0"/>
        <w:adjustRightInd/>
        <w:snapToGrid/>
        <w:spacing w:line="5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我方已详细审查全部竞争性磋商文件，包括修改文件以及全部参考资料和有关附件。我方完全理解并同意放弃对这方面有不明及误解的权力。</w:t>
      </w:r>
    </w:p>
    <w:p>
      <w:pPr>
        <w:keepNext w:val="0"/>
        <w:keepLines w:val="0"/>
        <w:pageBreakBefore w:val="0"/>
        <w:widowControl w:val="0"/>
        <w:kinsoku/>
        <w:wordWrap/>
        <w:overflowPunct/>
        <w:topLinePunct w:val="0"/>
        <w:autoSpaceDE w:val="0"/>
        <w:autoSpaceDN w:val="0"/>
        <w:bidi w:val="0"/>
        <w:adjustRightInd/>
        <w:snapToGrid/>
        <w:spacing w:line="5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磋商有效期为提交首次响应文件的截止之日起</w:t>
      </w:r>
      <w:r>
        <w:rPr>
          <w:rFonts w:hint="eastAsia" w:asciiTheme="minorEastAsia" w:hAnsiTheme="minorEastAsia" w:eastAsiaTheme="minorEastAsia" w:cstheme="minorEastAsia"/>
          <w:sz w:val="22"/>
          <w:szCs w:val="22"/>
          <w:u w:val="single"/>
        </w:rPr>
        <w:t xml:space="preserve">  60   </w:t>
      </w:r>
      <w:r>
        <w:rPr>
          <w:rFonts w:hint="eastAsia" w:asciiTheme="minorEastAsia" w:hAnsiTheme="minorEastAsia" w:eastAsiaTheme="minorEastAsia" w:cstheme="minorEastAsia"/>
          <w:sz w:val="22"/>
          <w:szCs w:val="22"/>
        </w:rPr>
        <w:t>日历天。</w:t>
      </w:r>
    </w:p>
    <w:p>
      <w:pPr>
        <w:keepNext w:val="0"/>
        <w:keepLines w:val="0"/>
        <w:pageBreakBefore w:val="0"/>
        <w:widowControl w:val="0"/>
        <w:kinsoku/>
        <w:wordWrap/>
        <w:overflowPunct/>
        <w:topLinePunct w:val="0"/>
        <w:autoSpaceDE w:val="0"/>
        <w:autoSpaceDN w:val="0"/>
        <w:bidi w:val="0"/>
        <w:adjustRightInd/>
        <w:snapToGrid/>
        <w:spacing w:line="5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5</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如果在规定的开启时间后，我方在磋商有效期内撤回响应文件，磋商保证金将不予退回。</w:t>
      </w:r>
    </w:p>
    <w:p>
      <w:pPr>
        <w:keepNext w:val="0"/>
        <w:keepLines w:val="0"/>
        <w:pageBreakBefore w:val="0"/>
        <w:widowControl w:val="0"/>
        <w:kinsoku/>
        <w:wordWrap/>
        <w:overflowPunct/>
        <w:topLinePunct w:val="0"/>
        <w:autoSpaceDE w:val="0"/>
        <w:autoSpaceDN w:val="0"/>
        <w:bidi w:val="0"/>
        <w:adjustRightInd/>
        <w:snapToGrid/>
        <w:spacing w:line="5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6</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我方在此声明，所递交的响应文件及有关资料内容完整、真实和准确，且不存在第二章“供应商须知 ”第 1.4.3 项规定的任何一种情形。</w:t>
      </w:r>
    </w:p>
    <w:p>
      <w:pPr>
        <w:keepNext w:val="0"/>
        <w:keepLines w:val="0"/>
        <w:pageBreakBefore w:val="0"/>
        <w:widowControl w:val="0"/>
        <w:kinsoku/>
        <w:wordWrap/>
        <w:overflowPunct/>
        <w:topLinePunct w:val="0"/>
        <w:autoSpaceDE w:val="0"/>
        <w:autoSpaceDN w:val="0"/>
        <w:bidi w:val="0"/>
        <w:adjustRightInd/>
        <w:snapToGrid/>
        <w:spacing w:line="5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w:t>
      </w:r>
      <w:r>
        <w:rPr>
          <w:rFonts w:hint="eastAsia" w:asciiTheme="minorEastAsia" w:hAnsiTheme="minorEastAsia" w:eastAsiaTheme="minorEastAsia" w:cstheme="minorEastAsia"/>
          <w:sz w:val="22"/>
          <w:szCs w:val="22"/>
          <w:lang w:eastAsia="zh-CN"/>
        </w:rPr>
        <w:t>、</w:t>
      </w:r>
      <w:r>
        <w:rPr>
          <w:rFonts w:hint="eastAsia" w:asciiTheme="minorEastAsia" w:hAnsiTheme="minorEastAsia" w:eastAsiaTheme="minorEastAsia" w:cstheme="minorEastAsia"/>
          <w:sz w:val="22"/>
          <w:szCs w:val="22"/>
        </w:rPr>
        <w:t>我方同意提供按照贵方可能要求的与其磋商有关的一切数据或资料，完全理解贵方不一定接受最低价的响应。</w:t>
      </w:r>
    </w:p>
    <w:p>
      <w:pPr>
        <w:pStyle w:val="11"/>
        <w:keepNext w:val="0"/>
        <w:keepLines w:val="0"/>
        <w:pageBreakBefore w:val="0"/>
        <w:widowControl w:val="0"/>
        <w:kinsoku/>
        <w:wordWrap/>
        <w:overflowPunct/>
        <w:topLinePunct w:val="0"/>
        <w:autoSpaceDE w:val="0"/>
        <w:autoSpaceDN w:val="0"/>
        <w:bidi w:val="0"/>
        <w:adjustRightInd/>
        <w:snapToGrid/>
        <w:spacing w:line="5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8</w:t>
      </w:r>
      <w:r>
        <w:rPr>
          <w:rFonts w:hint="eastAsia" w:asciiTheme="minorEastAsia" w:hAnsiTheme="minorEastAsia" w:eastAsiaTheme="minorEastAsia" w:cstheme="minorEastAsia"/>
          <w:sz w:val="22"/>
          <w:szCs w:val="22"/>
        </w:rPr>
        <w:t xml:space="preserve">、我们同意若我方成交将向代机构缴纳代理服务费。 </w:t>
      </w:r>
    </w:p>
    <w:p>
      <w:pPr>
        <w:pStyle w:val="11"/>
        <w:keepNext w:val="0"/>
        <w:keepLines w:val="0"/>
        <w:pageBreakBefore w:val="0"/>
        <w:widowControl w:val="0"/>
        <w:kinsoku/>
        <w:wordWrap/>
        <w:overflowPunct/>
        <w:topLinePunct w:val="0"/>
        <w:autoSpaceDE w:val="0"/>
        <w:autoSpaceDN w:val="0"/>
        <w:bidi w:val="0"/>
        <w:adjustRightInd/>
        <w:snapToGrid/>
        <w:spacing w:line="500" w:lineRule="exact"/>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CN"/>
        </w:rPr>
        <w:t>9</w:t>
      </w:r>
      <w:r>
        <w:rPr>
          <w:rFonts w:hint="eastAsia" w:asciiTheme="minorEastAsia" w:hAnsiTheme="minorEastAsia" w:eastAsiaTheme="minorEastAsia" w:cstheme="minorEastAsia"/>
          <w:sz w:val="22"/>
          <w:szCs w:val="22"/>
        </w:rPr>
        <w:t>、</w:t>
      </w:r>
      <w:r>
        <w:rPr>
          <w:rFonts w:hint="eastAsia" w:asciiTheme="minorEastAsia" w:hAnsiTheme="minorEastAsia" w:eastAsiaTheme="minorEastAsia" w:cstheme="minorEastAsia"/>
          <w:sz w:val="22"/>
          <w:szCs w:val="22"/>
          <w:u w:val="single"/>
        </w:rPr>
        <w:t xml:space="preserve">                          （其他补充说明）</w:t>
      </w:r>
      <w:r>
        <w:rPr>
          <w:rFonts w:hint="eastAsia" w:asciiTheme="minorEastAsia" w:hAnsiTheme="minorEastAsia" w:eastAsiaTheme="minorEastAsia" w:cstheme="minorEastAsia"/>
          <w:sz w:val="22"/>
          <w:szCs w:val="22"/>
        </w:rPr>
        <w:t>。</w:t>
      </w:r>
    </w:p>
    <w:p>
      <w:pPr>
        <w:pStyle w:val="11"/>
        <w:spacing w:line="317" w:lineRule="auto"/>
        <w:rPr>
          <w:rFonts w:hint="eastAsia" w:asciiTheme="minorEastAsia" w:hAnsiTheme="minorEastAsia" w:eastAsiaTheme="minorEastAsia" w:cstheme="minorEastAsia"/>
          <w:sz w:val="22"/>
          <w:szCs w:val="22"/>
        </w:rPr>
      </w:pPr>
    </w:p>
    <w:p>
      <w:pPr>
        <w:pStyle w:val="11"/>
        <w:spacing w:line="318" w:lineRule="auto"/>
        <w:rPr>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autoSpaceDE w:val="0"/>
        <w:autoSpaceDN w:val="0"/>
        <w:bidi w:val="0"/>
        <w:adjustRightInd/>
        <w:snapToGrid/>
        <w:spacing w:line="500" w:lineRule="exact"/>
        <w:ind w:leftChars="2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供应商：</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（盖章）</w:t>
      </w:r>
    </w:p>
    <w:p>
      <w:pPr>
        <w:keepNext w:val="0"/>
        <w:keepLines w:val="0"/>
        <w:pageBreakBefore w:val="0"/>
        <w:widowControl w:val="0"/>
        <w:kinsoku/>
        <w:wordWrap/>
        <w:overflowPunct/>
        <w:topLinePunct w:val="0"/>
        <w:autoSpaceDE w:val="0"/>
        <w:autoSpaceDN w:val="0"/>
        <w:bidi w:val="0"/>
        <w:adjustRightInd/>
        <w:snapToGrid/>
        <w:spacing w:line="500" w:lineRule="exact"/>
        <w:ind w:leftChars="2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法定代表人或其委托代理人：</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（签字或盖章）</w:t>
      </w:r>
    </w:p>
    <w:p>
      <w:pPr>
        <w:keepNext w:val="0"/>
        <w:keepLines w:val="0"/>
        <w:pageBreakBefore w:val="0"/>
        <w:widowControl w:val="0"/>
        <w:kinsoku/>
        <w:wordWrap/>
        <w:overflowPunct/>
        <w:topLinePunct w:val="0"/>
        <w:autoSpaceDE w:val="0"/>
        <w:autoSpaceDN w:val="0"/>
        <w:bidi w:val="0"/>
        <w:adjustRightInd/>
        <w:snapToGrid/>
        <w:spacing w:line="500" w:lineRule="exact"/>
        <w:ind w:leftChars="2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地址：</w:t>
      </w:r>
    </w:p>
    <w:p>
      <w:pPr>
        <w:keepNext w:val="0"/>
        <w:keepLines w:val="0"/>
        <w:pageBreakBefore w:val="0"/>
        <w:widowControl w:val="0"/>
        <w:kinsoku/>
        <w:wordWrap/>
        <w:overflowPunct/>
        <w:topLinePunct w:val="0"/>
        <w:autoSpaceDE w:val="0"/>
        <w:autoSpaceDN w:val="0"/>
        <w:bidi w:val="0"/>
        <w:adjustRightInd/>
        <w:snapToGrid/>
        <w:spacing w:line="500" w:lineRule="exact"/>
        <w:ind w:leftChars="2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电话：</w:t>
      </w:r>
    </w:p>
    <w:p>
      <w:pPr>
        <w:keepNext w:val="0"/>
        <w:keepLines w:val="0"/>
        <w:pageBreakBefore w:val="0"/>
        <w:widowControl w:val="0"/>
        <w:kinsoku/>
        <w:wordWrap/>
        <w:overflowPunct/>
        <w:topLinePunct w:val="0"/>
        <w:autoSpaceDE w:val="0"/>
        <w:autoSpaceDN w:val="0"/>
        <w:bidi w:val="0"/>
        <w:adjustRightInd/>
        <w:snapToGrid/>
        <w:spacing w:line="500" w:lineRule="exact"/>
        <w:ind w:leftChars="2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邮政编码： </w:t>
      </w:r>
    </w:p>
    <w:p>
      <w:pPr>
        <w:keepNext w:val="0"/>
        <w:keepLines w:val="0"/>
        <w:pageBreakBefore w:val="0"/>
        <w:widowControl w:val="0"/>
        <w:kinsoku/>
        <w:wordWrap/>
        <w:overflowPunct/>
        <w:topLinePunct w:val="0"/>
        <w:autoSpaceDE w:val="0"/>
        <w:autoSpaceDN w:val="0"/>
        <w:bidi w:val="0"/>
        <w:adjustRightInd/>
        <w:snapToGrid/>
        <w:spacing w:line="500" w:lineRule="exact"/>
        <w:ind w:leftChars="2200"/>
        <w:textAlignment w:val="auto"/>
        <w:rPr>
          <w:rFonts w:hint="eastAsia"/>
          <w:sz w:val="28"/>
          <w:szCs w:val="28"/>
          <w:lang w:val="en-US" w:eastAsia="zh-CN"/>
        </w:rPr>
      </w:pPr>
      <w:r>
        <w:rPr>
          <w:rFonts w:hint="eastAsia" w:asciiTheme="minorEastAsia" w:hAnsiTheme="minorEastAsia" w:eastAsiaTheme="minorEastAsia" w:cstheme="minorEastAsia"/>
          <w:sz w:val="22"/>
          <w:szCs w:val="22"/>
        </w:rPr>
        <w:t>日期：    年   月    日</w:t>
      </w:r>
    </w:p>
    <w:p>
      <w:pPr>
        <w:spacing w:line="360" w:lineRule="auto"/>
        <w:jc w:val="center"/>
        <w:rPr>
          <w:rFonts w:hint="eastAsia"/>
          <w:sz w:val="24"/>
          <w:szCs w:val="24"/>
          <w:lang w:val="en-US" w:eastAsia="zh-CN"/>
        </w:rPr>
      </w:pPr>
    </w:p>
    <w:p>
      <w:pPr>
        <w:spacing w:line="360" w:lineRule="auto"/>
        <w:jc w:val="center"/>
        <w:rPr>
          <w:rFonts w:hint="eastAsia"/>
          <w:sz w:val="24"/>
          <w:szCs w:val="24"/>
          <w:lang w:val="en-US" w:eastAsia="zh-CN"/>
        </w:rPr>
      </w:pPr>
    </w:p>
    <w:p>
      <w:pPr>
        <w:spacing w:line="360" w:lineRule="auto"/>
        <w:jc w:val="center"/>
        <w:rPr>
          <w:rFonts w:hint="default"/>
          <w:sz w:val="24"/>
          <w:szCs w:val="24"/>
          <w:lang w:val="en-US" w:eastAsia="zh-CN"/>
        </w:rPr>
      </w:pPr>
      <w:r>
        <w:rPr>
          <w:rFonts w:hint="eastAsia"/>
          <w:sz w:val="24"/>
          <w:szCs w:val="24"/>
          <w:lang w:val="en-US" w:eastAsia="zh-CN"/>
        </w:rPr>
        <w:t>（二）响应标函附录</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3"/>
        <w:gridCol w:w="2025"/>
        <w:gridCol w:w="1069"/>
        <w:gridCol w:w="1256"/>
        <w:gridCol w:w="1125"/>
        <w:gridCol w:w="1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1983" w:type="dxa"/>
            <w:vAlign w:val="center"/>
          </w:tcPr>
          <w:p>
            <w:pPr>
              <w:jc w:val="center"/>
              <w:rPr>
                <w:rFonts w:hint="default"/>
                <w:vertAlign w:val="baseline"/>
                <w:lang w:val="en-US" w:eastAsia="zh-CN"/>
              </w:rPr>
            </w:pPr>
            <w:r>
              <w:rPr>
                <w:rFonts w:hint="eastAsia"/>
                <w:vertAlign w:val="baseline"/>
                <w:lang w:val="en-US" w:eastAsia="zh-CN"/>
              </w:rPr>
              <w:t>项目名称</w:t>
            </w:r>
          </w:p>
        </w:tc>
        <w:tc>
          <w:tcPr>
            <w:tcW w:w="7286" w:type="dxa"/>
            <w:gridSpan w:val="5"/>
            <w:vAlign w:val="center"/>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1983" w:type="dxa"/>
            <w:vAlign w:val="center"/>
          </w:tcPr>
          <w:p>
            <w:pPr>
              <w:jc w:val="center"/>
              <w:rPr>
                <w:rFonts w:hint="default"/>
                <w:vertAlign w:val="baseline"/>
                <w:lang w:val="en-US" w:eastAsia="zh-CN"/>
              </w:rPr>
            </w:pPr>
            <w:r>
              <w:rPr>
                <w:rFonts w:hint="eastAsia"/>
                <w:vertAlign w:val="baseline"/>
                <w:lang w:val="en-US" w:eastAsia="zh-CN"/>
              </w:rPr>
              <w:t>供应商名称</w:t>
            </w:r>
          </w:p>
        </w:tc>
        <w:tc>
          <w:tcPr>
            <w:tcW w:w="7286" w:type="dxa"/>
            <w:gridSpan w:val="5"/>
            <w:vAlign w:val="center"/>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1983" w:type="dxa"/>
            <w:vAlign w:val="center"/>
          </w:tcPr>
          <w:p>
            <w:pPr>
              <w:jc w:val="center"/>
              <w:rPr>
                <w:rFonts w:hint="default"/>
                <w:vertAlign w:val="baseline"/>
                <w:lang w:val="en-US" w:eastAsia="zh-CN"/>
              </w:rPr>
            </w:pPr>
            <w:r>
              <w:rPr>
                <w:rFonts w:hint="eastAsia"/>
                <w:vertAlign w:val="baseline"/>
                <w:lang w:val="en-US" w:eastAsia="zh-CN"/>
              </w:rPr>
              <w:t>项目经理</w:t>
            </w:r>
          </w:p>
        </w:tc>
        <w:tc>
          <w:tcPr>
            <w:tcW w:w="2025" w:type="dxa"/>
            <w:vAlign w:val="center"/>
          </w:tcPr>
          <w:p>
            <w:pPr>
              <w:jc w:val="center"/>
              <w:rPr>
                <w:rFonts w:hint="default"/>
                <w:vertAlign w:val="baseline"/>
                <w:lang w:val="en-US" w:eastAsia="zh-CN"/>
              </w:rPr>
            </w:pPr>
          </w:p>
        </w:tc>
        <w:tc>
          <w:tcPr>
            <w:tcW w:w="1069" w:type="dxa"/>
            <w:vAlign w:val="center"/>
          </w:tcPr>
          <w:p>
            <w:pPr>
              <w:jc w:val="center"/>
              <w:rPr>
                <w:rFonts w:hint="default"/>
                <w:vertAlign w:val="baseline"/>
                <w:lang w:val="en-US" w:eastAsia="zh-CN"/>
              </w:rPr>
            </w:pPr>
            <w:r>
              <w:rPr>
                <w:rFonts w:hint="eastAsia"/>
                <w:vertAlign w:val="baseline"/>
                <w:lang w:val="en-US" w:eastAsia="zh-CN"/>
              </w:rPr>
              <w:t>级别</w:t>
            </w:r>
          </w:p>
        </w:tc>
        <w:tc>
          <w:tcPr>
            <w:tcW w:w="1256" w:type="dxa"/>
            <w:vAlign w:val="center"/>
          </w:tcPr>
          <w:p>
            <w:pPr>
              <w:jc w:val="center"/>
              <w:rPr>
                <w:rFonts w:hint="default"/>
                <w:vertAlign w:val="baseline"/>
                <w:lang w:val="en-US" w:eastAsia="zh-CN"/>
              </w:rPr>
            </w:pPr>
          </w:p>
        </w:tc>
        <w:tc>
          <w:tcPr>
            <w:tcW w:w="1125" w:type="dxa"/>
            <w:vAlign w:val="center"/>
          </w:tcPr>
          <w:p>
            <w:pPr>
              <w:jc w:val="center"/>
              <w:rPr>
                <w:rFonts w:hint="default"/>
                <w:vertAlign w:val="baseline"/>
                <w:lang w:val="en-US" w:eastAsia="zh-CN"/>
              </w:rPr>
            </w:pPr>
            <w:r>
              <w:rPr>
                <w:rFonts w:hint="eastAsia"/>
                <w:vertAlign w:val="baseline"/>
                <w:lang w:val="en-US" w:eastAsia="zh-CN"/>
              </w:rPr>
              <w:t>注册编号</w:t>
            </w:r>
          </w:p>
        </w:tc>
        <w:tc>
          <w:tcPr>
            <w:tcW w:w="1811" w:type="dxa"/>
            <w:vAlign w:val="center"/>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1983" w:type="dxa"/>
            <w:vAlign w:val="center"/>
          </w:tcPr>
          <w:p>
            <w:pPr>
              <w:spacing w:line="360" w:lineRule="auto"/>
              <w:jc w:val="center"/>
              <w:rPr>
                <w:rFonts w:hint="default"/>
                <w:vertAlign w:val="baseline"/>
                <w:lang w:val="en-US" w:eastAsia="zh-CN"/>
              </w:rPr>
            </w:pPr>
            <w:r>
              <w:rPr>
                <w:rFonts w:hint="eastAsia"/>
                <w:vertAlign w:val="baseline"/>
                <w:lang w:val="en-US" w:eastAsia="zh-CN"/>
              </w:rPr>
              <w:t>磋商报价</w:t>
            </w:r>
          </w:p>
        </w:tc>
        <w:tc>
          <w:tcPr>
            <w:tcW w:w="7286" w:type="dxa"/>
            <w:gridSpan w:val="5"/>
            <w:vAlign w:val="center"/>
          </w:tcPr>
          <w:p>
            <w:pPr>
              <w:spacing w:line="360" w:lineRule="auto"/>
              <w:jc w:val="both"/>
              <w:rPr>
                <w:rFonts w:hint="eastAsia"/>
                <w:vertAlign w:val="baseline"/>
                <w:lang w:val="en-US" w:eastAsia="zh-CN"/>
              </w:rPr>
            </w:pPr>
            <w:r>
              <w:rPr>
                <w:rFonts w:hint="eastAsia"/>
                <w:vertAlign w:val="baseline"/>
                <w:lang w:val="en-US" w:eastAsia="zh-CN"/>
              </w:rPr>
              <w:t>大写：</w:t>
            </w:r>
          </w:p>
          <w:p>
            <w:pPr>
              <w:spacing w:line="360" w:lineRule="auto"/>
              <w:jc w:val="both"/>
              <w:rPr>
                <w:rFonts w:hint="default"/>
                <w:vertAlign w:val="baseline"/>
                <w:lang w:val="en-US" w:eastAsia="zh-CN"/>
              </w:rPr>
            </w:pPr>
            <w:r>
              <w:rPr>
                <w:rFonts w:hint="eastAsia"/>
                <w:vertAlign w:val="baseline"/>
                <w:lang w:val="en-US" w:eastAsia="zh-CN"/>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1983" w:type="dxa"/>
            <w:vAlign w:val="center"/>
          </w:tcPr>
          <w:p>
            <w:pPr>
              <w:jc w:val="center"/>
              <w:rPr>
                <w:rFonts w:hint="default"/>
                <w:vertAlign w:val="baseline"/>
                <w:lang w:val="en-US" w:eastAsia="zh-CN"/>
              </w:rPr>
            </w:pPr>
            <w:r>
              <w:rPr>
                <w:rFonts w:hint="eastAsia"/>
                <w:vertAlign w:val="baseline"/>
                <w:lang w:val="en-US" w:eastAsia="zh-CN"/>
              </w:rPr>
              <w:t>质量要求</w:t>
            </w:r>
          </w:p>
        </w:tc>
        <w:tc>
          <w:tcPr>
            <w:tcW w:w="7286" w:type="dxa"/>
            <w:gridSpan w:val="5"/>
            <w:vAlign w:val="center"/>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1983" w:type="dxa"/>
            <w:vAlign w:val="center"/>
          </w:tcPr>
          <w:p>
            <w:pPr>
              <w:jc w:val="center"/>
              <w:rPr>
                <w:rFonts w:hint="default"/>
                <w:vertAlign w:val="baseline"/>
                <w:lang w:val="en-US" w:eastAsia="zh-CN"/>
              </w:rPr>
            </w:pPr>
            <w:r>
              <w:rPr>
                <w:rFonts w:hint="eastAsia"/>
                <w:vertAlign w:val="baseline"/>
                <w:lang w:val="en-US" w:eastAsia="zh-CN"/>
              </w:rPr>
              <w:t>工期</w:t>
            </w:r>
          </w:p>
        </w:tc>
        <w:tc>
          <w:tcPr>
            <w:tcW w:w="7286" w:type="dxa"/>
            <w:gridSpan w:val="5"/>
            <w:vAlign w:val="center"/>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1983" w:type="dxa"/>
            <w:vAlign w:val="center"/>
          </w:tcPr>
          <w:p>
            <w:pPr>
              <w:jc w:val="center"/>
              <w:rPr>
                <w:rFonts w:hint="default"/>
                <w:vertAlign w:val="baseline"/>
                <w:lang w:val="en-US" w:eastAsia="zh-CN"/>
              </w:rPr>
            </w:pPr>
            <w:r>
              <w:rPr>
                <w:rFonts w:hint="eastAsia"/>
                <w:vertAlign w:val="baseline"/>
                <w:lang w:val="en-US" w:eastAsia="zh-CN"/>
              </w:rPr>
              <w:t>磋商有效期</w:t>
            </w:r>
          </w:p>
        </w:tc>
        <w:tc>
          <w:tcPr>
            <w:tcW w:w="7286" w:type="dxa"/>
            <w:gridSpan w:val="5"/>
            <w:vAlign w:val="center"/>
          </w:tcPr>
          <w:p>
            <w:pPr>
              <w:jc w:val="center"/>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983" w:type="dxa"/>
            <w:vAlign w:val="center"/>
          </w:tcPr>
          <w:p>
            <w:pPr>
              <w:jc w:val="center"/>
              <w:rPr>
                <w:rFonts w:hint="default"/>
                <w:vertAlign w:val="baseline"/>
                <w:lang w:val="en-US" w:eastAsia="zh-CN"/>
              </w:rPr>
            </w:pPr>
            <w:r>
              <w:rPr>
                <w:rFonts w:hint="eastAsia"/>
                <w:vertAlign w:val="baseline"/>
                <w:lang w:val="en-US" w:eastAsia="zh-CN"/>
              </w:rPr>
              <w:t>备注</w:t>
            </w:r>
          </w:p>
        </w:tc>
        <w:tc>
          <w:tcPr>
            <w:tcW w:w="7286" w:type="dxa"/>
            <w:gridSpan w:val="5"/>
            <w:vAlign w:val="center"/>
          </w:tcPr>
          <w:p>
            <w:pPr>
              <w:jc w:val="center"/>
              <w:rPr>
                <w:rFonts w:hint="default"/>
                <w:vertAlign w:val="baseline"/>
                <w:lang w:val="en-US" w:eastAsia="zh-CN"/>
              </w:rPr>
            </w:pPr>
          </w:p>
        </w:tc>
      </w:tr>
    </w:tbl>
    <w:p>
      <w:pPr>
        <w:jc w:val="center"/>
        <w:rPr>
          <w:rFonts w:hint="default"/>
          <w:lang w:val="en-US" w:eastAsia="zh-CN"/>
        </w:rPr>
      </w:pPr>
    </w:p>
    <w:p>
      <w:pPr>
        <w:pStyle w:val="11"/>
        <w:tabs>
          <w:tab w:val="left" w:pos="7677"/>
          <w:tab w:val="left" w:pos="8097"/>
        </w:tabs>
        <w:spacing w:before="70" w:line="480" w:lineRule="auto"/>
        <w:ind w:left="3060" w:right="1372"/>
      </w:pPr>
    </w:p>
    <w:p>
      <w:pPr>
        <w:bidi w:val="0"/>
        <w:spacing w:line="480" w:lineRule="auto"/>
        <w:ind w:leftChars="2300"/>
      </w:pPr>
      <w:r>
        <w:rPr>
          <w:rFonts w:hint="eastAsia"/>
          <w:lang w:eastAsia="zh-CN"/>
        </w:rPr>
        <w:t>供应商</w:t>
      </w:r>
      <w:r>
        <w:t>：</w:t>
      </w:r>
      <w:r>
        <w:rPr>
          <w:u w:val="single"/>
        </w:rPr>
        <w:t xml:space="preserve"> </w:t>
      </w:r>
      <w:r>
        <w:rPr>
          <w:rFonts w:hint="eastAsia"/>
          <w:u w:val="single"/>
          <w:lang w:val="en-US" w:eastAsia="zh-CN"/>
        </w:rPr>
        <w:t xml:space="preserve">              </w:t>
      </w:r>
      <w:r>
        <w:t>（</w:t>
      </w:r>
      <w:r>
        <w:rPr>
          <w:rFonts w:hint="eastAsia"/>
          <w:lang w:eastAsia="zh-CN"/>
        </w:rPr>
        <w:t>盖单</w:t>
      </w:r>
      <w:r>
        <w:t>位章）</w:t>
      </w:r>
    </w:p>
    <w:p>
      <w:pPr>
        <w:bidi w:val="0"/>
        <w:spacing w:line="480" w:lineRule="auto"/>
        <w:ind w:leftChars="2300"/>
      </w:pPr>
      <w:r>
        <w:t>法定代表人或其委托代理人：</w:t>
      </w:r>
      <w:r>
        <w:rPr>
          <w:rFonts w:hint="eastAsia"/>
          <w:u w:val="single"/>
          <w:lang w:val="en-US" w:eastAsia="zh-CN"/>
        </w:rPr>
        <w:t xml:space="preserve">         </w:t>
      </w:r>
      <w:r>
        <w:t>（签字）</w:t>
      </w:r>
    </w:p>
    <w:p>
      <w:pPr>
        <w:bidi w:val="0"/>
        <w:spacing w:line="480" w:lineRule="auto"/>
        <w:ind w:leftChars="2300" w:firstLine="660" w:firstLineChars="300"/>
        <w:rPr>
          <w:rFonts w:hint="default"/>
          <w:lang w:val="en-US" w:eastAsia="zh-CN"/>
        </w:rPr>
        <w:sectPr>
          <w:footerReference r:id="rId10" w:type="default"/>
          <w:pgSz w:w="11906" w:h="16838"/>
          <w:pgMar w:top="1440" w:right="1080" w:bottom="1440" w:left="1080" w:header="851" w:footer="992" w:gutter="0"/>
          <w:pgNumType w:fmt="decimal"/>
          <w:cols w:space="425" w:num="1"/>
          <w:docGrid w:type="lines" w:linePitch="312" w:charSpace="0"/>
        </w:sectPr>
      </w:pPr>
      <w:r>
        <w:t xml:space="preserve">年 </w:t>
      </w:r>
      <w:r>
        <w:rPr>
          <w:rFonts w:hint="eastAsia"/>
          <w:lang w:val="en-US" w:eastAsia="zh-CN"/>
        </w:rPr>
        <w:t xml:space="preserve">  </w:t>
      </w:r>
      <w:r>
        <w:t xml:space="preserve">月 </w:t>
      </w:r>
      <w:r>
        <w:rPr>
          <w:rFonts w:hint="eastAsia"/>
          <w:lang w:val="en-US" w:eastAsia="zh-CN"/>
        </w:rPr>
        <w:t xml:space="preserve">  </w:t>
      </w:r>
      <w:r>
        <w:t>日</w:t>
      </w:r>
    </w:p>
    <w:p>
      <w:pPr>
        <w:pStyle w:val="4"/>
        <w:bidi w:val="0"/>
      </w:pPr>
      <w:r>
        <w:t>二、法定代表人身份证明</w:t>
      </w:r>
    </w:p>
    <w:p>
      <w:pPr>
        <w:pStyle w:val="11"/>
        <w:spacing w:line="276" w:lineRule="auto"/>
      </w:pPr>
    </w:p>
    <w:p>
      <w:pPr>
        <w:pStyle w:val="11"/>
        <w:spacing w:line="277" w:lineRule="auto"/>
      </w:pPr>
    </w:p>
    <w:p>
      <w:pPr>
        <w:spacing w:before="65" w:line="228" w:lineRule="auto"/>
        <w:ind w:left="9" w:firstLine="472" w:firstLineChars="200"/>
        <w:rPr>
          <w:rFonts w:ascii="宋体" w:hAnsi="宋体" w:eastAsia="宋体" w:cs="宋体"/>
          <w:sz w:val="22"/>
          <w:szCs w:val="22"/>
        </w:rPr>
      </w:pPr>
      <w:r>
        <w:rPr>
          <w:rFonts w:ascii="宋体" w:hAnsi="宋体" w:eastAsia="宋体" w:cs="宋体"/>
          <w:spacing w:val="8"/>
          <w:sz w:val="22"/>
          <w:szCs w:val="22"/>
        </w:rPr>
        <w:t>供应商名称：</w:t>
      </w:r>
      <w:r>
        <w:rPr>
          <w:rFonts w:ascii="宋体" w:hAnsi="宋体" w:eastAsia="宋体" w:cs="宋体"/>
          <w:sz w:val="22"/>
          <w:szCs w:val="22"/>
          <w:u w:val="single" w:color="auto"/>
        </w:rPr>
        <w:t xml:space="preserve">               </w:t>
      </w:r>
    </w:p>
    <w:p>
      <w:pPr>
        <w:pStyle w:val="11"/>
        <w:spacing w:line="310" w:lineRule="auto"/>
        <w:rPr>
          <w:sz w:val="22"/>
          <w:szCs w:val="22"/>
        </w:rPr>
      </w:pPr>
    </w:p>
    <w:p>
      <w:pPr>
        <w:spacing w:before="65" w:line="228" w:lineRule="auto"/>
        <w:ind w:left="9" w:firstLine="456" w:firstLineChars="200"/>
        <w:rPr>
          <w:rFonts w:ascii="宋体" w:hAnsi="宋体" w:eastAsia="宋体" w:cs="宋体"/>
          <w:sz w:val="22"/>
          <w:szCs w:val="22"/>
        </w:rPr>
      </w:pPr>
      <w:r>
        <w:rPr>
          <w:rFonts w:ascii="宋体" w:hAnsi="宋体" w:eastAsia="宋体" w:cs="宋体"/>
          <w:spacing w:val="4"/>
          <w:sz w:val="22"/>
          <w:szCs w:val="22"/>
        </w:rPr>
        <w:t>姓名：</w:t>
      </w:r>
      <w:r>
        <w:rPr>
          <w:rFonts w:ascii="宋体" w:hAnsi="宋体" w:eastAsia="宋体" w:cs="宋体"/>
          <w:spacing w:val="4"/>
          <w:sz w:val="22"/>
          <w:szCs w:val="22"/>
          <w:u w:val="single" w:color="auto"/>
        </w:rPr>
        <w:t xml:space="preserve">      </w:t>
      </w:r>
      <w:r>
        <w:rPr>
          <w:rFonts w:ascii="宋体" w:hAnsi="宋体" w:eastAsia="宋体" w:cs="宋体"/>
          <w:spacing w:val="4"/>
          <w:sz w:val="22"/>
          <w:szCs w:val="22"/>
          <w:u w:val="none" w:color="auto"/>
        </w:rPr>
        <w:t xml:space="preserve">  </w:t>
      </w:r>
      <w:r>
        <w:rPr>
          <w:rFonts w:ascii="宋体" w:hAnsi="宋体" w:eastAsia="宋体" w:cs="宋体"/>
          <w:spacing w:val="4"/>
          <w:sz w:val="22"/>
          <w:szCs w:val="22"/>
        </w:rPr>
        <w:t>性别：</w:t>
      </w:r>
      <w:r>
        <w:rPr>
          <w:rFonts w:ascii="宋体" w:hAnsi="宋体" w:eastAsia="宋体" w:cs="宋体"/>
          <w:spacing w:val="4"/>
          <w:sz w:val="22"/>
          <w:szCs w:val="22"/>
          <w:u w:val="single" w:color="auto"/>
        </w:rPr>
        <w:t xml:space="preserve">     </w:t>
      </w:r>
      <w:r>
        <w:rPr>
          <w:rFonts w:ascii="宋体" w:hAnsi="宋体" w:eastAsia="宋体" w:cs="宋体"/>
          <w:spacing w:val="3"/>
          <w:sz w:val="22"/>
          <w:szCs w:val="22"/>
          <w:u w:val="single" w:color="auto"/>
        </w:rPr>
        <w:t xml:space="preserve">  </w:t>
      </w:r>
      <w:r>
        <w:rPr>
          <w:rFonts w:ascii="宋体" w:hAnsi="宋体" w:eastAsia="宋体" w:cs="宋体"/>
          <w:spacing w:val="15"/>
          <w:sz w:val="22"/>
          <w:szCs w:val="22"/>
        </w:rPr>
        <w:t xml:space="preserve"> </w:t>
      </w:r>
      <w:r>
        <w:rPr>
          <w:rFonts w:ascii="宋体" w:hAnsi="宋体" w:eastAsia="宋体" w:cs="宋体"/>
          <w:spacing w:val="3"/>
          <w:sz w:val="22"/>
          <w:szCs w:val="22"/>
        </w:rPr>
        <w:t>年龄：</w:t>
      </w:r>
      <w:r>
        <w:rPr>
          <w:rFonts w:ascii="宋体" w:hAnsi="宋体" w:eastAsia="宋体" w:cs="宋体"/>
          <w:spacing w:val="5"/>
          <w:sz w:val="22"/>
          <w:szCs w:val="22"/>
          <w:u w:val="single" w:color="auto"/>
        </w:rPr>
        <w:t xml:space="preserve">      </w:t>
      </w:r>
      <w:r>
        <w:rPr>
          <w:rFonts w:ascii="宋体" w:hAnsi="宋体" w:eastAsia="宋体" w:cs="宋体"/>
          <w:spacing w:val="14"/>
          <w:sz w:val="22"/>
          <w:szCs w:val="22"/>
        </w:rPr>
        <w:t xml:space="preserve"> </w:t>
      </w:r>
      <w:r>
        <w:rPr>
          <w:rFonts w:ascii="宋体" w:hAnsi="宋体" w:eastAsia="宋体" w:cs="宋体"/>
          <w:spacing w:val="3"/>
          <w:sz w:val="22"/>
          <w:szCs w:val="22"/>
        </w:rPr>
        <w:t>职务：</w:t>
      </w:r>
      <w:r>
        <w:rPr>
          <w:rFonts w:ascii="宋体" w:hAnsi="宋体" w:eastAsia="宋体" w:cs="宋体"/>
          <w:spacing w:val="3"/>
          <w:sz w:val="22"/>
          <w:szCs w:val="22"/>
          <w:u w:val="single" w:color="auto"/>
        </w:rPr>
        <w:t xml:space="preserve">       </w:t>
      </w:r>
    </w:p>
    <w:p>
      <w:pPr>
        <w:pStyle w:val="11"/>
        <w:spacing w:line="309" w:lineRule="auto"/>
        <w:rPr>
          <w:sz w:val="22"/>
          <w:szCs w:val="22"/>
        </w:rPr>
      </w:pPr>
    </w:p>
    <w:p>
      <w:pPr>
        <w:spacing w:before="65" w:line="576" w:lineRule="auto"/>
        <w:ind w:left="13" w:firstLine="464" w:firstLineChars="200"/>
        <w:rPr>
          <w:rFonts w:ascii="宋体" w:hAnsi="宋体" w:eastAsia="宋体" w:cs="宋体"/>
          <w:sz w:val="22"/>
          <w:szCs w:val="22"/>
        </w:rPr>
      </w:pPr>
      <w:r>
        <w:rPr>
          <w:rFonts w:ascii="宋体" w:hAnsi="宋体" w:eastAsia="宋体" w:cs="宋体"/>
          <w:spacing w:val="6"/>
          <w:sz w:val="22"/>
          <w:szCs w:val="22"/>
        </w:rPr>
        <w:t>系</w:t>
      </w:r>
      <w:r>
        <w:rPr>
          <w:rFonts w:ascii="宋体" w:hAnsi="宋体" w:eastAsia="宋体" w:cs="宋体"/>
          <w:spacing w:val="6"/>
          <w:sz w:val="22"/>
          <w:szCs w:val="22"/>
          <w:u w:val="single" w:color="auto"/>
        </w:rPr>
        <w:t xml:space="preserve">                 </w:t>
      </w:r>
      <w:r>
        <w:rPr>
          <w:rFonts w:hint="eastAsia" w:ascii="宋体" w:hAnsi="宋体" w:eastAsia="宋体" w:cs="宋体"/>
          <w:spacing w:val="6"/>
          <w:sz w:val="22"/>
          <w:szCs w:val="22"/>
          <w:u w:val="single" w:color="auto"/>
          <w:lang w:val="en-US" w:eastAsia="zh-CN"/>
        </w:rPr>
        <w:t xml:space="preserve">  </w:t>
      </w:r>
      <w:r>
        <w:rPr>
          <w:rFonts w:ascii="宋体" w:hAnsi="宋体" w:eastAsia="宋体" w:cs="宋体"/>
          <w:spacing w:val="6"/>
          <w:sz w:val="22"/>
          <w:szCs w:val="22"/>
          <w:u w:val="single" w:color="auto"/>
        </w:rPr>
        <w:t xml:space="preserve">       </w:t>
      </w:r>
      <w:r>
        <w:rPr>
          <w:rFonts w:ascii="宋体" w:hAnsi="宋体" w:eastAsia="宋体" w:cs="宋体"/>
          <w:spacing w:val="6"/>
          <w:sz w:val="22"/>
          <w:szCs w:val="22"/>
        </w:rPr>
        <w:t>（供应商名称）的法定代表人。</w:t>
      </w:r>
    </w:p>
    <w:p>
      <w:pPr>
        <w:spacing w:line="228" w:lineRule="auto"/>
        <w:ind w:left="9" w:firstLine="460" w:firstLineChars="200"/>
        <w:rPr>
          <w:rFonts w:ascii="宋体" w:hAnsi="宋体" w:eastAsia="宋体" w:cs="宋体"/>
          <w:sz w:val="22"/>
          <w:szCs w:val="22"/>
        </w:rPr>
      </w:pPr>
      <w:r>
        <w:rPr>
          <w:rFonts w:ascii="宋体" w:hAnsi="宋体" w:eastAsia="宋体" w:cs="宋体"/>
          <w:spacing w:val="5"/>
          <w:sz w:val="22"/>
          <w:szCs w:val="22"/>
        </w:rPr>
        <w:t>特此证明。</w:t>
      </w:r>
    </w:p>
    <w:p>
      <w:pPr>
        <w:pStyle w:val="11"/>
        <w:spacing w:line="309" w:lineRule="auto"/>
        <w:rPr>
          <w:sz w:val="22"/>
          <w:szCs w:val="22"/>
        </w:rPr>
      </w:pPr>
    </w:p>
    <w:p>
      <w:pPr>
        <w:spacing w:before="66" w:line="228" w:lineRule="auto"/>
        <w:ind w:left="25" w:firstLine="468" w:firstLineChars="200"/>
        <w:rPr>
          <w:rFonts w:ascii="宋体" w:hAnsi="宋体" w:eastAsia="宋体" w:cs="宋体"/>
          <w:spacing w:val="7"/>
          <w:sz w:val="22"/>
          <w:szCs w:val="22"/>
        </w:rPr>
      </w:pPr>
      <w:r>
        <w:rPr>
          <w:rFonts w:ascii="宋体" w:hAnsi="宋体" w:eastAsia="宋体" w:cs="宋体"/>
          <w:spacing w:val="7"/>
          <w:sz w:val="22"/>
          <w:szCs w:val="22"/>
        </w:rPr>
        <w:t>附：法定代表人身份证复印件。</w:t>
      </w:r>
    </w:p>
    <w:p>
      <w:pPr>
        <w:spacing w:before="66" w:line="228" w:lineRule="auto"/>
        <w:ind w:left="25"/>
        <w:rPr>
          <w:rFonts w:ascii="宋体" w:hAnsi="宋体" w:eastAsia="宋体" w:cs="宋体"/>
          <w:spacing w:val="7"/>
          <w:sz w:val="22"/>
          <w:szCs w:val="22"/>
        </w:rPr>
      </w:pPr>
    </w:p>
    <w:p>
      <w:pPr>
        <w:spacing w:before="66" w:line="228" w:lineRule="auto"/>
        <w:ind w:left="25"/>
        <w:rPr>
          <w:rFonts w:ascii="宋体" w:hAnsi="宋体" w:eastAsia="宋体" w:cs="宋体"/>
          <w:spacing w:val="7"/>
          <w:sz w:val="22"/>
          <w:szCs w:val="22"/>
        </w:rPr>
      </w:pPr>
    </w:p>
    <w:p>
      <w:pPr>
        <w:pStyle w:val="11"/>
        <w:spacing w:line="413" w:lineRule="auto"/>
        <w:rPr>
          <w:rFonts w:hint="eastAsia" w:eastAsia="宋体"/>
          <w:sz w:val="22"/>
          <w:szCs w:val="22"/>
          <w:lang w:eastAsia="zh-CN"/>
        </w:rPr>
      </w:pPr>
      <w:r>
        <w:rPr>
          <w:rFonts w:hint="eastAsia"/>
          <w:sz w:val="22"/>
          <w:szCs w:val="22"/>
          <w:lang w:eastAsia="zh-CN"/>
        </w:rPr>
        <w:t xml:space="preserve">  </w:t>
      </w:r>
    </w:p>
    <w:p>
      <w:pPr>
        <w:spacing w:before="66" w:line="576" w:lineRule="auto"/>
        <w:ind w:left="5500" w:leftChars="2500"/>
        <w:rPr>
          <w:rFonts w:ascii="宋体" w:hAnsi="宋体" w:eastAsia="宋体" w:cs="宋体"/>
          <w:spacing w:val="11"/>
          <w:sz w:val="22"/>
          <w:szCs w:val="22"/>
        </w:rPr>
      </w:pPr>
    </w:p>
    <w:p>
      <w:pPr>
        <w:spacing w:before="66" w:line="576" w:lineRule="auto"/>
        <w:ind w:left="5500" w:leftChars="2500"/>
        <w:rPr>
          <w:rFonts w:ascii="宋体" w:hAnsi="宋体" w:eastAsia="宋体" w:cs="宋体"/>
          <w:spacing w:val="11"/>
          <w:sz w:val="22"/>
          <w:szCs w:val="22"/>
        </w:rPr>
      </w:pPr>
      <w:r>
        <w:rPr>
          <w:rFonts w:ascii="宋体" w:hAnsi="宋体" w:eastAsia="宋体" w:cs="宋体"/>
          <w:spacing w:val="11"/>
          <w:sz w:val="22"/>
          <w:szCs w:val="22"/>
        </w:rPr>
        <w:t>供应商</w:t>
      </w:r>
      <w:r>
        <w:rPr>
          <w:rFonts w:ascii="宋体" w:hAnsi="宋体" w:eastAsia="宋体" w:cs="宋体"/>
          <w:spacing w:val="-3"/>
          <w:sz w:val="22"/>
          <w:szCs w:val="22"/>
        </w:rPr>
        <w:t>：</w:t>
      </w:r>
      <w:r>
        <w:rPr>
          <w:rFonts w:ascii="宋体" w:hAnsi="宋体" w:eastAsia="宋体" w:cs="宋体"/>
          <w:spacing w:val="2"/>
          <w:sz w:val="22"/>
          <w:szCs w:val="22"/>
          <w:u w:val="single" w:color="auto"/>
        </w:rPr>
        <w:t xml:space="preserve">              </w:t>
      </w:r>
      <w:r>
        <w:rPr>
          <w:rFonts w:ascii="宋体" w:hAnsi="宋体" w:eastAsia="宋体" w:cs="宋体"/>
          <w:spacing w:val="-3"/>
          <w:sz w:val="22"/>
          <w:szCs w:val="22"/>
        </w:rPr>
        <w:t>（</w:t>
      </w:r>
      <w:r>
        <w:rPr>
          <w:rFonts w:ascii="宋体" w:hAnsi="宋体" w:eastAsia="宋体" w:cs="宋体"/>
          <w:spacing w:val="11"/>
          <w:sz w:val="22"/>
          <w:szCs w:val="22"/>
        </w:rPr>
        <w:t>盖</w:t>
      </w:r>
      <w:r>
        <w:rPr>
          <w:rFonts w:hint="eastAsia" w:ascii="宋体" w:hAnsi="宋体" w:eastAsia="宋体" w:cs="宋体"/>
          <w:spacing w:val="11"/>
          <w:sz w:val="22"/>
          <w:szCs w:val="22"/>
          <w:lang w:val="en-US" w:eastAsia="zh-CN"/>
        </w:rPr>
        <w:t>单位</w:t>
      </w:r>
      <w:r>
        <w:rPr>
          <w:rFonts w:ascii="宋体" w:hAnsi="宋体" w:eastAsia="宋体" w:cs="宋体"/>
          <w:spacing w:val="11"/>
          <w:sz w:val="22"/>
          <w:szCs w:val="22"/>
        </w:rPr>
        <w:t>章）</w:t>
      </w:r>
    </w:p>
    <w:p>
      <w:pPr>
        <w:spacing w:before="66" w:line="576" w:lineRule="auto"/>
        <w:ind w:left="5500" w:leftChars="2500"/>
        <w:rPr>
          <w:rFonts w:ascii="宋体" w:hAnsi="宋体" w:eastAsia="宋体" w:cs="宋体"/>
          <w:sz w:val="22"/>
          <w:szCs w:val="22"/>
        </w:rPr>
        <w:sectPr>
          <w:footerReference r:id="rId11" w:type="default"/>
          <w:pgSz w:w="11907" w:h="16840"/>
          <w:pgMar w:top="1440" w:right="1080" w:bottom="1440" w:left="1080" w:header="0" w:footer="1020" w:gutter="0"/>
          <w:pgNumType w:fmt="decimal"/>
          <w:cols w:space="720" w:num="1"/>
        </w:sectPr>
      </w:pPr>
      <w:r>
        <w:rPr>
          <w:rFonts w:ascii="宋体" w:hAnsi="宋体" w:eastAsia="宋体" w:cs="宋体"/>
          <w:sz w:val="22"/>
          <w:szCs w:val="22"/>
          <w:u w:val="single" w:color="auto"/>
        </w:rPr>
        <w:tab/>
      </w:r>
      <w:r>
        <w:rPr>
          <w:rFonts w:ascii="宋体" w:hAnsi="宋体" w:eastAsia="宋体" w:cs="宋体"/>
          <w:spacing w:val="-90"/>
          <w:sz w:val="22"/>
          <w:szCs w:val="22"/>
        </w:rPr>
        <w:t xml:space="preserve"> </w:t>
      </w:r>
      <w:r>
        <w:rPr>
          <w:rFonts w:ascii="宋体" w:hAnsi="宋体" w:eastAsia="宋体" w:cs="宋体"/>
          <w:spacing w:val="-2"/>
          <w:sz w:val="22"/>
          <w:szCs w:val="22"/>
        </w:rPr>
        <w:t>年</w:t>
      </w:r>
      <w:r>
        <w:rPr>
          <w:rFonts w:ascii="宋体" w:hAnsi="宋体" w:eastAsia="宋体" w:cs="宋体"/>
          <w:spacing w:val="5"/>
          <w:sz w:val="22"/>
          <w:szCs w:val="22"/>
          <w:u w:val="single" w:color="auto"/>
        </w:rPr>
        <w:t xml:space="preserve">    </w:t>
      </w:r>
      <w:r>
        <w:rPr>
          <w:rFonts w:ascii="宋体" w:hAnsi="宋体" w:eastAsia="宋体" w:cs="宋体"/>
          <w:spacing w:val="-85"/>
          <w:sz w:val="22"/>
          <w:szCs w:val="22"/>
        </w:rPr>
        <w:t xml:space="preserve"> </w:t>
      </w:r>
      <w:r>
        <w:rPr>
          <w:rFonts w:ascii="宋体" w:hAnsi="宋体" w:eastAsia="宋体" w:cs="宋体"/>
          <w:spacing w:val="-2"/>
          <w:sz w:val="22"/>
          <w:szCs w:val="22"/>
        </w:rPr>
        <w:t>月</w:t>
      </w:r>
      <w:r>
        <w:rPr>
          <w:rFonts w:ascii="宋体" w:hAnsi="宋体" w:eastAsia="宋体" w:cs="宋体"/>
          <w:spacing w:val="5"/>
          <w:sz w:val="22"/>
          <w:szCs w:val="22"/>
          <w:u w:val="single" w:color="auto"/>
        </w:rPr>
        <w:t xml:space="preserve">    </w:t>
      </w:r>
      <w:r>
        <w:rPr>
          <w:rFonts w:ascii="宋体" w:hAnsi="宋体" w:eastAsia="宋体" w:cs="宋体"/>
          <w:spacing w:val="-55"/>
          <w:sz w:val="22"/>
          <w:szCs w:val="22"/>
        </w:rPr>
        <w:t xml:space="preserve"> </w:t>
      </w:r>
      <w:r>
        <w:rPr>
          <w:rFonts w:ascii="宋体" w:hAnsi="宋体" w:eastAsia="宋体" w:cs="宋体"/>
          <w:spacing w:val="-2"/>
          <w:sz w:val="22"/>
          <w:szCs w:val="22"/>
        </w:rPr>
        <w:t>日</w:t>
      </w:r>
    </w:p>
    <w:p>
      <w:pPr>
        <w:pStyle w:val="4"/>
        <w:bidi w:val="0"/>
        <w:rPr>
          <w:rFonts w:hint="eastAsia"/>
          <w:lang w:val="en-US" w:eastAsia="zh-CN"/>
        </w:rPr>
      </w:pPr>
      <w:r>
        <w:rPr>
          <w:rFonts w:hint="eastAsia"/>
          <w:lang w:val="en-US" w:eastAsia="zh-CN"/>
        </w:rPr>
        <w:t>三、授权委托书</w:t>
      </w:r>
    </w:p>
    <w:p>
      <w:pPr>
        <w:keepNext w:val="0"/>
        <w:keepLines w:val="0"/>
        <w:pageBreakBefore w:val="0"/>
        <w:widowControl w:val="0"/>
        <w:kinsoku/>
        <w:wordWrap/>
        <w:overflowPunct/>
        <w:topLinePunct w:val="0"/>
        <w:autoSpaceDE w:val="0"/>
        <w:autoSpaceDN w:val="0"/>
        <w:bidi w:val="0"/>
        <w:adjustRightInd/>
        <w:snapToGrid/>
        <w:spacing w:line="520" w:lineRule="exact"/>
        <w:ind w:firstLine="440" w:firstLineChars="200"/>
        <w:textAlignment w:val="auto"/>
      </w:pPr>
      <w:r>
        <w:t xml:space="preserve">本人 </w:t>
      </w:r>
      <w:r>
        <w:rPr>
          <w:u w:val="single"/>
        </w:rPr>
        <w:tab/>
      </w:r>
      <w:r>
        <w:rPr>
          <w:rFonts w:hint="eastAsia"/>
          <w:u w:val="single"/>
          <w:lang w:val="en-US" w:eastAsia="zh-CN"/>
        </w:rPr>
        <w:t xml:space="preserve">    </w:t>
      </w:r>
      <w:r>
        <w:t xml:space="preserve">（姓名）系 </w:t>
      </w:r>
      <w:r>
        <w:rPr>
          <w:u w:val="single"/>
        </w:rPr>
        <w:tab/>
      </w:r>
      <w:r>
        <w:rPr>
          <w:rFonts w:hint="eastAsia"/>
          <w:u w:val="single"/>
          <w:lang w:val="en-US" w:eastAsia="zh-CN"/>
        </w:rPr>
        <w:t xml:space="preserve">            </w:t>
      </w:r>
      <w:r>
        <w:t>（</w:t>
      </w:r>
      <w:r>
        <w:rPr>
          <w:rFonts w:hint="eastAsia"/>
          <w:lang w:val="en-US" w:eastAsia="zh-CN"/>
        </w:rPr>
        <w:t>供应商</w:t>
      </w:r>
      <w:r>
        <w:t xml:space="preserve">名称）的法定代表人，现委托 </w:t>
      </w:r>
      <w:r>
        <w:rPr>
          <w:u w:val="single"/>
        </w:rPr>
        <w:tab/>
      </w:r>
      <w:r>
        <w:rPr>
          <w:rFonts w:hint="eastAsia"/>
          <w:u w:val="single"/>
          <w:lang w:val="en-US" w:eastAsia="zh-CN"/>
        </w:rPr>
        <w:t xml:space="preserve">   </w:t>
      </w:r>
      <w:r>
        <w:rPr>
          <w:u w:val="single"/>
        </w:rPr>
        <w:tab/>
      </w:r>
      <w:r>
        <w:t>（姓名）为我方代理人。代理人根据授权，以我方名义签署、 澄清确认、递交、撤回、修改投标文件、签订合同和处理有关事宜，其法律后果由我方承担。</w:t>
      </w:r>
    </w:p>
    <w:p>
      <w:pPr>
        <w:pStyle w:val="11"/>
        <w:keepNext w:val="0"/>
        <w:keepLines w:val="0"/>
        <w:pageBreakBefore w:val="0"/>
        <w:widowControl w:val="0"/>
        <w:kinsoku/>
        <w:wordWrap/>
        <w:overflowPunct/>
        <w:topLinePunct w:val="0"/>
        <w:autoSpaceDE w:val="0"/>
        <w:autoSpaceDN w:val="0"/>
        <w:bidi w:val="0"/>
        <w:adjustRightInd/>
        <w:snapToGrid/>
        <w:spacing w:before="3" w:line="520" w:lineRule="exact"/>
        <w:ind w:firstLine="420" w:firstLineChars="200"/>
        <w:textAlignment w:val="auto"/>
        <w:rPr>
          <w:sz w:val="21"/>
          <w:szCs w:val="21"/>
        </w:rPr>
      </w:pPr>
    </w:p>
    <w:p>
      <w:pPr>
        <w:pStyle w:val="11"/>
        <w:keepNext w:val="0"/>
        <w:keepLines w:val="0"/>
        <w:pageBreakBefore w:val="0"/>
        <w:widowControl w:val="0"/>
        <w:kinsoku/>
        <w:wordWrap/>
        <w:overflowPunct/>
        <w:topLinePunct w:val="0"/>
        <w:autoSpaceDE w:val="0"/>
        <w:autoSpaceDN w:val="0"/>
        <w:bidi w:val="0"/>
        <w:adjustRightInd/>
        <w:snapToGrid/>
        <w:spacing w:line="520" w:lineRule="exact"/>
        <w:ind w:firstLine="440" w:firstLineChars="200"/>
        <w:textAlignment w:val="auto"/>
        <w:rPr>
          <w:sz w:val="22"/>
          <w:szCs w:val="22"/>
        </w:rPr>
      </w:pPr>
      <w:r>
        <w:rPr>
          <w:sz w:val="22"/>
          <w:szCs w:val="22"/>
        </w:rPr>
        <w:t>代理人无转委托权。</w:t>
      </w:r>
    </w:p>
    <w:p>
      <w:pPr>
        <w:pStyle w:val="11"/>
        <w:keepNext w:val="0"/>
        <w:keepLines w:val="0"/>
        <w:pageBreakBefore w:val="0"/>
        <w:widowControl w:val="0"/>
        <w:kinsoku/>
        <w:wordWrap/>
        <w:overflowPunct/>
        <w:topLinePunct w:val="0"/>
        <w:autoSpaceDE w:val="0"/>
        <w:autoSpaceDN w:val="0"/>
        <w:bidi w:val="0"/>
        <w:adjustRightInd/>
        <w:snapToGrid/>
        <w:spacing w:line="520" w:lineRule="exact"/>
        <w:ind w:firstLine="440" w:firstLineChars="200"/>
        <w:textAlignment w:val="auto"/>
        <w:rPr>
          <w:sz w:val="22"/>
          <w:szCs w:val="22"/>
        </w:rPr>
      </w:pPr>
    </w:p>
    <w:p>
      <w:pPr>
        <w:pStyle w:val="11"/>
        <w:keepNext w:val="0"/>
        <w:keepLines w:val="0"/>
        <w:pageBreakBefore w:val="0"/>
        <w:widowControl w:val="0"/>
        <w:kinsoku/>
        <w:wordWrap/>
        <w:overflowPunct/>
        <w:topLinePunct w:val="0"/>
        <w:autoSpaceDE w:val="0"/>
        <w:autoSpaceDN w:val="0"/>
        <w:bidi w:val="0"/>
        <w:adjustRightInd/>
        <w:snapToGrid/>
        <w:spacing w:before="9" w:line="520" w:lineRule="exact"/>
        <w:ind w:firstLine="440" w:firstLineChars="200"/>
        <w:textAlignment w:val="auto"/>
        <w:rPr>
          <w:sz w:val="22"/>
          <w:szCs w:val="22"/>
        </w:rPr>
      </w:pPr>
    </w:p>
    <w:p>
      <w:pPr>
        <w:pStyle w:val="11"/>
        <w:keepNext w:val="0"/>
        <w:keepLines w:val="0"/>
        <w:pageBreakBefore w:val="0"/>
        <w:widowControl w:val="0"/>
        <w:kinsoku/>
        <w:wordWrap/>
        <w:overflowPunct/>
        <w:topLinePunct w:val="0"/>
        <w:autoSpaceDE w:val="0"/>
        <w:autoSpaceDN w:val="0"/>
        <w:bidi w:val="0"/>
        <w:adjustRightInd/>
        <w:snapToGrid/>
        <w:spacing w:line="520" w:lineRule="exact"/>
        <w:ind w:firstLine="440" w:firstLineChars="200"/>
        <w:textAlignment w:val="auto"/>
        <w:rPr>
          <w:sz w:val="22"/>
          <w:szCs w:val="22"/>
        </w:rPr>
      </w:pPr>
      <w:r>
        <w:rPr>
          <w:sz w:val="22"/>
          <w:szCs w:val="22"/>
        </w:rPr>
        <w:t>附：法定代表人身份证复印件及委托代理人身份证复印件</w:t>
      </w:r>
    </w:p>
    <w:p>
      <w:pPr>
        <w:pStyle w:val="11"/>
        <w:keepNext w:val="0"/>
        <w:keepLines w:val="0"/>
        <w:pageBreakBefore w:val="0"/>
        <w:widowControl w:val="0"/>
        <w:kinsoku/>
        <w:wordWrap/>
        <w:overflowPunct/>
        <w:topLinePunct w:val="0"/>
        <w:autoSpaceDE w:val="0"/>
        <w:autoSpaceDN w:val="0"/>
        <w:bidi w:val="0"/>
        <w:adjustRightInd/>
        <w:snapToGrid/>
        <w:spacing w:before="10" w:line="500" w:lineRule="exact"/>
        <w:ind w:firstLine="440" w:firstLineChars="200"/>
        <w:textAlignment w:val="auto"/>
        <w:rPr>
          <w:sz w:val="22"/>
          <w:szCs w:val="22"/>
        </w:rPr>
      </w:pPr>
    </w:p>
    <w:p>
      <w:pPr>
        <w:pStyle w:val="11"/>
        <w:rPr>
          <w:sz w:val="21"/>
          <w:szCs w:val="21"/>
        </w:rPr>
      </w:pPr>
    </w:p>
    <w:p>
      <w:pPr>
        <w:pStyle w:val="11"/>
        <w:spacing w:before="6"/>
        <w:rPr>
          <w:sz w:val="21"/>
          <w:szCs w:val="21"/>
        </w:rPr>
      </w:pPr>
    </w:p>
    <w:p>
      <w:pPr>
        <w:keepNext w:val="0"/>
        <w:keepLines w:val="0"/>
        <w:pageBreakBefore w:val="0"/>
        <w:widowControl w:val="0"/>
        <w:kinsoku/>
        <w:wordWrap/>
        <w:overflowPunct/>
        <w:topLinePunct w:val="0"/>
        <w:autoSpaceDE w:val="0"/>
        <w:autoSpaceDN w:val="0"/>
        <w:bidi w:val="0"/>
        <w:adjustRightInd/>
        <w:snapToGrid/>
        <w:spacing w:line="480" w:lineRule="auto"/>
        <w:ind w:leftChars="2200"/>
        <w:jc w:val="both"/>
        <w:textAlignment w:val="auto"/>
        <w:rPr>
          <w:rFonts w:hint="eastAsia"/>
          <w:lang w:val="en-US" w:eastAsia="zh-CN"/>
        </w:rPr>
      </w:pPr>
    </w:p>
    <w:p>
      <w:pPr>
        <w:keepNext w:val="0"/>
        <w:keepLines w:val="0"/>
        <w:pageBreakBefore w:val="0"/>
        <w:widowControl w:val="0"/>
        <w:kinsoku/>
        <w:wordWrap/>
        <w:overflowPunct/>
        <w:topLinePunct w:val="0"/>
        <w:autoSpaceDE w:val="0"/>
        <w:autoSpaceDN w:val="0"/>
        <w:bidi w:val="0"/>
        <w:adjustRightInd/>
        <w:snapToGrid/>
        <w:spacing w:line="480" w:lineRule="auto"/>
        <w:ind w:leftChars="2200"/>
        <w:jc w:val="both"/>
        <w:textAlignment w:val="auto"/>
        <w:rPr>
          <w:rFonts w:hint="eastAsia"/>
          <w:lang w:val="en-US" w:eastAsia="zh-CN"/>
        </w:rPr>
      </w:pPr>
    </w:p>
    <w:p>
      <w:pPr>
        <w:keepNext w:val="0"/>
        <w:keepLines w:val="0"/>
        <w:pageBreakBefore w:val="0"/>
        <w:widowControl w:val="0"/>
        <w:kinsoku/>
        <w:wordWrap/>
        <w:overflowPunct/>
        <w:topLinePunct w:val="0"/>
        <w:autoSpaceDE w:val="0"/>
        <w:autoSpaceDN w:val="0"/>
        <w:bidi w:val="0"/>
        <w:adjustRightInd/>
        <w:snapToGrid/>
        <w:spacing w:line="480" w:lineRule="auto"/>
        <w:ind w:leftChars="2200"/>
        <w:jc w:val="both"/>
        <w:textAlignment w:val="auto"/>
      </w:pPr>
      <w:r>
        <w:rPr>
          <w:rFonts w:hint="eastAsia"/>
          <w:lang w:val="en-US" w:eastAsia="zh-CN"/>
        </w:rPr>
        <w:t>供应商</w:t>
      </w:r>
      <w:r>
        <w:t>：</w:t>
      </w:r>
      <w:r>
        <w:rPr>
          <w:u w:val="single"/>
        </w:rPr>
        <w:t xml:space="preserve"> </w:t>
      </w:r>
      <w:r>
        <w:rPr>
          <w:rFonts w:hint="eastAsia"/>
          <w:u w:val="single"/>
          <w:lang w:val="en-US" w:eastAsia="zh-CN"/>
        </w:rPr>
        <w:t xml:space="preserve">                  </w:t>
      </w:r>
      <w:r>
        <w:t>（单位公章）</w:t>
      </w:r>
    </w:p>
    <w:p>
      <w:pPr>
        <w:keepNext w:val="0"/>
        <w:keepLines w:val="0"/>
        <w:pageBreakBefore w:val="0"/>
        <w:widowControl w:val="0"/>
        <w:kinsoku/>
        <w:wordWrap/>
        <w:overflowPunct/>
        <w:topLinePunct w:val="0"/>
        <w:autoSpaceDE w:val="0"/>
        <w:autoSpaceDN w:val="0"/>
        <w:bidi w:val="0"/>
        <w:adjustRightInd/>
        <w:snapToGrid/>
        <w:spacing w:line="480" w:lineRule="auto"/>
        <w:ind w:leftChars="2200"/>
        <w:jc w:val="both"/>
        <w:textAlignment w:val="auto"/>
      </w:pPr>
      <w:r>
        <w:t>法定代表人：</w:t>
      </w:r>
      <w:r>
        <w:rPr>
          <w:u w:val="single"/>
        </w:rPr>
        <w:t xml:space="preserve"> </w:t>
      </w:r>
      <w:r>
        <w:rPr>
          <w:rFonts w:hint="eastAsia"/>
          <w:u w:val="single"/>
          <w:lang w:val="en-US" w:eastAsia="zh-CN"/>
        </w:rPr>
        <w:t xml:space="preserve">            </w:t>
      </w:r>
      <w:r>
        <w:rPr>
          <w:u w:val="single"/>
        </w:rPr>
        <w:tab/>
      </w:r>
      <w:r>
        <w:t xml:space="preserve">（签字） </w:t>
      </w:r>
    </w:p>
    <w:p>
      <w:pPr>
        <w:keepNext w:val="0"/>
        <w:keepLines w:val="0"/>
        <w:pageBreakBefore w:val="0"/>
        <w:widowControl w:val="0"/>
        <w:kinsoku/>
        <w:wordWrap/>
        <w:overflowPunct/>
        <w:topLinePunct w:val="0"/>
        <w:autoSpaceDE w:val="0"/>
        <w:autoSpaceDN w:val="0"/>
        <w:bidi w:val="0"/>
        <w:adjustRightInd/>
        <w:snapToGrid/>
        <w:spacing w:line="480" w:lineRule="auto"/>
        <w:ind w:leftChars="2200"/>
        <w:jc w:val="both"/>
        <w:textAlignment w:val="auto"/>
      </w:pPr>
      <w:r>
        <w:t xml:space="preserve">身份证号码： </w:t>
      </w:r>
      <w:r>
        <w:rPr>
          <w:u w:val="single"/>
        </w:rPr>
        <w:tab/>
      </w:r>
      <w:r>
        <w:rPr>
          <w:u w:val="single"/>
        </w:rPr>
        <w:tab/>
      </w:r>
      <w:r>
        <w:rPr>
          <w:rFonts w:hint="eastAsia"/>
          <w:u w:val="single"/>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line="480" w:lineRule="auto"/>
        <w:ind w:leftChars="2200"/>
        <w:jc w:val="both"/>
        <w:textAlignment w:val="auto"/>
      </w:pPr>
      <w:r>
        <w:t>委托代理人：</w:t>
      </w:r>
      <w:r>
        <w:rPr>
          <w:u w:val="single"/>
        </w:rPr>
        <w:t xml:space="preserve"> </w:t>
      </w:r>
      <w:r>
        <w:rPr>
          <w:rFonts w:hint="eastAsia"/>
          <w:u w:val="single"/>
          <w:lang w:val="en-US" w:eastAsia="zh-CN"/>
        </w:rPr>
        <w:t xml:space="preserve">               </w:t>
      </w:r>
      <w:r>
        <w:t>（</w:t>
      </w:r>
      <w:r>
        <w:rPr>
          <w:rFonts w:hint="eastAsia"/>
          <w:lang w:eastAsia="zh-CN"/>
        </w:rPr>
        <w:t>签</w:t>
      </w:r>
      <w:r>
        <w:t xml:space="preserve">字） </w:t>
      </w:r>
    </w:p>
    <w:p>
      <w:pPr>
        <w:keepNext w:val="0"/>
        <w:keepLines w:val="0"/>
        <w:pageBreakBefore w:val="0"/>
        <w:widowControl w:val="0"/>
        <w:kinsoku/>
        <w:wordWrap/>
        <w:overflowPunct/>
        <w:topLinePunct w:val="0"/>
        <w:autoSpaceDE w:val="0"/>
        <w:autoSpaceDN w:val="0"/>
        <w:bidi w:val="0"/>
        <w:adjustRightInd/>
        <w:snapToGrid/>
        <w:spacing w:line="480" w:lineRule="auto"/>
        <w:ind w:leftChars="2200"/>
        <w:jc w:val="both"/>
        <w:textAlignment w:val="auto"/>
      </w:pPr>
      <w:r>
        <w:t>身份证号码：</w:t>
      </w:r>
      <w:r>
        <w:rPr>
          <w:u w:val="single"/>
        </w:rPr>
        <w:t xml:space="preserve"> </w:t>
      </w:r>
      <w:r>
        <w:rPr>
          <w:u w:val="single"/>
        </w:rPr>
        <w:tab/>
      </w:r>
      <w:r>
        <w:rPr>
          <w:rFonts w:hint="eastAsia"/>
          <w:u w:val="single"/>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line="480" w:lineRule="auto"/>
        <w:ind w:leftChars="2200"/>
        <w:jc w:val="both"/>
        <w:textAlignment w:val="auto"/>
        <w:sectPr>
          <w:pgSz w:w="11906" w:h="16838"/>
          <w:pgMar w:top="1440" w:right="1080" w:bottom="1440" w:left="1080" w:header="851" w:footer="992" w:gutter="0"/>
          <w:pgNumType w:fmt="decimal"/>
          <w:cols w:space="425" w:num="1"/>
          <w:docGrid w:type="lines" w:linePitch="312" w:charSpace="0"/>
        </w:sectPr>
      </w:pPr>
      <w:r>
        <w:rPr>
          <w:rFonts w:hint="eastAsia"/>
          <w:u w:val="single"/>
          <w:lang w:val="en-US" w:eastAsia="zh-CN"/>
        </w:rPr>
        <w:t xml:space="preserve">     </w:t>
      </w:r>
      <w:r>
        <w:t>年</w:t>
      </w:r>
      <w:r>
        <w:rPr>
          <w:u w:val="single"/>
        </w:rPr>
        <w:t xml:space="preserve"> </w:t>
      </w:r>
      <w:r>
        <w:rPr>
          <w:rFonts w:hint="eastAsia"/>
          <w:u w:val="single"/>
          <w:lang w:val="en-US" w:eastAsia="zh-CN"/>
        </w:rPr>
        <w:t xml:space="preserve">    </w:t>
      </w:r>
      <w:r>
        <w:t>月</w:t>
      </w:r>
      <w:r>
        <w:rPr>
          <w:u w:val="single"/>
        </w:rPr>
        <w:t xml:space="preserve"> </w:t>
      </w:r>
      <w:r>
        <w:rPr>
          <w:rFonts w:hint="eastAsia"/>
          <w:u w:val="single"/>
          <w:lang w:val="en-US" w:eastAsia="zh-CN"/>
        </w:rPr>
        <w:t xml:space="preserve">    </w:t>
      </w:r>
      <w:r>
        <w:t>日</w:t>
      </w:r>
    </w:p>
    <w:p>
      <w:pPr>
        <w:pStyle w:val="4"/>
        <w:bidi w:val="0"/>
        <w:rPr>
          <w:rFonts w:hint="eastAsia"/>
          <w:lang w:val="en-US" w:eastAsia="zh-CN"/>
        </w:rPr>
      </w:pPr>
      <w:r>
        <w:rPr>
          <w:rFonts w:hint="eastAsia"/>
          <w:lang w:val="en-US" w:eastAsia="zh-CN"/>
        </w:rPr>
        <w:t>四、响应承诺书</w:t>
      </w:r>
    </w:p>
    <w:p>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default"/>
          <w:lang w:val="en-US" w:eastAsia="zh-CN"/>
        </w:rPr>
      </w:pPr>
      <w:r>
        <w:rPr>
          <w:rFonts w:hint="default"/>
          <w:lang w:val="en-US" w:eastAsia="zh-CN"/>
        </w:rPr>
        <w:t>致：</w:t>
      </w:r>
      <w:r>
        <w:rPr>
          <w:rFonts w:hint="eastAsia"/>
          <w:u w:val="single"/>
          <w:lang w:val="en-US" w:eastAsia="zh-CN"/>
        </w:rPr>
        <w:t xml:space="preserve">         </w:t>
      </w:r>
      <w:r>
        <w:rPr>
          <w:rFonts w:hint="default"/>
          <w:u w:val="single"/>
          <w:lang w:val="en-US" w:eastAsia="zh-CN"/>
        </w:rPr>
        <w:t xml:space="preserve"> </w:t>
      </w:r>
      <w:r>
        <w:rPr>
          <w:rFonts w:hint="default"/>
          <w:lang w:val="en-US" w:eastAsia="zh-CN"/>
        </w:rPr>
        <w:t xml:space="preserve">（采购人名称） </w:t>
      </w:r>
    </w:p>
    <w:p>
      <w:pPr>
        <w:keepNext w:val="0"/>
        <w:keepLines w:val="0"/>
        <w:pageBreakBefore w:val="0"/>
        <w:widowControl w:val="0"/>
        <w:kinsoku/>
        <w:wordWrap/>
        <w:overflowPunct/>
        <w:topLinePunct w:val="0"/>
        <w:autoSpaceDE w:val="0"/>
        <w:autoSpaceDN w:val="0"/>
        <w:bidi w:val="0"/>
        <w:adjustRightInd/>
        <w:snapToGrid/>
        <w:spacing w:line="520" w:lineRule="exact"/>
        <w:ind w:firstLine="440" w:firstLineChars="200"/>
        <w:textAlignment w:val="auto"/>
        <w:rPr>
          <w:rFonts w:hint="default"/>
          <w:lang w:val="en-US" w:eastAsia="zh-CN"/>
        </w:rPr>
      </w:pPr>
      <w:r>
        <w:rPr>
          <w:rFonts w:hint="default"/>
          <w:lang w:val="en-US" w:eastAsia="zh-CN"/>
        </w:rPr>
        <w:t xml:space="preserve">为严格落实河南省财政厅豫财购【2019】第 4 号《关于优化政府采购营商环境有关问题的通知》文件精神，进一步优化政府采购营商环境，降低政府采购供应商交易成本、激发市场主体活力及创造力。承诺人就 </w:t>
      </w:r>
      <w:r>
        <w:rPr>
          <w:rFonts w:hint="eastAsia"/>
          <w:lang w:val="en-US" w:eastAsia="zh-CN"/>
        </w:rPr>
        <w:t xml:space="preserve"> </w:t>
      </w:r>
      <w:r>
        <w:rPr>
          <w:rFonts w:hint="eastAsia"/>
          <w:u w:val="single"/>
          <w:lang w:val="en-US" w:eastAsia="zh-CN"/>
        </w:rPr>
        <w:t xml:space="preserve">                      </w:t>
      </w:r>
      <w:r>
        <w:rPr>
          <w:rFonts w:hint="default"/>
          <w:lang w:val="en-US" w:eastAsia="zh-CN"/>
        </w:rPr>
        <w:t xml:space="preserve">（项目名称）项目，承诺以下内容： </w:t>
      </w:r>
    </w:p>
    <w:p>
      <w:pPr>
        <w:keepNext w:val="0"/>
        <w:keepLines w:val="0"/>
        <w:pageBreakBefore w:val="0"/>
        <w:widowControl w:val="0"/>
        <w:kinsoku/>
        <w:wordWrap/>
        <w:overflowPunct/>
        <w:topLinePunct w:val="0"/>
        <w:autoSpaceDE w:val="0"/>
        <w:autoSpaceDN w:val="0"/>
        <w:bidi w:val="0"/>
        <w:adjustRightInd/>
        <w:snapToGrid/>
        <w:spacing w:line="520" w:lineRule="exact"/>
        <w:ind w:firstLine="440" w:firstLineChars="200"/>
        <w:textAlignment w:val="auto"/>
        <w:rPr>
          <w:rFonts w:hint="default"/>
          <w:lang w:val="en-US" w:eastAsia="zh-CN"/>
        </w:rPr>
      </w:pPr>
      <w:r>
        <w:rPr>
          <w:rFonts w:hint="default"/>
          <w:lang w:val="en-US" w:eastAsia="zh-CN"/>
        </w:rPr>
        <w:t>一、本投标人严格依法遵守《中华人民共和国招</w:t>
      </w:r>
      <w:r>
        <w:rPr>
          <w:rFonts w:hint="eastAsia"/>
          <w:lang w:val="en-US" w:eastAsia="zh-CN"/>
        </w:rPr>
        <w:t>标</w:t>
      </w:r>
      <w:r>
        <w:rPr>
          <w:rFonts w:hint="default"/>
          <w:lang w:val="en-US" w:eastAsia="zh-CN"/>
        </w:rPr>
        <w:t xml:space="preserve">投标法》、《中华人民共和国政府采购法》等相关法律规定。 </w:t>
      </w:r>
    </w:p>
    <w:p>
      <w:pPr>
        <w:keepNext w:val="0"/>
        <w:keepLines w:val="0"/>
        <w:pageBreakBefore w:val="0"/>
        <w:widowControl w:val="0"/>
        <w:kinsoku/>
        <w:wordWrap/>
        <w:overflowPunct/>
        <w:topLinePunct w:val="0"/>
        <w:autoSpaceDE w:val="0"/>
        <w:autoSpaceDN w:val="0"/>
        <w:bidi w:val="0"/>
        <w:adjustRightInd/>
        <w:snapToGrid/>
        <w:spacing w:line="520" w:lineRule="exact"/>
        <w:ind w:firstLine="440" w:firstLineChars="200"/>
        <w:textAlignment w:val="auto"/>
        <w:rPr>
          <w:rFonts w:hint="default"/>
          <w:lang w:val="en-US" w:eastAsia="zh-CN"/>
        </w:rPr>
      </w:pPr>
      <w:r>
        <w:rPr>
          <w:rFonts w:hint="default"/>
          <w:lang w:val="en-US" w:eastAsia="zh-CN"/>
        </w:rPr>
        <w:t xml:space="preserve">二、本投标人承诺在中标后，按照相关法律法规和招标人及招标文件要求的时限与招标人签订合同协议。 </w:t>
      </w:r>
    </w:p>
    <w:p>
      <w:pPr>
        <w:keepNext w:val="0"/>
        <w:keepLines w:val="0"/>
        <w:pageBreakBefore w:val="0"/>
        <w:widowControl w:val="0"/>
        <w:kinsoku/>
        <w:wordWrap/>
        <w:overflowPunct/>
        <w:topLinePunct w:val="0"/>
        <w:autoSpaceDE w:val="0"/>
        <w:autoSpaceDN w:val="0"/>
        <w:bidi w:val="0"/>
        <w:adjustRightInd/>
        <w:snapToGrid/>
        <w:spacing w:line="520" w:lineRule="exact"/>
        <w:ind w:firstLine="440" w:firstLineChars="200"/>
        <w:textAlignment w:val="auto"/>
        <w:rPr>
          <w:rFonts w:hint="default"/>
          <w:lang w:val="en-US" w:eastAsia="zh-CN"/>
        </w:rPr>
      </w:pPr>
      <w:r>
        <w:rPr>
          <w:rFonts w:hint="default"/>
          <w:lang w:val="en-US" w:eastAsia="zh-CN"/>
        </w:rPr>
        <w:t>三、本投标人承诺若我公司在本次招标活动中中标，我公司将在领取中标通知书前向代理机构支付招标代理服务费（现金或银行转账），未按约定缴纳招标代理服务费的，将不予办理领取中标通知书等相关手续</w:t>
      </w:r>
      <w:r>
        <w:rPr>
          <w:rFonts w:hint="eastAsia"/>
          <w:lang w:val="en-US" w:eastAsia="zh-CN"/>
        </w:rPr>
        <w:t>。</w:t>
      </w:r>
    </w:p>
    <w:p>
      <w:pPr>
        <w:keepNext w:val="0"/>
        <w:keepLines w:val="0"/>
        <w:pageBreakBefore w:val="0"/>
        <w:widowControl w:val="0"/>
        <w:kinsoku/>
        <w:wordWrap/>
        <w:overflowPunct/>
        <w:topLinePunct w:val="0"/>
        <w:autoSpaceDE w:val="0"/>
        <w:autoSpaceDN w:val="0"/>
        <w:bidi w:val="0"/>
        <w:adjustRightInd/>
        <w:snapToGrid/>
        <w:spacing w:line="520" w:lineRule="exact"/>
        <w:ind w:firstLine="440" w:firstLineChars="200"/>
        <w:textAlignment w:val="auto"/>
        <w:rPr>
          <w:rFonts w:hint="default"/>
          <w:lang w:val="en-US" w:eastAsia="zh-CN"/>
        </w:rPr>
      </w:pPr>
      <w:r>
        <w:rPr>
          <w:rFonts w:hint="default"/>
          <w:lang w:val="en-US" w:eastAsia="zh-CN"/>
        </w:rPr>
        <w:t xml:space="preserve">如有违反上述情形之一的，由此产生的一切法律后果和责任由我公司承担，并按照招标项目预算金额的 2%支付给招标人或招标代理机构，以弥补对其造成的损失，不足部分我方将另行承担。公司声明放弃对此提出任何异议和追索的权利。 </w:t>
      </w:r>
    </w:p>
    <w:p>
      <w:pPr>
        <w:bidi w:val="0"/>
        <w:spacing w:line="360" w:lineRule="auto"/>
        <w:jc w:val="right"/>
        <w:rPr>
          <w:rFonts w:hint="default"/>
          <w:lang w:val="en-US" w:eastAsia="zh-CN"/>
        </w:rPr>
      </w:pPr>
    </w:p>
    <w:p>
      <w:pPr>
        <w:bidi w:val="0"/>
        <w:spacing w:line="360" w:lineRule="auto"/>
        <w:jc w:val="right"/>
        <w:rPr>
          <w:rFonts w:hint="default"/>
          <w:lang w:val="en-US" w:eastAsia="zh-CN"/>
        </w:rPr>
      </w:pPr>
    </w:p>
    <w:p>
      <w:pPr>
        <w:bidi w:val="0"/>
        <w:spacing w:line="360" w:lineRule="auto"/>
        <w:jc w:val="right"/>
        <w:rPr>
          <w:rFonts w:hint="default"/>
          <w:lang w:val="en-US" w:eastAsia="zh-CN"/>
        </w:rPr>
      </w:pPr>
      <w:r>
        <w:rPr>
          <w:rFonts w:hint="default"/>
          <w:lang w:val="en-US" w:eastAsia="zh-CN"/>
        </w:rPr>
        <w:t>供应商：</w:t>
      </w:r>
      <w:r>
        <w:rPr>
          <w:rFonts w:hint="default"/>
          <w:u w:val="single"/>
          <w:lang w:val="en-US" w:eastAsia="zh-CN"/>
        </w:rPr>
        <w:t xml:space="preserve"> </w:t>
      </w:r>
      <w:r>
        <w:rPr>
          <w:rFonts w:hint="eastAsia"/>
          <w:u w:val="single"/>
          <w:lang w:val="en-US" w:eastAsia="zh-CN"/>
        </w:rPr>
        <w:t xml:space="preserve">                </w:t>
      </w:r>
      <w:r>
        <w:rPr>
          <w:rFonts w:hint="default"/>
          <w:lang w:val="en-US" w:eastAsia="zh-CN"/>
        </w:rPr>
        <w:t xml:space="preserve">（企业电子签章） </w:t>
      </w:r>
    </w:p>
    <w:p>
      <w:pPr>
        <w:bidi w:val="0"/>
        <w:spacing w:line="360" w:lineRule="auto"/>
        <w:jc w:val="right"/>
        <w:rPr>
          <w:rFonts w:hint="default"/>
          <w:lang w:val="en-US" w:eastAsia="zh-CN"/>
        </w:rPr>
      </w:pPr>
      <w:r>
        <w:rPr>
          <w:rFonts w:hint="default"/>
          <w:lang w:val="en-US" w:eastAsia="zh-CN"/>
        </w:rPr>
        <w:t>年</w:t>
      </w:r>
      <w:r>
        <w:rPr>
          <w:rFonts w:hint="eastAsia"/>
          <w:lang w:val="en-US" w:eastAsia="zh-CN"/>
        </w:rPr>
        <w:t xml:space="preserve">  </w:t>
      </w:r>
      <w:r>
        <w:rPr>
          <w:rFonts w:hint="default"/>
          <w:lang w:val="en-US" w:eastAsia="zh-CN"/>
        </w:rPr>
        <w:t xml:space="preserve"> 月 </w:t>
      </w:r>
      <w:r>
        <w:rPr>
          <w:rFonts w:hint="eastAsia"/>
          <w:lang w:val="en-US" w:eastAsia="zh-CN"/>
        </w:rPr>
        <w:t xml:space="preserve">  </w:t>
      </w:r>
      <w:r>
        <w:rPr>
          <w:rFonts w:hint="default"/>
          <w:lang w:val="en-US" w:eastAsia="zh-CN"/>
        </w:rPr>
        <w:t>日</w:t>
      </w:r>
    </w:p>
    <w:p>
      <w:pPr>
        <w:bidi w:val="0"/>
        <w:jc w:val="right"/>
        <w:rPr>
          <w:rFonts w:hint="default"/>
          <w:lang w:val="en-US" w:eastAsia="zh-CN"/>
        </w:rPr>
        <w:sectPr>
          <w:pgSz w:w="11906" w:h="16838"/>
          <w:pgMar w:top="1440" w:right="1080" w:bottom="1440" w:left="1080" w:header="851" w:footer="992" w:gutter="0"/>
          <w:pgNumType w:fmt="decimal"/>
          <w:cols w:space="425" w:num="1"/>
          <w:docGrid w:type="lines" w:linePitch="312" w:charSpace="0"/>
        </w:sectPr>
      </w:pPr>
    </w:p>
    <w:p>
      <w:pPr>
        <w:pStyle w:val="4"/>
        <w:bidi w:val="0"/>
        <w:rPr>
          <w:rFonts w:hint="eastAsia"/>
          <w:lang w:val="en-US" w:eastAsia="zh-CN"/>
        </w:rPr>
        <w:sectPr>
          <w:footerReference r:id="rId12" w:type="default"/>
          <w:pgSz w:w="11906" w:h="16838"/>
          <w:pgMar w:top="1440" w:right="1080" w:bottom="1440" w:left="1080" w:header="851" w:footer="992" w:gutter="0"/>
          <w:pgNumType w:fmt="decimal"/>
          <w:cols w:space="425" w:num="1"/>
          <w:docGrid w:type="lines" w:linePitch="312" w:charSpace="0"/>
        </w:sectPr>
      </w:pPr>
      <w:r>
        <w:rPr>
          <w:rFonts w:hint="eastAsia"/>
          <w:lang w:val="en-US" w:eastAsia="zh-CN"/>
        </w:rPr>
        <w:t>五、施工组织设计</w:t>
      </w:r>
    </w:p>
    <w:p>
      <w:pPr>
        <w:pStyle w:val="4"/>
        <w:bidi w:val="0"/>
        <w:rPr>
          <w:rFonts w:hint="eastAsia"/>
          <w:lang w:val="en-US" w:eastAsia="zh-CN"/>
        </w:rPr>
      </w:pPr>
      <w:r>
        <w:rPr>
          <w:rFonts w:hint="eastAsia"/>
          <w:lang w:val="en-US" w:eastAsia="zh-CN"/>
        </w:rPr>
        <w:t>六、项目管理机构</w:t>
      </w:r>
    </w:p>
    <w:p>
      <w:pPr>
        <w:bidi w:val="0"/>
        <w:rPr>
          <w:b/>
          <w:bCs/>
          <w:sz w:val="24"/>
          <w:szCs w:val="24"/>
        </w:rPr>
      </w:pPr>
      <w:r>
        <w:rPr>
          <w:b/>
          <w:bCs/>
          <w:sz w:val="24"/>
          <w:szCs w:val="24"/>
        </w:rPr>
        <w:t>（一）项目管理机构组成表</w:t>
      </w:r>
    </w:p>
    <w:tbl>
      <w:tblPr>
        <w:tblStyle w:val="23"/>
        <w:tblW w:w="0" w:type="auto"/>
        <w:tblInd w:w="2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7"/>
        <w:gridCol w:w="859"/>
        <w:gridCol w:w="909"/>
        <w:gridCol w:w="1363"/>
        <w:gridCol w:w="853"/>
        <w:gridCol w:w="995"/>
        <w:gridCol w:w="1532"/>
        <w:gridCol w:w="18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787" w:type="dxa"/>
            <w:vMerge w:val="restart"/>
            <w:noWrap w:val="0"/>
            <w:vAlign w:val="top"/>
          </w:tcPr>
          <w:p>
            <w:pPr>
              <w:pStyle w:val="44"/>
              <w:rPr>
                <w:b/>
                <w:sz w:val="24"/>
              </w:rPr>
            </w:pPr>
          </w:p>
          <w:p>
            <w:pPr>
              <w:pStyle w:val="44"/>
              <w:spacing w:before="5"/>
              <w:rPr>
                <w:b/>
                <w:sz w:val="29"/>
              </w:rPr>
            </w:pPr>
          </w:p>
          <w:p>
            <w:pPr>
              <w:pStyle w:val="44"/>
              <w:ind w:left="151"/>
              <w:rPr>
                <w:sz w:val="24"/>
              </w:rPr>
            </w:pPr>
            <w:r>
              <w:rPr>
                <w:sz w:val="24"/>
              </w:rPr>
              <w:t>职务</w:t>
            </w:r>
          </w:p>
        </w:tc>
        <w:tc>
          <w:tcPr>
            <w:tcW w:w="859" w:type="dxa"/>
            <w:vMerge w:val="restart"/>
            <w:noWrap w:val="0"/>
            <w:vAlign w:val="top"/>
          </w:tcPr>
          <w:p>
            <w:pPr>
              <w:pStyle w:val="44"/>
              <w:rPr>
                <w:b/>
                <w:sz w:val="24"/>
              </w:rPr>
            </w:pPr>
          </w:p>
          <w:p>
            <w:pPr>
              <w:pStyle w:val="44"/>
              <w:spacing w:before="5"/>
              <w:rPr>
                <w:b/>
                <w:sz w:val="29"/>
              </w:rPr>
            </w:pPr>
          </w:p>
          <w:p>
            <w:pPr>
              <w:pStyle w:val="44"/>
              <w:ind w:left="187"/>
              <w:rPr>
                <w:sz w:val="24"/>
              </w:rPr>
            </w:pPr>
            <w:r>
              <w:rPr>
                <w:sz w:val="24"/>
              </w:rPr>
              <w:t>姓名</w:t>
            </w:r>
          </w:p>
        </w:tc>
        <w:tc>
          <w:tcPr>
            <w:tcW w:w="909" w:type="dxa"/>
            <w:vMerge w:val="restart"/>
            <w:noWrap w:val="0"/>
            <w:vAlign w:val="top"/>
          </w:tcPr>
          <w:p>
            <w:pPr>
              <w:pStyle w:val="44"/>
              <w:rPr>
                <w:b/>
                <w:sz w:val="24"/>
              </w:rPr>
            </w:pPr>
          </w:p>
          <w:p>
            <w:pPr>
              <w:pStyle w:val="44"/>
              <w:spacing w:before="5"/>
              <w:rPr>
                <w:b/>
                <w:sz w:val="29"/>
              </w:rPr>
            </w:pPr>
          </w:p>
          <w:p>
            <w:pPr>
              <w:pStyle w:val="44"/>
              <w:ind w:left="214"/>
              <w:rPr>
                <w:sz w:val="24"/>
              </w:rPr>
            </w:pPr>
            <w:r>
              <w:rPr>
                <w:sz w:val="24"/>
              </w:rPr>
              <w:t>职称</w:t>
            </w:r>
          </w:p>
        </w:tc>
        <w:tc>
          <w:tcPr>
            <w:tcW w:w="4743" w:type="dxa"/>
            <w:gridSpan w:val="4"/>
            <w:noWrap w:val="0"/>
            <w:vAlign w:val="top"/>
          </w:tcPr>
          <w:p>
            <w:pPr>
              <w:pStyle w:val="44"/>
              <w:spacing w:before="200"/>
              <w:ind w:left="1290"/>
              <w:rPr>
                <w:sz w:val="24"/>
              </w:rPr>
            </w:pPr>
            <w:r>
              <w:rPr>
                <w:sz w:val="24"/>
              </w:rPr>
              <w:t>执业或职业资格证明</w:t>
            </w:r>
          </w:p>
        </w:tc>
        <w:tc>
          <w:tcPr>
            <w:tcW w:w="1864" w:type="dxa"/>
            <w:vMerge w:val="restart"/>
            <w:noWrap w:val="0"/>
            <w:vAlign w:val="top"/>
          </w:tcPr>
          <w:p>
            <w:pPr>
              <w:pStyle w:val="44"/>
              <w:rPr>
                <w:b/>
                <w:sz w:val="24"/>
              </w:rPr>
            </w:pPr>
          </w:p>
          <w:p>
            <w:pPr>
              <w:pStyle w:val="44"/>
              <w:spacing w:before="5"/>
              <w:rPr>
                <w:b/>
                <w:sz w:val="29"/>
              </w:rPr>
            </w:pPr>
          </w:p>
          <w:p>
            <w:pPr>
              <w:pStyle w:val="44"/>
              <w:ind w:left="672" w:right="662"/>
              <w:jc w:val="center"/>
              <w:rPr>
                <w:sz w:val="24"/>
              </w:rPr>
            </w:pPr>
            <w:r>
              <w:rPr>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787" w:type="dxa"/>
            <w:vMerge w:val="continue"/>
            <w:tcBorders>
              <w:top w:val="nil"/>
            </w:tcBorders>
            <w:noWrap w:val="0"/>
            <w:vAlign w:val="top"/>
          </w:tcPr>
          <w:p>
            <w:pPr>
              <w:rPr>
                <w:sz w:val="2"/>
                <w:szCs w:val="2"/>
              </w:rPr>
            </w:pPr>
          </w:p>
        </w:tc>
        <w:tc>
          <w:tcPr>
            <w:tcW w:w="859" w:type="dxa"/>
            <w:vMerge w:val="continue"/>
            <w:tcBorders>
              <w:top w:val="nil"/>
            </w:tcBorders>
            <w:noWrap w:val="0"/>
            <w:vAlign w:val="top"/>
          </w:tcPr>
          <w:p>
            <w:pPr>
              <w:rPr>
                <w:sz w:val="2"/>
                <w:szCs w:val="2"/>
              </w:rPr>
            </w:pPr>
          </w:p>
        </w:tc>
        <w:tc>
          <w:tcPr>
            <w:tcW w:w="909" w:type="dxa"/>
            <w:vMerge w:val="continue"/>
            <w:tcBorders>
              <w:top w:val="nil"/>
            </w:tcBorders>
            <w:noWrap w:val="0"/>
            <w:vAlign w:val="top"/>
          </w:tcPr>
          <w:p>
            <w:pPr>
              <w:rPr>
                <w:sz w:val="2"/>
                <w:szCs w:val="2"/>
              </w:rPr>
            </w:pPr>
          </w:p>
        </w:tc>
        <w:tc>
          <w:tcPr>
            <w:tcW w:w="1363" w:type="dxa"/>
            <w:noWrap w:val="0"/>
            <w:vAlign w:val="top"/>
          </w:tcPr>
          <w:p>
            <w:pPr>
              <w:pStyle w:val="44"/>
              <w:spacing w:line="480" w:lineRule="exact"/>
              <w:ind w:left="440" w:right="430"/>
              <w:rPr>
                <w:sz w:val="24"/>
              </w:rPr>
            </w:pPr>
            <w:r>
              <w:rPr>
                <w:sz w:val="24"/>
              </w:rPr>
              <w:t>证书名称</w:t>
            </w:r>
          </w:p>
        </w:tc>
        <w:tc>
          <w:tcPr>
            <w:tcW w:w="853" w:type="dxa"/>
            <w:noWrap w:val="0"/>
            <w:vAlign w:val="top"/>
          </w:tcPr>
          <w:p>
            <w:pPr>
              <w:pStyle w:val="44"/>
              <w:rPr>
                <w:b/>
                <w:sz w:val="30"/>
              </w:rPr>
            </w:pPr>
          </w:p>
          <w:p>
            <w:pPr>
              <w:pStyle w:val="44"/>
              <w:ind w:left="186"/>
              <w:rPr>
                <w:sz w:val="24"/>
              </w:rPr>
            </w:pPr>
            <w:r>
              <w:rPr>
                <w:sz w:val="24"/>
              </w:rPr>
              <w:t>级别</w:t>
            </w:r>
          </w:p>
        </w:tc>
        <w:tc>
          <w:tcPr>
            <w:tcW w:w="995" w:type="dxa"/>
            <w:noWrap w:val="0"/>
            <w:vAlign w:val="top"/>
          </w:tcPr>
          <w:p>
            <w:pPr>
              <w:pStyle w:val="44"/>
              <w:rPr>
                <w:b/>
                <w:sz w:val="30"/>
              </w:rPr>
            </w:pPr>
          </w:p>
          <w:p>
            <w:pPr>
              <w:pStyle w:val="44"/>
              <w:ind w:left="257"/>
              <w:rPr>
                <w:sz w:val="24"/>
              </w:rPr>
            </w:pPr>
            <w:r>
              <w:rPr>
                <w:sz w:val="24"/>
              </w:rPr>
              <w:t>证号</w:t>
            </w:r>
          </w:p>
        </w:tc>
        <w:tc>
          <w:tcPr>
            <w:tcW w:w="1532" w:type="dxa"/>
            <w:noWrap w:val="0"/>
            <w:vAlign w:val="top"/>
          </w:tcPr>
          <w:p>
            <w:pPr>
              <w:pStyle w:val="44"/>
              <w:rPr>
                <w:b/>
                <w:sz w:val="30"/>
              </w:rPr>
            </w:pPr>
          </w:p>
          <w:p>
            <w:pPr>
              <w:pStyle w:val="44"/>
              <w:ind w:left="504" w:right="497"/>
              <w:jc w:val="center"/>
              <w:rPr>
                <w:sz w:val="24"/>
              </w:rPr>
            </w:pPr>
            <w:r>
              <w:rPr>
                <w:sz w:val="24"/>
              </w:rPr>
              <w:t>专业</w:t>
            </w:r>
          </w:p>
        </w:tc>
        <w:tc>
          <w:tcPr>
            <w:tcW w:w="1864" w:type="dxa"/>
            <w:vMerge w:val="continue"/>
            <w:tcBorders>
              <w:top w:val="nil"/>
            </w:tcBorders>
            <w:noWrap w:val="0"/>
            <w:vAlign w:val="top"/>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87" w:type="dxa"/>
            <w:noWrap w:val="0"/>
            <w:vAlign w:val="top"/>
          </w:tcPr>
          <w:p>
            <w:pPr>
              <w:pStyle w:val="44"/>
              <w:rPr>
                <w:rFonts w:ascii="Times New Roman"/>
                <w:sz w:val="24"/>
              </w:rPr>
            </w:pPr>
          </w:p>
        </w:tc>
        <w:tc>
          <w:tcPr>
            <w:tcW w:w="859" w:type="dxa"/>
            <w:noWrap w:val="0"/>
            <w:vAlign w:val="top"/>
          </w:tcPr>
          <w:p>
            <w:pPr>
              <w:pStyle w:val="44"/>
              <w:rPr>
                <w:rFonts w:ascii="Times New Roman"/>
                <w:sz w:val="24"/>
              </w:rPr>
            </w:pPr>
          </w:p>
        </w:tc>
        <w:tc>
          <w:tcPr>
            <w:tcW w:w="909" w:type="dxa"/>
            <w:noWrap w:val="0"/>
            <w:vAlign w:val="top"/>
          </w:tcPr>
          <w:p>
            <w:pPr>
              <w:pStyle w:val="44"/>
              <w:rPr>
                <w:rFonts w:ascii="Times New Roman"/>
                <w:sz w:val="24"/>
              </w:rPr>
            </w:pPr>
          </w:p>
        </w:tc>
        <w:tc>
          <w:tcPr>
            <w:tcW w:w="1363" w:type="dxa"/>
            <w:noWrap w:val="0"/>
            <w:vAlign w:val="top"/>
          </w:tcPr>
          <w:p>
            <w:pPr>
              <w:pStyle w:val="44"/>
              <w:rPr>
                <w:rFonts w:ascii="Times New Roman"/>
                <w:sz w:val="24"/>
              </w:rPr>
            </w:pPr>
          </w:p>
        </w:tc>
        <w:tc>
          <w:tcPr>
            <w:tcW w:w="853" w:type="dxa"/>
            <w:noWrap w:val="0"/>
            <w:vAlign w:val="top"/>
          </w:tcPr>
          <w:p>
            <w:pPr>
              <w:pStyle w:val="44"/>
              <w:rPr>
                <w:rFonts w:ascii="Times New Roman"/>
                <w:sz w:val="24"/>
              </w:rPr>
            </w:pPr>
          </w:p>
        </w:tc>
        <w:tc>
          <w:tcPr>
            <w:tcW w:w="995" w:type="dxa"/>
            <w:noWrap w:val="0"/>
            <w:vAlign w:val="top"/>
          </w:tcPr>
          <w:p>
            <w:pPr>
              <w:pStyle w:val="44"/>
              <w:rPr>
                <w:rFonts w:ascii="Times New Roman"/>
                <w:sz w:val="24"/>
              </w:rPr>
            </w:pPr>
          </w:p>
        </w:tc>
        <w:tc>
          <w:tcPr>
            <w:tcW w:w="1532" w:type="dxa"/>
            <w:noWrap w:val="0"/>
            <w:vAlign w:val="top"/>
          </w:tcPr>
          <w:p>
            <w:pPr>
              <w:pStyle w:val="44"/>
              <w:rPr>
                <w:rFonts w:ascii="Times New Roman"/>
                <w:sz w:val="24"/>
              </w:rPr>
            </w:pPr>
          </w:p>
        </w:tc>
        <w:tc>
          <w:tcPr>
            <w:tcW w:w="1864" w:type="dxa"/>
            <w:noWrap w:val="0"/>
            <w:vAlign w:val="top"/>
          </w:tcPr>
          <w:p>
            <w:pPr>
              <w:pStyle w:val="4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787" w:type="dxa"/>
            <w:noWrap w:val="0"/>
            <w:vAlign w:val="top"/>
          </w:tcPr>
          <w:p>
            <w:pPr>
              <w:pStyle w:val="44"/>
              <w:rPr>
                <w:rFonts w:ascii="Times New Roman"/>
                <w:sz w:val="24"/>
              </w:rPr>
            </w:pPr>
          </w:p>
        </w:tc>
        <w:tc>
          <w:tcPr>
            <w:tcW w:w="859" w:type="dxa"/>
            <w:noWrap w:val="0"/>
            <w:vAlign w:val="top"/>
          </w:tcPr>
          <w:p>
            <w:pPr>
              <w:pStyle w:val="44"/>
              <w:rPr>
                <w:rFonts w:ascii="Times New Roman"/>
                <w:sz w:val="24"/>
              </w:rPr>
            </w:pPr>
          </w:p>
        </w:tc>
        <w:tc>
          <w:tcPr>
            <w:tcW w:w="909" w:type="dxa"/>
            <w:noWrap w:val="0"/>
            <w:vAlign w:val="top"/>
          </w:tcPr>
          <w:p>
            <w:pPr>
              <w:pStyle w:val="44"/>
              <w:rPr>
                <w:rFonts w:ascii="Times New Roman"/>
                <w:sz w:val="24"/>
              </w:rPr>
            </w:pPr>
          </w:p>
        </w:tc>
        <w:tc>
          <w:tcPr>
            <w:tcW w:w="1363" w:type="dxa"/>
            <w:noWrap w:val="0"/>
            <w:vAlign w:val="top"/>
          </w:tcPr>
          <w:p>
            <w:pPr>
              <w:pStyle w:val="44"/>
              <w:rPr>
                <w:rFonts w:ascii="Times New Roman"/>
                <w:sz w:val="24"/>
              </w:rPr>
            </w:pPr>
          </w:p>
        </w:tc>
        <w:tc>
          <w:tcPr>
            <w:tcW w:w="853" w:type="dxa"/>
            <w:noWrap w:val="0"/>
            <w:vAlign w:val="top"/>
          </w:tcPr>
          <w:p>
            <w:pPr>
              <w:pStyle w:val="44"/>
              <w:rPr>
                <w:rFonts w:ascii="Times New Roman"/>
                <w:sz w:val="24"/>
              </w:rPr>
            </w:pPr>
          </w:p>
        </w:tc>
        <w:tc>
          <w:tcPr>
            <w:tcW w:w="995" w:type="dxa"/>
            <w:noWrap w:val="0"/>
            <w:vAlign w:val="top"/>
          </w:tcPr>
          <w:p>
            <w:pPr>
              <w:pStyle w:val="44"/>
              <w:rPr>
                <w:rFonts w:ascii="Times New Roman"/>
                <w:sz w:val="24"/>
              </w:rPr>
            </w:pPr>
          </w:p>
        </w:tc>
        <w:tc>
          <w:tcPr>
            <w:tcW w:w="1532" w:type="dxa"/>
            <w:noWrap w:val="0"/>
            <w:vAlign w:val="top"/>
          </w:tcPr>
          <w:p>
            <w:pPr>
              <w:pStyle w:val="44"/>
              <w:rPr>
                <w:rFonts w:ascii="Times New Roman"/>
                <w:sz w:val="24"/>
              </w:rPr>
            </w:pPr>
          </w:p>
        </w:tc>
        <w:tc>
          <w:tcPr>
            <w:tcW w:w="1864" w:type="dxa"/>
            <w:noWrap w:val="0"/>
            <w:vAlign w:val="top"/>
          </w:tcPr>
          <w:p>
            <w:pPr>
              <w:pStyle w:val="4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787" w:type="dxa"/>
            <w:noWrap w:val="0"/>
            <w:vAlign w:val="top"/>
          </w:tcPr>
          <w:p>
            <w:pPr>
              <w:pStyle w:val="44"/>
              <w:rPr>
                <w:rFonts w:ascii="Times New Roman"/>
                <w:sz w:val="24"/>
              </w:rPr>
            </w:pPr>
          </w:p>
        </w:tc>
        <w:tc>
          <w:tcPr>
            <w:tcW w:w="859" w:type="dxa"/>
            <w:noWrap w:val="0"/>
            <w:vAlign w:val="top"/>
          </w:tcPr>
          <w:p>
            <w:pPr>
              <w:pStyle w:val="44"/>
              <w:rPr>
                <w:rFonts w:ascii="Times New Roman"/>
                <w:sz w:val="24"/>
              </w:rPr>
            </w:pPr>
          </w:p>
        </w:tc>
        <w:tc>
          <w:tcPr>
            <w:tcW w:w="909" w:type="dxa"/>
            <w:noWrap w:val="0"/>
            <w:vAlign w:val="top"/>
          </w:tcPr>
          <w:p>
            <w:pPr>
              <w:pStyle w:val="44"/>
              <w:rPr>
                <w:rFonts w:ascii="Times New Roman"/>
                <w:sz w:val="24"/>
              </w:rPr>
            </w:pPr>
          </w:p>
        </w:tc>
        <w:tc>
          <w:tcPr>
            <w:tcW w:w="1363" w:type="dxa"/>
            <w:noWrap w:val="0"/>
            <w:vAlign w:val="top"/>
          </w:tcPr>
          <w:p>
            <w:pPr>
              <w:pStyle w:val="44"/>
              <w:rPr>
                <w:rFonts w:ascii="Times New Roman"/>
                <w:sz w:val="24"/>
              </w:rPr>
            </w:pPr>
          </w:p>
        </w:tc>
        <w:tc>
          <w:tcPr>
            <w:tcW w:w="853" w:type="dxa"/>
            <w:noWrap w:val="0"/>
            <w:vAlign w:val="top"/>
          </w:tcPr>
          <w:p>
            <w:pPr>
              <w:pStyle w:val="44"/>
              <w:rPr>
                <w:rFonts w:ascii="Times New Roman"/>
                <w:sz w:val="24"/>
              </w:rPr>
            </w:pPr>
          </w:p>
        </w:tc>
        <w:tc>
          <w:tcPr>
            <w:tcW w:w="995" w:type="dxa"/>
            <w:noWrap w:val="0"/>
            <w:vAlign w:val="top"/>
          </w:tcPr>
          <w:p>
            <w:pPr>
              <w:pStyle w:val="44"/>
              <w:rPr>
                <w:rFonts w:ascii="Times New Roman"/>
                <w:sz w:val="24"/>
              </w:rPr>
            </w:pPr>
          </w:p>
        </w:tc>
        <w:tc>
          <w:tcPr>
            <w:tcW w:w="1532" w:type="dxa"/>
            <w:noWrap w:val="0"/>
            <w:vAlign w:val="top"/>
          </w:tcPr>
          <w:p>
            <w:pPr>
              <w:pStyle w:val="44"/>
              <w:rPr>
                <w:rFonts w:ascii="Times New Roman"/>
                <w:sz w:val="24"/>
              </w:rPr>
            </w:pPr>
          </w:p>
        </w:tc>
        <w:tc>
          <w:tcPr>
            <w:tcW w:w="1864" w:type="dxa"/>
            <w:noWrap w:val="0"/>
            <w:vAlign w:val="top"/>
          </w:tcPr>
          <w:p>
            <w:pPr>
              <w:pStyle w:val="4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787" w:type="dxa"/>
            <w:noWrap w:val="0"/>
            <w:vAlign w:val="top"/>
          </w:tcPr>
          <w:p>
            <w:pPr>
              <w:pStyle w:val="44"/>
              <w:rPr>
                <w:rFonts w:ascii="Times New Roman"/>
                <w:sz w:val="24"/>
              </w:rPr>
            </w:pPr>
          </w:p>
        </w:tc>
        <w:tc>
          <w:tcPr>
            <w:tcW w:w="859" w:type="dxa"/>
            <w:noWrap w:val="0"/>
            <w:vAlign w:val="top"/>
          </w:tcPr>
          <w:p>
            <w:pPr>
              <w:pStyle w:val="44"/>
              <w:rPr>
                <w:rFonts w:ascii="Times New Roman"/>
                <w:sz w:val="24"/>
              </w:rPr>
            </w:pPr>
          </w:p>
        </w:tc>
        <w:tc>
          <w:tcPr>
            <w:tcW w:w="909" w:type="dxa"/>
            <w:noWrap w:val="0"/>
            <w:vAlign w:val="top"/>
          </w:tcPr>
          <w:p>
            <w:pPr>
              <w:pStyle w:val="44"/>
              <w:rPr>
                <w:rFonts w:ascii="Times New Roman"/>
                <w:sz w:val="24"/>
              </w:rPr>
            </w:pPr>
          </w:p>
        </w:tc>
        <w:tc>
          <w:tcPr>
            <w:tcW w:w="1363" w:type="dxa"/>
            <w:noWrap w:val="0"/>
            <w:vAlign w:val="top"/>
          </w:tcPr>
          <w:p>
            <w:pPr>
              <w:pStyle w:val="44"/>
              <w:rPr>
                <w:rFonts w:ascii="Times New Roman"/>
                <w:sz w:val="24"/>
              </w:rPr>
            </w:pPr>
          </w:p>
        </w:tc>
        <w:tc>
          <w:tcPr>
            <w:tcW w:w="853" w:type="dxa"/>
            <w:noWrap w:val="0"/>
            <w:vAlign w:val="top"/>
          </w:tcPr>
          <w:p>
            <w:pPr>
              <w:pStyle w:val="44"/>
              <w:rPr>
                <w:rFonts w:ascii="Times New Roman"/>
                <w:sz w:val="24"/>
              </w:rPr>
            </w:pPr>
          </w:p>
        </w:tc>
        <w:tc>
          <w:tcPr>
            <w:tcW w:w="995" w:type="dxa"/>
            <w:noWrap w:val="0"/>
            <w:vAlign w:val="top"/>
          </w:tcPr>
          <w:p>
            <w:pPr>
              <w:pStyle w:val="44"/>
              <w:rPr>
                <w:rFonts w:ascii="Times New Roman"/>
                <w:sz w:val="24"/>
              </w:rPr>
            </w:pPr>
          </w:p>
        </w:tc>
        <w:tc>
          <w:tcPr>
            <w:tcW w:w="1532" w:type="dxa"/>
            <w:noWrap w:val="0"/>
            <w:vAlign w:val="top"/>
          </w:tcPr>
          <w:p>
            <w:pPr>
              <w:pStyle w:val="44"/>
              <w:rPr>
                <w:rFonts w:ascii="Times New Roman"/>
                <w:sz w:val="24"/>
              </w:rPr>
            </w:pPr>
          </w:p>
        </w:tc>
        <w:tc>
          <w:tcPr>
            <w:tcW w:w="1864" w:type="dxa"/>
            <w:noWrap w:val="0"/>
            <w:vAlign w:val="top"/>
          </w:tcPr>
          <w:p>
            <w:pPr>
              <w:pStyle w:val="4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787" w:type="dxa"/>
            <w:noWrap w:val="0"/>
            <w:vAlign w:val="top"/>
          </w:tcPr>
          <w:p>
            <w:pPr>
              <w:pStyle w:val="44"/>
              <w:rPr>
                <w:rFonts w:ascii="Times New Roman"/>
                <w:sz w:val="24"/>
              </w:rPr>
            </w:pPr>
          </w:p>
        </w:tc>
        <w:tc>
          <w:tcPr>
            <w:tcW w:w="859" w:type="dxa"/>
            <w:noWrap w:val="0"/>
            <w:vAlign w:val="top"/>
          </w:tcPr>
          <w:p>
            <w:pPr>
              <w:pStyle w:val="44"/>
              <w:rPr>
                <w:rFonts w:ascii="Times New Roman"/>
                <w:sz w:val="24"/>
              </w:rPr>
            </w:pPr>
          </w:p>
        </w:tc>
        <w:tc>
          <w:tcPr>
            <w:tcW w:w="909" w:type="dxa"/>
            <w:noWrap w:val="0"/>
            <w:vAlign w:val="top"/>
          </w:tcPr>
          <w:p>
            <w:pPr>
              <w:pStyle w:val="44"/>
              <w:rPr>
                <w:rFonts w:ascii="Times New Roman"/>
                <w:sz w:val="24"/>
              </w:rPr>
            </w:pPr>
          </w:p>
        </w:tc>
        <w:tc>
          <w:tcPr>
            <w:tcW w:w="1363" w:type="dxa"/>
            <w:noWrap w:val="0"/>
            <w:vAlign w:val="top"/>
          </w:tcPr>
          <w:p>
            <w:pPr>
              <w:pStyle w:val="44"/>
              <w:rPr>
                <w:rFonts w:ascii="Times New Roman"/>
                <w:sz w:val="24"/>
              </w:rPr>
            </w:pPr>
          </w:p>
        </w:tc>
        <w:tc>
          <w:tcPr>
            <w:tcW w:w="853" w:type="dxa"/>
            <w:noWrap w:val="0"/>
            <w:vAlign w:val="top"/>
          </w:tcPr>
          <w:p>
            <w:pPr>
              <w:pStyle w:val="44"/>
              <w:rPr>
                <w:rFonts w:ascii="Times New Roman"/>
                <w:sz w:val="24"/>
              </w:rPr>
            </w:pPr>
          </w:p>
        </w:tc>
        <w:tc>
          <w:tcPr>
            <w:tcW w:w="995" w:type="dxa"/>
            <w:noWrap w:val="0"/>
            <w:vAlign w:val="top"/>
          </w:tcPr>
          <w:p>
            <w:pPr>
              <w:pStyle w:val="44"/>
              <w:rPr>
                <w:rFonts w:ascii="Times New Roman"/>
                <w:sz w:val="24"/>
              </w:rPr>
            </w:pPr>
          </w:p>
        </w:tc>
        <w:tc>
          <w:tcPr>
            <w:tcW w:w="1532" w:type="dxa"/>
            <w:noWrap w:val="0"/>
            <w:vAlign w:val="top"/>
          </w:tcPr>
          <w:p>
            <w:pPr>
              <w:pStyle w:val="44"/>
              <w:rPr>
                <w:rFonts w:ascii="Times New Roman"/>
                <w:sz w:val="24"/>
              </w:rPr>
            </w:pPr>
          </w:p>
        </w:tc>
        <w:tc>
          <w:tcPr>
            <w:tcW w:w="1864" w:type="dxa"/>
            <w:noWrap w:val="0"/>
            <w:vAlign w:val="top"/>
          </w:tcPr>
          <w:p>
            <w:pPr>
              <w:pStyle w:val="4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787" w:type="dxa"/>
            <w:noWrap w:val="0"/>
            <w:vAlign w:val="top"/>
          </w:tcPr>
          <w:p>
            <w:pPr>
              <w:pStyle w:val="44"/>
              <w:rPr>
                <w:rFonts w:ascii="Times New Roman"/>
                <w:sz w:val="24"/>
              </w:rPr>
            </w:pPr>
          </w:p>
        </w:tc>
        <w:tc>
          <w:tcPr>
            <w:tcW w:w="859" w:type="dxa"/>
            <w:noWrap w:val="0"/>
            <w:vAlign w:val="top"/>
          </w:tcPr>
          <w:p>
            <w:pPr>
              <w:pStyle w:val="44"/>
              <w:rPr>
                <w:rFonts w:ascii="Times New Roman"/>
                <w:sz w:val="24"/>
              </w:rPr>
            </w:pPr>
          </w:p>
        </w:tc>
        <w:tc>
          <w:tcPr>
            <w:tcW w:w="909" w:type="dxa"/>
            <w:noWrap w:val="0"/>
            <w:vAlign w:val="top"/>
          </w:tcPr>
          <w:p>
            <w:pPr>
              <w:pStyle w:val="44"/>
              <w:rPr>
                <w:rFonts w:ascii="Times New Roman"/>
                <w:sz w:val="24"/>
              </w:rPr>
            </w:pPr>
          </w:p>
        </w:tc>
        <w:tc>
          <w:tcPr>
            <w:tcW w:w="1363" w:type="dxa"/>
            <w:noWrap w:val="0"/>
            <w:vAlign w:val="top"/>
          </w:tcPr>
          <w:p>
            <w:pPr>
              <w:pStyle w:val="44"/>
              <w:rPr>
                <w:rFonts w:ascii="Times New Roman"/>
                <w:sz w:val="24"/>
              </w:rPr>
            </w:pPr>
          </w:p>
        </w:tc>
        <w:tc>
          <w:tcPr>
            <w:tcW w:w="853" w:type="dxa"/>
            <w:noWrap w:val="0"/>
            <w:vAlign w:val="top"/>
          </w:tcPr>
          <w:p>
            <w:pPr>
              <w:pStyle w:val="44"/>
              <w:rPr>
                <w:rFonts w:ascii="Times New Roman"/>
                <w:sz w:val="24"/>
              </w:rPr>
            </w:pPr>
          </w:p>
        </w:tc>
        <w:tc>
          <w:tcPr>
            <w:tcW w:w="995" w:type="dxa"/>
            <w:noWrap w:val="0"/>
            <w:vAlign w:val="top"/>
          </w:tcPr>
          <w:p>
            <w:pPr>
              <w:pStyle w:val="44"/>
              <w:rPr>
                <w:rFonts w:ascii="Times New Roman"/>
                <w:sz w:val="24"/>
              </w:rPr>
            </w:pPr>
          </w:p>
        </w:tc>
        <w:tc>
          <w:tcPr>
            <w:tcW w:w="1532" w:type="dxa"/>
            <w:noWrap w:val="0"/>
            <w:vAlign w:val="top"/>
          </w:tcPr>
          <w:p>
            <w:pPr>
              <w:pStyle w:val="44"/>
              <w:rPr>
                <w:rFonts w:ascii="Times New Roman"/>
                <w:sz w:val="24"/>
              </w:rPr>
            </w:pPr>
          </w:p>
        </w:tc>
        <w:tc>
          <w:tcPr>
            <w:tcW w:w="1864" w:type="dxa"/>
            <w:noWrap w:val="0"/>
            <w:vAlign w:val="top"/>
          </w:tcPr>
          <w:p>
            <w:pPr>
              <w:pStyle w:val="4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787" w:type="dxa"/>
            <w:noWrap w:val="0"/>
            <w:vAlign w:val="top"/>
          </w:tcPr>
          <w:p>
            <w:pPr>
              <w:pStyle w:val="44"/>
              <w:rPr>
                <w:rFonts w:ascii="Times New Roman"/>
                <w:sz w:val="24"/>
              </w:rPr>
            </w:pPr>
          </w:p>
        </w:tc>
        <w:tc>
          <w:tcPr>
            <w:tcW w:w="859" w:type="dxa"/>
            <w:noWrap w:val="0"/>
            <w:vAlign w:val="top"/>
          </w:tcPr>
          <w:p>
            <w:pPr>
              <w:pStyle w:val="44"/>
              <w:rPr>
                <w:rFonts w:ascii="Times New Roman"/>
                <w:sz w:val="24"/>
              </w:rPr>
            </w:pPr>
          </w:p>
        </w:tc>
        <w:tc>
          <w:tcPr>
            <w:tcW w:w="909" w:type="dxa"/>
            <w:noWrap w:val="0"/>
            <w:vAlign w:val="top"/>
          </w:tcPr>
          <w:p>
            <w:pPr>
              <w:pStyle w:val="44"/>
              <w:rPr>
                <w:rFonts w:ascii="Times New Roman"/>
                <w:sz w:val="24"/>
              </w:rPr>
            </w:pPr>
          </w:p>
        </w:tc>
        <w:tc>
          <w:tcPr>
            <w:tcW w:w="1363" w:type="dxa"/>
            <w:noWrap w:val="0"/>
            <w:vAlign w:val="top"/>
          </w:tcPr>
          <w:p>
            <w:pPr>
              <w:pStyle w:val="44"/>
              <w:rPr>
                <w:rFonts w:ascii="Times New Roman"/>
                <w:sz w:val="24"/>
              </w:rPr>
            </w:pPr>
          </w:p>
        </w:tc>
        <w:tc>
          <w:tcPr>
            <w:tcW w:w="853" w:type="dxa"/>
            <w:noWrap w:val="0"/>
            <w:vAlign w:val="top"/>
          </w:tcPr>
          <w:p>
            <w:pPr>
              <w:pStyle w:val="44"/>
              <w:rPr>
                <w:rFonts w:ascii="Times New Roman"/>
                <w:sz w:val="24"/>
              </w:rPr>
            </w:pPr>
          </w:p>
        </w:tc>
        <w:tc>
          <w:tcPr>
            <w:tcW w:w="995" w:type="dxa"/>
            <w:noWrap w:val="0"/>
            <w:vAlign w:val="top"/>
          </w:tcPr>
          <w:p>
            <w:pPr>
              <w:pStyle w:val="44"/>
              <w:rPr>
                <w:rFonts w:ascii="Times New Roman"/>
                <w:sz w:val="24"/>
              </w:rPr>
            </w:pPr>
          </w:p>
        </w:tc>
        <w:tc>
          <w:tcPr>
            <w:tcW w:w="1532" w:type="dxa"/>
            <w:noWrap w:val="0"/>
            <w:vAlign w:val="top"/>
          </w:tcPr>
          <w:p>
            <w:pPr>
              <w:pStyle w:val="44"/>
              <w:rPr>
                <w:rFonts w:ascii="Times New Roman"/>
                <w:sz w:val="24"/>
              </w:rPr>
            </w:pPr>
          </w:p>
        </w:tc>
        <w:tc>
          <w:tcPr>
            <w:tcW w:w="1864" w:type="dxa"/>
            <w:noWrap w:val="0"/>
            <w:vAlign w:val="top"/>
          </w:tcPr>
          <w:p>
            <w:pPr>
              <w:pStyle w:val="4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787" w:type="dxa"/>
            <w:noWrap w:val="0"/>
            <w:vAlign w:val="top"/>
          </w:tcPr>
          <w:p>
            <w:pPr>
              <w:pStyle w:val="44"/>
              <w:rPr>
                <w:rFonts w:ascii="Times New Roman"/>
                <w:sz w:val="24"/>
              </w:rPr>
            </w:pPr>
          </w:p>
        </w:tc>
        <w:tc>
          <w:tcPr>
            <w:tcW w:w="859" w:type="dxa"/>
            <w:noWrap w:val="0"/>
            <w:vAlign w:val="top"/>
          </w:tcPr>
          <w:p>
            <w:pPr>
              <w:pStyle w:val="44"/>
              <w:rPr>
                <w:rFonts w:ascii="Times New Roman"/>
                <w:sz w:val="24"/>
              </w:rPr>
            </w:pPr>
          </w:p>
        </w:tc>
        <w:tc>
          <w:tcPr>
            <w:tcW w:w="909" w:type="dxa"/>
            <w:noWrap w:val="0"/>
            <w:vAlign w:val="top"/>
          </w:tcPr>
          <w:p>
            <w:pPr>
              <w:pStyle w:val="44"/>
              <w:rPr>
                <w:rFonts w:ascii="Times New Roman"/>
                <w:sz w:val="24"/>
              </w:rPr>
            </w:pPr>
          </w:p>
        </w:tc>
        <w:tc>
          <w:tcPr>
            <w:tcW w:w="1363" w:type="dxa"/>
            <w:noWrap w:val="0"/>
            <w:vAlign w:val="top"/>
          </w:tcPr>
          <w:p>
            <w:pPr>
              <w:pStyle w:val="44"/>
              <w:rPr>
                <w:rFonts w:ascii="Times New Roman"/>
                <w:sz w:val="24"/>
              </w:rPr>
            </w:pPr>
          </w:p>
        </w:tc>
        <w:tc>
          <w:tcPr>
            <w:tcW w:w="853" w:type="dxa"/>
            <w:noWrap w:val="0"/>
            <w:vAlign w:val="top"/>
          </w:tcPr>
          <w:p>
            <w:pPr>
              <w:pStyle w:val="44"/>
              <w:rPr>
                <w:rFonts w:ascii="Times New Roman"/>
                <w:sz w:val="24"/>
              </w:rPr>
            </w:pPr>
          </w:p>
        </w:tc>
        <w:tc>
          <w:tcPr>
            <w:tcW w:w="995" w:type="dxa"/>
            <w:noWrap w:val="0"/>
            <w:vAlign w:val="top"/>
          </w:tcPr>
          <w:p>
            <w:pPr>
              <w:pStyle w:val="44"/>
              <w:rPr>
                <w:rFonts w:ascii="Times New Roman"/>
                <w:sz w:val="24"/>
              </w:rPr>
            </w:pPr>
          </w:p>
        </w:tc>
        <w:tc>
          <w:tcPr>
            <w:tcW w:w="1532" w:type="dxa"/>
            <w:noWrap w:val="0"/>
            <w:vAlign w:val="top"/>
          </w:tcPr>
          <w:p>
            <w:pPr>
              <w:pStyle w:val="44"/>
              <w:rPr>
                <w:rFonts w:ascii="Times New Roman"/>
                <w:sz w:val="24"/>
              </w:rPr>
            </w:pPr>
          </w:p>
        </w:tc>
        <w:tc>
          <w:tcPr>
            <w:tcW w:w="1864" w:type="dxa"/>
            <w:noWrap w:val="0"/>
            <w:vAlign w:val="top"/>
          </w:tcPr>
          <w:p>
            <w:pPr>
              <w:pStyle w:val="4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787" w:type="dxa"/>
            <w:noWrap w:val="0"/>
            <w:vAlign w:val="top"/>
          </w:tcPr>
          <w:p>
            <w:pPr>
              <w:pStyle w:val="44"/>
              <w:rPr>
                <w:rFonts w:ascii="Times New Roman"/>
                <w:sz w:val="24"/>
              </w:rPr>
            </w:pPr>
          </w:p>
        </w:tc>
        <w:tc>
          <w:tcPr>
            <w:tcW w:w="859" w:type="dxa"/>
            <w:noWrap w:val="0"/>
            <w:vAlign w:val="top"/>
          </w:tcPr>
          <w:p>
            <w:pPr>
              <w:pStyle w:val="44"/>
              <w:rPr>
                <w:rFonts w:ascii="Times New Roman"/>
                <w:sz w:val="24"/>
              </w:rPr>
            </w:pPr>
          </w:p>
        </w:tc>
        <w:tc>
          <w:tcPr>
            <w:tcW w:w="909" w:type="dxa"/>
            <w:noWrap w:val="0"/>
            <w:vAlign w:val="top"/>
          </w:tcPr>
          <w:p>
            <w:pPr>
              <w:pStyle w:val="44"/>
              <w:rPr>
                <w:rFonts w:ascii="Times New Roman"/>
                <w:sz w:val="24"/>
              </w:rPr>
            </w:pPr>
          </w:p>
        </w:tc>
        <w:tc>
          <w:tcPr>
            <w:tcW w:w="1363" w:type="dxa"/>
            <w:noWrap w:val="0"/>
            <w:vAlign w:val="top"/>
          </w:tcPr>
          <w:p>
            <w:pPr>
              <w:pStyle w:val="44"/>
              <w:rPr>
                <w:rFonts w:ascii="Times New Roman"/>
                <w:sz w:val="24"/>
              </w:rPr>
            </w:pPr>
          </w:p>
        </w:tc>
        <w:tc>
          <w:tcPr>
            <w:tcW w:w="853" w:type="dxa"/>
            <w:noWrap w:val="0"/>
            <w:vAlign w:val="top"/>
          </w:tcPr>
          <w:p>
            <w:pPr>
              <w:pStyle w:val="44"/>
              <w:rPr>
                <w:rFonts w:ascii="Times New Roman"/>
                <w:sz w:val="24"/>
              </w:rPr>
            </w:pPr>
          </w:p>
        </w:tc>
        <w:tc>
          <w:tcPr>
            <w:tcW w:w="995" w:type="dxa"/>
            <w:noWrap w:val="0"/>
            <w:vAlign w:val="top"/>
          </w:tcPr>
          <w:p>
            <w:pPr>
              <w:pStyle w:val="44"/>
              <w:rPr>
                <w:rFonts w:ascii="Times New Roman"/>
                <w:sz w:val="24"/>
              </w:rPr>
            </w:pPr>
          </w:p>
        </w:tc>
        <w:tc>
          <w:tcPr>
            <w:tcW w:w="1532" w:type="dxa"/>
            <w:noWrap w:val="0"/>
            <w:vAlign w:val="top"/>
          </w:tcPr>
          <w:p>
            <w:pPr>
              <w:pStyle w:val="44"/>
              <w:rPr>
                <w:rFonts w:ascii="Times New Roman"/>
                <w:sz w:val="24"/>
              </w:rPr>
            </w:pPr>
          </w:p>
        </w:tc>
        <w:tc>
          <w:tcPr>
            <w:tcW w:w="1864" w:type="dxa"/>
            <w:noWrap w:val="0"/>
            <w:vAlign w:val="top"/>
          </w:tcPr>
          <w:p>
            <w:pPr>
              <w:pStyle w:val="4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787" w:type="dxa"/>
            <w:noWrap w:val="0"/>
            <w:vAlign w:val="top"/>
          </w:tcPr>
          <w:p>
            <w:pPr>
              <w:pStyle w:val="44"/>
              <w:rPr>
                <w:rFonts w:ascii="Times New Roman"/>
                <w:sz w:val="24"/>
              </w:rPr>
            </w:pPr>
          </w:p>
        </w:tc>
        <w:tc>
          <w:tcPr>
            <w:tcW w:w="859" w:type="dxa"/>
            <w:noWrap w:val="0"/>
            <w:vAlign w:val="top"/>
          </w:tcPr>
          <w:p>
            <w:pPr>
              <w:pStyle w:val="44"/>
              <w:rPr>
                <w:rFonts w:ascii="Times New Roman"/>
                <w:sz w:val="24"/>
              </w:rPr>
            </w:pPr>
          </w:p>
        </w:tc>
        <w:tc>
          <w:tcPr>
            <w:tcW w:w="909" w:type="dxa"/>
            <w:noWrap w:val="0"/>
            <w:vAlign w:val="top"/>
          </w:tcPr>
          <w:p>
            <w:pPr>
              <w:pStyle w:val="44"/>
              <w:rPr>
                <w:rFonts w:ascii="Times New Roman"/>
                <w:sz w:val="24"/>
              </w:rPr>
            </w:pPr>
          </w:p>
        </w:tc>
        <w:tc>
          <w:tcPr>
            <w:tcW w:w="1363" w:type="dxa"/>
            <w:noWrap w:val="0"/>
            <w:vAlign w:val="top"/>
          </w:tcPr>
          <w:p>
            <w:pPr>
              <w:pStyle w:val="44"/>
              <w:rPr>
                <w:rFonts w:ascii="Times New Roman"/>
                <w:sz w:val="24"/>
              </w:rPr>
            </w:pPr>
          </w:p>
        </w:tc>
        <w:tc>
          <w:tcPr>
            <w:tcW w:w="853" w:type="dxa"/>
            <w:noWrap w:val="0"/>
            <w:vAlign w:val="top"/>
          </w:tcPr>
          <w:p>
            <w:pPr>
              <w:pStyle w:val="44"/>
              <w:rPr>
                <w:rFonts w:ascii="Times New Roman"/>
                <w:sz w:val="24"/>
              </w:rPr>
            </w:pPr>
          </w:p>
        </w:tc>
        <w:tc>
          <w:tcPr>
            <w:tcW w:w="995" w:type="dxa"/>
            <w:noWrap w:val="0"/>
            <w:vAlign w:val="top"/>
          </w:tcPr>
          <w:p>
            <w:pPr>
              <w:pStyle w:val="44"/>
              <w:rPr>
                <w:rFonts w:ascii="Times New Roman"/>
                <w:sz w:val="24"/>
              </w:rPr>
            </w:pPr>
          </w:p>
        </w:tc>
        <w:tc>
          <w:tcPr>
            <w:tcW w:w="1532" w:type="dxa"/>
            <w:noWrap w:val="0"/>
            <w:vAlign w:val="top"/>
          </w:tcPr>
          <w:p>
            <w:pPr>
              <w:pStyle w:val="44"/>
              <w:rPr>
                <w:rFonts w:ascii="Times New Roman"/>
                <w:sz w:val="24"/>
              </w:rPr>
            </w:pPr>
          </w:p>
        </w:tc>
        <w:tc>
          <w:tcPr>
            <w:tcW w:w="1864" w:type="dxa"/>
            <w:noWrap w:val="0"/>
            <w:vAlign w:val="top"/>
          </w:tcPr>
          <w:p>
            <w:pPr>
              <w:pStyle w:val="4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787" w:type="dxa"/>
            <w:noWrap w:val="0"/>
            <w:vAlign w:val="top"/>
          </w:tcPr>
          <w:p>
            <w:pPr>
              <w:pStyle w:val="44"/>
              <w:rPr>
                <w:rFonts w:ascii="Times New Roman"/>
                <w:sz w:val="24"/>
              </w:rPr>
            </w:pPr>
          </w:p>
        </w:tc>
        <w:tc>
          <w:tcPr>
            <w:tcW w:w="859" w:type="dxa"/>
            <w:noWrap w:val="0"/>
            <w:vAlign w:val="top"/>
          </w:tcPr>
          <w:p>
            <w:pPr>
              <w:pStyle w:val="44"/>
              <w:rPr>
                <w:rFonts w:ascii="Times New Roman"/>
                <w:sz w:val="24"/>
              </w:rPr>
            </w:pPr>
          </w:p>
        </w:tc>
        <w:tc>
          <w:tcPr>
            <w:tcW w:w="909" w:type="dxa"/>
            <w:noWrap w:val="0"/>
            <w:vAlign w:val="top"/>
          </w:tcPr>
          <w:p>
            <w:pPr>
              <w:pStyle w:val="44"/>
              <w:rPr>
                <w:rFonts w:ascii="Times New Roman"/>
                <w:sz w:val="24"/>
              </w:rPr>
            </w:pPr>
          </w:p>
        </w:tc>
        <w:tc>
          <w:tcPr>
            <w:tcW w:w="1363" w:type="dxa"/>
            <w:noWrap w:val="0"/>
            <w:vAlign w:val="top"/>
          </w:tcPr>
          <w:p>
            <w:pPr>
              <w:pStyle w:val="44"/>
              <w:rPr>
                <w:rFonts w:ascii="Times New Roman"/>
                <w:sz w:val="24"/>
              </w:rPr>
            </w:pPr>
          </w:p>
        </w:tc>
        <w:tc>
          <w:tcPr>
            <w:tcW w:w="853" w:type="dxa"/>
            <w:noWrap w:val="0"/>
            <w:vAlign w:val="top"/>
          </w:tcPr>
          <w:p>
            <w:pPr>
              <w:pStyle w:val="44"/>
              <w:rPr>
                <w:rFonts w:ascii="Times New Roman"/>
                <w:sz w:val="24"/>
              </w:rPr>
            </w:pPr>
          </w:p>
        </w:tc>
        <w:tc>
          <w:tcPr>
            <w:tcW w:w="995" w:type="dxa"/>
            <w:noWrap w:val="0"/>
            <w:vAlign w:val="top"/>
          </w:tcPr>
          <w:p>
            <w:pPr>
              <w:pStyle w:val="44"/>
              <w:rPr>
                <w:rFonts w:ascii="Times New Roman"/>
                <w:sz w:val="24"/>
              </w:rPr>
            </w:pPr>
          </w:p>
        </w:tc>
        <w:tc>
          <w:tcPr>
            <w:tcW w:w="1532" w:type="dxa"/>
            <w:noWrap w:val="0"/>
            <w:vAlign w:val="top"/>
          </w:tcPr>
          <w:p>
            <w:pPr>
              <w:pStyle w:val="44"/>
              <w:rPr>
                <w:rFonts w:ascii="Times New Roman"/>
                <w:sz w:val="24"/>
              </w:rPr>
            </w:pPr>
          </w:p>
        </w:tc>
        <w:tc>
          <w:tcPr>
            <w:tcW w:w="1864" w:type="dxa"/>
            <w:noWrap w:val="0"/>
            <w:vAlign w:val="top"/>
          </w:tcPr>
          <w:p>
            <w:pPr>
              <w:pStyle w:val="44"/>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787" w:type="dxa"/>
            <w:noWrap w:val="0"/>
            <w:vAlign w:val="top"/>
          </w:tcPr>
          <w:p>
            <w:pPr>
              <w:pStyle w:val="44"/>
              <w:rPr>
                <w:rFonts w:ascii="Times New Roman"/>
                <w:sz w:val="24"/>
              </w:rPr>
            </w:pPr>
          </w:p>
        </w:tc>
        <w:tc>
          <w:tcPr>
            <w:tcW w:w="859" w:type="dxa"/>
            <w:noWrap w:val="0"/>
            <w:vAlign w:val="top"/>
          </w:tcPr>
          <w:p>
            <w:pPr>
              <w:pStyle w:val="44"/>
              <w:rPr>
                <w:rFonts w:ascii="Times New Roman"/>
                <w:sz w:val="24"/>
              </w:rPr>
            </w:pPr>
          </w:p>
        </w:tc>
        <w:tc>
          <w:tcPr>
            <w:tcW w:w="909" w:type="dxa"/>
            <w:noWrap w:val="0"/>
            <w:vAlign w:val="top"/>
          </w:tcPr>
          <w:p>
            <w:pPr>
              <w:pStyle w:val="44"/>
              <w:rPr>
                <w:rFonts w:ascii="Times New Roman"/>
                <w:sz w:val="24"/>
              </w:rPr>
            </w:pPr>
          </w:p>
        </w:tc>
        <w:tc>
          <w:tcPr>
            <w:tcW w:w="1363" w:type="dxa"/>
            <w:noWrap w:val="0"/>
            <w:vAlign w:val="top"/>
          </w:tcPr>
          <w:p>
            <w:pPr>
              <w:pStyle w:val="44"/>
              <w:rPr>
                <w:rFonts w:ascii="Times New Roman"/>
                <w:sz w:val="24"/>
              </w:rPr>
            </w:pPr>
          </w:p>
        </w:tc>
        <w:tc>
          <w:tcPr>
            <w:tcW w:w="853" w:type="dxa"/>
            <w:noWrap w:val="0"/>
            <w:vAlign w:val="top"/>
          </w:tcPr>
          <w:p>
            <w:pPr>
              <w:pStyle w:val="44"/>
              <w:rPr>
                <w:rFonts w:ascii="Times New Roman"/>
                <w:sz w:val="24"/>
              </w:rPr>
            </w:pPr>
          </w:p>
        </w:tc>
        <w:tc>
          <w:tcPr>
            <w:tcW w:w="995" w:type="dxa"/>
            <w:noWrap w:val="0"/>
            <w:vAlign w:val="top"/>
          </w:tcPr>
          <w:p>
            <w:pPr>
              <w:pStyle w:val="44"/>
              <w:rPr>
                <w:rFonts w:ascii="Times New Roman"/>
                <w:sz w:val="24"/>
              </w:rPr>
            </w:pPr>
          </w:p>
        </w:tc>
        <w:tc>
          <w:tcPr>
            <w:tcW w:w="1532" w:type="dxa"/>
            <w:noWrap w:val="0"/>
            <w:vAlign w:val="top"/>
          </w:tcPr>
          <w:p>
            <w:pPr>
              <w:pStyle w:val="44"/>
              <w:rPr>
                <w:rFonts w:ascii="Times New Roman"/>
                <w:sz w:val="24"/>
              </w:rPr>
            </w:pPr>
          </w:p>
        </w:tc>
        <w:tc>
          <w:tcPr>
            <w:tcW w:w="1864" w:type="dxa"/>
            <w:noWrap w:val="0"/>
            <w:vAlign w:val="top"/>
          </w:tcPr>
          <w:p>
            <w:pPr>
              <w:pStyle w:val="44"/>
              <w:rPr>
                <w:rFonts w:ascii="Times New Roman"/>
                <w:sz w:val="24"/>
              </w:rPr>
            </w:pPr>
          </w:p>
        </w:tc>
      </w:tr>
    </w:tbl>
    <w:p>
      <w:pPr>
        <w:bidi w:val="0"/>
        <w:spacing w:line="360" w:lineRule="auto"/>
        <w:rPr>
          <w:rFonts w:hint="eastAsia" w:eastAsia="宋体"/>
          <w:sz w:val="24"/>
          <w:szCs w:val="24"/>
          <w:lang w:eastAsia="zh-CN"/>
        </w:rPr>
      </w:pPr>
      <w:r>
        <w:rPr>
          <w:rFonts w:hint="eastAsia"/>
          <w:sz w:val="24"/>
          <w:szCs w:val="24"/>
          <w:lang w:eastAsia="zh-CN"/>
        </w:rPr>
        <w:t>注：后附管理机构人员证书资料等。</w:t>
      </w:r>
    </w:p>
    <w:p>
      <w:pPr>
        <w:bidi w:val="0"/>
        <w:spacing w:line="360" w:lineRule="auto"/>
        <w:ind w:firstLine="3360" w:firstLineChars="1400"/>
        <w:rPr>
          <w:sz w:val="24"/>
          <w:szCs w:val="24"/>
        </w:rPr>
      </w:pPr>
    </w:p>
    <w:p>
      <w:pPr>
        <w:bidi w:val="0"/>
        <w:spacing w:line="360" w:lineRule="auto"/>
        <w:ind w:leftChars="2400"/>
        <w:rPr>
          <w:sz w:val="24"/>
          <w:szCs w:val="24"/>
        </w:rPr>
      </w:pPr>
      <w:r>
        <w:rPr>
          <w:sz w:val="24"/>
          <w:szCs w:val="24"/>
        </w:rPr>
        <w:t>供应商：</w:t>
      </w:r>
      <w:r>
        <w:rPr>
          <w:rFonts w:hint="eastAsia"/>
          <w:sz w:val="24"/>
          <w:szCs w:val="24"/>
          <w:u w:val="single"/>
          <w:lang w:val="en-US" w:eastAsia="zh-CN"/>
        </w:rPr>
        <w:t xml:space="preserve">               </w:t>
      </w:r>
      <w:r>
        <w:rPr>
          <w:sz w:val="24"/>
          <w:szCs w:val="24"/>
        </w:rPr>
        <w:t>（盖</w:t>
      </w:r>
      <w:r>
        <w:rPr>
          <w:rFonts w:hint="eastAsia"/>
          <w:sz w:val="24"/>
          <w:szCs w:val="24"/>
          <w:lang w:val="en-US" w:eastAsia="zh-CN"/>
        </w:rPr>
        <w:t>单位</w:t>
      </w:r>
      <w:r>
        <w:rPr>
          <w:sz w:val="24"/>
          <w:szCs w:val="24"/>
        </w:rPr>
        <w:t>章）</w:t>
      </w:r>
    </w:p>
    <w:p>
      <w:pPr>
        <w:bidi w:val="0"/>
        <w:spacing w:line="360" w:lineRule="auto"/>
        <w:ind w:leftChars="2400"/>
        <w:rPr>
          <w:sz w:val="24"/>
          <w:szCs w:val="24"/>
        </w:rPr>
      </w:pPr>
      <w:r>
        <w:rPr>
          <w:sz w:val="24"/>
          <w:szCs w:val="24"/>
        </w:rPr>
        <w:t>法定代表人：</w:t>
      </w:r>
      <w:r>
        <w:rPr>
          <w:rFonts w:hint="eastAsia"/>
          <w:sz w:val="24"/>
          <w:szCs w:val="24"/>
          <w:u w:val="single"/>
          <w:lang w:val="en-US" w:eastAsia="zh-CN"/>
        </w:rPr>
        <w:t xml:space="preserve">           </w:t>
      </w:r>
      <w:r>
        <w:rPr>
          <w:sz w:val="24"/>
          <w:szCs w:val="24"/>
        </w:rPr>
        <w:t>（</w:t>
      </w:r>
      <w:r>
        <w:rPr>
          <w:rFonts w:hint="eastAsia"/>
          <w:sz w:val="24"/>
          <w:szCs w:val="24"/>
          <w:lang w:eastAsia="zh-CN"/>
        </w:rPr>
        <w:t>签字或</w:t>
      </w:r>
      <w:r>
        <w:rPr>
          <w:sz w:val="24"/>
          <w:szCs w:val="24"/>
        </w:rPr>
        <w:t>盖章）</w:t>
      </w:r>
    </w:p>
    <w:p>
      <w:pPr>
        <w:bidi w:val="0"/>
        <w:spacing w:line="360" w:lineRule="auto"/>
        <w:ind w:leftChars="2400"/>
        <w:rPr>
          <w:sz w:val="24"/>
          <w:szCs w:val="24"/>
        </w:rPr>
      </w:pPr>
      <w:r>
        <w:rPr>
          <w:rFonts w:hint="eastAsia"/>
          <w:sz w:val="24"/>
          <w:szCs w:val="24"/>
          <w:lang w:eastAsia="zh-CN"/>
        </w:rPr>
        <w:t>日期：</w:t>
      </w:r>
      <w:r>
        <w:rPr>
          <w:rFonts w:hint="eastAsia"/>
          <w:sz w:val="24"/>
          <w:szCs w:val="24"/>
          <w:u w:val="single"/>
          <w:lang w:val="en-US" w:eastAsia="zh-CN"/>
        </w:rPr>
        <w:t xml:space="preserve">     </w:t>
      </w:r>
      <w:r>
        <w:rPr>
          <w:sz w:val="24"/>
          <w:szCs w:val="24"/>
        </w:rPr>
        <w:t>年</w:t>
      </w:r>
      <w:r>
        <w:rPr>
          <w:rFonts w:hint="eastAsia"/>
          <w:sz w:val="24"/>
          <w:szCs w:val="24"/>
          <w:lang w:val="en-US" w:eastAsia="zh-CN"/>
        </w:rPr>
        <w:t xml:space="preserve"> </w:t>
      </w:r>
      <w:r>
        <w:rPr>
          <w:rFonts w:hint="eastAsia"/>
          <w:sz w:val="24"/>
          <w:szCs w:val="24"/>
          <w:u w:val="single"/>
          <w:lang w:val="en-US" w:eastAsia="zh-CN"/>
        </w:rPr>
        <w:t xml:space="preserve">     </w:t>
      </w:r>
      <w:r>
        <w:rPr>
          <w:sz w:val="24"/>
          <w:szCs w:val="24"/>
        </w:rPr>
        <w:t>月</w:t>
      </w:r>
      <w:r>
        <w:rPr>
          <w:rFonts w:hint="eastAsia"/>
          <w:sz w:val="24"/>
          <w:szCs w:val="24"/>
          <w:u w:val="single"/>
          <w:lang w:val="en-US" w:eastAsia="zh-CN"/>
        </w:rPr>
        <w:t xml:space="preserve">     </w:t>
      </w:r>
      <w:r>
        <w:rPr>
          <w:sz w:val="24"/>
          <w:szCs w:val="24"/>
        </w:rPr>
        <w:t>日</w:t>
      </w:r>
    </w:p>
    <w:p>
      <w:pPr>
        <w:pStyle w:val="4"/>
        <w:rPr>
          <w:rFonts w:hint="eastAsia"/>
          <w:lang w:val="en-US" w:eastAsia="zh-CN"/>
        </w:rPr>
        <w:sectPr>
          <w:pgSz w:w="11906" w:h="16838"/>
          <w:pgMar w:top="1440" w:right="1080" w:bottom="1440" w:left="1080" w:header="851" w:footer="992" w:gutter="0"/>
          <w:pgNumType w:fmt="decimal"/>
          <w:cols w:space="425" w:num="1"/>
          <w:docGrid w:type="lines" w:linePitch="312" w:charSpace="0"/>
        </w:sectPr>
      </w:pPr>
    </w:p>
    <w:p>
      <w:pPr>
        <w:spacing w:before="156" w:beforeLines="50" w:after="156" w:afterLines="50" w:line="360" w:lineRule="auto"/>
        <w:rPr>
          <w:rFonts w:hint="eastAsia" w:ascii="宋体" w:hAnsi="宋体" w:eastAsia="宋体" w:cs="宋体"/>
          <w:sz w:val="24"/>
          <w:szCs w:val="24"/>
        </w:rPr>
      </w:pPr>
      <w:r>
        <w:rPr>
          <w:b/>
          <w:sz w:val="24"/>
        </w:rPr>
        <w:t>（二）主要人员简历表</w:t>
      </w:r>
    </w:p>
    <w:p>
      <w:pPr>
        <w:spacing w:before="312" w:beforeLines="100" w:after="156" w:afterLines="50" w:line="360" w:lineRule="auto"/>
        <w:jc w:val="left"/>
        <w:rPr>
          <w:rFonts w:hint="eastAsia" w:ascii="宋体" w:hAnsi="宋体" w:eastAsia="宋体" w:cs="宋体"/>
          <w:sz w:val="24"/>
          <w:szCs w:val="24"/>
        </w:rPr>
      </w:pPr>
      <w:r>
        <w:rPr>
          <w:rFonts w:hint="eastAsia" w:ascii="宋体" w:hAnsi="宋体" w:eastAsia="宋体" w:cs="宋体"/>
          <w:sz w:val="22"/>
          <w:szCs w:val="28"/>
          <w:lang w:bidi="ar"/>
        </w:rPr>
        <w:t>附1：项目经理简历表</w:t>
      </w:r>
    </w:p>
    <w:p>
      <w:pPr>
        <w:keepNext w:val="0"/>
        <w:keepLines w:val="0"/>
        <w:pageBreakBefore w:val="0"/>
        <w:widowControl w:val="0"/>
        <w:kinsoku/>
        <w:wordWrap/>
        <w:overflowPunct/>
        <w:topLinePunct w:val="0"/>
        <w:bidi w:val="0"/>
        <w:adjustRightInd/>
        <w:snapToGrid/>
        <w:spacing w:line="360" w:lineRule="auto"/>
        <w:ind w:firstLine="440" w:firstLineChars="200"/>
        <w:textAlignment w:val="auto"/>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项目经理应附建造师注册证书、安全生产考核合格证书、身份证、社保证明材料扫描件，管理过的项目业绩须附合同协议书或中标通知书。类似项目限于以项目经理身份参与的项目。</w:t>
      </w:r>
    </w:p>
    <w:tbl>
      <w:tblPr>
        <w:tblStyle w:val="23"/>
        <w:tblpPr w:leftFromText="180" w:rightFromText="180" w:vertAnchor="text" w:horzAnchor="page" w:tblpXSpec="center" w:tblpY="444"/>
        <w:tblOverlap w:val="never"/>
        <w:tblW w:w="8818" w:type="dxa"/>
        <w:jc w:val="center"/>
        <w:tblLayout w:type="fixed"/>
        <w:tblCellMar>
          <w:top w:w="0" w:type="dxa"/>
          <w:left w:w="108" w:type="dxa"/>
          <w:bottom w:w="0" w:type="dxa"/>
          <w:right w:w="108" w:type="dxa"/>
        </w:tblCellMar>
      </w:tblPr>
      <w:tblGrid>
        <w:gridCol w:w="1163"/>
        <w:gridCol w:w="1050"/>
        <w:gridCol w:w="1065"/>
        <w:gridCol w:w="1530"/>
        <w:gridCol w:w="1770"/>
        <w:gridCol w:w="2240"/>
      </w:tblGrid>
      <w:tr>
        <w:tblPrEx>
          <w:tblCellMar>
            <w:top w:w="0" w:type="dxa"/>
            <w:left w:w="108" w:type="dxa"/>
            <w:bottom w:w="0" w:type="dxa"/>
            <w:right w:w="108" w:type="dxa"/>
          </w:tblCellMar>
        </w:tblPrEx>
        <w:trPr>
          <w:trHeight w:val="454" w:hRule="atLeast"/>
          <w:jc w:val="center"/>
        </w:trPr>
        <w:tc>
          <w:tcPr>
            <w:tcW w:w="116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kern w:val="2"/>
                <w:sz w:val="22"/>
                <w:szCs w:val="20"/>
                <w:lang w:val="zh-CN" w:eastAsia="zh-CN" w:bidi="zh-CN"/>
              </w:rPr>
            </w:pPr>
            <w:r>
              <w:rPr>
                <w:rFonts w:hint="eastAsia" w:asciiTheme="minorEastAsia" w:hAnsiTheme="minorEastAsia" w:eastAsiaTheme="minorEastAsia" w:cstheme="minorEastAsia"/>
                <w:kern w:val="2"/>
                <w:sz w:val="22"/>
                <w:szCs w:val="20"/>
                <w:lang w:val="zh-CN" w:eastAsia="zh-CN" w:bidi="zh-CN"/>
              </w:rPr>
              <w:t>姓名</w:t>
            </w:r>
          </w:p>
        </w:tc>
        <w:tc>
          <w:tcPr>
            <w:tcW w:w="105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kern w:val="2"/>
                <w:sz w:val="22"/>
                <w:szCs w:val="20"/>
                <w:lang w:val="zh-CN" w:eastAsia="zh-CN" w:bidi="zh-CN"/>
              </w:rPr>
            </w:pPr>
          </w:p>
        </w:tc>
        <w:tc>
          <w:tcPr>
            <w:tcW w:w="106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kern w:val="2"/>
                <w:sz w:val="22"/>
                <w:szCs w:val="20"/>
                <w:lang w:val="zh-CN" w:eastAsia="zh-CN" w:bidi="zh-CN"/>
              </w:rPr>
            </w:pPr>
            <w:r>
              <w:rPr>
                <w:rFonts w:hint="eastAsia" w:asciiTheme="minorEastAsia" w:hAnsiTheme="minorEastAsia" w:eastAsiaTheme="minorEastAsia" w:cstheme="minorEastAsia"/>
                <w:kern w:val="2"/>
                <w:sz w:val="22"/>
                <w:szCs w:val="20"/>
                <w:lang w:val="zh-CN" w:eastAsia="zh-CN" w:bidi="zh-CN"/>
              </w:rPr>
              <w:t>年龄</w:t>
            </w:r>
          </w:p>
        </w:tc>
        <w:tc>
          <w:tcPr>
            <w:tcW w:w="153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kern w:val="2"/>
                <w:sz w:val="22"/>
                <w:szCs w:val="20"/>
                <w:lang w:val="zh-CN" w:eastAsia="zh-CN" w:bidi="zh-CN"/>
              </w:rPr>
            </w:pPr>
          </w:p>
        </w:tc>
        <w:tc>
          <w:tcPr>
            <w:tcW w:w="17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kern w:val="2"/>
                <w:sz w:val="22"/>
                <w:szCs w:val="20"/>
                <w:lang w:val="zh-CN" w:eastAsia="zh-CN" w:bidi="zh-CN"/>
              </w:rPr>
            </w:pPr>
            <w:r>
              <w:rPr>
                <w:rFonts w:hint="eastAsia" w:asciiTheme="minorEastAsia" w:hAnsiTheme="minorEastAsia" w:eastAsiaTheme="minorEastAsia" w:cstheme="minorEastAsia"/>
                <w:kern w:val="2"/>
                <w:sz w:val="22"/>
                <w:szCs w:val="20"/>
                <w:lang w:val="zh-CN" w:eastAsia="zh-CN" w:bidi="zh-CN"/>
              </w:rPr>
              <w:t>学历</w:t>
            </w:r>
          </w:p>
        </w:tc>
        <w:tc>
          <w:tcPr>
            <w:tcW w:w="224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kern w:val="2"/>
                <w:sz w:val="22"/>
                <w:szCs w:val="20"/>
                <w:lang w:val="zh-CN" w:eastAsia="zh-CN" w:bidi="zh-CN"/>
              </w:rPr>
            </w:pPr>
          </w:p>
        </w:tc>
      </w:tr>
      <w:tr>
        <w:tblPrEx>
          <w:tblCellMar>
            <w:top w:w="0" w:type="dxa"/>
            <w:left w:w="108" w:type="dxa"/>
            <w:bottom w:w="0" w:type="dxa"/>
            <w:right w:w="108" w:type="dxa"/>
          </w:tblCellMar>
        </w:tblPrEx>
        <w:trPr>
          <w:trHeight w:val="454" w:hRule="atLeast"/>
          <w:jc w:val="center"/>
        </w:trPr>
        <w:tc>
          <w:tcPr>
            <w:tcW w:w="116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kern w:val="2"/>
                <w:sz w:val="22"/>
                <w:szCs w:val="20"/>
                <w:lang w:val="zh-CN" w:eastAsia="zh-CN" w:bidi="zh-CN"/>
              </w:rPr>
            </w:pPr>
            <w:r>
              <w:rPr>
                <w:rFonts w:hint="eastAsia" w:asciiTheme="minorEastAsia" w:hAnsiTheme="minorEastAsia" w:eastAsiaTheme="minorEastAsia" w:cstheme="minorEastAsia"/>
                <w:kern w:val="2"/>
                <w:sz w:val="22"/>
                <w:szCs w:val="20"/>
                <w:lang w:val="zh-CN" w:eastAsia="zh-CN" w:bidi="zh-CN"/>
              </w:rPr>
              <w:t>职称</w:t>
            </w:r>
          </w:p>
        </w:tc>
        <w:tc>
          <w:tcPr>
            <w:tcW w:w="105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kern w:val="2"/>
                <w:sz w:val="22"/>
                <w:szCs w:val="20"/>
                <w:lang w:val="zh-CN" w:eastAsia="zh-CN" w:bidi="zh-CN"/>
              </w:rPr>
            </w:pPr>
          </w:p>
        </w:tc>
        <w:tc>
          <w:tcPr>
            <w:tcW w:w="106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kern w:val="2"/>
                <w:sz w:val="22"/>
                <w:szCs w:val="20"/>
                <w:lang w:val="zh-CN" w:eastAsia="zh-CN" w:bidi="zh-CN"/>
              </w:rPr>
            </w:pPr>
            <w:r>
              <w:rPr>
                <w:rFonts w:hint="eastAsia" w:asciiTheme="minorEastAsia" w:hAnsiTheme="minorEastAsia" w:eastAsiaTheme="minorEastAsia" w:cstheme="minorEastAsia"/>
                <w:kern w:val="2"/>
                <w:sz w:val="22"/>
                <w:szCs w:val="20"/>
                <w:lang w:val="zh-CN" w:eastAsia="zh-CN" w:bidi="zh-CN"/>
              </w:rPr>
              <w:t>职务</w:t>
            </w:r>
          </w:p>
        </w:tc>
        <w:tc>
          <w:tcPr>
            <w:tcW w:w="153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kern w:val="2"/>
                <w:sz w:val="22"/>
                <w:szCs w:val="20"/>
                <w:lang w:val="zh-CN" w:eastAsia="zh-CN" w:bidi="zh-CN"/>
              </w:rPr>
            </w:pPr>
          </w:p>
        </w:tc>
        <w:tc>
          <w:tcPr>
            <w:tcW w:w="17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kern w:val="2"/>
                <w:sz w:val="22"/>
                <w:szCs w:val="20"/>
                <w:lang w:val="zh-CN" w:eastAsia="zh-CN" w:bidi="zh-CN"/>
              </w:rPr>
            </w:pPr>
            <w:r>
              <w:rPr>
                <w:rFonts w:hint="eastAsia" w:asciiTheme="minorEastAsia" w:hAnsiTheme="minorEastAsia" w:eastAsiaTheme="minorEastAsia" w:cstheme="minorEastAsia"/>
                <w:kern w:val="2"/>
                <w:sz w:val="22"/>
                <w:szCs w:val="20"/>
                <w:lang w:val="zh-CN" w:eastAsia="zh-CN" w:bidi="zh-CN"/>
              </w:rPr>
              <w:t>拟在本工程任职</w:t>
            </w:r>
          </w:p>
        </w:tc>
        <w:tc>
          <w:tcPr>
            <w:tcW w:w="224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kern w:val="2"/>
                <w:sz w:val="22"/>
                <w:szCs w:val="20"/>
                <w:lang w:val="zh-CN" w:eastAsia="zh-CN" w:bidi="zh-CN"/>
              </w:rPr>
            </w:pPr>
            <w:r>
              <w:rPr>
                <w:rFonts w:hint="eastAsia" w:asciiTheme="minorEastAsia" w:hAnsiTheme="minorEastAsia" w:eastAsiaTheme="minorEastAsia" w:cstheme="minorEastAsia"/>
                <w:kern w:val="2"/>
                <w:sz w:val="22"/>
                <w:szCs w:val="20"/>
                <w:lang w:val="zh-CN" w:eastAsia="zh-CN" w:bidi="zh-CN"/>
              </w:rPr>
              <w:t>项目经理</w:t>
            </w:r>
          </w:p>
        </w:tc>
      </w:tr>
      <w:tr>
        <w:tblPrEx>
          <w:tblCellMar>
            <w:top w:w="0" w:type="dxa"/>
            <w:left w:w="108" w:type="dxa"/>
            <w:bottom w:w="0" w:type="dxa"/>
            <w:right w:w="108" w:type="dxa"/>
          </w:tblCellMar>
        </w:tblPrEx>
        <w:trPr>
          <w:trHeight w:val="454" w:hRule="atLeast"/>
          <w:jc w:val="center"/>
        </w:trPr>
        <w:tc>
          <w:tcPr>
            <w:tcW w:w="3278"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kern w:val="2"/>
                <w:sz w:val="22"/>
                <w:szCs w:val="20"/>
                <w:lang w:val="zh-CN" w:eastAsia="zh-CN" w:bidi="zh-CN"/>
              </w:rPr>
            </w:pPr>
            <w:r>
              <w:rPr>
                <w:rFonts w:hint="eastAsia" w:asciiTheme="minorEastAsia" w:hAnsiTheme="minorEastAsia" w:eastAsiaTheme="minorEastAsia" w:cstheme="minorEastAsia"/>
                <w:kern w:val="2"/>
                <w:sz w:val="22"/>
                <w:szCs w:val="20"/>
                <w:lang w:val="zh-CN" w:eastAsia="zh-CN" w:bidi="zh-CN"/>
              </w:rPr>
              <w:t>注册建造师执业资格等级</w:t>
            </w:r>
          </w:p>
        </w:tc>
        <w:tc>
          <w:tcPr>
            <w:tcW w:w="153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kern w:val="2"/>
                <w:sz w:val="22"/>
                <w:szCs w:val="20"/>
                <w:lang w:val="zh-CN" w:eastAsia="zh-CN" w:bidi="zh-CN"/>
              </w:rPr>
            </w:pPr>
            <w:r>
              <w:rPr>
                <w:rFonts w:hint="eastAsia" w:asciiTheme="minorEastAsia" w:hAnsiTheme="minorEastAsia" w:eastAsiaTheme="minorEastAsia" w:cstheme="minorEastAsia"/>
                <w:kern w:val="2"/>
                <w:sz w:val="22"/>
                <w:szCs w:val="20"/>
                <w:lang w:val="zh-CN" w:eastAsia="zh-CN" w:bidi="zh-CN"/>
              </w:rPr>
              <w:t>级</w:t>
            </w:r>
          </w:p>
        </w:tc>
        <w:tc>
          <w:tcPr>
            <w:tcW w:w="17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kern w:val="2"/>
                <w:sz w:val="22"/>
                <w:szCs w:val="20"/>
                <w:lang w:val="zh-CN" w:eastAsia="zh-CN" w:bidi="zh-CN"/>
              </w:rPr>
            </w:pPr>
            <w:r>
              <w:rPr>
                <w:rFonts w:hint="eastAsia" w:asciiTheme="minorEastAsia" w:hAnsiTheme="minorEastAsia" w:eastAsiaTheme="minorEastAsia" w:cstheme="minorEastAsia"/>
                <w:kern w:val="2"/>
                <w:sz w:val="22"/>
                <w:szCs w:val="20"/>
                <w:lang w:val="zh-CN" w:eastAsia="zh-CN" w:bidi="zh-CN"/>
              </w:rPr>
              <w:t>建造师专业</w:t>
            </w:r>
          </w:p>
        </w:tc>
        <w:tc>
          <w:tcPr>
            <w:tcW w:w="224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kern w:val="2"/>
                <w:sz w:val="22"/>
                <w:szCs w:val="20"/>
                <w:lang w:val="zh-CN" w:eastAsia="zh-CN" w:bidi="zh-CN"/>
              </w:rPr>
            </w:pPr>
          </w:p>
        </w:tc>
      </w:tr>
      <w:tr>
        <w:tblPrEx>
          <w:tblCellMar>
            <w:top w:w="0" w:type="dxa"/>
            <w:left w:w="108" w:type="dxa"/>
            <w:bottom w:w="0" w:type="dxa"/>
            <w:right w:w="108" w:type="dxa"/>
          </w:tblCellMar>
        </w:tblPrEx>
        <w:trPr>
          <w:trHeight w:val="485" w:hRule="atLeast"/>
          <w:jc w:val="center"/>
        </w:trPr>
        <w:tc>
          <w:tcPr>
            <w:tcW w:w="3278"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kern w:val="2"/>
                <w:sz w:val="22"/>
                <w:szCs w:val="20"/>
                <w:lang w:val="zh-CN" w:eastAsia="zh-CN" w:bidi="zh-CN"/>
              </w:rPr>
            </w:pPr>
            <w:r>
              <w:rPr>
                <w:rFonts w:hint="eastAsia" w:asciiTheme="minorEastAsia" w:hAnsiTheme="minorEastAsia" w:eastAsiaTheme="minorEastAsia" w:cstheme="minorEastAsia"/>
                <w:kern w:val="2"/>
                <w:sz w:val="22"/>
                <w:szCs w:val="20"/>
                <w:lang w:val="zh-CN" w:eastAsia="zh-CN" w:bidi="zh-CN"/>
              </w:rPr>
              <w:t>安全生产考核合格证书</w:t>
            </w:r>
          </w:p>
        </w:tc>
        <w:tc>
          <w:tcPr>
            <w:tcW w:w="5540"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kern w:val="2"/>
                <w:sz w:val="22"/>
                <w:szCs w:val="20"/>
                <w:lang w:val="zh-CN" w:eastAsia="zh-CN" w:bidi="zh-CN"/>
              </w:rPr>
            </w:pPr>
          </w:p>
        </w:tc>
      </w:tr>
      <w:tr>
        <w:tblPrEx>
          <w:tblCellMar>
            <w:top w:w="0" w:type="dxa"/>
            <w:left w:w="108" w:type="dxa"/>
            <w:bottom w:w="0" w:type="dxa"/>
            <w:right w:w="108" w:type="dxa"/>
          </w:tblCellMar>
        </w:tblPrEx>
        <w:trPr>
          <w:trHeight w:val="454" w:hRule="atLeast"/>
          <w:jc w:val="center"/>
        </w:trPr>
        <w:tc>
          <w:tcPr>
            <w:tcW w:w="116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sz w:val="22"/>
                <w:szCs w:val="22"/>
                <w:lang w:bidi="ar"/>
              </w:rPr>
            </w:pPr>
            <w:r>
              <w:rPr>
                <w:rFonts w:hint="eastAsia" w:asciiTheme="minorEastAsia" w:hAnsiTheme="minorEastAsia" w:eastAsiaTheme="minorEastAsia" w:cstheme="minorEastAsia"/>
                <w:sz w:val="22"/>
                <w:szCs w:val="22"/>
                <w:lang w:bidi="ar"/>
              </w:rPr>
              <w:t>毕业学校</w:t>
            </w:r>
          </w:p>
        </w:tc>
        <w:tc>
          <w:tcPr>
            <w:tcW w:w="7655" w:type="dxa"/>
            <w:gridSpan w:val="5"/>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sz w:val="22"/>
                <w:szCs w:val="22"/>
                <w:lang w:bidi="ar"/>
              </w:rPr>
            </w:pPr>
            <w:r>
              <w:rPr>
                <w:rFonts w:hint="eastAsia" w:asciiTheme="minorEastAsia" w:hAnsiTheme="minorEastAsia" w:eastAsiaTheme="minorEastAsia" w:cstheme="minorEastAsia"/>
                <w:sz w:val="22"/>
                <w:szCs w:val="22"/>
                <w:lang w:bidi="ar"/>
              </w:rPr>
              <w:t>年毕业于</w:t>
            </w:r>
            <w:r>
              <w:rPr>
                <w:rFonts w:hint="eastAsia" w:asciiTheme="minorEastAsia" w:hAnsiTheme="minorEastAsia" w:eastAsiaTheme="minorEastAsia" w:cstheme="minorEastAsia"/>
                <w:sz w:val="22"/>
                <w:szCs w:val="22"/>
                <w:lang w:val="en-US" w:eastAsia="zh-CN" w:bidi="ar"/>
              </w:rPr>
              <w:t xml:space="preserve">        </w:t>
            </w:r>
            <w:r>
              <w:rPr>
                <w:rFonts w:hint="eastAsia" w:asciiTheme="minorEastAsia" w:hAnsiTheme="minorEastAsia" w:eastAsiaTheme="minorEastAsia" w:cstheme="minorEastAsia"/>
                <w:sz w:val="22"/>
                <w:szCs w:val="22"/>
                <w:lang w:bidi="ar"/>
              </w:rPr>
              <w:t>学校</w:t>
            </w:r>
            <w:r>
              <w:rPr>
                <w:rFonts w:hint="eastAsia" w:asciiTheme="minorEastAsia" w:hAnsiTheme="minorEastAsia" w:eastAsiaTheme="minorEastAsia" w:cstheme="minorEastAsia"/>
                <w:sz w:val="22"/>
                <w:szCs w:val="22"/>
                <w:lang w:val="en-US" w:eastAsia="zh-CN" w:bidi="ar"/>
              </w:rPr>
              <w:t xml:space="preserve">       </w:t>
            </w:r>
            <w:r>
              <w:rPr>
                <w:rFonts w:hint="eastAsia" w:asciiTheme="minorEastAsia" w:hAnsiTheme="minorEastAsia" w:eastAsiaTheme="minorEastAsia" w:cstheme="minorEastAsia"/>
                <w:sz w:val="22"/>
                <w:szCs w:val="22"/>
                <w:lang w:bidi="ar"/>
              </w:rPr>
              <w:t>专业</w:t>
            </w:r>
          </w:p>
        </w:tc>
      </w:tr>
      <w:tr>
        <w:tblPrEx>
          <w:tblCellMar>
            <w:top w:w="0" w:type="dxa"/>
            <w:left w:w="108" w:type="dxa"/>
            <w:bottom w:w="0" w:type="dxa"/>
            <w:right w:w="108" w:type="dxa"/>
          </w:tblCellMar>
        </w:tblPrEx>
        <w:trPr>
          <w:trHeight w:val="454" w:hRule="atLeast"/>
          <w:jc w:val="center"/>
        </w:trPr>
        <w:tc>
          <w:tcPr>
            <w:tcW w:w="8818" w:type="dxa"/>
            <w:gridSpan w:val="6"/>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sz w:val="22"/>
                <w:szCs w:val="22"/>
                <w:lang w:bidi="ar"/>
              </w:rPr>
            </w:pPr>
            <w:r>
              <w:rPr>
                <w:rFonts w:hint="eastAsia" w:asciiTheme="minorEastAsia" w:hAnsiTheme="minorEastAsia" w:eastAsiaTheme="minorEastAsia" w:cstheme="minorEastAsia"/>
                <w:sz w:val="22"/>
                <w:szCs w:val="22"/>
                <w:lang w:bidi="ar"/>
              </w:rPr>
              <w:t>主要工作经历</w:t>
            </w:r>
          </w:p>
        </w:tc>
      </w:tr>
      <w:tr>
        <w:tblPrEx>
          <w:tblCellMar>
            <w:top w:w="0" w:type="dxa"/>
            <w:left w:w="108" w:type="dxa"/>
            <w:bottom w:w="0" w:type="dxa"/>
            <w:right w:w="108" w:type="dxa"/>
          </w:tblCellMar>
        </w:tblPrEx>
        <w:trPr>
          <w:trHeight w:val="454" w:hRule="atLeast"/>
          <w:jc w:val="center"/>
        </w:trPr>
        <w:tc>
          <w:tcPr>
            <w:tcW w:w="116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bidi="ar"/>
              </w:rPr>
              <w:t>时间</w:t>
            </w:r>
          </w:p>
        </w:tc>
        <w:tc>
          <w:tcPr>
            <w:tcW w:w="3645"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bidi="ar"/>
              </w:rPr>
              <w:t>参加过的类似项目名称</w:t>
            </w:r>
          </w:p>
        </w:tc>
        <w:tc>
          <w:tcPr>
            <w:tcW w:w="17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bidi="ar"/>
              </w:rPr>
              <w:t>工程概况说明</w:t>
            </w:r>
          </w:p>
        </w:tc>
        <w:tc>
          <w:tcPr>
            <w:tcW w:w="224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val="0"/>
              <w:autoSpaceDN w:val="0"/>
              <w:bidi w:val="0"/>
              <w:adjustRightInd/>
              <w:snapToGrid/>
              <w:spacing w:before="0" w:after="188" w:afterLines="60" w:line="520" w:lineRule="exact"/>
              <w:jc w:val="center"/>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bidi="ar"/>
              </w:rPr>
              <w:t>发包人及联系电话</w:t>
            </w:r>
          </w:p>
        </w:tc>
      </w:tr>
      <w:tr>
        <w:tblPrEx>
          <w:tblCellMar>
            <w:top w:w="0" w:type="dxa"/>
            <w:left w:w="108" w:type="dxa"/>
            <w:bottom w:w="0" w:type="dxa"/>
            <w:right w:w="108" w:type="dxa"/>
          </w:tblCellMar>
        </w:tblPrEx>
        <w:trPr>
          <w:trHeight w:val="680" w:hRule="atLeast"/>
          <w:jc w:val="center"/>
        </w:trPr>
        <w:tc>
          <w:tcPr>
            <w:tcW w:w="1163"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c>
          <w:tcPr>
            <w:tcW w:w="105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c>
          <w:tcPr>
            <w:tcW w:w="1065"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c>
          <w:tcPr>
            <w:tcW w:w="153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c>
          <w:tcPr>
            <w:tcW w:w="177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c>
          <w:tcPr>
            <w:tcW w:w="224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r>
      <w:tr>
        <w:tblPrEx>
          <w:tblCellMar>
            <w:top w:w="0" w:type="dxa"/>
            <w:left w:w="108" w:type="dxa"/>
            <w:bottom w:w="0" w:type="dxa"/>
            <w:right w:w="108" w:type="dxa"/>
          </w:tblCellMar>
        </w:tblPrEx>
        <w:trPr>
          <w:trHeight w:val="680" w:hRule="atLeast"/>
          <w:jc w:val="center"/>
        </w:trPr>
        <w:tc>
          <w:tcPr>
            <w:tcW w:w="1163"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c>
          <w:tcPr>
            <w:tcW w:w="105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c>
          <w:tcPr>
            <w:tcW w:w="1065"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c>
          <w:tcPr>
            <w:tcW w:w="153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c>
          <w:tcPr>
            <w:tcW w:w="177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c>
          <w:tcPr>
            <w:tcW w:w="224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r>
      <w:tr>
        <w:tblPrEx>
          <w:tblCellMar>
            <w:top w:w="0" w:type="dxa"/>
            <w:left w:w="108" w:type="dxa"/>
            <w:bottom w:w="0" w:type="dxa"/>
            <w:right w:w="108" w:type="dxa"/>
          </w:tblCellMar>
        </w:tblPrEx>
        <w:trPr>
          <w:trHeight w:val="680" w:hRule="atLeast"/>
          <w:jc w:val="center"/>
        </w:trPr>
        <w:tc>
          <w:tcPr>
            <w:tcW w:w="1163"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c>
          <w:tcPr>
            <w:tcW w:w="105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c>
          <w:tcPr>
            <w:tcW w:w="1065"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c>
          <w:tcPr>
            <w:tcW w:w="153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c>
          <w:tcPr>
            <w:tcW w:w="177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c>
          <w:tcPr>
            <w:tcW w:w="224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r>
      <w:tr>
        <w:tblPrEx>
          <w:tblCellMar>
            <w:top w:w="0" w:type="dxa"/>
            <w:left w:w="108" w:type="dxa"/>
            <w:bottom w:w="0" w:type="dxa"/>
            <w:right w:w="108" w:type="dxa"/>
          </w:tblCellMar>
        </w:tblPrEx>
        <w:trPr>
          <w:trHeight w:val="680" w:hRule="atLeast"/>
          <w:jc w:val="center"/>
        </w:trPr>
        <w:tc>
          <w:tcPr>
            <w:tcW w:w="1163"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c>
          <w:tcPr>
            <w:tcW w:w="105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c>
          <w:tcPr>
            <w:tcW w:w="1065"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c>
          <w:tcPr>
            <w:tcW w:w="153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c>
          <w:tcPr>
            <w:tcW w:w="177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c>
          <w:tcPr>
            <w:tcW w:w="2240"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hint="eastAsia" w:asciiTheme="minorEastAsia" w:hAnsiTheme="minorEastAsia" w:eastAsiaTheme="minorEastAsia" w:cstheme="minorEastAsia"/>
                <w:sz w:val="24"/>
                <w:szCs w:val="24"/>
              </w:rPr>
            </w:pPr>
          </w:p>
        </w:tc>
      </w:tr>
    </w:tbl>
    <w:p>
      <w:pPr>
        <w:rPr>
          <w:rFonts w:hint="eastAsia"/>
        </w:rPr>
      </w:pPr>
    </w:p>
    <w:p>
      <w:pPr>
        <w:bidi w:val="0"/>
        <w:spacing w:line="360" w:lineRule="auto"/>
        <w:ind w:firstLine="3360" w:firstLineChars="1400"/>
        <w:rPr>
          <w:sz w:val="24"/>
          <w:szCs w:val="24"/>
        </w:rPr>
      </w:pPr>
    </w:p>
    <w:p>
      <w:pPr>
        <w:bidi w:val="0"/>
        <w:spacing w:line="360" w:lineRule="auto"/>
        <w:ind w:leftChars="2200"/>
        <w:rPr>
          <w:sz w:val="24"/>
          <w:szCs w:val="24"/>
        </w:rPr>
      </w:pPr>
    </w:p>
    <w:p>
      <w:pPr>
        <w:bidi w:val="0"/>
        <w:spacing w:line="360" w:lineRule="auto"/>
        <w:ind w:leftChars="2200"/>
        <w:rPr>
          <w:sz w:val="24"/>
          <w:szCs w:val="24"/>
        </w:rPr>
      </w:pPr>
      <w:r>
        <w:rPr>
          <w:sz w:val="24"/>
          <w:szCs w:val="24"/>
        </w:rPr>
        <w:t>供应商：</w:t>
      </w:r>
      <w:r>
        <w:rPr>
          <w:rFonts w:hint="eastAsia"/>
          <w:sz w:val="24"/>
          <w:szCs w:val="24"/>
          <w:u w:val="single"/>
          <w:lang w:val="en-US" w:eastAsia="zh-CN"/>
        </w:rPr>
        <w:t xml:space="preserve">               </w:t>
      </w:r>
      <w:r>
        <w:rPr>
          <w:sz w:val="24"/>
          <w:szCs w:val="24"/>
        </w:rPr>
        <w:t>（盖</w:t>
      </w:r>
      <w:r>
        <w:rPr>
          <w:rFonts w:hint="eastAsia"/>
          <w:sz w:val="24"/>
          <w:szCs w:val="24"/>
          <w:lang w:val="en-US" w:eastAsia="zh-CN"/>
        </w:rPr>
        <w:t>单位</w:t>
      </w:r>
      <w:r>
        <w:rPr>
          <w:sz w:val="24"/>
          <w:szCs w:val="24"/>
        </w:rPr>
        <w:t>章）</w:t>
      </w:r>
    </w:p>
    <w:p>
      <w:pPr>
        <w:bidi w:val="0"/>
        <w:spacing w:line="360" w:lineRule="auto"/>
        <w:ind w:leftChars="2200"/>
        <w:rPr>
          <w:sz w:val="24"/>
          <w:szCs w:val="24"/>
        </w:rPr>
      </w:pPr>
      <w:r>
        <w:rPr>
          <w:sz w:val="24"/>
          <w:szCs w:val="24"/>
        </w:rPr>
        <w:t>法定代表人：</w:t>
      </w:r>
      <w:r>
        <w:rPr>
          <w:rFonts w:hint="eastAsia"/>
          <w:sz w:val="24"/>
          <w:szCs w:val="24"/>
          <w:u w:val="single"/>
          <w:lang w:val="en-US" w:eastAsia="zh-CN"/>
        </w:rPr>
        <w:t xml:space="preserve">           </w:t>
      </w:r>
      <w:r>
        <w:rPr>
          <w:sz w:val="24"/>
          <w:szCs w:val="24"/>
        </w:rPr>
        <w:t>（</w:t>
      </w:r>
      <w:r>
        <w:rPr>
          <w:rFonts w:hint="eastAsia"/>
          <w:sz w:val="24"/>
          <w:szCs w:val="24"/>
          <w:lang w:eastAsia="zh-CN"/>
        </w:rPr>
        <w:t>签字或</w:t>
      </w:r>
      <w:r>
        <w:rPr>
          <w:sz w:val="24"/>
          <w:szCs w:val="24"/>
        </w:rPr>
        <w:t>盖章）</w:t>
      </w:r>
    </w:p>
    <w:p>
      <w:pPr>
        <w:bidi w:val="0"/>
        <w:spacing w:line="360" w:lineRule="auto"/>
        <w:ind w:leftChars="2200"/>
        <w:rPr>
          <w:rFonts w:hint="eastAsia"/>
          <w:lang w:val="en-US" w:eastAsia="zh-CN"/>
        </w:rPr>
        <w:sectPr>
          <w:pgSz w:w="11906" w:h="16838"/>
          <w:pgMar w:top="1440" w:right="1080" w:bottom="1440" w:left="1080" w:header="851" w:footer="992" w:gutter="0"/>
          <w:pgNumType w:fmt="decimal"/>
          <w:cols w:space="425" w:num="1"/>
          <w:docGrid w:type="lines" w:linePitch="312" w:charSpace="0"/>
        </w:sectPr>
      </w:pPr>
      <w:r>
        <w:rPr>
          <w:rFonts w:hint="eastAsia"/>
          <w:sz w:val="24"/>
          <w:szCs w:val="24"/>
          <w:lang w:eastAsia="zh-CN"/>
        </w:rPr>
        <w:t>日期：</w:t>
      </w:r>
      <w:r>
        <w:rPr>
          <w:rFonts w:hint="eastAsia"/>
          <w:sz w:val="24"/>
          <w:szCs w:val="24"/>
          <w:u w:val="single"/>
          <w:lang w:val="en-US" w:eastAsia="zh-CN"/>
        </w:rPr>
        <w:t xml:space="preserve">     </w:t>
      </w:r>
      <w:r>
        <w:rPr>
          <w:sz w:val="24"/>
          <w:szCs w:val="24"/>
        </w:rPr>
        <w:t>年</w:t>
      </w:r>
      <w:r>
        <w:rPr>
          <w:rFonts w:hint="eastAsia"/>
          <w:sz w:val="24"/>
          <w:szCs w:val="24"/>
          <w:lang w:val="en-US" w:eastAsia="zh-CN"/>
        </w:rPr>
        <w:t xml:space="preserve"> </w:t>
      </w:r>
      <w:r>
        <w:rPr>
          <w:rFonts w:hint="eastAsia"/>
          <w:sz w:val="24"/>
          <w:szCs w:val="24"/>
          <w:u w:val="single"/>
          <w:lang w:val="en-US" w:eastAsia="zh-CN"/>
        </w:rPr>
        <w:t xml:space="preserve">     </w:t>
      </w:r>
      <w:r>
        <w:rPr>
          <w:sz w:val="24"/>
          <w:szCs w:val="24"/>
        </w:rPr>
        <w:t>月</w:t>
      </w:r>
      <w:r>
        <w:rPr>
          <w:rFonts w:hint="eastAsia"/>
          <w:sz w:val="24"/>
          <w:szCs w:val="24"/>
          <w:u w:val="single"/>
          <w:lang w:val="en-US" w:eastAsia="zh-CN"/>
        </w:rPr>
        <w:t xml:space="preserve">     </w:t>
      </w:r>
      <w:r>
        <w:rPr>
          <w:sz w:val="24"/>
          <w:szCs w:val="24"/>
        </w:rPr>
        <w:t>日</w:t>
      </w:r>
    </w:p>
    <w:p>
      <w:pPr>
        <w:bidi w:val="0"/>
        <w:jc w:val="both"/>
        <w:rPr>
          <w:rFonts w:hint="default"/>
          <w:sz w:val="24"/>
          <w:szCs w:val="24"/>
          <w:lang w:val="en-US" w:eastAsia="zh-CN"/>
        </w:rPr>
      </w:pPr>
      <w:r>
        <w:rPr>
          <w:rFonts w:hint="eastAsia"/>
          <w:sz w:val="24"/>
          <w:szCs w:val="24"/>
          <w:lang w:val="en-US" w:eastAsia="zh-CN"/>
        </w:rPr>
        <w:t>附件2：</w:t>
      </w:r>
    </w:p>
    <w:p>
      <w:pPr>
        <w:bidi w:val="0"/>
        <w:jc w:val="center"/>
        <w:rPr>
          <w:rFonts w:hint="eastAsia"/>
          <w:sz w:val="24"/>
          <w:szCs w:val="24"/>
          <w:lang w:val="en-US" w:eastAsia="zh-CN"/>
        </w:rPr>
      </w:pPr>
      <w:r>
        <w:rPr>
          <w:rFonts w:hint="eastAsia"/>
          <w:sz w:val="24"/>
          <w:szCs w:val="24"/>
          <w:lang w:val="en-US" w:eastAsia="zh-CN"/>
        </w:rPr>
        <w:t>项目经理无在建承诺书</w:t>
      </w:r>
    </w:p>
    <w:p>
      <w:pPr>
        <w:bidi w:val="0"/>
        <w:rPr>
          <w:rFonts w:hint="eastAsia"/>
          <w:sz w:val="24"/>
          <w:szCs w:val="24"/>
          <w:lang w:val="en-US" w:eastAsia="zh-CN"/>
        </w:rPr>
      </w:pPr>
    </w:p>
    <w:p>
      <w:pPr>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hint="eastAsia"/>
          <w:sz w:val="22"/>
          <w:szCs w:val="22"/>
          <w:lang w:val="en-US" w:eastAsia="zh-CN"/>
        </w:rPr>
      </w:pPr>
      <w:r>
        <w:rPr>
          <w:rFonts w:hint="eastAsia"/>
          <w:sz w:val="22"/>
          <w:szCs w:val="22"/>
          <w:u w:val="single"/>
          <w:lang w:val="en-US" w:eastAsia="zh-CN"/>
        </w:rPr>
        <w:t xml:space="preserve">（采购人名称）   </w:t>
      </w:r>
      <w:r>
        <w:rPr>
          <w:rFonts w:hint="eastAsia"/>
          <w:sz w:val="22"/>
          <w:szCs w:val="22"/>
          <w:lang w:val="en-US" w:eastAsia="zh-CN"/>
        </w:rPr>
        <w:t>：</w:t>
      </w:r>
    </w:p>
    <w:p>
      <w:pPr>
        <w:keepNext w:val="0"/>
        <w:keepLines w:val="0"/>
        <w:pageBreakBefore w:val="0"/>
        <w:widowControl w:val="0"/>
        <w:kinsoku/>
        <w:wordWrap/>
        <w:overflowPunct/>
        <w:topLinePunct w:val="0"/>
        <w:autoSpaceDE w:val="0"/>
        <w:autoSpaceDN w:val="0"/>
        <w:bidi w:val="0"/>
        <w:adjustRightInd/>
        <w:snapToGrid/>
        <w:spacing w:line="500" w:lineRule="exact"/>
        <w:ind w:firstLine="440" w:firstLineChars="200"/>
        <w:textAlignment w:val="auto"/>
        <w:rPr>
          <w:rFonts w:hint="eastAsia"/>
          <w:sz w:val="22"/>
          <w:szCs w:val="22"/>
          <w:lang w:val="en-US" w:eastAsia="zh-CN"/>
        </w:rPr>
      </w:pPr>
      <w:r>
        <w:rPr>
          <w:rFonts w:hint="eastAsia"/>
          <w:sz w:val="22"/>
          <w:szCs w:val="22"/>
          <w:lang w:val="en-US" w:eastAsia="zh-CN"/>
        </w:rPr>
        <w:t xml:space="preserve">我方在此声明，我方拟派往 </w:t>
      </w:r>
      <w:r>
        <w:rPr>
          <w:rFonts w:hint="eastAsia"/>
          <w:sz w:val="22"/>
          <w:szCs w:val="22"/>
          <w:u w:val="single"/>
          <w:lang w:val="en-US" w:eastAsia="zh-CN"/>
        </w:rPr>
        <w:t xml:space="preserve">（项目名称）  </w:t>
      </w:r>
      <w:r>
        <w:rPr>
          <w:rFonts w:hint="eastAsia"/>
          <w:sz w:val="22"/>
          <w:szCs w:val="22"/>
          <w:lang w:val="en-US" w:eastAsia="zh-CN"/>
        </w:rPr>
        <w:t>（以下简称“本工程”）的项目经理</w:t>
      </w:r>
      <w:r>
        <w:rPr>
          <w:rFonts w:hint="eastAsia"/>
          <w:sz w:val="22"/>
          <w:szCs w:val="22"/>
          <w:u w:val="single"/>
          <w:lang w:val="en-US" w:eastAsia="zh-CN"/>
        </w:rPr>
        <w:t>（项目经理姓名）</w:t>
      </w:r>
      <w:r>
        <w:rPr>
          <w:rFonts w:hint="eastAsia"/>
          <w:sz w:val="22"/>
          <w:szCs w:val="22"/>
          <w:lang w:val="en-US" w:eastAsia="zh-CN"/>
        </w:rPr>
        <w:t>现阶段没有担任任何在施建设工程项目的项目经理。</w:t>
      </w:r>
    </w:p>
    <w:p>
      <w:pPr>
        <w:keepNext w:val="0"/>
        <w:keepLines w:val="0"/>
        <w:pageBreakBefore w:val="0"/>
        <w:widowControl w:val="0"/>
        <w:kinsoku/>
        <w:wordWrap/>
        <w:overflowPunct/>
        <w:topLinePunct w:val="0"/>
        <w:autoSpaceDE w:val="0"/>
        <w:autoSpaceDN w:val="0"/>
        <w:bidi w:val="0"/>
        <w:adjustRightInd/>
        <w:snapToGrid/>
        <w:spacing w:line="500" w:lineRule="exact"/>
        <w:ind w:firstLine="440" w:firstLineChars="200"/>
        <w:textAlignment w:val="auto"/>
        <w:rPr>
          <w:rFonts w:hint="eastAsia"/>
          <w:sz w:val="22"/>
          <w:szCs w:val="22"/>
          <w:lang w:val="en-US" w:eastAsia="zh-CN"/>
        </w:rPr>
      </w:pPr>
      <w:r>
        <w:rPr>
          <w:rFonts w:hint="eastAsia"/>
          <w:sz w:val="22"/>
          <w:szCs w:val="22"/>
          <w:lang w:val="en-US" w:eastAsia="zh-CN"/>
        </w:rPr>
        <w:t>我方保证上述信息的真实和准确，并愿意承担因我方就此弄虚作假所引起的一切法律后果。</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sz w:val="24"/>
          <w:szCs w:val="24"/>
          <w:lang w:val="en-US" w:eastAsia="zh-CN"/>
        </w:rPr>
      </w:pPr>
    </w:p>
    <w:p>
      <w:pPr>
        <w:keepNext w:val="0"/>
        <w:keepLines w:val="0"/>
        <w:pageBreakBefore w:val="0"/>
        <w:widowControl w:val="0"/>
        <w:kinsoku/>
        <w:wordWrap/>
        <w:overflowPunct/>
        <w:topLinePunct w:val="0"/>
        <w:autoSpaceDE w:val="0"/>
        <w:autoSpaceDN w:val="0"/>
        <w:bidi w:val="0"/>
        <w:adjustRightInd/>
        <w:snapToGrid/>
        <w:spacing w:line="360" w:lineRule="auto"/>
        <w:ind w:firstLine="440" w:firstLineChars="200"/>
        <w:textAlignment w:val="auto"/>
        <w:rPr>
          <w:rFonts w:hint="eastAsia"/>
          <w:sz w:val="22"/>
          <w:szCs w:val="22"/>
          <w:lang w:val="en-US" w:eastAsia="zh-CN"/>
        </w:rPr>
      </w:pPr>
      <w:r>
        <w:rPr>
          <w:rFonts w:hint="eastAsia"/>
          <w:sz w:val="22"/>
          <w:szCs w:val="22"/>
          <w:lang w:val="en-US" w:eastAsia="zh-CN"/>
        </w:rPr>
        <w:t>特此承诺！</w:t>
      </w:r>
    </w:p>
    <w:p>
      <w:pPr>
        <w:keepNext w:val="0"/>
        <w:keepLines w:val="0"/>
        <w:pageBreakBefore w:val="0"/>
        <w:widowControl w:val="0"/>
        <w:kinsoku/>
        <w:wordWrap/>
        <w:overflowPunct/>
        <w:topLinePunct w:val="0"/>
        <w:autoSpaceDE w:val="0"/>
        <w:autoSpaceDN w:val="0"/>
        <w:bidi w:val="0"/>
        <w:adjustRightInd/>
        <w:snapToGrid/>
        <w:spacing w:line="360" w:lineRule="auto"/>
        <w:ind w:firstLine="440" w:firstLineChars="200"/>
        <w:textAlignment w:val="auto"/>
        <w:rPr>
          <w:rFonts w:hint="eastAsia"/>
          <w:sz w:val="22"/>
          <w:szCs w:val="22"/>
          <w:lang w:val="en-US" w:eastAsia="zh-CN"/>
        </w:rPr>
      </w:pPr>
    </w:p>
    <w:p>
      <w:pPr>
        <w:keepNext w:val="0"/>
        <w:keepLines w:val="0"/>
        <w:pageBreakBefore w:val="0"/>
        <w:widowControl w:val="0"/>
        <w:kinsoku/>
        <w:wordWrap/>
        <w:overflowPunct/>
        <w:topLinePunct w:val="0"/>
        <w:autoSpaceDE w:val="0"/>
        <w:autoSpaceDN w:val="0"/>
        <w:bidi w:val="0"/>
        <w:adjustRightInd/>
        <w:snapToGrid/>
        <w:spacing w:line="360" w:lineRule="auto"/>
        <w:ind w:firstLine="440" w:firstLineChars="200"/>
        <w:textAlignment w:val="auto"/>
        <w:rPr>
          <w:rFonts w:hint="eastAsia"/>
          <w:sz w:val="22"/>
          <w:szCs w:val="22"/>
          <w:lang w:val="en-US" w:eastAsia="zh-CN"/>
        </w:rPr>
      </w:pPr>
    </w:p>
    <w:p>
      <w:pPr>
        <w:keepNext w:val="0"/>
        <w:keepLines w:val="0"/>
        <w:pageBreakBefore w:val="0"/>
        <w:widowControl w:val="0"/>
        <w:kinsoku/>
        <w:wordWrap/>
        <w:overflowPunct/>
        <w:topLinePunct w:val="0"/>
        <w:autoSpaceDE w:val="0"/>
        <w:autoSpaceDN w:val="0"/>
        <w:bidi w:val="0"/>
        <w:adjustRightInd/>
        <w:snapToGrid/>
        <w:spacing w:line="480" w:lineRule="auto"/>
        <w:ind w:firstLine="4180" w:firstLineChars="1900"/>
        <w:textAlignment w:val="auto"/>
        <w:rPr>
          <w:rFonts w:hint="eastAsia"/>
          <w:sz w:val="22"/>
          <w:szCs w:val="22"/>
          <w:lang w:val="en-US" w:eastAsia="zh-CN"/>
        </w:rPr>
      </w:pPr>
    </w:p>
    <w:p>
      <w:pPr>
        <w:keepNext w:val="0"/>
        <w:keepLines w:val="0"/>
        <w:pageBreakBefore w:val="0"/>
        <w:widowControl w:val="0"/>
        <w:kinsoku/>
        <w:wordWrap/>
        <w:overflowPunct/>
        <w:topLinePunct w:val="0"/>
        <w:autoSpaceDE w:val="0"/>
        <w:autoSpaceDN w:val="0"/>
        <w:bidi w:val="0"/>
        <w:adjustRightInd/>
        <w:snapToGrid/>
        <w:spacing w:line="480" w:lineRule="auto"/>
        <w:ind w:leftChars="600" w:firstLine="4180" w:firstLineChars="1900"/>
        <w:textAlignment w:val="auto"/>
        <w:rPr>
          <w:rFonts w:hint="eastAsia"/>
          <w:sz w:val="22"/>
          <w:szCs w:val="22"/>
          <w:u w:val="single"/>
          <w:lang w:val="en-US" w:eastAsia="zh-CN"/>
        </w:rPr>
      </w:pPr>
      <w:r>
        <w:rPr>
          <w:rFonts w:hint="eastAsia"/>
          <w:sz w:val="22"/>
          <w:szCs w:val="22"/>
          <w:lang w:val="en-US" w:eastAsia="zh-CN"/>
        </w:rPr>
        <w:t xml:space="preserve">供应商： </w:t>
      </w:r>
      <w:r>
        <w:rPr>
          <w:rFonts w:hint="eastAsia"/>
          <w:sz w:val="22"/>
          <w:szCs w:val="22"/>
          <w:u w:val="single"/>
          <w:lang w:val="en-US" w:eastAsia="zh-CN"/>
        </w:rPr>
        <w:t xml:space="preserve">              </w:t>
      </w:r>
      <w:r>
        <w:rPr>
          <w:rFonts w:hint="eastAsia"/>
          <w:sz w:val="22"/>
          <w:szCs w:val="22"/>
          <w:lang w:val="en-US" w:eastAsia="zh-CN"/>
        </w:rPr>
        <w:t>（盖单位章）</w:t>
      </w:r>
    </w:p>
    <w:p>
      <w:pPr>
        <w:keepNext w:val="0"/>
        <w:keepLines w:val="0"/>
        <w:pageBreakBefore w:val="0"/>
        <w:widowControl w:val="0"/>
        <w:kinsoku/>
        <w:wordWrap/>
        <w:overflowPunct/>
        <w:topLinePunct w:val="0"/>
        <w:autoSpaceDE w:val="0"/>
        <w:autoSpaceDN w:val="0"/>
        <w:bidi w:val="0"/>
        <w:adjustRightInd/>
        <w:snapToGrid/>
        <w:spacing w:line="480" w:lineRule="auto"/>
        <w:ind w:leftChars="600" w:firstLine="4180" w:firstLineChars="1900"/>
        <w:textAlignment w:val="auto"/>
        <w:rPr>
          <w:rFonts w:hint="eastAsia"/>
          <w:sz w:val="22"/>
          <w:szCs w:val="22"/>
          <w:u w:val="single"/>
          <w:lang w:val="en-US" w:eastAsia="zh-CN"/>
        </w:rPr>
      </w:pPr>
      <w:r>
        <w:rPr>
          <w:rFonts w:hint="eastAsia"/>
          <w:sz w:val="22"/>
          <w:szCs w:val="22"/>
          <w:lang w:val="en-US" w:eastAsia="zh-CN"/>
        </w:rPr>
        <w:t>法定代表人：</w:t>
      </w:r>
      <w:r>
        <w:rPr>
          <w:rFonts w:hint="eastAsia"/>
          <w:sz w:val="22"/>
          <w:szCs w:val="22"/>
          <w:u w:val="single"/>
          <w:lang w:val="en-US" w:eastAsia="zh-CN"/>
        </w:rPr>
        <w:t xml:space="preserve">           </w:t>
      </w:r>
      <w:r>
        <w:rPr>
          <w:rFonts w:hint="eastAsia"/>
          <w:sz w:val="22"/>
          <w:szCs w:val="22"/>
          <w:lang w:val="en-US" w:eastAsia="zh-CN"/>
        </w:rPr>
        <w:t>（签字或盖章）</w:t>
      </w:r>
    </w:p>
    <w:p>
      <w:pPr>
        <w:keepNext w:val="0"/>
        <w:keepLines w:val="0"/>
        <w:pageBreakBefore w:val="0"/>
        <w:widowControl w:val="0"/>
        <w:kinsoku/>
        <w:wordWrap/>
        <w:overflowPunct/>
        <w:topLinePunct w:val="0"/>
        <w:autoSpaceDE w:val="0"/>
        <w:autoSpaceDN w:val="0"/>
        <w:bidi w:val="0"/>
        <w:adjustRightInd/>
        <w:snapToGrid/>
        <w:spacing w:line="480" w:lineRule="auto"/>
        <w:ind w:leftChars="600" w:firstLine="4180" w:firstLineChars="1900"/>
        <w:textAlignment w:val="auto"/>
        <w:rPr>
          <w:rFonts w:hint="eastAsia"/>
          <w:sz w:val="22"/>
          <w:szCs w:val="22"/>
          <w:lang w:val="en-US" w:eastAsia="zh-CN"/>
        </w:rPr>
      </w:pPr>
      <w:r>
        <w:rPr>
          <w:rFonts w:hint="eastAsia"/>
          <w:sz w:val="22"/>
          <w:szCs w:val="22"/>
          <w:lang w:val="en-US" w:eastAsia="zh-CN"/>
        </w:rPr>
        <w:t>日期：</w:t>
      </w:r>
      <w:r>
        <w:rPr>
          <w:rFonts w:hint="eastAsia"/>
          <w:sz w:val="22"/>
          <w:szCs w:val="22"/>
          <w:u w:val="single"/>
          <w:lang w:val="en-US" w:eastAsia="zh-CN"/>
        </w:rPr>
        <w:t xml:space="preserve">      </w:t>
      </w:r>
      <w:r>
        <w:rPr>
          <w:rFonts w:hint="eastAsia"/>
          <w:sz w:val="22"/>
          <w:szCs w:val="22"/>
          <w:lang w:val="en-US" w:eastAsia="zh-CN"/>
        </w:rPr>
        <w:t>年</w:t>
      </w:r>
      <w:r>
        <w:rPr>
          <w:rFonts w:hint="eastAsia"/>
          <w:sz w:val="22"/>
          <w:szCs w:val="22"/>
          <w:u w:val="single"/>
          <w:lang w:val="en-US" w:eastAsia="zh-CN"/>
        </w:rPr>
        <w:t xml:space="preserve">      </w:t>
      </w:r>
      <w:r>
        <w:rPr>
          <w:rFonts w:hint="eastAsia"/>
          <w:sz w:val="22"/>
          <w:szCs w:val="22"/>
          <w:lang w:val="en-US" w:eastAsia="zh-CN"/>
        </w:rPr>
        <w:t>月</w:t>
      </w:r>
      <w:r>
        <w:rPr>
          <w:rFonts w:hint="eastAsia"/>
          <w:sz w:val="22"/>
          <w:szCs w:val="22"/>
          <w:u w:val="single"/>
          <w:lang w:val="en-US" w:eastAsia="zh-CN"/>
        </w:rPr>
        <w:t xml:space="preserve">      </w:t>
      </w:r>
      <w:r>
        <w:rPr>
          <w:rFonts w:hint="eastAsia"/>
          <w:sz w:val="22"/>
          <w:szCs w:val="22"/>
          <w:lang w:val="en-US" w:eastAsia="zh-CN"/>
        </w:rPr>
        <w:t>日</w:t>
      </w:r>
    </w:p>
    <w:p>
      <w:pPr>
        <w:keepNext w:val="0"/>
        <w:keepLines w:val="0"/>
        <w:pageBreakBefore w:val="0"/>
        <w:widowControl w:val="0"/>
        <w:kinsoku/>
        <w:wordWrap/>
        <w:overflowPunct/>
        <w:topLinePunct w:val="0"/>
        <w:autoSpaceDE w:val="0"/>
        <w:autoSpaceDN w:val="0"/>
        <w:bidi w:val="0"/>
        <w:adjustRightInd/>
        <w:snapToGrid/>
        <w:spacing w:line="360" w:lineRule="auto"/>
        <w:ind w:firstLine="440" w:firstLineChars="200"/>
        <w:textAlignment w:val="auto"/>
        <w:rPr>
          <w:rFonts w:hint="eastAsia"/>
          <w:sz w:val="22"/>
          <w:szCs w:val="22"/>
          <w:lang w:val="en-US" w:eastAsia="zh-CN"/>
        </w:rPr>
        <w:sectPr>
          <w:pgSz w:w="11906" w:h="16838"/>
          <w:pgMar w:top="1440" w:right="1080" w:bottom="1440" w:left="1080" w:header="851" w:footer="992" w:gutter="0"/>
          <w:pgNumType w:fmt="decimal"/>
          <w:cols w:space="425" w:num="1"/>
          <w:docGrid w:type="lines" w:linePitch="312" w:charSpace="0"/>
        </w:sectPr>
      </w:pPr>
    </w:p>
    <w:p>
      <w:pPr>
        <w:pStyle w:val="4"/>
        <w:bidi w:val="0"/>
        <w:rPr>
          <w:rFonts w:hint="eastAsia"/>
          <w:lang w:val="en-US" w:eastAsia="zh-CN"/>
        </w:rPr>
      </w:pPr>
      <w:r>
        <w:rPr>
          <w:rFonts w:hint="eastAsia"/>
          <w:lang w:val="en-US" w:eastAsia="zh-CN"/>
        </w:rPr>
        <w:t>七、资格审查资料</w:t>
      </w:r>
    </w:p>
    <w:p>
      <w:pPr>
        <w:widowControl w:val="0"/>
        <w:numPr>
          <w:ilvl w:val="0"/>
          <w:numId w:val="0"/>
        </w:numPr>
        <w:autoSpaceDE w:val="0"/>
        <w:autoSpaceDN w:val="0"/>
        <w:spacing w:before="0" w:after="0" w:line="240" w:lineRule="auto"/>
        <w:ind w:right="0" w:rightChars="0"/>
        <w:jc w:val="left"/>
        <w:rPr>
          <w:rFonts w:hint="eastAsia"/>
          <w:lang w:val="en-US" w:eastAsia="zh-CN"/>
        </w:rPr>
      </w:pPr>
    </w:p>
    <w:p>
      <w:pPr>
        <w:bidi w:val="0"/>
        <w:jc w:val="center"/>
        <w:rPr>
          <w:b/>
          <w:bCs/>
          <w:sz w:val="24"/>
          <w:szCs w:val="24"/>
        </w:rPr>
      </w:pPr>
      <w:r>
        <w:rPr>
          <w:b/>
          <w:bCs/>
          <w:sz w:val="24"/>
          <w:szCs w:val="24"/>
        </w:rPr>
        <w:t>（一）供应商基本情况</w:t>
      </w:r>
    </w:p>
    <w:tbl>
      <w:tblPr>
        <w:tblStyle w:val="23"/>
        <w:tblW w:w="9525" w:type="dxa"/>
        <w:tblInd w:w="2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25"/>
        <w:gridCol w:w="1065"/>
        <w:gridCol w:w="1140"/>
        <w:gridCol w:w="1215"/>
        <w:gridCol w:w="1614"/>
        <w:gridCol w:w="861"/>
        <w:gridCol w:w="16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8" w:hRule="atLeast"/>
        </w:trPr>
        <w:tc>
          <w:tcPr>
            <w:tcW w:w="2025" w:type="dxa"/>
            <w:tcBorders>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供应商名称</w:t>
            </w:r>
          </w:p>
        </w:tc>
        <w:tc>
          <w:tcPr>
            <w:tcW w:w="7500" w:type="dxa"/>
            <w:gridSpan w:val="6"/>
            <w:tcBorders>
              <w:left w:val="single" w:color="000000" w:sz="6" w:space="0"/>
              <w:bottom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025" w:type="dxa"/>
            <w:tcBorders>
              <w:top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注册地址</w:t>
            </w:r>
          </w:p>
        </w:tc>
        <w:tc>
          <w:tcPr>
            <w:tcW w:w="3420" w:type="dxa"/>
            <w:gridSpan w:val="3"/>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c>
          <w:tcPr>
            <w:tcW w:w="1614"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邮政编码</w:t>
            </w:r>
          </w:p>
        </w:tc>
        <w:tc>
          <w:tcPr>
            <w:tcW w:w="2466" w:type="dxa"/>
            <w:gridSpan w:val="2"/>
            <w:tcBorders>
              <w:top w:val="single" w:color="000000" w:sz="6" w:space="0"/>
              <w:left w:val="single" w:color="000000" w:sz="6" w:space="0"/>
              <w:bottom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025" w:type="dxa"/>
            <w:vMerge w:val="restart"/>
            <w:tcBorders>
              <w:top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联系方式</w:t>
            </w:r>
          </w:p>
        </w:tc>
        <w:tc>
          <w:tcPr>
            <w:tcW w:w="1065"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联系人</w:t>
            </w:r>
          </w:p>
        </w:tc>
        <w:tc>
          <w:tcPr>
            <w:tcW w:w="2355" w:type="dxa"/>
            <w:gridSpan w:val="2"/>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c>
          <w:tcPr>
            <w:tcW w:w="1614"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电</w:t>
            </w:r>
            <w:r>
              <w:tab/>
            </w:r>
            <w:r>
              <w:t>话</w:t>
            </w:r>
          </w:p>
        </w:tc>
        <w:tc>
          <w:tcPr>
            <w:tcW w:w="2466" w:type="dxa"/>
            <w:gridSpan w:val="2"/>
            <w:tcBorders>
              <w:top w:val="single" w:color="000000" w:sz="6" w:space="0"/>
              <w:left w:val="single" w:color="000000" w:sz="6" w:space="0"/>
              <w:bottom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025" w:type="dxa"/>
            <w:vMerge w:val="continue"/>
            <w:tcBorders>
              <w:top w:val="nil"/>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c>
          <w:tcPr>
            <w:tcW w:w="1065"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传</w:t>
            </w:r>
            <w:r>
              <w:tab/>
            </w:r>
            <w:r>
              <w:t>真</w:t>
            </w:r>
          </w:p>
        </w:tc>
        <w:tc>
          <w:tcPr>
            <w:tcW w:w="2355" w:type="dxa"/>
            <w:gridSpan w:val="2"/>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c>
          <w:tcPr>
            <w:tcW w:w="1614"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电子邮件</w:t>
            </w:r>
          </w:p>
        </w:tc>
        <w:tc>
          <w:tcPr>
            <w:tcW w:w="2466" w:type="dxa"/>
            <w:gridSpan w:val="2"/>
            <w:tcBorders>
              <w:top w:val="single" w:color="000000" w:sz="6" w:space="0"/>
              <w:left w:val="single" w:color="000000" w:sz="6" w:space="0"/>
              <w:bottom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2025" w:type="dxa"/>
            <w:tcBorders>
              <w:top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法定代表人</w:t>
            </w:r>
          </w:p>
        </w:tc>
        <w:tc>
          <w:tcPr>
            <w:tcW w:w="1065"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姓名</w:t>
            </w:r>
          </w:p>
        </w:tc>
        <w:tc>
          <w:tcPr>
            <w:tcW w:w="1140"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both"/>
              <w:textAlignment w:val="auto"/>
            </w:pPr>
          </w:p>
        </w:tc>
        <w:tc>
          <w:tcPr>
            <w:tcW w:w="1215"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技术职称</w:t>
            </w:r>
          </w:p>
        </w:tc>
        <w:tc>
          <w:tcPr>
            <w:tcW w:w="1614"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both"/>
              <w:textAlignment w:val="auto"/>
            </w:pPr>
          </w:p>
        </w:tc>
        <w:tc>
          <w:tcPr>
            <w:tcW w:w="861"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电话</w:t>
            </w:r>
          </w:p>
        </w:tc>
        <w:tc>
          <w:tcPr>
            <w:tcW w:w="1605" w:type="dxa"/>
            <w:tcBorders>
              <w:top w:val="single" w:color="000000" w:sz="6" w:space="0"/>
              <w:left w:val="single" w:color="000000" w:sz="6" w:space="0"/>
              <w:bottom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both"/>
              <w:textAlignment w:val="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2025" w:type="dxa"/>
            <w:tcBorders>
              <w:top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技术负责人</w:t>
            </w:r>
          </w:p>
        </w:tc>
        <w:tc>
          <w:tcPr>
            <w:tcW w:w="1065"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姓名</w:t>
            </w:r>
          </w:p>
        </w:tc>
        <w:tc>
          <w:tcPr>
            <w:tcW w:w="1140"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c>
          <w:tcPr>
            <w:tcW w:w="1215"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技术职称</w:t>
            </w:r>
          </w:p>
        </w:tc>
        <w:tc>
          <w:tcPr>
            <w:tcW w:w="1614"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c>
          <w:tcPr>
            <w:tcW w:w="861"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电话</w:t>
            </w:r>
          </w:p>
        </w:tc>
        <w:tc>
          <w:tcPr>
            <w:tcW w:w="1605" w:type="dxa"/>
            <w:tcBorders>
              <w:top w:val="single" w:color="000000" w:sz="6" w:space="0"/>
              <w:left w:val="single" w:color="000000" w:sz="6" w:space="0"/>
              <w:bottom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2025" w:type="dxa"/>
            <w:tcBorders>
              <w:top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成立时间</w:t>
            </w:r>
          </w:p>
        </w:tc>
        <w:tc>
          <w:tcPr>
            <w:tcW w:w="2205" w:type="dxa"/>
            <w:gridSpan w:val="2"/>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c>
          <w:tcPr>
            <w:tcW w:w="5295" w:type="dxa"/>
            <w:gridSpan w:val="4"/>
            <w:tcBorders>
              <w:top w:val="single" w:color="000000" w:sz="6" w:space="0"/>
              <w:left w:val="single" w:color="000000" w:sz="6" w:space="0"/>
              <w:bottom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both"/>
              <w:textAlignment w:val="auto"/>
            </w:pPr>
            <w:r>
              <w:t>员工总人数：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2025" w:type="dxa"/>
            <w:tcBorders>
              <w:top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企业资质等级</w:t>
            </w:r>
          </w:p>
        </w:tc>
        <w:tc>
          <w:tcPr>
            <w:tcW w:w="2205" w:type="dxa"/>
            <w:gridSpan w:val="2"/>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c>
          <w:tcPr>
            <w:tcW w:w="1215" w:type="dxa"/>
            <w:vMerge w:val="restart"/>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其中</w:t>
            </w:r>
          </w:p>
        </w:tc>
        <w:tc>
          <w:tcPr>
            <w:tcW w:w="1614"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项目经理</w:t>
            </w:r>
          </w:p>
        </w:tc>
        <w:tc>
          <w:tcPr>
            <w:tcW w:w="2466" w:type="dxa"/>
            <w:gridSpan w:val="2"/>
            <w:tcBorders>
              <w:top w:val="single" w:color="000000" w:sz="6" w:space="0"/>
              <w:left w:val="single" w:color="000000" w:sz="6" w:space="0"/>
              <w:bottom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025" w:type="dxa"/>
            <w:tcBorders>
              <w:top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营业执照号</w:t>
            </w:r>
          </w:p>
        </w:tc>
        <w:tc>
          <w:tcPr>
            <w:tcW w:w="2205" w:type="dxa"/>
            <w:gridSpan w:val="2"/>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c>
          <w:tcPr>
            <w:tcW w:w="1215" w:type="dxa"/>
            <w:vMerge w:val="continue"/>
            <w:tcBorders>
              <w:top w:val="nil"/>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c>
          <w:tcPr>
            <w:tcW w:w="1614"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高级职称人员</w:t>
            </w:r>
          </w:p>
        </w:tc>
        <w:tc>
          <w:tcPr>
            <w:tcW w:w="2466" w:type="dxa"/>
            <w:gridSpan w:val="2"/>
            <w:tcBorders>
              <w:top w:val="single" w:color="000000" w:sz="6" w:space="0"/>
              <w:left w:val="single" w:color="000000" w:sz="6" w:space="0"/>
              <w:bottom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2025" w:type="dxa"/>
            <w:tcBorders>
              <w:top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注册资金</w:t>
            </w:r>
          </w:p>
        </w:tc>
        <w:tc>
          <w:tcPr>
            <w:tcW w:w="2205" w:type="dxa"/>
            <w:gridSpan w:val="2"/>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c>
          <w:tcPr>
            <w:tcW w:w="1215" w:type="dxa"/>
            <w:vMerge w:val="continue"/>
            <w:tcBorders>
              <w:top w:val="nil"/>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c>
          <w:tcPr>
            <w:tcW w:w="1614"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中级职称人员</w:t>
            </w:r>
          </w:p>
        </w:tc>
        <w:tc>
          <w:tcPr>
            <w:tcW w:w="2466" w:type="dxa"/>
            <w:gridSpan w:val="2"/>
            <w:tcBorders>
              <w:top w:val="single" w:color="000000" w:sz="6" w:space="0"/>
              <w:left w:val="single" w:color="000000" w:sz="6" w:space="0"/>
              <w:bottom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2025" w:type="dxa"/>
            <w:tcBorders>
              <w:top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基本账户开户银行</w:t>
            </w:r>
          </w:p>
        </w:tc>
        <w:tc>
          <w:tcPr>
            <w:tcW w:w="2205" w:type="dxa"/>
            <w:gridSpan w:val="2"/>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c>
          <w:tcPr>
            <w:tcW w:w="1215" w:type="dxa"/>
            <w:vMerge w:val="continue"/>
            <w:tcBorders>
              <w:top w:val="nil"/>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c>
          <w:tcPr>
            <w:tcW w:w="1614"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初级职称人员</w:t>
            </w:r>
          </w:p>
        </w:tc>
        <w:tc>
          <w:tcPr>
            <w:tcW w:w="2466" w:type="dxa"/>
            <w:gridSpan w:val="2"/>
            <w:tcBorders>
              <w:top w:val="single" w:color="000000" w:sz="6" w:space="0"/>
              <w:left w:val="single" w:color="000000" w:sz="6" w:space="0"/>
              <w:bottom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2025" w:type="dxa"/>
            <w:tcBorders>
              <w:top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基本账户账号</w:t>
            </w:r>
          </w:p>
        </w:tc>
        <w:tc>
          <w:tcPr>
            <w:tcW w:w="2205" w:type="dxa"/>
            <w:gridSpan w:val="2"/>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c>
          <w:tcPr>
            <w:tcW w:w="1215" w:type="dxa"/>
            <w:vMerge w:val="continue"/>
            <w:tcBorders>
              <w:top w:val="nil"/>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c>
          <w:tcPr>
            <w:tcW w:w="1614"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技工</w:t>
            </w:r>
          </w:p>
        </w:tc>
        <w:tc>
          <w:tcPr>
            <w:tcW w:w="2466" w:type="dxa"/>
            <w:gridSpan w:val="2"/>
            <w:tcBorders>
              <w:top w:val="single" w:color="000000" w:sz="6" w:space="0"/>
              <w:left w:val="single" w:color="000000" w:sz="6" w:space="0"/>
              <w:bottom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2" w:hRule="atLeast"/>
        </w:trPr>
        <w:tc>
          <w:tcPr>
            <w:tcW w:w="2025" w:type="dxa"/>
            <w:tcBorders>
              <w:top w:val="single" w:color="000000" w:sz="6" w:space="0"/>
              <w:bottom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经营范围</w:t>
            </w:r>
          </w:p>
        </w:tc>
        <w:tc>
          <w:tcPr>
            <w:tcW w:w="7500" w:type="dxa"/>
            <w:gridSpan w:val="6"/>
            <w:tcBorders>
              <w:top w:val="single" w:color="000000" w:sz="6" w:space="0"/>
              <w:left w:val="single" w:color="000000" w:sz="6" w:space="0"/>
              <w:bottom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rPr>
        <w:tc>
          <w:tcPr>
            <w:tcW w:w="2025" w:type="dxa"/>
            <w:tcBorders>
              <w:top w:val="single" w:color="000000" w:sz="6" w:space="0"/>
              <w:righ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jc w:val="center"/>
              <w:textAlignment w:val="auto"/>
            </w:pPr>
            <w:r>
              <w:t>备注</w:t>
            </w:r>
          </w:p>
        </w:tc>
        <w:tc>
          <w:tcPr>
            <w:tcW w:w="7500" w:type="dxa"/>
            <w:gridSpan w:val="6"/>
            <w:tcBorders>
              <w:top w:val="single" w:color="000000" w:sz="6" w:space="0"/>
              <w:left w:val="single" w:color="000000"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157" w:beforeLines="50" w:line="360" w:lineRule="auto"/>
              <w:textAlignment w:val="auto"/>
            </w:pPr>
          </w:p>
        </w:tc>
      </w:tr>
    </w:tbl>
    <w:p>
      <w:pPr>
        <w:bidi w:val="0"/>
        <w:rPr>
          <w:rFonts w:hint="eastAsia"/>
          <w:lang w:val="en-US" w:eastAsia="zh-CN"/>
        </w:rPr>
        <w:sectPr>
          <w:pgSz w:w="11906" w:h="16838"/>
          <w:pgMar w:top="1440" w:right="1080" w:bottom="1440" w:left="1080" w:header="851" w:footer="992" w:gutter="0"/>
          <w:pgNumType w:fmt="decimal"/>
          <w:cols w:space="425" w:num="1"/>
          <w:docGrid w:type="lines" w:linePitch="312" w:charSpace="0"/>
        </w:sectPr>
      </w:pPr>
    </w:p>
    <w:p>
      <w:pPr>
        <w:bidi w:val="0"/>
        <w:rPr>
          <w:b/>
          <w:bCs/>
          <w:sz w:val="24"/>
          <w:szCs w:val="24"/>
        </w:rPr>
      </w:pPr>
      <w:r>
        <w:rPr>
          <w:b/>
          <w:bCs/>
          <w:sz w:val="24"/>
          <w:szCs w:val="24"/>
        </w:rPr>
        <w:t>（二）近年完成的类似项目情况表</w:t>
      </w:r>
    </w:p>
    <w:tbl>
      <w:tblPr>
        <w:tblStyle w:val="2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59"/>
        <w:gridCol w:w="58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jc w:val="center"/>
        </w:trPr>
        <w:tc>
          <w:tcPr>
            <w:tcW w:w="2459" w:type="dxa"/>
            <w:tcBorders>
              <w:bottom w:val="single" w:color="000000" w:sz="6" w:space="0"/>
              <w:right w:val="single" w:color="000000" w:sz="6" w:space="0"/>
            </w:tcBorders>
            <w:noWrap w:val="0"/>
            <w:vAlign w:val="top"/>
          </w:tcPr>
          <w:p>
            <w:pPr>
              <w:pStyle w:val="44"/>
              <w:spacing w:before="173" w:line="360" w:lineRule="auto"/>
              <w:ind w:left="460" w:right="449"/>
              <w:jc w:val="center"/>
              <w:rPr>
                <w:sz w:val="22"/>
                <w:szCs w:val="22"/>
              </w:rPr>
            </w:pPr>
            <w:r>
              <w:rPr>
                <w:sz w:val="22"/>
                <w:szCs w:val="22"/>
              </w:rPr>
              <w:t>序号</w:t>
            </w:r>
          </w:p>
        </w:tc>
        <w:tc>
          <w:tcPr>
            <w:tcW w:w="5823" w:type="dxa"/>
            <w:tcBorders>
              <w:left w:val="single" w:color="000000" w:sz="6" w:space="0"/>
              <w:bottom w:val="single" w:color="000000" w:sz="6" w:space="0"/>
            </w:tcBorders>
            <w:noWrap w:val="0"/>
            <w:vAlign w:val="top"/>
          </w:tcPr>
          <w:p>
            <w:pPr>
              <w:pStyle w:val="44"/>
              <w:spacing w:line="360" w:lineRule="auto"/>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2459" w:type="dxa"/>
            <w:tcBorders>
              <w:top w:val="single" w:color="000000" w:sz="6" w:space="0"/>
              <w:bottom w:val="single" w:color="000000" w:sz="6" w:space="0"/>
              <w:right w:val="single" w:color="000000" w:sz="6" w:space="0"/>
            </w:tcBorders>
            <w:noWrap w:val="0"/>
            <w:vAlign w:val="top"/>
          </w:tcPr>
          <w:p>
            <w:pPr>
              <w:pStyle w:val="44"/>
              <w:spacing w:before="173" w:line="360" w:lineRule="auto"/>
              <w:ind w:left="460" w:right="449"/>
              <w:jc w:val="center"/>
              <w:rPr>
                <w:sz w:val="22"/>
                <w:szCs w:val="22"/>
              </w:rPr>
            </w:pPr>
            <w:r>
              <w:rPr>
                <w:sz w:val="22"/>
                <w:szCs w:val="22"/>
              </w:rPr>
              <w:t>项目名称</w:t>
            </w:r>
          </w:p>
        </w:tc>
        <w:tc>
          <w:tcPr>
            <w:tcW w:w="5823" w:type="dxa"/>
            <w:tcBorders>
              <w:top w:val="single" w:color="000000" w:sz="6" w:space="0"/>
              <w:left w:val="single" w:color="000000" w:sz="6" w:space="0"/>
              <w:bottom w:val="single" w:color="000000" w:sz="6" w:space="0"/>
            </w:tcBorders>
            <w:noWrap w:val="0"/>
            <w:vAlign w:val="top"/>
          </w:tcPr>
          <w:p>
            <w:pPr>
              <w:pStyle w:val="44"/>
              <w:spacing w:line="360" w:lineRule="auto"/>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jc w:val="center"/>
        </w:trPr>
        <w:tc>
          <w:tcPr>
            <w:tcW w:w="2459" w:type="dxa"/>
            <w:tcBorders>
              <w:top w:val="single" w:color="000000" w:sz="6" w:space="0"/>
              <w:bottom w:val="single" w:color="000000" w:sz="6" w:space="0"/>
              <w:right w:val="single" w:color="000000" w:sz="6" w:space="0"/>
            </w:tcBorders>
            <w:noWrap w:val="0"/>
            <w:vAlign w:val="top"/>
          </w:tcPr>
          <w:p>
            <w:pPr>
              <w:pStyle w:val="44"/>
              <w:spacing w:before="173" w:line="360" w:lineRule="auto"/>
              <w:ind w:left="460" w:right="449"/>
              <w:jc w:val="center"/>
              <w:rPr>
                <w:sz w:val="22"/>
                <w:szCs w:val="22"/>
              </w:rPr>
            </w:pPr>
            <w:r>
              <w:rPr>
                <w:sz w:val="22"/>
                <w:szCs w:val="22"/>
              </w:rPr>
              <w:t>项目所在地</w:t>
            </w:r>
          </w:p>
        </w:tc>
        <w:tc>
          <w:tcPr>
            <w:tcW w:w="5823" w:type="dxa"/>
            <w:tcBorders>
              <w:top w:val="single" w:color="000000" w:sz="6" w:space="0"/>
              <w:left w:val="single" w:color="000000" w:sz="6" w:space="0"/>
              <w:bottom w:val="single" w:color="000000" w:sz="6" w:space="0"/>
            </w:tcBorders>
            <w:noWrap w:val="0"/>
            <w:vAlign w:val="top"/>
          </w:tcPr>
          <w:p>
            <w:pPr>
              <w:pStyle w:val="44"/>
              <w:spacing w:line="360" w:lineRule="auto"/>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2459" w:type="dxa"/>
            <w:tcBorders>
              <w:top w:val="single" w:color="000000" w:sz="6" w:space="0"/>
              <w:bottom w:val="single" w:color="000000" w:sz="6" w:space="0"/>
              <w:right w:val="single" w:color="000000" w:sz="6" w:space="0"/>
            </w:tcBorders>
            <w:noWrap w:val="0"/>
            <w:vAlign w:val="top"/>
          </w:tcPr>
          <w:p>
            <w:pPr>
              <w:pStyle w:val="44"/>
              <w:spacing w:before="173" w:line="360" w:lineRule="auto"/>
              <w:ind w:left="460" w:right="449"/>
              <w:jc w:val="center"/>
              <w:rPr>
                <w:sz w:val="22"/>
                <w:szCs w:val="22"/>
              </w:rPr>
            </w:pPr>
            <w:r>
              <w:rPr>
                <w:sz w:val="22"/>
                <w:szCs w:val="22"/>
              </w:rPr>
              <w:t>发包人名称</w:t>
            </w:r>
          </w:p>
        </w:tc>
        <w:tc>
          <w:tcPr>
            <w:tcW w:w="5823" w:type="dxa"/>
            <w:tcBorders>
              <w:top w:val="single" w:color="000000" w:sz="6" w:space="0"/>
              <w:left w:val="single" w:color="000000" w:sz="6" w:space="0"/>
              <w:bottom w:val="single" w:color="000000" w:sz="6" w:space="0"/>
            </w:tcBorders>
            <w:noWrap w:val="0"/>
            <w:vAlign w:val="top"/>
          </w:tcPr>
          <w:p>
            <w:pPr>
              <w:pStyle w:val="44"/>
              <w:spacing w:line="360" w:lineRule="auto"/>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2459" w:type="dxa"/>
            <w:tcBorders>
              <w:top w:val="single" w:color="000000" w:sz="6" w:space="0"/>
              <w:bottom w:val="single" w:color="000000" w:sz="6" w:space="0"/>
              <w:right w:val="single" w:color="000000" w:sz="6" w:space="0"/>
            </w:tcBorders>
            <w:noWrap w:val="0"/>
            <w:vAlign w:val="top"/>
          </w:tcPr>
          <w:p>
            <w:pPr>
              <w:pStyle w:val="44"/>
              <w:spacing w:before="173" w:line="360" w:lineRule="auto"/>
              <w:ind w:left="460" w:right="449"/>
              <w:jc w:val="center"/>
              <w:rPr>
                <w:sz w:val="22"/>
                <w:szCs w:val="22"/>
              </w:rPr>
            </w:pPr>
            <w:r>
              <w:rPr>
                <w:sz w:val="22"/>
                <w:szCs w:val="22"/>
              </w:rPr>
              <w:t>发包人地址</w:t>
            </w:r>
          </w:p>
        </w:tc>
        <w:tc>
          <w:tcPr>
            <w:tcW w:w="5823" w:type="dxa"/>
            <w:tcBorders>
              <w:top w:val="single" w:color="000000" w:sz="6" w:space="0"/>
              <w:left w:val="single" w:color="000000" w:sz="6" w:space="0"/>
              <w:bottom w:val="single" w:color="000000" w:sz="6" w:space="0"/>
            </w:tcBorders>
            <w:noWrap w:val="0"/>
            <w:vAlign w:val="top"/>
          </w:tcPr>
          <w:p>
            <w:pPr>
              <w:pStyle w:val="44"/>
              <w:spacing w:line="360" w:lineRule="auto"/>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jc w:val="center"/>
        </w:trPr>
        <w:tc>
          <w:tcPr>
            <w:tcW w:w="2459" w:type="dxa"/>
            <w:tcBorders>
              <w:top w:val="single" w:color="000000" w:sz="6" w:space="0"/>
              <w:bottom w:val="single" w:color="000000" w:sz="6" w:space="0"/>
              <w:right w:val="single" w:color="000000" w:sz="6" w:space="0"/>
            </w:tcBorders>
            <w:noWrap w:val="0"/>
            <w:vAlign w:val="top"/>
          </w:tcPr>
          <w:p>
            <w:pPr>
              <w:pStyle w:val="44"/>
              <w:spacing w:before="173" w:line="360" w:lineRule="auto"/>
              <w:ind w:left="460" w:right="449"/>
              <w:jc w:val="center"/>
              <w:rPr>
                <w:sz w:val="22"/>
                <w:szCs w:val="22"/>
              </w:rPr>
            </w:pPr>
            <w:r>
              <w:rPr>
                <w:sz w:val="22"/>
                <w:szCs w:val="22"/>
              </w:rPr>
              <w:t>发包人电话</w:t>
            </w:r>
          </w:p>
        </w:tc>
        <w:tc>
          <w:tcPr>
            <w:tcW w:w="5823" w:type="dxa"/>
            <w:tcBorders>
              <w:top w:val="single" w:color="000000" w:sz="6" w:space="0"/>
              <w:left w:val="single" w:color="000000" w:sz="6" w:space="0"/>
              <w:bottom w:val="single" w:color="000000" w:sz="6" w:space="0"/>
            </w:tcBorders>
            <w:noWrap w:val="0"/>
            <w:vAlign w:val="top"/>
          </w:tcPr>
          <w:p>
            <w:pPr>
              <w:pStyle w:val="44"/>
              <w:spacing w:line="360" w:lineRule="auto"/>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2459" w:type="dxa"/>
            <w:tcBorders>
              <w:top w:val="single" w:color="000000" w:sz="6" w:space="0"/>
              <w:bottom w:val="single" w:color="000000" w:sz="6" w:space="0"/>
              <w:right w:val="single" w:color="000000" w:sz="6" w:space="0"/>
            </w:tcBorders>
            <w:noWrap w:val="0"/>
            <w:vAlign w:val="top"/>
          </w:tcPr>
          <w:p>
            <w:pPr>
              <w:pStyle w:val="44"/>
              <w:spacing w:before="173" w:line="360" w:lineRule="auto"/>
              <w:ind w:left="460" w:right="449"/>
              <w:jc w:val="center"/>
              <w:rPr>
                <w:sz w:val="22"/>
                <w:szCs w:val="22"/>
              </w:rPr>
            </w:pPr>
            <w:r>
              <w:rPr>
                <w:sz w:val="22"/>
                <w:szCs w:val="22"/>
              </w:rPr>
              <w:t>合同价格</w:t>
            </w:r>
          </w:p>
        </w:tc>
        <w:tc>
          <w:tcPr>
            <w:tcW w:w="5823" w:type="dxa"/>
            <w:tcBorders>
              <w:top w:val="single" w:color="000000" w:sz="6" w:space="0"/>
              <w:left w:val="single" w:color="000000" w:sz="6" w:space="0"/>
              <w:bottom w:val="single" w:color="000000" w:sz="6" w:space="0"/>
            </w:tcBorders>
            <w:noWrap w:val="0"/>
            <w:vAlign w:val="top"/>
          </w:tcPr>
          <w:p>
            <w:pPr>
              <w:pStyle w:val="44"/>
              <w:spacing w:line="360" w:lineRule="auto"/>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jc w:val="center"/>
        </w:trPr>
        <w:tc>
          <w:tcPr>
            <w:tcW w:w="2459" w:type="dxa"/>
            <w:tcBorders>
              <w:top w:val="single" w:color="000000" w:sz="6" w:space="0"/>
              <w:bottom w:val="single" w:color="000000" w:sz="6" w:space="0"/>
              <w:right w:val="single" w:color="000000" w:sz="6" w:space="0"/>
            </w:tcBorders>
            <w:noWrap w:val="0"/>
            <w:vAlign w:val="top"/>
          </w:tcPr>
          <w:p>
            <w:pPr>
              <w:pStyle w:val="44"/>
              <w:spacing w:before="173" w:line="360" w:lineRule="auto"/>
              <w:ind w:left="460" w:right="449"/>
              <w:jc w:val="center"/>
              <w:rPr>
                <w:sz w:val="22"/>
                <w:szCs w:val="22"/>
              </w:rPr>
            </w:pPr>
            <w:r>
              <w:rPr>
                <w:sz w:val="22"/>
                <w:szCs w:val="22"/>
              </w:rPr>
              <w:t>开工日期</w:t>
            </w:r>
          </w:p>
        </w:tc>
        <w:tc>
          <w:tcPr>
            <w:tcW w:w="5823" w:type="dxa"/>
            <w:tcBorders>
              <w:top w:val="single" w:color="000000" w:sz="6" w:space="0"/>
              <w:left w:val="single" w:color="000000" w:sz="6" w:space="0"/>
              <w:bottom w:val="single" w:color="000000" w:sz="6" w:space="0"/>
            </w:tcBorders>
            <w:noWrap w:val="0"/>
            <w:vAlign w:val="top"/>
          </w:tcPr>
          <w:p>
            <w:pPr>
              <w:pStyle w:val="44"/>
              <w:spacing w:line="360" w:lineRule="auto"/>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2459" w:type="dxa"/>
            <w:tcBorders>
              <w:top w:val="single" w:color="000000" w:sz="6" w:space="0"/>
              <w:bottom w:val="single" w:color="000000" w:sz="6" w:space="0"/>
              <w:right w:val="single" w:color="000000" w:sz="6" w:space="0"/>
            </w:tcBorders>
            <w:noWrap w:val="0"/>
            <w:vAlign w:val="top"/>
          </w:tcPr>
          <w:p>
            <w:pPr>
              <w:pStyle w:val="44"/>
              <w:spacing w:before="173" w:line="360" w:lineRule="auto"/>
              <w:ind w:left="460" w:right="449"/>
              <w:jc w:val="center"/>
              <w:rPr>
                <w:sz w:val="22"/>
                <w:szCs w:val="22"/>
              </w:rPr>
            </w:pPr>
            <w:r>
              <w:rPr>
                <w:sz w:val="22"/>
                <w:szCs w:val="22"/>
              </w:rPr>
              <w:t>交工日期</w:t>
            </w:r>
          </w:p>
        </w:tc>
        <w:tc>
          <w:tcPr>
            <w:tcW w:w="5823" w:type="dxa"/>
            <w:tcBorders>
              <w:top w:val="single" w:color="000000" w:sz="6" w:space="0"/>
              <w:left w:val="single" w:color="000000" w:sz="6" w:space="0"/>
              <w:bottom w:val="single" w:color="000000" w:sz="6" w:space="0"/>
            </w:tcBorders>
            <w:noWrap w:val="0"/>
            <w:vAlign w:val="top"/>
          </w:tcPr>
          <w:p>
            <w:pPr>
              <w:pStyle w:val="44"/>
              <w:spacing w:line="360" w:lineRule="auto"/>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2459" w:type="dxa"/>
            <w:tcBorders>
              <w:top w:val="single" w:color="000000" w:sz="6" w:space="0"/>
              <w:bottom w:val="single" w:color="000000" w:sz="6" w:space="0"/>
              <w:right w:val="single" w:color="000000" w:sz="6" w:space="0"/>
            </w:tcBorders>
            <w:noWrap w:val="0"/>
            <w:vAlign w:val="top"/>
          </w:tcPr>
          <w:p>
            <w:pPr>
              <w:pStyle w:val="44"/>
              <w:spacing w:before="173" w:line="360" w:lineRule="auto"/>
              <w:ind w:left="460" w:right="449"/>
              <w:jc w:val="center"/>
              <w:rPr>
                <w:sz w:val="22"/>
                <w:szCs w:val="22"/>
              </w:rPr>
            </w:pPr>
            <w:r>
              <w:rPr>
                <w:sz w:val="22"/>
                <w:szCs w:val="22"/>
              </w:rPr>
              <w:t>承担的工作</w:t>
            </w:r>
          </w:p>
        </w:tc>
        <w:tc>
          <w:tcPr>
            <w:tcW w:w="5823" w:type="dxa"/>
            <w:tcBorders>
              <w:top w:val="single" w:color="000000" w:sz="6" w:space="0"/>
              <w:left w:val="single" w:color="000000" w:sz="6" w:space="0"/>
              <w:bottom w:val="single" w:color="000000" w:sz="6" w:space="0"/>
            </w:tcBorders>
            <w:noWrap w:val="0"/>
            <w:vAlign w:val="top"/>
          </w:tcPr>
          <w:p>
            <w:pPr>
              <w:pStyle w:val="44"/>
              <w:spacing w:line="360" w:lineRule="auto"/>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jc w:val="center"/>
        </w:trPr>
        <w:tc>
          <w:tcPr>
            <w:tcW w:w="2459" w:type="dxa"/>
            <w:tcBorders>
              <w:top w:val="single" w:color="000000" w:sz="6" w:space="0"/>
              <w:bottom w:val="single" w:color="000000" w:sz="6" w:space="0"/>
              <w:right w:val="single" w:color="000000" w:sz="6" w:space="0"/>
            </w:tcBorders>
            <w:noWrap w:val="0"/>
            <w:vAlign w:val="top"/>
          </w:tcPr>
          <w:p>
            <w:pPr>
              <w:pStyle w:val="44"/>
              <w:spacing w:before="173" w:line="360" w:lineRule="auto"/>
              <w:ind w:left="460" w:right="449"/>
              <w:jc w:val="center"/>
              <w:rPr>
                <w:sz w:val="22"/>
                <w:szCs w:val="22"/>
              </w:rPr>
            </w:pPr>
            <w:r>
              <w:rPr>
                <w:sz w:val="22"/>
                <w:szCs w:val="22"/>
              </w:rPr>
              <w:t>工程质量</w:t>
            </w:r>
          </w:p>
        </w:tc>
        <w:tc>
          <w:tcPr>
            <w:tcW w:w="5823" w:type="dxa"/>
            <w:tcBorders>
              <w:top w:val="single" w:color="000000" w:sz="6" w:space="0"/>
              <w:left w:val="single" w:color="000000" w:sz="6" w:space="0"/>
              <w:bottom w:val="single" w:color="000000" w:sz="6" w:space="0"/>
            </w:tcBorders>
            <w:noWrap w:val="0"/>
            <w:vAlign w:val="top"/>
          </w:tcPr>
          <w:p>
            <w:pPr>
              <w:pStyle w:val="44"/>
              <w:spacing w:line="360" w:lineRule="auto"/>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2459" w:type="dxa"/>
            <w:tcBorders>
              <w:top w:val="single" w:color="000000" w:sz="6" w:space="0"/>
              <w:bottom w:val="single" w:color="000000" w:sz="6" w:space="0"/>
              <w:right w:val="single" w:color="000000" w:sz="6" w:space="0"/>
            </w:tcBorders>
            <w:noWrap w:val="0"/>
            <w:vAlign w:val="top"/>
          </w:tcPr>
          <w:p>
            <w:pPr>
              <w:pStyle w:val="44"/>
              <w:spacing w:before="173" w:line="360" w:lineRule="auto"/>
              <w:ind w:left="460" w:right="449"/>
              <w:jc w:val="center"/>
              <w:rPr>
                <w:sz w:val="22"/>
                <w:szCs w:val="22"/>
              </w:rPr>
            </w:pPr>
            <w:r>
              <w:rPr>
                <w:sz w:val="22"/>
                <w:szCs w:val="22"/>
              </w:rPr>
              <w:t>项目经理</w:t>
            </w:r>
          </w:p>
        </w:tc>
        <w:tc>
          <w:tcPr>
            <w:tcW w:w="5823" w:type="dxa"/>
            <w:tcBorders>
              <w:top w:val="single" w:color="000000" w:sz="6" w:space="0"/>
              <w:left w:val="single" w:color="000000" w:sz="6" w:space="0"/>
              <w:bottom w:val="single" w:color="000000" w:sz="6" w:space="0"/>
            </w:tcBorders>
            <w:noWrap w:val="0"/>
            <w:vAlign w:val="top"/>
          </w:tcPr>
          <w:p>
            <w:pPr>
              <w:pStyle w:val="44"/>
              <w:spacing w:line="360" w:lineRule="auto"/>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2459" w:type="dxa"/>
            <w:tcBorders>
              <w:top w:val="single" w:color="000000" w:sz="6" w:space="0"/>
              <w:bottom w:val="single" w:color="000000" w:sz="6" w:space="0"/>
              <w:right w:val="single" w:color="000000" w:sz="6" w:space="0"/>
            </w:tcBorders>
            <w:noWrap w:val="0"/>
            <w:vAlign w:val="top"/>
          </w:tcPr>
          <w:p>
            <w:pPr>
              <w:pStyle w:val="44"/>
              <w:spacing w:before="173" w:line="360" w:lineRule="auto"/>
              <w:ind w:left="460" w:right="449"/>
              <w:jc w:val="center"/>
              <w:rPr>
                <w:sz w:val="22"/>
                <w:szCs w:val="22"/>
              </w:rPr>
            </w:pPr>
            <w:r>
              <w:rPr>
                <w:sz w:val="22"/>
                <w:szCs w:val="22"/>
              </w:rPr>
              <w:t>项目总工</w:t>
            </w:r>
          </w:p>
        </w:tc>
        <w:tc>
          <w:tcPr>
            <w:tcW w:w="5823" w:type="dxa"/>
            <w:tcBorders>
              <w:top w:val="single" w:color="000000" w:sz="6" w:space="0"/>
              <w:left w:val="single" w:color="000000" w:sz="6" w:space="0"/>
              <w:bottom w:val="single" w:color="000000" w:sz="6" w:space="0"/>
            </w:tcBorders>
            <w:noWrap w:val="0"/>
            <w:vAlign w:val="top"/>
          </w:tcPr>
          <w:p>
            <w:pPr>
              <w:pStyle w:val="44"/>
              <w:spacing w:line="360" w:lineRule="auto"/>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2459" w:type="dxa"/>
            <w:tcBorders>
              <w:top w:val="single" w:color="000000" w:sz="6" w:space="0"/>
              <w:bottom w:val="single" w:color="000000" w:sz="6" w:space="0"/>
              <w:right w:val="single" w:color="000000" w:sz="6" w:space="0"/>
            </w:tcBorders>
            <w:noWrap w:val="0"/>
            <w:vAlign w:val="top"/>
          </w:tcPr>
          <w:p>
            <w:pPr>
              <w:bidi w:val="0"/>
              <w:jc w:val="center"/>
            </w:pPr>
          </w:p>
          <w:p>
            <w:pPr>
              <w:bidi w:val="0"/>
              <w:jc w:val="center"/>
            </w:pPr>
            <w:r>
              <w:t>总监理工程师及电话</w:t>
            </w:r>
          </w:p>
        </w:tc>
        <w:tc>
          <w:tcPr>
            <w:tcW w:w="5823" w:type="dxa"/>
            <w:tcBorders>
              <w:top w:val="single" w:color="000000" w:sz="6" w:space="0"/>
              <w:left w:val="single" w:color="000000" w:sz="6" w:space="0"/>
              <w:bottom w:val="single" w:color="000000" w:sz="6" w:space="0"/>
            </w:tcBorders>
            <w:noWrap w:val="0"/>
            <w:vAlign w:val="top"/>
          </w:tcPr>
          <w:p>
            <w:pPr>
              <w:bidi w:val="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31" w:hRule="atLeast"/>
          <w:jc w:val="center"/>
        </w:trPr>
        <w:tc>
          <w:tcPr>
            <w:tcW w:w="2459" w:type="dxa"/>
            <w:tcBorders>
              <w:top w:val="single" w:color="000000" w:sz="6" w:space="0"/>
              <w:bottom w:val="single" w:color="000000" w:sz="6" w:space="0"/>
              <w:right w:val="single" w:color="000000" w:sz="6" w:space="0"/>
            </w:tcBorders>
            <w:noWrap w:val="0"/>
            <w:vAlign w:val="top"/>
          </w:tcPr>
          <w:p>
            <w:pPr>
              <w:pStyle w:val="44"/>
              <w:spacing w:before="1" w:line="360" w:lineRule="auto"/>
              <w:jc w:val="center"/>
              <w:rPr>
                <w:b/>
                <w:sz w:val="22"/>
                <w:szCs w:val="22"/>
              </w:rPr>
            </w:pPr>
          </w:p>
          <w:p>
            <w:pPr>
              <w:pStyle w:val="44"/>
              <w:spacing w:line="360" w:lineRule="auto"/>
              <w:ind w:left="460" w:right="449"/>
              <w:jc w:val="center"/>
              <w:rPr>
                <w:sz w:val="22"/>
                <w:szCs w:val="22"/>
              </w:rPr>
            </w:pPr>
            <w:r>
              <w:rPr>
                <w:sz w:val="22"/>
                <w:szCs w:val="22"/>
              </w:rPr>
              <w:t>项目描述</w:t>
            </w:r>
          </w:p>
        </w:tc>
        <w:tc>
          <w:tcPr>
            <w:tcW w:w="5823" w:type="dxa"/>
            <w:tcBorders>
              <w:top w:val="single" w:color="000000" w:sz="6" w:space="0"/>
              <w:left w:val="single" w:color="000000" w:sz="6" w:space="0"/>
              <w:bottom w:val="single" w:color="000000" w:sz="6" w:space="0"/>
            </w:tcBorders>
            <w:noWrap w:val="0"/>
            <w:vAlign w:val="top"/>
          </w:tcPr>
          <w:p>
            <w:pPr>
              <w:pStyle w:val="44"/>
              <w:spacing w:line="360" w:lineRule="auto"/>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2459" w:type="dxa"/>
            <w:tcBorders>
              <w:top w:val="single" w:color="000000" w:sz="6" w:space="0"/>
              <w:right w:val="single" w:color="000000" w:sz="6" w:space="0"/>
            </w:tcBorders>
            <w:noWrap w:val="0"/>
            <w:vAlign w:val="top"/>
          </w:tcPr>
          <w:p>
            <w:pPr>
              <w:pStyle w:val="44"/>
              <w:spacing w:before="1" w:line="360" w:lineRule="auto"/>
              <w:ind w:right="449"/>
              <w:jc w:val="center"/>
              <w:rPr>
                <w:sz w:val="22"/>
                <w:szCs w:val="22"/>
              </w:rPr>
            </w:pPr>
            <w:r>
              <w:rPr>
                <w:sz w:val="22"/>
                <w:szCs w:val="22"/>
              </w:rPr>
              <w:t>备注</w:t>
            </w:r>
          </w:p>
        </w:tc>
        <w:tc>
          <w:tcPr>
            <w:tcW w:w="5823" w:type="dxa"/>
            <w:tcBorders>
              <w:top w:val="single" w:color="000000" w:sz="6" w:space="0"/>
              <w:left w:val="single" w:color="000000" w:sz="6" w:space="0"/>
            </w:tcBorders>
            <w:noWrap w:val="0"/>
            <w:vAlign w:val="top"/>
          </w:tcPr>
          <w:p>
            <w:pPr>
              <w:pStyle w:val="44"/>
              <w:spacing w:line="360" w:lineRule="auto"/>
              <w:rPr>
                <w:rFonts w:ascii="Times New Roman"/>
                <w:sz w:val="22"/>
              </w:rPr>
            </w:pPr>
          </w:p>
        </w:tc>
      </w:tr>
    </w:tbl>
    <w:p>
      <w:pPr>
        <w:rPr>
          <w:rFonts w:hint="eastAsia"/>
          <w:lang w:val="en-US" w:eastAsia="zh-CN"/>
        </w:rPr>
        <w:sectPr>
          <w:pgSz w:w="11906" w:h="16838"/>
          <w:pgMar w:top="1440" w:right="1080" w:bottom="1440" w:left="1080" w:header="851" w:footer="992" w:gutter="0"/>
          <w:pgNumType w:fmt="decimal"/>
          <w:cols w:space="425" w:num="1"/>
          <w:docGrid w:type="lines" w:linePitch="312" w:charSpace="0"/>
        </w:sectPr>
      </w:pPr>
    </w:p>
    <w:p>
      <w:pPr>
        <w:numPr>
          <w:ilvl w:val="0"/>
          <w:numId w:val="0"/>
        </w:numPr>
        <w:bidi w:val="0"/>
        <w:ind w:right="0" w:rightChars="0"/>
        <w:rPr>
          <w:b/>
          <w:bCs/>
          <w:sz w:val="24"/>
          <w:szCs w:val="24"/>
        </w:rPr>
      </w:pPr>
      <w:r>
        <w:rPr>
          <w:rFonts w:hint="eastAsia"/>
          <w:b/>
          <w:bCs/>
          <w:sz w:val="24"/>
          <w:szCs w:val="24"/>
          <w:lang w:eastAsia="zh-CN"/>
        </w:rPr>
        <w:t>（三）信用查询结果</w:t>
      </w:r>
    </w:p>
    <w:p>
      <w:pPr>
        <w:bidi w:val="0"/>
      </w:pPr>
    </w:p>
    <w:p>
      <w:pPr>
        <w:bidi w:val="0"/>
      </w:pPr>
    </w:p>
    <w:p>
      <w:pPr>
        <w:bidi w:val="0"/>
      </w:pPr>
    </w:p>
    <w:p>
      <w:pPr>
        <w:bidi w:val="0"/>
      </w:pPr>
    </w:p>
    <w:p>
      <w:pPr>
        <w:bidi w:val="0"/>
      </w:pPr>
    </w:p>
    <w:p>
      <w:pPr>
        <w:bidi w:val="0"/>
      </w:pPr>
    </w:p>
    <w:p>
      <w:pPr>
        <w:pStyle w:val="21"/>
      </w:pPr>
    </w:p>
    <w:p/>
    <w:p>
      <w:pPr>
        <w:pStyle w:val="21"/>
      </w:pPr>
    </w:p>
    <w:p/>
    <w:p>
      <w:pPr>
        <w:pStyle w:val="21"/>
      </w:pPr>
    </w:p>
    <w:p/>
    <w:p>
      <w:pPr>
        <w:pStyle w:val="21"/>
      </w:pPr>
    </w:p>
    <w:p/>
    <w:p>
      <w:pPr>
        <w:pStyle w:val="21"/>
      </w:pPr>
    </w:p>
    <w:p/>
    <w:p>
      <w:pPr>
        <w:numPr>
          <w:ilvl w:val="0"/>
          <w:numId w:val="0"/>
        </w:numPr>
        <w:bidi w:val="0"/>
        <w:ind w:right="0" w:rightChars="0"/>
        <w:rPr>
          <w:rFonts w:hint="eastAsia"/>
          <w:b/>
          <w:bCs/>
          <w:sz w:val="24"/>
          <w:szCs w:val="24"/>
          <w:lang w:eastAsia="zh-CN"/>
        </w:rPr>
      </w:pPr>
      <w:r>
        <w:rPr>
          <w:rFonts w:hint="eastAsia"/>
          <w:b/>
          <w:bCs/>
          <w:sz w:val="24"/>
          <w:szCs w:val="24"/>
          <w:lang w:eastAsia="zh-CN"/>
        </w:rPr>
        <w:t>（四）</w:t>
      </w:r>
      <w:r>
        <w:rPr>
          <w:rFonts w:hint="eastAsia"/>
          <w:b/>
          <w:bCs/>
          <w:sz w:val="24"/>
          <w:szCs w:val="24"/>
          <w:lang w:val="en-US" w:eastAsia="zh-CN"/>
        </w:rPr>
        <w:t>国家企业信用信息公示系统查询结果</w:t>
      </w:r>
    </w:p>
    <w:p>
      <w:pPr>
        <w:numPr>
          <w:ilvl w:val="0"/>
          <w:numId w:val="0"/>
        </w:numPr>
        <w:bidi w:val="0"/>
        <w:ind w:right="0" w:rightChars="0"/>
        <w:rPr>
          <w:rFonts w:hint="eastAsia"/>
          <w:b/>
          <w:bCs/>
          <w:sz w:val="24"/>
          <w:szCs w:val="24"/>
          <w:lang w:eastAsia="zh-CN"/>
        </w:rPr>
      </w:pPr>
    </w:p>
    <w:p>
      <w:pPr>
        <w:pStyle w:val="21"/>
      </w:pPr>
    </w:p>
    <w:p>
      <w:pPr>
        <w:bidi w:val="0"/>
      </w:pPr>
    </w:p>
    <w:p/>
    <w:p>
      <w:pPr>
        <w:pStyle w:val="21"/>
      </w:pPr>
    </w:p>
    <w:p/>
    <w:p>
      <w:pPr>
        <w:pStyle w:val="21"/>
        <w:sectPr>
          <w:pgSz w:w="11906" w:h="16838"/>
          <w:pgMar w:top="1440" w:right="1080" w:bottom="1440" w:left="1080" w:header="851" w:footer="992" w:gutter="0"/>
          <w:pgNumType w:fmt="decimal"/>
          <w:cols w:space="425" w:num="1"/>
          <w:docGrid w:type="lines" w:linePitch="312" w:charSpace="0"/>
        </w:sectPr>
      </w:pPr>
    </w:p>
    <w:p>
      <w:pPr>
        <w:pStyle w:val="4"/>
        <w:bidi w:val="0"/>
        <w:rPr>
          <w:rFonts w:hint="eastAsia"/>
          <w:b/>
          <w:bCs/>
          <w:sz w:val="28"/>
          <w:szCs w:val="28"/>
          <w:lang w:eastAsia="zh-CN"/>
        </w:rPr>
        <w:sectPr>
          <w:pgSz w:w="11906" w:h="16838"/>
          <w:pgMar w:top="1440" w:right="1080" w:bottom="1440" w:left="1080" w:header="851" w:footer="992" w:gutter="0"/>
          <w:pgNumType w:fmt="decimal"/>
          <w:cols w:space="425" w:num="1"/>
          <w:docGrid w:type="lines" w:linePitch="312" w:charSpace="0"/>
        </w:sectPr>
      </w:pPr>
      <w:r>
        <w:rPr>
          <w:rFonts w:hint="eastAsia"/>
          <w:b/>
          <w:bCs/>
          <w:sz w:val="28"/>
          <w:szCs w:val="28"/>
          <w:lang w:val="en-US" w:eastAsia="zh-CN"/>
        </w:rPr>
        <w:t>八</w:t>
      </w:r>
      <w:r>
        <w:rPr>
          <w:rFonts w:hint="eastAsia"/>
          <w:b/>
          <w:bCs/>
          <w:sz w:val="28"/>
          <w:szCs w:val="28"/>
          <w:lang w:eastAsia="zh-CN"/>
        </w:rPr>
        <w:t>、已标价工程量清单</w:t>
      </w:r>
    </w:p>
    <w:p>
      <w:pPr>
        <w:pStyle w:val="4"/>
        <w:bidi w:val="0"/>
        <w:rPr>
          <w:rFonts w:hint="eastAsia"/>
          <w:b/>
          <w:bCs/>
          <w:sz w:val="28"/>
          <w:szCs w:val="28"/>
          <w:lang w:eastAsia="zh-CN"/>
        </w:rPr>
        <w:sectPr>
          <w:pgSz w:w="11906" w:h="16838"/>
          <w:pgMar w:top="1440" w:right="1080" w:bottom="1440" w:left="1080" w:header="851" w:footer="992" w:gutter="0"/>
          <w:pgNumType w:fmt="decimal"/>
          <w:cols w:space="425" w:num="1"/>
          <w:docGrid w:type="lines" w:linePitch="312" w:charSpace="0"/>
        </w:sectPr>
      </w:pPr>
      <w:r>
        <w:rPr>
          <w:rFonts w:hint="eastAsia"/>
          <w:b/>
          <w:bCs/>
          <w:sz w:val="28"/>
          <w:szCs w:val="28"/>
          <w:lang w:val="en-US" w:eastAsia="zh-CN"/>
        </w:rPr>
        <w:t>九</w:t>
      </w:r>
      <w:r>
        <w:rPr>
          <w:rFonts w:hint="eastAsia"/>
          <w:b/>
          <w:bCs/>
          <w:sz w:val="28"/>
          <w:szCs w:val="28"/>
          <w:lang w:eastAsia="zh-CN"/>
        </w:rPr>
        <w:t>、优惠及服务承诺</w:t>
      </w:r>
    </w:p>
    <w:p>
      <w:pPr>
        <w:pStyle w:val="4"/>
        <w:bidi w:val="0"/>
        <w:rPr>
          <w:rFonts w:hint="eastAsia"/>
          <w:b/>
          <w:bCs/>
          <w:sz w:val="32"/>
          <w:szCs w:val="32"/>
          <w:lang w:eastAsia="zh-CN"/>
        </w:rPr>
      </w:pPr>
      <w:r>
        <w:rPr>
          <w:rFonts w:hint="eastAsia"/>
          <w:b/>
          <w:bCs/>
          <w:sz w:val="32"/>
          <w:szCs w:val="32"/>
          <w:lang w:val="en-US" w:eastAsia="zh-CN"/>
        </w:rPr>
        <w:t>十</w:t>
      </w:r>
      <w:r>
        <w:rPr>
          <w:rFonts w:hint="eastAsia"/>
          <w:b/>
          <w:bCs/>
          <w:sz w:val="32"/>
          <w:szCs w:val="32"/>
          <w:lang w:eastAsia="zh-CN"/>
        </w:rPr>
        <w:t>、其他资料</w:t>
      </w:r>
    </w:p>
    <w:p>
      <w:pPr>
        <w:bidi w:val="0"/>
        <w:rPr>
          <w:rFonts w:hint="eastAsia"/>
        </w:rPr>
      </w:pPr>
      <w:bookmarkStart w:id="67" w:name="_Toc479337952"/>
      <w:bookmarkStart w:id="68" w:name="_Toc500868267"/>
      <w:bookmarkStart w:id="69" w:name="_Toc9759"/>
      <w:r>
        <w:rPr>
          <w:rFonts w:hint="eastAsia"/>
        </w:rPr>
        <w:t>附件1：</w:t>
      </w:r>
      <w:bookmarkEnd w:id="67"/>
      <w:bookmarkEnd w:id="68"/>
      <w:bookmarkEnd w:id="69"/>
    </w:p>
    <w:p>
      <w:pPr>
        <w:spacing w:line="360" w:lineRule="auto"/>
        <w:jc w:val="center"/>
        <w:rPr>
          <w:rFonts w:hint="eastAsia" w:ascii="宋体" w:hAnsi="宋体" w:eastAsia="宋体" w:cs="宋体"/>
          <w:b/>
          <w:bCs/>
          <w:snapToGrid w:val="0"/>
          <w:kern w:val="0"/>
          <w:sz w:val="24"/>
          <w:szCs w:val="24"/>
        </w:rPr>
      </w:pPr>
      <w:r>
        <w:rPr>
          <w:rFonts w:hint="eastAsia" w:ascii="宋体" w:hAnsi="宋体" w:eastAsia="宋体" w:cs="宋体"/>
          <w:b/>
          <w:bCs/>
          <w:snapToGrid w:val="0"/>
          <w:kern w:val="0"/>
          <w:sz w:val="24"/>
          <w:szCs w:val="24"/>
        </w:rPr>
        <w:t>参加政府采购活动前三年内在经营活动中没有重大违法记录的书面声明</w:t>
      </w:r>
    </w:p>
    <w:p>
      <w:pPr>
        <w:spacing w:line="360" w:lineRule="auto"/>
        <w:rPr>
          <w:rFonts w:hint="eastAsia" w:ascii="宋体" w:hAnsi="宋体" w:eastAsia="宋体" w:cs="宋体"/>
          <w:snapToGrid w:val="0"/>
          <w:kern w:val="0"/>
          <w:sz w:val="24"/>
          <w:szCs w:val="24"/>
        </w:rPr>
      </w:pPr>
      <w:r>
        <w:rPr>
          <w:rFonts w:hint="eastAsia" w:ascii="宋体" w:hAnsi="宋体" w:eastAsia="宋体" w:cs="宋体"/>
          <w:snapToGrid w:val="0"/>
          <w:kern w:val="0"/>
          <w:sz w:val="24"/>
          <w:szCs w:val="24"/>
        </w:rPr>
        <w:t>  </w:t>
      </w:r>
    </w:p>
    <w:p>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宋体" w:hAnsi="宋体" w:eastAsia="宋体" w:cs="宋体"/>
          <w:snapToGrid w:val="0"/>
          <w:kern w:val="0"/>
          <w:sz w:val="22"/>
          <w:szCs w:val="22"/>
        </w:rPr>
      </w:pPr>
      <w:r>
        <w:rPr>
          <w:rFonts w:hint="eastAsia" w:ascii="宋体" w:hAnsi="宋体" w:eastAsia="宋体" w:cs="宋体"/>
          <w:snapToGrid w:val="0"/>
          <w:kern w:val="0"/>
          <w:sz w:val="22"/>
          <w:szCs w:val="22"/>
        </w:rPr>
        <w:t>致：</w:t>
      </w:r>
      <w:r>
        <w:rPr>
          <w:rFonts w:hint="eastAsia" w:ascii="宋体" w:hAnsi="宋体" w:eastAsia="宋体" w:cs="宋体"/>
          <w:snapToGrid w:val="0"/>
          <w:kern w:val="0"/>
          <w:sz w:val="22"/>
          <w:szCs w:val="22"/>
          <w:u w:val="single"/>
        </w:rPr>
        <w:t xml:space="preserve">                 </w:t>
      </w:r>
      <w:r>
        <w:rPr>
          <w:rFonts w:hint="eastAsia" w:ascii="宋体" w:hAnsi="宋体" w:eastAsia="宋体" w:cs="宋体"/>
          <w:snapToGrid w:val="0"/>
          <w:kern w:val="0"/>
          <w:sz w:val="22"/>
          <w:szCs w:val="22"/>
        </w:rPr>
        <w:t>（采购人名称） </w:t>
      </w:r>
    </w:p>
    <w:p>
      <w:pPr>
        <w:keepNext w:val="0"/>
        <w:keepLines w:val="0"/>
        <w:pageBreakBefore w:val="0"/>
        <w:widowControl w:val="0"/>
        <w:kinsoku/>
        <w:wordWrap/>
        <w:overflowPunct/>
        <w:topLinePunct w:val="0"/>
        <w:autoSpaceDE w:val="0"/>
        <w:autoSpaceDN w:val="0"/>
        <w:bidi w:val="0"/>
        <w:adjustRightInd/>
        <w:snapToGrid/>
        <w:spacing w:line="520" w:lineRule="exact"/>
        <w:ind w:firstLine="440" w:firstLineChars="200"/>
        <w:textAlignment w:val="auto"/>
        <w:rPr>
          <w:rFonts w:hint="eastAsia" w:ascii="宋体" w:hAnsi="宋体" w:eastAsia="宋体" w:cs="宋体"/>
          <w:snapToGrid w:val="0"/>
          <w:kern w:val="0"/>
          <w:sz w:val="22"/>
          <w:szCs w:val="22"/>
        </w:rPr>
      </w:pPr>
      <w:r>
        <w:rPr>
          <w:rFonts w:hint="eastAsia" w:ascii="宋体" w:hAnsi="宋体" w:eastAsia="宋体" w:cs="宋体"/>
          <w:snapToGrid w:val="0"/>
          <w:kern w:val="0"/>
          <w:sz w:val="22"/>
          <w:szCs w:val="22"/>
        </w:rPr>
        <w:t>我单位</w:t>
      </w:r>
      <w:r>
        <w:rPr>
          <w:rFonts w:hint="eastAsia" w:ascii="宋体" w:hAnsi="宋体" w:eastAsia="宋体" w:cs="宋体"/>
          <w:snapToGrid w:val="0"/>
          <w:kern w:val="0"/>
          <w:sz w:val="22"/>
          <w:szCs w:val="22"/>
          <w:u w:val="single"/>
        </w:rPr>
        <w:t xml:space="preserve">               </w:t>
      </w:r>
      <w:r>
        <w:rPr>
          <w:rFonts w:hint="eastAsia" w:ascii="宋体" w:hAnsi="宋体" w:eastAsia="宋体" w:cs="宋体"/>
          <w:snapToGrid w:val="0"/>
          <w:kern w:val="0"/>
          <w:sz w:val="22"/>
          <w:szCs w:val="22"/>
        </w:rPr>
        <w:t>（供应商名称）在参加本次采购活动前三年内（20</w:t>
      </w:r>
      <w:r>
        <w:rPr>
          <w:rFonts w:hint="eastAsia" w:cs="宋体"/>
          <w:snapToGrid w:val="0"/>
          <w:kern w:val="0"/>
          <w:sz w:val="22"/>
          <w:szCs w:val="22"/>
          <w:lang w:val="en-US" w:eastAsia="zh-CN"/>
        </w:rPr>
        <w:t>21</w:t>
      </w:r>
      <w:r>
        <w:rPr>
          <w:rFonts w:hint="eastAsia" w:ascii="宋体" w:hAnsi="宋体" w:eastAsia="宋体" w:cs="宋体"/>
          <w:snapToGrid w:val="0"/>
          <w:kern w:val="0"/>
          <w:sz w:val="22"/>
          <w:szCs w:val="22"/>
        </w:rPr>
        <w:t>年1月1日以来），在经营活动中没有重大违法记录的书面声明，即在经营活动中没有因违法经营受到刑事处罚或者责令停产、停业、吊销许可证或者执照、较大数额罚款等行政处罚，或者投标资格被取消；</w:t>
      </w:r>
    </w:p>
    <w:p>
      <w:pPr>
        <w:keepNext w:val="0"/>
        <w:keepLines w:val="0"/>
        <w:pageBreakBefore w:val="0"/>
        <w:widowControl w:val="0"/>
        <w:kinsoku/>
        <w:wordWrap/>
        <w:overflowPunct/>
        <w:topLinePunct w:val="0"/>
        <w:autoSpaceDE w:val="0"/>
        <w:autoSpaceDN w:val="0"/>
        <w:bidi w:val="0"/>
        <w:adjustRightInd/>
        <w:snapToGrid/>
        <w:spacing w:line="520" w:lineRule="exact"/>
        <w:ind w:firstLine="440" w:firstLineChars="200"/>
        <w:textAlignment w:val="auto"/>
        <w:rPr>
          <w:rFonts w:hint="eastAsia" w:ascii="宋体" w:hAnsi="宋体" w:eastAsia="宋体" w:cs="宋体"/>
          <w:snapToGrid w:val="0"/>
          <w:kern w:val="0"/>
          <w:sz w:val="22"/>
          <w:szCs w:val="22"/>
        </w:rPr>
      </w:pPr>
      <w:r>
        <w:rPr>
          <w:rFonts w:hint="eastAsia" w:ascii="宋体" w:hAnsi="宋体" w:eastAsia="宋体" w:cs="宋体"/>
          <w:snapToGrid w:val="0"/>
          <w:kern w:val="0"/>
          <w:sz w:val="22"/>
          <w:szCs w:val="22"/>
        </w:rPr>
        <w:t>若采购单位在本项目采购过程中发现我单位近三年内在政府采购活动中有重大违法记录，我单位将无条件地退出本项目的磋商竞争，并承担因此引起的一切后果及法律责任。</w:t>
      </w:r>
    </w:p>
    <w:p>
      <w:pPr>
        <w:keepNext w:val="0"/>
        <w:keepLines w:val="0"/>
        <w:pageBreakBefore w:val="0"/>
        <w:widowControl w:val="0"/>
        <w:kinsoku/>
        <w:wordWrap/>
        <w:overflowPunct/>
        <w:topLinePunct w:val="0"/>
        <w:autoSpaceDE w:val="0"/>
        <w:autoSpaceDN w:val="0"/>
        <w:bidi w:val="0"/>
        <w:adjustRightInd/>
        <w:snapToGrid/>
        <w:spacing w:line="500" w:lineRule="exact"/>
        <w:textAlignment w:val="auto"/>
        <w:rPr>
          <w:rFonts w:hint="eastAsia" w:ascii="宋体" w:hAnsi="宋体" w:eastAsia="宋体" w:cs="宋体"/>
          <w:snapToGrid w:val="0"/>
          <w:kern w:val="0"/>
          <w:sz w:val="22"/>
          <w:szCs w:val="22"/>
        </w:rPr>
      </w:pPr>
      <w:r>
        <w:rPr>
          <w:rFonts w:hint="eastAsia" w:ascii="宋体" w:hAnsi="宋体" w:eastAsia="宋体" w:cs="宋体"/>
          <w:snapToGrid w:val="0"/>
          <w:kern w:val="0"/>
          <w:sz w:val="22"/>
          <w:szCs w:val="22"/>
        </w:rPr>
        <w:t> </w:t>
      </w:r>
    </w:p>
    <w:p>
      <w:pPr>
        <w:spacing w:line="360" w:lineRule="auto"/>
        <w:ind w:firstLine="440" w:firstLineChars="200"/>
        <w:rPr>
          <w:rFonts w:hint="eastAsia" w:ascii="宋体" w:hAnsi="宋体" w:eastAsia="宋体" w:cs="宋体"/>
          <w:snapToGrid w:val="0"/>
          <w:kern w:val="0"/>
          <w:sz w:val="22"/>
          <w:szCs w:val="22"/>
        </w:rPr>
      </w:pPr>
    </w:p>
    <w:p>
      <w:pPr>
        <w:spacing w:line="360" w:lineRule="auto"/>
        <w:ind w:firstLine="440" w:firstLineChars="200"/>
        <w:rPr>
          <w:rFonts w:hint="eastAsia" w:ascii="宋体" w:hAnsi="宋体" w:eastAsia="宋体" w:cs="宋体"/>
          <w:snapToGrid w:val="0"/>
          <w:kern w:val="0"/>
          <w:sz w:val="22"/>
          <w:szCs w:val="22"/>
        </w:rPr>
      </w:pPr>
    </w:p>
    <w:p>
      <w:pPr>
        <w:spacing w:line="480" w:lineRule="auto"/>
        <w:ind w:leftChars="2100"/>
        <w:rPr>
          <w:rFonts w:hint="eastAsia" w:ascii="宋体" w:hAnsi="宋体" w:eastAsia="宋体" w:cs="宋体"/>
          <w:snapToGrid w:val="0"/>
          <w:kern w:val="0"/>
          <w:sz w:val="22"/>
          <w:szCs w:val="22"/>
        </w:rPr>
      </w:pPr>
      <w:r>
        <w:rPr>
          <w:rFonts w:hint="eastAsia" w:ascii="宋体" w:hAnsi="宋体" w:eastAsia="宋体" w:cs="宋体"/>
          <w:snapToGrid w:val="0"/>
          <w:kern w:val="0"/>
          <w:sz w:val="22"/>
          <w:szCs w:val="22"/>
        </w:rPr>
        <w:t>供应商名称：</w:t>
      </w:r>
      <w:r>
        <w:rPr>
          <w:rFonts w:hint="eastAsia" w:cs="宋体"/>
          <w:snapToGrid w:val="0"/>
          <w:kern w:val="0"/>
          <w:sz w:val="22"/>
          <w:szCs w:val="22"/>
          <w:u w:val="single"/>
          <w:lang w:val="en-US" w:eastAsia="zh-CN"/>
        </w:rPr>
        <w:t xml:space="preserve">               </w:t>
      </w:r>
      <w:r>
        <w:rPr>
          <w:rFonts w:hint="eastAsia" w:ascii="宋体" w:hAnsi="宋体" w:eastAsia="宋体" w:cs="宋体"/>
          <w:snapToGrid w:val="0"/>
          <w:kern w:val="0"/>
          <w:sz w:val="22"/>
          <w:szCs w:val="22"/>
        </w:rPr>
        <w:t>（企业公章）</w:t>
      </w:r>
    </w:p>
    <w:p>
      <w:pPr>
        <w:spacing w:line="480" w:lineRule="auto"/>
        <w:ind w:leftChars="2100"/>
        <w:rPr>
          <w:rFonts w:hint="eastAsia" w:ascii="宋体" w:hAnsi="宋体" w:eastAsia="宋体" w:cs="宋体"/>
          <w:snapToGrid w:val="0"/>
          <w:kern w:val="0"/>
          <w:sz w:val="22"/>
          <w:szCs w:val="22"/>
        </w:rPr>
      </w:pPr>
      <w:r>
        <w:rPr>
          <w:rFonts w:hint="eastAsia" w:ascii="宋体" w:hAnsi="宋体" w:eastAsia="宋体" w:cs="宋体"/>
          <w:snapToGrid w:val="0"/>
          <w:kern w:val="0"/>
          <w:sz w:val="22"/>
          <w:szCs w:val="22"/>
        </w:rPr>
        <w:t>供应商法定代表人：</w:t>
      </w:r>
      <w:r>
        <w:rPr>
          <w:rFonts w:hint="eastAsia" w:cs="宋体"/>
          <w:snapToGrid w:val="0"/>
          <w:kern w:val="0"/>
          <w:sz w:val="22"/>
          <w:szCs w:val="22"/>
          <w:u w:val="single"/>
          <w:lang w:val="en-US" w:eastAsia="zh-CN"/>
        </w:rPr>
        <w:t xml:space="preserve">         </w:t>
      </w:r>
      <w:r>
        <w:rPr>
          <w:rFonts w:hint="eastAsia" w:ascii="宋体" w:hAnsi="宋体" w:eastAsia="宋体" w:cs="宋体"/>
          <w:snapToGrid w:val="0"/>
          <w:kern w:val="0"/>
          <w:sz w:val="22"/>
          <w:szCs w:val="22"/>
        </w:rPr>
        <w:t>（签字或盖章）</w:t>
      </w:r>
    </w:p>
    <w:p>
      <w:pPr>
        <w:spacing w:line="480" w:lineRule="auto"/>
        <w:ind w:leftChars="2100"/>
        <w:rPr>
          <w:rFonts w:hint="eastAsia" w:ascii="宋体" w:hAnsi="宋体" w:eastAsia="宋体" w:cs="宋体"/>
          <w:snapToGrid w:val="0"/>
          <w:kern w:val="0"/>
          <w:sz w:val="22"/>
          <w:szCs w:val="22"/>
        </w:rPr>
      </w:pPr>
      <w:r>
        <w:rPr>
          <w:rFonts w:hint="eastAsia" w:ascii="宋体" w:hAnsi="宋体" w:eastAsia="宋体" w:cs="宋体"/>
          <w:snapToGrid w:val="0"/>
          <w:kern w:val="0"/>
          <w:sz w:val="22"/>
          <w:szCs w:val="22"/>
        </w:rPr>
        <w:t>日期：   年   月   日</w:t>
      </w:r>
    </w:p>
    <w:p>
      <w:pPr>
        <w:spacing w:line="360" w:lineRule="auto"/>
        <w:rPr>
          <w:rFonts w:hint="eastAsia" w:ascii="宋体" w:hAnsi="宋体" w:eastAsia="宋体" w:cs="宋体"/>
          <w:snapToGrid w:val="0"/>
          <w:kern w:val="0"/>
          <w:sz w:val="24"/>
          <w:szCs w:val="24"/>
        </w:rPr>
      </w:pPr>
    </w:p>
    <w:p>
      <w:pPr>
        <w:pStyle w:val="41"/>
        <w:spacing w:line="360" w:lineRule="auto"/>
        <w:rPr>
          <w:rFonts w:hint="eastAsia" w:ascii="宋体" w:hAnsi="宋体" w:cs="宋体"/>
          <w:snapToGrid w:val="0"/>
          <w:color w:val="auto"/>
        </w:rPr>
      </w:pPr>
    </w:p>
    <w:p>
      <w:pPr>
        <w:pStyle w:val="41"/>
        <w:spacing w:line="360" w:lineRule="auto"/>
        <w:rPr>
          <w:rFonts w:hint="eastAsia" w:ascii="宋体" w:hAnsi="宋体" w:cs="宋体"/>
          <w:snapToGrid w:val="0"/>
          <w:color w:val="auto"/>
        </w:rPr>
      </w:pPr>
    </w:p>
    <w:p>
      <w:pPr>
        <w:pStyle w:val="41"/>
        <w:spacing w:line="360" w:lineRule="auto"/>
        <w:rPr>
          <w:rFonts w:hint="eastAsia" w:ascii="宋体" w:hAnsi="宋体" w:cs="宋体"/>
          <w:snapToGrid w:val="0"/>
          <w:color w:val="auto"/>
        </w:rPr>
      </w:pPr>
    </w:p>
    <w:p>
      <w:pPr>
        <w:pStyle w:val="41"/>
        <w:spacing w:line="360" w:lineRule="auto"/>
        <w:rPr>
          <w:rFonts w:hint="eastAsia" w:ascii="宋体" w:hAnsi="宋体" w:cs="宋体"/>
          <w:snapToGrid w:val="0"/>
          <w:color w:val="auto"/>
        </w:rPr>
      </w:pPr>
    </w:p>
    <w:p>
      <w:pPr>
        <w:pStyle w:val="41"/>
        <w:spacing w:line="360" w:lineRule="auto"/>
        <w:rPr>
          <w:rFonts w:hint="eastAsia" w:ascii="宋体" w:hAnsi="宋体" w:cs="宋体"/>
          <w:snapToGrid w:val="0"/>
          <w:color w:val="auto"/>
        </w:rPr>
      </w:pPr>
    </w:p>
    <w:p>
      <w:pPr>
        <w:pStyle w:val="41"/>
        <w:spacing w:line="360" w:lineRule="auto"/>
        <w:rPr>
          <w:rFonts w:hint="eastAsia" w:ascii="宋体" w:hAnsi="宋体" w:cs="宋体"/>
          <w:snapToGrid w:val="0"/>
          <w:color w:val="auto"/>
        </w:rPr>
      </w:pPr>
    </w:p>
    <w:p>
      <w:pPr>
        <w:pStyle w:val="41"/>
        <w:spacing w:line="360" w:lineRule="auto"/>
        <w:rPr>
          <w:rFonts w:hint="eastAsia" w:ascii="宋体" w:hAnsi="宋体" w:cs="宋体"/>
          <w:snapToGrid w:val="0"/>
          <w:color w:val="auto"/>
        </w:rPr>
      </w:pPr>
    </w:p>
    <w:p>
      <w:pPr>
        <w:pStyle w:val="41"/>
        <w:spacing w:line="360" w:lineRule="auto"/>
        <w:rPr>
          <w:rFonts w:hint="eastAsia" w:ascii="宋体" w:hAnsi="宋体" w:cs="宋体"/>
          <w:snapToGrid w:val="0"/>
          <w:color w:val="auto"/>
        </w:rPr>
      </w:pPr>
    </w:p>
    <w:p>
      <w:pPr>
        <w:pStyle w:val="41"/>
        <w:spacing w:line="360" w:lineRule="auto"/>
        <w:rPr>
          <w:rFonts w:hint="eastAsia" w:ascii="宋体" w:hAnsi="宋体" w:cs="宋体"/>
          <w:snapToGrid w:val="0"/>
          <w:color w:val="auto"/>
        </w:rPr>
      </w:pPr>
    </w:p>
    <w:p>
      <w:pPr>
        <w:rPr>
          <w:rFonts w:hint="eastAsia" w:ascii="宋体" w:hAnsi="宋体" w:eastAsia="宋体" w:cs="宋体"/>
          <w:snapToGrid w:val="0"/>
          <w:kern w:val="0"/>
          <w:sz w:val="24"/>
          <w:szCs w:val="24"/>
        </w:rPr>
      </w:pPr>
      <w:bookmarkStart w:id="70" w:name="_Toc26004"/>
      <w:r>
        <w:rPr>
          <w:rFonts w:hint="eastAsia" w:ascii="宋体" w:hAnsi="宋体" w:eastAsia="宋体" w:cs="宋体"/>
          <w:snapToGrid w:val="0"/>
          <w:kern w:val="0"/>
          <w:sz w:val="24"/>
          <w:szCs w:val="24"/>
        </w:rPr>
        <w:br w:type="page"/>
      </w:r>
    </w:p>
    <w:p>
      <w:pPr>
        <w:bidi w:val="0"/>
      </w:pPr>
      <w:r>
        <w:rPr>
          <w:rFonts w:hint="eastAsia"/>
        </w:rPr>
        <w:t>附件2：</w:t>
      </w:r>
      <w:bookmarkEnd w:id="70"/>
    </w:p>
    <w:p>
      <w:pPr>
        <w:spacing w:line="360" w:lineRule="auto"/>
        <w:jc w:val="center"/>
        <w:rPr>
          <w:rFonts w:hint="eastAsia" w:ascii="宋体" w:hAnsi="宋体" w:cs="宋体"/>
          <w:sz w:val="24"/>
        </w:rPr>
      </w:pPr>
      <w:r>
        <w:rPr>
          <w:rFonts w:hint="eastAsia" w:ascii="宋体" w:hAnsi="宋体" w:cs="宋体"/>
          <w:sz w:val="24"/>
          <w:szCs w:val="22"/>
        </w:rPr>
        <w:t xml:space="preserve">中小企业声明函 </w:t>
      </w:r>
    </w:p>
    <w:p>
      <w:pPr>
        <w:keepNext w:val="0"/>
        <w:keepLines w:val="0"/>
        <w:pageBreakBefore w:val="0"/>
        <w:widowControl w:val="0"/>
        <w:kinsoku/>
        <w:wordWrap/>
        <w:overflowPunct/>
        <w:topLinePunct w:val="0"/>
        <w:autoSpaceDE w:val="0"/>
        <w:autoSpaceDN w:val="0"/>
        <w:bidi w:val="0"/>
        <w:adjustRightInd/>
        <w:spacing w:line="500" w:lineRule="exact"/>
        <w:ind w:firstLine="44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本公司（联合体）郑重声明，根据《政府采购促进中小企业发展管理办法》（财库﹝2020﹞46号）的规定，本公司（联合体）参加</w:t>
      </w:r>
      <w:r>
        <w:rPr>
          <w:rFonts w:hint="eastAsia" w:asciiTheme="minorEastAsia" w:hAnsiTheme="minorEastAsia" w:eastAsiaTheme="minorEastAsia" w:cstheme="minorEastAsia"/>
          <w:u w:val="single"/>
        </w:rPr>
        <w:t>（单位名称）</w:t>
      </w:r>
      <w:r>
        <w:rPr>
          <w:rFonts w:hint="eastAsia" w:asciiTheme="minorEastAsia" w:hAnsiTheme="minorEastAsia" w:eastAsiaTheme="minorEastAsia" w:cstheme="minorEastAsia"/>
        </w:rPr>
        <w:t>的</w:t>
      </w:r>
      <w:r>
        <w:rPr>
          <w:rFonts w:hint="eastAsia" w:asciiTheme="minorEastAsia" w:hAnsiTheme="minorEastAsia" w:eastAsiaTheme="minorEastAsia" w:cstheme="minorEastAsia"/>
          <w:u w:val="single"/>
        </w:rPr>
        <w:t>（项目名称）</w:t>
      </w:r>
      <w:r>
        <w:rPr>
          <w:rFonts w:hint="eastAsia" w:asciiTheme="minorEastAsia" w:hAnsiTheme="minorEastAsia" w:eastAsiaTheme="minorEastAsia" w:cstheme="minorEastAsia"/>
        </w:rPr>
        <w:t>采购活动，工程的施工单位全部为符合政策要求的中小企业（或者：服务全部由符合政策要求的中小企业承接）。相关企业（含联合体中的中小企业、签订分包意向协议的中小企业）的具体情况如下：</w:t>
      </w:r>
    </w:p>
    <w:p>
      <w:pPr>
        <w:keepNext w:val="0"/>
        <w:keepLines w:val="0"/>
        <w:pageBreakBefore w:val="0"/>
        <w:widowControl w:val="0"/>
        <w:kinsoku/>
        <w:wordWrap/>
        <w:overflowPunct/>
        <w:topLinePunct w:val="0"/>
        <w:autoSpaceDE w:val="0"/>
        <w:autoSpaceDN w:val="0"/>
        <w:bidi w:val="0"/>
        <w:adjustRightInd/>
        <w:spacing w:line="500" w:lineRule="exact"/>
        <w:ind w:firstLine="44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r>
        <w:rPr>
          <w:rFonts w:hint="eastAsia" w:asciiTheme="minorEastAsia" w:hAnsiTheme="minorEastAsia" w:eastAsiaTheme="minorEastAsia" w:cstheme="minorEastAsia"/>
          <w:u w:val="single"/>
        </w:rPr>
        <w:t>（标的名称）</w:t>
      </w:r>
      <w:r>
        <w:rPr>
          <w:rFonts w:hint="eastAsia" w:asciiTheme="minorEastAsia" w:hAnsiTheme="minorEastAsia" w:eastAsiaTheme="minorEastAsia" w:cstheme="minorEastAsia"/>
        </w:rPr>
        <w:t>，属于</w:t>
      </w:r>
      <w:r>
        <w:rPr>
          <w:rFonts w:hint="eastAsia" w:asciiTheme="minorEastAsia" w:hAnsiTheme="minorEastAsia" w:eastAsiaTheme="minorEastAsia" w:cstheme="minorEastAsia"/>
          <w:u w:val="single"/>
        </w:rPr>
        <w:t>（采购文件中明确的所属行业）</w:t>
      </w:r>
      <w:r>
        <w:rPr>
          <w:rFonts w:hint="eastAsia" w:asciiTheme="minorEastAsia" w:hAnsiTheme="minorEastAsia" w:eastAsiaTheme="minorEastAsia" w:cstheme="minorEastAsia"/>
        </w:rPr>
        <w:t>；承建（承接）企业为</w:t>
      </w:r>
      <w:r>
        <w:rPr>
          <w:rFonts w:hint="eastAsia" w:asciiTheme="minorEastAsia" w:hAnsiTheme="minorEastAsia" w:eastAsiaTheme="minorEastAsia" w:cstheme="minorEastAsia"/>
          <w:u w:val="single"/>
        </w:rPr>
        <w:t>（企业名称）</w:t>
      </w:r>
      <w:r>
        <w:rPr>
          <w:rFonts w:hint="eastAsia" w:asciiTheme="minorEastAsia" w:hAnsiTheme="minorEastAsia" w:eastAsiaTheme="minorEastAsia" w:cstheme="minorEastAsia"/>
        </w:rPr>
        <w:t>，从业人员人，营业收入为万元，资产总额为万元，属于</w:t>
      </w:r>
      <w:r>
        <w:rPr>
          <w:rFonts w:hint="eastAsia" w:asciiTheme="minorEastAsia" w:hAnsiTheme="minorEastAsia" w:eastAsiaTheme="minorEastAsia" w:cstheme="minorEastAsia"/>
          <w:u w:val="single"/>
        </w:rPr>
        <w:t>（中型企业、小型企业、微型企业）</w:t>
      </w:r>
      <w:r>
        <w:rPr>
          <w:rFonts w:hint="eastAsia" w:asciiTheme="minorEastAsia" w:hAnsiTheme="minorEastAsia" w:eastAsiaTheme="minorEastAsia" w:cstheme="minorEastAsia"/>
        </w:rPr>
        <w:t>；</w:t>
      </w:r>
    </w:p>
    <w:p>
      <w:pPr>
        <w:keepNext w:val="0"/>
        <w:keepLines w:val="0"/>
        <w:pageBreakBefore w:val="0"/>
        <w:widowControl w:val="0"/>
        <w:kinsoku/>
        <w:wordWrap/>
        <w:overflowPunct/>
        <w:topLinePunct w:val="0"/>
        <w:autoSpaceDE w:val="0"/>
        <w:autoSpaceDN w:val="0"/>
        <w:bidi w:val="0"/>
        <w:adjustRightInd/>
        <w:snapToGrid w:val="0"/>
        <w:spacing w:line="500" w:lineRule="exact"/>
        <w:ind w:firstLine="440" w:firstLineChars="200"/>
        <w:textAlignment w:val="auto"/>
        <w:rPr>
          <w:rFonts w:hint="eastAsia" w:asciiTheme="minorEastAsia" w:hAnsiTheme="minorEastAsia" w:eastAsiaTheme="minorEastAsia" w:cstheme="minorEastAsia"/>
        </w:rPr>
      </w:pPr>
      <w:r>
        <w:rPr>
          <w:rStyle w:val="47"/>
          <w:rFonts w:hint="eastAsia" w:asciiTheme="minorEastAsia" w:hAnsiTheme="minorEastAsia" w:eastAsiaTheme="minorEastAsia" w:cstheme="minorEastAsia"/>
          <w:sz w:val="22"/>
          <w:szCs w:val="22"/>
        </w:rPr>
        <w:t>2</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u w:val="single"/>
        </w:rPr>
        <w:t>（标的名称）</w:t>
      </w:r>
      <w:r>
        <w:rPr>
          <w:rFonts w:hint="eastAsia" w:asciiTheme="minorEastAsia" w:hAnsiTheme="minorEastAsia" w:eastAsiaTheme="minorEastAsia" w:cstheme="minorEastAsia"/>
        </w:rPr>
        <w:t>，属于</w:t>
      </w:r>
      <w:r>
        <w:rPr>
          <w:rFonts w:hint="eastAsia" w:asciiTheme="minorEastAsia" w:hAnsiTheme="minorEastAsia" w:eastAsiaTheme="minorEastAsia" w:cstheme="minorEastAsia"/>
          <w:u w:val="single"/>
        </w:rPr>
        <w:t>（采购文件中明确的所属行业）</w:t>
      </w:r>
      <w:r>
        <w:rPr>
          <w:rFonts w:hint="eastAsia" w:asciiTheme="minorEastAsia" w:hAnsiTheme="minorEastAsia" w:eastAsiaTheme="minorEastAsia" w:cstheme="minorEastAsia"/>
        </w:rPr>
        <w:t>；承建（承接）企业为</w:t>
      </w:r>
      <w:r>
        <w:rPr>
          <w:rFonts w:hint="eastAsia" w:asciiTheme="minorEastAsia" w:hAnsiTheme="minorEastAsia" w:eastAsiaTheme="minorEastAsia" w:cstheme="minorEastAsia"/>
          <w:u w:val="single"/>
        </w:rPr>
        <w:t>（企业名称）</w:t>
      </w:r>
      <w:r>
        <w:rPr>
          <w:rFonts w:hint="eastAsia" w:asciiTheme="minorEastAsia" w:hAnsiTheme="minorEastAsia" w:eastAsiaTheme="minorEastAsia" w:cstheme="minorEastAsia"/>
        </w:rPr>
        <w:t>，从业人员人，营业收入为万元，资产总额为万元，属于</w:t>
      </w:r>
      <w:r>
        <w:rPr>
          <w:rFonts w:hint="eastAsia" w:asciiTheme="minorEastAsia" w:hAnsiTheme="minorEastAsia" w:eastAsiaTheme="minorEastAsia" w:cstheme="minorEastAsia"/>
          <w:u w:val="single"/>
        </w:rPr>
        <w:t>（中型企业、小型企业、微型企业）</w:t>
      </w:r>
      <w:r>
        <w:rPr>
          <w:rFonts w:hint="eastAsia" w:asciiTheme="minorEastAsia" w:hAnsiTheme="minorEastAsia" w:eastAsiaTheme="minorEastAsia" w:cstheme="minorEastAsia"/>
        </w:rPr>
        <w:t>；</w:t>
      </w:r>
    </w:p>
    <w:p>
      <w:pPr>
        <w:keepNext w:val="0"/>
        <w:keepLines w:val="0"/>
        <w:pageBreakBefore w:val="0"/>
        <w:widowControl w:val="0"/>
        <w:kinsoku/>
        <w:wordWrap/>
        <w:overflowPunct/>
        <w:topLinePunct w:val="0"/>
        <w:autoSpaceDE w:val="0"/>
        <w:autoSpaceDN w:val="0"/>
        <w:bidi w:val="0"/>
        <w:adjustRightInd/>
        <w:spacing w:line="50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p>
      <w:pPr>
        <w:keepNext w:val="0"/>
        <w:keepLines w:val="0"/>
        <w:pageBreakBefore w:val="0"/>
        <w:widowControl w:val="0"/>
        <w:kinsoku/>
        <w:wordWrap/>
        <w:overflowPunct/>
        <w:topLinePunct w:val="0"/>
        <w:autoSpaceDE w:val="0"/>
        <w:autoSpaceDN w:val="0"/>
        <w:bidi w:val="0"/>
        <w:adjustRightInd/>
        <w:spacing w:line="50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val="0"/>
        <w:autoSpaceDN w:val="0"/>
        <w:bidi w:val="0"/>
        <w:adjustRightInd/>
        <w:spacing w:line="500" w:lineRule="exact"/>
        <w:ind w:firstLine="44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本企业对上述声明内容的真实性负责。如有虚假，将依法承担相应责任。</w:t>
      </w:r>
    </w:p>
    <w:p>
      <w:pPr>
        <w:keepNext w:val="0"/>
        <w:keepLines w:val="0"/>
        <w:pageBreakBefore w:val="0"/>
        <w:widowControl w:val="0"/>
        <w:kinsoku/>
        <w:wordWrap/>
        <w:overflowPunct/>
        <w:topLinePunct w:val="0"/>
        <w:autoSpaceDE w:val="0"/>
        <w:autoSpaceDN w:val="0"/>
        <w:bidi w:val="0"/>
        <w:adjustRightInd/>
        <w:snapToGrid w:val="0"/>
        <w:spacing w:line="500" w:lineRule="exact"/>
        <w:textAlignment w:val="auto"/>
        <w:rPr>
          <w:rStyle w:val="47"/>
          <w:rFonts w:hint="eastAsia" w:asciiTheme="minorEastAsia" w:hAnsiTheme="minorEastAsia" w:eastAsiaTheme="minorEastAsia" w:cstheme="minorEastAsia"/>
          <w:sz w:val="22"/>
          <w:szCs w:val="22"/>
        </w:rPr>
      </w:pPr>
    </w:p>
    <w:p>
      <w:pPr>
        <w:keepNext w:val="0"/>
        <w:keepLines w:val="0"/>
        <w:pageBreakBefore w:val="0"/>
        <w:widowControl w:val="0"/>
        <w:kinsoku/>
        <w:wordWrap/>
        <w:overflowPunct/>
        <w:topLinePunct w:val="0"/>
        <w:autoSpaceDE w:val="0"/>
        <w:autoSpaceDN w:val="0"/>
        <w:bidi w:val="0"/>
        <w:adjustRightInd/>
        <w:spacing w:line="500" w:lineRule="exact"/>
        <w:ind w:leftChars="2800"/>
        <w:textAlignment w:val="auto"/>
        <w:rPr>
          <w:rFonts w:hint="eastAsia" w:asciiTheme="minorEastAsia" w:hAnsiTheme="minorEastAsia" w:eastAsiaTheme="minorEastAsia" w:cstheme="minorEastAsia"/>
        </w:rPr>
      </w:pPr>
    </w:p>
    <w:p>
      <w:pPr>
        <w:keepNext w:val="0"/>
        <w:keepLines w:val="0"/>
        <w:pageBreakBefore w:val="0"/>
        <w:widowControl w:val="0"/>
        <w:kinsoku/>
        <w:wordWrap/>
        <w:overflowPunct/>
        <w:topLinePunct w:val="0"/>
        <w:autoSpaceDE w:val="0"/>
        <w:autoSpaceDN w:val="0"/>
        <w:bidi w:val="0"/>
        <w:adjustRightInd/>
        <w:spacing w:line="500" w:lineRule="exact"/>
        <w:ind w:leftChars="2800"/>
        <w:textAlignment w:val="auto"/>
        <w:rPr>
          <w:rFonts w:hint="eastAsia" w:asciiTheme="minorEastAsia" w:hAnsiTheme="minorEastAsia" w:eastAsiaTheme="minorEastAsia" w:cstheme="minorEastAsia"/>
        </w:rPr>
      </w:pPr>
    </w:p>
    <w:p>
      <w:pPr>
        <w:keepNext w:val="0"/>
        <w:keepLines w:val="0"/>
        <w:pageBreakBefore w:val="0"/>
        <w:widowControl w:val="0"/>
        <w:kinsoku/>
        <w:wordWrap/>
        <w:overflowPunct/>
        <w:topLinePunct w:val="0"/>
        <w:autoSpaceDE w:val="0"/>
        <w:autoSpaceDN w:val="0"/>
        <w:bidi w:val="0"/>
        <w:adjustRightInd/>
        <w:spacing w:line="500" w:lineRule="exact"/>
        <w:ind w:leftChars="2800"/>
        <w:textAlignment w:val="auto"/>
        <w:rPr>
          <w:rFonts w:hint="eastAsia" w:asciiTheme="minorEastAsia" w:hAnsiTheme="minorEastAsia" w:eastAsiaTheme="minorEastAsia" w:cstheme="minorEastAsia"/>
        </w:rPr>
      </w:pPr>
    </w:p>
    <w:p>
      <w:pPr>
        <w:keepNext w:val="0"/>
        <w:keepLines w:val="0"/>
        <w:pageBreakBefore w:val="0"/>
        <w:widowControl w:val="0"/>
        <w:kinsoku/>
        <w:wordWrap/>
        <w:overflowPunct/>
        <w:topLinePunct w:val="0"/>
        <w:autoSpaceDE w:val="0"/>
        <w:autoSpaceDN w:val="0"/>
        <w:bidi w:val="0"/>
        <w:adjustRightInd/>
        <w:spacing w:line="500" w:lineRule="exact"/>
        <w:ind w:leftChars="28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企业名称：</w:t>
      </w:r>
      <w:r>
        <w:rPr>
          <w:rFonts w:hint="eastAsia" w:asciiTheme="minorEastAsia" w:hAnsiTheme="minorEastAsia" w:eastAsiaTheme="minorEastAsia" w:cstheme="minorEastAsia"/>
          <w:u w:val="single"/>
          <w:lang w:val="en-US" w:eastAsia="zh-CN"/>
        </w:rPr>
        <w:t xml:space="preserve">       </w:t>
      </w:r>
      <w:r>
        <w:rPr>
          <w:rFonts w:hint="eastAsia" w:asciiTheme="minorEastAsia" w:hAnsiTheme="minorEastAsia" w:eastAsiaTheme="minorEastAsia" w:cstheme="minorEastAsia"/>
        </w:rPr>
        <w:t>（盖单位章）</w:t>
      </w:r>
    </w:p>
    <w:p>
      <w:pPr>
        <w:keepNext w:val="0"/>
        <w:keepLines w:val="0"/>
        <w:pageBreakBefore w:val="0"/>
        <w:widowControl w:val="0"/>
        <w:kinsoku/>
        <w:wordWrap/>
        <w:overflowPunct/>
        <w:topLinePunct w:val="0"/>
        <w:autoSpaceDE w:val="0"/>
        <w:autoSpaceDN w:val="0"/>
        <w:bidi w:val="0"/>
        <w:adjustRightInd/>
        <w:spacing w:line="500" w:lineRule="exact"/>
        <w:ind w:leftChars="28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w:t>
      </w:r>
    </w:p>
    <w:p>
      <w:pPr>
        <w:keepNext w:val="0"/>
        <w:keepLines w:val="0"/>
        <w:pageBreakBefore w:val="0"/>
        <w:widowControl w:val="0"/>
        <w:kinsoku/>
        <w:wordWrap/>
        <w:overflowPunct/>
        <w:topLinePunct w:val="0"/>
        <w:autoSpaceDE w:val="0"/>
        <w:autoSpaceDN w:val="0"/>
        <w:bidi w:val="0"/>
        <w:adjustRightInd/>
        <w:snapToGrid w:val="0"/>
        <w:spacing w:line="500" w:lineRule="exact"/>
        <w:textAlignment w:val="auto"/>
        <w:rPr>
          <w:rStyle w:val="47"/>
          <w:rFonts w:hint="eastAsia" w:asciiTheme="minorEastAsia" w:hAnsiTheme="minorEastAsia" w:eastAsiaTheme="minorEastAsia" w:cstheme="minorEastAsia"/>
          <w:b/>
          <w:bCs/>
          <w:sz w:val="22"/>
          <w:szCs w:val="22"/>
        </w:rPr>
      </w:pPr>
    </w:p>
    <w:p>
      <w:pPr>
        <w:keepNext w:val="0"/>
        <w:keepLines w:val="0"/>
        <w:pageBreakBefore w:val="0"/>
        <w:widowControl w:val="0"/>
        <w:kinsoku/>
        <w:wordWrap/>
        <w:overflowPunct/>
        <w:topLinePunct w:val="0"/>
        <w:autoSpaceDE w:val="0"/>
        <w:autoSpaceDN w:val="0"/>
        <w:bidi w:val="0"/>
        <w:adjustRightInd/>
        <w:spacing w:line="50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注：从业人员、营业收入、资产总额填报上一年度数据，无上一年度数据的新成立企业可不填报。</w:t>
      </w:r>
    </w:p>
    <w:p>
      <w:pPr>
        <w:keepNext w:val="0"/>
        <w:keepLines w:val="0"/>
        <w:pageBreakBefore w:val="0"/>
        <w:widowControl w:val="0"/>
        <w:kinsoku/>
        <w:wordWrap/>
        <w:overflowPunct/>
        <w:topLinePunct w:val="0"/>
        <w:autoSpaceDE w:val="0"/>
        <w:autoSpaceDN w:val="0"/>
        <w:bidi w:val="0"/>
        <w:adjustRightInd/>
        <w:spacing w:line="50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（提醒：如果供应商不满足小型、微型企业的认定标准，则不需要提供《中小企业声明函》。否则，因此导致虚假投标的后果由供应商自行承担。）</w:t>
      </w:r>
    </w:p>
    <w:p>
      <w:pPr>
        <w:rPr>
          <w:rFonts w:hint="eastAsia" w:ascii="宋体" w:hAnsi="宋体" w:eastAsia="宋体" w:cs="宋体"/>
          <w:b/>
          <w:bCs/>
          <w:sz w:val="24"/>
          <w:szCs w:val="24"/>
        </w:rPr>
      </w:pPr>
      <w:r>
        <w:rPr>
          <w:rFonts w:hint="eastAsia" w:ascii="宋体" w:hAnsi="宋体" w:eastAsia="宋体" w:cs="宋体"/>
          <w:b/>
          <w:bCs/>
          <w:sz w:val="24"/>
          <w:szCs w:val="24"/>
        </w:rPr>
        <w:br w:type="page"/>
      </w:r>
    </w:p>
    <w:p>
      <w:pPr>
        <w:bidi w:val="0"/>
        <w:ind w:left="0" w:leftChars="0" w:right="0" w:rightChars="0" w:firstLine="0" w:firstLineChars="0"/>
        <w:jc w:val="center"/>
        <w:rPr>
          <w:rFonts w:hint="eastAsia" w:ascii="宋体" w:hAnsi="宋体" w:eastAsia="宋体" w:cs="宋体"/>
          <w:b/>
          <w:bCs/>
          <w:sz w:val="24"/>
          <w:szCs w:val="24"/>
        </w:rPr>
      </w:pPr>
    </w:p>
    <w:p>
      <w:pPr>
        <w:bidi w:val="0"/>
        <w:ind w:left="0" w:leftChars="0" w:right="0" w:rightChars="0"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残疾人福利性单位声明函</w:t>
      </w:r>
    </w:p>
    <w:p>
      <w:pPr>
        <w:bidi w:val="0"/>
        <w:rPr>
          <w:rFonts w:hint="eastAsia" w:ascii="宋体" w:hAnsi="宋体" w:eastAsia="宋体" w:cs="宋体"/>
          <w:sz w:val="21"/>
          <w:szCs w:val="21"/>
        </w:rPr>
      </w:pPr>
    </w:p>
    <w:p>
      <w:pPr>
        <w:bidi w:val="0"/>
        <w:rPr>
          <w:rFonts w:hint="eastAsia" w:ascii="宋体" w:hAnsi="宋体" w:eastAsia="宋体" w:cs="宋体"/>
          <w:sz w:val="21"/>
          <w:szCs w:val="21"/>
        </w:rPr>
      </w:pPr>
    </w:p>
    <w:p>
      <w:pPr>
        <w:keepNext w:val="0"/>
        <w:keepLines w:val="0"/>
        <w:pageBreakBefore w:val="0"/>
        <w:widowControl w:val="0"/>
        <w:kinsoku/>
        <w:wordWrap/>
        <w:overflowPunct/>
        <w:topLinePunct w:val="0"/>
        <w:autoSpaceDE w:val="0"/>
        <w:autoSpaceDN w:val="0"/>
        <w:bidi w:val="0"/>
        <w:adjustRightInd w:val="0"/>
        <w:snapToGrid/>
        <w:spacing w:line="48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本单位郑重声明，根据《财政部民政部中国残疾人联合会关于促进残疾人就业政府采购政策的通知》（财库〔2017〕141 号）的规定， 本单位为符合条件的残疾人福利性单位，且本单位参加</w:t>
      </w:r>
      <w:r>
        <w:rPr>
          <w:rFonts w:hint="eastAsia" w:ascii="宋体" w:hAnsi="宋体" w:eastAsia="宋体" w:cs="宋体"/>
          <w:sz w:val="22"/>
          <w:szCs w:val="22"/>
          <w:u w:val="single"/>
        </w:rPr>
        <w:tab/>
      </w:r>
      <w:r>
        <w:rPr>
          <w:rFonts w:hint="eastAsia" w:ascii="宋体" w:hAnsi="宋体" w:cs="宋体"/>
          <w:sz w:val="22"/>
          <w:szCs w:val="22"/>
          <w:u w:val="single"/>
          <w:lang w:val="en-US" w:eastAsia="zh-CN"/>
        </w:rPr>
        <w:t xml:space="preserve">        </w:t>
      </w:r>
      <w:r>
        <w:rPr>
          <w:rFonts w:hint="eastAsia" w:ascii="宋体" w:hAnsi="宋体" w:eastAsia="宋体" w:cs="宋体"/>
          <w:sz w:val="22"/>
          <w:szCs w:val="22"/>
        </w:rPr>
        <w:t>单位的</w:t>
      </w:r>
      <w:r>
        <w:rPr>
          <w:rFonts w:hint="eastAsia" w:ascii="宋体" w:hAnsi="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rPr>
        <w:t>项目采购活动提供本单位制造的货物</w:t>
      </w:r>
      <w:r>
        <w:rPr>
          <w:rFonts w:hint="eastAsia" w:ascii="宋体" w:hAnsi="宋体" w:eastAsia="宋体" w:cs="宋体"/>
          <w:sz w:val="22"/>
          <w:szCs w:val="22"/>
          <w:u w:val="none"/>
        </w:rPr>
        <w:t>（由本单位承担工程/提供服务），</w:t>
      </w:r>
      <w:r>
        <w:rPr>
          <w:rFonts w:hint="eastAsia" w:ascii="宋体" w:hAnsi="宋体" w:eastAsia="宋体" w:cs="宋体"/>
          <w:sz w:val="22"/>
          <w:szCs w:val="22"/>
        </w:rPr>
        <w:t>或者提供其他残疾人福利性单位制造的货物（不包括使用非残疾人福 利性单位注册商标的货物）。</w:t>
      </w:r>
    </w:p>
    <w:p>
      <w:pPr>
        <w:keepNext w:val="0"/>
        <w:keepLines w:val="0"/>
        <w:pageBreakBefore w:val="0"/>
        <w:widowControl w:val="0"/>
        <w:kinsoku/>
        <w:wordWrap/>
        <w:overflowPunct/>
        <w:topLinePunct w:val="0"/>
        <w:autoSpaceDE w:val="0"/>
        <w:autoSpaceDN w:val="0"/>
        <w:bidi w:val="0"/>
        <w:adjustRightInd w:val="0"/>
        <w:snapToGrid/>
        <w:spacing w:line="48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本单位对上述声明的真实性负责。如有虚假，将依法承担相应责任。</w:t>
      </w:r>
    </w:p>
    <w:p>
      <w:pPr>
        <w:bidi w:val="0"/>
        <w:rPr>
          <w:rFonts w:hint="eastAsia" w:ascii="宋体" w:hAnsi="宋体" w:eastAsia="宋体" w:cs="宋体"/>
          <w:sz w:val="21"/>
          <w:szCs w:val="21"/>
        </w:rPr>
      </w:pPr>
    </w:p>
    <w:p>
      <w:pPr>
        <w:bidi w:val="0"/>
        <w:rPr>
          <w:rFonts w:hint="eastAsia" w:ascii="宋体" w:hAnsi="宋体" w:eastAsia="宋体" w:cs="宋体"/>
          <w:sz w:val="21"/>
          <w:szCs w:val="21"/>
        </w:rPr>
      </w:pPr>
    </w:p>
    <w:p>
      <w:pPr>
        <w:bidi w:val="0"/>
        <w:rPr>
          <w:rFonts w:hint="eastAsia" w:ascii="宋体" w:hAnsi="宋体" w:eastAsia="宋体" w:cs="宋体"/>
          <w:sz w:val="21"/>
          <w:szCs w:val="21"/>
        </w:rPr>
      </w:pPr>
    </w:p>
    <w:p>
      <w:pPr>
        <w:bidi w:val="0"/>
        <w:rPr>
          <w:rFonts w:hint="eastAsia" w:ascii="宋体" w:hAnsi="宋体" w:eastAsia="宋体" w:cs="宋体"/>
          <w:sz w:val="21"/>
          <w:szCs w:val="21"/>
        </w:rPr>
      </w:pPr>
    </w:p>
    <w:p>
      <w:pPr>
        <w:bidi w:val="0"/>
        <w:rPr>
          <w:rFonts w:hint="eastAsia" w:ascii="宋体" w:hAnsi="宋体" w:eastAsia="宋体" w:cs="宋体"/>
          <w:sz w:val="21"/>
          <w:szCs w:val="21"/>
        </w:rPr>
      </w:pPr>
    </w:p>
    <w:p>
      <w:pPr>
        <w:bidi w:val="0"/>
        <w:rPr>
          <w:rFonts w:hint="eastAsia" w:ascii="宋体" w:hAnsi="宋体" w:eastAsia="宋体" w:cs="宋体"/>
          <w:sz w:val="21"/>
          <w:szCs w:val="21"/>
        </w:rPr>
      </w:pPr>
    </w:p>
    <w:p>
      <w:pPr>
        <w:pStyle w:val="42"/>
        <w:keepNext w:val="0"/>
        <w:keepLines w:val="0"/>
        <w:pageBreakBefore w:val="0"/>
        <w:widowControl w:val="0"/>
        <w:numPr>
          <w:ilvl w:val="9"/>
          <w:numId w:val="0"/>
        </w:numPr>
        <w:kinsoku/>
        <w:wordWrap/>
        <w:overflowPunct/>
        <w:topLinePunct w:val="0"/>
        <w:autoSpaceDE/>
        <w:autoSpaceDN/>
        <w:bidi w:val="0"/>
        <w:adjustRightInd/>
        <w:snapToGrid/>
        <w:spacing w:line="360" w:lineRule="auto"/>
        <w:ind w:leftChars="2500"/>
        <w:textAlignment w:val="auto"/>
        <w:rPr>
          <w:rFonts w:hint="eastAsia" w:ascii="宋体" w:hAnsi="宋体" w:eastAsia="宋体" w:cs="宋体"/>
          <w:color w:val="auto"/>
          <w:sz w:val="22"/>
          <w:szCs w:val="22"/>
          <w:highlight w:val="none"/>
          <w:lang w:val="en-US" w:eastAsia="zh-CN" w:bidi="ar"/>
        </w:rPr>
      </w:pPr>
      <w:r>
        <w:rPr>
          <w:rFonts w:hint="eastAsia" w:ascii="宋体" w:hAnsi="宋体" w:cs="宋体"/>
          <w:color w:val="auto"/>
          <w:sz w:val="22"/>
          <w:szCs w:val="22"/>
          <w:highlight w:val="none"/>
          <w:lang w:val="en-US" w:eastAsia="zh-CN" w:bidi="ar"/>
        </w:rPr>
        <w:t>供应商</w:t>
      </w:r>
      <w:r>
        <w:rPr>
          <w:rFonts w:hint="eastAsia" w:ascii="宋体" w:hAnsi="宋体" w:eastAsia="宋体" w:cs="宋体"/>
          <w:color w:val="auto"/>
          <w:sz w:val="22"/>
          <w:szCs w:val="22"/>
          <w:highlight w:val="none"/>
          <w:lang w:val="en-US" w:eastAsia="zh-CN" w:bidi="ar"/>
        </w:rPr>
        <w:t>：</w:t>
      </w:r>
      <w:r>
        <w:rPr>
          <w:rFonts w:hint="eastAsia" w:ascii="宋体" w:hAnsi="宋体" w:eastAsia="宋体" w:cs="宋体"/>
          <w:color w:val="auto"/>
          <w:sz w:val="22"/>
          <w:szCs w:val="22"/>
          <w:highlight w:val="none"/>
          <w:u w:val="single"/>
          <w:lang w:val="en-US" w:eastAsia="zh-CN" w:bidi="ar"/>
        </w:rPr>
        <w:t xml:space="preserve">               </w:t>
      </w:r>
      <w:r>
        <w:rPr>
          <w:rFonts w:hint="eastAsia" w:ascii="宋体" w:hAnsi="宋体" w:eastAsia="宋体" w:cs="宋体"/>
          <w:color w:val="auto"/>
          <w:sz w:val="22"/>
          <w:szCs w:val="22"/>
          <w:highlight w:val="none"/>
          <w:lang w:val="en-US" w:eastAsia="zh-CN" w:bidi="ar"/>
        </w:rPr>
        <w:t>（盖单位公章）</w:t>
      </w:r>
    </w:p>
    <w:p>
      <w:pPr>
        <w:pStyle w:val="42"/>
        <w:keepNext w:val="0"/>
        <w:keepLines w:val="0"/>
        <w:pageBreakBefore w:val="0"/>
        <w:widowControl w:val="0"/>
        <w:numPr>
          <w:ilvl w:val="9"/>
          <w:numId w:val="0"/>
        </w:numPr>
        <w:kinsoku/>
        <w:wordWrap/>
        <w:overflowPunct/>
        <w:topLinePunct w:val="0"/>
        <w:autoSpaceDE/>
        <w:autoSpaceDN/>
        <w:bidi w:val="0"/>
        <w:adjustRightInd/>
        <w:snapToGrid/>
        <w:spacing w:line="360" w:lineRule="auto"/>
        <w:ind w:leftChars="2500"/>
        <w:textAlignment w:val="auto"/>
        <w:rPr>
          <w:rFonts w:hint="eastAsia" w:ascii="宋体" w:hAnsi="宋体" w:eastAsia="宋体" w:cs="宋体"/>
          <w:color w:val="auto"/>
          <w:sz w:val="22"/>
          <w:szCs w:val="22"/>
          <w:highlight w:val="none"/>
          <w:lang w:val="en-US" w:eastAsia="zh-CN" w:bidi="ar"/>
        </w:rPr>
      </w:pPr>
      <w:r>
        <w:rPr>
          <w:rFonts w:hint="eastAsia" w:ascii="宋体" w:hAnsi="宋体" w:eastAsia="宋体" w:cs="宋体"/>
          <w:color w:val="auto"/>
          <w:sz w:val="22"/>
          <w:szCs w:val="22"/>
          <w:highlight w:val="none"/>
          <w:lang w:val="en-US" w:eastAsia="zh-CN" w:bidi="ar"/>
        </w:rPr>
        <w:t>法定代表人：</w:t>
      </w:r>
      <w:r>
        <w:rPr>
          <w:rFonts w:hint="eastAsia" w:ascii="宋体" w:hAnsi="宋体" w:eastAsia="宋体" w:cs="宋体"/>
          <w:color w:val="auto"/>
          <w:sz w:val="22"/>
          <w:szCs w:val="22"/>
          <w:highlight w:val="none"/>
          <w:u w:val="single"/>
          <w:lang w:val="en-US" w:eastAsia="zh-CN" w:bidi="ar"/>
        </w:rPr>
        <w:t xml:space="preserve">         </w:t>
      </w:r>
      <w:r>
        <w:rPr>
          <w:rFonts w:hint="eastAsia" w:ascii="宋体" w:hAnsi="宋体" w:eastAsia="宋体" w:cs="宋体"/>
          <w:color w:val="auto"/>
          <w:sz w:val="22"/>
          <w:szCs w:val="22"/>
          <w:highlight w:val="none"/>
          <w:lang w:val="en-US" w:eastAsia="zh-CN" w:bidi="ar"/>
        </w:rPr>
        <w:t xml:space="preserve">  (签字或</w:t>
      </w:r>
      <w:r>
        <w:rPr>
          <w:rFonts w:hint="eastAsia" w:ascii="宋体" w:hAnsi="宋体" w:cs="宋体"/>
          <w:color w:val="auto"/>
          <w:sz w:val="22"/>
          <w:szCs w:val="22"/>
          <w:highlight w:val="none"/>
          <w:lang w:val="en-US" w:eastAsia="zh-CN" w:bidi="ar"/>
        </w:rPr>
        <w:t>盖章</w:t>
      </w:r>
      <w:r>
        <w:rPr>
          <w:rFonts w:hint="eastAsia" w:ascii="宋体" w:hAnsi="宋体" w:eastAsia="宋体" w:cs="宋体"/>
          <w:color w:val="auto"/>
          <w:sz w:val="22"/>
          <w:szCs w:val="22"/>
          <w:highlight w:val="none"/>
          <w:lang w:val="en-US" w:eastAsia="zh-CN" w:bidi="ar"/>
        </w:rPr>
        <w:t>)</w:t>
      </w:r>
    </w:p>
    <w:p>
      <w:pPr>
        <w:spacing w:line="360" w:lineRule="auto"/>
        <w:ind w:leftChars="2500"/>
        <w:jc w:val="both"/>
        <w:rPr>
          <w:rFonts w:hint="eastAsia" w:ascii="宋体" w:hAnsi="宋体" w:cs="宋体"/>
          <w:b/>
          <w:color w:val="auto"/>
          <w:sz w:val="22"/>
          <w:szCs w:val="22"/>
          <w:highlight w:val="none"/>
        </w:rPr>
      </w:pPr>
      <w:r>
        <w:rPr>
          <w:rFonts w:hint="eastAsia" w:ascii="宋体" w:hAnsi="宋体" w:cs="宋体"/>
          <w:color w:val="auto"/>
          <w:kern w:val="2"/>
          <w:sz w:val="22"/>
          <w:szCs w:val="22"/>
          <w:highlight w:val="none"/>
          <w:lang w:bidi="ar"/>
        </w:rPr>
        <w:t xml:space="preserve"> </w:t>
      </w:r>
      <w:r>
        <w:rPr>
          <w:rFonts w:hint="eastAsia" w:ascii="宋体" w:hAnsi="宋体" w:cs="宋体"/>
          <w:color w:val="auto"/>
          <w:kern w:val="2"/>
          <w:sz w:val="22"/>
          <w:szCs w:val="22"/>
          <w:highlight w:val="none"/>
          <w:u w:val="single"/>
          <w:lang w:val="en-US" w:eastAsia="zh-CN" w:bidi="ar"/>
        </w:rPr>
        <w:t xml:space="preserve">      </w:t>
      </w:r>
      <w:r>
        <w:rPr>
          <w:rFonts w:hint="eastAsia" w:ascii="宋体" w:hAnsi="宋体" w:cs="宋体"/>
          <w:color w:val="auto"/>
          <w:kern w:val="2"/>
          <w:sz w:val="22"/>
          <w:szCs w:val="22"/>
          <w:highlight w:val="none"/>
          <w:lang w:bidi="ar"/>
        </w:rPr>
        <w:t xml:space="preserve"> 年 </w:t>
      </w:r>
      <w:r>
        <w:rPr>
          <w:rFonts w:hint="eastAsia" w:ascii="宋体" w:hAnsi="宋体" w:cs="宋体"/>
          <w:color w:val="auto"/>
          <w:kern w:val="2"/>
          <w:sz w:val="22"/>
          <w:szCs w:val="22"/>
          <w:highlight w:val="none"/>
          <w:u w:val="single"/>
          <w:lang w:bidi="ar"/>
        </w:rPr>
        <w:t xml:space="preserve">  </w:t>
      </w:r>
      <w:r>
        <w:rPr>
          <w:rFonts w:hint="eastAsia" w:ascii="宋体" w:hAnsi="宋体" w:cs="宋体"/>
          <w:color w:val="auto"/>
          <w:kern w:val="2"/>
          <w:sz w:val="22"/>
          <w:szCs w:val="22"/>
          <w:highlight w:val="none"/>
          <w:u w:val="single"/>
          <w:lang w:val="en-US" w:eastAsia="zh-CN" w:bidi="ar"/>
        </w:rPr>
        <w:t xml:space="preserve">   </w:t>
      </w:r>
      <w:r>
        <w:rPr>
          <w:rFonts w:hint="eastAsia" w:ascii="宋体" w:hAnsi="宋体" w:cs="宋体"/>
          <w:color w:val="auto"/>
          <w:kern w:val="2"/>
          <w:sz w:val="22"/>
          <w:szCs w:val="22"/>
          <w:highlight w:val="none"/>
          <w:lang w:bidi="ar"/>
        </w:rPr>
        <w:t>月</w:t>
      </w:r>
      <w:r>
        <w:rPr>
          <w:rFonts w:hint="eastAsia" w:ascii="宋体" w:hAnsi="宋体" w:cs="宋体"/>
          <w:color w:val="auto"/>
          <w:kern w:val="2"/>
          <w:sz w:val="22"/>
          <w:szCs w:val="22"/>
          <w:highlight w:val="none"/>
          <w:u w:val="single"/>
          <w:lang w:bidi="ar"/>
        </w:rPr>
        <w:t xml:space="preserve">   </w:t>
      </w:r>
      <w:r>
        <w:rPr>
          <w:rFonts w:hint="eastAsia" w:ascii="宋体" w:hAnsi="宋体" w:cs="宋体"/>
          <w:color w:val="auto"/>
          <w:kern w:val="2"/>
          <w:sz w:val="22"/>
          <w:szCs w:val="22"/>
          <w:highlight w:val="none"/>
          <w:u w:val="single"/>
          <w:lang w:val="en-US" w:eastAsia="zh-CN" w:bidi="ar"/>
        </w:rPr>
        <w:t xml:space="preserve">   </w:t>
      </w:r>
      <w:r>
        <w:rPr>
          <w:rFonts w:hint="eastAsia" w:ascii="宋体" w:hAnsi="宋体" w:cs="宋体"/>
          <w:color w:val="auto"/>
          <w:kern w:val="2"/>
          <w:sz w:val="22"/>
          <w:szCs w:val="22"/>
          <w:highlight w:val="none"/>
          <w:lang w:bidi="ar"/>
        </w:rPr>
        <w:t>日</w:t>
      </w:r>
    </w:p>
    <w:p>
      <w:pPr>
        <w:bidi w:val="0"/>
        <w:rPr>
          <w:rFonts w:hint="eastAsia" w:ascii="宋体" w:hAnsi="宋体" w:eastAsia="宋体" w:cs="宋体"/>
          <w:sz w:val="21"/>
          <w:szCs w:val="21"/>
        </w:rPr>
      </w:pPr>
    </w:p>
    <w:p>
      <w:pPr>
        <w:bidi w:val="0"/>
        <w:rPr>
          <w:rFonts w:hint="eastAsia" w:ascii="宋体" w:hAnsi="宋体" w:eastAsia="宋体" w:cs="宋体"/>
          <w:sz w:val="21"/>
          <w:szCs w:val="21"/>
        </w:rPr>
      </w:pPr>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从业人员、营业收入、资产总额填报上一年度数据，无上一年度数据的新成立企业可不填报。</w:t>
      </w:r>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说明：</w:t>
      </w:r>
      <w:r>
        <w:rPr>
          <w:rFonts w:hint="eastAsia" w:ascii="宋体" w:hAnsi="宋体" w:eastAsia="宋体" w:cs="宋体"/>
          <w:kern w:val="0"/>
          <w:sz w:val="24"/>
          <w:szCs w:val="24"/>
        </w:rPr>
        <w:t>监狱企业、</w:t>
      </w:r>
      <w:r>
        <w:rPr>
          <w:rFonts w:hint="eastAsia" w:ascii="宋体" w:hAnsi="宋体" w:eastAsia="宋体" w:cs="宋体"/>
          <w:sz w:val="24"/>
          <w:szCs w:val="24"/>
        </w:rPr>
        <w:t>残疾人福利性单位</w:t>
      </w:r>
      <w:r>
        <w:rPr>
          <w:rFonts w:hint="eastAsia" w:ascii="宋体" w:hAnsi="宋体" w:eastAsia="宋体" w:cs="宋体"/>
          <w:kern w:val="0"/>
          <w:sz w:val="24"/>
          <w:szCs w:val="24"/>
        </w:rPr>
        <w:t>视同小型、微型企业，需提供监狱企业声明函</w:t>
      </w:r>
      <w:r>
        <w:rPr>
          <w:rFonts w:hint="eastAsia" w:ascii="宋体" w:hAnsi="宋体" w:eastAsia="宋体" w:cs="宋体"/>
          <w:sz w:val="24"/>
          <w:szCs w:val="24"/>
        </w:rPr>
        <w:t>。采购人确定本项目所属行业为</w:t>
      </w:r>
      <w:r>
        <w:rPr>
          <w:rFonts w:hint="eastAsia" w:ascii="宋体" w:hAnsi="宋体" w:eastAsia="宋体" w:cs="宋体"/>
          <w:sz w:val="24"/>
          <w:szCs w:val="24"/>
          <w:lang w:eastAsia="zh-CN"/>
        </w:rPr>
        <w:t>建筑</w:t>
      </w:r>
      <w:r>
        <w:rPr>
          <w:rFonts w:hint="eastAsia" w:ascii="宋体" w:hAnsi="宋体" w:eastAsia="宋体" w:cs="宋体"/>
          <w:sz w:val="24"/>
          <w:szCs w:val="24"/>
        </w:rPr>
        <w:t>业。</w:t>
      </w:r>
    </w:p>
    <w:p>
      <w:pPr>
        <w:pStyle w:val="22"/>
        <w:keepNext w:val="0"/>
        <w:keepLines w:val="0"/>
        <w:pageBreakBefore w:val="0"/>
        <w:widowControl w:val="0"/>
        <w:kinsoku/>
        <w:wordWrap/>
        <w:overflowPunct/>
        <w:topLinePunct w:val="0"/>
        <w:autoSpaceDE w:val="0"/>
        <w:autoSpaceDN w:val="0"/>
        <w:bidi w:val="0"/>
        <w:adjustRightInd/>
        <w:snapToGrid/>
        <w:spacing w:after="0" w:afterLines="0" w:line="360" w:lineRule="auto"/>
        <w:ind w:left="0" w:leftChars="0"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注：中标、成交供应商为中小企业单位的，采购人或者</w:t>
      </w:r>
      <w:r>
        <w:rPr>
          <w:rFonts w:hint="eastAsia" w:ascii="宋体" w:hAnsi="宋体" w:eastAsia="宋体" w:cs="宋体"/>
          <w:b/>
          <w:bCs/>
          <w:sz w:val="24"/>
          <w:szCs w:val="24"/>
          <w:lang w:eastAsia="zh-CN"/>
        </w:rPr>
        <w:t>代理</w:t>
      </w:r>
      <w:r>
        <w:rPr>
          <w:rFonts w:hint="eastAsia" w:ascii="宋体" w:hAnsi="宋体" w:eastAsia="宋体" w:cs="宋体"/>
          <w:b/>
          <w:bCs/>
          <w:sz w:val="24"/>
          <w:szCs w:val="24"/>
        </w:rPr>
        <w:t>机构将随中标、成交结果同时公告其《中小企业声明函》、《监狱企业声明函》或《残疾人福利性单位声明函</w:t>
      </w:r>
      <w:r>
        <w:rPr>
          <w:rFonts w:hint="eastAsia" w:ascii="宋体" w:hAnsi="宋体" w:eastAsia="宋体" w:cs="宋体"/>
          <w:sz w:val="24"/>
          <w:szCs w:val="24"/>
        </w:rPr>
        <w:t>》</w:t>
      </w:r>
      <w:r>
        <w:rPr>
          <w:rFonts w:hint="eastAsia" w:ascii="宋体" w:hAnsi="宋体" w:eastAsia="宋体" w:cs="宋体"/>
          <w:b/>
          <w:bCs/>
          <w:sz w:val="24"/>
          <w:szCs w:val="24"/>
        </w:rPr>
        <w:t>，接受社会监督。</w:t>
      </w:r>
    </w:p>
    <w:p>
      <w:pPr>
        <w:rPr>
          <w:rFonts w:hint="eastAsia"/>
          <w:lang w:eastAsia="zh-CN"/>
        </w:rPr>
      </w:pP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b/>
          <w:bCs/>
          <w:sz w:val="24"/>
          <w:szCs w:val="24"/>
        </w:rPr>
      </w:pPr>
      <w:r>
        <w:rPr>
          <w:rFonts w:hint="eastAsia" w:ascii="宋体" w:hAnsi="宋体" w:eastAsia="宋体" w:cs="宋体"/>
          <w:sz w:val="21"/>
          <w:szCs w:val="21"/>
        </w:rPr>
        <w:br w:type="page"/>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rPr>
          <w:rFonts w:hint="eastAsia" w:ascii="宋体" w:hAnsi="宋体" w:eastAsia="宋体" w:cs="宋体"/>
          <w:b/>
          <w:bCs/>
          <w:sz w:val="24"/>
          <w:szCs w:val="24"/>
        </w:rPr>
      </w:pP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支持监狱企业发展</w:t>
      </w:r>
    </w:p>
    <w:p>
      <w:pPr>
        <w:bidi w:val="0"/>
        <w:rPr>
          <w:rFonts w:hint="eastAsia" w:ascii="宋体" w:hAnsi="宋体" w:eastAsia="宋体" w:cs="宋体"/>
          <w:sz w:val="21"/>
          <w:szCs w:val="21"/>
        </w:rPr>
      </w:pPr>
    </w:p>
    <w:p>
      <w:pPr>
        <w:bidi w:val="0"/>
        <w:rPr>
          <w:rFonts w:hint="eastAsia" w:ascii="宋体" w:hAnsi="宋体" w:eastAsia="宋体" w:cs="宋体"/>
          <w:sz w:val="21"/>
          <w:szCs w:val="21"/>
        </w:rPr>
      </w:pP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说明：1、监狱企业参加政府采购活动时，应当提供由省级以上监狱管理 局、戒毒管理局（含新疆生产建设兵团）出具的属于监狱企业的证明文件。 </w:t>
      </w:r>
    </w:p>
    <w:p>
      <w:pPr>
        <w:keepNext w:val="0"/>
        <w:keepLines w:val="0"/>
        <w:pageBreakBefore w:val="0"/>
        <w:widowControl w:val="0"/>
        <w:numPr>
          <w:ilvl w:val="0"/>
          <w:numId w:val="10"/>
        </w:numPr>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在政府采购活动中，监狱企业视同小型、微型企业，享受预留份额、 评审中价格扣除等政府采购促进中小企业发展的政府采购政策。 </w:t>
      </w:r>
    </w:p>
    <w:p>
      <w:pPr>
        <w:ind w:firstLine="440" w:firstLineChars="200"/>
        <w:rPr>
          <w:rFonts w:hint="eastAsia"/>
        </w:rPr>
      </w:pPr>
      <w:r>
        <w:rPr>
          <w:rFonts w:hint="eastAsia"/>
        </w:rPr>
        <w:t>3、如不满足条件，可不提供。</w:t>
      </w:r>
    </w:p>
    <w:p>
      <w:pPr>
        <w:keepNext w:val="0"/>
        <w:keepLines w:val="0"/>
        <w:pageBreakBefore w:val="0"/>
        <w:widowControl w:val="0"/>
        <w:kinsoku/>
        <w:wordWrap/>
        <w:overflowPunct/>
        <w:topLinePunct w:val="0"/>
        <w:autoSpaceDE w:val="0"/>
        <w:autoSpaceDN w:val="0"/>
        <w:bidi w:val="0"/>
        <w:adjustRightInd/>
        <w:snapToGrid/>
        <w:spacing w:after="0" w:line="440" w:lineRule="exact"/>
        <w:ind w:firstLine="643" w:firstLineChars="200"/>
        <w:textAlignment w:val="auto"/>
        <w:rPr>
          <w:rFonts w:hint="eastAsia" w:ascii="宋体" w:hAnsi="宋体" w:eastAsia="宋体" w:cs="宋体"/>
          <w:sz w:val="24"/>
          <w:szCs w:val="24"/>
        </w:rPr>
      </w:pPr>
      <w:r>
        <w:rPr>
          <w:rFonts w:hint="eastAsia"/>
          <w:b/>
          <w:bCs/>
          <w:sz w:val="32"/>
          <w:szCs w:val="32"/>
          <w:lang w:val="en-US" w:eastAsia="zh-CN"/>
        </w:rPr>
        <w:br w:type="page"/>
      </w:r>
    </w:p>
    <w:p>
      <w:pPr>
        <w:jc w:val="center"/>
        <w:rPr>
          <w:rFonts w:hint="eastAsia"/>
          <w:b/>
          <w:bCs/>
          <w:sz w:val="24"/>
          <w:szCs w:val="24"/>
          <w:lang w:eastAsia="zh-CN"/>
        </w:rPr>
      </w:pPr>
    </w:p>
    <w:p>
      <w:pPr>
        <w:pStyle w:val="11"/>
        <w:rPr>
          <w:rFonts w:hint="default"/>
          <w:sz w:val="24"/>
          <w:szCs w:val="24"/>
          <w:lang w:val="en-US" w:eastAsia="zh-CN"/>
        </w:rPr>
      </w:pPr>
      <w:r>
        <w:rPr>
          <w:rFonts w:hint="eastAsia"/>
          <w:sz w:val="24"/>
          <w:szCs w:val="24"/>
          <w:lang w:eastAsia="zh-CN"/>
        </w:rPr>
        <w:t>附件</w:t>
      </w:r>
      <w:r>
        <w:rPr>
          <w:rFonts w:hint="eastAsia"/>
          <w:sz w:val="24"/>
          <w:szCs w:val="24"/>
          <w:lang w:val="en-US" w:eastAsia="zh-CN"/>
        </w:rPr>
        <w:t>3：</w:t>
      </w:r>
    </w:p>
    <w:p>
      <w:pPr>
        <w:jc w:val="center"/>
        <w:rPr>
          <w:rFonts w:hint="eastAsia"/>
          <w:b/>
          <w:bCs/>
          <w:sz w:val="24"/>
          <w:szCs w:val="24"/>
          <w:lang w:eastAsia="zh-CN"/>
        </w:rPr>
      </w:pPr>
      <w:r>
        <w:rPr>
          <w:rFonts w:hint="eastAsia"/>
          <w:b/>
          <w:bCs/>
          <w:sz w:val="24"/>
          <w:szCs w:val="24"/>
          <w:lang w:eastAsia="zh-CN"/>
        </w:rPr>
        <w:t>磋商文件要求的和供应商认为必要的其他资料</w:t>
      </w:r>
    </w:p>
    <w:p>
      <w:pPr>
        <w:rPr>
          <w:rFonts w:hint="eastAsia" w:eastAsia="宋体"/>
          <w:lang w:eastAsia="zh-CN"/>
        </w:rPr>
      </w:pPr>
    </w:p>
    <w:p>
      <w:pPr>
        <w:bidi w:val="0"/>
        <w:rPr>
          <w:rFonts w:hint="eastAsia"/>
          <w:lang w:val="en-US" w:eastAsia="zh-CN"/>
        </w:rPr>
      </w:pPr>
    </w:p>
    <w:sectPr>
      <w:pgSz w:w="11906" w:h="16838"/>
      <w:pgMar w:top="1440" w:right="1080" w:bottom="1440" w:left="108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enter" w:pos="4819"/>
        <w:tab w:val="clear" w:pos="4153"/>
      </w:tabs>
      <w:rPr>
        <w:rFonts w:hint="eastAsia"/>
      </w:rP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14935" cy="131445"/>
              <wp:effectExtent l="0" t="0" r="0" b="0"/>
              <wp:wrapNone/>
              <wp:docPr id="3" name="文本框 10"/>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pPr>
                            <w:snapToGrid w:val="0"/>
                            <w:rPr>
                              <w:rFonts w:hint="eastAsia"/>
                              <w:sz w:val="18"/>
                            </w:rPr>
                          </w:pPr>
                        </w:p>
                      </w:txbxContent>
                    </wps:txbx>
                    <wps:bodyPr wrap="none" lIns="0" tIns="0" rIns="0" bIns="0" upright="0">
                      <a:spAutoFit/>
                    </wps:bodyPr>
                  </wps:wsp>
                </a:graphicData>
              </a:graphic>
            </wp:anchor>
          </w:drawing>
        </mc:Choice>
        <mc:Fallback>
          <w:pict>
            <v:shape id="文本框 10" o:spid="_x0000_s1026" o:spt="202" type="#_x0000_t202" style="position:absolute;left:0pt;margin-top:0pt;height:10.35pt;width:9.05pt;mso-position-horizontal:right;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CD4FwDzgEAAJgDAAAOAAAAAAAAAAEAIAAAAB8BAABkcnMv&#10;ZTJvRG9jLnhtbFBLBQYAAAAABgAGAFkBAABfBQAAAAA=&#10;">
              <v:fill on="f" focussize="0,0"/>
              <v:stroke on="f"/>
              <v:imagedata o:title=""/>
              <o:lock v:ext="edit" aspectratio="f"/>
              <v:textbox inset="0mm,0mm,0mm,0mm" style="mso-fit-shape-to-text:t;">
                <w:txbxContent>
                  <w:p>
                    <w:pPr>
                      <w:snapToGrid w:val="0"/>
                      <w:rPr>
                        <w:rFonts w:hint="eastAsia"/>
                        <w:sz w:val="18"/>
                      </w:rPr>
                    </w:pP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27"/>
      </w:rPr>
    </w:pPr>
    <w:r>
      <w:fldChar w:fldCharType="begin"/>
    </w:r>
    <w:r>
      <w:rPr>
        <w:rStyle w:val="27"/>
      </w:rPr>
      <w:instrText xml:space="preserve">PAGE  </w:instrText>
    </w:r>
    <w:r>
      <w:fldChar w:fldCharType="end"/>
    </w:r>
  </w:p>
  <w:p>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rPr>
        <w:rFonts w:hint="eastAsia" w:eastAsia="宋体"/>
        <w:lang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sz w:val="12"/>
      </w:rPr>
    </w:pPr>
    <w:r>
      <w:rPr>
        <w:sz w:val="12"/>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68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sz w:val="20"/>
      </w:rPr>
    </w:pPr>
    <w:r>
      <w:rPr>
        <w:sz w:val="2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jc w:val="center"/>
      <w:rPr>
        <w:rFonts w:ascii="宋体" w:hAnsi="宋体" w:cs="宋体"/>
        <w:bCs/>
        <w:w w:val="9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8C2EDA"/>
    <w:multiLevelType w:val="singleLevel"/>
    <w:tmpl w:val="8E8C2EDA"/>
    <w:lvl w:ilvl="0" w:tentative="0">
      <w:start w:val="1"/>
      <w:numFmt w:val="decimal"/>
      <w:suff w:val="nothing"/>
      <w:lvlText w:val="（%1）"/>
      <w:lvlJc w:val="left"/>
    </w:lvl>
  </w:abstractNum>
  <w:abstractNum w:abstractNumId="1">
    <w:nsid w:val="B12A2CD7"/>
    <w:multiLevelType w:val="singleLevel"/>
    <w:tmpl w:val="B12A2CD7"/>
    <w:lvl w:ilvl="0" w:tentative="0">
      <w:start w:val="4"/>
      <w:numFmt w:val="chineseCounting"/>
      <w:suff w:val="nothing"/>
      <w:lvlText w:val="%1、"/>
      <w:lvlJc w:val="left"/>
      <w:pPr>
        <w:ind w:left="561" w:firstLine="0"/>
      </w:pPr>
      <w:rPr>
        <w:rFonts w:hint="eastAsia"/>
      </w:rPr>
    </w:lvl>
  </w:abstractNum>
  <w:abstractNum w:abstractNumId="2">
    <w:nsid w:val="B4C979FE"/>
    <w:multiLevelType w:val="singleLevel"/>
    <w:tmpl w:val="B4C979FE"/>
    <w:lvl w:ilvl="0" w:tentative="0">
      <w:start w:val="2"/>
      <w:numFmt w:val="decimal"/>
      <w:lvlText w:val="%1."/>
      <w:lvlJc w:val="left"/>
      <w:pPr>
        <w:tabs>
          <w:tab w:val="left" w:pos="312"/>
        </w:tabs>
        <w:ind w:left="521" w:firstLine="0"/>
      </w:pPr>
    </w:lvl>
  </w:abstractNum>
  <w:abstractNum w:abstractNumId="3">
    <w:nsid w:val="CF397E5F"/>
    <w:multiLevelType w:val="singleLevel"/>
    <w:tmpl w:val="CF397E5F"/>
    <w:lvl w:ilvl="0" w:tentative="0">
      <w:start w:val="1"/>
      <w:numFmt w:val="chineseCounting"/>
      <w:suff w:val="nothing"/>
      <w:lvlText w:val="%1、"/>
      <w:lvlJc w:val="left"/>
      <w:pPr>
        <w:ind w:left="585" w:firstLine="0"/>
      </w:pPr>
      <w:rPr>
        <w:rFonts w:hint="eastAsia"/>
      </w:rPr>
    </w:lvl>
  </w:abstractNum>
  <w:abstractNum w:abstractNumId="4">
    <w:nsid w:val="DB259934"/>
    <w:multiLevelType w:val="singleLevel"/>
    <w:tmpl w:val="DB259934"/>
    <w:lvl w:ilvl="0" w:tentative="0">
      <w:start w:val="1"/>
      <w:numFmt w:val="decimal"/>
      <w:suff w:val="nothing"/>
      <w:lvlText w:val="%1、"/>
      <w:lvlJc w:val="left"/>
    </w:lvl>
  </w:abstractNum>
  <w:abstractNum w:abstractNumId="5">
    <w:nsid w:val="01753CEC"/>
    <w:multiLevelType w:val="singleLevel"/>
    <w:tmpl w:val="01753CEC"/>
    <w:lvl w:ilvl="0" w:tentative="0">
      <w:start w:val="2"/>
      <w:numFmt w:val="decimal"/>
      <w:suff w:val="nothing"/>
      <w:lvlText w:val="%1、"/>
      <w:lvlJc w:val="left"/>
    </w:lvl>
  </w:abstractNum>
  <w:abstractNum w:abstractNumId="6">
    <w:nsid w:val="207B12BC"/>
    <w:multiLevelType w:val="singleLevel"/>
    <w:tmpl w:val="207B12BC"/>
    <w:lvl w:ilvl="0" w:tentative="0">
      <w:start w:val="2"/>
      <w:numFmt w:val="chineseCounting"/>
      <w:suff w:val="space"/>
      <w:lvlText w:val="第%1部分"/>
      <w:lvlJc w:val="left"/>
      <w:rPr>
        <w:rFonts w:hint="eastAsia"/>
      </w:rPr>
    </w:lvl>
  </w:abstractNum>
  <w:abstractNum w:abstractNumId="7">
    <w:nsid w:val="3A6C7E98"/>
    <w:multiLevelType w:val="multilevel"/>
    <w:tmpl w:val="3A6C7E98"/>
    <w:lvl w:ilvl="0" w:tentative="0">
      <w:start w:val="1"/>
      <w:numFmt w:val="decimal"/>
      <w:lvlText w:val="(%1)"/>
      <w:lvlJc w:val="left"/>
      <w:pPr>
        <w:tabs>
          <w:tab w:val="left" w:pos="1080"/>
        </w:tabs>
        <w:ind w:left="1080" w:hanging="360"/>
      </w:pPr>
      <w:rPr>
        <w:rFonts w:hint="eastAsia"/>
      </w:rPr>
    </w:lvl>
    <w:lvl w:ilvl="1" w:tentative="0">
      <w:start w:val="1"/>
      <w:numFmt w:val="lowerLetter"/>
      <w:lvlText w:val="%2)"/>
      <w:lvlJc w:val="left"/>
      <w:pPr>
        <w:tabs>
          <w:tab w:val="left" w:pos="1560"/>
        </w:tabs>
        <w:ind w:left="1560" w:hanging="420"/>
      </w:pPr>
    </w:lvl>
    <w:lvl w:ilvl="2" w:tentative="0">
      <w:start w:val="1"/>
      <w:numFmt w:val="lowerRoman"/>
      <w:lvlText w:val="%3."/>
      <w:lvlJc w:val="right"/>
      <w:pPr>
        <w:tabs>
          <w:tab w:val="left" w:pos="1980"/>
        </w:tabs>
        <w:ind w:left="1980" w:hanging="420"/>
      </w:pPr>
    </w:lvl>
    <w:lvl w:ilvl="3" w:tentative="0">
      <w:start w:val="1"/>
      <w:numFmt w:val="decimal"/>
      <w:lvlText w:val="%4."/>
      <w:lvlJc w:val="left"/>
      <w:pPr>
        <w:tabs>
          <w:tab w:val="left" w:pos="2400"/>
        </w:tabs>
        <w:ind w:left="2400" w:hanging="420"/>
      </w:pPr>
    </w:lvl>
    <w:lvl w:ilvl="4" w:tentative="0">
      <w:start w:val="1"/>
      <w:numFmt w:val="lowerLetter"/>
      <w:lvlText w:val="%5)"/>
      <w:lvlJc w:val="left"/>
      <w:pPr>
        <w:tabs>
          <w:tab w:val="left" w:pos="2820"/>
        </w:tabs>
        <w:ind w:left="2820" w:hanging="420"/>
      </w:pPr>
    </w:lvl>
    <w:lvl w:ilvl="5" w:tentative="0">
      <w:start w:val="1"/>
      <w:numFmt w:val="lowerRoman"/>
      <w:lvlText w:val="%6."/>
      <w:lvlJc w:val="right"/>
      <w:pPr>
        <w:tabs>
          <w:tab w:val="left" w:pos="3240"/>
        </w:tabs>
        <w:ind w:left="3240" w:hanging="420"/>
      </w:pPr>
    </w:lvl>
    <w:lvl w:ilvl="6" w:tentative="0">
      <w:start w:val="1"/>
      <w:numFmt w:val="decimal"/>
      <w:lvlText w:val="%7."/>
      <w:lvlJc w:val="left"/>
      <w:pPr>
        <w:tabs>
          <w:tab w:val="left" w:pos="3660"/>
        </w:tabs>
        <w:ind w:left="3660" w:hanging="420"/>
      </w:pPr>
    </w:lvl>
    <w:lvl w:ilvl="7" w:tentative="0">
      <w:start w:val="1"/>
      <w:numFmt w:val="lowerLetter"/>
      <w:lvlText w:val="%8)"/>
      <w:lvlJc w:val="left"/>
      <w:pPr>
        <w:tabs>
          <w:tab w:val="left" w:pos="4080"/>
        </w:tabs>
        <w:ind w:left="4080" w:hanging="420"/>
      </w:pPr>
    </w:lvl>
    <w:lvl w:ilvl="8" w:tentative="0">
      <w:start w:val="1"/>
      <w:numFmt w:val="lowerRoman"/>
      <w:lvlText w:val="%9."/>
      <w:lvlJc w:val="right"/>
      <w:pPr>
        <w:tabs>
          <w:tab w:val="left" w:pos="4500"/>
        </w:tabs>
        <w:ind w:left="4500" w:hanging="420"/>
      </w:pPr>
    </w:lvl>
  </w:abstractNum>
  <w:abstractNum w:abstractNumId="8">
    <w:nsid w:val="4045D22C"/>
    <w:multiLevelType w:val="singleLevel"/>
    <w:tmpl w:val="4045D22C"/>
    <w:lvl w:ilvl="0" w:tentative="0">
      <w:start w:val="5"/>
      <w:numFmt w:val="chineseCounting"/>
      <w:suff w:val="space"/>
      <w:lvlText w:val="第%1章"/>
      <w:lvlJc w:val="left"/>
      <w:rPr>
        <w:rFonts w:hint="eastAsia"/>
      </w:rPr>
    </w:lvl>
  </w:abstractNum>
  <w:abstractNum w:abstractNumId="9">
    <w:nsid w:val="47116E09"/>
    <w:multiLevelType w:val="multilevel"/>
    <w:tmpl w:val="47116E09"/>
    <w:lvl w:ilvl="0" w:tentative="0">
      <w:start w:val="2"/>
      <w:numFmt w:val="chineseCounting"/>
      <w:suff w:val="space"/>
      <w:lvlText w:val="第%1章"/>
      <w:lvlJc w:val="left"/>
      <w:rPr>
        <w:rFonts w:hint="eastAsia"/>
      </w:rPr>
    </w:lvl>
    <w:lvl w:ilvl="1" w:tentative="0">
      <w:start w:val="1"/>
      <w:numFmt w:val="chineseCounting"/>
      <w:suff w:val="nothing"/>
      <w:lvlText w:val="%2、"/>
      <w:lvlJc w:val="left"/>
      <w:rPr>
        <w:rFonts w:hint="eastAsia"/>
      </w:rPr>
    </w:lvl>
    <w:lvl w:ilvl="2" w:tentative="0">
      <w:start w:val="1"/>
      <w:numFmt w:val="chineseCounting"/>
      <w:suff w:val="nothing"/>
      <w:lvlText w:val="（%3）"/>
      <w:lvlJc w:val="left"/>
      <w:rPr>
        <w:rFonts w:hint="eastAsia"/>
      </w:rPr>
    </w:lvl>
    <w:lvl w:ilvl="3" w:tentative="0">
      <w:start w:val="1"/>
      <w:numFmt w:val="decimal"/>
      <w:suff w:val="nothing"/>
      <w:lvlText w:val="%4．"/>
      <w:lvlJc w:val="left"/>
      <w:rPr>
        <w:rFonts w:hint="eastAsia"/>
      </w:rPr>
    </w:lvl>
    <w:lvl w:ilvl="4" w:tentative="0">
      <w:start w:val="1"/>
      <w:numFmt w:val="decimal"/>
      <w:suff w:val="nothing"/>
      <w:lvlText w:val="（%5）"/>
      <w:lvlJc w:val="left"/>
      <w:rPr>
        <w:rFonts w:hint="eastAsia"/>
      </w:rPr>
    </w:lvl>
    <w:lvl w:ilvl="5" w:tentative="0">
      <w:start w:val="1"/>
      <w:numFmt w:val="decimalEnclosedCircleChinese"/>
      <w:suff w:val="nothing"/>
      <w:lvlText w:val="%6"/>
      <w:lvlJc w:val="left"/>
      <w:rPr>
        <w:rFonts w:hint="eastAsia"/>
      </w:rPr>
    </w:lvl>
    <w:lvl w:ilvl="6" w:tentative="0">
      <w:start w:val="1"/>
      <w:numFmt w:val="decimal"/>
      <w:suff w:val="nothing"/>
      <w:lvlText w:val="%7）"/>
      <w:lvlJc w:val="left"/>
      <w:rPr>
        <w:rFonts w:hint="eastAsia"/>
      </w:rPr>
    </w:lvl>
    <w:lvl w:ilvl="7" w:tentative="0">
      <w:start w:val="1"/>
      <w:numFmt w:val="lowerLetter"/>
      <w:suff w:val="nothing"/>
      <w:lvlText w:val="%8．"/>
      <w:lvlJc w:val="left"/>
      <w:rPr>
        <w:rFonts w:hint="eastAsia"/>
      </w:rPr>
    </w:lvl>
    <w:lvl w:ilvl="8" w:tentative="0">
      <w:start w:val="1"/>
      <w:numFmt w:val="lowerLetter"/>
      <w:suff w:val="nothing"/>
      <w:lvlText w:val="%9）"/>
      <w:lvlJc w:val="left"/>
      <w:rPr>
        <w:rFonts w:hint="eastAsia"/>
      </w:rPr>
    </w:lvl>
  </w:abstractNum>
  <w:num w:numId="1">
    <w:abstractNumId w:val="9"/>
  </w:num>
  <w:num w:numId="2">
    <w:abstractNumId w:val="4"/>
  </w:num>
  <w:num w:numId="3">
    <w:abstractNumId w:val="1"/>
  </w:num>
  <w:num w:numId="4">
    <w:abstractNumId w:val="6"/>
  </w:num>
  <w:num w:numId="5">
    <w:abstractNumId w:val="7"/>
    <w:lvlOverride w:ilvl="0">
      <w:startOverride w:val="1"/>
    </w:lvlOverride>
  </w:num>
  <w:num w:numId="6">
    <w:abstractNumId w:val="0"/>
  </w:num>
  <w:num w:numId="7">
    <w:abstractNumId w:val="2"/>
  </w:num>
  <w:num w:numId="8">
    <w:abstractNumId w:val="3"/>
  </w:num>
  <w:num w:numId="9">
    <w:abstractNumId w:val="8"/>
  </w:num>
  <w:num w:numId="10">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3MWJjZjBiOWU1YzZhNWM2MWYzNTkwMWRkYmFkY2IifQ=="/>
  </w:docVars>
  <w:rsids>
    <w:rsidRoot w:val="00172A27"/>
    <w:rsid w:val="00382DEE"/>
    <w:rsid w:val="007402CA"/>
    <w:rsid w:val="00857370"/>
    <w:rsid w:val="009C3893"/>
    <w:rsid w:val="00D80BB1"/>
    <w:rsid w:val="01DA43A9"/>
    <w:rsid w:val="01DC6145"/>
    <w:rsid w:val="0208050E"/>
    <w:rsid w:val="02205A09"/>
    <w:rsid w:val="022C284B"/>
    <w:rsid w:val="026B6598"/>
    <w:rsid w:val="026C6D7F"/>
    <w:rsid w:val="02A9344B"/>
    <w:rsid w:val="02B455C5"/>
    <w:rsid w:val="03944336"/>
    <w:rsid w:val="039D5696"/>
    <w:rsid w:val="03DB7124"/>
    <w:rsid w:val="04640655"/>
    <w:rsid w:val="047105FE"/>
    <w:rsid w:val="04BF1BAF"/>
    <w:rsid w:val="04FC2692"/>
    <w:rsid w:val="051849B5"/>
    <w:rsid w:val="052656D4"/>
    <w:rsid w:val="05301DF8"/>
    <w:rsid w:val="053C2CA9"/>
    <w:rsid w:val="057134E7"/>
    <w:rsid w:val="057A073D"/>
    <w:rsid w:val="058E66C8"/>
    <w:rsid w:val="059B3905"/>
    <w:rsid w:val="06263B94"/>
    <w:rsid w:val="065A3ABE"/>
    <w:rsid w:val="06683127"/>
    <w:rsid w:val="066905D3"/>
    <w:rsid w:val="06787EAB"/>
    <w:rsid w:val="067F6FF3"/>
    <w:rsid w:val="06A56049"/>
    <w:rsid w:val="0721282E"/>
    <w:rsid w:val="076C0EA9"/>
    <w:rsid w:val="076E2D23"/>
    <w:rsid w:val="07C20400"/>
    <w:rsid w:val="07C35E67"/>
    <w:rsid w:val="07F7533D"/>
    <w:rsid w:val="08573E4C"/>
    <w:rsid w:val="092A4B48"/>
    <w:rsid w:val="093933C5"/>
    <w:rsid w:val="09642325"/>
    <w:rsid w:val="099E3CC2"/>
    <w:rsid w:val="09EB5B6A"/>
    <w:rsid w:val="09FA7093"/>
    <w:rsid w:val="09FE0C04"/>
    <w:rsid w:val="0A727246"/>
    <w:rsid w:val="0A7E1E6A"/>
    <w:rsid w:val="0A854E82"/>
    <w:rsid w:val="0A9E7489"/>
    <w:rsid w:val="0ABF1971"/>
    <w:rsid w:val="0AD27DBB"/>
    <w:rsid w:val="0B3E1497"/>
    <w:rsid w:val="0B4C35FA"/>
    <w:rsid w:val="0B7C6560"/>
    <w:rsid w:val="0BB45EB8"/>
    <w:rsid w:val="0BC63572"/>
    <w:rsid w:val="0BCE7A76"/>
    <w:rsid w:val="0C371294"/>
    <w:rsid w:val="0CB4297D"/>
    <w:rsid w:val="0CD66A28"/>
    <w:rsid w:val="0D0504FC"/>
    <w:rsid w:val="0D6D136E"/>
    <w:rsid w:val="0D8663B5"/>
    <w:rsid w:val="0D9B7FD9"/>
    <w:rsid w:val="0DF76D85"/>
    <w:rsid w:val="0DFD0B71"/>
    <w:rsid w:val="0E765517"/>
    <w:rsid w:val="0EB13E11"/>
    <w:rsid w:val="0EBE33D5"/>
    <w:rsid w:val="0ECE51B5"/>
    <w:rsid w:val="0EF1640F"/>
    <w:rsid w:val="0F171FED"/>
    <w:rsid w:val="0F2312E7"/>
    <w:rsid w:val="0F370BE3"/>
    <w:rsid w:val="0F552CEF"/>
    <w:rsid w:val="0F631B00"/>
    <w:rsid w:val="0F762167"/>
    <w:rsid w:val="0F7816B9"/>
    <w:rsid w:val="0F7B442E"/>
    <w:rsid w:val="0FA939E9"/>
    <w:rsid w:val="106D43EE"/>
    <w:rsid w:val="10C77CEF"/>
    <w:rsid w:val="10D644E9"/>
    <w:rsid w:val="10F90939"/>
    <w:rsid w:val="11104FDA"/>
    <w:rsid w:val="111F70FF"/>
    <w:rsid w:val="1122049E"/>
    <w:rsid w:val="11642E6C"/>
    <w:rsid w:val="11CD766A"/>
    <w:rsid w:val="1210203C"/>
    <w:rsid w:val="12155163"/>
    <w:rsid w:val="121618AA"/>
    <w:rsid w:val="125345C8"/>
    <w:rsid w:val="125A4028"/>
    <w:rsid w:val="12BC154D"/>
    <w:rsid w:val="12EA7317"/>
    <w:rsid w:val="1317152A"/>
    <w:rsid w:val="13524999"/>
    <w:rsid w:val="13E75B27"/>
    <w:rsid w:val="14010C36"/>
    <w:rsid w:val="14145038"/>
    <w:rsid w:val="145236E5"/>
    <w:rsid w:val="147945C3"/>
    <w:rsid w:val="14F023DC"/>
    <w:rsid w:val="14F52C04"/>
    <w:rsid w:val="14FA614F"/>
    <w:rsid w:val="150A3728"/>
    <w:rsid w:val="151950EF"/>
    <w:rsid w:val="15935283"/>
    <w:rsid w:val="15B04FED"/>
    <w:rsid w:val="1631339F"/>
    <w:rsid w:val="16751BDB"/>
    <w:rsid w:val="16815708"/>
    <w:rsid w:val="16B1721C"/>
    <w:rsid w:val="16DE6045"/>
    <w:rsid w:val="17146C19"/>
    <w:rsid w:val="175A3C35"/>
    <w:rsid w:val="1764783B"/>
    <w:rsid w:val="17663DA4"/>
    <w:rsid w:val="17F901A3"/>
    <w:rsid w:val="18147845"/>
    <w:rsid w:val="181C1CD4"/>
    <w:rsid w:val="18274E49"/>
    <w:rsid w:val="185C1184"/>
    <w:rsid w:val="187D53EA"/>
    <w:rsid w:val="18CF08F0"/>
    <w:rsid w:val="18DD2D13"/>
    <w:rsid w:val="18F048A6"/>
    <w:rsid w:val="19063631"/>
    <w:rsid w:val="191E17B5"/>
    <w:rsid w:val="199121A2"/>
    <w:rsid w:val="19D756A4"/>
    <w:rsid w:val="1A7F18ED"/>
    <w:rsid w:val="1AAC7843"/>
    <w:rsid w:val="1AF3662A"/>
    <w:rsid w:val="1B257BE5"/>
    <w:rsid w:val="1B8D19B3"/>
    <w:rsid w:val="1C623F3E"/>
    <w:rsid w:val="1CA915AB"/>
    <w:rsid w:val="1CAD3EEC"/>
    <w:rsid w:val="1CB53A6E"/>
    <w:rsid w:val="1CEF6149"/>
    <w:rsid w:val="1D4D01D4"/>
    <w:rsid w:val="1D5F5A06"/>
    <w:rsid w:val="1D7979C3"/>
    <w:rsid w:val="1DC95C0E"/>
    <w:rsid w:val="1DD63200"/>
    <w:rsid w:val="1DE14898"/>
    <w:rsid w:val="1E194289"/>
    <w:rsid w:val="1E222194"/>
    <w:rsid w:val="1E39501F"/>
    <w:rsid w:val="1E3A3DC6"/>
    <w:rsid w:val="1E3B6B69"/>
    <w:rsid w:val="1EE34201"/>
    <w:rsid w:val="1F043B4D"/>
    <w:rsid w:val="1F101939"/>
    <w:rsid w:val="1F4446BD"/>
    <w:rsid w:val="1F78346A"/>
    <w:rsid w:val="1FC04E26"/>
    <w:rsid w:val="20B75F4A"/>
    <w:rsid w:val="20C33F81"/>
    <w:rsid w:val="20F43764"/>
    <w:rsid w:val="211922A5"/>
    <w:rsid w:val="215F6B10"/>
    <w:rsid w:val="21C41A25"/>
    <w:rsid w:val="21D63DB4"/>
    <w:rsid w:val="21D916B2"/>
    <w:rsid w:val="21FA5CFD"/>
    <w:rsid w:val="21FB6079"/>
    <w:rsid w:val="21FC7CE1"/>
    <w:rsid w:val="220E7B71"/>
    <w:rsid w:val="22B2144E"/>
    <w:rsid w:val="23060B33"/>
    <w:rsid w:val="231934BE"/>
    <w:rsid w:val="238E672C"/>
    <w:rsid w:val="23B37B5C"/>
    <w:rsid w:val="23DC4FDE"/>
    <w:rsid w:val="23FB2776"/>
    <w:rsid w:val="24125CC4"/>
    <w:rsid w:val="241E48F1"/>
    <w:rsid w:val="24604784"/>
    <w:rsid w:val="2464566C"/>
    <w:rsid w:val="247D5559"/>
    <w:rsid w:val="247F6587"/>
    <w:rsid w:val="24881D0B"/>
    <w:rsid w:val="249C22BE"/>
    <w:rsid w:val="24C939B0"/>
    <w:rsid w:val="24E847F7"/>
    <w:rsid w:val="25673F24"/>
    <w:rsid w:val="256B0605"/>
    <w:rsid w:val="25754019"/>
    <w:rsid w:val="25AA0CCC"/>
    <w:rsid w:val="26261B6F"/>
    <w:rsid w:val="268561B0"/>
    <w:rsid w:val="269309A4"/>
    <w:rsid w:val="26A427A2"/>
    <w:rsid w:val="26CA5516"/>
    <w:rsid w:val="2713271D"/>
    <w:rsid w:val="271922B1"/>
    <w:rsid w:val="272707D3"/>
    <w:rsid w:val="27280C17"/>
    <w:rsid w:val="273F27F8"/>
    <w:rsid w:val="27854CE1"/>
    <w:rsid w:val="278728BB"/>
    <w:rsid w:val="279B585B"/>
    <w:rsid w:val="28243AD4"/>
    <w:rsid w:val="288942A1"/>
    <w:rsid w:val="28C943F6"/>
    <w:rsid w:val="28CE5227"/>
    <w:rsid w:val="295D2391"/>
    <w:rsid w:val="295F5023"/>
    <w:rsid w:val="29C32EDC"/>
    <w:rsid w:val="29C81F11"/>
    <w:rsid w:val="29EE5390"/>
    <w:rsid w:val="2A5D10DC"/>
    <w:rsid w:val="2A622692"/>
    <w:rsid w:val="2A6D12F6"/>
    <w:rsid w:val="2A9A34E9"/>
    <w:rsid w:val="2AB44A4D"/>
    <w:rsid w:val="2B251CAE"/>
    <w:rsid w:val="2B3726A1"/>
    <w:rsid w:val="2B545D68"/>
    <w:rsid w:val="2B7B16EA"/>
    <w:rsid w:val="2BCA4D15"/>
    <w:rsid w:val="2C5A7965"/>
    <w:rsid w:val="2C6E4118"/>
    <w:rsid w:val="2C882884"/>
    <w:rsid w:val="2C9F4926"/>
    <w:rsid w:val="2CB76CC5"/>
    <w:rsid w:val="2CBA7C11"/>
    <w:rsid w:val="2CC31B0E"/>
    <w:rsid w:val="2CDC672B"/>
    <w:rsid w:val="2D40332F"/>
    <w:rsid w:val="2D670153"/>
    <w:rsid w:val="2D9A2005"/>
    <w:rsid w:val="2DAF5696"/>
    <w:rsid w:val="2DC70750"/>
    <w:rsid w:val="2E2E4894"/>
    <w:rsid w:val="2EB01C1E"/>
    <w:rsid w:val="2ECF0AE1"/>
    <w:rsid w:val="2F081A5A"/>
    <w:rsid w:val="2F67157E"/>
    <w:rsid w:val="2F8314DB"/>
    <w:rsid w:val="2FCF1B41"/>
    <w:rsid w:val="312C759F"/>
    <w:rsid w:val="3135465C"/>
    <w:rsid w:val="31416F68"/>
    <w:rsid w:val="315163AA"/>
    <w:rsid w:val="31DE34E6"/>
    <w:rsid w:val="320A2D01"/>
    <w:rsid w:val="321C272C"/>
    <w:rsid w:val="3228696F"/>
    <w:rsid w:val="32375BD2"/>
    <w:rsid w:val="330F380C"/>
    <w:rsid w:val="334A5B40"/>
    <w:rsid w:val="33500F7A"/>
    <w:rsid w:val="339B2F29"/>
    <w:rsid w:val="339E27EF"/>
    <w:rsid w:val="33E364AA"/>
    <w:rsid w:val="33E76526"/>
    <w:rsid w:val="33F8555E"/>
    <w:rsid w:val="347329EF"/>
    <w:rsid w:val="34861345"/>
    <w:rsid w:val="34A83C7A"/>
    <w:rsid w:val="34C85B8B"/>
    <w:rsid w:val="350B35E3"/>
    <w:rsid w:val="354037B5"/>
    <w:rsid w:val="35852569"/>
    <w:rsid w:val="358624F5"/>
    <w:rsid w:val="358F54EC"/>
    <w:rsid w:val="35B95D60"/>
    <w:rsid w:val="36081E27"/>
    <w:rsid w:val="365667AF"/>
    <w:rsid w:val="37281463"/>
    <w:rsid w:val="3773028C"/>
    <w:rsid w:val="37A211D0"/>
    <w:rsid w:val="37FE09A5"/>
    <w:rsid w:val="3809613C"/>
    <w:rsid w:val="381501ED"/>
    <w:rsid w:val="3830568D"/>
    <w:rsid w:val="383C7AC0"/>
    <w:rsid w:val="38660BB7"/>
    <w:rsid w:val="3875283F"/>
    <w:rsid w:val="392A2D00"/>
    <w:rsid w:val="397C3745"/>
    <w:rsid w:val="39E441A9"/>
    <w:rsid w:val="39EC144A"/>
    <w:rsid w:val="3A086C06"/>
    <w:rsid w:val="3A2A13C3"/>
    <w:rsid w:val="3A3410A1"/>
    <w:rsid w:val="3AD57F40"/>
    <w:rsid w:val="3AEC0481"/>
    <w:rsid w:val="3AEF4EB1"/>
    <w:rsid w:val="3AF83B01"/>
    <w:rsid w:val="3B1F515F"/>
    <w:rsid w:val="3B2C4D22"/>
    <w:rsid w:val="3B4464DC"/>
    <w:rsid w:val="3B780892"/>
    <w:rsid w:val="3BEE0583"/>
    <w:rsid w:val="3C355759"/>
    <w:rsid w:val="3C410A46"/>
    <w:rsid w:val="3C5F6B80"/>
    <w:rsid w:val="3CD7294D"/>
    <w:rsid w:val="3CEB6517"/>
    <w:rsid w:val="3D3B5E7D"/>
    <w:rsid w:val="3D62064B"/>
    <w:rsid w:val="3D6B59F8"/>
    <w:rsid w:val="3D946AEA"/>
    <w:rsid w:val="3DB66B25"/>
    <w:rsid w:val="3DC63FAB"/>
    <w:rsid w:val="3DD12D90"/>
    <w:rsid w:val="3DDC569B"/>
    <w:rsid w:val="3DDF5A1C"/>
    <w:rsid w:val="3E732791"/>
    <w:rsid w:val="3EEA6B2C"/>
    <w:rsid w:val="3EF63EB3"/>
    <w:rsid w:val="3F216477"/>
    <w:rsid w:val="3F3F6F12"/>
    <w:rsid w:val="3F593C0C"/>
    <w:rsid w:val="3F797581"/>
    <w:rsid w:val="3F8726E4"/>
    <w:rsid w:val="3F925FA6"/>
    <w:rsid w:val="3F9918DC"/>
    <w:rsid w:val="3FB35D1F"/>
    <w:rsid w:val="3FE02B8E"/>
    <w:rsid w:val="3FE21F92"/>
    <w:rsid w:val="40684832"/>
    <w:rsid w:val="408D183C"/>
    <w:rsid w:val="40BC6250"/>
    <w:rsid w:val="40C812EE"/>
    <w:rsid w:val="40DB7E04"/>
    <w:rsid w:val="415B45FD"/>
    <w:rsid w:val="4189516B"/>
    <w:rsid w:val="41C20413"/>
    <w:rsid w:val="41ED2BA9"/>
    <w:rsid w:val="422C790F"/>
    <w:rsid w:val="42303D84"/>
    <w:rsid w:val="425224B7"/>
    <w:rsid w:val="42614756"/>
    <w:rsid w:val="426E5C20"/>
    <w:rsid w:val="427D63F2"/>
    <w:rsid w:val="42C57A7A"/>
    <w:rsid w:val="42ED5706"/>
    <w:rsid w:val="430B7FA6"/>
    <w:rsid w:val="4322177E"/>
    <w:rsid w:val="439D4D97"/>
    <w:rsid w:val="440B6784"/>
    <w:rsid w:val="440D5535"/>
    <w:rsid w:val="44487068"/>
    <w:rsid w:val="445E616C"/>
    <w:rsid w:val="44CB4168"/>
    <w:rsid w:val="44CE759B"/>
    <w:rsid w:val="450D2650"/>
    <w:rsid w:val="45157B21"/>
    <w:rsid w:val="45A47724"/>
    <w:rsid w:val="46013A21"/>
    <w:rsid w:val="46014FBC"/>
    <w:rsid w:val="461435FD"/>
    <w:rsid w:val="46425C3D"/>
    <w:rsid w:val="464E7417"/>
    <w:rsid w:val="469E3012"/>
    <w:rsid w:val="46E323BF"/>
    <w:rsid w:val="47175768"/>
    <w:rsid w:val="47371642"/>
    <w:rsid w:val="47836D1C"/>
    <w:rsid w:val="484E6EEE"/>
    <w:rsid w:val="485554E2"/>
    <w:rsid w:val="491B28FA"/>
    <w:rsid w:val="49276F1A"/>
    <w:rsid w:val="498404F8"/>
    <w:rsid w:val="49B83560"/>
    <w:rsid w:val="49F25F8E"/>
    <w:rsid w:val="49F9501C"/>
    <w:rsid w:val="4A123E78"/>
    <w:rsid w:val="4A30035C"/>
    <w:rsid w:val="4A712751"/>
    <w:rsid w:val="4A8569EC"/>
    <w:rsid w:val="4A913BAF"/>
    <w:rsid w:val="4A98280D"/>
    <w:rsid w:val="4AB048FE"/>
    <w:rsid w:val="4ABB5121"/>
    <w:rsid w:val="4AF4067D"/>
    <w:rsid w:val="4B2D2F52"/>
    <w:rsid w:val="4B4C4D42"/>
    <w:rsid w:val="4B555780"/>
    <w:rsid w:val="4B8079E0"/>
    <w:rsid w:val="4BAB1C93"/>
    <w:rsid w:val="4BE61BE9"/>
    <w:rsid w:val="4C3B0215"/>
    <w:rsid w:val="4C4C2A31"/>
    <w:rsid w:val="4C6A0C9E"/>
    <w:rsid w:val="4CA67D37"/>
    <w:rsid w:val="4CCE79E7"/>
    <w:rsid w:val="4CD65FE1"/>
    <w:rsid w:val="4D3B2F4C"/>
    <w:rsid w:val="4D406938"/>
    <w:rsid w:val="4E0060FB"/>
    <w:rsid w:val="4E0F28DA"/>
    <w:rsid w:val="4E2D7941"/>
    <w:rsid w:val="4E340F4B"/>
    <w:rsid w:val="4EBD47E9"/>
    <w:rsid w:val="4EC4354D"/>
    <w:rsid w:val="4ED6744B"/>
    <w:rsid w:val="4F075D6E"/>
    <w:rsid w:val="4F6D51B2"/>
    <w:rsid w:val="4F7B00D8"/>
    <w:rsid w:val="4F9636D1"/>
    <w:rsid w:val="4FC04928"/>
    <w:rsid w:val="5009161B"/>
    <w:rsid w:val="50165D52"/>
    <w:rsid w:val="501D2C49"/>
    <w:rsid w:val="50587753"/>
    <w:rsid w:val="505C53C1"/>
    <w:rsid w:val="507B6CCA"/>
    <w:rsid w:val="5086541E"/>
    <w:rsid w:val="508D0934"/>
    <w:rsid w:val="509765EB"/>
    <w:rsid w:val="50A502A4"/>
    <w:rsid w:val="50AB4D8C"/>
    <w:rsid w:val="50CC73CA"/>
    <w:rsid w:val="50E834C1"/>
    <w:rsid w:val="51341F4F"/>
    <w:rsid w:val="515353AC"/>
    <w:rsid w:val="517720BE"/>
    <w:rsid w:val="51AD520A"/>
    <w:rsid w:val="51B52A76"/>
    <w:rsid w:val="51B92A4A"/>
    <w:rsid w:val="51E1640E"/>
    <w:rsid w:val="52652CBD"/>
    <w:rsid w:val="52817C76"/>
    <w:rsid w:val="52BC3541"/>
    <w:rsid w:val="52E155D7"/>
    <w:rsid w:val="532169EE"/>
    <w:rsid w:val="53A14CCC"/>
    <w:rsid w:val="53A22A34"/>
    <w:rsid w:val="53A64982"/>
    <w:rsid w:val="53E96235"/>
    <w:rsid w:val="54231AE1"/>
    <w:rsid w:val="54253E64"/>
    <w:rsid w:val="54E2281A"/>
    <w:rsid w:val="550E7515"/>
    <w:rsid w:val="551079FE"/>
    <w:rsid w:val="55261217"/>
    <w:rsid w:val="554F368F"/>
    <w:rsid w:val="559770ED"/>
    <w:rsid w:val="559C7A60"/>
    <w:rsid w:val="56231717"/>
    <w:rsid w:val="563F7872"/>
    <w:rsid w:val="566D176B"/>
    <w:rsid w:val="56AF25BE"/>
    <w:rsid w:val="570109B9"/>
    <w:rsid w:val="57277BFD"/>
    <w:rsid w:val="58176160"/>
    <w:rsid w:val="581F396C"/>
    <w:rsid w:val="583C5DBB"/>
    <w:rsid w:val="587649E2"/>
    <w:rsid w:val="58A109F2"/>
    <w:rsid w:val="58A27021"/>
    <w:rsid w:val="58A81589"/>
    <w:rsid w:val="59361BDF"/>
    <w:rsid w:val="594F6FB0"/>
    <w:rsid w:val="596676E8"/>
    <w:rsid w:val="59A7196F"/>
    <w:rsid w:val="59B44367"/>
    <w:rsid w:val="5A260EBA"/>
    <w:rsid w:val="5A7E2261"/>
    <w:rsid w:val="5A8913F1"/>
    <w:rsid w:val="5A8946D2"/>
    <w:rsid w:val="5A953685"/>
    <w:rsid w:val="5AB3649B"/>
    <w:rsid w:val="5AC03E52"/>
    <w:rsid w:val="5AD26832"/>
    <w:rsid w:val="5AE53DB4"/>
    <w:rsid w:val="5AEE5223"/>
    <w:rsid w:val="5AFD0A59"/>
    <w:rsid w:val="5B407929"/>
    <w:rsid w:val="5C0A6047"/>
    <w:rsid w:val="5C747152"/>
    <w:rsid w:val="5C7719D2"/>
    <w:rsid w:val="5CB36BF9"/>
    <w:rsid w:val="5CBF2463"/>
    <w:rsid w:val="5CE07673"/>
    <w:rsid w:val="5CF8252C"/>
    <w:rsid w:val="5D010362"/>
    <w:rsid w:val="5D126C47"/>
    <w:rsid w:val="5D184D79"/>
    <w:rsid w:val="5D700646"/>
    <w:rsid w:val="5DAD6E7A"/>
    <w:rsid w:val="5DF643B5"/>
    <w:rsid w:val="5E1A4C01"/>
    <w:rsid w:val="5E353A52"/>
    <w:rsid w:val="5E365340"/>
    <w:rsid w:val="5E437B09"/>
    <w:rsid w:val="5E595215"/>
    <w:rsid w:val="5E5A5144"/>
    <w:rsid w:val="5E8F6563"/>
    <w:rsid w:val="5E994C08"/>
    <w:rsid w:val="5ED00DFA"/>
    <w:rsid w:val="5EFC4B81"/>
    <w:rsid w:val="5F0742F1"/>
    <w:rsid w:val="5F736E37"/>
    <w:rsid w:val="5F9218CE"/>
    <w:rsid w:val="5FA9760C"/>
    <w:rsid w:val="5FD924D3"/>
    <w:rsid w:val="5FDD4774"/>
    <w:rsid w:val="60463927"/>
    <w:rsid w:val="6057051E"/>
    <w:rsid w:val="60803C72"/>
    <w:rsid w:val="608D03F6"/>
    <w:rsid w:val="60973EDD"/>
    <w:rsid w:val="60A75F15"/>
    <w:rsid w:val="60E743EB"/>
    <w:rsid w:val="61261693"/>
    <w:rsid w:val="61316CF9"/>
    <w:rsid w:val="617820C8"/>
    <w:rsid w:val="61787D03"/>
    <w:rsid w:val="61827562"/>
    <w:rsid w:val="61985552"/>
    <w:rsid w:val="622A14CF"/>
    <w:rsid w:val="625D68E3"/>
    <w:rsid w:val="62C5378A"/>
    <w:rsid w:val="62CB60F2"/>
    <w:rsid w:val="63130922"/>
    <w:rsid w:val="63185236"/>
    <w:rsid w:val="631D6343"/>
    <w:rsid w:val="636878BD"/>
    <w:rsid w:val="637E78D9"/>
    <w:rsid w:val="638B5DEA"/>
    <w:rsid w:val="63CB4B24"/>
    <w:rsid w:val="63CF7C99"/>
    <w:rsid w:val="63F475DC"/>
    <w:rsid w:val="6421580C"/>
    <w:rsid w:val="64291EE6"/>
    <w:rsid w:val="643C5105"/>
    <w:rsid w:val="64A0433E"/>
    <w:rsid w:val="64CB1DA9"/>
    <w:rsid w:val="653A5FDE"/>
    <w:rsid w:val="6557367F"/>
    <w:rsid w:val="655C0785"/>
    <w:rsid w:val="65937EA4"/>
    <w:rsid w:val="65D92F89"/>
    <w:rsid w:val="661B79B9"/>
    <w:rsid w:val="66960636"/>
    <w:rsid w:val="671A45E0"/>
    <w:rsid w:val="67750570"/>
    <w:rsid w:val="67A41618"/>
    <w:rsid w:val="68472A14"/>
    <w:rsid w:val="684C238E"/>
    <w:rsid w:val="68520636"/>
    <w:rsid w:val="685C7CD4"/>
    <w:rsid w:val="68B340BF"/>
    <w:rsid w:val="68CA5D0A"/>
    <w:rsid w:val="69080818"/>
    <w:rsid w:val="69262176"/>
    <w:rsid w:val="69557513"/>
    <w:rsid w:val="69BD729C"/>
    <w:rsid w:val="69E253A6"/>
    <w:rsid w:val="6A49790B"/>
    <w:rsid w:val="6ACF7D72"/>
    <w:rsid w:val="6B0F432A"/>
    <w:rsid w:val="6B1B42E7"/>
    <w:rsid w:val="6B3E22FD"/>
    <w:rsid w:val="6B4A1253"/>
    <w:rsid w:val="6BAD02CD"/>
    <w:rsid w:val="6BE33BFC"/>
    <w:rsid w:val="6BFD03B9"/>
    <w:rsid w:val="6C375151"/>
    <w:rsid w:val="6C5B2EB2"/>
    <w:rsid w:val="6CBF07D7"/>
    <w:rsid w:val="6CC116FB"/>
    <w:rsid w:val="6CDB3FD4"/>
    <w:rsid w:val="6D2E60F1"/>
    <w:rsid w:val="6D341051"/>
    <w:rsid w:val="6D54588F"/>
    <w:rsid w:val="6D641BDD"/>
    <w:rsid w:val="6D7B6082"/>
    <w:rsid w:val="6DB83ECF"/>
    <w:rsid w:val="6DD02039"/>
    <w:rsid w:val="6DE07122"/>
    <w:rsid w:val="6E07041C"/>
    <w:rsid w:val="6E5B2C4D"/>
    <w:rsid w:val="6E7043EC"/>
    <w:rsid w:val="6EA40871"/>
    <w:rsid w:val="6ED4373B"/>
    <w:rsid w:val="6EE0562C"/>
    <w:rsid w:val="6EFC707C"/>
    <w:rsid w:val="6F3942DF"/>
    <w:rsid w:val="6F4446DA"/>
    <w:rsid w:val="6FB60FE2"/>
    <w:rsid w:val="6FD65610"/>
    <w:rsid w:val="6FE10D1C"/>
    <w:rsid w:val="708D6BA9"/>
    <w:rsid w:val="70904BB5"/>
    <w:rsid w:val="70D07922"/>
    <w:rsid w:val="70DC62C7"/>
    <w:rsid w:val="70EF5E35"/>
    <w:rsid w:val="70F92D13"/>
    <w:rsid w:val="71421A02"/>
    <w:rsid w:val="716C72A5"/>
    <w:rsid w:val="72145641"/>
    <w:rsid w:val="721B362E"/>
    <w:rsid w:val="722E4888"/>
    <w:rsid w:val="72317CC7"/>
    <w:rsid w:val="725925E9"/>
    <w:rsid w:val="72807DD4"/>
    <w:rsid w:val="728D074C"/>
    <w:rsid w:val="72A05BED"/>
    <w:rsid w:val="72A11BD0"/>
    <w:rsid w:val="72BF7FFF"/>
    <w:rsid w:val="72D43C06"/>
    <w:rsid w:val="72FC7177"/>
    <w:rsid w:val="73392183"/>
    <w:rsid w:val="737A49E4"/>
    <w:rsid w:val="739D6875"/>
    <w:rsid w:val="743A167D"/>
    <w:rsid w:val="74403A68"/>
    <w:rsid w:val="745F0067"/>
    <w:rsid w:val="747E1B10"/>
    <w:rsid w:val="748123DE"/>
    <w:rsid w:val="74953BBA"/>
    <w:rsid w:val="74C64375"/>
    <w:rsid w:val="750B239C"/>
    <w:rsid w:val="75334730"/>
    <w:rsid w:val="754627D8"/>
    <w:rsid w:val="754B7BE2"/>
    <w:rsid w:val="754E0C0E"/>
    <w:rsid w:val="758571F4"/>
    <w:rsid w:val="75CF2D70"/>
    <w:rsid w:val="761F2A91"/>
    <w:rsid w:val="765E7A97"/>
    <w:rsid w:val="768E0063"/>
    <w:rsid w:val="76A11520"/>
    <w:rsid w:val="76B60AC9"/>
    <w:rsid w:val="76DE4FED"/>
    <w:rsid w:val="76E557A9"/>
    <w:rsid w:val="76F35E8B"/>
    <w:rsid w:val="77141C53"/>
    <w:rsid w:val="775546DD"/>
    <w:rsid w:val="77986016"/>
    <w:rsid w:val="77AD4029"/>
    <w:rsid w:val="77E93077"/>
    <w:rsid w:val="77FF229D"/>
    <w:rsid w:val="784309DA"/>
    <w:rsid w:val="78542124"/>
    <w:rsid w:val="785E4C41"/>
    <w:rsid w:val="786E69D2"/>
    <w:rsid w:val="78752F8A"/>
    <w:rsid w:val="787A3141"/>
    <w:rsid w:val="78CF4963"/>
    <w:rsid w:val="78D21EE9"/>
    <w:rsid w:val="78E1291E"/>
    <w:rsid w:val="791A35CA"/>
    <w:rsid w:val="798F0438"/>
    <w:rsid w:val="79B21B93"/>
    <w:rsid w:val="79D0424F"/>
    <w:rsid w:val="79F36D68"/>
    <w:rsid w:val="7A4776B9"/>
    <w:rsid w:val="7AA902B6"/>
    <w:rsid w:val="7AAD4286"/>
    <w:rsid w:val="7B113073"/>
    <w:rsid w:val="7B2E4391"/>
    <w:rsid w:val="7B8C439A"/>
    <w:rsid w:val="7BD52290"/>
    <w:rsid w:val="7BE65309"/>
    <w:rsid w:val="7BFE17E7"/>
    <w:rsid w:val="7C1D5C11"/>
    <w:rsid w:val="7C4F3DF1"/>
    <w:rsid w:val="7C6026CD"/>
    <w:rsid w:val="7C6E01AC"/>
    <w:rsid w:val="7C824924"/>
    <w:rsid w:val="7CA0464C"/>
    <w:rsid w:val="7CC04368"/>
    <w:rsid w:val="7CD50FEC"/>
    <w:rsid w:val="7CFD0499"/>
    <w:rsid w:val="7D4F721A"/>
    <w:rsid w:val="7DB55ED6"/>
    <w:rsid w:val="7DC937D5"/>
    <w:rsid w:val="7DDC52B1"/>
    <w:rsid w:val="7DF05BE5"/>
    <w:rsid w:val="7E0B75F7"/>
    <w:rsid w:val="7E2D0915"/>
    <w:rsid w:val="7E5960EB"/>
    <w:rsid w:val="7EBD20ED"/>
    <w:rsid w:val="7EC32110"/>
    <w:rsid w:val="7EDB5E10"/>
    <w:rsid w:val="7EDE1649"/>
    <w:rsid w:val="7F17438C"/>
    <w:rsid w:val="7F1D4BF9"/>
    <w:rsid w:val="7F413427"/>
    <w:rsid w:val="7F4F093E"/>
    <w:rsid w:val="7FB241C5"/>
    <w:rsid w:val="7FB82F60"/>
    <w:rsid w:val="7FCD7749"/>
    <w:rsid w:val="7FF4373C"/>
    <w:rsid w:val="7FF90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nhideWhenUsed="0" w:uiPriority="1"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3">
    <w:name w:val="heading 1"/>
    <w:basedOn w:val="1"/>
    <w:next w:val="1"/>
    <w:link w:val="40"/>
    <w:autoRedefine/>
    <w:qFormat/>
    <w:uiPriority w:val="0"/>
    <w:pPr>
      <w:keepNext/>
      <w:keepLines/>
      <w:spacing w:line="576" w:lineRule="auto"/>
      <w:jc w:val="center"/>
      <w:outlineLvl w:val="0"/>
    </w:pPr>
    <w:rPr>
      <w:rFonts w:ascii="Times New Roman" w:hAnsi="Times New Roman" w:cs="Times New Roman"/>
      <w:b/>
      <w:bCs/>
      <w:kern w:val="44"/>
      <w:sz w:val="36"/>
      <w:szCs w:val="44"/>
    </w:rPr>
  </w:style>
  <w:style w:type="paragraph" w:styleId="4">
    <w:name w:val="heading 2"/>
    <w:basedOn w:val="1"/>
    <w:next w:val="1"/>
    <w:link w:val="39"/>
    <w:autoRedefine/>
    <w:unhideWhenUsed/>
    <w:qFormat/>
    <w:uiPriority w:val="0"/>
    <w:pPr>
      <w:keepNext/>
      <w:keepLines/>
      <w:spacing w:before="260" w:after="260" w:line="416" w:lineRule="auto"/>
      <w:jc w:val="center"/>
      <w:outlineLvl w:val="1"/>
    </w:pPr>
    <w:rPr>
      <w:rFonts w:eastAsia="仿宋_GB2312" w:asciiTheme="majorAscii" w:hAnsiTheme="majorAscii" w:cstheme="majorBidi"/>
      <w:b/>
      <w:bCs/>
      <w:sz w:val="30"/>
      <w:szCs w:val="32"/>
    </w:rPr>
  </w:style>
  <w:style w:type="paragraph" w:styleId="5">
    <w:name w:val="heading 3"/>
    <w:basedOn w:val="1"/>
    <w:next w:val="1"/>
    <w:autoRedefine/>
    <w:qFormat/>
    <w:uiPriority w:val="1"/>
    <w:pPr>
      <w:spacing w:before="39"/>
      <w:ind w:left="2138"/>
      <w:outlineLvl w:val="3"/>
    </w:pPr>
    <w:rPr>
      <w:rFonts w:ascii="宋体" w:hAnsi="宋体" w:eastAsia="宋体" w:cs="宋体"/>
      <w:b/>
      <w:bCs/>
      <w:sz w:val="28"/>
      <w:szCs w:val="28"/>
      <w:lang w:val="zh-CN" w:eastAsia="zh-CN" w:bidi="zh-CN"/>
    </w:rPr>
  </w:style>
  <w:style w:type="paragraph" w:styleId="6">
    <w:name w:val="heading 4"/>
    <w:basedOn w:val="1"/>
    <w:next w:val="1"/>
    <w:autoRedefine/>
    <w:qFormat/>
    <w:uiPriority w:val="1"/>
    <w:pPr>
      <w:spacing w:before="62"/>
      <w:ind w:left="458"/>
      <w:outlineLvl w:val="4"/>
    </w:pPr>
    <w:rPr>
      <w:rFonts w:ascii="宋体" w:hAnsi="宋体" w:eastAsia="宋体" w:cs="宋体"/>
      <w:sz w:val="28"/>
      <w:szCs w:val="28"/>
      <w:lang w:val="zh-CN" w:eastAsia="zh-CN" w:bidi="zh-CN"/>
    </w:rPr>
  </w:style>
  <w:style w:type="paragraph" w:styleId="7">
    <w:name w:val="heading 5"/>
    <w:basedOn w:val="1"/>
    <w:next w:val="1"/>
    <w:autoRedefine/>
    <w:qFormat/>
    <w:uiPriority w:val="1"/>
    <w:pPr>
      <w:spacing w:before="38"/>
      <w:ind w:left="575"/>
      <w:jc w:val="center"/>
      <w:outlineLvl w:val="5"/>
    </w:pPr>
    <w:rPr>
      <w:rFonts w:ascii="宋体" w:hAnsi="宋体" w:eastAsia="宋体" w:cs="宋体"/>
      <w:b/>
      <w:bCs/>
      <w:sz w:val="24"/>
      <w:szCs w:val="24"/>
      <w:lang w:val="zh-CN" w:eastAsia="zh-CN" w:bidi="zh-CN"/>
    </w:rPr>
  </w:style>
  <w:style w:type="paragraph" w:styleId="8">
    <w:name w:val="heading 7"/>
    <w:basedOn w:val="1"/>
    <w:next w:val="1"/>
    <w:autoRedefine/>
    <w:qFormat/>
    <w:uiPriority w:val="1"/>
    <w:pPr>
      <w:ind w:left="885" w:hanging="428"/>
      <w:outlineLvl w:val="7"/>
    </w:pPr>
    <w:rPr>
      <w:rFonts w:ascii="宋体" w:hAnsi="宋体" w:eastAsia="宋体" w:cs="宋体"/>
      <w:b/>
      <w:bCs/>
      <w:sz w:val="21"/>
      <w:szCs w:val="21"/>
      <w:lang w:val="zh-CN" w:eastAsia="zh-CN" w:bidi="zh-CN"/>
    </w:rPr>
  </w:style>
  <w:style w:type="character" w:default="1" w:styleId="25">
    <w:name w:val="Default Paragraph Font"/>
    <w:autoRedefine/>
    <w:semiHidden/>
    <w:unhideWhenUsed/>
    <w:qFormat/>
    <w:uiPriority w:val="1"/>
  </w:style>
  <w:style w:type="table" w:default="1" w:styleId="23">
    <w:name w:val="Normal Table"/>
    <w:autoRedefine/>
    <w:semiHidden/>
    <w:qFormat/>
    <w:uiPriority w:val="0"/>
    <w:tblPr>
      <w:tblCellMar>
        <w:top w:w="0" w:type="dxa"/>
        <w:left w:w="108" w:type="dxa"/>
        <w:bottom w:w="0" w:type="dxa"/>
        <w:right w:w="108" w:type="dxa"/>
      </w:tblCellMar>
    </w:tblPr>
  </w:style>
  <w:style w:type="paragraph" w:customStyle="1" w:styleId="2">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styleId="9">
    <w:name w:val="table of authorities"/>
    <w:basedOn w:val="1"/>
    <w:next w:val="1"/>
    <w:autoRedefine/>
    <w:qFormat/>
    <w:uiPriority w:val="0"/>
    <w:pPr>
      <w:widowControl w:val="0"/>
      <w:ind w:left="420" w:leftChars="200"/>
      <w:jc w:val="both"/>
    </w:pPr>
    <w:rPr>
      <w:rFonts w:ascii="Times New Roman" w:hAnsi="Times New Roman" w:eastAsia="宋体" w:cs="Times New Roman"/>
      <w:kern w:val="2"/>
      <w:sz w:val="21"/>
      <w:szCs w:val="24"/>
      <w:lang w:val="en-US" w:eastAsia="zh-CN" w:bidi="ar-SA"/>
    </w:rPr>
  </w:style>
  <w:style w:type="paragraph" w:styleId="10">
    <w:name w:val="annotation text"/>
    <w:basedOn w:val="1"/>
    <w:unhideWhenUsed/>
    <w:qFormat/>
    <w:uiPriority w:val="99"/>
    <w:pPr>
      <w:jc w:val="left"/>
    </w:pPr>
  </w:style>
  <w:style w:type="paragraph" w:styleId="11">
    <w:name w:val="Body Text"/>
    <w:basedOn w:val="1"/>
    <w:next w:val="12"/>
    <w:autoRedefine/>
    <w:qFormat/>
    <w:uiPriority w:val="1"/>
    <w:rPr>
      <w:rFonts w:ascii="宋体" w:hAnsi="宋体" w:eastAsia="宋体" w:cs="宋体"/>
      <w:sz w:val="21"/>
      <w:szCs w:val="21"/>
      <w:lang w:val="zh-CN" w:eastAsia="zh-CN" w:bidi="zh-CN"/>
    </w:rPr>
  </w:style>
  <w:style w:type="paragraph" w:styleId="12">
    <w:name w:val="Body Text 2"/>
    <w:basedOn w:val="1"/>
    <w:next w:val="11"/>
    <w:qFormat/>
    <w:uiPriority w:val="0"/>
    <w:pPr>
      <w:jc w:val="center"/>
      <w:outlineLvl w:val="0"/>
    </w:pPr>
    <w:rPr>
      <w:rFonts w:ascii="楷体_GB2312" w:eastAsia="仿宋_GB2312"/>
      <w:kern w:val="2"/>
      <w:sz w:val="30"/>
    </w:rPr>
  </w:style>
  <w:style w:type="paragraph" w:styleId="13">
    <w:name w:val="Body Text Indent"/>
    <w:basedOn w:val="1"/>
    <w:next w:val="14"/>
    <w:autoRedefine/>
    <w:qFormat/>
    <w:uiPriority w:val="0"/>
    <w:pPr>
      <w:spacing w:line="400" w:lineRule="exact"/>
      <w:ind w:left="630"/>
    </w:pPr>
    <w:rPr>
      <w:rFonts w:ascii="楷体_GB2312" w:hAnsi="Times New Roman"/>
      <w:sz w:val="30"/>
      <w:szCs w:val="30"/>
    </w:rPr>
  </w:style>
  <w:style w:type="paragraph" w:styleId="14">
    <w:name w:val="envelope return"/>
    <w:basedOn w:val="1"/>
    <w:qFormat/>
    <w:uiPriority w:val="0"/>
    <w:pPr>
      <w:snapToGrid w:val="0"/>
    </w:pPr>
    <w:rPr>
      <w:rFonts w:ascii="Arial" w:hAnsi="Arial"/>
    </w:rPr>
  </w:style>
  <w:style w:type="paragraph" w:styleId="15">
    <w:name w:val="Plain Text"/>
    <w:basedOn w:val="1"/>
    <w:autoRedefine/>
    <w:qFormat/>
    <w:uiPriority w:val="0"/>
    <w:rPr>
      <w:rFonts w:ascii="宋体" w:hAnsi="Courier New"/>
      <w:szCs w:val="21"/>
    </w:rPr>
  </w:style>
  <w:style w:type="paragraph" w:styleId="16">
    <w:name w:val="footer"/>
    <w:basedOn w:val="1"/>
    <w:autoRedefine/>
    <w:qFormat/>
    <w:uiPriority w:val="0"/>
    <w:pPr>
      <w:tabs>
        <w:tab w:val="center" w:pos="4153"/>
        <w:tab w:val="right" w:pos="8306"/>
      </w:tabs>
      <w:snapToGrid w:val="0"/>
    </w:pPr>
    <w:rPr>
      <w:sz w:val="18"/>
      <w:szCs w:val="18"/>
    </w:rPr>
  </w:style>
  <w:style w:type="paragraph" w:styleId="1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toc 1"/>
    <w:basedOn w:val="1"/>
    <w:next w:val="1"/>
    <w:autoRedefine/>
    <w:qFormat/>
    <w:uiPriority w:val="0"/>
  </w:style>
  <w:style w:type="paragraph" w:styleId="19">
    <w:name w:val="table of figures"/>
    <w:basedOn w:val="1"/>
    <w:next w:val="1"/>
    <w:autoRedefine/>
    <w:qFormat/>
    <w:uiPriority w:val="0"/>
    <w:pPr>
      <w:ind w:leftChars="200" w:hanging="200" w:hangingChars="200"/>
    </w:pPr>
  </w:style>
  <w:style w:type="paragraph" w:styleId="20">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21">
    <w:name w:val="Body Text First Indent"/>
    <w:basedOn w:val="11"/>
    <w:next w:val="22"/>
    <w:autoRedefine/>
    <w:qFormat/>
    <w:uiPriority w:val="0"/>
    <w:pPr>
      <w:spacing w:line="312" w:lineRule="auto"/>
      <w:ind w:firstLine="420"/>
    </w:pPr>
  </w:style>
  <w:style w:type="paragraph" w:styleId="22">
    <w:name w:val="Body Text First Indent 2"/>
    <w:basedOn w:val="13"/>
    <w:next w:val="21"/>
    <w:autoRedefine/>
    <w:qFormat/>
    <w:uiPriority w:val="0"/>
    <w:pPr>
      <w:spacing w:after="120" w:afterLines="0" w:line="240" w:lineRule="auto"/>
      <w:ind w:left="200" w:leftChars="200" w:firstLine="200" w:firstLineChars="200"/>
    </w:pPr>
    <w:rPr>
      <w:rFonts w:ascii="Times New Roman" w:hAnsi="Times New Roman" w:eastAsia="宋体" w:cs="Times New Roman"/>
      <w:sz w:val="21"/>
      <w:szCs w:val="24"/>
    </w:rPr>
  </w:style>
  <w:style w:type="table" w:styleId="24">
    <w:name w:val="Table Grid"/>
    <w:basedOn w:val="2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autoRedefine/>
    <w:qFormat/>
    <w:uiPriority w:val="0"/>
  </w:style>
  <w:style w:type="character" w:styleId="27">
    <w:name w:val="page number"/>
    <w:basedOn w:val="25"/>
    <w:autoRedefine/>
    <w:qFormat/>
    <w:uiPriority w:val="0"/>
  </w:style>
  <w:style w:type="character" w:styleId="28">
    <w:name w:val="FollowedHyperlink"/>
    <w:basedOn w:val="25"/>
    <w:autoRedefine/>
    <w:qFormat/>
    <w:uiPriority w:val="0"/>
    <w:rPr>
      <w:color w:val="800080"/>
      <w:u w:val="none"/>
    </w:rPr>
  </w:style>
  <w:style w:type="character" w:styleId="29">
    <w:name w:val="Emphasis"/>
    <w:basedOn w:val="25"/>
    <w:autoRedefine/>
    <w:qFormat/>
    <w:uiPriority w:val="0"/>
  </w:style>
  <w:style w:type="character" w:styleId="30">
    <w:name w:val="HTML Definition"/>
    <w:basedOn w:val="25"/>
    <w:autoRedefine/>
    <w:qFormat/>
    <w:uiPriority w:val="0"/>
  </w:style>
  <w:style w:type="character" w:styleId="31">
    <w:name w:val="HTML Typewriter"/>
    <w:basedOn w:val="25"/>
    <w:autoRedefine/>
    <w:qFormat/>
    <w:uiPriority w:val="0"/>
    <w:rPr>
      <w:rFonts w:hint="default" w:ascii="monospace" w:hAnsi="monospace" w:eastAsia="monospace" w:cs="monospace"/>
      <w:sz w:val="20"/>
    </w:rPr>
  </w:style>
  <w:style w:type="character" w:styleId="32">
    <w:name w:val="HTML Acronym"/>
    <w:basedOn w:val="25"/>
    <w:autoRedefine/>
    <w:qFormat/>
    <w:uiPriority w:val="0"/>
  </w:style>
  <w:style w:type="character" w:styleId="33">
    <w:name w:val="HTML Variable"/>
    <w:basedOn w:val="25"/>
    <w:autoRedefine/>
    <w:qFormat/>
    <w:uiPriority w:val="0"/>
  </w:style>
  <w:style w:type="character" w:styleId="34">
    <w:name w:val="Hyperlink"/>
    <w:basedOn w:val="25"/>
    <w:autoRedefine/>
    <w:qFormat/>
    <w:uiPriority w:val="0"/>
    <w:rPr>
      <w:color w:val="0000FF"/>
      <w:u w:val="none"/>
    </w:rPr>
  </w:style>
  <w:style w:type="character" w:styleId="35">
    <w:name w:val="HTML Code"/>
    <w:basedOn w:val="25"/>
    <w:autoRedefine/>
    <w:qFormat/>
    <w:uiPriority w:val="0"/>
    <w:rPr>
      <w:rFonts w:hint="default" w:ascii="monospace" w:hAnsi="monospace" w:eastAsia="monospace" w:cs="monospace"/>
      <w:sz w:val="20"/>
    </w:rPr>
  </w:style>
  <w:style w:type="character" w:styleId="36">
    <w:name w:val="HTML Cite"/>
    <w:basedOn w:val="25"/>
    <w:autoRedefine/>
    <w:qFormat/>
    <w:uiPriority w:val="0"/>
  </w:style>
  <w:style w:type="character" w:styleId="37">
    <w:name w:val="HTML Keyboard"/>
    <w:basedOn w:val="25"/>
    <w:autoRedefine/>
    <w:qFormat/>
    <w:uiPriority w:val="0"/>
    <w:rPr>
      <w:rFonts w:ascii="monospace" w:hAnsi="monospace" w:eastAsia="monospace" w:cs="monospace"/>
      <w:sz w:val="20"/>
    </w:rPr>
  </w:style>
  <w:style w:type="character" w:styleId="38">
    <w:name w:val="HTML Sample"/>
    <w:basedOn w:val="25"/>
    <w:autoRedefine/>
    <w:qFormat/>
    <w:uiPriority w:val="0"/>
    <w:rPr>
      <w:rFonts w:hint="default" w:ascii="monospace" w:hAnsi="monospace" w:eastAsia="monospace" w:cs="monospace"/>
    </w:rPr>
  </w:style>
  <w:style w:type="character" w:customStyle="1" w:styleId="39">
    <w:name w:val="标题 2 Char"/>
    <w:basedOn w:val="25"/>
    <w:link w:val="4"/>
    <w:autoRedefine/>
    <w:qFormat/>
    <w:uiPriority w:val="9"/>
    <w:rPr>
      <w:rFonts w:eastAsia="仿宋_GB2312" w:asciiTheme="majorAscii" w:hAnsiTheme="majorAscii" w:cstheme="majorBidi"/>
      <w:b/>
      <w:bCs/>
      <w:sz w:val="30"/>
      <w:szCs w:val="32"/>
    </w:rPr>
  </w:style>
  <w:style w:type="character" w:customStyle="1" w:styleId="40">
    <w:name w:val="标题 1 Char"/>
    <w:link w:val="3"/>
    <w:autoRedefine/>
    <w:qFormat/>
    <w:uiPriority w:val="99"/>
    <w:rPr>
      <w:rFonts w:ascii="Times New Roman" w:hAnsi="Times New Roman" w:eastAsia="宋体"/>
      <w:b/>
      <w:bCs/>
      <w:kern w:val="44"/>
      <w:sz w:val="36"/>
      <w:szCs w:val="44"/>
    </w:rPr>
  </w:style>
  <w:style w:type="paragraph" w:customStyle="1" w:styleId="41">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42">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43">
    <w:name w:val="List Paragraph"/>
    <w:basedOn w:val="1"/>
    <w:autoRedefine/>
    <w:qFormat/>
    <w:uiPriority w:val="1"/>
    <w:pPr>
      <w:ind w:left="458"/>
    </w:pPr>
    <w:rPr>
      <w:rFonts w:ascii="宋体" w:hAnsi="宋体" w:eastAsia="宋体" w:cs="宋体"/>
      <w:lang w:val="zh-CN" w:eastAsia="zh-CN" w:bidi="zh-CN"/>
    </w:rPr>
  </w:style>
  <w:style w:type="paragraph" w:customStyle="1" w:styleId="44">
    <w:name w:val="Table Paragraph"/>
    <w:basedOn w:val="1"/>
    <w:autoRedefine/>
    <w:qFormat/>
    <w:uiPriority w:val="1"/>
    <w:rPr>
      <w:rFonts w:ascii="宋体" w:hAnsi="宋体" w:eastAsia="宋体" w:cs="宋体"/>
      <w:lang w:val="zh-CN" w:eastAsia="zh-CN" w:bidi="zh-CN"/>
    </w:rPr>
  </w:style>
  <w:style w:type="table" w:customStyle="1" w:styleId="45">
    <w:name w:val="Table Normal"/>
    <w:autoRedefine/>
    <w:semiHidden/>
    <w:unhideWhenUsed/>
    <w:qFormat/>
    <w:uiPriority w:val="0"/>
    <w:tblPr>
      <w:tblCellMar>
        <w:top w:w="0" w:type="dxa"/>
        <w:left w:w="0" w:type="dxa"/>
        <w:bottom w:w="0" w:type="dxa"/>
        <w:right w:w="0" w:type="dxa"/>
      </w:tblCellMar>
    </w:tblPr>
  </w:style>
  <w:style w:type="paragraph" w:customStyle="1" w:styleId="46">
    <w:name w:val="Table Text"/>
    <w:basedOn w:val="1"/>
    <w:autoRedefine/>
    <w:semiHidden/>
    <w:qFormat/>
    <w:uiPriority w:val="0"/>
    <w:rPr>
      <w:rFonts w:ascii="宋体" w:hAnsi="宋体" w:eastAsia="宋体" w:cs="宋体"/>
      <w:sz w:val="20"/>
      <w:szCs w:val="20"/>
      <w:lang w:val="en-US" w:eastAsia="en-US" w:bidi="ar-SA"/>
    </w:rPr>
  </w:style>
  <w:style w:type="character" w:customStyle="1" w:styleId="47">
    <w:name w:val="NormalCharacter"/>
    <w:semiHidden/>
    <w:qFormat/>
    <w:uiPriority w:val="0"/>
  </w:style>
  <w:style w:type="character" w:customStyle="1" w:styleId="48">
    <w:name w:val="10"/>
    <w:basedOn w:val="25"/>
    <w:qFormat/>
    <w:uiPriority w:val="0"/>
    <w:rPr>
      <w:rFonts w:hint="default" w:ascii="Times New Roman" w:hAnsi="Times New Roman" w:cs="Times New Roman"/>
    </w:rPr>
  </w:style>
  <w:style w:type="character" w:customStyle="1" w:styleId="49">
    <w:name w:val="15"/>
    <w:basedOn w:val="25"/>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28253</Words>
  <Characters>29793</Characters>
  <Lines>1</Lines>
  <Paragraphs>1</Paragraphs>
  <TotalTime>10</TotalTime>
  <ScaleCrop>false</ScaleCrop>
  <LinksUpToDate>false</LinksUpToDate>
  <CharactersWithSpaces>33971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2021-03-31T01:44:00Z</dcterms:created>
  <dc:creator>赵振超</dc:creator>
  <cp:lastModifiedBy>赵振超</cp:lastModifiedBy>
  <dcterms:modified xsi:type="dcterms:W3CDTF">2024-07-04T06:37:32Z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8083C5ECE4D84256801CDA92DDD6EC15</vt:lpwstr>
  </property>
</Properties>
</file>