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新乡市残联残疾人辅助器具购置项目参数</w:t>
      </w:r>
    </w:p>
    <w:tbl>
      <w:tblPr>
        <w:tblStyle w:val="9"/>
        <w:tblW w:w="137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1202"/>
        <w:gridCol w:w="523"/>
        <w:gridCol w:w="523"/>
        <w:gridCol w:w="935"/>
        <w:gridCol w:w="882"/>
        <w:gridCol w:w="8400"/>
        <w:gridCol w:w="7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总价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详细配置需求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轮椅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285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17.1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12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1．车架选用航钛高强度A3钢焊接而成，表面经电镀处理。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2、刹车结构：采用肘节式刹车装置，刹车装置制动后低于座位面。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3、脚踏板采用偏心装置锁紧，方便进行高度调节.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4、加厚海绵垫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5、8寸（20cm）PVC万向前轮耐磨，24英寸（60cm）实心后轮。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6、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bidi="ar"/>
              </w:rPr>
              <w:t>总长1043mm（±20）,总宽663mm（±20）,总高864cm（±20）,车架材质/管径*厚度A3/φ22*1.5T,净重量20kg,承重量100kg。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双拐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2.088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1.高度：111-131cm（±10），主体部分管径：19mm；腿部管径：22mm；调节管管径25mm，壁厚1.2mm。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2.产品材质：主体材质为优质钢材，表面电镀处理；TPE柔性、舒适手柄套；脚垫材质为防滑橡胶材料。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3.产品特点：高度可调，把手舒适，安全稳定。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助行器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3.18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12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材质为优质钢质，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表面经电镀处理。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2、车架四脚配有伸缩管，可供用户随意调节适用高度。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3、座垫采用加厚海绵人造皮革,耐用、防水。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4、PVC把手：不吸汗、不易破损、变形且使用寿命长.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5、前置：2个5"PVC轮。后配：防滑耐磨胶脚，能让用户轻松安全方便前行。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6、可折叠式车型，折叠轻便、操作方便、结构可靠的优点,能节省占用空间位置。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br w:type="textWrapping"/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bidi="ar"/>
              </w:rPr>
              <w:t>7、总长46.5cm（±5）,总宽50.5cm（±5）,总高69.5-87cm（±5）,主架25.4mm管，管厚1.25mm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坐便椅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</w:t>
            </w:r>
            <w:bookmarkStart w:id="0" w:name="_GoBack"/>
            <w:bookmarkEnd w:id="0"/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4.59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（1）椅架：材质为优质钢质，管直径22mm，壁厚1.0mm，腿部直径25mm,壁厚1.0mm，表面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bidi="ar"/>
              </w:rPr>
              <w:t>经电镀处理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，带靠背、固定扶手，安全性能好，美观耐用。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(2）外形尺寸：长宽高：505×570×690-790mm（误差±10）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(3）椅脚：高度可调，配橡胶防滑脚垫，着地性能好，稳定性佳。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（4）座便器：厕板与便桶为工程聚丙材料制作，强度好、触感舒适、美观坚固、座便器可卸下、大架可折叠；5档调节。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（5）承重量100kg。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助听器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17.8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一、参数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饱和声压级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dBSPL(IEC118-7 2CC耦合腔）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高频平均值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125.5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dB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最大满档声增益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67.5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dB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高频平均声增益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58.4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dB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等效输入噪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27.9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B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总谐波失真（500Hz）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%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总谐波失真（800Hz）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%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总谐波失真（1600Hz）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%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频率响应范围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6230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Hz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电流消耗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0.89mA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二、功能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智能多核数字处理系统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DDRC双重宽动态压缩功能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多通道信号处理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eastAsia="zh-CN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通道压缩可调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eastAsia="zh-CN" w:bidi="ar"/>
              </w:rPr>
              <w:t>8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频段精细可调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CASA噪声管理系统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第五代智能多模态反馈处理系统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eastAsia="zh-CN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通道超静王技术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全析语言增强系统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自适应音频输入系统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高精度个性化验配处方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2个聆听程序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程序提示音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开机延时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425" w:leftChars="0" w:right="0" w:hanging="425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低电压提示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防褥疮床垫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0.0267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0.534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 材质采用优质尼龙PVC材料制作，柔软舒适，经久耐用，有效防治褥疮。带便孔床垫，方便病人大小便，每12分钟循环充放气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2.气垫规格：2000×900mm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3.最大出气压：不大于14kpa。电源电压：AC220v  50Hz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4.承重力：100KG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洗浴椅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0.03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1.26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主架：高强度铝合金材质材制成，管直径25mm，壁厚1.2mm，2.0mm，强度高，重量轻，表面采用阳极氧化处理，防水防生锈。 2、坐板尺寸：长40cm*宽30cm*高2.5cm，由高强度工程塑胶料一次注塑成型，经久耐用，表面有排水孔； 3、靠背高度：宽43cm，高35cm，靠背面板采用优质ABS工程塑料； 4、脚管：高强度铝合金材质材制成，管直径28mm，壁厚1.2mm，四只脚腿高度6档可调节，可以根据不同的身高来调节舒适度，脚底配用大底斜形橡胶防滑脚垫；</w:t>
            </w:r>
          </w:p>
          <w:p>
            <w:pPr>
              <w:widowControl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手杖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0.828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管材：采用直径22*1.2厚，下肢19*1.2的铝合金管制成，表面氧化亮面，10孔可调；</w:t>
            </w:r>
          </w:p>
          <w:p>
            <w:pPr>
              <w:widowControl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手柄：弓形塑料手柄， 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脚垫：材质为防滑耐磨的橡胶脚垫，内有铁垫片加强,防止被管戳穿；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四角手杖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1、采用高强度氧化铝管上支、A3钢电镀下支、整体防锈能力强。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2、上支、下支冲有调节孔可供使用者随意调节适用高度,管内装有弹珠按钮，轻松一按可徒手轻松调节，伸缩自如，定位安全可靠；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3、下支四脚管做支撑，扩大受力面积。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4、下支四脚都套有耐磨防滑胶脚，弹性佳。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5、PVC把手不吸汗、不易破损、变形，且使用寿命长。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上肢假肢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树脂接受腔：材料符合规定的医用标准，适合在人体表面直接接触使用；原材料不会带来任何对健康有影响的风险。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手套：材料硅胶手套。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骨架：优质合金铝，表面经阳极处理，耐腐蚀。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肘关节：高强度不锈钢，拨动手柄可多角度被动自锁。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美容手头：手头骨架采用优质铝合金，表面采用阳极处理。手头张开距离≥85mm，手指捏力≥5N ，腕关节直径Ф45mm，大拇指尖到腕关节底部的距离124mm，大拇指可扳动打开，分为大中小以及儿童用。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矫形器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膝踝足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矫形器：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PP板材：1. 材质：聚丙烯材质  2、外形尺寸（长×宽×厚）：1000mm×1500mm×4mm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3、参数：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1）.均匀的色泽和稳定性，强度高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2）.热持久性（以摄氏150℃的反复热处理测试）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3）.长期持续性的操作温度在摄氏100℃左右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4）.低熔融指数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5）.表面平整、光滑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6）.耐化学药品性，防腐蚀性，重量轻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落环锁支条：1.材质：铝合金/不锈钢  2.支条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长/宽/厚：6×19×680mm   3. 承重：＞ 60kg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踝关节铰链：1. 材质：聚氨酯橡胶  2. 规格：硬度为≥75邵氏硬度， 抗疲劳实验≥150万次，可控制背屈。3. 每个包装包括1对关节，含螺丝和衬垫，配取型模块。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粘带：1. 材质：彩色尼龙覆布。2. 外形尺寸（长×宽）mm：300×25/300×38  3. 热压成型，结实耐用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塑料方环扣：1. 材质：复合聚丙烯。2. 规格：适用粘带宽度25mm/38mm。3. 标准生产，无棱角、毛刺。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带背胶内衬板：1.材质：软质泡沫聚合材料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.参数：硬度；拉升强度1.96MPa；断裂伸长率：176%；回弹性10%，密度0.200g/cm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1103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58.5</w:t>
            </w:r>
          </w:p>
        </w:tc>
        <w:tc>
          <w:tcPr>
            <w:tcW w:w="8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77A13"/>
    <w:multiLevelType w:val="multilevel"/>
    <w:tmpl w:val="6BB77A1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577376F"/>
    <w:multiLevelType w:val="singleLevel"/>
    <w:tmpl w:val="757737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jkzN2ZlZjQxZjYzMzcyZDI3NmZhNzYzYWFlNDAifQ=="/>
  </w:docVars>
  <w:rsids>
    <w:rsidRoot w:val="36BF4341"/>
    <w:rsid w:val="1BDE34C7"/>
    <w:rsid w:val="244514B2"/>
    <w:rsid w:val="26282E39"/>
    <w:rsid w:val="2CE60F00"/>
    <w:rsid w:val="2D5C161A"/>
    <w:rsid w:val="36BF4341"/>
    <w:rsid w:val="49E77830"/>
    <w:rsid w:val="5373614B"/>
    <w:rsid w:val="540B1521"/>
    <w:rsid w:val="5EA54320"/>
    <w:rsid w:val="7270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adjustRightInd w:val="0"/>
      <w:spacing w:line="416" w:lineRule="atLeast"/>
      <w:ind w:left="240"/>
      <w:jc w:val="left"/>
      <w:textAlignment w:val="baseline"/>
      <w:outlineLvl w:val="1"/>
    </w:pPr>
    <w:rPr>
      <w:rFonts w:ascii="Arial" w:hAnsi="Arial" w:eastAsia="黑体" w:cs="Arial"/>
      <w:b/>
      <w:kern w:val="0"/>
      <w:sz w:val="32"/>
      <w:szCs w:val="28"/>
    </w:rPr>
  </w:style>
  <w:style w:type="paragraph" w:styleId="7">
    <w:name w:val="heading 3"/>
    <w:basedOn w:val="1"/>
    <w:next w:val="1"/>
    <w:autoRedefine/>
    <w:unhideWhenUsed/>
    <w:qFormat/>
    <w:uiPriority w:val="9"/>
    <w:pPr>
      <w:keepNext/>
      <w:keepLines/>
      <w:ind w:firstLine="0" w:firstLineChars="0"/>
      <w:outlineLvl w:val="2"/>
    </w:pPr>
    <w:rPr>
      <w:b/>
      <w:bCs/>
      <w:szCs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140" w:after="140" w:line="360" w:lineRule="auto"/>
      <w:jc w:val="left"/>
      <w:outlineLvl w:val="3"/>
    </w:pPr>
    <w:rPr>
      <w:rFonts w:ascii="Cambria" w:hAnsi="Cambria" w:eastAsia="宋体" w:cs="Times New Roman"/>
      <w:b/>
      <w:bCs/>
      <w:color w:val="000000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qFormat/>
    <w:uiPriority w:val="0"/>
    <w:pPr>
      <w:adjustRightInd w:val="0"/>
      <w:spacing w:line="360" w:lineRule="atLeast"/>
      <w:ind w:left="420"/>
      <w:jc w:val="left"/>
      <w:textAlignment w:val="baseline"/>
    </w:pPr>
    <w:rPr>
      <w:kern w:val="0"/>
      <w:sz w:val="24"/>
      <w:szCs w:val="28"/>
    </w:rPr>
  </w:style>
  <w:style w:type="character" w:customStyle="1" w:styleId="11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2024-04-30T01:15:00Z</dcterms:created>
  <dc:creator>新乡残联辅具中心梁斌</dc:creator>
  <cp:lastModifiedBy>C</cp:lastModifiedBy>
  <dcterms:modified xsi:type="dcterms:W3CDTF">2024-04-30T03:07:47Z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2AE6DFC4E72C4D2BB120C4CA3115D88A_11</vt:lpwstr>
  </property>
</Properties>
</file>