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cs="微软雅黑"/>
          <w:b/>
          <w:bCs/>
          <w:kern w:val="0"/>
          <w:sz w:val="24"/>
          <w:szCs w:val="24"/>
          <w:lang w:val="en-US" w:eastAsia="zh-CN" w:bidi="ar"/>
        </w:rPr>
      </w:pPr>
      <w:r>
        <w:rPr>
          <w:rFonts w:hint="eastAsia" w:ascii="微软雅黑" w:hAnsi="微软雅黑" w:eastAsia="微软雅黑" w:cs="微软雅黑"/>
          <w:b/>
          <w:bCs/>
          <w:kern w:val="0"/>
          <w:sz w:val="24"/>
          <w:szCs w:val="24"/>
          <w:lang w:val="en-US" w:eastAsia="zh-CN" w:bidi="ar"/>
        </w:rPr>
        <w:t>新乡市市政设施事务中心亚投行贷款河南郑州等地特大暴雨洪涝灾害灾后恢复重建项目-新乡市城区排涝能力提升项目-饮马口雨水泵站汇水区域改造工程-勘察服务项目中标候选人公示</w:t>
      </w:r>
    </w:p>
    <w:p>
      <w:pPr>
        <w:keepNext w:val="0"/>
        <w:keepLines w:val="0"/>
        <w:pageBreakBefore w:val="0"/>
        <w:numPr>
          <w:ilvl w:val="0"/>
          <w:numId w:val="0"/>
        </w:numPr>
        <w:kinsoku/>
        <w:wordWrap/>
        <w:overflowPunct/>
        <w:topLinePunct w:val="0"/>
        <w:autoSpaceDE/>
        <w:autoSpaceDN/>
        <w:bidi w:val="0"/>
        <w:adjustRightInd/>
        <w:snapToGrid/>
        <w:spacing w:line="540" w:lineRule="exact"/>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kern w:val="0"/>
          <w:sz w:val="22"/>
          <w:szCs w:val="22"/>
          <w:lang w:val="en-US" w:eastAsia="zh-CN" w:bidi="ar"/>
        </w:rPr>
        <w:t>一、</w:t>
      </w:r>
      <w:r>
        <w:rPr>
          <w:rFonts w:hint="eastAsia" w:ascii="微软雅黑" w:hAnsi="微软雅黑" w:eastAsia="微软雅黑" w:cs="微软雅黑"/>
          <w:b/>
          <w:bCs/>
          <w:kern w:val="0"/>
          <w:sz w:val="22"/>
          <w:szCs w:val="22"/>
          <w:lang w:val="en-US" w:eastAsia="zh-CN" w:bidi="ar"/>
        </w:rPr>
        <w:t>标段信息</w:t>
      </w:r>
      <w:r>
        <w:rPr>
          <w:rFonts w:hint="eastAsia" w:ascii="微软雅黑" w:hAnsi="微软雅黑" w:eastAsia="微软雅黑" w:cs="微软雅黑"/>
          <w:kern w:val="0"/>
          <w:sz w:val="22"/>
          <w:szCs w:val="22"/>
          <w:lang w:val="en-US" w:eastAsia="zh-CN" w:bidi="ar"/>
        </w:rPr>
        <w:t xml:space="preserve"> </w:t>
      </w:r>
    </w:p>
    <w:p>
      <w:pPr>
        <w:keepNext w:val="0"/>
        <w:keepLines w:val="0"/>
        <w:pageBreakBefore w:val="0"/>
        <w:numPr>
          <w:ilvl w:val="0"/>
          <w:numId w:val="0"/>
        </w:numPr>
        <w:kinsoku/>
        <w:wordWrap/>
        <w:overflowPunct/>
        <w:topLinePunct w:val="0"/>
        <w:autoSpaceDE/>
        <w:autoSpaceDN/>
        <w:bidi w:val="0"/>
        <w:adjustRightInd/>
        <w:snapToGrid/>
        <w:spacing w:line="540" w:lineRule="exact"/>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kern w:val="0"/>
          <w:sz w:val="22"/>
          <w:szCs w:val="22"/>
          <w:lang w:val="en-US" w:eastAsia="zh-CN" w:bidi="ar"/>
        </w:rPr>
        <w:t>标段名称：新乡市市政设施事务中心亚投行贷款河南郑州等地特大暴雨洪涝灾害灾后恢复重建项目-新乡市城区排涝能力提升项目-饮马口雨水泵站汇水区域改造工程-勘察服务项目</w:t>
      </w:r>
    </w:p>
    <w:p>
      <w:pPr>
        <w:keepNext w:val="0"/>
        <w:keepLines w:val="0"/>
        <w:pageBreakBefore w:val="0"/>
        <w:numPr>
          <w:ilvl w:val="0"/>
          <w:numId w:val="0"/>
        </w:numPr>
        <w:kinsoku/>
        <w:wordWrap/>
        <w:overflowPunct/>
        <w:topLinePunct w:val="0"/>
        <w:autoSpaceDE/>
        <w:autoSpaceDN/>
        <w:bidi w:val="0"/>
        <w:adjustRightInd/>
        <w:snapToGrid/>
        <w:spacing w:line="540" w:lineRule="exact"/>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kern w:val="0"/>
          <w:sz w:val="22"/>
          <w:szCs w:val="22"/>
          <w:lang w:val="en-US" w:eastAsia="zh-CN" w:bidi="ar"/>
        </w:rPr>
        <w:t>标段编号：新交GCZB-2024-0113</w:t>
      </w:r>
    </w:p>
    <w:p>
      <w:pPr>
        <w:keepNext w:val="0"/>
        <w:keepLines w:val="0"/>
        <w:pageBreakBefore w:val="0"/>
        <w:numPr>
          <w:ilvl w:val="0"/>
          <w:numId w:val="0"/>
        </w:numPr>
        <w:kinsoku/>
        <w:wordWrap/>
        <w:overflowPunct/>
        <w:topLinePunct w:val="0"/>
        <w:autoSpaceDE/>
        <w:autoSpaceDN/>
        <w:bidi w:val="0"/>
        <w:adjustRightInd/>
        <w:snapToGrid/>
        <w:spacing w:line="540" w:lineRule="exact"/>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kern w:val="0"/>
          <w:sz w:val="22"/>
          <w:szCs w:val="22"/>
          <w:lang w:val="en-US" w:eastAsia="zh-CN" w:bidi="ar"/>
        </w:rPr>
        <w:t>二、</w:t>
      </w:r>
      <w:r>
        <w:rPr>
          <w:rFonts w:hint="eastAsia" w:ascii="微软雅黑" w:hAnsi="微软雅黑" w:eastAsia="微软雅黑" w:cs="微软雅黑"/>
          <w:b/>
          <w:bCs/>
          <w:kern w:val="0"/>
          <w:sz w:val="22"/>
          <w:szCs w:val="22"/>
          <w:lang w:val="en-US" w:eastAsia="zh-CN" w:bidi="ar"/>
        </w:rPr>
        <w:t>招标范围：本项目范围内的勘察服务，含工程勘察、测量、物探及基坑支护等专项设计，提供设计施工需求的成果。</w:t>
      </w:r>
      <w:r>
        <w:rPr>
          <w:rFonts w:hint="eastAsia" w:ascii="微软雅黑" w:hAnsi="微软雅黑" w:eastAsia="微软雅黑" w:cs="微软雅黑"/>
          <w:kern w:val="0"/>
          <w:sz w:val="22"/>
          <w:szCs w:val="22"/>
          <w:lang w:val="en-US" w:eastAsia="zh-CN" w:bidi="ar"/>
        </w:rPr>
        <w:t xml:space="preserve"> </w:t>
      </w:r>
    </w:p>
    <w:p>
      <w:pPr>
        <w:keepNext w:val="0"/>
        <w:keepLines w:val="0"/>
        <w:pageBreakBefore w:val="0"/>
        <w:numPr>
          <w:ilvl w:val="0"/>
          <w:numId w:val="0"/>
        </w:numPr>
        <w:kinsoku/>
        <w:wordWrap/>
        <w:overflowPunct/>
        <w:topLinePunct w:val="0"/>
        <w:autoSpaceDE/>
        <w:autoSpaceDN/>
        <w:bidi w:val="0"/>
        <w:adjustRightInd/>
        <w:snapToGrid/>
        <w:spacing w:line="540" w:lineRule="exact"/>
        <w:ind w:left="0" w:leftChars="0" w:firstLine="0" w:firstLineChars="0"/>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kern w:val="0"/>
          <w:sz w:val="22"/>
          <w:szCs w:val="22"/>
          <w:lang w:val="en-US" w:eastAsia="zh-CN" w:bidi="ar"/>
        </w:rPr>
        <w:t>三、</w:t>
      </w:r>
      <w:r>
        <w:rPr>
          <w:rFonts w:hint="eastAsia" w:ascii="微软雅黑" w:hAnsi="微软雅黑" w:eastAsia="微软雅黑" w:cs="微软雅黑"/>
          <w:b/>
          <w:bCs/>
          <w:kern w:val="0"/>
          <w:sz w:val="22"/>
          <w:szCs w:val="22"/>
          <w:lang w:val="en-US" w:eastAsia="zh-CN" w:bidi="ar"/>
        </w:rPr>
        <w:t>评标结果</w:t>
      </w:r>
      <w:r>
        <w:rPr>
          <w:rFonts w:hint="eastAsia" w:ascii="微软雅黑" w:hAnsi="微软雅黑" w:eastAsia="微软雅黑" w:cs="微软雅黑"/>
          <w:kern w:val="0"/>
          <w:sz w:val="22"/>
          <w:szCs w:val="22"/>
          <w:lang w:val="en-US" w:eastAsia="zh-CN" w:bidi="ar"/>
        </w:rPr>
        <w:t xml:space="preserve"> </w:t>
      </w:r>
    </w:p>
    <w:tbl>
      <w:tblPr>
        <w:tblStyle w:val="3"/>
        <w:tblW w:w="8450"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2112"/>
        <w:gridCol w:w="2112"/>
        <w:gridCol w:w="2113"/>
        <w:gridCol w:w="211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2000"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p>
        </w:tc>
        <w:tc>
          <w:tcPr>
            <w:tcW w:w="20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第一名</w:t>
            </w:r>
          </w:p>
        </w:tc>
        <w:tc>
          <w:tcPr>
            <w:tcW w:w="20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第二名</w:t>
            </w:r>
          </w:p>
        </w:tc>
        <w:tc>
          <w:tcPr>
            <w:tcW w:w="20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第三名</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投标人名称</w:t>
            </w:r>
          </w:p>
        </w:tc>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河南省地矿建设工程（集团）有限公司</w:t>
            </w:r>
          </w:p>
        </w:tc>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河南工程水文地质勘察院有限公司</w:t>
            </w:r>
          </w:p>
        </w:tc>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九州工程设计有限公司</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投标报价/投标费率</w:t>
            </w:r>
          </w:p>
        </w:tc>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2750000.00</w:t>
            </w:r>
          </w:p>
        </w:tc>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2890000.00</w:t>
            </w:r>
          </w:p>
        </w:tc>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2710000.00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项目负责人</w:t>
            </w:r>
          </w:p>
        </w:tc>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刘宇超</w:t>
            </w:r>
          </w:p>
        </w:tc>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张健杰</w:t>
            </w:r>
          </w:p>
        </w:tc>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申光明</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质量</w:t>
            </w:r>
          </w:p>
        </w:tc>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符合国家、行业、地方政府有关法律法规及技术规范要求，提交成果达到设计施工需求</w:t>
            </w:r>
          </w:p>
        </w:tc>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符合国家、行业、地方政府有关法律法规及技术规范要求，提交成果达到设计施工需求</w:t>
            </w:r>
          </w:p>
        </w:tc>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符合国家、行业、地方政府有关法律法规及技术规范要求，提交成果达到设计施工需求</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工期（日历天）</w:t>
            </w:r>
          </w:p>
        </w:tc>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签订合同之日起10个日历日内完成</w:t>
            </w:r>
          </w:p>
        </w:tc>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签订合同之日起 10 个日历日内完成</w:t>
            </w:r>
          </w:p>
        </w:tc>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签订合同之日起 10 个日历日内完成</w:t>
            </w:r>
          </w:p>
        </w:tc>
      </w:tr>
    </w:tbl>
    <w:p>
      <w:pPr>
        <w:keepNext w:val="0"/>
        <w:keepLines w:val="0"/>
        <w:pageBreakBefore w:val="0"/>
        <w:numPr>
          <w:ilvl w:val="0"/>
          <w:numId w:val="0"/>
        </w:numPr>
        <w:kinsoku/>
        <w:wordWrap/>
        <w:overflowPunct/>
        <w:topLinePunct w:val="0"/>
        <w:autoSpaceDE/>
        <w:autoSpaceDN/>
        <w:bidi w:val="0"/>
        <w:adjustRightInd/>
        <w:snapToGrid/>
        <w:spacing w:line="540" w:lineRule="exact"/>
        <w:ind w:leftChars="0"/>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b/>
          <w:bCs/>
          <w:kern w:val="0"/>
          <w:sz w:val="22"/>
          <w:szCs w:val="22"/>
          <w:lang w:val="en-US" w:eastAsia="zh-CN" w:bidi="ar"/>
        </w:rPr>
        <w:t>3.1中标候选人项目管理人员情况</w:t>
      </w:r>
      <w:r>
        <w:rPr>
          <w:rFonts w:hint="eastAsia" w:ascii="微软雅黑" w:hAnsi="微软雅黑" w:eastAsia="微软雅黑" w:cs="微软雅黑"/>
          <w:kern w:val="0"/>
          <w:sz w:val="22"/>
          <w:szCs w:val="22"/>
          <w:lang w:val="en-US" w:eastAsia="zh-CN" w:bidi="ar"/>
        </w:rPr>
        <w:t xml:space="preserve"> </w:t>
      </w:r>
    </w:p>
    <w:tbl>
      <w:tblPr>
        <w:tblStyle w:val="3"/>
        <w:tblW w:w="8450"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3407"/>
        <w:gridCol w:w="1060"/>
        <w:gridCol w:w="1060"/>
        <w:gridCol w:w="1528"/>
        <w:gridCol w:w="1395"/>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PrEx>
        <w:trPr>
          <w:tblCellSpacing w:w="0" w:type="dxa"/>
        </w:trPr>
        <w:tc>
          <w:tcPr>
            <w:tcW w:w="334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单位名称</w:t>
            </w:r>
          </w:p>
        </w:tc>
        <w:tc>
          <w:tcPr>
            <w:tcW w:w="107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人员类别</w:t>
            </w:r>
          </w:p>
        </w:tc>
        <w:tc>
          <w:tcPr>
            <w:tcW w:w="107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姓名</w:t>
            </w:r>
          </w:p>
        </w:tc>
        <w:tc>
          <w:tcPr>
            <w:tcW w:w="154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职业资格证书</w:t>
            </w:r>
          </w:p>
        </w:tc>
        <w:tc>
          <w:tcPr>
            <w:tcW w:w="141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证书编号</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344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九州工程设计有限公司</w:t>
            </w:r>
          </w:p>
        </w:tc>
        <w:tc>
          <w:tcPr>
            <w:tcW w:w="106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项目负责人</w:t>
            </w:r>
          </w:p>
        </w:tc>
        <w:tc>
          <w:tcPr>
            <w:tcW w:w="98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申光明</w:t>
            </w:r>
          </w:p>
        </w:tc>
        <w:tc>
          <w:tcPr>
            <w:tcW w:w="1547"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注册土木工程师（岩土）</w:t>
            </w:r>
          </w:p>
        </w:tc>
        <w:tc>
          <w:tcPr>
            <w:tcW w:w="141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AY174100600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344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河南工程水文地质勘察院有限公司</w:t>
            </w:r>
          </w:p>
        </w:tc>
        <w:tc>
          <w:tcPr>
            <w:tcW w:w="106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项目负责人</w:t>
            </w:r>
          </w:p>
        </w:tc>
        <w:tc>
          <w:tcPr>
            <w:tcW w:w="98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张健杰</w:t>
            </w:r>
          </w:p>
        </w:tc>
        <w:tc>
          <w:tcPr>
            <w:tcW w:w="1547"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sz w:val="22"/>
                <w:szCs w:val="22"/>
                <w:lang w:val="en-US" w:eastAsia="zh-CN"/>
              </w:rPr>
              <w:t>注册土木工程师（岩土）</w:t>
            </w:r>
          </w:p>
        </w:tc>
        <w:tc>
          <w:tcPr>
            <w:tcW w:w="141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AY194100747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344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河南省地矿建设工程（集团）有限公司</w:t>
            </w:r>
          </w:p>
        </w:tc>
        <w:tc>
          <w:tcPr>
            <w:tcW w:w="106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项目负责人</w:t>
            </w:r>
          </w:p>
        </w:tc>
        <w:tc>
          <w:tcPr>
            <w:tcW w:w="989"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刘宇超</w:t>
            </w:r>
          </w:p>
        </w:tc>
        <w:tc>
          <w:tcPr>
            <w:tcW w:w="1547"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sz w:val="22"/>
                <w:szCs w:val="22"/>
                <w:lang w:val="en-US" w:eastAsia="zh-CN"/>
              </w:rPr>
              <w:t>注册土木工程师（岩土）</w:t>
            </w:r>
          </w:p>
        </w:tc>
        <w:tc>
          <w:tcPr>
            <w:tcW w:w="1411"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AY174100605</w:t>
            </w:r>
          </w:p>
        </w:tc>
      </w:tr>
    </w:tbl>
    <w:p>
      <w:pPr>
        <w:keepNext w:val="0"/>
        <w:keepLines w:val="0"/>
        <w:pageBreakBefore w:val="0"/>
        <w:numPr>
          <w:ilvl w:val="0"/>
          <w:numId w:val="0"/>
        </w:numPr>
        <w:kinsoku/>
        <w:wordWrap/>
        <w:overflowPunct/>
        <w:topLinePunct w:val="0"/>
        <w:autoSpaceDE/>
        <w:autoSpaceDN/>
        <w:bidi w:val="0"/>
        <w:adjustRightInd/>
        <w:snapToGrid/>
        <w:spacing w:line="540" w:lineRule="exact"/>
        <w:ind w:leftChars="0"/>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b/>
          <w:bCs/>
          <w:kern w:val="0"/>
          <w:sz w:val="22"/>
          <w:szCs w:val="22"/>
          <w:lang w:val="en-US" w:eastAsia="zh-CN" w:bidi="ar"/>
        </w:rPr>
        <w:t>3.2中标候选人企业业绩</w:t>
      </w:r>
      <w:r>
        <w:rPr>
          <w:rFonts w:hint="eastAsia" w:ascii="微软雅黑" w:hAnsi="微软雅黑" w:eastAsia="微软雅黑" w:cs="微软雅黑"/>
          <w:kern w:val="0"/>
          <w:sz w:val="22"/>
          <w:szCs w:val="22"/>
          <w:lang w:val="en-US" w:eastAsia="zh-CN" w:bidi="ar"/>
        </w:rPr>
        <w:t xml:space="preserve"> </w:t>
      </w:r>
    </w:p>
    <w:tbl>
      <w:tblPr>
        <w:tblStyle w:val="3"/>
        <w:tblW w:w="8450"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261"/>
        <w:gridCol w:w="3271"/>
        <w:gridCol w:w="1311"/>
        <w:gridCol w:w="1356"/>
        <w:gridCol w:w="1251"/>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1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单位名称</w:t>
            </w:r>
          </w:p>
        </w:tc>
        <w:tc>
          <w:tcPr>
            <w:tcW w:w="1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工程名称</w:t>
            </w:r>
          </w:p>
        </w:tc>
        <w:tc>
          <w:tcPr>
            <w:tcW w:w="1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建设单位</w:t>
            </w:r>
          </w:p>
        </w:tc>
        <w:tc>
          <w:tcPr>
            <w:tcW w:w="1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中标时间</w:t>
            </w:r>
          </w:p>
        </w:tc>
        <w:tc>
          <w:tcPr>
            <w:tcW w:w="1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中标金额</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河南省地矿建设工程（集团）有限公司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郑州财税金融职业学院新建工程地质勘察项目</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郑州财税金融职业学院</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2023-02-20</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2157000.0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九州工程设计有限公司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开封市复兴大道 A、B、C 地块棚户区改造安置住房项目</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开封华盟置地有限公司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2021-02-28</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1070000.0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河南工程水文地质勘察院有限公司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濮阳职业技术学院本科部新校区建设项目地质勘察服务项目</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濮阳职业技术学院</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2021-08-24</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2665000.0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河南工程水文地质勘察院有限公司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郑州轻工业大学禹州校区建设项目勘察</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禹州市泰平教育投资有限公司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2021-11-14</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1612800.0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九州工程设计有限公司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开封黄河滩区居民迁建安置区地勘项目</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奇瑞地产（开封）有限公司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2021-08-18</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1210000.0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九州工程设计有限公司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开封市祥符区智能装备产业园建设项目</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开封市祥符区国投产城发展有限公司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2022-11-17</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1791500.0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河南省地矿建设工程（集团）有限公司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区内七宗地用地勘验项目</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平顶山尼龙新材料产业集聚区管理委员会</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2021-06-15</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1326000.0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河南省地矿建设工程（集团）有限公司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侯寨老镇区安置区(16-218-K01-01、16-230-K01-01、16-029-K01-01 地块)</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河南城市更新投资开发有限公司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2022-05-31</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2331000.0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河南省地矿建设工程（集团）有限公司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洛龙区花园村城中村改造项目地质勘探</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洛阳市龙兴投资发展有限公司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2022-02-09</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2195800.0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河南工程水文地质勘察院有限公司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郑州航空工业管理学院航空港校区一期建设工程项目岩土工程勘察项目</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郑州航空工业管理学院</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2024-03-05</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1160000.0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河南工程水文地质勘察院有限公司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荆砦红花寺安置区A5-2地块建设项目工程勘察</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郑州海粤建设发展有限公司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2022-12-05</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1499355.0</w:t>
            </w:r>
          </w:p>
        </w:tc>
      </w:tr>
    </w:tbl>
    <w:p>
      <w:pPr>
        <w:keepNext w:val="0"/>
        <w:keepLines w:val="0"/>
        <w:pageBreakBefore w:val="0"/>
        <w:numPr>
          <w:ilvl w:val="0"/>
          <w:numId w:val="0"/>
        </w:numPr>
        <w:kinsoku/>
        <w:wordWrap/>
        <w:overflowPunct/>
        <w:topLinePunct w:val="0"/>
        <w:autoSpaceDE/>
        <w:autoSpaceDN/>
        <w:bidi w:val="0"/>
        <w:adjustRightInd/>
        <w:snapToGrid/>
        <w:spacing w:line="540" w:lineRule="exact"/>
        <w:ind w:leftChars="0"/>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b/>
          <w:bCs/>
          <w:kern w:val="0"/>
          <w:sz w:val="22"/>
          <w:szCs w:val="22"/>
          <w:lang w:val="en-US" w:eastAsia="zh-CN" w:bidi="ar"/>
        </w:rPr>
        <w:t>3.3中标候选人项目经理业绩</w:t>
      </w:r>
      <w:r>
        <w:rPr>
          <w:rFonts w:hint="eastAsia" w:ascii="微软雅黑" w:hAnsi="微软雅黑" w:eastAsia="微软雅黑" w:cs="微软雅黑"/>
          <w:kern w:val="0"/>
          <w:sz w:val="22"/>
          <w:szCs w:val="22"/>
          <w:lang w:val="en-US" w:eastAsia="zh-CN" w:bidi="ar"/>
        </w:rPr>
        <w:t xml:space="preserve"> </w:t>
      </w:r>
    </w:p>
    <w:tbl>
      <w:tblPr>
        <w:tblStyle w:val="3"/>
        <w:tblW w:w="8450"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690"/>
        <w:gridCol w:w="1690"/>
        <w:gridCol w:w="1690"/>
        <w:gridCol w:w="1690"/>
        <w:gridCol w:w="1690"/>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单位名称</w:t>
            </w:r>
          </w:p>
        </w:tc>
        <w:tc>
          <w:tcPr>
            <w:tcW w:w="1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工程名称</w:t>
            </w:r>
          </w:p>
        </w:tc>
        <w:tc>
          <w:tcPr>
            <w:tcW w:w="1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建设单位</w:t>
            </w:r>
          </w:p>
        </w:tc>
        <w:tc>
          <w:tcPr>
            <w:tcW w:w="1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中标时间</w:t>
            </w:r>
          </w:p>
        </w:tc>
        <w:tc>
          <w:tcPr>
            <w:tcW w:w="16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中标金额</w:t>
            </w:r>
          </w:p>
        </w:tc>
      </w:tr>
    </w:tbl>
    <w:p>
      <w:pPr>
        <w:keepNext w:val="0"/>
        <w:keepLines w:val="0"/>
        <w:pageBreakBefore w:val="0"/>
        <w:numPr>
          <w:ilvl w:val="0"/>
          <w:numId w:val="0"/>
        </w:numPr>
        <w:kinsoku/>
        <w:wordWrap/>
        <w:overflowPunct/>
        <w:topLinePunct w:val="0"/>
        <w:autoSpaceDE/>
        <w:autoSpaceDN/>
        <w:bidi w:val="0"/>
        <w:adjustRightInd/>
        <w:snapToGrid/>
        <w:spacing w:line="540" w:lineRule="exact"/>
        <w:ind w:leftChars="0"/>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b/>
          <w:bCs/>
          <w:kern w:val="0"/>
          <w:sz w:val="22"/>
          <w:szCs w:val="22"/>
          <w:lang w:val="en-US" w:eastAsia="zh-CN" w:bidi="ar"/>
        </w:rPr>
        <w:t>四、废标情况及原因</w:t>
      </w:r>
      <w:r>
        <w:rPr>
          <w:rFonts w:hint="eastAsia" w:ascii="微软雅黑" w:hAnsi="微软雅黑" w:eastAsia="微软雅黑" w:cs="微软雅黑"/>
          <w:kern w:val="0"/>
          <w:sz w:val="22"/>
          <w:szCs w:val="22"/>
          <w:lang w:val="en-US" w:eastAsia="zh-CN" w:bidi="ar"/>
        </w:rPr>
        <w:t xml:space="preserve"> </w:t>
      </w:r>
    </w:p>
    <w:tbl>
      <w:tblPr>
        <w:tblStyle w:val="3"/>
        <w:tblW w:w="8450"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1056"/>
        <w:gridCol w:w="2641"/>
        <w:gridCol w:w="4753"/>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10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序号</w:t>
            </w:r>
          </w:p>
        </w:tc>
        <w:tc>
          <w:tcPr>
            <w:tcW w:w="25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单位名称</w:t>
            </w:r>
          </w:p>
        </w:tc>
        <w:tc>
          <w:tcPr>
            <w:tcW w:w="45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废标原因</w:t>
            </w:r>
          </w:p>
        </w:tc>
      </w:tr>
    </w:tbl>
    <w:p>
      <w:pPr>
        <w:keepNext w:val="0"/>
        <w:keepLines w:val="0"/>
        <w:pageBreakBefore w:val="0"/>
        <w:numPr>
          <w:ilvl w:val="0"/>
          <w:numId w:val="0"/>
        </w:numPr>
        <w:kinsoku/>
        <w:wordWrap/>
        <w:overflowPunct/>
        <w:topLinePunct w:val="0"/>
        <w:autoSpaceDE/>
        <w:autoSpaceDN/>
        <w:bidi w:val="0"/>
        <w:adjustRightInd/>
        <w:snapToGrid/>
        <w:spacing w:line="540" w:lineRule="exact"/>
        <w:ind w:left="0" w:leftChars="0" w:firstLine="0" w:firstLineChars="0"/>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kern w:val="0"/>
          <w:sz w:val="22"/>
          <w:szCs w:val="22"/>
          <w:lang w:val="en-US" w:eastAsia="zh-CN" w:bidi="ar"/>
        </w:rPr>
        <w:t>五、</w:t>
      </w:r>
      <w:r>
        <w:rPr>
          <w:rFonts w:hint="eastAsia" w:ascii="微软雅黑" w:hAnsi="微软雅黑" w:eastAsia="微软雅黑" w:cs="微软雅黑"/>
          <w:b/>
          <w:bCs/>
          <w:kern w:val="0"/>
          <w:sz w:val="22"/>
          <w:szCs w:val="22"/>
          <w:lang w:val="en-US" w:eastAsia="zh-CN" w:bidi="ar"/>
        </w:rPr>
        <w:t>报价修正</w:t>
      </w:r>
      <w:r>
        <w:rPr>
          <w:rFonts w:hint="eastAsia" w:ascii="微软雅黑" w:hAnsi="微软雅黑" w:eastAsia="微软雅黑" w:cs="微软雅黑"/>
          <w:kern w:val="0"/>
          <w:sz w:val="22"/>
          <w:szCs w:val="22"/>
          <w:lang w:val="en-US" w:eastAsia="zh-CN" w:bidi="ar"/>
        </w:rPr>
        <w:t xml:space="preserve"> </w:t>
      </w:r>
    </w:p>
    <w:tbl>
      <w:tblPr>
        <w:tblStyle w:val="3"/>
        <w:tblW w:w="8450"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814"/>
        <w:gridCol w:w="3132"/>
        <w:gridCol w:w="2252"/>
        <w:gridCol w:w="225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95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序号</w:t>
            </w:r>
          </w:p>
        </w:tc>
        <w:tc>
          <w:tcPr>
            <w:tcW w:w="25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单位名称</w:t>
            </w:r>
          </w:p>
        </w:tc>
        <w:tc>
          <w:tcPr>
            <w:tcW w:w="25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投标报价</w:t>
            </w:r>
          </w:p>
        </w:tc>
        <w:tc>
          <w:tcPr>
            <w:tcW w:w="25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评审价格</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1</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河南省有色工程勘察有限公司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2891000.00</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2891000.00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河南工程水文地质勘察院有限公司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2890000.00</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2890000.00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3</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河南省建院勘测设计有限公司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2883000.00</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2883000.00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4</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河南省地矿建设工程（集团）有限公司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2750000.00</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2750000.00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5</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九州工程设计有限公司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2710000.00</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2710000.00</w:t>
            </w:r>
          </w:p>
        </w:tc>
      </w:tr>
    </w:tbl>
    <w:p>
      <w:pPr>
        <w:keepNext w:val="0"/>
        <w:keepLines w:val="0"/>
        <w:pageBreakBefore w:val="0"/>
        <w:numPr>
          <w:ilvl w:val="0"/>
          <w:numId w:val="1"/>
        </w:numPr>
        <w:kinsoku/>
        <w:wordWrap/>
        <w:overflowPunct/>
        <w:topLinePunct w:val="0"/>
        <w:autoSpaceDE/>
        <w:autoSpaceDN/>
        <w:bidi w:val="0"/>
        <w:adjustRightInd/>
        <w:snapToGrid/>
        <w:spacing w:line="540" w:lineRule="exact"/>
        <w:ind w:leftChars="0"/>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b/>
          <w:bCs/>
          <w:kern w:val="0"/>
          <w:sz w:val="22"/>
          <w:szCs w:val="22"/>
          <w:lang w:val="en-US" w:eastAsia="zh-CN" w:bidi="ar"/>
        </w:rPr>
        <w:t>所有投标人综合标评分情况</w:t>
      </w:r>
      <w:r>
        <w:rPr>
          <w:rFonts w:hint="eastAsia" w:ascii="微软雅黑" w:hAnsi="微软雅黑" w:eastAsia="微软雅黑" w:cs="微软雅黑"/>
          <w:kern w:val="0"/>
          <w:sz w:val="22"/>
          <w:szCs w:val="22"/>
          <w:lang w:val="en-US" w:eastAsia="zh-CN" w:bidi="ar"/>
        </w:rPr>
        <w:t xml:space="preserve"> </w:t>
      </w:r>
    </w:p>
    <w:tbl>
      <w:tblPr>
        <w:tblStyle w:val="3"/>
        <w:tblW w:w="6696"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323"/>
        <w:gridCol w:w="2892"/>
        <w:gridCol w:w="696"/>
        <w:gridCol w:w="696"/>
        <w:gridCol w:w="696"/>
        <w:gridCol w:w="696"/>
        <w:gridCol w:w="69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149" w:hRule="atLeast"/>
          <w:tblCellSpacing w:w="0" w:type="dxa"/>
        </w:trPr>
        <w:tc>
          <w:tcPr>
            <w:tcW w:w="3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序号</w:t>
            </w:r>
          </w:p>
        </w:tc>
        <w:tc>
          <w:tcPr>
            <w:tcW w:w="289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单位名称</w:t>
            </w:r>
          </w:p>
        </w:tc>
        <w:tc>
          <w:tcPr>
            <w:tcW w:w="69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评委A</w:t>
            </w:r>
          </w:p>
        </w:tc>
        <w:tc>
          <w:tcPr>
            <w:tcW w:w="69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评委B</w:t>
            </w:r>
          </w:p>
        </w:tc>
        <w:tc>
          <w:tcPr>
            <w:tcW w:w="69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评委C</w:t>
            </w:r>
          </w:p>
        </w:tc>
        <w:tc>
          <w:tcPr>
            <w:tcW w:w="696"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评委D</w:t>
            </w:r>
          </w:p>
        </w:tc>
        <w:tc>
          <w:tcPr>
            <w:tcW w:w="697"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评委E</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17" w:hRule="atLeast"/>
          <w:tblCellSpacing w:w="0" w:type="dxa"/>
        </w:trPr>
        <w:tc>
          <w:tcPr>
            <w:tcW w:w="3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1</w:t>
            </w:r>
          </w:p>
        </w:tc>
        <w:tc>
          <w:tcPr>
            <w:tcW w:w="289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九州工程设计有限公司</w:t>
            </w:r>
          </w:p>
        </w:tc>
        <w:tc>
          <w:tcPr>
            <w:tcW w:w="696"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19</w:t>
            </w:r>
          </w:p>
        </w:tc>
        <w:tc>
          <w:tcPr>
            <w:tcW w:w="696"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19</w:t>
            </w:r>
          </w:p>
        </w:tc>
        <w:tc>
          <w:tcPr>
            <w:tcW w:w="696"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19</w:t>
            </w:r>
          </w:p>
        </w:tc>
        <w:tc>
          <w:tcPr>
            <w:tcW w:w="696"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19</w:t>
            </w:r>
          </w:p>
        </w:tc>
        <w:tc>
          <w:tcPr>
            <w:tcW w:w="697"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120" w:hRule="atLeast"/>
          <w:tblCellSpacing w:w="0" w:type="dxa"/>
        </w:trPr>
        <w:tc>
          <w:tcPr>
            <w:tcW w:w="3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w:t>
            </w:r>
          </w:p>
        </w:tc>
        <w:tc>
          <w:tcPr>
            <w:tcW w:w="289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河南工程水文地质勘察院有限公司</w:t>
            </w:r>
          </w:p>
        </w:tc>
        <w:tc>
          <w:tcPr>
            <w:tcW w:w="696"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24</w:t>
            </w:r>
          </w:p>
        </w:tc>
        <w:tc>
          <w:tcPr>
            <w:tcW w:w="696"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24</w:t>
            </w:r>
          </w:p>
        </w:tc>
        <w:tc>
          <w:tcPr>
            <w:tcW w:w="696"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24</w:t>
            </w:r>
          </w:p>
        </w:tc>
        <w:tc>
          <w:tcPr>
            <w:tcW w:w="696"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24</w:t>
            </w:r>
          </w:p>
        </w:tc>
        <w:tc>
          <w:tcPr>
            <w:tcW w:w="697"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24</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120" w:hRule="atLeast"/>
          <w:tblCellSpacing w:w="0" w:type="dxa"/>
        </w:trPr>
        <w:tc>
          <w:tcPr>
            <w:tcW w:w="3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3</w:t>
            </w:r>
          </w:p>
        </w:tc>
        <w:tc>
          <w:tcPr>
            <w:tcW w:w="289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河南省建院勘测设计有限公司</w:t>
            </w:r>
          </w:p>
        </w:tc>
        <w:tc>
          <w:tcPr>
            <w:tcW w:w="696"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13</w:t>
            </w:r>
          </w:p>
        </w:tc>
        <w:tc>
          <w:tcPr>
            <w:tcW w:w="696"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13</w:t>
            </w:r>
          </w:p>
        </w:tc>
        <w:tc>
          <w:tcPr>
            <w:tcW w:w="696"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13</w:t>
            </w:r>
          </w:p>
        </w:tc>
        <w:tc>
          <w:tcPr>
            <w:tcW w:w="696"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13</w:t>
            </w:r>
          </w:p>
        </w:tc>
        <w:tc>
          <w:tcPr>
            <w:tcW w:w="697"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120" w:hRule="atLeast"/>
          <w:tblCellSpacing w:w="0" w:type="dxa"/>
        </w:trPr>
        <w:tc>
          <w:tcPr>
            <w:tcW w:w="3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4</w:t>
            </w:r>
          </w:p>
        </w:tc>
        <w:tc>
          <w:tcPr>
            <w:tcW w:w="289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河南省地矿建设工程（集团）有限公司</w:t>
            </w:r>
          </w:p>
        </w:tc>
        <w:tc>
          <w:tcPr>
            <w:tcW w:w="696"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25</w:t>
            </w:r>
          </w:p>
        </w:tc>
        <w:tc>
          <w:tcPr>
            <w:tcW w:w="696"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25</w:t>
            </w:r>
          </w:p>
        </w:tc>
        <w:tc>
          <w:tcPr>
            <w:tcW w:w="696"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25</w:t>
            </w:r>
          </w:p>
        </w:tc>
        <w:tc>
          <w:tcPr>
            <w:tcW w:w="696"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25</w:t>
            </w:r>
          </w:p>
        </w:tc>
        <w:tc>
          <w:tcPr>
            <w:tcW w:w="697"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25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149" w:hRule="atLeast"/>
          <w:tblCellSpacing w:w="0" w:type="dxa"/>
        </w:trPr>
        <w:tc>
          <w:tcPr>
            <w:tcW w:w="323"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5</w:t>
            </w:r>
          </w:p>
        </w:tc>
        <w:tc>
          <w:tcPr>
            <w:tcW w:w="2892"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河南省有色工程勘察有限公司</w:t>
            </w:r>
          </w:p>
        </w:tc>
        <w:tc>
          <w:tcPr>
            <w:tcW w:w="696"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19</w:t>
            </w:r>
          </w:p>
        </w:tc>
        <w:tc>
          <w:tcPr>
            <w:tcW w:w="696"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19</w:t>
            </w:r>
          </w:p>
        </w:tc>
        <w:tc>
          <w:tcPr>
            <w:tcW w:w="696"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19</w:t>
            </w:r>
          </w:p>
        </w:tc>
        <w:tc>
          <w:tcPr>
            <w:tcW w:w="696"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19</w:t>
            </w:r>
          </w:p>
        </w:tc>
        <w:tc>
          <w:tcPr>
            <w:tcW w:w="697" w:type="dxa"/>
            <w:shd w:val="clear" w:color="auto" w:fill="auto"/>
            <w:vAlign w:val="center"/>
          </w:tcPr>
          <w:p>
            <w:pPr>
              <w:keepNext w:val="0"/>
              <w:keepLines w:val="0"/>
              <w:pageBreakBefore w:val="0"/>
              <w:kinsoku/>
              <w:wordWrap/>
              <w:overflowPunct/>
              <w:topLinePunct w:val="0"/>
              <w:autoSpaceDE/>
              <w:autoSpaceDN/>
              <w:bidi w:val="0"/>
              <w:adjustRightInd/>
              <w:snapToGrid/>
              <w:spacing w:line="540" w:lineRule="exact"/>
              <w:jc w:val="center"/>
              <w:textAlignment w:val="auto"/>
              <w:rPr>
                <w:rFonts w:hint="default" w:ascii="微软雅黑" w:hAnsi="微软雅黑" w:eastAsia="微软雅黑" w:cs="微软雅黑"/>
                <w:sz w:val="22"/>
                <w:szCs w:val="22"/>
                <w:lang w:val="en-US" w:eastAsia="zh-CN"/>
              </w:rPr>
            </w:pPr>
            <w:r>
              <w:rPr>
                <w:rFonts w:hint="eastAsia" w:ascii="微软雅黑" w:hAnsi="微软雅黑" w:eastAsia="微软雅黑" w:cs="微软雅黑"/>
                <w:sz w:val="22"/>
                <w:szCs w:val="22"/>
                <w:lang w:val="en-US" w:eastAsia="zh-CN"/>
              </w:rPr>
              <w:t>19</w:t>
            </w:r>
          </w:p>
        </w:tc>
      </w:tr>
    </w:tbl>
    <w:p>
      <w:pPr>
        <w:keepNext w:val="0"/>
        <w:keepLines w:val="0"/>
        <w:pageBreakBefore w:val="0"/>
        <w:numPr>
          <w:ilvl w:val="0"/>
          <w:numId w:val="1"/>
        </w:numPr>
        <w:kinsoku/>
        <w:wordWrap/>
        <w:overflowPunct/>
        <w:topLinePunct w:val="0"/>
        <w:autoSpaceDE/>
        <w:autoSpaceDN/>
        <w:bidi w:val="0"/>
        <w:adjustRightInd/>
        <w:snapToGrid/>
        <w:spacing w:line="540" w:lineRule="exact"/>
        <w:ind w:left="0" w:leftChars="0" w:firstLine="0" w:firstLineChars="0"/>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b/>
          <w:bCs/>
          <w:kern w:val="0"/>
          <w:sz w:val="22"/>
          <w:szCs w:val="22"/>
          <w:lang w:val="en-US" w:eastAsia="zh-CN" w:bidi="ar"/>
        </w:rPr>
        <w:t>所有投标人技术标评分情况</w:t>
      </w:r>
      <w:r>
        <w:rPr>
          <w:rFonts w:hint="eastAsia" w:ascii="微软雅黑" w:hAnsi="微软雅黑" w:eastAsia="微软雅黑" w:cs="微软雅黑"/>
          <w:kern w:val="0"/>
          <w:sz w:val="22"/>
          <w:szCs w:val="22"/>
          <w:lang w:val="en-US" w:eastAsia="zh-CN" w:bidi="ar"/>
        </w:rPr>
        <w:t xml:space="preserve"> </w:t>
      </w:r>
    </w:p>
    <w:tbl>
      <w:tblPr>
        <w:tblStyle w:val="3"/>
        <w:tblW w:w="6734"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324"/>
        <w:gridCol w:w="2920"/>
        <w:gridCol w:w="698"/>
        <w:gridCol w:w="698"/>
        <w:gridCol w:w="698"/>
        <w:gridCol w:w="698"/>
        <w:gridCol w:w="698"/>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1162" w:hRule="atLeast"/>
          <w:tblCellSpacing w:w="0" w:type="dxa"/>
        </w:trPr>
        <w:tc>
          <w:tcPr>
            <w:tcW w:w="32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序号</w:t>
            </w:r>
          </w:p>
        </w:tc>
        <w:tc>
          <w:tcPr>
            <w:tcW w:w="292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单位名称</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评委A</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评委B</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评委C</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评委D</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评委E</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33" w:hRule="atLeast"/>
          <w:tblCellSpacing w:w="0" w:type="dxa"/>
        </w:trPr>
        <w:tc>
          <w:tcPr>
            <w:tcW w:w="32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1</w:t>
            </w:r>
          </w:p>
        </w:tc>
        <w:tc>
          <w:tcPr>
            <w:tcW w:w="292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九州工程设计有限公司</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30.0</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20.0</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25.0</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39.0</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15.0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147" w:hRule="atLeast"/>
          <w:tblCellSpacing w:w="0" w:type="dxa"/>
        </w:trPr>
        <w:tc>
          <w:tcPr>
            <w:tcW w:w="32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w:t>
            </w:r>
          </w:p>
        </w:tc>
        <w:tc>
          <w:tcPr>
            <w:tcW w:w="292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河南工程水文地质勘察院有限公司</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34.0</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30.0</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32.5</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39.0</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29.0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147" w:hRule="atLeast"/>
          <w:tblCellSpacing w:w="0" w:type="dxa"/>
        </w:trPr>
        <w:tc>
          <w:tcPr>
            <w:tcW w:w="32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3</w:t>
            </w:r>
          </w:p>
        </w:tc>
        <w:tc>
          <w:tcPr>
            <w:tcW w:w="292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河南省建院勘测设计有限公司</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30.0</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20.0</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30.0</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37.0</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23.0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147" w:hRule="atLeast"/>
          <w:tblCellSpacing w:w="0" w:type="dxa"/>
        </w:trPr>
        <w:tc>
          <w:tcPr>
            <w:tcW w:w="32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4</w:t>
            </w:r>
          </w:p>
        </w:tc>
        <w:tc>
          <w:tcPr>
            <w:tcW w:w="292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河南省地矿建设工程（集团）有限公司</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34.0</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28.0</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31.5</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40.0</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33.0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1162" w:hRule="atLeast"/>
          <w:tblCellSpacing w:w="0" w:type="dxa"/>
        </w:trPr>
        <w:tc>
          <w:tcPr>
            <w:tcW w:w="324"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5</w:t>
            </w:r>
          </w:p>
        </w:tc>
        <w:tc>
          <w:tcPr>
            <w:tcW w:w="292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河南省有色工程勘察有限公司</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28.0</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20.0</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22.5</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39.0</w:t>
            </w:r>
          </w:p>
        </w:tc>
        <w:tc>
          <w:tcPr>
            <w:tcW w:w="698"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23.0</w:t>
            </w:r>
          </w:p>
        </w:tc>
      </w:tr>
    </w:tbl>
    <w:p>
      <w:pPr>
        <w:keepNext w:val="0"/>
        <w:keepLines w:val="0"/>
        <w:pageBreakBefore w:val="0"/>
        <w:numPr>
          <w:ilvl w:val="0"/>
          <w:numId w:val="1"/>
        </w:numPr>
        <w:kinsoku/>
        <w:wordWrap/>
        <w:overflowPunct/>
        <w:topLinePunct w:val="0"/>
        <w:autoSpaceDE/>
        <w:autoSpaceDN/>
        <w:bidi w:val="0"/>
        <w:adjustRightInd/>
        <w:snapToGrid/>
        <w:spacing w:line="540" w:lineRule="exact"/>
        <w:ind w:left="0" w:leftChars="0" w:firstLine="0" w:firstLineChars="0"/>
        <w:jc w:val="left"/>
        <w:textAlignment w:val="auto"/>
        <w:rPr>
          <w:rFonts w:hint="eastAsia" w:ascii="微软雅黑" w:hAnsi="微软雅黑" w:eastAsia="微软雅黑" w:cs="微软雅黑"/>
          <w:b/>
          <w:bCs/>
          <w:kern w:val="0"/>
          <w:sz w:val="22"/>
          <w:szCs w:val="22"/>
          <w:lang w:val="en-US" w:eastAsia="zh-CN" w:bidi="ar"/>
        </w:rPr>
      </w:pPr>
      <w:r>
        <w:rPr>
          <w:rFonts w:hint="eastAsia" w:ascii="微软雅黑" w:hAnsi="微软雅黑" w:eastAsia="微软雅黑" w:cs="微软雅黑"/>
          <w:b/>
          <w:bCs/>
          <w:kern w:val="0"/>
          <w:sz w:val="22"/>
          <w:szCs w:val="22"/>
          <w:lang w:val="en-US" w:eastAsia="zh-CN" w:bidi="ar"/>
        </w:rPr>
        <w:t>所有投标人总得分情况</w:t>
      </w:r>
    </w:p>
    <w:tbl>
      <w:tblPr>
        <w:tblStyle w:val="3"/>
        <w:tblW w:w="8450"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589"/>
        <w:gridCol w:w="2025"/>
        <w:gridCol w:w="1494"/>
        <w:gridCol w:w="1424"/>
        <w:gridCol w:w="1424"/>
        <w:gridCol w:w="1494"/>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95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序号</w:t>
            </w:r>
          </w:p>
        </w:tc>
        <w:tc>
          <w:tcPr>
            <w:tcW w:w="25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单位名称</w:t>
            </w:r>
          </w:p>
        </w:tc>
        <w:tc>
          <w:tcPr>
            <w:tcW w:w="25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报价得分</w:t>
            </w:r>
          </w:p>
        </w:tc>
        <w:tc>
          <w:tcPr>
            <w:tcW w:w="25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技术标得分</w:t>
            </w:r>
          </w:p>
        </w:tc>
        <w:tc>
          <w:tcPr>
            <w:tcW w:w="25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综合标得分</w:t>
            </w:r>
          </w:p>
        </w:tc>
        <w:tc>
          <w:tcPr>
            <w:tcW w:w="25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总得分</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1</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九州工程设计有限公司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34.52</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25.8</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19.0</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79.32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河南工程水文地质勘察院有限公司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29.21</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32.9</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24.0</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86.11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3</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河南省建院勘测设计有限公司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29.45</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28.0</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13.0</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70.45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blCellSpacing w:w="0" w:type="dxa"/>
        </w:trPr>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4</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河南省地矿建设工程（集团）有限公司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34.09</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33.3</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25.0</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92.39</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400" w:type="dxa"/>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5</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河南省有色工程勘察有限公司</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29.17</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26.5</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19.0</w:t>
            </w:r>
          </w:p>
        </w:tc>
        <w:tc>
          <w:tcPr>
            <w:tcW w:w="0" w:type="auto"/>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auto"/>
              <w:rPr>
                <w:rFonts w:hint="eastAsia" w:ascii="微软雅黑" w:hAnsi="微软雅黑" w:eastAsia="微软雅黑" w:cs="微软雅黑"/>
                <w:sz w:val="22"/>
                <w:szCs w:val="22"/>
              </w:rPr>
            </w:pPr>
            <w:r>
              <w:rPr>
                <w:rFonts w:hint="eastAsia" w:ascii="微软雅黑" w:hAnsi="微软雅黑" w:eastAsia="微软雅黑" w:cs="微软雅黑"/>
                <w:kern w:val="0"/>
                <w:sz w:val="22"/>
                <w:szCs w:val="22"/>
                <w:lang w:val="en-US" w:eastAsia="zh-CN" w:bidi="ar"/>
              </w:rPr>
              <w:t>74.67</w:t>
            </w:r>
          </w:p>
        </w:tc>
      </w:tr>
    </w:tbl>
    <w:p>
      <w:pPr>
        <w:keepNext w:val="0"/>
        <w:keepLines w:val="0"/>
        <w:pageBreakBefore w:val="0"/>
        <w:numPr>
          <w:ilvl w:val="0"/>
          <w:numId w:val="1"/>
        </w:numPr>
        <w:kinsoku/>
        <w:wordWrap/>
        <w:overflowPunct/>
        <w:topLinePunct w:val="0"/>
        <w:autoSpaceDE/>
        <w:autoSpaceDN/>
        <w:bidi w:val="0"/>
        <w:adjustRightInd/>
        <w:snapToGrid/>
        <w:spacing w:line="540" w:lineRule="exact"/>
        <w:ind w:left="0" w:leftChars="0" w:firstLine="0" w:firstLineChars="0"/>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b/>
          <w:bCs/>
          <w:kern w:val="0"/>
          <w:sz w:val="22"/>
          <w:szCs w:val="22"/>
          <w:lang w:val="en-US" w:eastAsia="zh-CN" w:bidi="ar"/>
        </w:rPr>
        <w:t>公告发布情况</w:t>
      </w:r>
      <w:r>
        <w:rPr>
          <w:rFonts w:hint="eastAsia" w:ascii="微软雅黑" w:hAnsi="微软雅黑" w:eastAsia="微软雅黑" w:cs="微软雅黑"/>
          <w:kern w:val="0"/>
          <w:sz w:val="22"/>
          <w:szCs w:val="22"/>
          <w:lang w:val="en-US" w:eastAsia="zh-CN" w:bidi="ar"/>
        </w:rPr>
        <w:t xml:space="preserve"> </w:t>
      </w:r>
    </w:p>
    <w:p>
      <w:pPr>
        <w:keepNext w:val="0"/>
        <w:keepLines w:val="0"/>
        <w:pageBreakBefore w:val="0"/>
        <w:numPr>
          <w:ilvl w:val="0"/>
          <w:numId w:val="0"/>
        </w:numPr>
        <w:kinsoku/>
        <w:wordWrap/>
        <w:overflowPunct/>
        <w:topLinePunct w:val="0"/>
        <w:autoSpaceDE/>
        <w:autoSpaceDN/>
        <w:bidi w:val="0"/>
        <w:adjustRightInd/>
        <w:snapToGrid/>
        <w:spacing w:line="540" w:lineRule="exact"/>
        <w:ind w:leftChars="0"/>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kern w:val="0"/>
          <w:sz w:val="22"/>
          <w:szCs w:val="22"/>
          <w:lang w:val="en-US" w:eastAsia="zh-CN" w:bidi="ar"/>
        </w:rPr>
        <w:t>招标公告发布日期：2024-06-14</w:t>
      </w:r>
    </w:p>
    <w:p>
      <w:pPr>
        <w:keepNext w:val="0"/>
        <w:keepLines w:val="0"/>
        <w:pageBreakBefore w:val="0"/>
        <w:numPr>
          <w:ilvl w:val="0"/>
          <w:numId w:val="0"/>
        </w:numPr>
        <w:kinsoku/>
        <w:wordWrap/>
        <w:overflowPunct/>
        <w:topLinePunct w:val="0"/>
        <w:autoSpaceDE/>
        <w:autoSpaceDN/>
        <w:bidi w:val="0"/>
        <w:adjustRightInd/>
        <w:snapToGrid/>
        <w:spacing w:line="540" w:lineRule="exact"/>
        <w:ind w:leftChars="0"/>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kern w:val="0"/>
          <w:sz w:val="22"/>
          <w:szCs w:val="22"/>
          <w:lang w:val="en-US" w:eastAsia="zh-CN" w:bidi="ar"/>
        </w:rPr>
        <w:t>公告发布媒介：《河南省政府采购网》《新乡市政府采购网》《新乡市公共资源交易中心网》</w:t>
      </w:r>
    </w:p>
    <w:p>
      <w:pPr>
        <w:keepNext w:val="0"/>
        <w:keepLines w:val="0"/>
        <w:pageBreakBefore w:val="0"/>
        <w:numPr>
          <w:ilvl w:val="0"/>
          <w:numId w:val="1"/>
        </w:numPr>
        <w:kinsoku/>
        <w:wordWrap/>
        <w:overflowPunct/>
        <w:topLinePunct w:val="0"/>
        <w:autoSpaceDE/>
        <w:autoSpaceDN/>
        <w:bidi w:val="0"/>
        <w:adjustRightInd/>
        <w:snapToGrid/>
        <w:spacing w:line="540" w:lineRule="exact"/>
        <w:ind w:left="0" w:leftChars="0" w:firstLine="0" w:firstLineChars="0"/>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b/>
          <w:bCs/>
          <w:kern w:val="0"/>
          <w:sz w:val="22"/>
          <w:szCs w:val="22"/>
          <w:lang w:val="en-US" w:eastAsia="zh-CN" w:bidi="ar"/>
        </w:rPr>
        <w:t>招标代理服务费：17000.0</w:t>
      </w:r>
      <w:r>
        <w:rPr>
          <w:rFonts w:hint="eastAsia" w:ascii="微软雅黑" w:hAnsi="微软雅黑" w:eastAsia="微软雅黑" w:cs="微软雅黑"/>
          <w:kern w:val="0"/>
          <w:sz w:val="22"/>
          <w:szCs w:val="22"/>
          <w:lang w:val="en-US" w:eastAsia="zh-CN" w:bidi="ar"/>
        </w:rPr>
        <w:t xml:space="preserve"> </w:t>
      </w:r>
    </w:p>
    <w:p>
      <w:pPr>
        <w:keepNext w:val="0"/>
        <w:keepLines w:val="0"/>
        <w:pageBreakBefore w:val="0"/>
        <w:numPr>
          <w:ilvl w:val="0"/>
          <w:numId w:val="1"/>
        </w:numPr>
        <w:kinsoku/>
        <w:wordWrap/>
        <w:overflowPunct/>
        <w:topLinePunct w:val="0"/>
        <w:autoSpaceDE/>
        <w:autoSpaceDN/>
        <w:bidi w:val="0"/>
        <w:adjustRightInd/>
        <w:snapToGrid/>
        <w:spacing w:line="540" w:lineRule="exact"/>
        <w:ind w:left="0" w:leftChars="0" w:firstLine="0" w:firstLineChars="0"/>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b/>
          <w:bCs/>
          <w:kern w:val="0"/>
          <w:sz w:val="22"/>
          <w:szCs w:val="22"/>
          <w:lang w:val="en-US" w:eastAsia="zh-CN" w:bidi="ar"/>
        </w:rPr>
        <w:t>联系事项</w:t>
      </w:r>
      <w:r>
        <w:rPr>
          <w:rFonts w:hint="eastAsia" w:ascii="微软雅黑" w:hAnsi="微软雅黑" w:eastAsia="微软雅黑" w:cs="微软雅黑"/>
          <w:kern w:val="0"/>
          <w:sz w:val="22"/>
          <w:szCs w:val="22"/>
          <w:lang w:val="en-US" w:eastAsia="zh-CN" w:bidi="ar"/>
        </w:rPr>
        <w:t xml:space="preserve"> </w:t>
      </w:r>
    </w:p>
    <w:p>
      <w:pPr>
        <w:keepNext w:val="0"/>
        <w:keepLines w:val="0"/>
        <w:pageBreakBefore w:val="0"/>
        <w:numPr>
          <w:ilvl w:val="0"/>
          <w:numId w:val="0"/>
        </w:numPr>
        <w:kinsoku/>
        <w:wordWrap/>
        <w:overflowPunct/>
        <w:topLinePunct w:val="0"/>
        <w:autoSpaceDE/>
        <w:autoSpaceDN/>
        <w:bidi w:val="0"/>
        <w:adjustRightInd/>
        <w:snapToGrid/>
        <w:spacing w:line="540" w:lineRule="exact"/>
        <w:ind w:leftChars="0"/>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kern w:val="0"/>
          <w:sz w:val="22"/>
          <w:szCs w:val="22"/>
          <w:lang w:val="en-US" w:eastAsia="zh-CN" w:bidi="ar"/>
        </w:rPr>
        <w:t>招标人：新乡市市政设施事务中心</w:t>
      </w:r>
    </w:p>
    <w:p>
      <w:pPr>
        <w:keepNext w:val="0"/>
        <w:keepLines w:val="0"/>
        <w:pageBreakBefore w:val="0"/>
        <w:numPr>
          <w:ilvl w:val="0"/>
          <w:numId w:val="0"/>
        </w:numPr>
        <w:kinsoku/>
        <w:wordWrap/>
        <w:overflowPunct/>
        <w:topLinePunct w:val="0"/>
        <w:autoSpaceDE/>
        <w:autoSpaceDN/>
        <w:bidi w:val="0"/>
        <w:adjustRightInd/>
        <w:snapToGrid/>
        <w:spacing w:line="540" w:lineRule="exact"/>
        <w:ind w:leftChars="0"/>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kern w:val="0"/>
          <w:sz w:val="22"/>
          <w:szCs w:val="22"/>
          <w:lang w:val="en-US" w:eastAsia="zh-CN" w:bidi="ar"/>
        </w:rPr>
        <w:t>地 址：新乡市人民东路163号城管综合楼9楼</w:t>
      </w:r>
    </w:p>
    <w:p>
      <w:pPr>
        <w:keepNext w:val="0"/>
        <w:keepLines w:val="0"/>
        <w:pageBreakBefore w:val="0"/>
        <w:numPr>
          <w:ilvl w:val="0"/>
          <w:numId w:val="0"/>
        </w:numPr>
        <w:kinsoku/>
        <w:wordWrap/>
        <w:overflowPunct/>
        <w:topLinePunct w:val="0"/>
        <w:autoSpaceDE/>
        <w:autoSpaceDN/>
        <w:bidi w:val="0"/>
        <w:adjustRightInd/>
        <w:snapToGrid/>
        <w:spacing w:line="540" w:lineRule="exact"/>
        <w:ind w:leftChars="0"/>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kern w:val="0"/>
          <w:sz w:val="22"/>
          <w:szCs w:val="22"/>
          <w:lang w:val="en-US" w:eastAsia="zh-CN" w:bidi="ar"/>
        </w:rPr>
        <w:t>联系人：张志勇</w:t>
      </w:r>
    </w:p>
    <w:p>
      <w:pPr>
        <w:keepNext w:val="0"/>
        <w:keepLines w:val="0"/>
        <w:pageBreakBefore w:val="0"/>
        <w:numPr>
          <w:ilvl w:val="0"/>
          <w:numId w:val="0"/>
        </w:numPr>
        <w:kinsoku/>
        <w:wordWrap/>
        <w:overflowPunct/>
        <w:topLinePunct w:val="0"/>
        <w:autoSpaceDE/>
        <w:autoSpaceDN/>
        <w:bidi w:val="0"/>
        <w:adjustRightInd/>
        <w:snapToGrid/>
        <w:spacing w:line="540" w:lineRule="exact"/>
        <w:ind w:leftChars="0"/>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kern w:val="0"/>
          <w:sz w:val="22"/>
          <w:szCs w:val="22"/>
          <w:lang w:val="en-US" w:eastAsia="zh-CN" w:bidi="ar"/>
        </w:rPr>
        <w:t>电 话：15660569585</w:t>
      </w:r>
    </w:p>
    <w:p>
      <w:pPr>
        <w:keepNext w:val="0"/>
        <w:keepLines w:val="0"/>
        <w:pageBreakBefore w:val="0"/>
        <w:numPr>
          <w:ilvl w:val="0"/>
          <w:numId w:val="0"/>
        </w:numPr>
        <w:kinsoku/>
        <w:wordWrap/>
        <w:overflowPunct/>
        <w:topLinePunct w:val="0"/>
        <w:autoSpaceDE/>
        <w:autoSpaceDN/>
        <w:bidi w:val="0"/>
        <w:adjustRightInd/>
        <w:snapToGrid/>
        <w:spacing w:line="540" w:lineRule="exact"/>
        <w:ind w:leftChars="0"/>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kern w:val="0"/>
          <w:sz w:val="22"/>
          <w:szCs w:val="22"/>
          <w:lang w:val="en-US" w:eastAsia="zh-CN" w:bidi="ar"/>
        </w:rPr>
        <w:t>代理机构：建基工程咨询有限公司</w:t>
      </w:r>
    </w:p>
    <w:p>
      <w:pPr>
        <w:keepNext w:val="0"/>
        <w:keepLines w:val="0"/>
        <w:pageBreakBefore w:val="0"/>
        <w:numPr>
          <w:ilvl w:val="0"/>
          <w:numId w:val="0"/>
        </w:numPr>
        <w:kinsoku/>
        <w:wordWrap/>
        <w:overflowPunct/>
        <w:topLinePunct w:val="0"/>
        <w:autoSpaceDE/>
        <w:autoSpaceDN/>
        <w:bidi w:val="0"/>
        <w:adjustRightInd/>
        <w:snapToGrid/>
        <w:spacing w:line="540" w:lineRule="exact"/>
        <w:ind w:leftChars="0"/>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kern w:val="0"/>
          <w:sz w:val="22"/>
          <w:szCs w:val="22"/>
          <w:lang w:val="en-US" w:eastAsia="zh-CN" w:bidi="ar"/>
        </w:rPr>
        <w:t>地 址：郑州市管城区城东路100号正商向阳广场15A层</w:t>
      </w:r>
    </w:p>
    <w:p>
      <w:pPr>
        <w:keepNext w:val="0"/>
        <w:keepLines w:val="0"/>
        <w:pageBreakBefore w:val="0"/>
        <w:numPr>
          <w:ilvl w:val="0"/>
          <w:numId w:val="0"/>
        </w:numPr>
        <w:kinsoku/>
        <w:wordWrap/>
        <w:overflowPunct/>
        <w:topLinePunct w:val="0"/>
        <w:autoSpaceDE/>
        <w:autoSpaceDN/>
        <w:bidi w:val="0"/>
        <w:adjustRightInd/>
        <w:snapToGrid/>
        <w:spacing w:line="540" w:lineRule="exact"/>
        <w:ind w:leftChars="0"/>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kern w:val="0"/>
          <w:sz w:val="22"/>
          <w:szCs w:val="22"/>
          <w:lang w:val="en-US" w:eastAsia="zh-CN" w:bidi="ar"/>
        </w:rPr>
        <w:t>联系人：苏菲芳</w:t>
      </w:r>
    </w:p>
    <w:p>
      <w:pPr>
        <w:keepNext w:val="0"/>
        <w:keepLines w:val="0"/>
        <w:pageBreakBefore w:val="0"/>
        <w:numPr>
          <w:ilvl w:val="0"/>
          <w:numId w:val="0"/>
        </w:numPr>
        <w:kinsoku/>
        <w:wordWrap/>
        <w:overflowPunct/>
        <w:topLinePunct w:val="0"/>
        <w:autoSpaceDE/>
        <w:autoSpaceDN/>
        <w:bidi w:val="0"/>
        <w:adjustRightInd/>
        <w:snapToGrid/>
        <w:spacing w:line="540" w:lineRule="exact"/>
        <w:ind w:leftChars="0"/>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kern w:val="0"/>
          <w:sz w:val="22"/>
          <w:szCs w:val="22"/>
          <w:lang w:val="en-US" w:eastAsia="zh-CN" w:bidi="ar"/>
        </w:rPr>
        <w:t>电话：19943904287</w:t>
      </w:r>
    </w:p>
    <w:p>
      <w:pPr>
        <w:keepNext w:val="0"/>
        <w:keepLines w:val="0"/>
        <w:pageBreakBefore w:val="0"/>
        <w:numPr>
          <w:ilvl w:val="0"/>
          <w:numId w:val="0"/>
        </w:numPr>
        <w:kinsoku/>
        <w:wordWrap/>
        <w:overflowPunct/>
        <w:topLinePunct w:val="0"/>
        <w:autoSpaceDE/>
        <w:autoSpaceDN/>
        <w:bidi w:val="0"/>
        <w:adjustRightInd/>
        <w:snapToGrid/>
        <w:spacing w:line="540" w:lineRule="exact"/>
        <w:ind w:leftChars="0"/>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kern w:val="0"/>
          <w:sz w:val="22"/>
          <w:szCs w:val="22"/>
          <w:lang w:val="en-US" w:eastAsia="zh-CN" w:bidi="ar"/>
        </w:rPr>
        <w:t>行政监督部门：新乡市住房和城乡建设局建设工程招标投标办公室</w:t>
      </w:r>
    </w:p>
    <w:p>
      <w:pPr>
        <w:keepNext w:val="0"/>
        <w:keepLines w:val="0"/>
        <w:pageBreakBefore w:val="0"/>
        <w:numPr>
          <w:ilvl w:val="0"/>
          <w:numId w:val="0"/>
        </w:numPr>
        <w:kinsoku/>
        <w:wordWrap/>
        <w:overflowPunct/>
        <w:topLinePunct w:val="0"/>
        <w:autoSpaceDE/>
        <w:autoSpaceDN/>
        <w:bidi w:val="0"/>
        <w:adjustRightInd/>
        <w:snapToGrid/>
        <w:spacing w:line="540" w:lineRule="exact"/>
        <w:ind w:leftChars="0"/>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kern w:val="0"/>
          <w:sz w:val="22"/>
          <w:szCs w:val="22"/>
          <w:lang w:val="en-US" w:eastAsia="zh-CN" w:bidi="ar"/>
        </w:rPr>
        <w:t>联系方式：0373-3696562</w:t>
      </w:r>
    </w:p>
    <w:p>
      <w:pPr>
        <w:keepNext w:val="0"/>
        <w:keepLines w:val="0"/>
        <w:pageBreakBefore w:val="0"/>
        <w:numPr>
          <w:ilvl w:val="0"/>
          <w:numId w:val="0"/>
        </w:numPr>
        <w:kinsoku/>
        <w:wordWrap/>
        <w:overflowPunct/>
        <w:topLinePunct w:val="0"/>
        <w:autoSpaceDE/>
        <w:autoSpaceDN/>
        <w:bidi w:val="0"/>
        <w:adjustRightInd/>
        <w:snapToGrid/>
        <w:spacing w:line="540" w:lineRule="exact"/>
        <w:ind w:leftChars="0"/>
        <w:jc w:val="left"/>
        <w:textAlignment w:val="auto"/>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kern w:val="0"/>
          <w:sz w:val="22"/>
          <w:szCs w:val="22"/>
          <w:lang w:val="en-US" w:eastAsia="zh-CN" w:bidi="ar"/>
        </w:rPr>
        <w:t>各有关当事人对中标候选人公示有异议的，可以在中标候选人公示发布之日起三日内，以书面形式同时向招标人和代理机构提出异议(加盖单位公章且法定代表人签字或盖章)，由法定代表人或其授权代表携带本人身份证件提交（邮寄、传真件不予受理）。逾期提交或未按照要求提交的异议将不予受理。</w:t>
      </w:r>
    </w:p>
    <w:p>
      <w:pPr>
        <w:pStyle w:val="2"/>
        <w:keepNext w:val="0"/>
        <w:keepLines w:val="0"/>
        <w:widowControl/>
        <w:suppressLineNumbers w:val="0"/>
        <w:spacing w:line="20" w:lineRule="atLeast"/>
        <w:jc w:val="right"/>
      </w:pPr>
    </w:p>
    <w:p>
      <w:pPr>
        <w:pStyle w:val="2"/>
        <w:keepNext w:val="0"/>
        <w:keepLines w:val="0"/>
        <w:widowControl/>
        <w:suppressLineNumbers w:val="0"/>
        <w:spacing w:line="20" w:lineRule="atLeast"/>
        <w:jc w:val="right"/>
        <w:rPr>
          <w:rFonts w:hint="eastAsia" w:ascii="微软雅黑" w:hAnsi="微软雅黑" w:eastAsia="微软雅黑" w:cs="微软雅黑"/>
          <w:kern w:val="0"/>
          <w:sz w:val="22"/>
          <w:szCs w:val="22"/>
          <w:lang w:val="en-US" w:eastAsia="zh-CN" w:bidi="ar"/>
        </w:rPr>
      </w:pPr>
      <w:r>
        <w:rPr>
          <w:rFonts w:hint="eastAsia" w:ascii="微软雅黑" w:hAnsi="微软雅黑" w:eastAsia="微软雅黑" w:cs="微软雅黑"/>
          <w:kern w:val="0"/>
          <w:sz w:val="22"/>
          <w:szCs w:val="22"/>
          <w:lang w:val="en-US" w:eastAsia="zh-CN" w:bidi="ar"/>
        </w:rPr>
        <w:t>建基工程咨询有限公司</w:t>
      </w:r>
    </w:p>
    <w:p>
      <w:pPr>
        <w:pStyle w:val="2"/>
        <w:keepNext w:val="0"/>
        <w:keepLines w:val="0"/>
        <w:widowControl/>
        <w:suppressLineNumbers w:val="0"/>
        <w:spacing w:line="20" w:lineRule="atLeast"/>
        <w:jc w:val="right"/>
        <w:rPr>
          <w:rFonts w:hint="eastAsia" w:ascii="微软雅黑" w:hAnsi="微软雅黑" w:eastAsia="微软雅黑" w:cs="微软雅黑"/>
          <w:kern w:val="0"/>
          <w:sz w:val="22"/>
          <w:szCs w:val="22"/>
          <w:lang w:val="en-US" w:eastAsia="zh-CN" w:bidi="ar"/>
        </w:rPr>
      </w:pPr>
      <w:r>
        <w:rPr>
          <w:rFonts w:hint="default" w:ascii="微软雅黑" w:hAnsi="微软雅黑" w:eastAsia="微软雅黑" w:cs="微软雅黑"/>
          <w:kern w:val="0"/>
          <w:sz w:val="22"/>
          <w:szCs w:val="22"/>
          <w:lang w:val="en-US" w:eastAsia="zh-CN" w:bidi="ar"/>
        </w:rPr>
        <w:t>2024年</w:t>
      </w:r>
      <w:r>
        <w:rPr>
          <w:rFonts w:hint="eastAsia" w:ascii="微软雅黑" w:hAnsi="微软雅黑" w:eastAsia="微软雅黑" w:cs="微软雅黑"/>
          <w:kern w:val="0"/>
          <w:sz w:val="22"/>
          <w:szCs w:val="22"/>
          <w:lang w:val="en-US" w:eastAsia="zh-CN" w:bidi="ar"/>
        </w:rPr>
        <w:t>7</w:t>
      </w:r>
      <w:r>
        <w:rPr>
          <w:rFonts w:hint="default" w:ascii="微软雅黑" w:hAnsi="微软雅黑" w:eastAsia="微软雅黑" w:cs="微软雅黑"/>
          <w:kern w:val="0"/>
          <w:sz w:val="22"/>
          <w:szCs w:val="22"/>
          <w:lang w:val="en-US" w:eastAsia="zh-CN" w:bidi="ar"/>
        </w:rPr>
        <w:t>月 </w:t>
      </w:r>
      <w:r>
        <w:rPr>
          <w:rFonts w:hint="eastAsia" w:ascii="微软雅黑" w:hAnsi="微软雅黑" w:eastAsia="微软雅黑" w:cs="微软雅黑"/>
          <w:kern w:val="0"/>
          <w:sz w:val="22"/>
          <w:szCs w:val="22"/>
          <w:lang w:val="en-US" w:eastAsia="zh-CN" w:bidi="ar"/>
        </w:rPr>
        <w:t>11</w:t>
      </w:r>
      <w:bookmarkStart w:id="0" w:name="_GoBack"/>
      <w:bookmarkEnd w:id="0"/>
      <w:r>
        <w:rPr>
          <w:rFonts w:hint="default" w:ascii="微软雅黑" w:hAnsi="微软雅黑" w:eastAsia="微软雅黑" w:cs="微软雅黑"/>
          <w:kern w:val="0"/>
          <w:sz w:val="22"/>
          <w:szCs w:val="22"/>
          <w:lang w:val="en-US" w:eastAsia="zh-CN" w:bidi="ar"/>
        </w:rPr>
        <w:t>日</w:t>
      </w:r>
    </w:p>
    <w:p>
      <w:pPr>
        <w:keepNext w:val="0"/>
        <w:keepLines w:val="0"/>
        <w:pageBreakBefore w:val="0"/>
        <w:numPr>
          <w:ilvl w:val="0"/>
          <w:numId w:val="0"/>
        </w:numPr>
        <w:kinsoku/>
        <w:wordWrap/>
        <w:overflowPunct/>
        <w:topLinePunct w:val="0"/>
        <w:autoSpaceDE/>
        <w:autoSpaceDN/>
        <w:bidi w:val="0"/>
        <w:adjustRightInd/>
        <w:snapToGrid/>
        <w:spacing w:line="540" w:lineRule="exact"/>
        <w:ind w:leftChars="0"/>
        <w:jc w:val="left"/>
        <w:textAlignment w:val="auto"/>
        <w:rPr>
          <w:rFonts w:hint="eastAsia" w:ascii="微软雅黑" w:hAnsi="微软雅黑" w:eastAsia="微软雅黑" w:cs="微软雅黑"/>
          <w:kern w:val="0"/>
          <w:sz w:val="22"/>
          <w:szCs w:val="22"/>
          <w:lang w:val="en-US" w:eastAsia="zh-CN" w:bidi="ar"/>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19F892"/>
    <w:multiLevelType w:val="singleLevel"/>
    <w:tmpl w:val="AA19F892"/>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5MDc5OWY4NmY0MWI3ODA5MjEwZWU4MDZjNTFlOWEifQ=="/>
  </w:docVars>
  <w:rsids>
    <w:rsidRoot w:val="24B9532A"/>
    <w:rsid w:val="011E3D92"/>
    <w:rsid w:val="24B9532A"/>
    <w:rsid w:val="28DD0295"/>
    <w:rsid w:val="471B2222"/>
    <w:rsid w:val="54F55301"/>
    <w:rsid w:val="5A160FDB"/>
    <w:rsid w:val="6BF5C1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5">
    <w:name w:val="FollowedHyperlink"/>
    <w:basedOn w:val="4"/>
    <w:qFormat/>
    <w:uiPriority w:val="0"/>
    <w:rPr>
      <w:color w:val="800080"/>
      <w:u w:val="none"/>
    </w:rPr>
  </w:style>
  <w:style w:type="character" w:styleId="6">
    <w:name w:val="HTML Definition"/>
    <w:basedOn w:val="4"/>
    <w:qFormat/>
    <w:uiPriority w:val="0"/>
  </w:style>
  <w:style w:type="character" w:styleId="7">
    <w:name w:val="HTML Typewriter"/>
    <w:basedOn w:val="4"/>
    <w:qFormat/>
    <w:uiPriority w:val="0"/>
    <w:rPr>
      <w:rFonts w:hint="default" w:ascii="monospace" w:hAnsi="monospace" w:eastAsia="monospace" w:cs="monospace"/>
      <w:sz w:val="20"/>
    </w:rPr>
  </w:style>
  <w:style w:type="character" w:styleId="8">
    <w:name w:val="HTML Acronym"/>
    <w:basedOn w:val="4"/>
    <w:qFormat/>
    <w:uiPriority w:val="0"/>
  </w:style>
  <w:style w:type="character" w:styleId="9">
    <w:name w:val="HTML Variable"/>
    <w:basedOn w:val="4"/>
    <w:qFormat/>
    <w:uiPriority w:val="0"/>
  </w:style>
  <w:style w:type="character" w:styleId="10">
    <w:name w:val="Hyperlink"/>
    <w:basedOn w:val="4"/>
    <w:qFormat/>
    <w:uiPriority w:val="0"/>
    <w:rPr>
      <w:color w:val="0000FF"/>
      <w:u w:val="none"/>
    </w:rPr>
  </w:style>
  <w:style w:type="character" w:styleId="11">
    <w:name w:val="HTML Code"/>
    <w:basedOn w:val="4"/>
    <w:qFormat/>
    <w:uiPriority w:val="0"/>
    <w:rPr>
      <w:rFonts w:hint="default" w:ascii="monospace" w:hAnsi="monospace" w:eastAsia="monospace" w:cs="monospace"/>
      <w:sz w:val="20"/>
    </w:rPr>
  </w:style>
  <w:style w:type="character" w:styleId="12">
    <w:name w:val="HTML Cite"/>
    <w:basedOn w:val="4"/>
    <w:qFormat/>
    <w:uiPriority w:val="0"/>
  </w:style>
  <w:style w:type="character" w:styleId="13">
    <w:name w:val="HTML Keyboard"/>
    <w:basedOn w:val="4"/>
    <w:qFormat/>
    <w:uiPriority w:val="0"/>
    <w:rPr>
      <w:rFonts w:ascii="monospace" w:hAnsi="monospace" w:eastAsia="monospace" w:cs="monospace"/>
      <w:sz w:val="20"/>
    </w:rPr>
  </w:style>
  <w:style w:type="character" w:styleId="14">
    <w:name w:val="HTML Sample"/>
    <w:basedOn w:val="4"/>
    <w:qFormat/>
    <w:uiPriority w:val="0"/>
    <w:rPr>
      <w:rFonts w:hint="default" w:ascii="monospace" w:hAnsi="monospace" w:eastAsia="monospace" w:cs="monospace"/>
    </w:rPr>
  </w:style>
  <w:style w:type="character" w:customStyle="1" w:styleId="15">
    <w:name w:val="hover5"/>
    <w:basedOn w:val="4"/>
    <w:qFormat/>
    <w:uiPriority w:val="0"/>
    <w:rPr>
      <w:color w:val="3066E3"/>
    </w:rPr>
  </w:style>
  <w:style w:type="character" w:customStyle="1" w:styleId="16">
    <w:name w:val="first-child"/>
    <w:basedOn w:val="4"/>
    <w:qFormat/>
    <w:uiPriority w:val="0"/>
  </w:style>
  <w:style w:type="character" w:customStyle="1" w:styleId="17">
    <w:name w:val="layui-this"/>
    <w:basedOn w:val="4"/>
    <w:qFormat/>
    <w:uiPriority w:val="0"/>
    <w:rPr>
      <w:bdr w:val="single" w:color="EEEEEE" w:sz="4" w:space="0"/>
      <w:shd w:val="clear" w:fill="FFFFFF"/>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2024-07-10T14:18:00Z</dcterms:created>
  <dc:creator>陈一凡</dc:creator>
  <cp:lastModifiedBy>陈一凡</cp:lastModifiedBy>
  <cp:lastPrinted>2024-07-10T15:02:00Z</cp:lastPrinted>
  <dcterms:modified xsi:type="dcterms:W3CDTF">2024-07-11T08:16:27Z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E4F7EF023F0C44E489FEC3A35C4DEB49_11</vt:lpwstr>
  </property>
</Properties>
</file>