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b/>
          <w:color w:val="000000"/>
          <w:spacing w:val="-20"/>
          <w:sz w:val="52"/>
          <w:szCs w:val="52"/>
        </w:rPr>
      </w:pPr>
    </w:p>
    <w:p>
      <w:pPr>
        <w:pStyle w:val="44"/>
        <w:spacing w:line="240" w:lineRule="auto"/>
        <w:ind w:firstLine="964"/>
        <w:jc w:val="center"/>
        <w:rPr>
          <w:b/>
          <w:color w:val="000000"/>
          <w:spacing w:val="-20"/>
          <w:sz w:val="44"/>
          <w:szCs w:val="44"/>
        </w:rPr>
      </w:pPr>
      <w:r>
        <w:rPr>
          <w:rFonts w:hint="eastAsia"/>
          <w:b/>
          <w:color w:val="000000"/>
          <w:spacing w:val="-20"/>
          <w:sz w:val="52"/>
          <w:szCs w:val="52"/>
        </w:rPr>
        <w:t>信阳市公安局公安信息网安全基础建设项目</w:t>
      </w:r>
    </w:p>
    <w:p>
      <w:pPr>
        <w:pStyle w:val="44"/>
        <w:ind w:firstLine="0" w:firstLineChars="0"/>
        <w:rPr>
          <w:b/>
          <w:color w:val="000000"/>
          <w:spacing w:val="-20"/>
          <w:sz w:val="44"/>
          <w:szCs w:val="44"/>
        </w:rPr>
      </w:pPr>
    </w:p>
    <w:p>
      <w:pPr>
        <w:pStyle w:val="44"/>
        <w:ind w:firstLine="0" w:firstLineChars="0"/>
        <w:rPr>
          <w:b/>
          <w:color w:val="000000"/>
          <w:spacing w:val="-20"/>
          <w:sz w:val="44"/>
          <w:szCs w:val="44"/>
        </w:rPr>
      </w:pPr>
    </w:p>
    <w:p>
      <w:pPr>
        <w:pStyle w:val="44"/>
        <w:ind w:firstLine="0" w:firstLineChars="0"/>
        <w:rPr>
          <w:b/>
          <w:color w:val="000000"/>
          <w:spacing w:val="-20"/>
          <w:sz w:val="44"/>
          <w:szCs w:val="44"/>
        </w:rPr>
      </w:pPr>
    </w:p>
    <w:p>
      <w:pPr>
        <w:pStyle w:val="44"/>
        <w:ind w:firstLine="803"/>
        <w:rPr>
          <w:b/>
          <w:color w:val="000000"/>
          <w:spacing w:val="-20"/>
          <w:sz w:val="44"/>
          <w:szCs w:val="44"/>
        </w:rPr>
      </w:pPr>
    </w:p>
    <w:p>
      <w:pPr>
        <w:spacing w:line="240" w:lineRule="auto"/>
        <w:ind w:firstLine="2530" w:firstLineChars="300"/>
        <w:rPr>
          <w:rFonts w:ascii="宋体" w:hAnsi="宋体"/>
          <w:b/>
          <w:color w:val="000000"/>
          <w:sz w:val="84"/>
          <w:szCs w:val="84"/>
        </w:rPr>
      </w:pPr>
      <w:r>
        <w:rPr>
          <w:rFonts w:hint="eastAsia" w:ascii="宋体" w:hAnsi="宋体"/>
          <w:b/>
          <w:color w:val="000000"/>
          <w:sz w:val="84"/>
          <w:szCs w:val="84"/>
          <w:lang w:val="en-US" w:eastAsia="zh-CN"/>
        </w:rPr>
        <w:t>采购</w:t>
      </w:r>
      <w:r>
        <w:rPr>
          <w:rFonts w:hint="eastAsia" w:ascii="宋体" w:hAnsi="宋体"/>
          <w:b/>
          <w:color w:val="000000"/>
          <w:sz w:val="84"/>
          <w:szCs w:val="84"/>
        </w:rPr>
        <w:t>文件</w:t>
      </w:r>
    </w:p>
    <w:p>
      <w:pPr>
        <w:spacing w:line="360" w:lineRule="auto"/>
        <w:ind w:firstLine="2800" w:firstLineChars="1000"/>
        <w:jc w:val="both"/>
        <w:rPr>
          <w:rFonts w:hint="default" w:ascii="宋体" w:eastAsiaTheme="minorEastAsia"/>
          <w:color w:val="000000"/>
          <w:sz w:val="28"/>
          <w:lang w:val="en-US" w:eastAsia="zh-CN"/>
        </w:rPr>
      </w:pPr>
      <w:r>
        <w:rPr>
          <w:rFonts w:hint="eastAsia" w:ascii="宋体"/>
          <w:color w:val="000000"/>
          <w:sz w:val="28"/>
          <w:lang w:val="en-US" w:eastAsia="zh-CN"/>
        </w:rPr>
        <w:t>信财公开招标2023-149</w:t>
      </w:r>
    </w:p>
    <w:p>
      <w:pPr>
        <w:ind w:firstLine="0" w:firstLineChars="0"/>
        <w:rPr>
          <w:color w:val="000000"/>
        </w:rPr>
      </w:pPr>
    </w:p>
    <w:p>
      <w:pPr>
        <w:pStyle w:val="44"/>
        <w:ind w:firstLine="0" w:firstLineChars="0"/>
        <w:rPr>
          <w:color w:val="000000"/>
        </w:rPr>
      </w:pPr>
    </w:p>
    <w:p>
      <w:pPr>
        <w:pStyle w:val="44"/>
        <w:ind w:firstLine="0" w:firstLineChars="0"/>
        <w:rPr>
          <w:color w:val="000000"/>
        </w:rPr>
      </w:pPr>
    </w:p>
    <w:p>
      <w:pPr>
        <w:pStyle w:val="44"/>
        <w:ind w:firstLine="0" w:firstLineChars="0"/>
        <w:rPr>
          <w:color w:val="000000"/>
        </w:rPr>
      </w:pPr>
    </w:p>
    <w:p>
      <w:pPr>
        <w:pStyle w:val="44"/>
        <w:ind w:firstLine="0" w:firstLineChars="0"/>
        <w:rPr>
          <w:color w:val="000000"/>
        </w:rPr>
      </w:pPr>
    </w:p>
    <w:p>
      <w:pPr>
        <w:widowControl/>
        <w:spacing w:line="720" w:lineRule="auto"/>
        <w:ind w:firstLine="1687" w:firstLineChars="600"/>
        <w:rPr>
          <w:rFonts w:ascii="宋体" w:hAnsi="宋体" w:cs="宋体"/>
          <w:b/>
          <w:bCs/>
          <w:color w:val="000000"/>
          <w:kern w:val="0"/>
          <w:sz w:val="28"/>
          <w:szCs w:val="28"/>
        </w:rPr>
      </w:pPr>
      <w:r>
        <w:rPr>
          <w:rFonts w:hint="eastAsia" w:ascii="宋体" w:hAnsi="宋体" w:cs="宋体"/>
          <w:b/>
          <w:bCs/>
          <w:color w:val="000000"/>
          <w:kern w:val="0"/>
          <w:sz w:val="28"/>
          <w:szCs w:val="28"/>
        </w:rPr>
        <w:t>采购人：信阳市公安局</w:t>
      </w:r>
    </w:p>
    <w:p>
      <w:pPr>
        <w:widowControl/>
        <w:spacing w:line="720" w:lineRule="auto"/>
        <w:ind w:firstLine="0" w:firstLineChars="0"/>
        <w:jc w:val="center"/>
        <w:rPr>
          <w:rFonts w:hint="eastAsia" w:ascii="宋体" w:hAnsi="宋体" w:cs="宋体" w:eastAsiaTheme="minorEastAsia"/>
          <w:b/>
          <w:bCs/>
          <w:color w:val="000000"/>
          <w:kern w:val="0"/>
          <w:sz w:val="32"/>
          <w:szCs w:val="32"/>
          <w:lang w:eastAsia="zh-CN"/>
        </w:rPr>
      </w:pPr>
      <w:r>
        <w:rPr>
          <w:rFonts w:hint="eastAsia" w:ascii="宋体" w:hAnsi="宋体" w:cs="宋体"/>
          <w:b/>
          <w:bCs/>
          <w:color w:val="000000"/>
          <w:kern w:val="0"/>
          <w:sz w:val="28"/>
          <w:szCs w:val="28"/>
        </w:rPr>
        <w:t>采购代理机构：</w:t>
      </w:r>
      <w:r>
        <w:rPr>
          <w:rFonts w:hint="eastAsia" w:ascii="宋体" w:hAnsi="宋体" w:cs="宋体"/>
          <w:b/>
          <w:bCs/>
          <w:color w:val="000000"/>
          <w:kern w:val="0"/>
          <w:sz w:val="28"/>
          <w:szCs w:val="28"/>
          <w:lang w:eastAsia="zh-CN"/>
        </w:rPr>
        <w:t>中鼎景宏工程管理有限公司</w:t>
      </w:r>
    </w:p>
    <w:p>
      <w:pPr>
        <w:widowControl/>
        <w:spacing w:line="720" w:lineRule="auto"/>
        <w:ind w:firstLine="1687" w:firstLineChars="600"/>
        <w:rPr>
          <w:rFonts w:hint="eastAsia" w:ascii="宋体" w:hAnsi="宋体" w:cs="宋体"/>
          <w:b/>
          <w:bCs/>
          <w:color w:val="000000"/>
          <w:kern w:val="0"/>
          <w:sz w:val="28"/>
          <w:szCs w:val="28"/>
        </w:rPr>
      </w:pPr>
      <w:r>
        <w:rPr>
          <w:rFonts w:hint="eastAsia" w:ascii="宋体" w:hAnsi="宋体" w:cs="宋体"/>
          <w:b/>
          <w:bCs/>
          <w:color w:val="000000"/>
          <w:kern w:val="0"/>
          <w:sz w:val="28"/>
          <w:szCs w:val="28"/>
        </w:rPr>
        <w:t>日期：2023年</w:t>
      </w:r>
      <w:r>
        <w:rPr>
          <w:rFonts w:hint="eastAsia" w:ascii="宋体" w:hAnsi="宋体" w:cs="宋体"/>
          <w:b/>
          <w:bCs/>
          <w:color w:val="000000"/>
          <w:kern w:val="0"/>
          <w:sz w:val="28"/>
          <w:szCs w:val="28"/>
          <w:lang w:val="en-US" w:eastAsia="zh-CN"/>
        </w:rPr>
        <w:t>12</w:t>
      </w:r>
      <w:r>
        <w:rPr>
          <w:rFonts w:hint="eastAsia" w:ascii="宋体" w:hAnsi="宋体" w:cs="宋体"/>
          <w:b/>
          <w:bCs/>
          <w:color w:val="000000"/>
          <w:kern w:val="0"/>
          <w:sz w:val="28"/>
          <w:szCs w:val="28"/>
        </w:rPr>
        <w:t>月</w:t>
      </w:r>
    </w:p>
    <w:p>
      <w:pPr>
        <w:widowControl/>
        <w:spacing w:line="720" w:lineRule="auto"/>
        <w:ind w:left="0" w:leftChars="0" w:firstLine="0" w:firstLineChars="0"/>
        <w:rPr>
          <w:rFonts w:hint="eastAsia" w:ascii="宋体" w:hAnsi="宋体" w:cs="宋体"/>
          <w:b/>
          <w:bCs/>
          <w:color w:val="000000"/>
          <w:kern w:val="0"/>
          <w:sz w:val="28"/>
          <w:szCs w:val="28"/>
        </w:rPr>
      </w:pPr>
    </w:p>
    <w:p>
      <w:pPr>
        <w:pStyle w:val="4"/>
        <w:tabs>
          <w:tab w:val="left" w:pos="0"/>
          <w:tab w:val="right" w:leader="dot" w:pos="142"/>
        </w:tabs>
        <w:autoSpaceDE w:val="0"/>
        <w:autoSpaceDN w:val="0"/>
        <w:adjustRightInd w:val="0"/>
        <w:spacing w:before="0" w:after="0" w:line="360" w:lineRule="auto"/>
        <w:ind w:left="2"/>
        <w:jc w:val="center"/>
        <w:rPr>
          <w:rFonts w:hint="eastAsia" w:ascii="宋体" w:hAnsi="宋体" w:cs="宋体"/>
        </w:rPr>
      </w:pPr>
      <w:bookmarkStart w:id="0" w:name="_Toc1695"/>
      <w:bookmarkStart w:id="1" w:name="_Toc15108"/>
      <w:bookmarkStart w:id="2" w:name="_Toc22752"/>
      <w:bookmarkStart w:id="3" w:name="_Toc25553"/>
      <w:r>
        <w:rPr>
          <w:rFonts w:hint="eastAsia" w:ascii="宋体" w:hAnsi="宋体" w:cs="宋体"/>
        </w:rPr>
        <w:t>电子招投标特别提示</w:t>
      </w:r>
      <w:bookmarkEnd w:id="0"/>
      <w:bookmarkEnd w:id="1"/>
      <w:bookmarkEnd w:id="2"/>
      <w:bookmarkEnd w:id="3"/>
    </w:p>
    <w:p>
      <w:pPr>
        <w:keepNext w:val="0"/>
        <w:keepLines w:val="0"/>
        <w:pageBreakBefore w:val="0"/>
        <w:kinsoku/>
        <w:wordWrap/>
        <w:overflowPunct/>
        <w:topLinePunct w:val="0"/>
        <w:autoSpaceDE/>
        <w:autoSpaceDN/>
        <w:bidi w:val="0"/>
        <w:spacing w:line="400" w:lineRule="exact"/>
        <w:ind w:left="0" w:leftChars="0" w:firstLine="422" w:firstLineChars="200"/>
        <w:jc w:val="both"/>
        <w:textAlignment w:val="auto"/>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一、投标人（供应商）注册</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凡有意参加本项目的投标人（供应商），请</w:t>
      </w:r>
      <w:r>
        <w:rPr>
          <w:rFonts w:hint="eastAsia" w:ascii="宋体" w:hAnsi="宋体" w:eastAsia="宋体" w:cs="宋体"/>
          <w:color w:val="auto"/>
          <w:sz w:val="21"/>
          <w:szCs w:val="21"/>
          <w:lang w:eastAsia="zh-CN"/>
        </w:rPr>
        <w:t>登录</w:t>
      </w:r>
      <w:r>
        <w:rPr>
          <w:rFonts w:hint="eastAsia" w:ascii="宋体" w:hAnsi="宋体" w:eastAsia="宋体" w:cs="宋体"/>
          <w:color w:val="auto"/>
          <w:sz w:val="21"/>
          <w:szCs w:val="21"/>
        </w:rPr>
        <w:t>“全国公共资源交易平台（河南省·信阳市）（</w:t>
      </w:r>
      <w:r>
        <w:rPr>
          <w:rFonts w:hint="eastAsia" w:ascii="宋体" w:hAnsi="宋体" w:eastAsia="宋体" w:cs="宋体"/>
          <w:color w:val="auto"/>
          <w:sz w:val="21"/>
          <w:szCs w:val="21"/>
          <w:lang w:eastAsia="zh-CN"/>
        </w:rPr>
        <w:t>https://ggzyjy.xinyang.gov.cn/</w:t>
      </w:r>
      <w:r>
        <w:rPr>
          <w:rFonts w:hint="eastAsia" w:ascii="宋体" w:hAnsi="宋体" w:eastAsia="宋体" w:cs="宋体"/>
          <w:color w:val="auto"/>
          <w:sz w:val="21"/>
          <w:szCs w:val="21"/>
        </w:rPr>
        <w:t>）”网站进行交易主体自主注册，按网站公告通知有关要求填报企业信息并上传有关原件扫描件至诚信库，不需携带原件到信阳市公共资源交易中心进行审核。投标人（供应商）应对所上传材料的真实性、合法性、有效性负责，其上传的信息将全部对外公示，接受社会监督。</w:t>
      </w:r>
    </w:p>
    <w:p>
      <w:pPr>
        <w:keepNext w:val="0"/>
        <w:keepLines w:val="0"/>
        <w:pageBreakBefore w:val="0"/>
        <w:kinsoku/>
        <w:wordWrap/>
        <w:overflowPunct/>
        <w:topLinePunct w:val="0"/>
        <w:autoSpaceDE/>
        <w:autoSpaceDN/>
        <w:bidi w:val="0"/>
        <w:spacing w:line="400" w:lineRule="exact"/>
        <w:ind w:left="0" w:leftChars="0" w:firstLine="422" w:firstLineChars="200"/>
        <w:jc w:val="both"/>
        <w:textAlignment w:val="auto"/>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二、办理CA数字证书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完成企业诚信库注册后，必须办理CA数字证书方可在网上办理招投标相关业务。投标人（供应商）根据信阳市公共资源交易网通知公告栏目中《关于信阳市公共资源交易平台数字证书（CA）互认系统正式上线运行的通知》要求，自行选择CA数字证书服务商，线上、线下办理CA数字证书。</w:t>
      </w:r>
      <w:r>
        <w:rPr>
          <w:rFonts w:hint="eastAsia" w:ascii="宋体" w:hAnsi="宋体" w:eastAsia="宋体" w:cs="宋体"/>
          <w:color w:val="auto"/>
          <w:sz w:val="21"/>
          <w:szCs w:val="21"/>
          <w:lang w:val="en-US" w:eastAsia="zh-CN"/>
        </w:rPr>
        <w:t xml:space="preserve">  </w:t>
      </w:r>
    </w:p>
    <w:p>
      <w:pPr>
        <w:keepNext w:val="0"/>
        <w:keepLines w:val="0"/>
        <w:pageBreakBefore w:val="0"/>
        <w:kinsoku/>
        <w:wordWrap/>
        <w:overflowPunct/>
        <w:topLinePunct w:val="0"/>
        <w:autoSpaceDE/>
        <w:autoSpaceDN/>
        <w:bidi w:val="0"/>
        <w:spacing w:line="400" w:lineRule="exact"/>
        <w:ind w:left="0" w:leftChars="0" w:firstLine="422" w:firstLineChars="200"/>
        <w:jc w:val="both"/>
        <w:textAlignment w:val="auto"/>
        <w:rPr>
          <w:rFonts w:hint="eastAsia" w:ascii="宋体" w:hAnsi="宋体" w:eastAsia="宋体" w:cs="宋体"/>
          <w:b/>
          <w:bCs/>
          <w:color w:val="000000"/>
          <w:sz w:val="21"/>
          <w:szCs w:val="21"/>
          <w:u w:val="double"/>
        </w:rPr>
      </w:pPr>
      <w:r>
        <w:rPr>
          <w:rFonts w:hint="eastAsia" w:ascii="宋体" w:hAnsi="宋体" w:eastAsia="宋体" w:cs="宋体"/>
          <w:b/>
          <w:bCs/>
          <w:color w:val="000000"/>
          <w:sz w:val="21"/>
          <w:szCs w:val="21"/>
          <w:u w:val="double"/>
        </w:rPr>
        <w:t>三、招标（采购）文件获取方式</w:t>
      </w:r>
    </w:p>
    <w:p>
      <w:pPr>
        <w:keepNext w:val="0"/>
        <w:keepLines w:val="0"/>
        <w:pageBreakBefore w:val="0"/>
        <w:kinsoku/>
        <w:wordWrap/>
        <w:overflowPunct/>
        <w:topLinePunct w:val="0"/>
        <w:autoSpaceDE/>
        <w:autoSpaceDN/>
        <w:bidi w:val="0"/>
        <w:spacing w:line="400" w:lineRule="exact"/>
        <w:ind w:left="0" w:leftChars="0" w:firstLine="420" w:firstLineChars="20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投标人（供应商）凭CA数字证书</w:t>
      </w:r>
      <w:r>
        <w:rPr>
          <w:rFonts w:hint="eastAsia" w:ascii="宋体" w:hAnsi="宋体" w:eastAsia="宋体" w:cs="宋体"/>
          <w:color w:val="000000"/>
          <w:sz w:val="21"/>
          <w:szCs w:val="21"/>
          <w:lang w:eastAsia="zh-CN"/>
        </w:rPr>
        <w:t>登录</w:t>
      </w:r>
      <w:r>
        <w:rPr>
          <w:rFonts w:hint="eastAsia" w:ascii="宋体" w:hAnsi="宋体" w:eastAsia="宋体" w:cs="宋体"/>
          <w:color w:val="000000"/>
          <w:sz w:val="21"/>
          <w:szCs w:val="21"/>
        </w:rPr>
        <w:t>会员系统后，即可按网上提示免费下载招标（采购）文件及资料（操作程序详见信阳市公共资源交易中心网站下载中心栏目里投标人操作手册）。招标文件</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*.XYZF格式</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下载后需使用“信阳市投标文件制作工具软件”打开（该工具软件可在“全国公共资源交易平台（河南省·信阳市）（</w:t>
      </w:r>
      <w:r>
        <w:rPr>
          <w:rFonts w:hint="eastAsia" w:ascii="宋体" w:hAnsi="宋体" w:eastAsia="宋体" w:cs="宋体"/>
          <w:color w:val="000000"/>
          <w:sz w:val="21"/>
          <w:szCs w:val="21"/>
          <w:lang w:eastAsia="zh-CN"/>
        </w:rPr>
        <w:t>https://ggzyjy.xinyang.gov.cn/</w:t>
      </w:r>
      <w:r>
        <w:rPr>
          <w:rFonts w:hint="eastAsia" w:ascii="宋体" w:hAnsi="宋体" w:eastAsia="宋体" w:cs="宋体"/>
          <w:color w:val="000000"/>
          <w:sz w:val="21"/>
          <w:szCs w:val="21"/>
        </w:rPr>
        <w:t>）”网站下载中心栏目内下载或在招标文件领取页面下载）。</w:t>
      </w:r>
    </w:p>
    <w:p>
      <w:pPr>
        <w:keepNext w:val="0"/>
        <w:keepLines w:val="0"/>
        <w:pageBreakBefore w:val="0"/>
        <w:tabs>
          <w:tab w:val="left" w:pos="0"/>
        </w:tabs>
        <w:kinsoku/>
        <w:wordWrap/>
        <w:overflowPunct/>
        <w:topLinePunct w:val="0"/>
        <w:autoSpaceDE/>
        <w:autoSpaceDN/>
        <w:bidi w:val="0"/>
        <w:spacing w:line="400" w:lineRule="exact"/>
        <w:ind w:left="0" w:leftChars="0" w:firstLine="422" w:firstLineChars="200"/>
        <w:jc w:val="both"/>
        <w:textAlignment w:val="auto"/>
        <w:rPr>
          <w:rFonts w:hint="eastAsia" w:ascii="宋体" w:hAnsi="宋体" w:eastAsia="宋体" w:cs="宋体"/>
          <w:b/>
          <w:bCs/>
          <w:color w:val="000000"/>
          <w:sz w:val="21"/>
          <w:szCs w:val="21"/>
          <w:u w:val="double"/>
        </w:rPr>
      </w:pPr>
      <w:r>
        <w:rPr>
          <w:rFonts w:hint="eastAsia" w:ascii="宋体" w:hAnsi="宋体" w:eastAsia="宋体" w:cs="宋体"/>
          <w:b/>
          <w:bCs/>
          <w:color w:val="000000"/>
          <w:sz w:val="21"/>
          <w:szCs w:val="21"/>
          <w:u w:val="double"/>
        </w:rPr>
        <w:t>四、投标（响应）文件制作</w:t>
      </w:r>
    </w:p>
    <w:p>
      <w:pPr>
        <w:keepNext w:val="0"/>
        <w:keepLines w:val="0"/>
        <w:pageBreakBefore w:val="0"/>
        <w:tabs>
          <w:tab w:val="left" w:pos="0"/>
        </w:tabs>
        <w:kinsoku/>
        <w:wordWrap/>
        <w:overflowPunct/>
        <w:topLinePunct w:val="0"/>
        <w:autoSpaceDE/>
        <w:autoSpaceDN/>
        <w:bidi w:val="0"/>
        <w:spacing w:line="400" w:lineRule="exact"/>
        <w:ind w:left="0" w:leftChars="0" w:firstLine="420" w:firstLineChars="20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投标（响应）文件应使用信阳市公共资源交易系统投标文件制作专用工具软件编制，投标（响应）文件格式为“*.XYTF”。</w:t>
      </w:r>
    </w:p>
    <w:p>
      <w:pPr>
        <w:keepNext w:val="0"/>
        <w:keepLines w:val="0"/>
        <w:pageBreakBefore w:val="0"/>
        <w:tabs>
          <w:tab w:val="left" w:pos="0"/>
        </w:tabs>
        <w:kinsoku/>
        <w:wordWrap/>
        <w:overflowPunct/>
        <w:topLinePunct w:val="0"/>
        <w:autoSpaceDE/>
        <w:autoSpaceDN/>
        <w:bidi w:val="0"/>
        <w:spacing w:line="400" w:lineRule="exact"/>
        <w:ind w:left="0" w:leftChars="0" w:firstLine="420" w:firstLineChars="20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投标人（供应商）须在投标（响应）文件递交截止时间前制作并提交。</w:t>
      </w:r>
    </w:p>
    <w:p>
      <w:pPr>
        <w:pStyle w:val="11"/>
        <w:keepNext w:val="0"/>
        <w:keepLines w:val="0"/>
        <w:pageBreakBefore w:val="0"/>
        <w:kinsoku/>
        <w:wordWrap/>
        <w:overflowPunct/>
        <w:topLinePunct w:val="0"/>
        <w:autoSpaceDE/>
        <w:autoSpaceDN/>
        <w:bidi w:val="0"/>
        <w:spacing w:after="0" w:line="400" w:lineRule="exact"/>
        <w:ind w:left="0" w:leftChars="0" w:firstLine="422" w:firstLineChars="200"/>
        <w:jc w:val="both"/>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u w:val="double"/>
        </w:rPr>
        <w:t>五、投标（响应）文件的签字和盖章要求</w:t>
      </w:r>
    </w:p>
    <w:p>
      <w:pPr>
        <w:keepNext w:val="0"/>
        <w:keepLines w:val="0"/>
        <w:pageBreakBefore w:val="0"/>
        <w:kinsoku/>
        <w:wordWrap/>
        <w:overflowPunct/>
        <w:topLinePunct w:val="0"/>
        <w:autoSpaceDE/>
        <w:autoSpaceDN/>
        <w:bidi w:val="0"/>
        <w:adjustRightInd w:val="0"/>
        <w:snapToGrid w:val="0"/>
        <w:spacing w:line="400" w:lineRule="exact"/>
        <w:ind w:left="0" w:leftChars="0" w:firstLine="420" w:firstLineChars="20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1、投标文件（响应）格式中所有要求投标人（供应商）加盖公章的地方都须加盖投标人（供应商）的 CA 印章。</w:t>
      </w:r>
    </w:p>
    <w:p>
      <w:pPr>
        <w:keepNext w:val="0"/>
        <w:keepLines w:val="0"/>
        <w:pageBreakBefore w:val="0"/>
        <w:kinsoku/>
        <w:wordWrap/>
        <w:overflowPunct/>
        <w:topLinePunct w:val="0"/>
        <w:autoSpaceDE/>
        <w:autoSpaceDN/>
        <w:bidi w:val="0"/>
        <w:adjustRightInd w:val="0"/>
        <w:snapToGrid w:val="0"/>
        <w:spacing w:line="400" w:lineRule="exact"/>
        <w:ind w:left="0" w:leftChars="0" w:firstLine="420" w:firstLineChars="200"/>
        <w:jc w:val="both"/>
        <w:textAlignment w:val="auto"/>
        <w:rPr>
          <w:rFonts w:hint="eastAsia" w:ascii="宋体" w:hAnsi="宋体" w:eastAsia="宋体" w:cs="宋体"/>
          <w:b/>
          <w:bCs/>
          <w:color w:val="000000"/>
          <w:sz w:val="21"/>
          <w:szCs w:val="21"/>
        </w:rPr>
      </w:pPr>
      <w:r>
        <w:rPr>
          <w:rFonts w:hint="eastAsia" w:ascii="宋体" w:hAnsi="宋体" w:eastAsia="宋体" w:cs="宋体"/>
          <w:color w:val="000000"/>
          <w:sz w:val="21"/>
          <w:szCs w:val="21"/>
        </w:rPr>
        <w:t>2、投标文件（响应）格式中所有要求法定代表人或其委托代理人签字或盖章的地方</w:t>
      </w:r>
      <w:r>
        <w:rPr>
          <w:rFonts w:hint="eastAsia" w:ascii="宋体" w:hAnsi="宋体" w:eastAsia="宋体" w:cs="宋体"/>
          <w:b/>
          <w:bCs/>
          <w:color w:val="000000"/>
          <w:sz w:val="21"/>
          <w:szCs w:val="21"/>
        </w:rPr>
        <w:t>（不含授权委托书委托人签字）</w:t>
      </w:r>
      <w:r>
        <w:rPr>
          <w:rFonts w:hint="eastAsia" w:ascii="宋体" w:hAnsi="宋体" w:eastAsia="宋体" w:cs="宋体"/>
          <w:color w:val="000000"/>
          <w:sz w:val="21"/>
          <w:szCs w:val="21"/>
        </w:rPr>
        <w:t>都须加盖法定代表人</w:t>
      </w:r>
      <w:r>
        <w:rPr>
          <w:rFonts w:hint="eastAsia" w:ascii="宋体" w:hAnsi="宋体" w:eastAsia="宋体" w:cs="宋体"/>
          <w:b/>
          <w:bCs/>
          <w:color w:val="000000"/>
          <w:sz w:val="21"/>
          <w:szCs w:val="21"/>
        </w:rPr>
        <w:t>CA 印章。</w:t>
      </w:r>
    </w:p>
    <w:p>
      <w:pPr>
        <w:pStyle w:val="11"/>
        <w:keepNext w:val="0"/>
        <w:keepLines w:val="0"/>
        <w:pageBreakBefore w:val="0"/>
        <w:kinsoku/>
        <w:wordWrap/>
        <w:overflowPunct/>
        <w:topLinePunct w:val="0"/>
        <w:autoSpaceDE/>
        <w:autoSpaceDN/>
        <w:bidi w:val="0"/>
        <w:spacing w:after="0" w:line="400" w:lineRule="exact"/>
        <w:ind w:left="0" w:leftChars="0" w:firstLine="422" w:firstLineChars="200"/>
        <w:jc w:val="both"/>
        <w:textAlignment w:val="auto"/>
        <w:rPr>
          <w:rFonts w:hint="eastAsia" w:ascii="宋体" w:hAnsi="宋体" w:eastAsia="宋体" w:cs="宋体"/>
          <w:b/>
          <w:bCs/>
          <w:color w:val="000000"/>
          <w:sz w:val="21"/>
          <w:szCs w:val="21"/>
          <w:u w:val="double"/>
        </w:rPr>
      </w:pPr>
      <w:r>
        <w:rPr>
          <w:rFonts w:hint="eastAsia" w:ascii="宋体" w:hAnsi="宋体" w:eastAsia="宋体" w:cs="宋体"/>
          <w:b/>
          <w:bCs/>
          <w:color w:val="000000"/>
          <w:sz w:val="21"/>
          <w:szCs w:val="21"/>
          <w:u w:val="double"/>
        </w:rPr>
        <w:t>六、投标文件份数</w:t>
      </w:r>
    </w:p>
    <w:p>
      <w:pPr>
        <w:keepNext w:val="0"/>
        <w:keepLines w:val="0"/>
        <w:pageBreakBefore w:val="0"/>
        <w:kinsoku/>
        <w:wordWrap/>
        <w:overflowPunct/>
        <w:topLinePunct w:val="0"/>
        <w:autoSpaceDE/>
        <w:autoSpaceDN/>
        <w:bidi w:val="0"/>
        <w:adjustRightInd w:val="0"/>
        <w:snapToGrid w:val="0"/>
        <w:spacing w:line="400" w:lineRule="exact"/>
        <w:ind w:left="0" w:leftChars="0" w:firstLine="420" w:firstLineChars="20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加密的电子投标（响应）文件壹份（*.XYTF 格式，在会员系统指定位置上传</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w:t>
      </w:r>
    </w:p>
    <w:p>
      <w:pPr>
        <w:pStyle w:val="11"/>
        <w:keepNext w:val="0"/>
        <w:keepLines w:val="0"/>
        <w:pageBreakBefore w:val="0"/>
        <w:kinsoku/>
        <w:wordWrap/>
        <w:overflowPunct/>
        <w:topLinePunct w:val="0"/>
        <w:autoSpaceDE/>
        <w:autoSpaceDN/>
        <w:bidi w:val="0"/>
        <w:spacing w:after="0" w:line="400" w:lineRule="exact"/>
        <w:ind w:left="0" w:leftChars="0" w:firstLine="422" w:firstLineChars="200"/>
        <w:jc w:val="both"/>
        <w:textAlignment w:val="auto"/>
        <w:rPr>
          <w:rFonts w:hint="eastAsia" w:ascii="宋体" w:hAnsi="宋体" w:eastAsia="宋体" w:cs="宋体"/>
          <w:b/>
          <w:bCs/>
          <w:color w:val="000000"/>
          <w:sz w:val="21"/>
          <w:szCs w:val="21"/>
          <w:u w:val="double"/>
        </w:rPr>
      </w:pPr>
      <w:r>
        <w:rPr>
          <w:rFonts w:hint="eastAsia" w:ascii="宋体" w:hAnsi="宋体" w:eastAsia="宋体" w:cs="宋体"/>
          <w:b/>
          <w:bCs/>
          <w:color w:val="000000"/>
          <w:sz w:val="21"/>
          <w:szCs w:val="21"/>
          <w:u w:val="double"/>
        </w:rPr>
        <w:t>七、投标（响应）文件的递交</w:t>
      </w:r>
    </w:p>
    <w:p>
      <w:pPr>
        <w:keepNext w:val="0"/>
        <w:keepLines w:val="0"/>
        <w:pageBreakBefore w:val="0"/>
        <w:kinsoku/>
        <w:wordWrap/>
        <w:overflowPunct/>
        <w:topLinePunct w:val="0"/>
        <w:autoSpaceDE/>
        <w:autoSpaceDN/>
        <w:bidi w:val="0"/>
        <w:adjustRightInd w:val="0"/>
        <w:snapToGrid w:val="0"/>
        <w:spacing w:line="400" w:lineRule="exact"/>
        <w:ind w:left="0" w:leftChars="0" w:firstLine="420" w:firstLineChars="20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1、电子投标（响应）文件的递交</w:t>
      </w:r>
    </w:p>
    <w:p>
      <w:pPr>
        <w:keepNext w:val="0"/>
        <w:keepLines w:val="0"/>
        <w:pageBreakBefore w:val="0"/>
        <w:kinsoku/>
        <w:wordWrap/>
        <w:overflowPunct/>
        <w:topLinePunct w:val="0"/>
        <w:autoSpaceDE/>
        <w:autoSpaceDN/>
        <w:bidi w:val="0"/>
        <w:spacing w:line="400" w:lineRule="exact"/>
        <w:ind w:left="0" w:leftChars="0" w:firstLine="420" w:firstLineChars="20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各投标（供应商）人应在投标截止时间前上传加密的电子投标（响应）文件（*.XYTF）到会员系统的指定位置。上传的电子投标文件应使用投标人CA数字证书认证并加密。上传时必须得到交易系统“上传成功”的确认回复后方为上传成功。请投标人（供应商）在上传前务必认真检查上传投标（响应）文件是否完整、正确。</w:t>
      </w:r>
    </w:p>
    <w:p>
      <w:pPr>
        <w:keepNext w:val="0"/>
        <w:keepLines w:val="0"/>
        <w:pageBreakBefore w:val="0"/>
        <w:kinsoku/>
        <w:wordWrap/>
        <w:overflowPunct/>
        <w:topLinePunct w:val="0"/>
        <w:autoSpaceDE/>
        <w:autoSpaceDN/>
        <w:bidi w:val="0"/>
        <w:spacing w:line="400" w:lineRule="exact"/>
        <w:ind w:left="0" w:leftChars="0" w:firstLine="420" w:firstLineChars="20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、除电子投标（响应）文件外，不再接受任何纸质文件、资料原件等。</w:t>
      </w:r>
    </w:p>
    <w:p>
      <w:pPr>
        <w:keepNext w:val="0"/>
        <w:keepLines w:val="0"/>
        <w:pageBreakBefore w:val="0"/>
        <w:kinsoku/>
        <w:wordWrap/>
        <w:overflowPunct/>
        <w:topLinePunct w:val="0"/>
        <w:autoSpaceDE/>
        <w:autoSpaceDN/>
        <w:bidi w:val="0"/>
        <w:spacing w:line="400" w:lineRule="exact"/>
        <w:ind w:left="0" w:leftChars="0" w:firstLine="422" w:firstLineChars="200"/>
        <w:jc w:val="both"/>
        <w:textAlignment w:val="auto"/>
        <w:rPr>
          <w:rFonts w:hint="eastAsia" w:ascii="宋体" w:hAnsi="宋体" w:eastAsia="宋体" w:cs="宋体"/>
          <w:b/>
          <w:bCs/>
          <w:color w:val="000000"/>
          <w:sz w:val="21"/>
          <w:szCs w:val="21"/>
          <w:u w:val="double"/>
        </w:rPr>
      </w:pPr>
      <w:r>
        <w:rPr>
          <w:rFonts w:hint="eastAsia" w:ascii="宋体" w:hAnsi="宋体" w:eastAsia="宋体" w:cs="宋体"/>
          <w:b/>
          <w:bCs/>
          <w:color w:val="000000"/>
          <w:sz w:val="21"/>
          <w:szCs w:val="21"/>
          <w:u w:val="double"/>
        </w:rPr>
        <w:t>八、澄清与变更</w:t>
      </w:r>
    </w:p>
    <w:p>
      <w:pPr>
        <w:keepNext w:val="0"/>
        <w:keepLines w:val="0"/>
        <w:pageBreakBefore w:val="0"/>
        <w:kinsoku/>
        <w:wordWrap/>
        <w:overflowPunct/>
        <w:topLinePunct w:val="0"/>
        <w:autoSpaceDE/>
        <w:autoSpaceDN/>
        <w:bidi w:val="0"/>
        <w:spacing w:line="400" w:lineRule="exact"/>
        <w:ind w:left="0" w:leftChars="0" w:firstLine="420" w:firstLineChars="20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如有疑问，以书面形式（包括信函、电报、传真等可以有形表现所载内容的形式），要求招标人（采购人）对招标（采购）文件予以澄清。澄清或修改的内容在信阳市公共资源交易系统“变更公告”或“答疑文件”菜单进行发布，投标人（供应商）应在投标（响应）文件递交截止时间前及时查看澄清或修改内容，因投标人（采购人）未及时查看而造成的后果自负。</w:t>
      </w:r>
    </w:p>
    <w:p>
      <w:pPr>
        <w:keepNext w:val="0"/>
        <w:keepLines w:val="0"/>
        <w:pageBreakBefore w:val="0"/>
        <w:kinsoku/>
        <w:wordWrap/>
        <w:overflowPunct/>
        <w:topLinePunct w:val="0"/>
        <w:autoSpaceDE/>
        <w:autoSpaceDN/>
        <w:bidi w:val="0"/>
        <w:spacing w:line="400" w:lineRule="exact"/>
        <w:ind w:left="0" w:leftChars="0" w:firstLine="422" w:firstLineChars="200"/>
        <w:jc w:val="both"/>
        <w:textAlignment w:val="auto"/>
        <w:rPr>
          <w:rFonts w:hint="eastAsia" w:ascii="宋体" w:hAnsi="宋体" w:eastAsia="宋体" w:cs="宋体"/>
          <w:b/>
          <w:bCs/>
          <w:color w:val="000000"/>
          <w:sz w:val="21"/>
          <w:szCs w:val="21"/>
          <w:u w:val="double"/>
        </w:rPr>
      </w:pPr>
      <w:r>
        <w:rPr>
          <w:rFonts w:hint="eastAsia" w:ascii="宋体" w:hAnsi="宋体" w:eastAsia="宋体" w:cs="宋体"/>
          <w:b/>
          <w:bCs/>
          <w:color w:val="000000"/>
          <w:sz w:val="21"/>
          <w:szCs w:val="21"/>
          <w:u w:val="double"/>
          <w:lang w:eastAsia="zh-CN"/>
        </w:rPr>
        <w:t>九、</w:t>
      </w:r>
      <w:r>
        <w:rPr>
          <w:rFonts w:hint="eastAsia" w:ascii="宋体" w:hAnsi="宋体" w:eastAsia="宋体" w:cs="宋体"/>
          <w:b/>
          <w:bCs/>
          <w:color w:val="000000"/>
          <w:sz w:val="21"/>
          <w:szCs w:val="21"/>
          <w:u w:val="double"/>
        </w:rPr>
        <w:t xml:space="preserve">其他注意事项 </w:t>
      </w:r>
    </w:p>
    <w:p>
      <w:pPr>
        <w:keepNext w:val="0"/>
        <w:keepLines w:val="0"/>
        <w:pageBreakBefore w:val="0"/>
        <w:widowControl/>
        <w:kinsoku/>
        <w:wordWrap/>
        <w:overflowPunct/>
        <w:topLinePunct w:val="0"/>
        <w:autoSpaceDE/>
        <w:autoSpaceDN/>
        <w:bidi w:val="0"/>
        <w:spacing w:line="400" w:lineRule="exact"/>
        <w:ind w:left="0" w:leftChars="0" w:firstLine="422" w:firstLineChars="200"/>
        <w:jc w:val="both"/>
        <w:textAlignment w:val="auto"/>
        <w:rPr>
          <w:rFonts w:hint="eastAsia"/>
          <w:lang w:val="en-US" w:eastAsia="zh-CN"/>
        </w:rPr>
      </w:pPr>
      <w:r>
        <w:rPr>
          <w:rFonts w:hint="eastAsia" w:ascii="宋体" w:hAnsi="宋体" w:eastAsia="宋体" w:cs="宋体"/>
          <w:b/>
          <w:bCs/>
          <w:color w:val="auto"/>
          <w:sz w:val="21"/>
          <w:szCs w:val="21"/>
          <w:highlight w:val="none"/>
          <w:u w:val="double"/>
          <w:lang w:val="en-US" w:eastAsia="zh-CN"/>
        </w:rPr>
        <w:t xml:space="preserve">1、供应商编制投标文件时，涉及的营业执照、资质、获奖、社保、纳税等固定内容可在交易中心主体信用信息中录入。 </w:t>
      </w:r>
    </w:p>
    <w:p>
      <w:pPr>
        <w:keepNext w:val="0"/>
        <w:keepLines w:val="0"/>
        <w:pageBreakBefore w:val="0"/>
        <w:widowControl/>
        <w:kinsoku/>
        <w:wordWrap/>
        <w:overflowPunct/>
        <w:topLinePunct w:val="0"/>
        <w:autoSpaceDE/>
        <w:autoSpaceDN/>
        <w:bidi w:val="0"/>
        <w:spacing w:line="400" w:lineRule="exact"/>
        <w:ind w:left="0" w:leftChars="0" w:firstLine="422" w:firstLineChars="200"/>
        <w:jc w:val="both"/>
        <w:textAlignment w:val="auto"/>
        <w:rPr>
          <w:rFonts w:hint="eastAsia" w:ascii="宋体" w:hAnsi="宋体" w:eastAsia="宋体" w:cs="宋体"/>
          <w:b/>
          <w:bCs/>
          <w:color w:val="auto"/>
          <w:sz w:val="21"/>
          <w:szCs w:val="21"/>
          <w:highlight w:val="none"/>
          <w:u w:val="double"/>
          <w:lang w:val="en-US" w:eastAsia="zh-CN"/>
        </w:rPr>
      </w:pPr>
      <w:r>
        <w:rPr>
          <w:rFonts w:hint="eastAsia" w:ascii="宋体" w:hAnsi="宋体" w:eastAsia="宋体" w:cs="宋体"/>
          <w:b/>
          <w:bCs/>
          <w:color w:val="auto"/>
          <w:sz w:val="21"/>
          <w:szCs w:val="21"/>
          <w:highlight w:val="none"/>
          <w:u w:val="double"/>
          <w:lang w:val="en-US" w:eastAsia="zh-CN"/>
        </w:rPr>
        <w:t>2、采购人或代理机构在发布中标公告或候选人公示时需同时将中标人或第一中标候选人投标文件中的营业执照、资质、业绩、获奖、人员、财务、社保、纳税、各类证书、标的名称、规格型号同时公告（涉及供应商商业机密除外），强化社会监督。（2021版添加修订）。</w:t>
      </w:r>
    </w:p>
    <w:p>
      <w:pPr>
        <w:pStyle w:val="14"/>
        <w:keepNext w:val="0"/>
        <w:keepLines w:val="0"/>
        <w:pageBreakBefore w:val="0"/>
        <w:kinsoku/>
        <w:wordWrap/>
        <w:overflowPunct/>
        <w:topLinePunct w:val="0"/>
        <w:autoSpaceDE/>
        <w:autoSpaceDN/>
        <w:bidi w:val="0"/>
        <w:spacing w:after="0" w:line="400" w:lineRule="exact"/>
        <w:ind w:left="0" w:leftChars="0" w:firstLine="422" w:firstLineChars="200"/>
        <w:jc w:val="both"/>
        <w:textAlignment w:val="auto"/>
        <w:rPr>
          <w:rFonts w:hint="default"/>
          <w:color w:val="auto"/>
          <w:lang w:val="en-US" w:eastAsia="zh-CN"/>
        </w:rPr>
      </w:pPr>
      <w:r>
        <w:rPr>
          <w:rFonts w:hint="eastAsia" w:ascii="宋体" w:hAnsi="宋体" w:eastAsia="宋体" w:cs="宋体"/>
          <w:b/>
          <w:bCs/>
          <w:color w:val="auto"/>
          <w:sz w:val="21"/>
          <w:szCs w:val="21"/>
          <w:highlight w:val="none"/>
          <w:u w:val="double"/>
          <w:lang w:val="en-US" w:eastAsia="zh-CN"/>
        </w:rPr>
        <w:t>3、中标企业认为投标文件中资料涉及商业秘密的，可以要求代理机构对相关信息模糊处理后公示（2021版添加修订）。</w:t>
      </w:r>
    </w:p>
    <w:p>
      <w:pPr>
        <w:keepNext w:val="0"/>
        <w:keepLines w:val="0"/>
        <w:pageBreakBefore w:val="0"/>
        <w:widowControl/>
        <w:kinsoku/>
        <w:wordWrap/>
        <w:overflowPunct/>
        <w:topLinePunct w:val="0"/>
        <w:autoSpaceDE/>
        <w:autoSpaceDN/>
        <w:bidi w:val="0"/>
        <w:spacing w:line="400" w:lineRule="exact"/>
        <w:ind w:left="0" w:leftChars="0" w:firstLine="422" w:firstLineChars="200"/>
        <w:jc w:val="both"/>
        <w:textAlignment w:val="auto"/>
        <w:rPr>
          <w:rFonts w:hint="default" w:ascii="宋体" w:hAnsi="宋体" w:eastAsia="宋体" w:cs="宋体"/>
          <w:b/>
          <w:bCs/>
          <w:color w:val="000000"/>
          <w:sz w:val="21"/>
          <w:szCs w:val="21"/>
          <w:highlight w:val="none"/>
          <w:u w:val="double"/>
          <w:lang w:val="en-US" w:eastAsia="zh-CN"/>
        </w:rPr>
      </w:pPr>
      <w:r>
        <w:rPr>
          <w:rFonts w:hint="eastAsia" w:ascii="宋体" w:hAnsi="宋体" w:eastAsia="宋体" w:cs="宋体"/>
          <w:b/>
          <w:bCs/>
          <w:color w:val="000000"/>
          <w:sz w:val="21"/>
          <w:szCs w:val="21"/>
          <w:highlight w:val="none"/>
          <w:u w:val="double"/>
          <w:lang w:val="en-US" w:eastAsia="zh-CN"/>
        </w:rPr>
        <w:t>4、潜在供应商有异议的，可以在公告发布之日起七个工作日内，以书面形式同时向采购人与招标代理机构提交质疑函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企业营业执照复印件及本人身份证复印件（加盖单位公章）一并提交），以质疑函接收确认日期作为受理时间；逾期提交或未按照要求提交的质疑函将不予受理。</w:t>
      </w:r>
    </w:p>
    <w:p>
      <w:pPr>
        <w:keepNext w:val="0"/>
        <w:keepLines w:val="0"/>
        <w:pageBreakBefore w:val="0"/>
        <w:widowControl/>
        <w:kinsoku/>
        <w:wordWrap/>
        <w:overflowPunct/>
        <w:topLinePunct w:val="0"/>
        <w:autoSpaceDE/>
        <w:autoSpaceDN/>
        <w:bidi w:val="0"/>
        <w:spacing w:line="400" w:lineRule="exact"/>
        <w:ind w:left="0" w:leftChars="0" w:firstLine="422" w:firstLineChars="200"/>
        <w:jc w:val="both"/>
        <w:textAlignment w:val="auto"/>
        <w:rPr>
          <w:rFonts w:hint="eastAsia" w:ascii="宋体" w:hAnsi="宋体" w:eastAsia="宋体" w:cs="宋体"/>
          <w:b/>
          <w:bCs/>
          <w:color w:val="000000"/>
          <w:sz w:val="21"/>
          <w:szCs w:val="21"/>
          <w:u w:val="double"/>
        </w:rPr>
      </w:pPr>
      <w:r>
        <w:rPr>
          <w:rFonts w:hint="eastAsia" w:ascii="宋体" w:hAnsi="宋体" w:eastAsia="宋体" w:cs="宋体"/>
          <w:b/>
          <w:bCs/>
          <w:color w:val="000000"/>
          <w:sz w:val="21"/>
          <w:szCs w:val="21"/>
          <w:u w:val="double"/>
        </w:rPr>
        <w:t>十、特别提醒</w:t>
      </w:r>
    </w:p>
    <w:p>
      <w:pPr>
        <w:keepNext w:val="0"/>
        <w:keepLines w:val="0"/>
        <w:pageBreakBefore w:val="0"/>
        <w:widowControl/>
        <w:kinsoku/>
        <w:wordWrap/>
        <w:overflowPunct/>
        <w:topLinePunct w:val="0"/>
        <w:autoSpaceDE/>
        <w:autoSpaceDN/>
        <w:bidi w:val="0"/>
        <w:adjustRightInd/>
        <w:snapToGrid/>
        <w:spacing w:line="400" w:lineRule="exact"/>
        <w:ind w:left="0" w:leftChars="0" w:firstLine="422" w:firstLineChars="200"/>
        <w:jc w:val="both"/>
        <w:textAlignment w:val="auto"/>
        <w:rPr>
          <w:rFonts w:hint="eastAsia" w:ascii="宋体" w:hAnsi="宋体" w:eastAsia="宋体" w:cs="宋体"/>
          <w:color w:val="000000"/>
          <w:sz w:val="21"/>
          <w:szCs w:val="21"/>
          <w:u w:val="double"/>
        </w:rPr>
      </w:pPr>
      <w:r>
        <w:rPr>
          <w:rFonts w:hint="eastAsia" w:ascii="宋体" w:hAnsi="宋体" w:eastAsia="宋体" w:cs="宋体"/>
          <w:b/>
          <w:bCs/>
          <w:color w:val="000000"/>
          <w:sz w:val="21"/>
          <w:szCs w:val="21"/>
          <w:highlight w:val="none"/>
          <w:u w:val="double"/>
          <w:lang w:val="en-US" w:eastAsia="zh-CN"/>
        </w:rPr>
        <w:t>5、投标文件中的扫描件，在确保清晰的前提下，每张最好控制在 500kb 内，生成的加密电子投标文件最好不要超过50MB。</w:t>
      </w:r>
    </w:p>
    <w:p>
      <w:pPr>
        <w:widowControl/>
        <w:spacing w:line="720" w:lineRule="auto"/>
        <w:ind w:firstLine="1687" w:firstLineChars="600"/>
        <w:rPr>
          <w:rFonts w:hint="eastAsia" w:ascii="宋体" w:hAnsi="宋体" w:cs="宋体"/>
          <w:b/>
          <w:bCs/>
          <w:color w:val="000000"/>
          <w:kern w:val="0"/>
          <w:sz w:val="28"/>
          <w:szCs w:val="28"/>
        </w:rPr>
        <w:sectPr>
          <w:headerReference r:id="rId6" w:type="first"/>
          <w:headerReference r:id="rId5" w:type="default"/>
          <w:footerReference r:id="rId7" w:type="default"/>
          <w:footerReference r:id="rId8" w:type="even"/>
          <w:pgSz w:w="11905" w:h="16838"/>
          <w:pgMar w:top="1440" w:right="1803" w:bottom="1440" w:left="1803" w:header="850" w:footer="850" w:gutter="0"/>
          <w:pgNumType w:start="1"/>
          <w:cols w:space="720" w:num="1"/>
          <w:docGrid w:type="lines" w:linePitch="411" w:charSpace="0"/>
        </w:sectPr>
      </w:pPr>
    </w:p>
    <w:p>
      <w:pPr>
        <w:pStyle w:val="10"/>
        <w:ind w:firstLine="643"/>
        <w:jc w:val="center"/>
        <w:rPr>
          <w:rFonts w:ascii="宋体" w:hAnsi="宋体" w:cs="宋体"/>
          <w:b/>
          <w:color w:val="000000"/>
          <w:sz w:val="32"/>
        </w:rPr>
      </w:pPr>
      <w:bookmarkStart w:id="4" w:name="_Toc12706"/>
      <w:r>
        <w:rPr>
          <w:rFonts w:hint="eastAsia" w:ascii="宋体" w:hAnsi="宋体" w:cs="宋体"/>
          <w:b/>
          <w:color w:val="000000"/>
          <w:sz w:val="32"/>
        </w:rPr>
        <w:t>目录</w:t>
      </w:r>
    </w:p>
    <w:p>
      <w:pPr>
        <w:pStyle w:val="21"/>
        <w:tabs>
          <w:tab w:val="right" w:leader="dot" w:pos="8595"/>
        </w:tabs>
        <w:spacing w:line="240" w:lineRule="auto"/>
        <w:ind w:firstLine="440"/>
        <w:rPr>
          <w:rFonts w:ascii="宋体" w:hAnsi="宋体" w:eastAsia="宋体" w:cs="宋体"/>
          <w:color w:val="000000"/>
          <w:sz w:val="22"/>
        </w:rPr>
      </w:pPr>
      <w:r>
        <w:rPr>
          <w:rFonts w:hint="eastAsia" w:ascii="宋体" w:hAnsi="宋体" w:eastAsia="宋体" w:cs="宋体"/>
          <w:color w:val="000000"/>
          <w:sz w:val="22"/>
        </w:rPr>
        <w:t>第一章招标公告</w:t>
      </w:r>
      <w:r>
        <w:rPr>
          <w:rFonts w:hint="eastAsia" w:ascii="宋体" w:hAnsi="宋体" w:eastAsia="宋体" w:cs="宋体"/>
          <w:color w:val="000000"/>
          <w:sz w:val="22"/>
        </w:rPr>
        <w:tab/>
      </w:r>
      <w:r>
        <w:rPr>
          <w:rFonts w:hint="eastAsia" w:ascii="宋体" w:hAnsi="宋体" w:eastAsia="宋体" w:cs="宋体"/>
          <w:color w:val="000000"/>
          <w:sz w:val="22"/>
        </w:rPr>
        <w:t>5</w:t>
      </w:r>
    </w:p>
    <w:p>
      <w:pPr>
        <w:pStyle w:val="21"/>
        <w:tabs>
          <w:tab w:val="right" w:leader="dot" w:pos="8595"/>
        </w:tabs>
        <w:spacing w:line="240" w:lineRule="auto"/>
        <w:ind w:firstLine="440"/>
        <w:rPr>
          <w:rFonts w:ascii="宋体" w:hAnsi="宋体" w:eastAsia="宋体" w:cs="宋体"/>
          <w:color w:val="000000"/>
          <w:sz w:val="22"/>
        </w:rPr>
      </w:pPr>
      <w:r>
        <w:rPr>
          <w:rFonts w:hint="eastAsia" w:ascii="宋体" w:hAnsi="宋体" w:eastAsia="宋体" w:cs="宋体"/>
          <w:color w:val="000000"/>
          <w:sz w:val="22"/>
        </w:rPr>
        <w:t>第二章投标人须知</w:t>
      </w:r>
      <w:r>
        <w:rPr>
          <w:rFonts w:hint="eastAsia" w:ascii="宋体" w:hAnsi="宋体" w:eastAsia="宋体" w:cs="宋体"/>
          <w:color w:val="000000"/>
          <w:sz w:val="22"/>
        </w:rPr>
        <w:tab/>
      </w:r>
      <w:r>
        <w:rPr>
          <w:rFonts w:hint="eastAsia" w:ascii="宋体" w:hAnsi="宋体" w:eastAsia="宋体" w:cs="宋体"/>
          <w:color w:val="000000"/>
          <w:sz w:val="22"/>
        </w:rPr>
        <w:t>9</w:t>
      </w:r>
    </w:p>
    <w:p>
      <w:pPr>
        <w:pStyle w:val="21"/>
        <w:tabs>
          <w:tab w:val="right" w:leader="dot" w:pos="8595"/>
        </w:tabs>
        <w:spacing w:line="240" w:lineRule="auto"/>
        <w:ind w:firstLine="440"/>
        <w:rPr>
          <w:rFonts w:ascii="宋体" w:hAnsi="宋体" w:eastAsia="宋体" w:cs="宋体"/>
          <w:color w:val="000000"/>
          <w:sz w:val="22"/>
        </w:rPr>
      </w:pPr>
      <w:r>
        <w:rPr>
          <w:rFonts w:hint="eastAsia" w:ascii="宋体" w:hAnsi="宋体" w:eastAsia="宋体" w:cs="宋体"/>
          <w:color w:val="000000"/>
          <w:sz w:val="22"/>
        </w:rPr>
        <w:t>第三章评标办法</w:t>
      </w:r>
      <w:r>
        <w:rPr>
          <w:rFonts w:hint="eastAsia" w:ascii="宋体" w:hAnsi="宋体" w:eastAsia="宋体" w:cs="宋体"/>
          <w:color w:val="000000"/>
          <w:sz w:val="22"/>
        </w:rPr>
        <w:tab/>
      </w:r>
      <w:r>
        <w:rPr>
          <w:rFonts w:hint="eastAsia" w:ascii="宋体" w:hAnsi="宋体" w:eastAsia="宋体" w:cs="宋体"/>
          <w:color w:val="000000"/>
          <w:sz w:val="22"/>
        </w:rPr>
        <w:t>23</w:t>
      </w:r>
    </w:p>
    <w:p>
      <w:pPr>
        <w:pStyle w:val="21"/>
        <w:tabs>
          <w:tab w:val="right" w:leader="dot" w:pos="8595"/>
        </w:tabs>
        <w:spacing w:line="240" w:lineRule="auto"/>
        <w:ind w:firstLine="440"/>
        <w:rPr>
          <w:rFonts w:ascii="宋体" w:hAnsi="宋体" w:eastAsia="宋体" w:cs="宋体"/>
          <w:color w:val="000000"/>
          <w:sz w:val="22"/>
        </w:rPr>
      </w:pPr>
      <w:r>
        <w:rPr>
          <w:rFonts w:hint="eastAsia" w:ascii="宋体" w:hAnsi="宋体" w:eastAsia="宋体" w:cs="宋体"/>
          <w:color w:val="000000"/>
          <w:sz w:val="22"/>
        </w:rPr>
        <w:t>第四章合同主要条款及格式</w:t>
      </w:r>
      <w:r>
        <w:rPr>
          <w:rFonts w:hint="eastAsia" w:ascii="宋体" w:hAnsi="宋体" w:eastAsia="宋体" w:cs="宋体"/>
          <w:color w:val="000000"/>
          <w:sz w:val="22"/>
        </w:rPr>
        <w:tab/>
      </w:r>
      <w:r>
        <w:rPr>
          <w:rFonts w:hint="eastAsia" w:ascii="宋体" w:hAnsi="宋体" w:eastAsia="宋体" w:cs="宋体"/>
          <w:color w:val="000000"/>
          <w:sz w:val="22"/>
        </w:rPr>
        <w:t>28</w:t>
      </w:r>
    </w:p>
    <w:p>
      <w:pPr>
        <w:pStyle w:val="21"/>
        <w:tabs>
          <w:tab w:val="right" w:leader="dot" w:pos="8595"/>
        </w:tabs>
        <w:spacing w:line="240" w:lineRule="auto"/>
        <w:ind w:firstLine="440"/>
        <w:rPr>
          <w:rFonts w:ascii="宋体" w:hAnsi="宋体" w:eastAsia="宋体" w:cs="宋体"/>
          <w:color w:val="000000"/>
          <w:sz w:val="22"/>
        </w:rPr>
      </w:pPr>
      <w:r>
        <w:rPr>
          <w:rFonts w:hint="eastAsia" w:ascii="宋体" w:hAnsi="宋体" w:eastAsia="宋体" w:cs="宋体"/>
          <w:color w:val="000000"/>
          <w:sz w:val="22"/>
        </w:rPr>
        <w:t>第五章采购项目产品技术标准与要求</w:t>
      </w:r>
      <w:r>
        <w:rPr>
          <w:rFonts w:hint="eastAsia" w:ascii="宋体" w:hAnsi="宋体" w:eastAsia="宋体" w:cs="宋体"/>
          <w:color w:val="000000"/>
          <w:sz w:val="22"/>
        </w:rPr>
        <w:tab/>
      </w:r>
      <w:r>
        <w:rPr>
          <w:rFonts w:hint="eastAsia" w:ascii="宋体" w:hAnsi="宋体" w:eastAsia="宋体" w:cs="宋体"/>
          <w:color w:val="000000"/>
          <w:sz w:val="22"/>
        </w:rPr>
        <w:t>30</w:t>
      </w:r>
    </w:p>
    <w:p>
      <w:pPr>
        <w:pStyle w:val="21"/>
        <w:tabs>
          <w:tab w:val="right" w:leader="dot" w:pos="8595"/>
        </w:tabs>
        <w:spacing w:line="240" w:lineRule="auto"/>
        <w:ind w:firstLine="440"/>
        <w:rPr>
          <w:rFonts w:ascii="宋体" w:hAnsi="宋体" w:eastAsia="宋体" w:cs="宋体"/>
          <w:color w:val="000000"/>
          <w:sz w:val="22"/>
        </w:rPr>
      </w:pPr>
      <w:r>
        <w:rPr>
          <w:rFonts w:hint="eastAsia" w:ascii="宋体" w:hAnsi="宋体" w:eastAsia="宋体" w:cs="宋体"/>
          <w:color w:val="000000"/>
          <w:sz w:val="22"/>
        </w:rPr>
        <w:t>第六章投标文件格式</w:t>
      </w:r>
      <w:r>
        <w:rPr>
          <w:rFonts w:hint="eastAsia" w:ascii="宋体" w:hAnsi="宋体" w:eastAsia="宋体" w:cs="宋体"/>
          <w:color w:val="000000"/>
          <w:sz w:val="22"/>
        </w:rPr>
        <w:tab/>
      </w:r>
      <w:r>
        <w:rPr>
          <w:rFonts w:hint="eastAsia" w:ascii="宋体" w:hAnsi="宋体" w:eastAsia="宋体" w:cs="宋体"/>
          <w:color w:val="000000"/>
          <w:sz w:val="22"/>
        </w:rPr>
        <w:t>57</w:t>
      </w:r>
    </w:p>
    <w:p>
      <w:pPr>
        <w:pStyle w:val="21"/>
        <w:tabs>
          <w:tab w:val="right" w:leader="dot" w:pos="8595"/>
        </w:tabs>
        <w:spacing w:line="240" w:lineRule="auto"/>
        <w:ind w:firstLine="440"/>
        <w:jc w:val="both"/>
        <w:rPr>
          <w:rFonts w:hint="eastAsia" w:ascii="宋体" w:hAnsi="宋体" w:eastAsia="宋体" w:cs="宋体"/>
          <w:color w:val="000000"/>
          <w:sz w:val="22"/>
        </w:rPr>
      </w:pPr>
      <w:r>
        <w:rPr>
          <w:rFonts w:hint="eastAsia" w:ascii="宋体" w:hAnsi="宋体" w:eastAsia="宋体" w:cs="宋体"/>
          <w:color w:val="000000"/>
          <w:sz w:val="22"/>
        </w:rPr>
        <w:t>河南省政府采购合同融资政策告知函</w:t>
      </w:r>
      <w:r>
        <w:rPr>
          <w:rFonts w:hint="eastAsia" w:ascii="宋体" w:hAnsi="宋体" w:eastAsia="宋体" w:cs="宋体"/>
          <w:color w:val="000000"/>
          <w:sz w:val="22"/>
        </w:rPr>
        <w:tab/>
      </w:r>
      <w:r>
        <w:rPr>
          <w:rFonts w:hint="eastAsia" w:ascii="宋体" w:hAnsi="宋体" w:eastAsia="宋体" w:cs="宋体"/>
          <w:color w:val="000000"/>
          <w:sz w:val="22"/>
        </w:rPr>
        <w:t>81</w:t>
      </w:r>
    </w:p>
    <w:p>
      <w:pPr>
        <w:pStyle w:val="21"/>
        <w:tabs>
          <w:tab w:val="right" w:leader="dot" w:pos="8595"/>
        </w:tabs>
        <w:spacing w:line="240" w:lineRule="auto"/>
        <w:ind w:firstLine="440"/>
        <w:jc w:val="center"/>
        <w:rPr>
          <w:rFonts w:hint="eastAsia" w:ascii="宋体" w:hAnsi="宋体" w:eastAsia="宋体" w:cs="宋体"/>
          <w:color w:val="000000"/>
          <w:sz w:val="22"/>
        </w:rPr>
      </w:pPr>
    </w:p>
    <w:p>
      <w:pPr>
        <w:pStyle w:val="21"/>
        <w:tabs>
          <w:tab w:val="right" w:leader="dot" w:pos="8595"/>
        </w:tabs>
        <w:spacing w:line="240" w:lineRule="auto"/>
        <w:ind w:firstLine="440"/>
        <w:jc w:val="center"/>
        <w:rPr>
          <w:rFonts w:hint="eastAsia" w:ascii="宋体" w:hAnsi="宋体" w:eastAsia="宋体" w:cs="宋体"/>
          <w:color w:val="000000"/>
          <w:sz w:val="22"/>
        </w:rPr>
      </w:pPr>
    </w:p>
    <w:p>
      <w:pPr>
        <w:pStyle w:val="21"/>
        <w:tabs>
          <w:tab w:val="right" w:leader="dot" w:pos="8595"/>
        </w:tabs>
        <w:spacing w:line="240" w:lineRule="auto"/>
        <w:ind w:firstLine="440"/>
        <w:jc w:val="center"/>
        <w:rPr>
          <w:rFonts w:hint="eastAsia" w:ascii="宋体" w:hAnsi="宋体" w:eastAsia="宋体" w:cs="宋体"/>
          <w:color w:val="000000"/>
          <w:sz w:val="22"/>
        </w:rPr>
      </w:pPr>
    </w:p>
    <w:p>
      <w:pPr>
        <w:pStyle w:val="21"/>
        <w:tabs>
          <w:tab w:val="right" w:leader="dot" w:pos="8595"/>
        </w:tabs>
        <w:spacing w:line="240" w:lineRule="auto"/>
        <w:ind w:firstLine="440"/>
        <w:jc w:val="center"/>
        <w:rPr>
          <w:rFonts w:hint="eastAsia" w:ascii="宋体" w:hAnsi="宋体" w:eastAsia="宋体" w:cs="宋体"/>
          <w:color w:val="000000"/>
          <w:sz w:val="22"/>
        </w:rPr>
      </w:pPr>
    </w:p>
    <w:p>
      <w:pPr>
        <w:pStyle w:val="21"/>
        <w:tabs>
          <w:tab w:val="right" w:leader="dot" w:pos="8595"/>
        </w:tabs>
        <w:spacing w:line="240" w:lineRule="auto"/>
        <w:ind w:firstLine="440"/>
        <w:jc w:val="center"/>
        <w:rPr>
          <w:rFonts w:hint="eastAsia" w:ascii="宋体" w:hAnsi="宋体" w:eastAsia="宋体" w:cs="宋体"/>
          <w:color w:val="000000"/>
          <w:sz w:val="22"/>
        </w:rPr>
      </w:pPr>
    </w:p>
    <w:p>
      <w:pPr>
        <w:pStyle w:val="21"/>
        <w:tabs>
          <w:tab w:val="right" w:leader="dot" w:pos="8595"/>
        </w:tabs>
        <w:spacing w:line="240" w:lineRule="auto"/>
        <w:ind w:firstLine="440"/>
        <w:jc w:val="center"/>
        <w:rPr>
          <w:rFonts w:hint="eastAsia" w:ascii="宋体" w:hAnsi="宋体" w:eastAsia="宋体" w:cs="宋体"/>
          <w:color w:val="000000"/>
          <w:sz w:val="22"/>
        </w:rPr>
      </w:pPr>
    </w:p>
    <w:p>
      <w:pPr>
        <w:pStyle w:val="21"/>
        <w:tabs>
          <w:tab w:val="right" w:leader="dot" w:pos="8595"/>
        </w:tabs>
        <w:spacing w:line="240" w:lineRule="auto"/>
        <w:ind w:firstLine="440"/>
        <w:jc w:val="center"/>
        <w:rPr>
          <w:rFonts w:hint="eastAsia" w:ascii="宋体" w:hAnsi="宋体" w:eastAsia="宋体" w:cs="宋体"/>
          <w:color w:val="000000"/>
          <w:sz w:val="22"/>
        </w:rPr>
      </w:pPr>
    </w:p>
    <w:p>
      <w:pPr>
        <w:pStyle w:val="21"/>
        <w:tabs>
          <w:tab w:val="right" w:leader="dot" w:pos="8595"/>
        </w:tabs>
        <w:spacing w:line="240" w:lineRule="auto"/>
        <w:ind w:firstLine="440"/>
        <w:jc w:val="center"/>
        <w:rPr>
          <w:rFonts w:hint="eastAsia" w:ascii="宋体" w:hAnsi="宋体" w:eastAsia="宋体" w:cs="宋体"/>
          <w:color w:val="000000"/>
          <w:sz w:val="22"/>
        </w:rPr>
      </w:pPr>
    </w:p>
    <w:p>
      <w:pPr>
        <w:pStyle w:val="21"/>
        <w:tabs>
          <w:tab w:val="right" w:leader="dot" w:pos="8595"/>
        </w:tabs>
        <w:spacing w:line="240" w:lineRule="auto"/>
        <w:ind w:firstLine="440"/>
        <w:jc w:val="center"/>
        <w:rPr>
          <w:rFonts w:hint="eastAsia" w:ascii="宋体" w:hAnsi="宋体" w:eastAsia="宋体" w:cs="宋体"/>
          <w:color w:val="000000"/>
          <w:sz w:val="22"/>
        </w:rPr>
      </w:pPr>
    </w:p>
    <w:p>
      <w:pPr>
        <w:pStyle w:val="21"/>
        <w:tabs>
          <w:tab w:val="right" w:leader="dot" w:pos="8595"/>
        </w:tabs>
        <w:spacing w:line="240" w:lineRule="auto"/>
        <w:ind w:firstLine="440"/>
        <w:jc w:val="center"/>
        <w:rPr>
          <w:rFonts w:hint="eastAsia" w:ascii="宋体" w:hAnsi="宋体" w:eastAsia="宋体" w:cs="宋体"/>
          <w:color w:val="000000"/>
          <w:sz w:val="22"/>
        </w:rPr>
      </w:pPr>
    </w:p>
    <w:p>
      <w:pPr>
        <w:pStyle w:val="21"/>
        <w:tabs>
          <w:tab w:val="right" w:leader="dot" w:pos="8595"/>
        </w:tabs>
        <w:spacing w:line="240" w:lineRule="auto"/>
        <w:ind w:firstLine="440"/>
        <w:jc w:val="center"/>
        <w:rPr>
          <w:rFonts w:hint="eastAsia" w:ascii="宋体" w:hAnsi="宋体" w:eastAsia="宋体" w:cs="宋体"/>
          <w:color w:val="000000"/>
          <w:sz w:val="22"/>
        </w:rPr>
      </w:pPr>
    </w:p>
    <w:p>
      <w:pPr>
        <w:pStyle w:val="21"/>
        <w:tabs>
          <w:tab w:val="right" w:leader="dot" w:pos="8595"/>
        </w:tabs>
        <w:spacing w:line="240" w:lineRule="auto"/>
        <w:ind w:firstLine="440"/>
        <w:jc w:val="center"/>
        <w:rPr>
          <w:rFonts w:hint="eastAsia" w:ascii="宋体" w:hAnsi="宋体" w:eastAsia="宋体" w:cs="宋体"/>
          <w:color w:val="000000"/>
          <w:sz w:val="22"/>
        </w:rPr>
      </w:pPr>
    </w:p>
    <w:p>
      <w:pPr>
        <w:pStyle w:val="21"/>
        <w:tabs>
          <w:tab w:val="right" w:leader="dot" w:pos="8595"/>
        </w:tabs>
        <w:spacing w:line="240" w:lineRule="auto"/>
        <w:ind w:firstLine="440"/>
        <w:jc w:val="center"/>
        <w:rPr>
          <w:rFonts w:hint="eastAsia" w:ascii="宋体" w:hAnsi="宋体" w:eastAsia="宋体" w:cs="宋体"/>
          <w:color w:val="000000"/>
          <w:sz w:val="22"/>
        </w:rPr>
      </w:pPr>
    </w:p>
    <w:p>
      <w:pPr>
        <w:pStyle w:val="21"/>
        <w:tabs>
          <w:tab w:val="right" w:leader="dot" w:pos="8595"/>
        </w:tabs>
        <w:spacing w:line="240" w:lineRule="auto"/>
        <w:ind w:firstLine="440"/>
        <w:jc w:val="center"/>
        <w:rPr>
          <w:rFonts w:hint="eastAsia" w:ascii="宋体" w:hAnsi="宋体" w:eastAsia="宋体" w:cs="宋体"/>
          <w:color w:val="000000"/>
          <w:sz w:val="22"/>
        </w:rPr>
      </w:pPr>
    </w:p>
    <w:p>
      <w:pPr>
        <w:pStyle w:val="21"/>
        <w:tabs>
          <w:tab w:val="right" w:leader="dot" w:pos="8595"/>
        </w:tabs>
        <w:spacing w:line="240" w:lineRule="auto"/>
        <w:ind w:firstLine="440"/>
        <w:jc w:val="center"/>
        <w:rPr>
          <w:rFonts w:hint="eastAsia" w:ascii="宋体" w:hAnsi="宋体" w:eastAsia="宋体" w:cs="宋体"/>
          <w:color w:val="000000"/>
          <w:sz w:val="22"/>
        </w:rPr>
      </w:pPr>
    </w:p>
    <w:p>
      <w:pPr>
        <w:pStyle w:val="21"/>
        <w:tabs>
          <w:tab w:val="right" w:leader="dot" w:pos="8595"/>
        </w:tabs>
        <w:spacing w:line="240" w:lineRule="auto"/>
        <w:ind w:firstLine="440"/>
        <w:jc w:val="center"/>
        <w:rPr>
          <w:rFonts w:hint="eastAsia" w:ascii="宋体" w:hAnsi="宋体" w:eastAsia="宋体" w:cs="宋体"/>
          <w:color w:val="000000"/>
          <w:sz w:val="22"/>
        </w:rPr>
      </w:pPr>
    </w:p>
    <w:p>
      <w:pPr>
        <w:pStyle w:val="21"/>
        <w:tabs>
          <w:tab w:val="right" w:leader="dot" w:pos="8595"/>
        </w:tabs>
        <w:spacing w:line="240" w:lineRule="auto"/>
        <w:ind w:firstLine="440"/>
        <w:jc w:val="center"/>
        <w:rPr>
          <w:rFonts w:hint="eastAsia" w:ascii="宋体" w:hAnsi="宋体" w:eastAsia="宋体" w:cs="宋体"/>
          <w:color w:val="000000"/>
          <w:sz w:val="22"/>
        </w:rPr>
      </w:pPr>
    </w:p>
    <w:p>
      <w:pPr>
        <w:pStyle w:val="21"/>
        <w:tabs>
          <w:tab w:val="right" w:leader="dot" w:pos="8595"/>
        </w:tabs>
        <w:spacing w:line="240" w:lineRule="auto"/>
        <w:ind w:firstLine="440"/>
        <w:jc w:val="center"/>
        <w:rPr>
          <w:rFonts w:hint="eastAsia" w:ascii="宋体" w:hAnsi="宋体" w:eastAsia="宋体" w:cs="宋体"/>
          <w:color w:val="000000"/>
          <w:sz w:val="22"/>
        </w:rPr>
      </w:pPr>
    </w:p>
    <w:p>
      <w:pPr>
        <w:pStyle w:val="21"/>
        <w:tabs>
          <w:tab w:val="right" w:leader="dot" w:pos="8595"/>
        </w:tabs>
        <w:spacing w:line="240" w:lineRule="auto"/>
        <w:ind w:firstLine="440"/>
        <w:jc w:val="center"/>
        <w:rPr>
          <w:rFonts w:hint="eastAsia" w:ascii="宋体" w:hAnsi="宋体" w:eastAsia="宋体" w:cs="宋体"/>
          <w:color w:val="000000"/>
          <w:sz w:val="22"/>
        </w:rPr>
      </w:pPr>
    </w:p>
    <w:p>
      <w:pPr>
        <w:pStyle w:val="21"/>
        <w:tabs>
          <w:tab w:val="right" w:leader="dot" w:pos="8595"/>
        </w:tabs>
        <w:spacing w:line="240" w:lineRule="auto"/>
        <w:ind w:firstLine="440"/>
        <w:jc w:val="center"/>
        <w:rPr>
          <w:rFonts w:hint="eastAsia" w:ascii="宋体" w:hAnsi="宋体" w:eastAsia="宋体" w:cs="宋体"/>
          <w:color w:val="000000"/>
          <w:sz w:val="22"/>
        </w:rPr>
      </w:pPr>
    </w:p>
    <w:p>
      <w:pPr>
        <w:pStyle w:val="21"/>
        <w:tabs>
          <w:tab w:val="right" w:leader="dot" w:pos="8595"/>
        </w:tabs>
        <w:spacing w:line="240" w:lineRule="auto"/>
        <w:ind w:firstLine="440"/>
        <w:jc w:val="center"/>
        <w:rPr>
          <w:rFonts w:hint="eastAsia" w:ascii="宋体" w:hAnsi="宋体" w:eastAsia="宋体" w:cs="宋体"/>
          <w:color w:val="000000"/>
          <w:sz w:val="22"/>
        </w:rPr>
      </w:pPr>
    </w:p>
    <w:p>
      <w:pPr>
        <w:pStyle w:val="21"/>
        <w:tabs>
          <w:tab w:val="right" w:leader="dot" w:pos="8595"/>
        </w:tabs>
        <w:spacing w:line="240" w:lineRule="auto"/>
        <w:ind w:firstLine="440"/>
        <w:jc w:val="center"/>
        <w:rPr>
          <w:rFonts w:hint="eastAsia" w:ascii="宋体" w:hAnsi="宋体" w:eastAsia="宋体" w:cs="宋体"/>
          <w:color w:val="000000"/>
          <w:sz w:val="22"/>
        </w:rPr>
      </w:pPr>
    </w:p>
    <w:p>
      <w:pPr>
        <w:pStyle w:val="21"/>
        <w:tabs>
          <w:tab w:val="right" w:leader="dot" w:pos="8595"/>
        </w:tabs>
        <w:spacing w:line="240" w:lineRule="auto"/>
        <w:ind w:firstLine="440"/>
        <w:jc w:val="center"/>
        <w:rPr>
          <w:rFonts w:hint="eastAsia" w:ascii="宋体" w:hAnsi="宋体" w:eastAsia="宋体" w:cs="宋体"/>
          <w:color w:val="000000"/>
          <w:sz w:val="22"/>
        </w:rPr>
      </w:pPr>
    </w:p>
    <w:p>
      <w:pPr>
        <w:pStyle w:val="21"/>
        <w:tabs>
          <w:tab w:val="right" w:leader="dot" w:pos="8595"/>
        </w:tabs>
        <w:spacing w:line="240" w:lineRule="auto"/>
        <w:ind w:firstLine="440"/>
        <w:jc w:val="center"/>
        <w:rPr>
          <w:rFonts w:hint="eastAsia" w:ascii="宋体" w:hAnsi="宋体" w:eastAsia="宋体" w:cs="宋体"/>
          <w:color w:val="000000"/>
          <w:sz w:val="22"/>
        </w:rPr>
      </w:pPr>
    </w:p>
    <w:p>
      <w:pPr>
        <w:rPr>
          <w:rFonts w:hint="eastAsia"/>
        </w:rPr>
      </w:pPr>
    </w:p>
    <w:p>
      <w:pPr>
        <w:pStyle w:val="21"/>
        <w:tabs>
          <w:tab w:val="right" w:leader="dot" w:pos="8595"/>
        </w:tabs>
        <w:spacing w:line="240" w:lineRule="auto"/>
        <w:ind w:firstLine="440"/>
        <w:jc w:val="center"/>
        <w:rPr>
          <w:rFonts w:ascii="宋体" w:hAnsi="宋体" w:eastAsia="宋体" w:cs="宋体"/>
          <w:color w:val="000000"/>
          <w:szCs w:val="21"/>
        </w:rPr>
      </w:pPr>
      <w:r>
        <w:rPr>
          <w:rFonts w:hint="eastAsia" w:ascii="宋体" w:hAnsi="宋体" w:eastAsia="宋体" w:cs="宋体"/>
          <w:b/>
          <w:color w:val="000000"/>
          <w:sz w:val="36"/>
          <w:szCs w:val="36"/>
        </w:rPr>
        <w:t>第一章招标公告</w:t>
      </w:r>
      <w:bookmarkEnd w:id="4"/>
    </w:p>
    <w:p>
      <w:pPr>
        <w:adjustRightInd w:val="0"/>
        <w:snapToGrid w:val="0"/>
        <w:spacing w:line="360" w:lineRule="auto"/>
        <w:ind w:firstLine="422"/>
        <w:rPr>
          <w:rFonts w:ascii="宋体" w:hAnsi="宋体" w:cs="宋体"/>
          <w:b/>
          <w:bCs/>
          <w:color w:val="000000"/>
          <w:szCs w:val="21"/>
        </w:rPr>
      </w:pPr>
      <w:r>
        <w:rPr>
          <w:rFonts w:hint="eastAsia" w:ascii="宋体" w:hAnsi="宋体" w:cs="宋体"/>
          <w:b/>
          <w:bCs/>
          <w:color w:val="000000"/>
          <w:szCs w:val="21"/>
        </w:rPr>
        <w:t>项目概况</w:t>
      </w:r>
    </w:p>
    <w:p>
      <w:pPr>
        <w:adjustRightInd w:val="0"/>
        <w:snapToGrid w:val="0"/>
        <w:spacing w:line="360" w:lineRule="auto"/>
        <w:ind w:firstLine="630" w:firstLineChars="300"/>
        <w:rPr>
          <w:rFonts w:ascii="宋体" w:hAnsi="宋体" w:cs="宋体"/>
          <w:color w:val="FF0000"/>
          <w:szCs w:val="21"/>
        </w:rPr>
      </w:pPr>
      <w:r>
        <w:rPr>
          <w:rFonts w:hint="eastAsia" w:ascii="宋体" w:hAnsi="宋体" w:cs="宋体"/>
          <w:color w:val="000000"/>
          <w:szCs w:val="21"/>
          <w:u w:val="single"/>
        </w:rPr>
        <w:t>信阳市公安局公安信息网安全基础建设项目</w:t>
      </w:r>
      <w:r>
        <w:rPr>
          <w:rFonts w:hint="eastAsia" w:ascii="宋体" w:hAnsi="宋体" w:cs="宋体"/>
          <w:color w:val="000000"/>
          <w:szCs w:val="21"/>
        </w:rPr>
        <w:t>潜在投标人</w:t>
      </w:r>
      <w:r>
        <w:rPr>
          <w:rFonts w:hint="eastAsia" w:ascii="宋体" w:hAnsi="宋体" w:cs="宋体"/>
          <w:color w:val="000000"/>
          <w:szCs w:val="21"/>
          <w:lang w:eastAsia="zh-CN"/>
        </w:rPr>
        <w:t>登录</w:t>
      </w:r>
      <w:r>
        <w:rPr>
          <w:rFonts w:hint="eastAsia" w:ascii="宋体" w:hAnsi="宋体" w:cs="宋体"/>
          <w:color w:val="000000"/>
          <w:szCs w:val="21"/>
        </w:rPr>
        <w:t>“全国公共资源交易平台（河南省·信阳市））（https://ggzyjy.xinyang.gov.cn）”网</w:t>
      </w:r>
      <w:r>
        <w:rPr>
          <w:rFonts w:hint="eastAsia" w:ascii="宋体" w:hAnsi="宋体" w:cs="宋体"/>
          <w:szCs w:val="21"/>
        </w:rPr>
        <w:t>站，凭办理的企业身份认证锁（CA数字证书）</w:t>
      </w:r>
      <w:r>
        <w:rPr>
          <w:rFonts w:hint="eastAsia" w:ascii="宋体" w:hAnsi="宋体" w:cs="宋体"/>
          <w:szCs w:val="21"/>
          <w:lang w:eastAsia="zh-CN"/>
        </w:rPr>
        <w:t>登录</w:t>
      </w:r>
      <w:r>
        <w:rPr>
          <w:rFonts w:hint="eastAsia" w:ascii="宋体" w:hAnsi="宋体" w:cs="宋体"/>
          <w:szCs w:val="21"/>
        </w:rPr>
        <w:t>会员系统进行网上投标”。获取招标文件，并于2023年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26</w:t>
      </w:r>
      <w:r>
        <w:rPr>
          <w:rFonts w:hint="eastAsia" w:ascii="宋体" w:hAnsi="宋体" w:cs="宋体"/>
          <w:szCs w:val="21"/>
        </w:rPr>
        <w:t>日09时30分（北京时间）前递交投标文件。</w:t>
      </w:r>
    </w:p>
    <w:p>
      <w:pPr>
        <w:adjustRightInd w:val="0"/>
        <w:snapToGrid w:val="0"/>
        <w:spacing w:line="360" w:lineRule="auto"/>
        <w:ind w:firstLine="422"/>
        <w:rPr>
          <w:rFonts w:ascii="宋体" w:hAnsi="宋体" w:cs="宋体"/>
          <w:b/>
          <w:bCs/>
          <w:color w:val="000000"/>
          <w:szCs w:val="21"/>
        </w:rPr>
      </w:pPr>
      <w:bookmarkStart w:id="5" w:name="_Toc28359079"/>
      <w:bookmarkStart w:id="6" w:name="_Toc28359002"/>
      <w:bookmarkStart w:id="7" w:name="_Toc35393621"/>
      <w:bookmarkStart w:id="8" w:name="_Toc35393790"/>
      <w:bookmarkStart w:id="9" w:name="_Hlk24379207"/>
      <w:r>
        <w:rPr>
          <w:rFonts w:hint="eastAsia" w:ascii="宋体" w:hAnsi="宋体" w:cs="宋体"/>
          <w:b/>
          <w:bCs/>
          <w:color w:val="000000"/>
          <w:szCs w:val="21"/>
        </w:rPr>
        <w:t>一、项目基本情况</w:t>
      </w:r>
      <w:bookmarkEnd w:id="5"/>
      <w:bookmarkEnd w:id="6"/>
      <w:bookmarkEnd w:id="7"/>
      <w:bookmarkEnd w:id="8"/>
    </w:p>
    <w:p>
      <w:pPr>
        <w:adjustRightInd w:val="0"/>
        <w:snapToGrid w:val="0"/>
        <w:spacing w:line="360" w:lineRule="auto"/>
        <w:ind w:firstLine="420"/>
        <w:rPr>
          <w:rFonts w:hint="default" w:ascii="宋体" w:hAnsi="宋体" w:cs="宋体" w:eastAsiaTheme="minorEastAsia"/>
          <w:szCs w:val="21"/>
          <w:lang w:val="en-US" w:eastAsia="zh-CN"/>
        </w:rPr>
      </w:pPr>
      <w:r>
        <w:rPr>
          <w:rFonts w:hint="eastAsia" w:ascii="宋体" w:hAnsi="宋体" w:cs="宋体"/>
          <w:szCs w:val="21"/>
        </w:rPr>
        <w:t>1、项目编号：信财公开招标-2023-</w:t>
      </w:r>
      <w:r>
        <w:rPr>
          <w:rFonts w:hint="eastAsia" w:ascii="宋体" w:hAnsi="宋体" w:cs="宋体"/>
          <w:szCs w:val="21"/>
          <w:lang w:val="en-US" w:eastAsia="zh-CN"/>
        </w:rPr>
        <w:t>149</w:t>
      </w:r>
    </w:p>
    <w:p>
      <w:pPr>
        <w:adjustRightInd w:val="0"/>
        <w:snapToGrid w:val="0"/>
        <w:spacing w:line="360" w:lineRule="auto"/>
        <w:ind w:firstLine="420"/>
        <w:rPr>
          <w:rFonts w:ascii="宋体" w:hAnsi="宋体" w:cs="宋体"/>
          <w:szCs w:val="21"/>
        </w:rPr>
      </w:pPr>
      <w:r>
        <w:rPr>
          <w:rFonts w:hint="eastAsia" w:ascii="宋体" w:hAnsi="宋体" w:cs="宋体"/>
          <w:szCs w:val="21"/>
        </w:rPr>
        <w:t>2、项目名称：信阳市公安局公安信息网安全基础建设项目</w:t>
      </w:r>
    </w:p>
    <w:p>
      <w:pPr>
        <w:adjustRightInd w:val="0"/>
        <w:snapToGrid w:val="0"/>
        <w:spacing w:line="360" w:lineRule="auto"/>
        <w:ind w:firstLine="420"/>
        <w:rPr>
          <w:rFonts w:ascii="宋体" w:hAnsi="宋体" w:cs="宋体"/>
          <w:szCs w:val="21"/>
        </w:rPr>
      </w:pPr>
      <w:r>
        <w:rPr>
          <w:rFonts w:hint="eastAsia" w:ascii="宋体" w:hAnsi="宋体" w:cs="宋体"/>
          <w:szCs w:val="21"/>
        </w:rPr>
        <w:t>3、采购方式：公开招标</w:t>
      </w:r>
    </w:p>
    <w:p>
      <w:pPr>
        <w:adjustRightInd w:val="0"/>
        <w:snapToGrid w:val="0"/>
        <w:spacing w:line="360" w:lineRule="auto"/>
        <w:ind w:firstLine="420"/>
        <w:rPr>
          <w:rFonts w:ascii="宋体" w:hAnsi="宋体" w:cs="宋体"/>
          <w:szCs w:val="21"/>
        </w:rPr>
      </w:pPr>
      <w:r>
        <w:rPr>
          <w:rFonts w:hint="eastAsia" w:ascii="宋体" w:hAnsi="宋体" w:cs="宋体"/>
          <w:szCs w:val="21"/>
        </w:rPr>
        <w:t>4、预算金额：790000.00元</w:t>
      </w:r>
    </w:p>
    <w:p>
      <w:pPr>
        <w:adjustRightInd w:val="0"/>
        <w:snapToGrid w:val="0"/>
        <w:spacing w:line="360" w:lineRule="auto"/>
        <w:ind w:firstLine="630" w:firstLineChars="300"/>
        <w:rPr>
          <w:rFonts w:ascii="宋体" w:hAnsi="宋体" w:cs="宋体"/>
          <w:szCs w:val="21"/>
        </w:rPr>
      </w:pPr>
      <w:r>
        <w:rPr>
          <w:rFonts w:hint="eastAsia" w:ascii="宋体" w:hAnsi="宋体" w:cs="宋体"/>
          <w:szCs w:val="21"/>
        </w:rPr>
        <w:t>最高限价：790000.00元</w:t>
      </w:r>
    </w:p>
    <w:tbl>
      <w:tblPr>
        <w:tblStyle w:val="29"/>
        <w:tblW w:w="8415" w:type="dxa"/>
        <w:tblInd w:w="6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15"/>
        <w:gridCol w:w="2760"/>
        <w:gridCol w:w="1455"/>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widowControl/>
              <w:spacing w:line="18" w:lineRule="atLeast"/>
              <w:ind w:firstLine="0" w:firstLineChars="0"/>
              <w:rPr>
                <w:rFonts w:ascii="宋体" w:hAnsi="宋体" w:eastAsia="宋体" w:cs="宋体"/>
                <w:b/>
                <w:bCs/>
                <w:szCs w:val="21"/>
              </w:rPr>
            </w:pPr>
            <w:r>
              <w:rPr>
                <w:rFonts w:hint="eastAsia" w:ascii="宋体" w:hAnsi="宋体" w:eastAsia="宋体" w:cs="宋体"/>
                <w:b/>
                <w:bCs/>
                <w:kern w:val="0"/>
                <w:szCs w:val="21"/>
                <w:lang w:bidi="ar"/>
              </w:rPr>
              <w:t>序号</w:t>
            </w:r>
          </w:p>
        </w:tc>
        <w:tc>
          <w:tcPr>
            <w:tcW w:w="1815" w:type="dxa"/>
            <w:vAlign w:val="center"/>
          </w:tcPr>
          <w:p>
            <w:pPr>
              <w:widowControl/>
              <w:spacing w:line="18" w:lineRule="atLeast"/>
              <w:ind w:firstLine="422"/>
              <w:jc w:val="center"/>
              <w:rPr>
                <w:rFonts w:ascii="宋体" w:hAnsi="宋体" w:eastAsia="宋体" w:cs="宋体"/>
                <w:b/>
                <w:bCs/>
                <w:szCs w:val="21"/>
                <w:highlight w:val="yellow"/>
              </w:rPr>
            </w:pPr>
            <w:r>
              <w:rPr>
                <w:rFonts w:hint="eastAsia" w:ascii="宋体" w:hAnsi="宋体" w:eastAsia="宋体" w:cs="宋体"/>
                <w:b/>
                <w:bCs/>
                <w:kern w:val="0"/>
                <w:szCs w:val="21"/>
                <w:lang w:bidi="ar"/>
              </w:rPr>
              <w:t>包号</w:t>
            </w:r>
          </w:p>
        </w:tc>
        <w:tc>
          <w:tcPr>
            <w:tcW w:w="2760" w:type="dxa"/>
            <w:vAlign w:val="center"/>
          </w:tcPr>
          <w:p>
            <w:pPr>
              <w:widowControl/>
              <w:spacing w:line="18" w:lineRule="atLeast"/>
              <w:ind w:firstLine="422"/>
              <w:jc w:val="center"/>
              <w:rPr>
                <w:rFonts w:ascii="宋体" w:hAnsi="宋体" w:eastAsia="宋体" w:cs="宋体"/>
                <w:b/>
                <w:bCs/>
                <w:szCs w:val="21"/>
              </w:rPr>
            </w:pPr>
            <w:r>
              <w:rPr>
                <w:rFonts w:hint="eastAsia" w:ascii="宋体" w:hAnsi="宋体" w:eastAsia="宋体" w:cs="宋体"/>
                <w:b/>
                <w:bCs/>
                <w:kern w:val="0"/>
                <w:szCs w:val="21"/>
                <w:lang w:bidi="ar"/>
              </w:rPr>
              <w:t>包名称</w:t>
            </w:r>
          </w:p>
        </w:tc>
        <w:tc>
          <w:tcPr>
            <w:tcW w:w="1455" w:type="dxa"/>
            <w:vAlign w:val="center"/>
          </w:tcPr>
          <w:p>
            <w:pPr>
              <w:widowControl/>
              <w:spacing w:line="18" w:lineRule="atLeast"/>
              <w:ind w:firstLine="0" w:firstLineChars="0"/>
              <w:rPr>
                <w:rFonts w:ascii="宋体" w:hAnsi="宋体" w:eastAsia="宋体" w:cs="宋体"/>
                <w:b/>
                <w:bCs/>
                <w:szCs w:val="21"/>
              </w:rPr>
            </w:pPr>
            <w:r>
              <w:rPr>
                <w:rFonts w:hint="eastAsia" w:ascii="宋体" w:hAnsi="宋体" w:eastAsia="宋体" w:cs="宋体"/>
                <w:b/>
                <w:bCs/>
                <w:kern w:val="0"/>
                <w:szCs w:val="21"/>
                <w:lang w:bidi="ar"/>
              </w:rPr>
              <w:t>包预算（元）</w:t>
            </w:r>
          </w:p>
        </w:tc>
        <w:tc>
          <w:tcPr>
            <w:tcW w:w="1710" w:type="dxa"/>
            <w:vAlign w:val="center"/>
          </w:tcPr>
          <w:p>
            <w:pPr>
              <w:widowControl/>
              <w:spacing w:line="18" w:lineRule="atLeast"/>
              <w:ind w:firstLine="0" w:firstLineChars="0"/>
              <w:rPr>
                <w:rFonts w:ascii="宋体" w:hAnsi="宋体" w:eastAsia="宋体" w:cs="宋体"/>
                <w:b/>
                <w:bCs/>
                <w:szCs w:val="21"/>
              </w:rPr>
            </w:pPr>
            <w:r>
              <w:rPr>
                <w:rFonts w:hint="eastAsia" w:ascii="宋体" w:hAnsi="宋体" w:eastAsia="宋体" w:cs="宋体"/>
                <w:b/>
                <w:bCs/>
                <w:kern w:val="0"/>
                <w:szCs w:val="21"/>
                <w:lang w:bidi="ar"/>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napToGrid w:val="0"/>
              <w:spacing w:line="336" w:lineRule="auto"/>
              <w:ind w:firstLine="0" w:firstLineChars="0"/>
              <w:jc w:val="center"/>
              <w:rPr>
                <w:rFonts w:ascii="宋体" w:hAnsi="宋体" w:eastAsia="宋体" w:cs="宋体"/>
                <w:bCs/>
                <w:kern w:val="0"/>
                <w:szCs w:val="21"/>
              </w:rPr>
            </w:pPr>
            <w:r>
              <w:rPr>
                <w:rFonts w:hint="eastAsia" w:ascii="宋体" w:hAnsi="宋体" w:eastAsia="宋体" w:cs="宋体"/>
                <w:bCs/>
                <w:kern w:val="0"/>
                <w:szCs w:val="21"/>
              </w:rPr>
              <w:t>1</w:t>
            </w:r>
          </w:p>
        </w:tc>
        <w:tc>
          <w:tcPr>
            <w:tcW w:w="1815" w:type="dxa"/>
            <w:vAlign w:val="center"/>
          </w:tcPr>
          <w:p>
            <w:pPr>
              <w:snapToGrid w:val="0"/>
              <w:spacing w:line="336" w:lineRule="auto"/>
              <w:ind w:firstLine="0" w:firstLineChars="0"/>
              <w:jc w:val="left"/>
              <w:rPr>
                <w:rFonts w:hint="default" w:ascii="宋体" w:hAnsi="宋体" w:eastAsia="宋体" w:cs="宋体"/>
                <w:bCs/>
                <w:kern w:val="0"/>
                <w:szCs w:val="21"/>
                <w:lang w:val="en-US" w:eastAsia="zh-CN"/>
              </w:rPr>
            </w:pPr>
            <w:r>
              <w:rPr>
                <w:rFonts w:hint="eastAsia" w:ascii="宋体" w:hAnsi="宋体" w:eastAsia="宋体" w:cs="宋体"/>
                <w:bCs/>
                <w:kern w:val="0"/>
                <w:szCs w:val="21"/>
              </w:rPr>
              <w:t>信财公开招标-2023-</w:t>
            </w:r>
            <w:r>
              <w:rPr>
                <w:rFonts w:hint="eastAsia" w:ascii="宋体" w:hAnsi="宋体" w:eastAsia="宋体" w:cs="宋体"/>
                <w:bCs/>
                <w:kern w:val="0"/>
                <w:szCs w:val="21"/>
                <w:lang w:val="en-US" w:eastAsia="zh-CN"/>
              </w:rPr>
              <w:t>149-1</w:t>
            </w:r>
          </w:p>
        </w:tc>
        <w:tc>
          <w:tcPr>
            <w:tcW w:w="2760" w:type="dxa"/>
            <w:vAlign w:val="center"/>
          </w:tcPr>
          <w:p>
            <w:pPr>
              <w:snapToGrid w:val="0"/>
              <w:spacing w:line="336" w:lineRule="auto"/>
              <w:ind w:firstLine="0" w:firstLineChars="0"/>
              <w:jc w:val="left"/>
              <w:rPr>
                <w:rFonts w:ascii="宋体" w:hAnsi="宋体" w:eastAsia="宋体" w:cs="宋体"/>
                <w:bCs/>
                <w:kern w:val="0"/>
                <w:szCs w:val="21"/>
              </w:rPr>
            </w:pPr>
            <w:r>
              <w:rPr>
                <w:rFonts w:hint="eastAsia" w:ascii="宋体" w:hAnsi="宋体" w:eastAsia="宋体" w:cs="宋体"/>
                <w:bCs/>
                <w:kern w:val="0"/>
                <w:szCs w:val="21"/>
              </w:rPr>
              <w:t>信阳市公安局公安信息网安全基础建设项目</w:t>
            </w:r>
          </w:p>
        </w:tc>
        <w:tc>
          <w:tcPr>
            <w:tcW w:w="1455" w:type="dxa"/>
            <w:vAlign w:val="center"/>
          </w:tcPr>
          <w:p>
            <w:pPr>
              <w:ind w:firstLine="0" w:firstLineChars="0"/>
              <w:jc w:val="center"/>
              <w:rPr>
                <w:rFonts w:ascii="宋体" w:hAnsi="宋体" w:eastAsia="宋体" w:cs="宋体"/>
                <w:bCs/>
                <w:szCs w:val="21"/>
              </w:rPr>
            </w:pPr>
            <w:r>
              <w:rPr>
                <w:rFonts w:hint="eastAsia" w:ascii="宋体" w:hAnsi="宋体" w:eastAsia="宋体" w:cs="宋体"/>
                <w:bCs/>
                <w:szCs w:val="21"/>
              </w:rPr>
              <w:t>790000.00</w:t>
            </w:r>
          </w:p>
        </w:tc>
        <w:tc>
          <w:tcPr>
            <w:tcW w:w="1710" w:type="dxa"/>
            <w:vAlign w:val="center"/>
          </w:tcPr>
          <w:p>
            <w:pPr>
              <w:ind w:firstLine="0" w:firstLineChars="0"/>
              <w:jc w:val="center"/>
              <w:rPr>
                <w:rFonts w:ascii="宋体" w:hAnsi="宋体" w:eastAsia="宋体" w:cs="宋体"/>
                <w:bCs/>
                <w:szCs w:val="21"/>
              </w:rPr>
            </w:pPr>
            <w:r>
              <w:rPr>
                <w:rFonts w:hint="eastAsia" w:ascii="宋体" w:hAnsi="宋体" w:eastAsia="宋体" w:cs="宋体"/>
                <w:bCs/>
                <w:szCs w:val="21"/>
              </w:rPr>
              <w:t>790000.00</w:t>
            </w:r>
          </w:p>
        </w:tc>
      </w:tr>
      <w:bookmarkEnd w:id="9"/>
    </w:tbl>
    <w:p>
      <w:pPr>
        <w:adjustRightInd w:val="0"/>
        <w:snapToGrid w:val="0"/>
        <w:spacing w:line="360" w:lineRule="auto"/>
        <w:ind w:firstLine="420"/>
        <w:rPr>
          <w:rFonts w:ascii="宋体" w:hAnsi="宋体" w:cs="宋体"/>
          <w:szCs w:val="21"/>
        </w:rPr>
      </w:pPr>
      <w:r>
        <w:rPr>
          <w:rFonts w:hint="eastAsia" w:ascii="宋体" w:hAnsi="宋体" w:cs="宋体"/>
          <w:szCs w:val="21"/>
        </w:rPr>
        <w:t>5.采购需求（包括但不限于标的的名称、数量、简要技术需求或服务要求等）：</w:t>
      </w:r>
    </w:p>
    <w:p>
      <w:pPr>
        <w:adjustRightInd w:val="0"/>
        <w:snapToGrid w:val="0"/>
        <w:spacing w:line="360" w:lineRule="auto"/>
        <w:ind w:firstLine="420"/>
        <w:rPr>
          <w:rFonts w:ascii="宋体" w:hAnsi="宋体" w:cs="宋体"/>
          <w:szCs w:val="21"/>
          <w:highlight w:val="none"/>
        </w:rPr>
      </w:pPr>
      <w:r>
        <w:rPr>
          <w:rFonts w:hint="eastAsia" w:ascii="宋体" w:hAnsi="宋体" w:cs="宋体"/>
          <w:szCs w:val="21"/>
        </w:rPr>
        <w:t>5.1采购内容：信阳市公安局公安信息网安全基础建设；本次采购共分为一个包。（详细内容及要求</w:t>
      </w:r>
      <w:r>
        <w:rPr>
          <w:rFonts w:hint="eastAsia" w:ascii="宋体" w:hAnsi="宋体" w:cs="宋体"/>
          <w:szCs w:val="21"/>
          <w:highlight w:val="none"/>
        </w:rPr>
        <w:t>见招标文件）</w:t>
      </w:r>
    </w:p>
    <w:p>
      <w:pPr>
        <w:adjustRightInd w:val="0"/>
        <w:snapToGrid w:val="0"/>
        <w:spacing w:line="360" w:lineRule="auto"/>
        <w:ind w:firstLine="420"/>
        <w:rPr>
          <w:rFonts w:ascii="宋体" w:hAnsi="宋体" w:cs="宋体"/>
          <w:szCs w:val="21"/>
          <w:highlight w:val="none"/>
        </w:rPr>
      </w:pPr>
      <w:r>
        <w:rPr>
          <w:rFonts w:hint="eastAsia" w:ascii="宋体" w:hAnsi="宋体" w:cs="宋体"/>
          <w:szCs w:val="21"/>
          <w:highlight w:val="none"/>
        </w:rPr>
        <w:t>5.2交货及完工期：签订合同之日起</w:t>
      </w:r>
      <w:r>
        <w:rPr>
          <w:rFonts w:ascii="宋体" w:hAnsi="宋体" w:cs="宋体"/>
          <w:szCs w:val="21"/>
          <w:highlight w:val="none"/>
        </w:rPr>
        <w:t>15</w:t>
      </w:r>
      <w:r>
        <w:rPr>
          <w:rFonts w:hint="eastAsia" w:ascii="宋体" w:hAnsi="宋体" w:cs="宋体"/>
          <w:szCs w:val="21"/>
          <w:highlight w:val="none"/>
          <w:lang w:val="en-US" w:eastAsia="zh-CN"/>
        </w:rPr>
        <w:t>日历天</w:t>
      </w:r>
      <w:r>
        <w:rPr>
          <w:rFonts w:hint="eastAsia" w:ascii="宋体" w:hAnsi="宋体" w:cs="宋体"/>
          <w:szCs w:val="21"/>
          <w:highlight w:val="none"/>
        </w:rPr>
        <w:t>内完成设备安装和调试。</w:t>
      </w:r>
    </w:p>
    <w:p>
      <w:pPr>
        <w:adjustRightInd w:val="0"/>
        <w:snapToGrid w:val="0"/>
        <w:spacing w:line="360" w:lineRule="auto"/>
        <w:ind w:firstLine="420"/>
        <w:rPr>
          <w:rFonts w:ascii="宋体" w:hAnsi="宋体" w:cs="宋体"/>
          <w:szCs w:val="21"/>
          <w:highlight w:val="none"/>
        </w:rPr>
      </w:pPr>
      <w:r>
        <w:rPr>
          <w:rFonts w:hint="eastAsia" w:ascii="宋体" w:hAnsi="宋体" w:cs="宋体"/>
          <w:szCs w:val="21"/>
          <w:highlight w:val="none"/>
        </w:rPr>
        <w:t>5.3交货地点：采购人指定地点</w:t>
      </w:r>
    </w:p>
    <w:p>
      <w:pPr>
        <w:adjustRightInd w:val="0"/>
        <w:snapToGrid w:val="0"/>
        <w:spacing w:line="360" w:lineRule="auto"/>
        <w:ind w:firstLine="420"/>
        <w:rPr>
          <w:rFonts w:ascii="宋体" w:hAnsi="宋体" w:cs="宋体"/>
          <w:szCs w:val="21"/>
          <w:highlight w:val="none"/>
        </w:rPr>
      </w:pPr>
      <w:r>
        <w:rPr>
          <w:rFonts w:hint="eastAsia" w:ascii="宋体" w:hAnsi="宋体" w:cs="宋体"/>
          <w:szCs w:val="21"/>
          <w:highlight w:val="none"/>
        </w:rPr>
        <w:t>5.4质量要求：质量合格，达到国家相关规范规定，满足采购人技术标准及项目整体要求。</w:t>
      </w:r>
    </w:p>
    <w:p>
      <w:pPr>
        <w:adjustRightInd w:val="0"/>
        <w:snapToGrid w:val="0"/>
        <w:spacing w:line="360" w:lineRule="auto"/>
        <w:ind w:firstLine="420"/>
        <w:rPr>
          <w:rFonts w:hint="eastAsia" w:ascii="宋体" w:hAnsi="宋体" w:cs="宋体"/>
          <w:szCs w:val="21"/>
          <w:highlight w:val="none"/>
        </w:rPr>
      </w:pPr>
      <w:r>
        <w:rPr>
          <w:rFonts w:hint="eastAsia" w:ascii="宋体" w:hAnsi="宋体" w:cs="宋体"/>
          <w:szCs w:val="21"/>
          <w:highlight w:val="none"/>
        </w:rPr>
        <w:t>5.5质保期：五年</w:t>
      </w:r>
    </w:p>
    <w:p>
      <w:pPr>
        <w:adjustRightInd w:val="0"/>
        <w:snapToGrid w:val="0"/>
        <w:spacing w:line="360" w:lineRule="auto"/>
        <w:ind w:firstLine="420"/>
        <w:rPr>
          <w:rFonts w:hint="default" w:eastAsiaTheme="minorEastAsia"/>
          <w:lang w:val="en-US" w:eastAsia="zh-CN"/>
        </w:rPr>
      </w:pPr>
      <w:r>
        <w:rPr>
          <w:rFonts w:hint="eastAsia" w:ascii="宋体" w:hAnsi="宋体" w:cs="宋体"/>
          <w:szCs w:val="21"/>
          <w:highlight w:val="none"/>
          <w:lang w:val="en-US" w:eastAsia="zh-CN"/>
        </w:rPr>
        <w:t>6.合同履行期限：15日历天</w:t>
      </w:r>
    </w:p>
    <w:p>
      <w:pPr>
        <w:adjustRightInd w:val="0"/>
        <w:snapToGrid w:val="0"/>
        <w:spacing w:line="360" w:lineRule="auto"/>
        <w:ind w:firstLine="420"/>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、本项目是否接受联合体投标：否</w:t>
      </w:r>
    </w:p>
    <w:p>
      <w:pPr>
        <w:adjustRightInd w:val="0"/>
        <w:snapToGrid w:val="0"/>
        <w:spacing w:line="360" w:lineRule="auto"/>
        <w:ind w:firstLine="420"/>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、是否接受进口产品：否</w:t>
      </w:r>
    </w:p>
    <w:p>
      <w:pPr>
        <w:adjustRightInd w:val="0"/>
        <w:snapToGrid w:val="0"/>
        <w:spacing w:line="360" w:lineRule="auto"/>
        <w:ind w:firstLine="420"/>
        <w:rPr>
          <w:rFonts w:hint="eastAsia" w:ascii="宋体" w:hAnsi="宋体" w:cs="宋体" w:eastAsiaTheme="minorEastAsia"/>
          <w:szCs w:val="21"/>
          <w:lang w:eastAsia="zh-CN"/>
        </w:rPr>
      </w:pPr>
      <w:r>
        <w:rPr>
          <w:rFonts w:hint="eastAsia" w:ascii="宋体" w:hAnsi="宋体" w:cs="宋体"/>
          <w:szCs w:val="21"/>
          <w:lang w:val="en-US" w:eastAsia="zh-CN"/>
        </w:rPr>
        <w:t>9</w:t>
      </w:r>
      <w:r>
        <w:rPr>
          <w:rFonts w:hint="eastAsia" w:ascii="宋体" w:hAnsi="宋体" w:cs="宋体"/>
          <w:szCs w:val="21"/>
        </w:rPr>
        <w:t>、是否专门面向中小企业：</w:t>
      </w:r>
      <w:r>
        <w:rPr>
          <w:rFonts w:hint="eastAsia" w:ascii="宋体" w:hAnsi="宋体" w:cs="宋体"/>
          <w:szCs w:val="21"/>
          <w:lang w:eastAsia="zh-CN"/>
        </w:rPr>
        <w:t>否</w:t>
      </w:r>
    </w:p>
    <w:p>
      <w:pPr>
        <w:adjustRightInd w:val="0"/>
        <w:snapToGrid w:val="0"/>
        <w:spacing w:line="360" w:lineRule="auto"/>
        <w:ind w:firstLine="422"/>
        <w:rPr>
          <w:rFonts w:ascii="宋体" w:hAnsi="宋体" w:cs="宋体"/>
          <w:b/>
          <w:bCs/>
          <w:color w:val="000000"/>
          <w:szCs w:val="21"/>
        </w:rPr>
      </w:pPr>
      <w:r>
        <w:rPr>
          <w:rFonts w:hint="eastAsia" w:ascii="宋体" w:hAnsi="宋体" w:cs="宋体"/>
          <w:b/>
          <w:bCs/>
          <w:color w:val="000000"/>
          <w:szCs w:val="21"/>
        </w:rPr>
        <w:t>二、申请人资格要求</w:t>
      </w:r>
    </w:p>
    <w:p>
      <w:pPr>
        <w:adjustRightInd w:val="0"/>
        <w:snapToGrid w:val="0"/>
        <w:spacing w:line="360" w:lineRule="auto"/>
        <w:ind w:firstLine="420"/>
        <w:rPr>
          <w:rFonts w:ascii="宋体" w:hAnsi="宋体" w:cs="宋体"/>
          <w:color w:val="000000"/>
          <w:szCs w:val="21"/>
        </w:rPr>
      </w:pPr>
      <w:r>
        <w:rPr>
          <w:rFonts w:hint="eastAsia" w:ascii="宋体" w:hAnsi="宋体" w:cs="宋体"/>
          <w:color w:val="000000"/>
          <w:szCs w:val="21"/>
        </w:rPr>
        <w:t>1、满足《中华人民共和国政府采购法》第二十二条规定。</w:t>
      </w:r>
    </w:p>
    <w:p>
      <w:pPr>
        <w:adjustRightInd w:val="0"/>
        <w:snapToGrid w:val="0"/>
        <w:spacing w:line="360" w:lineRule="auto"/>
        <w:ind w:firstLine="420"/>
        <w:rPr>
          <w:rFonts w:ascii="宋体" w:hAnsi="宋体" w:cs="宋体"/>
          <w:color w:val="FF0000"/>
          <w:szCs w:val="21"/>
        </w:rPr>
      </w:pPr>
      <w:r>
        <w:rPr>
          <w:rFonts w:hint="eastAsia" w:ascii="宋体" w:hAnsi="宋体" w:cs="宋体"/>
          <w:color w:val="000000"/>
          <w:szCs w:val="21"/>
        </w:rPr>
        <w:t>2、落实政府采购政策满足的资格要求：</w:t>
      </w:r>
    </w:p>
    <w:p>
      <w:pPr>
        <w:adjustRightInd w:val="0"/>
        <w:snapToGrid w:val="0"/>
        <w:spacing w:line="360" w:lineRule="auto"/>
        <w:ind w:firstLine="420"/>
        <w:rPr>
          <w:rFonts w:hint="eastAsia" w:ascii="宋体" w:hAnsi="宋体" w:cs="宋体"/>
          <w:color w:val="000000"/>
          <w:szCs w:val="21"/>
        </w:rPr>
      </w:pPr>
      <w:r>
        <w:rPr>
          <w:rFonts w:hint="eastAsia" w:ascii="宋体" w:hAnsi="宋体" w:cs="宋体"/>
          <w:color w:val="000000"/>
          <w:szCs w:val="21"/>
          <w:lang w:val="en-US" w:eastAsia="zh-CN"/>
        </w:rPr>
        <w:t>2.1</w:t>
      </w:r>
      <w:r>
        <w:rPr>
          <w:rFonts w:hint="eastAsia" w:ascii="宋体" w:hAnsi="宋体" w:cs="宋体"/>
          <w:color w:val="000000"/>
          <w:szCs w:val="21"/>
        </w:rPr>
        <w:t>本项目非专门面向中小企业采购【该项目符合《政府采购促进中小企业发展管理办法》（财库【2020】46号）第六条第三款之规定：按照本办法规定预留采购份额无法确保充分供应、充分竞争，或者存在可能影响政府采购项目实现的情形 。本项目落实节约能源、保护环境、扶持不发达地区和少数民族地区、促进中小微企业、监狱企业及残疾人福利性单位发展等政府采购政策</w:t>
      </w:r>
      <w:r>
        <w:rPr>
          <w:rFonts w:hint="eastAsia" w:ascii="宋体" w:hAnsi="宋体" w:cs="宋体"/>
          <w:color w:val="000000"/>
          <w:szCs w:val="21"/>
          <w:lang w:val="en-US" w:eastAsia="zh-CN"/>
        </w:rPr>
        <w:t>。</w:t>
      </w:r>
    </w:p>
    <w:p>
      <w:pPr>
        <w:adjustRightInd w:val="0"/>
        <w:snapToGrid w:val="0"/>
        <w:spacing w:line="360" w:lineRule="auto"/>
        <w:ind w:firstLine="420"/>
        <w:rPr>
          <w:rFonts w:ascii="宋体" w:hAnsi="宋体" w:cs="宋体"/>
          <w:color w:val="000000"/>
          <w:szCs w:val="21"/>
        </w:rPr>
      </w:pPr>
      <w:r>
        <w:rPr>
          <w:rFonts w:hint="eastAsia" w:ascii="宋体" w:hAnsi="宋体" w:cs="宋体"/>
          <w:color w:val="000000"/>
          <w:szCs w:val="21"/>
        </w:rPr>
        <w:t>2.2根据财政部《关于在政府采购活动中查询及使用信用记录有关问题的通知》(财库[2016]125号)和豫财购[2016]15号的规定，对列入失信被执行人、重大税收违法失信主体、政府采购严重违法失信行为记录名单的投标人，视为无效投标。提供“信用中国”网站的列入失信被执行人、重大税收违法失信主体网站截图和“中国政府采购网”网站的政府采购严重违法失信行为记录名单网站截图；查询渠道：“信用中国”网站（www.creditchina.gov.cn）、中国政府采购网（www.ccgp.gov.cn），查询截止时点为：从公告发布之日起至投标截止之日止。</w:t>
      </w:r>
    </w:p>
    <w:p>
      <w:pPr>
        <w:numPr>
          <w:ilvl w:val="0"/>
          <w:numId w:val="1"/>
        </w:numPr>
        <w:adjustRightInd w:val="0"/>
        <w:snapToGrid w:val="0"/>
        <w:spacing w:line="360" w:lineRule="auto"/>
        <w:ind w:firstLine="420"/>
        <w:rPr>
          <w:rFonts w:ascii="宋体" w:hAnsi="宋体" w:cs="宋体"/>
          <w:color w:val="000000"/>
          <w:szCs w:val="21"/>
        </w:rPr>
      </w:pPr>
      <w:r>
        <w:rPr>
          <w:rFonts w:hint="eastAsia" w:ascii="宋体" w:hAnsi="宋体" w:cs="宋体"/>
          <w:color w:val="000000"/>
          <w:szCs w:val="21"/>
        </w:rPr>
        <w:t>本项目的特定资格要求：无</w:t>
      </w:r>
    </w:p>
    <w:p>
      <w:pPr>
        <w:adjustRightInd w:val="0"/>
        <w:snapToGrid w:val="0"/>
        <w:spacing w:line="360" w:lineRule="auto"/>
        <w:ind w:firstLine="420"/>
        <w:rPr>
          <w:rFonts w:ascii="宋体" w:hAnsi="宋体" w:cs="宋体"/>
          <w:color w:val="000000"/>
          <w:szCs w:val="21"/>
        </w:rPr>
      </w:pPr>
      <w:r>
        <w:rPr>
          <w:rFonts w:hint="eastAsia" w:ascii="宋体" w:hAnsi="宋体" w:cs="宋体"/>
          <w:color w:val="000000"/>
          <w:szCs w:val="21"/>
        </w:rPr>
        <w:t>4、其他说明：</w:t>
      </w:r>
    </w:p>
    <w:p>
      <w:pPr>
        <w:adjustRightInd w:val="0"/>
        <w:snapToGrid w:val="0"/>
        <w:spacing w:line="360" w:lineRule="auto"/>
        <w:ind w:firstLine="420"/>
        <w:rPr>
          <w:rFonts w:ascii="宋体" w:hAnsi="宋体" w:cs="宋体"/>
          <w:color w:val="000000"/>
          <w:szCs w:val="21"/>
        </w:rPr>
      </w:pPr>
      <w:r>
        <w:rPr>
          <w:rFonts w:hint="eastAsia" w:ascii="宋体" w:hAnsi="宋体" w:cs="宋体"/>
          <w:color w:val="000000"/>
          <w:szCs w:val="21"/>
        </w:rPr>
        <w:t>单位负责人为同一人或者存在直接控股、管理关系的不同单位，不得同时参加同一合同项下的政府采购活动。</w:t>
      </w:r>
    </w:p>
    <w:p>
      <w:pPr>
        <w:adjustRightInd w:val="0"/>
        <w:snapToGrid w:val="0"/>
        <w:spacing w:line="360" w:lineRule="auto"/>
        <w:ind w:firstLine="420"/>
        <w:rPr>
          <w:rFonts w:ascii="宋体" w:hAnsi="宋体" w:cs="宋体"/>
          <w:color w:val="000000"/>
          <w:szCs w:val="21"/>
        </w:rPr>
      </w:pPr>
      <w:r>
        <w:rPr>
          <w:rFonts w:hint="eastAsia" w:ascii="宋体" w:hAnsi="宋体" w:cs="宋体"/>
          <w:color w:val="000000"/>
          <w:szCs w:val="21"/>
        </w:rPr>
        <w:t>5、本项目信用承诺内容（详见下述要求）。</w:t>
      </w:r>
    </w:p>
    <w:p>
      <w:pPr>
        <w:adjustRightInd w:val="0"/>
        <w:snapToGrid w:val="0"/>
        <w:spacing w:line="360" w:lineRule="auto"/>
        <w:ind w:firstLine="420"/>
        <w:rPr>
          <w:rFonts w:ascii="宋体" w:hAnsi="宋体" w:cs="宋体"/>
          <w:color w:val="000000"/>
          <w:szCs w:val="21"/>
        </w:rPr>
      </w:pPr>
      <w:r>
        <w:rPr>
          <w:rFonts w:hint="eastAsia" w:ascii="宋体" w:hAnsi="宋体" w:cs="宋体"/>
          <w:color w:val="000000"/>
          <w:szCs w:val="21"/>
        </w:rPr>
        <w:t>（一）在本项目政府采购活动中，供应商在投标（响应）时，可对照资格要求进行自主核对，</w:t>
      </w:r>
      <w:r>
        <w:rPr>
          <w:rFonts w:hint="eastAsia" w:ascii="宋体" w:hAnsi="宋体" w:cs="宋体"/>
          <w:b/>
          <w:bCs/>
          <w:color w:val="000000"/>
          <w:szCs w:val="21"/>
        </w:rPr>
        <w:t>确定符合资格要求的，可按照规定提供相关承诺函（详见投标（响应）文件“</w:t>
      </w:r>
      <w:r>
        <w:rPr>
          <w:rFonts w:hint="eastAsia" w:ascii="宋体" w:hAnsi="宋体" w:cs="宋体"/>
          <w:b/>
          <w:bCs/>
          <w:color w:val="000000"/>
          <w:szCs w:val="21"/>
          <w:lang w:val="en-US" w:eastAsia="zh-CN"/>
        </w:rPr>
        <w:t>八</w:t>
      </w:r>
      <w:r>
        <w:rPr>
          <w:rFonts w:hint="eastAsia" w:ascii="宋体" w:hAnsi="宋体" w:cs="宋体"/>
          <w:b/>
          <w:bCs/>
          <w:color w:val="000000"/>
          <w:szCs w:val="21"/>
        </w:rPr>
        <w:t>、资格审查资料”附件）</w:t>
      </w:r>
      <w:r>
        <w:rPr>
          <w:rFonts w:hint="eastAsia" w:ascii="宋体" w:hAnsi="宋体" w:cs="宋体"/>
          <w:color w:val="000000"/>
          <w:szCs w:val="21"/>
        </w:rPr>
        <w:t>，供应商应在资格审查环节提供满足相应条件的书面承诺书：</w:t>
      </w:r>
    </w:p>
    <w:p>
      <w:pPr>
        <w:adjustRightInd w:val="0"/>
        <w:snapToGrid w:val="0"/>
        <w:spacing w:line="360" w:lineRule="auto"/>
        <w:ind w:firstLine="420"/>
        <w:rPr>
          <w:rFonts w:ascii="宋体" w:hAnsi="宋体" w:cs="宋体"/>
          <w:color w:val="000000"/>
          <w:szCs w:val="21"/>
        </w:rPr>
      </w:pPr>
      <w:r>
        <w:rPr>
          <w:rFonts w:hint="eastAsia" w:ascii="宋体" w:hAnsi="宋体" w:cs="宋体"/>
          <w:color w:val="000000"/>
          <w:szCs w:val="21"/>
        </w:rPr>
        <w:t>1.具有独立承担民事责任的能力，提供有效的营业执照；</w:t>
      </w:r>
    </w:p>
    <w:p>
      <w:pPr>
        <w:adjustRightInd w:val="0"/>
        <w:snapToGrid w:val="0"/>
        <w:spacing w:line="360" w:lineRule="auto"/>
        <w:ind w:firstLine="420"/>
        <w:rPr>
          <w:rFonts w:ascii="宋体" w:hAnsi="宋体" w:cs="宋体"/>
          <w:color w:val="000000"/>
          <w:szCs w:val="21"/>
        </w:rPr>
      </w:pPr>
      <w:r>
        <w:rPr>
          <w:rFonts w:hint="eastAsia" w:ascii="宋体" w:hAnsi="宋体" w:cs="宋体"/>
          <w:color w:val="000000"/>
          <w:szCs w:val="21"/>
        </w:rPr>
        <w:t>2.具有良好的商业信誉和健全的财务会计制度（提供2021年度或2022年度财务审计报告，新成立企业不足一年的，可提供成立以来的基本户银行出具的资信证明）；</w:t>
      </w:r>
    </w:p>
    <w:p>
      <w:pPr>
        <w:adjustRightInd w:val="0"/>
        <w:snapToGrid w:val="0"/>
        <w:spacing w:line="360" w:lineRule="auto"/>
        <w:ind w:firstLine="420"/>
        <w:rPr>
          <w:rFonts w:ascii="宋体" w:hAnsi="宋体" w:cs="宋体"/>
          <w:color w:val="000000"/>
          <w:szCs w:val="21"/>
        </w:rPr>
      </w:pPr>
      <w:r>
        <w:rPr>
          <w:rFonts w:hint="eastAsia" w:ascii="宋体" w:hAnsi="宋体" w:cs="宋体"/>
          <w:color w:val="000000"/>
          <w:szCs w:val="21"/>
        </w:rPr>
        <w:t>3.具有履行合同所必需的设备和专业技术能力（格式自拟，并加盖本单位公章）；</w:t>
      </w:r>
    </w:p>
    <w:p>
      <w:pPr>
        <w:adjustRightInd w:val="0"/>
        <w:snapToGrid w:val="0"/>
        <w:spacing w:line="360" w:lineRule="auto"/>
        <w:ind w:firstLine="420"/>
        <w:rPr>
          <w:rFonts w:ascii="宋体" w:hAnsi="宋体" w:cs="宋体"/>
          <w:color w:val="000000"/>
          <w:szCs w:val="21"/>
        </w:rPr>
      </w:pPr>
      <w:r>
        <w:rPr>
          <w:rFonts w:hint="eastAsia" w:ascii="宋体" w:hAnsi="宋体" w:cs="宋体"/>
          <w:color w:val="000000"/>
          <w:szCs w:val="21"/>
        </w:rPr>
        <w:t>4.有依法缴纳税收和社会保障资金的良好记录（提供近2023年以来连续3个月的已依法缴纳税收和社会保障资金的凭据，依法免税或不需要缴纳社会保障资金的供应商，应提供相应证明文件，新成立公司按实际月份提供）；</w:t>
      </w:r>
    </w:p>
    <w:p>
      <w:pPr>
        <w:adjustRightInd w:val="0"/>
        <w:snapToGrid w:val="0"/>
        <w:spacing w:line="360" w:lineRule="auto"/>
        <w:ind w:firstLine="420"/>
        <w:rPr>
          <w:rFonts w:ascii="宋体" w:hAnsi="宋体" w:cs="宋体"/>
          <w:color w:val="000000"/>
          <w:szCs w:val="21"/>
        </w:rPr>
      </w:pPr>
      <w:r>
        <w:rPr>
          <w:rFonts w:hint="eastAsia" w:ascii="宋体" w:hAnsi="宋体" w:cs="宋体"/>
          <w:color w:val="000000"/>
          <w:szCs w:val="21"/>
        </w:rPr>
        <w:t>5.供应商应出具参加政府采购活动前三年内，在经营活动中没有重大违法记录的书面声明（格式自拟，并加盖本单位公章）；</w:t>
      </w:r>
    </w:p>
    <w:p>
      <w:pPr>
        <w:adjustRightInd w:val="0"/>
        <w:snapToGrid w:val="0"/>
        <w:spacing w:line="360" w:lineRule="auto"/>
        <w:ind w:firstLine="420"/>
        <w:rPr>
          <w:rFonts w:ascii="宋体" w:hAnsi="宋体" w:cs="宋体"/>
          <w:color w:val="000000"/>
          <w:szCs w:val="21"/>
        </w:rPr>
      </w:pPr>
      <w:r>
        <w:rPr>
          <w:rFonts w:hint="eastAsia" w:ascii="宋体" w:hAnsi="宋体" w:cs="宋体"/>
          <w:color w:val="000000"/>
          <w:szCs w:val="21"/>
        </w:rPr>
        <w:t>6.法律、行政法规规定的其他条件；</w:t>
      </w:r>
    </w:p>
    <w:p>
      <w:pPr>
        <w:adjustRightInd w:val="0"/>
        <w:snapToGrid w:val="0"/>
        <w:spacing w:line="360" w:lineRule="auto"/>
        <w:ind w:firstLine="420"/>
        <w:rPr>
          <w:rFonts w:ascii="宋体" w:hAnsi="宋体" w:cs="宋体"/>
          <w:color w:val="000000"/>
          <w:szCs w:val="21"/>
        </w:rPr>
      </w:pPr>
      <w:r>
        <w:rPr>
          <w:rFonts w:hint="eastAsia" w:ascii="宋体" w:hAnsi="宋体" w:cs="宋体"/>
          <w:color w:val="000000"/>
          <w:szCs w:val="21"/>
        </w:rPr>
        <w:t>（二）采购人、采购代理机构在发布中标结果公告时，资格证明材料需同其他要求发布的文件一起发布。</w:t>
      </w:r>
    </w:p>
    <w:p>
      <w:pPr>
        <w:adjustRightInd w:val="0"/>
        <w:snapToGrid w:val="0"/>
        <w:spacing w:line="360" w:lineRule="auto"/>
        <w:ind w:firstLine="422"/>
        <w:rPr>
          <w:rFonts w:ascii="宋体" w:hAnsi="宋体" w:cs="宋体"/>
          <w:b/>
          <w:bCs/>
          <w:color w:val="000000"/>
          <w:szCs w:val="21"/>
        </w:rPr>
      </w:pPr>
      <w:r>
        <w:rPr>
          <w:rFonts w:hint="eastAsia" w:ascii="宋体" w:hAnsi="宋体" w:cs="宋体"/>
          <w:b/>
          <w:bCs/>
          <w:color w:val="000000"/>
          <w:szCs w:val="21"/>
        </w:rPr>
        <w:t>三、获取招标文件</w:t>
      </w:r>
    </w:p>
    <w:p>
      <w:pPr>
        <w:adjustRightInd w:val="0"/>
        <w:snapToGrid w:val="0"/>
        <w:spacing w:line="360" w:lineRule="auto"/>
        <w:ind w:firstLine="420"/>
        <w:rPr>
          <w:rFonts w:ascii="宋体" w:hAnsi="宋体" w:cs="宋体"/>
          <w:color w:val="FF0000"/>
          <w:szCs w:val="21"/>
        </w:rPr>
      </w:pPr>
      <w:r>
        <w:rPr>
          <w:rFonts w:hint="eastAsia" w:ascii="宋体" w:hAnsi="宋体" w:cs="宋体"/>
          <w:color w:val="000000"/>
          <w:szCs w:val="21"/>
        </w:rPr>
        <w:t>1</w:t>
      </w:r>
      <w:r>
        <w:rPr>
          <w:rFonts w:hint="eastAsia" w:ascii="宋体" w:hAnsi="宋体" w:cs="宋体"/>
          <w:szCs w:val="21"/>
        </w:rPr>
        <w:t>、时间：2023年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5</w:t>
      </w:r>
      <w:r>
        <w:rPr>
          <w:rFonts w:hint="eastAsia" w:ascii="宋体" w:hAnsi="宋体" w:cs="宋体"/>
          <w:szCs w:val="21"/>
        </w:rPr>
        <w:t>日至2023年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11</w:t>
      </w:r>
      <w:r>
        <w:rPr>
          <w:rFonts w:hint="eastAsia" w:ascii="宋体" w:hAnsi="宋体" w:cs="宋体"/>
          <w:szCs w:val="21"/>
        </w:rPr>
        <w:t>日，每天上午00:00至12:00，下午12:01至23:59（北京时间，法定节假日除外。）；</w:t>
      </w:r>
    </w:p>
    <w:p>
      <w:pPr>
        <w:adjustRightInd w:val="0"/>
        <w:snapToGrid w:val="0"/>
        <w:spacing w:line="360" w:lineRule="auto"/>
        <w:ind w:firstLine="420"/>
        <w:rPr>
          <w:rFonts w:ascii="宋体" w:hAnsi="宋体" w:cs="宋体"/>
          <w:color w:val="000000"/>
          <w:szCs w:val="21"/>
        </w:rPr>
      </w:pPr>
      <w:r>
        <w:rPr>
          <w:rFonts w:hint="eastAsia" w:ascii="宋体" w:hAnsi="宋体" w:cs="宋体"/>
          <w:color w:val="000000"/>
          <w:szCs w:val="21"/>
        </w:rPr>
        <w:t>2、地点：</w:t>
      </w:r>
      <w:r>
        <w:rPr>
          <w:rFonts w:hint="eastAsia" w:ascii="宋体" w:hAnsi="宋体" w:cs="宋体"/>
          <w:color w:val="000000"/>
          <w:szCs w:val="21"/>
          <w:lang w:eastAsia="zh-CN"/>
        </w:rPr>
        <w:t>登录</w:t>
      </w:r>
      <w:r>
        <w:rPr>
          <w:rFonts w:hint="eastAsia" w:ascii="宋体" w:hAnsi="宋体" w:cs="宋体"/>
          <w:color w:val="000000"/>
          <w:szCs w:val="21"/>
        </w:rPr>
        <w:t>“全国公共资源交易平台（河南省·信阳市）（https://ggzyjy.xinyang.gov.cn）”网站，凭办理的企业身份认证锁（CA数字证书）</w:t>
      </w:r>
      <w:r>
        <w:rPr>
          <w:rFonts w:hint="eastAsia" w:ascii="宋体" w:hAnsi="宋体" w:cs="宋体"/>
          <w:color w:val="000000"/>
          <w:szCs w:val="21"/>
          <w:lang w:eastAsia="zh-CN"/>
        </w:rPr>
        <w:t>登录</w:t>
      </w:r>
      <w:r>
        <w:rPr>
          <w:rFonts w:hint="eastAsia" w:ascii="宋体" w:hAnsi="宋体" w:cs="宋体"/>
          <w:color w:val="000000"/>
          <w:szCs w:val="21"/>
        </w:rPr>
        <w:t>会员系统进行网上投标；</w:t>
      </w:r>
    </w:p>
    <w:p>
      <w:pPr>
        <w:adjustRightInd w:val="0"/>
        <w:snapToGrid w:val="0"/>
        <w:spacing w:line="360" w:lineRule="auto"/>
        <w:ind w:firstLine="420"/>
        <w:rPr>
          <w:rFonts w:ascii="宋体" w:hAnsi="宋体" w:cs="宋体"/>
          <w:color w:val="000000"/>
          <w:szCs w:val="21"/>
        </w:rPr>
      </w:pPr>
      <w:r>
        <w:rPr>
          <w:rFonts w:hint="eastAsia" w:ascii="宋体" w:hAnsi="宋体" w:cs="宋体"/>
          <w:color w:val="000000"/>
          <w:szCs w:val="21"/>
        </w:rPr>
        <w:t>3、方式：</w:t>
      </w:r>
    </w:p>
    <w:p>
      <w:pPr>
        <w:adjustRightInd w:val="0"/>
        <w:snapToGrid w:val="0"/>
        <w:spacing w:line="360" w:lineRule="auto"/>
        <w:ind w:firstLine="420"/>
        <w:rPr>
          <w:rFonts w:ascii="宋体" w:hAnsi="宋体" w:cs="宋体"/>
          <w:color w:val="000000"/>
          <w:szCs w:val="21"/>
        </w:rPr>
      </w:pPr>
      <w:r>
        <w:rPr>
          <w:rFonts w:hint="eastAsia" w:ascii="宋体" w:hAnsi="宋体" w:cs="宋体"/>
          <w:color w:val="000000"/>
          <w:szCs w:val="21"/>
        </w:rPr>
        <w:t>3.1投标人注册：投标企业首先</w:t>
      </w:r>
      <w:r>
        <w:rPr>
          <w:rFonts w:hint="eastAsia" w:ascii="宋体" w:hAnsi="宋体" w:cs="宋体"/>
          <w:color w:val="000000"/>
          <w:szCs w:val="21"/>
          <w:lang w:eastAsia="zh-CN"/>
        </w:rPr>
        <w:t>登录</w:t>
      </w:r>
      <w:r>
        <w:rPr>
          <w:rFonts w:hint="eastAsia" w:ascii="宋体" w:hAnsi="宋体" w:cs="宋体"/>
          <w:color w:val="000000"/>
          <w:szCs w:val="21"/>
        </w:rPr>
        <w:t>“全国公共资源交易平台（河南省·信阳市）（https://ggzyjy.xinyang.gov.cn）”网站进行交易主体注册，按网站公告通知有关要求填报企业信息并上传有关原件扫描件至诚信库，不需携带原件到信阳市公共资源交易中心进行审核。投标人应对所上传材料的真实性、合法性、有效性负责，其上传的信息将全部对外公示，接受社会监督。</w:t>
      </w:r>
    </w:p>
    <w:p>
      <w:pPr>
        <w:adjustRightInd w:val="0"/>
        <w:snapToGrid w:val="0"/>
        <w:spacing w:line="360" w:lineRule="auto"/>
        <w:ind w:firstLine="420"/>
        <w:rPr>
          <w:rFonts w:ascii="宋体" w:hAnsi="宋体" w:cs="宋体"/>
          <w:color w:val="000000"/>
          <w:szCs w:val="21"/>
        </w:rPr>
      </w:pPr>
      <w:r>
        <w:rPr>
          <w:rFonts w:hint="eastAsia" w:ascii="宋体" w:hAnsi="宋体" w:cs="宋体"/>
          <w:color w:val="000000"/>
          <w:szCs w:val="21"/>
        </w:rPr>
        <w:t>3.2办理CA数字证书：完成企业诚信库注册后，必须办理CA数字证书方可在网上办理招投标相关业务。投标人根据信阳市公共资源交易网通知公告栏目中《关于信阳市公共资源交易平台数字证书（CA）互认系统正式上线运行的通知》要求，自行选择CA数字证书服务商，线上、线下办理CA数字证书。</w:t>
      </w:r>
    </w:p>
    <w:p>
      <w:pPr>
        <w:adjustRightInd w:val="0"/>
        <w:snapToGrid w:val="0"/>
        <w:spacing w:line="360" w:lineRule="auto"/>
        <w:ind w:firstLine="420"/>
        <w:rPr>
          <w:rFonts w:ascii="宋体" w:hAnsi="宋体" w:cs="宋体"/>
          <w:color w:val="000000"/>
          <w:szCs w:val="21"/>
        </w:rPr>
      </w:pPr>
      <w:r>
        <w:rPr>
          <w:rFonts w:hint="eastAsia" w:ascii="宋体" w:hAnsi="宋体" w:cs="宋体"/>
          <w:color w:val="000000"/>
          <w:szCs w:val="21"/>
        </w:rPr>
        <w:t>3.3招标文件获取方式：投标人凭CA数字证书</w:t>
      </w:r>
      <w:r>
        <w:rPr>
          <w:rFonts w:hint="eastAsia" w:ascii="宋体" w:hAnsi="宋体" w:cs="宋体"/>
          <w:color w:val="000000"/>
          <w:szCs w:val="21"/>
          <w:lang w:eastAsia="zh-CN"/>
        </w:rPr>
        <w:t>登录</w:t>
      </w:r>
      <w:r>
        <w:rPr>
          <w:rFonts w:hint="eastAsia" w:ascii="宋体" w:hAnsi="宋体" w:cs="宋体"/>
          <w:color w:val="000000"/>
          <w:szCs w:val="21"/>
        </w:rPr>
        <w:t>会员系统后，即可按网上提示免费下载招标文件及资料（操作程序详见信阳市公共资源交易中心网站下载中心栏目里投标人操作手册）。招标文件(*.XYZF格式)下载后需使用“信阳市投标文件制作工具软件”打开（该工具软件可在“全国公共资源交易平台（河南省·信阳市）（https://ggzyjy.xinyang.gov.cn）”网站下载中心栏目内下载或在招标文件领取页面下载）。</w:t>
      </w:r>
    </w:p>
    <w:p>
      <w:pPr>
        <w:adjustRightInd w:val="0"/>
        <w:snapToGrid w:val="0"/>
        <w:spacing w:line="360" w:lineRule="auto"/>
        <w:ind w:firstLine="420"/>
        <w:rPr>
          <w:rFonts w:ascii="宋体" w:hAnsi="宋体" w:cs="宋体"/>
          <w:color w:val="000000"/>
          <w:szCs w:val="21"/>
        </w:rPr>
      </w:pPr>
      <w:r>
        <w:rPr>
          <w:rFonts w:hint="eastAsia" w:ascii="宋体" w:hAnsi="宋体" w:cs="宋体"/>
          <w:color w:val="000000"/>
          <w:szCs w:val="21"/>
        </w:rPr>
        <w:t>3.4请投标人下载招标文件后及时关注系统业务菜单（“答疑澄清文件领取”，“控制价文件领取”）内该项目是否有新的答疑澄清文件或控制价文件。如有请直接下载，不再另行通知。</w:t>
      </w:r>
    </w:p>
    <w:p>
      <w:pPr>
        <w:adjustRightInd w:val="0"/>
        <w:snapToGrid w:val="0"/>
        <w:spacing w:line="360" w:lineRule="auto"/>
        <w:ind w:firstLine="420"/>
        <w:rPr>
          <w:rFonts w:ascii="宋体" w:hAnsi="宋体" w:cs="宋体"/>
          <w:color w:val="000000"/>
          <w:szCs w:val="21"/>
        </w:rPr>
      </w:pPr>
      <w:r>
        <w:rPr>
          <w:rFonts w:hint="eastAsia" w:ascii="宋体" w:hAnsi="宋体" w:cs="宋体"/>
          <w:color w:val="000000"/>
          <w:szCs w:val="21"/>
        </w:rPr>
        <w:t>4、售价：招标文件售价0元。</w:t>
      </w:r>
    </w:p>
    <w:p>
      <w:pPr>
        <w:adjustRightInd w:val="0"/>
        <w:snapToGrid w:val="0"/>
        <w:spacing w:line="360" w:lineRule="auto"/>
        <w:ind w:firstLine="422"/>
        <w:rPr>
          <w:rFonts w:ascii="宋体" w:hAnsi="宋体" w:cs="宋体"/>
          <w:b/>
          <w:bCs/>
          <w:szCs w:val="21"/>
        </w:rPr>
      </w:pPr>
      <w:r>
        <w:rPr>
          <w:rFonts w:hint="eastAsia" w:ascii="宋体" w:hAnsi="宋体" w:cs="宋体"/>
          <w:b/>
          <w:bCs/>
          <w:color w:val="000000"/>
          <w:szCs w:val="21"/>
        </w:rPr>
        <w:t>四、</w:t>
      </w:r>
      <w:r>
        <w:rPr>
          <w:rFonts w:hint="eastAsia" w:ascii="宋体" w:hAnsi="宋体" w:cs="宋体"/>
          <w:b/>
          <w:bCs/>
          <w:szCs w:val="21"/>
        </w:rPr>
        <w:t>投标文件提交</w:t>
      </w:r>
    </w:p>
    <w:p>
      <w:pPr>
        <w:adjustRightInd w:val="0"/>
        <w:snapToGrid w:val="0"/>
        <w:spacing w:line="360" w:lineRule="auto"/>
        <w:ind w:firstLine="420"/>
        <w:rPr>
          <w:rFonts w:ascii="宋体" w:hAnsi="宋体" w:cs="宋体"/>
          <w:szCs w:val="21"/>
        </w:rPr>
      </w:pPr>
      <w:r>
        <w:rPr>
          <w:rFonts w:hint="eastAsia" w:ascii="宋体" w:hAnsi="宋体" w:cs="宋体"/>
          <w:szCs w:val="21"/>
        </w:rPr>
        <w:t>1、时间：2023年1</w:t>
      </w:r>
      <w:r>
        <w:rPr>
          <w:rFonts w:hint="eastAsia" w:ascii="宋体" w:hAnsi="宋体" w:cs="宋体"/>
          <w:szCs w:val="21"/>
          <w:lang w:val="en-US" w:eastAsia="zh-CN"/>
        </w:rPr>
        <w:t>2</w:t>
      </w:r>
      <w:r>
        <w:rPr>
          <w:rFonts w:hint="eastAsia" w:ascii="宋体" w:hAnsi="宋体" w:cs="宋体"/>
          <w:szCs w:val="21"/>
        </w:rPr>
        <w:t>月</w:t>
      </w:r>
      <w:r>
        <w:rPr>
          <w:rFonts w:hint="eastAsia" w:ascii="宋体" w:hAnsi="宋体" w:cs="宋体"/>
          <w:szCs w:val="21"/>
          <w:lang w:val="en-US" w:eastAsia="zh-CN"/>
        </w:rPr>
        <w:t>26</w:t>
      </w:r>
      <w:r>
        <w:rPr>
          <w:rFonts w:hint="eastAsia" w:ascii="宋体" w:hAnsi="宋体" w:cs="宋体"/>
          <w:szCs w:val="21"/>
        </w:rPr>
        <w:t>日09时30分（北京时间）</w:t>
      </w:r>
    </w:p>
    <w:p>
      <w:pPr>
        <w:adjustRightInd w:val="0"/>
        <w:snapToGrid w:val="0"/>
        <w:spacing w:line="360" w:lineRule="auto"/>
        <w:ind w:firstLine="420"/>
        <w:rPr>
          <w:rFonts w:ascii="宋体" w:hAnsi="宋体" w:cs="宋体"/>
          <w:color w:val="000000"/>
          <w:szCs w:val="21"/>
        </w:rPr>
      </w:pPr>
      <w:r>
        <w:rPr>
          <w:rFonts w:hint="eastAsia" w:ascii="宋体" w:hAnsi="宋体" w:cs="宋体"/>
          <w:color w:val="000000"/>
          <w:szCs w:val="21"/>
        </w:rPr>
        <w:t>2、供应商必须在响应文件提交截止时间前通过信阳市公共资源交易中心电子招投标系统上传加密的电子响应文件(*.XYTF格式)。注：加密电子响应文件逾期上传采购人不予受理。</w:t>
      </w:r>
    </w:p>
    <w:p>
      <w:pPr>
        <w:adjustRightInd w:val="0"/>
        <w:snapToGrid w:val="0"/>
        <w:spacing w:line="360" w:lineRule="auto"/>
        <w:ind w:firstLine="422"/>
        <w:rPr>
          <w:rFonts w:ascii="宋体" w:hAnsi="宋体" w:cs="宋体"/>
          <w:b/>
          <w:bCs/>
          <w:szCs w:val="21"/>
        </w:rPr>
      </w:pPr>
      <w:r>
        <w:rPr>
          <w:rFonts w:hint="eastAsia" w:ascii="宋体" w:hAnsi="宋体" w:cs="宋体"/>
          <w:b/>
          <w:bCs/>
          <w:szCs w:val="21"/>
        </w:rPr>
        <w:t>五、投标文件的开启：</w:t>
      </w:r>
    </w:p>
    <w:p>
      <w:pPr>
        <w:adjustRightInd w:val="0"/>
        <w:snapToGrid w:val="0"/>
        <w:spacing w:line="360" w:lineRule="auto"/>
        <w:ind w:firstLine="420"/>
        <w:jc w:val="left"/>
        <w:rPr>
          <w:rFonts w:ascii="宋体" w:hAnsi="宋体" w:cs="宋体"/>
          <w:szCs w:val="21"/>
        </w:rPr>
      </w:pPr>
      <w:r>
        <w:rPr>
          <w:rFonts w:hint="eastAsia" w:ascii="宋体" w:hAnsi="宋体" w:cs="宋体"/>
          <w:szCs w:val="21"/>
        </w:rPr>
        <w:t>1、时间：2023年1</w:t>
      </w:r>
      <w:r>
        <w:rPr>
          <w:rFonts w:hint="eastAsia" w:ascii="宋体" w:hAnsi="宋体" w:cs="宋体"/>
          <w:szCs w:val="21"/>
          <w:lang w:val="en-US" w:eastAsia="zh-CN"/>
        </w:rPr>
        <w:t>2</w:t>
      </w:r>
      <w:r>
        <w:rPr>
          <w:rFonts w:hint="eastAsia" w:ascii="宋体" w:hAnsi="宋体" w:cs="宋体"/>
          <w:szCs w:val="21"/>
        </w:rPr>
        <w:t>月</w:t>
      </w:r>
      <w:r>
        <w:rPr>
          <w:rFonts w:hint="eastAsia" w:ascii="宋体" w:hAnsi="宋体" w:cs="宋体"/>
          <w:szCs w:val="21"/>
          <w:lang w:val="en-US" w:eastAsia="zh-CN"/>
        </w:rPr>
        <w:t>26</w:t>
      </w:r>
      <w:r>
        <w:rPr>
          <w:rFonts w:hint="eastAsia" w:ascii="宋体" w:hAnsi="宋体" w:cs="宋体"/>
          <w:szCs w:val="21"/>
        </w:rPr>
        <w:t>日09时30分（北京时间）；</w:t>
      </w:r>
    </w:p>
    <w:p>
      <w:pPr>
        <w:adjustRightInd w:val="0"/>
        <w:snapToGrid w:val="0"/>
        <w:spacing w:line="360" w:lineRule="auto"/>
        <w:ind w:firstLine="420"/>
        <w:jc w:val="left"/>
        <w:rPr>
          <w:rFonts w:ascii="宋体" w:hAnsi="宋体" w:cs="宋体"/>
          <w:szCs w:val="21"/>
        </w:rPr>
      </w:pPr>
      <w:r>
        <w:rPr>
          <w:rFonts w:hint="eastAsia" w:ascii="宋体" w:hAnsi="宋体" w:cs="宋体"/>
          <w:szCs w:val="21"/>
        </w:rPr>
        <w:t>2、地点：信阳市公共资源交易中心第</w:t>
      </w:r>
      <w:r>
        <w:rPr>
          <w:rFonts w:hint="eastAsia" w:ascii="宋体" w:hAnsi="宋体" w:cs="宋体"/>
          <w:szCs w:val="21"/>
          <w:lang w:eastAsia="zh-CN"/>
        </w:rPr>
        <w:t>四</w:t>
      </w:r>
      <w:r>
        <w:rPr>
          <w:rFonts w:hint="eastAsia" w:ascii="宋体" w:hAnsi="宋体" w:cs="宋体"/>
          <w:szCs w:val="21"/>
        </w:rPr>
        <w:t>开标厅；</w:t>
      </w:r>
    </w:p>
    <w:p>
      <w:pPr>
        <w:adjustRightInd w:val="0"/>
        <w:snapToGrid w:val="0"/>
        <w:spacing w:line="360" w:lineRule="auto"/>
        <w:ind w:firstLine="422"/>
        <w:jc w:val="left"/>
        <w:rPr>
          <w:rFonts w:ascii="宋体" w:hAnsi="宋体" w:cs="宋体"/>
          <w:b/>
          <w:bCs/>
          <w:color w:val="000000"/>
          <w:szCs w:val="21"/>
        </w:rPr>
      </w:pPr>
      <w:r>
        <w:rPr>
          <w:rFonts w:hint="eastAsia" w:ascii="宋体" w:hAnsi="宋体" w:cs="宋体"/>
          <w:b/>
          <w:bCs/>
          <w:color w:val="000000"/>
          <w:szCs w:val="21"/>
        </w:rPr>
        <w:t>六、发布公告的媒介及公告期限</w:t>
      </w:r>
    </w:p>
    <w:p>
      <w:pPr>
        <w:adjustRightInd w:val="0"/>
        <w:snapToGrid w:val="0"/>
        <w:spacing w:line="360" w:lineRule="auto"/>
        <w:ind w:firstLine="420"/>
        <w:rPr>
          <w:rFonts w:ascii="宋体" w:hAnsi="宋体" w:cs="宋体"/>
          <w:color w:val="000000"/>
          <w:szCs w:val="21"/>
        </w:rPr>
      </w:pPr>
      <w:r>
        <w:rPr>
          <w:rFonts w:hint="eastAsia" w:ascii="宋体" w:hAnsi="宋体" w:cs="宋体"/>
          <w:color w:val="000000"/>
          <w:szCs w:val="21"/>
        </w:rPr>
        <w:t>本次招标公告在《河南省政府采购网》、《全国公共资源交易平台（河南省·信阳市）》</w:t>
      </w:r>
      <w:r>
        <w:rPr>
          <w:rFonts w:hint="eastAsia" w:ascii="宋体" w:hAnsi="宋体" w:eastAsia="宋体" w:cs="宋体"/>
          <w:color w:val="000000"/>
          <w:szCs w:val="21"/>
        </w:rPr>
        <w:t>上发布，招标公</w:t>
      </w:r>
      <w:r>
        <w:rPr>
          <w:rFonts w:hint="eastAsia" w:ascii="宋体" w:hAnsi="宋体" w:cs="宋体"/>
          <w:color w:val="000000"/>
          <w:szCs w:val="21"/>
        </w:rPr>
        <w:t>告期限为五个工作日。</w:t>
      </w:r>
    </w:p>
    <w:p>
      <w:pPr>
        <w:adjustRightInd w:val="0"/>
        <w:snapToGrid w:val="0"/>
        <w:spacing w:line="360" w:lineRule="auto"/>
        <w:ind w:firstLine="422"/>
        <w:rPr>
          <w:rFonts w:ascii="宋体" w:hAnsi="宋体" w:cs="宋体"/>
          <w:b/>
          <w:bCs/>
          <w:color w:val="000000"/>
          <w:szCs w:val="21"/>
        </w:rPr>
      </w:pPr>
      <w:r>
        <w:rPr>
          <w:rFonts w:hint="eastAsia" w:ascii="宋体" w:hAnsi="宋体" w:cs="宋体"/>
          <w:b/>
          <w:bCs/>
          <w:color w:val="000000"/>
          <w:szCs w:val="21"/>
        </w:rPr>
        <w:t>七、其他补充事宜</w:t>
      </w:r>
    </w:p>
    <w:p>
      <w:pPr>
        <w:adjustRightInd w:val="0"/>
        <w:snapToGrid w:val="0"/>
        <w:spacing w:line="360" w:lineRule="auto"/>
        <w:ind w:firstLine="420"/>
        <w:rPr>
          <w:rFonts w:hint="eastAsia" w:ascii="宋体" w:hAnsi="宋体" w:cs="宋体"/>
          <w:color w:val="000000"/>
          <w:szCs w:val="21"/>
        </w:rPr>
      </w:pPr>
      <w:r>
        <w:rPr>
          <w:rFonts w:hint="eastAsia" w:ascii="宋体" w:hAnsi="宋体" w:cs="宋体"/>
          <w:color w:val="000000"/>
          <w:szCs w:val="21"/>
        </w:rPr>
        <w:t>1、本项目采用“不见面开标”交易方式，</w:t>
      </w:r>
      <w:r>
        <w:rPr>
          <w:rFonts w:hint="eastAsia" w:ascii="宋体" w:hAnsi="宋体" w:cs="宋体"/>
          <w:color w:val="000000"/>
          <w:szCs w:val="21"/>
          <w:lang w:val="en-US" w:eastAsia="zh-CN"/>
        </w:rPr>
        <w:t>不见面开标大厅网址为https://ggzyjy.xinyang.gov.cn/BidOpening，投标人无需寄送和递交非加密的电子响应性文件，无需到现场参加开标会议，无需到达现场提交原件资料。</w:t>
      </w:r>
    </w:p>
    <w:p>
      <w:pPr>
        <w:adjustRightInd w:val="0"/>
        <w:snapToGrid w:val="0"/>
        <w:spacing w:line="360" w:lineRule="auto"/>
        <w:ind w:firstLine="420"/>
        <w:rPr>
          <w:rFonts w:hint="eastAsia" w:ascii="宋体" w:hAnsi="宋体" w:cs="宋体"/>
          <w:color w:val="000000"/>
          <w:szCs w:val="21"/>
        </w:rPr>
      </w:pPr>
      <w:r>
        <w:rPr>
          <w:rFonts w:hint="eastAsia" w:ascii="宋体" w:hAnsi="宋体" w:cs="宋体"/>
          <w:color w:val="000000"/>
          <w:szCs w:val="21"/>
        </w:rPr>
        <w:t>2、投标人应当在投标截止时间前，使用投标人CA数字证书登录不见面开标大厅，在线签到并准时参加开标活动，并在规定时间内完成投标文件解密、答疑澄清等。</w:t>
      </w:r>
    </w:p>
    <w:p>
      <w:pPr>
        <w:adjustRightInd w:val="0"/>
        <w:snapToGrid w:val="0"/>
        <w:spacing w:line="360" w:lineRule="auto"/>
        <w:ind w:firstLine="420"/>
        <w:rPr>
          <w:rFonts w:ascii="宋体" w:hAnsi="宋体" w:cs="宋体"/>
          <w:color w:val="000000"/>
          <w:szCs w:val="21"/>
        </w:rPr>
      </w:pPr>
      <w:r>
        <w:rPr>
          <w:rFonts w:hint="eastAsia" w:ascii="宋体" w:hAnsi="宋体" w:cs="宋体"/>
          <w:color w:val="000000"/>
          <w:szCs w:val="21"/>
        </w:rPr>
        <w:t>3、逾期解密或者没有准时在线参加开标活动导致的一切后果投标人自行承担。</w:t>
      </w:r>
    </w:p>
    <w:p>
      <w:pPr>
        <w:adjustRightInd w:val="0"/>
        <w:snapToGrid w:val="0"/>
        <w:spacing w:line="360" w:lineRule="auto"/>
        <w:ind w:firstLine="420"/>
        <w:rPr>
          <w:rFonts w:ascii="宋体" w:hAnsi="宋体" w:cs="宋体"/>
          <w:color w:val="000000"/>
          <w:szCs w:val="21"/>
        </w:rPr>
      </w:pPr>
      <w:r>
        <w:rPr>
          <w:rFonts w:hint="eastAsia" w:ascii="宋体" w:hAnsi="宋体" w:cs="宋体"/>
          <w:color w:val="000000"/>
          <w:szCs w:val="21"/>
        </w:rPr>
        <w:t>4、不见面开标服务的具体事宜，请查阅信阳市公共资源交易中心网站首页—下载中心—信阳市不见面开标大厅系统操作手册。</w:t>
      </w:r>
    </w:p>
    <w:p>
      <w:pPr>
        <w:adjustRightInd w:val="0"/>
        <w:snapToGrid w:val="0"/>
        <w:spacing w:line="360" w:lineRule="auto"/>
        <w:ind w:firstLine="420"/>
        <w:rPr>
          <w:rFonts w:ascii="宋体" w:hAnsi="宋体" w:cs="宋体"/>
          <w:color w:val="000000"/>
          <w:szCs w:val="21"/>
        </w:rPr>
      </w:pPr>
      <w:r>
        <w:rPr>
          <w:rFonts w:hint="eastAsia" w:ascii="宋体" w:hAnsi="宋体" w:cs="宋体"/>
          <w:color w:val="000000"/>
          <w:szCs w:val="21"/>
        </w:rPr>
        <w:t>特别提示：投标人在线签到时，应如实准确的填写授权委托人的联系电话，开标当天请务必保证电话保持畅通。</w:t>
      </w:r>
    </w:p>
    <w:p>
      <w:pPr>
        <w:adjustRightInd w:val="0"/>
        <w:snapToGrid w:val="0"/>
        <w:spacing w:line="360" w:lineRule="auto"/>
        <w:ind w:firstLine="420"/>
        <w:rPr>
          <w:rFonts w:ascii="宋体" w:hAnsi="宋体" w:cs="宋体"/>
          <w:color w:val="000000"/>
          <w:szCs w:val="21"/>
        </w:rPr>
      </w:pPr>
      <w:r>
        <w:rPr>
          <w:rFonts w:hint="eastAsia" w:ascii="宋体" w:hAnsi="宋体" w:cs="宋体"/>
          <w:color w:val="000000"/>
          <w:szCs w:val="21"/>
        </w:rPr>
        <w:t>5、监督部门信息</w:t>
      </w:r>
    </w:p>
    <w:p>
      <w:pPr>
        <w:adjustRightInd w:val="0"/>
        <w:snapToGrid w:val="0"/>
        <w:spacing w:line="360" w:lineRule="auto"/>
        <w:ind w:firstLine="420"/>
        <w:rPr>
          <w:rFonts w:ascii="宋体" w:hAnsi="宋体" w:cs="宋体"/>
          <w:color w:val="000000"/>
          <w:szCs w:val="21"/>
        </w:rPr>
      </w:pPr>
      <w:r>
        <w:rPr>
          <w:rFonts w:hint="eastAsia" w:ascii="宋体" w:hAnsi="宋体" w:cs="宋体"/>
          <w:color w:val="000000"/>
          <w:szCs w:val="21"/>
        </w:rPr>
        <w:t>监督单位：信阳市财政局政府采购科</w:t>
      </w:r>
    </w:p>
    <w:p>
      <w:pPr>
        <w:adjustRightInd w:val="0"/>
        <w:snapToGrid w:val="0"/>
        <w:spacing w:line="360" w:lineRule="auto"/>
        <w:ind w:left="420" w:leftChars="200" w:firstLine="0" w:firstLineChars="0"/>
        <w:rPr>
          <w:rFonts w:ascii="宋体" w:hAnsi="宋体" w:cs="宋体"/>
          <w:color w:val="000000"/>
          <w:szCs w:val="21"/>
        </w:rPr>
      </w:pPr>
      <w:r>
        <w:rPr>
          <w:rFonts w:hint="eastAsia" w:ascii="宋体" w:hAnsi="宋体" w:cs="宋体"/>
          <w:color w:val="000000"/>
          <w:szCs w:val="21"/>
        </w:rPr>
        <w:t>联系人：张先生</w:t>
      </w:r>
      <w:r>
        <w:rPr>
          <w:rFonts w:hint="eastAsia" w:ascii="宋体" w:hAnsi="宋体" w:cs="宋体"/>
          <w:color w:val="000000"/>
          <w:szCs w:val="21"/>
        </w:rPr>
        <w:br w:type="textWrapping"/>
      </w:r>
      <w:r>
        <w:rPr>
          <w:rFonts w:hint="eastAsia" w:ascii="宋体" w:hAnsi="宋体" w:cs="宋体"/>
          <w:color w:val="000000"/>
          <w:szCs w:val="21"/>
        </w:rPr>
        <w:t>监督电话：0376-6699188</w:t>
      </w:r>
    </w:p>
    <w:p>
      <w:pPr>
        <w:adjustRightInd w:val="0"/>
        <w:snapToGrid w:val="0"/>
        <w:spacing w:line="360" w:lineRule="auto"/>
        <w:ind w:firstLine="422"/>
        <w:rPr>
          <w:rFonts w:ascii="宋体" w:hAnsi="宋体" w:cs="宋体"/>
          <w:b/>
          <w:bCs/>
          <w:color w:val="000000"/>
          <w:szCs w:val="21"/>
        </w:rPr>
      </w:pPr>
      <w:r>
        <w:rPr>
          <w:rFonts w:hint="eastAsia" w:ascii="宋体" w:hAnsi="宋体" w:cs="宋体"/>
          <w:b/>
          <w:bCs/>
          <w:color w:val="000000"/>
          <w:szCs w:val="21"/>
        </w:rPr>
        <w:t>八、对本次招标提出询问，请按以下方式联系：</w:t>
      </w:r>
    </w:p>
    <w:p>
      <w:pPr>
        <w:adjustRightInd w:val="0"/>
        <w:snapToGrid w:val="0"/>
        <w:spacing w:line="360" w:lineRule="auto"/>
        <w:ind w:firstLine="420"/>
        <w:rPr>
          <w:rFonts w:ascii="宋体" w:hAnsi="宋体" w:cs="宋体"/>
          <w:color w:val="000000"/>
          <w:szCs w:val="21"/>
        </w:rPr>
      </w:pPr>
      <w:r>
        <w:rPr>
          <w:rFonts w:hint="eastAsia" w:ascii="宋体" w:hAnsi="宋体" w:cs="宋体"/>
          <w:color w:val="000000"/>
          <w:szCs w:val="21"/>
        </w:rPr>
        <w:t>1.采购人信息</w:t>
      </w:r>
    </w:p>
    <w:p>
      <w:pPr>
        <w:adjustRightInd w:val="0"/>
        <w:snapToGrid w:val="0"/>
        <w:spacing w:line="360" w:lineRule="auto"/>
        <w:ind w:firstLine="420"/>
        <w:rPr>
          <w:rFonts w:ascii="宋体" w:hAnsi="宋体" w:cs="宋体"/>
          <w:color w:val="000000"/>
          <w:szCs w:val="21"/>
        </w:rPr>
      </w:pPr>
      <w:r>
        <w:rPr>
          <w:rFonts w:hint="eastAsia" w:ascii="宋体" w:hAnsi="宋体" w:cs="宋体"/>
          <w:color w:val="000000"/>
          <w:szCs w:val="21"/>
        </w:rPr>
        <w:t>采购人：信阳市公安局</w:t>
      </w:r>
    </w:p>
    <w:p>
      <w:pPr>
        <w:adjustRightInd w:val="0"/>
        <w:snapToGrid w:val="0"/>
        <w:spacing w:line="360" w:lineRule="auto"/>
        <w:ind w:firstLine="420"/>
        <w:rPr>
          <w:rFonts w:ascii="宋体" w:hAnsi="宋体" w:cs="宋体"/>
          <w:color w:val="000000"/>
          <w:szCs w:val="21"/>
        </w:rPr>
      </w:pPr>
      <w:r>
        <w:rPr>
          <w:rFonts w:hint="eastAsia" w:ascii="宋体" w:hAnsi="宋体" w:cs="宋体"/>
          <w:color w:val="000000"/>
          <w:szCs w:val="21"/>
        </w:rPr>
        <w:t>地址：信阳市新二十四大街38号</w:t>
      </w:r>
    </w:p>
    <w:p>
      <w:pPr>
        <w:adjustRightInd w:val="0"/>
        <w:snapToGrid w:val="0"/>
        <w:spacing w:line="360" w:lineRule="auto"/>
        <w:ind w:firstLine="420"/>
        <w:rPr>
          <w:rFonts w:ascii="宋体" w:hAnsi="宋体" w:cs="宋体"/>
          <w:color w:val="000000"/>
          <w:szCs w:val="21"/>
        </w:rPr>
      </w:pPr>
      <w:r>
        <w:rPr>
          <w:rFonts w:hint="eastAsia" w:ascii="宋体" w:hAnsi="宋体" w:cs="宋体"/>
          <w:color w:val="000000"/>
          <w:szCs w:val="21"/>
        </w:rPr>
        <w:t>联系人：吴女士</w:t>
      </w:r>
    </w:p>
    <w:p>
      <w:pPr>
        <w:adjustRightInd w:val="0"/>
        <w:snapToGrid w:val="0"/>
        <w:spacing w:line="360" w:lineRule="auto"/>
        <w:ind w:firstLine="420"/>
        <w:rPr>
          <w:rFonts w:ascii="宋体" w:hAnsi="宋体" w:cs="宋体"/>
          <w:color w:val="000000"/>
          <w:szCs w:val="21"/>
        </w:rPr>
      </w:pPr>
      <w:r>
        <w:rPr>
          <w:rFonts w:hint="eastAsia" w:ascii="宋体" w:hAnsi="宋体" w:cs="宋体"/>
          <w:color w:val="000000"/>
          <w:szCs w:val="21"/>
        </w:rPr>
        <w:t>电话：0376-6521619</w:t>
      </w:r>
    </w:p>
    <w:p>
      <w:pPr>
        <w:adjustRightInd w:val="0"/>
        <w:snapToGrid w:val="0"/>
        <w:spacing w:line="360" w:lineRule="auto"/>
        <w:ind w:firstLine="420"/>
        <w:rPr>
          <w:rFonts w:ascii="宋体" w:hAnsi="宋体" w:cs="宋体"/>
          <w:color w:val="000000"/>
          <w:szCs w:val="21"/>
        </w:rPr>
      </w:pPr>
      <w:r>
        <w:rPr>
          <w:rFonts w:hint="eastAsia" w:ascii="宋体" w:hAnsi="宋体" w:cs="宋体"/>
          <w:color w:val="000000"/>
          <w:szCs w:val="21"/>
        </w:rPr>
        <w:t>2.采购代理机构信息</w:t>
      </w:r>
    </w:p>
    <w:p>
      <w:pPr>
        <w:spacing w:line="500" w:lineRule="exact"/>
        <w:ind w:firstLine="420"/>
        <w:rPr>
          <w:rFonts w:hint="eastAsia" w:ascii="宋体" w:hAnsi="宋体" w:eastAsia="宋体" w:cs="宋体"/>
          <w:bCs/>
          <w:kern w:val="0"/>
          <w:lang w:eastAsia="zh-CN"/>
        </w:rPr>
      </w:pPr>
      <w:r>
        <w:rPr>
          <w:rFonts w:hint="eastAsia" w:ascii="宋体" w:hAnsi="宋体" w:eastAsia="宋体" w:cs="宋体"/>
          <w:bCs/>
          <w:kern w:val="0"/>
        </w:rPr>
        <w:t>采购代理机构：</w:t>
      </w:r>
      <w:r>
        <w:rPr>
          <w:rFonts w:hint="eastAsia" w:ascii="宋体" w:hAnsi="宋体" w:eastAsia="宋体" w:cs="宋体"/>
          <w:bCs/>
          <w:kern w:val="0"/>
          <w:lang w:eastAsia="zh-CN"/>
        </w:rPr>
        <w:t>中鼎景宏工程管理有限公司</w:t>
      </w:r>
    </w:p>
    <w:p>
      <w:pPr>
        <w:spacing w:line="500" w:lineRule="exact"/>
        <w:ind w:firstLine="420"/>
        <w:rPr>
          <w:rFonts w:hint="eastAsia" w:ascii="宋体" w:hAnsi="宋体" w:eastAsia="宋体" w:cs="宋体"/>
          <w:bCs/>
          <w:kern w:val="0"/>
          <w:lang w:eastAsia="zh-CN"/>
        </w:rPr>
      </w:pPr>
      <w:r>
        <w:rPr>
          <w:rFonts w:hint="eastAsia" w:ascii="宋体" w:hAnsi="宋体" w:eastAsia="宋体" w:cs="宋体"/>
          <w:bCs/>
          <w:kern w:val="0"/>
        </w:rPr>
        <w:t>地址：</w:t>
      </w:r>
      <w:r>
        <w:rPr>
          <w:rFonts w:hint="eastAsia" w:ascii="宋体" w:hAnsi="宋体" w:eastAsia="宋体" w:cs="宋体"/>
          <w:bCs/>
          <w:kern w:val="0"/>
          <w:lang w:eastAsia="zh-CN"/>
        </w:rPr>
        <w:t xml:space="preserve">郑州经开区经南三路与商英街交叉口华美龙大厦1号楼8层 </w:t>
      </w:r>
    </w:p>
    <w:p>
      <w:pPr>
        <w:spacing w:line="500" w:lineRule="exact"/>
        <w:ind w:firstLine="420"/>
        <w:rPr>
          <w:rFonts w:hint="eastAsia" w:ascii="宋体" w:hAnsi="宋体" w:eastAsia="宋体" w:cs="宋体"/>
          <w:bCs/>
          <w:kern w:val="0"/>
          <w:lang w:eastAsia="zh-CN"/>
        </w:rPr>
      </w:pPr>
      <w:r>
        <w:rPr>
          <w:rFonts w:hint="eastAsia" w:ascii="宋体" w:hAnsi="宋体" w:eastAsia="宋体" w:cs="宋体"/>
          <w:bCs/>
          <w:kern w:val="0"/>
        </w:rPr>
        <w:t>联系人：</w:t>
      </w:r>
      <w:r>
        <w:rPr>
          <w:rFonts w:hint="eastAsia" w:ascii="宋体" w:hAnsi="宋体" w:eastAsia="宋体" w:cs="宋体"/>
          <w:bCs/>
          <w:kern w:val="0"/>
          <w:lang w:eastAsia="zh-CN"/>
        </w:rPr>
        <w:t>焦阳</w:t>
      </w:r>
    </w:p>
    <w:p>
      <w:pPr>
        <w:spacing w:line="500" w:lineRule="exact"/>
        <w:ind w:firstLine="420"/>
        <w:rPr>
          <w:rFonts w:ascii="宋体" w:hAnsi="宋体" w:eastAsia="宋体" w:cs="宋体"/>
          <w:bCs/>
          <w:kern w:val="0"/>
        </w:rPr>
      </w:pPr>
      <w:r>
        <w:rPr>
          <w:rFonts w:hint="eastAsia" w:ascii="宋体" w:hAnsi="宋体" w:eastAsia="宋体" w:cs="宋体"/>
          <w:bCs/>
          <w:kern w:val="0"/>
        </w:rPr>
        <w:t>电话：15901221170</w:t>
      </w:r>
    </w:p>
    <w:p>
      <w:pPr>
        <w:spacing w:line="500" w:lineRule="exact"/>
        <w:ind w:firstLine="420"/>
        <w:rPr>
          <w:rFonts w:ascii="宋体" w:hAnsi="宋体" w:eastAsia="宋体" w:cs="宋体"/>
          <w:bCs/>
          <w:kern w:val="0"/>
        </w:rPr>
      </w:pPr>
      <w:r>
        <w:rPr>
          <w:rFonts w:hint="eastAsia" w:ascii="宋体" w:hAnsi="宋体" w:eastAsia="宋体" w:cs="宋体"/>
          <w:bCs/>
          <w:kern w:val="0"/>
        </w:rPr>
        <w:t>3.项目联系方式</w:t>
      </w:r>
    </w:p>
    <w:p>
      <w:pPr>
        <w:spacing w:line="500" w:lineRule="exact"/>
        <w:ind w:firstLine="420"/>
        <w:rPr>
          <w:rFonts w:hint="eastAsia" w:ascii="宋体" w:hAnsi="宋体" w:eastAsia="宋体" w:cs="宋体"/>
          <w:bCs/>
          <w:kern w:val="0"/>
          <w:lang w:eastAsia="zh-CN"/>
        </w:rPr>
      </w:pPr>
      <w:r>
        <w:rPr>
          <w:rFonts w:hint="eastAsia" w:ascii="宋体" w:hAnsi="宋体" w:eastAsia="宋体" w:cs="宋体"/>
          <w:bCs/>
          <w:kern w:val="0"/>
        </w:rPr>
        <w:t>联系人：</w:t>
      </w:r>
      <w:r>
        <w:rPr>
          <w:rFonts w:hint="eastAsia" w:ascii="宋体" w:hAnsi="宋体" w:eastAsia="宋体" w:cs="宋体"/>
          <w:bCs/>
          <w:kern w:val="0"/>
          <w:lang w:eastAsia="zh-CN"/>
        </w:rPr>
        <w:t>焦阳</w:t>
      </w:r>
    </w:p>
    <w:p>
      <w:pPr>
        <w:spacing w:line="500" w:lineRule="exact"/>
        <w:ind w:firstLine="420"/>
        <w:rPr>
          <w:rFonts w:ascii="宋体" w:hAnsi="宋体" w:eastAsia="宋体" w:cs="宋体"/>
          <w:bCs/>
          <w:kern w:val="0"/>
        </w:rPr>
      </w:pPr>
      <w:r>
        <w:rPr>
          <w:rFonts w:hint="eastAsia" w:ascii="宋体" w:hAnsi="宋体" w:eastAsia="宋体" w:cs="宋体"/>
          <w:bCs/>
          <w:kern w:val="0"/>
        </w:rPr>
        <w:t>电话：15901221170</w:t>
      </w:r>
    </w:p>
    <w:p>
      <w:pPr>
        <w:pStyle w:val="4"/>
        <w:numPr>
          <w:ilvl w:val="0"/>
          <w:numId w:val="2"/>
        </w:numPr>
        <w:spacing w:line="360" w:lineRule="auto"/>
        <w:ind w:firstLine="602"/>
        <w:rPr>
          <w:rFonts w:ascii="宋体" w:hAnsi="宋体"/>
          <w:sz w:val="36"/>
          <w:szCs w:val="36"/>
        </w:rPr>
      </w:pPr>
      <w:bookmarkStart w:id="10" w:name="_Toc27887"/>
      <w:r>
        <w:rPr>
          <w:rFonts w:hint="eastAsia" w:ascii="宋体" w:hAnsi="宋体"/>
          <w:sz w:val="30"/>
          <w:szCs w:val="30"/>
        </w:rPr>
        <w:br w:type="page"/>
      </w:r>
      <w:r>
        <w:rPr>
          <w:rFonts w:hint="eastAsia" w:ascii="宋体" w:hAnsi="宋体"/>
          <w:sz w:val="36"/>
          <w:szCs w:val="36"/>
        </w:rPr>
        <w:t>投标人须知</w:t>
      </w:r>
      <w:bookmarkEnd w:id="10"/>
    </w:p>
    <w:p>
      <w:pPr>
        <w:pStyle w:val="4"/>
        <w:spacing w:line="240" w:lineRule="auto"/>
        <w:ind w:firstLine="0" w:firstLineChars="0"/>
      </w:pPr>
      <w:r>
        <w:rPr>
          <w:rFonts w:hint="eastAsia"/>
        </w:rPr>
        <w:t>投标人须知前附表</w:t>
      </w:r>
    </w:p>
    <w:tbl>
      <w:tblPr>
        <w:tblStyle w:val="28"/>
        <w:tblpPr w:leftFromText="180" w:rightFromText="180" w:vertAnchor="text" w:horzAnchor="page" w:tblpX="1201" w:tblpY="1439"/>
        <w:tblOverlap w:val="never"/>
        <w:tblW w:w="9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905"/>
        <w:gridCol w:w="6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916" w:type="dxa"/>
            <w:vAlign w:val="center"/>
          </w:tcPr>
          <w:p>
            <w:pPr>
              <w:autoSpaceDE w:val="0"/>
              <w:autoSpaceDN w:val="0"/>
              <w:adjustRightInd w:val="0"/>
              <w:spacing w:line="400" w:lineRule="exact"/>
              <w:ind w:firstLine="0" w:firstLineChars="0"/>
              <w:rPr>
                <w:rFonts w:ascii="宋体" w:hAnsi="宋体" w:eastAsia="宋体" w:cs="宋体"/>
                <w:b/>
                <w:color w:val="000000"/>
                <w:kern w:val="0"/>
                <w:szCs w:val="21"/>
              </w:rPr>
            </w:pPr>
            <w:bookmarkStart w:id="11" w:name="_Toc15527"/>
            <w:r>
              <w:rPr>
                <w:rFonts w:hint="eastAsia" w:ascii="宋体" w:hAnsi="宋体" w:eastAsia="宋体" w:cs="宋体"/>
                <w:b/>
                <w:color w:val="000000"/>
                <w:kern w:val="0"/>
                <w:szCs w:val="21"/>
              </w:rPr>
              <w:t>条款号</w:t>
            </w:r>
          </w:p>
        </w:tc>
        <w:tc>
          <w:tcPr>
            <w:tcW w:w="1905" w:type="dxa"/>
            <w:vAlign w:val="center"/>
          </w:tcPr>
          <w:p>
            <w:pPr>
              <w:autoSpaceDE w:val="0"/>
              <w:autoSpaceDN w:val="0"/>
              <w:adjustRightInd w:val="0"/>
              <w:spacing w:line="400" w:lineRule="exact"/>
              <w:ind w:firstLine="422"/>
              <w:jc w:val="center"/>
              <w:rPr>
                <w:rFonts w:ascii="宋体" w:hAnsi="宋体" w:eastAsia="宋体" w:cs="宋体"/>
                <w:b/>
                <w:color w:val="000000"/>
                <w:kern w:val="0"/>
                <w:szCs w:val="21"/>
              </w:rPr>
            </w:pPr>
            <w:r>
              <w:rPr>
                <w:rFonts w:hint="eastAsia" w:ascii="宋体" w:hAnsi="宋体" w:eastAsia="宋体" w:cs="宋体"/>
                <w:b/>
                <w:color w:val="000000"/>
                <w:kern w:val="0"/>
                <w:szCs w:val="21"/>
              </w:rPr>
              <w:t>条款名称</w:t>
            </w:r>
          </w:p>
        </w:tc>
        <w:tc>
          <w:tcPr>
            <w:tcW w:w="6878" w:type="dxa"/>
            <w:vAlign w:val="center"/>
          </w:tcPr>
          <w:p>
            <w:pPr>
              <w:autoSpaceDE w:val="0"/>
              <w:autoSpaceDN w:val="0"/>
              <w:adjustRightInd w:val="0"/>
              <w:spacing w:line="400" w:lineRule="exact"/>
              <w:ind w:firstLine="422"/>
              <w:jc w:val="center"/>
              <w:rPr>
                <w:rFonts w:ascii="宋体" w:hAnsi="宋体" w:eastAsia="宋体" w:cs="宋体"/>
                <w:b/>
                <w:color w:val="000000"/>
                <w:kern w:val="0"/>
                <w:szCs w:val="21"/>
              </w:rPr>
            </w:pPr>
            <w:r>
              <w:rPr>
                <w:rFonts w:hint="eastAsia" w:ascii="宋体" w:hAnsi="宋体" w:eastAsia="宋体" w:cs="宋体"/>
                <w:b/>
                <w:color w:val="000000"/>
                <w:kern w:val="0"/>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916" w:type="dxa"/>
            <w:vAlign w:val="center"/>
          </w:tcPr>
          <w:p>
            <w:pPr>
              <w:autoSpaceDE w:val="0"/>
              <w:autoSpaceDN w:val="0"/>
              <w:adjustRightInd w:val="0"/>
              <w:spacing w:line="400" w:lineRule="exact"/>
              <w:ind w:firstLine="0" w:firstLineChars="0"/>
              <w:rPr>
                <w:rFonts w:ascii="宋体" w:hAnsi="宋体" w:eastAsia="宋体" w:cs="宋体"/>
                <w:color w:val="000000"/>
                <w:kern w:val="0"/>
                <w:szCs w:val="21"/>
              </w:rPr>
            </w:pPr>
            <w:r>
              <w:rPr>
                <w:rFonts w:hint="eastAsia" w:ascii="宋体" w:hAnsi="宋体" w:eastAsia="宋体" w:cs="宋体"/>
                <w:color w:val="000000"/>
                <w:kern w:val="0"/>
                <w:szCs w:val="21"/>
              </w:rPr>
              <w:t>1.1.2</w:t>
            </w:r>
          </w:p>
        </w:tc>
        <w:tc>
          <w:tcPr>
            <w:tcW w:w="1905" w:type="dxa"/>
            <w:vAlign w:val="center"/>
          </w:tcPr>
          <w:p>
            <w:pPr>
              <w:autoSpaceDE w:val="0"/>
              <w:autoSpaceDN w:val="0"/>
              <w:adjustRightInd w:val="0"/>
              <w:spacing w:line="400" w:lineRule="exact"/>
              <w:ind w:firstLine="420"/>
              <w:jc w:val="both"/>
              <w:rPr>
                <w:rFonts w:ascii="宋体" w:hAnsi="宋体" w:eastAsia="宋体" w:cs="宋体"/>
                <w:color w:val="000000"/>
                <w:kern w:val="0"/>
                <w:szCs w:val="21"/>
              </w:rPr>
            </w:pPr>
            <w:r>
              <w:rPr>
                <w:rFonts w:hint="eastAsia" w:ascii="宋体" w:hAnsi="宋体" w:eastAsia="宋体" w:cs="宋体"/>
                <w:color w:val="000000"/>
                <w:kern w:val="0"/>
                <w:szCs w:val="21"/>
              </w:rPr>
              <w:t>采购人</w:t>
            </w:r>
          </w:p>
        </w:tc>
        <w:tc>
          <w:tcPr>
            <w:tcW w:w="6878" w:type="dxa"/>
            <w:vAlign w:val="center"/>
          </w:tcPr>
          <w:p>
            <w:pPr>
              <w:adjustRightInd w:val="0"/>
              <w:snapToGrid w:val="0"/>
              <w:spacing w:line="360" w:lineRule="auto"/>
              <w:ind w:left="0" w:leftChars="0" w:firstLine="0" w:firstLineChars="0"/>
              <w:jc w:val="both"/>
              <w:rPr>
                <w:rFonts w:ascii="宋体" w:hAnsi="宋体" w:cs="宋体"/>
                <w:color w:val="000000"/>
                <w:szCs w:val="21"/>
              </w:rPr>
            </w:pPr>
            <w:r>
              <w:rPr>
                <w:rFonts w:hint="eastAsia" w:ascii="宋体" w:hAnsi="宋体" w:cs="宋体"/>
                <w:color w:val="000000"/>
                <w:szCs w:val="21"/>
              </w:rPr>
              <w:t>采购人：信阳市公安局</w:t>
            </w:r>
          </w:p>
          <w:p>
            <w:pPr>
              <w:adjustRightInd w:val="0"/>
              <w:snapToGrid w:val="0"/>
              <w:spacing w:line="360" w:lineRule="auto"/>
              <w:ind w:left="0" w:leftChars="0" w:firstLine="0" w:firstLineChars="0"/>
              <w:jc w:val="both"/>
              <w:rPr>
                <w:rFonts w:ascii="宋体" w:hAnsi="宋体" w:cs="宋体"/>
                <w:color w:val="000000"/>
                <w:szCs w:val="21"/>
              </w:rPr>
            </w:pPr>
            <w:r>
              <w:rPr>
                <w:rFonts w:hint="eastAsia" w:ascii="宋体" w:hAnsi="宋体" w:cs="宋体"/>
                <w:color w:val="000000"/>
                <w:szCs w:val="21"/>
              </w:rPr>
              <w:t>地址：信阳市新二十四大街38号</w:t>
            </w:r>
          </w:p>
          <w:p>
            <w:pPr>
              <w:adjustRightInd w:val="0"/>
              <w:snapToGrid w:val="0"/>
              <w:spacing w:line="360" w:lineRule="auto"/>
              <w:ind w:left="0" w:leftChars="0" w:firstLine="0" w:firstLineChars="0"/>
              <w:jc w:val="both"/>
              <w:rPr>
                <w:rFonts w:ascii="宋体" w:hAnsi="宋体" w:cs="宋体"/>
                <w:color w:val="000000"/>
                <w:szCs w:val="21"/>
              </w:rPr>
            </w:pPr>
            <w:r>
              <w:rPr>
                <w:rFonts w:hint="eastAsia" w:ascii="宋体" w:hAnsi="宋体" w:cs="宋体"/>
                <w:color w:val="000000"/>
                <w:szCs w:val="21"/>
              </w:rPr>
              <w:t>联系人：吴女士</w:t>
            </w:r>
          </w:p>
          <w:p>
            <w:pPr>
              <w:adjustRightInd w:val="0"/>
              <w:snapToGrid w:val="0"/>
              <w:spacing w:line="360" w:lineRule="auto"/>
              <w:ind w:left="0" w:leftChars="0" w:firstLine="0" w:firstLineChars="0"/>
              <w:jc w:val="both"/>
              <w:rPr>
                <w:rFonts w:ascii="宋体" w:hAnsi="宋体" w:eastAsia="宋体" w:cs="宋体"/>
                <w:color w:val="000000"/>
                <w:szCs w:val="21"/>
              </w:rPr>
            </w:pPr>
            <w:r>
              <w:rPr>
                <w:rFonts w:hint="eastAsia" w:ascii="宋体" w:hAnsi="宋体" w:cs="宋体"/>
                <w:color w:val="000000"/>
                <w:szCs w:val="21"/>
              </w:rPr>
              <w:t>电话：0376-6521619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916" w:type="dxa"/>
            <w:vAlign w:val="center"/>
          </w:tcPr>
          <w:p>
            <w:pPr>
              <w:autoSpaceDE w:val="0"/>
              <w:autoSpaceDN w:val="0"/>
              <w:adjustRightInd w:val="0"/>
              <w:spacing w:line="400" w:lineRule="exact"/>
              <w:ind w:firstLine="0" w:firstLineChars="0"/>
              <w:rPr>
                <w:rFonts w:ascii="宋体" w:hAnsi="宋体" w:eastAsia="宋体" w:cs="宋体"/>
                <w:color w:val="000000"/>
                <w:kern w:val="0"/>
                <w:szCs w:val="21"/>
              </w:rPr>
            </w:pPr>
            <w:r>
              <w:rPr>
                <w:rFonts w:hint="eastAsia" w:ascii="宋体" w:hAnsi="宋体" w:eastAsia="宋体" w:cs="宋体"/>
                <w:color w:val="000000"/>
                <w:kern w:val="0"/>
                <w:szCs w:val="21"/>
              </w:rPr>
              <w:t>1.1.3</w:t>
            </w:r>
          </w:p>
        </w:tc>
        <w:tc>
          <w:tcPr>
            <w:tcW w:w="1905" w:type="dxa"/>
            <w:vAlign w:val="center"/>
          </w:tcPr>
          <w:p>
            <w:pPr>
              <w:autoSpaceDE w:val="0"/>
              <w:autoSpaceDN w:val="0"/>
              <w:adjustRightInd w:val="0"/>
              <w:spacing w:line="400" w:lineRule="exact"/>
              <w:ind w:firstLine="420"/>
              <w:jc w:val="both"/>
              <w:rPr>
                <w:rFonts w:ascii="宋体" w:hAnsi="宋体" w:eastAsia="宋体" w:cs="宋体"/>
                <w:color w:val="000000"/>
                <w:kern w:val="0"/>
                <w:szCs w:val="21"/>
              </w:rPr>
            </w:pPr>
            <w:r>
              <w:rPr>
                <w:rFonts w:hint="eastAsia" w:ascii="宋体" w:hAnsi="宋体" w:eastAsia="宋体" w:cs="宋体"/>
                <w:color w:val="000000"/>
                <w:kern w:val="0"/>
                <w:szCs w:val="21"/>
              </w:rPr>
              <w:t>采购代理机构</w:t>
            </w:r>
          </w:p>
        </w:tc>
        <w:tc>
          <w:tcPr>
            <w:tcW w:w="6878" w:type="dxa"/>
            <w:vAlign w:val="center"/>
          </w:tcPr>
          <w:p>
            <w:pPr>
              <w:spacing w:line="400" w:lineRule="exact"/>
              <w:ind w:left="0" w:leftChars="0" w:firstLine="0" w:firstLineChars="0"/>
              <w:jc w:val="both"/>
              <w:rPr>
                <w:rFonts w:hint="eastAsia" w:ascii="宋体" w:hAnsi="宋体" w:eastAsia="宋体" w:cs="宋体"/>
                <w:color w:val="000000"/>
                <w:szCs w:val="21"/>
                <w:lang w:eastAsia="zh-CN"/>
              </w:rPr>
            </w:pPr>
            <w:r>
              <w:rPr>
                <w:rFonts w:hint="eastAsia" w:ascii="宋体" w:hAnsi="宋体" w:eastAsia="宋体" w:cs="宋体"/>
                <w:color w:val="000000"/>
                <w:szCs w:val="21"/>
              </w:rPr>
              <w:t>代理机构：</w:t>
            </w:r>
            <w:r>
              <w:rPr>
                <w:rFonts w:hint="eastAsia" w:ascii="宋体" w:hAnsi="宋体" w:eastAsia="宋体" w:cs="宋体"/>
                <w:color w:val="000000"/>
                <w:szCs w:val="21"/>
                <w:lang w:eastAsia="zh-CN"/>
              </w:rPr>
              <w:t>中鼎景宏工程管理有限公司</w:t>
            </w:r>
          </w:p>
          <w:p>
            <w:pPr>
              <w:spacing w:line="500" w:lineRule="exact"/>
              <w:ind w:left="0" w:leftChars="0" w:firstLine="0" w:firstLineChars="0"/>
              <w:jc w:val="both"/>
              <w:rPr>
                <w:rFonts w:hint="eastAsia" w:ascii="宋体" w:hAnsi="宋体" w:eastAsia="宋体" w:cs="宋体"/>
                <w:bCs/>
                <w:kern w:val="0"/>
                <w:lang w:eastAsia="zh-CN"/>
              </w:rPr>
            </w:pPr>
            <w:r>
              <w:rPr>
                <w:rFonts w:hint="eastAsia" w:ascii="宋体" w:hAnsi="宋体" w:eastAsia="宋体" w:cs="宋体"/>
                <w:bCs/>
                <w:kern w:val="0"/>
              </w:rPr>
              <w:t>地址：</w:t>
            </w:r>
            <w:r>
              <w:rPr>
                <w:rFonts w:hint="eastAsia" w:ascii="宋体" w:hAnsi="宋体" w:eastAsia="宋体" w:cs="宋体"/>
                <w:bCs/>
                <w:kern w:val="0"/>
                <w:lang w:eastAsia="zh-CN"/>
              </w:rPr>
              <w:t>郑州经开区经南三路与商英街交叉口华美龙大厦1号楼8层</w:t>
            </w:r>
          </w:p>
          <w:p>
            <w:pPr>
              <w:spacing w:line="500" w:lineRule="exact"/>
              <w:ind w:left="0" w:leftChars="0" w:firstLine="0" w:firstLineChars="0"/>
              <w:jc w:val="both"/>
              <w:rPr>
                <w:rFonts w:hint="eastAsia" w:ascii="宋体" w:hAnsi="宋体" w:eastAsia="宋体" w:cs="宋体"/>
                <w:bCs/>
                <w:kern w:val="0"/>
                <w:lang w:eastAsia="zh-CN"/>
              </w:rPr>
            </w:pPr>
            <w:r>
              <w:rPr>
                <w:rFonts w:hint="eastAsia" w:ascii="宋体" w:hAnsi="宋体" w:eastAsia="宋体" w:cs="宋体"/>
                <w:bCs/>
                <w:kern w:val="0"/>
              </w:rPr>
              <w:t>联系人：</w:t>
            </w:r>
            <w:r>
              <w:rPr>
                <w:rFonts w:hint="eastAsia" w:ascii="宋体" w:hAnsi="宋体" w:eastAsia="宋体" w:cs="宋体"/>
                <w:bCs/>
                <w:kern w:val="0"/>
                <w:lang w:eastAsia="zh-CN"/>
              </w:rPr>
              <w:t>焦阳</w:t>
            </w:r>
          </w:p>
          <w:p>
            <w:pPr>
              <w:spacing w:line="500" w:lineRule="exact"/>
              <w:ind w:left="0" w:leftChars="0" w:firstLine="0" w:firstLineChars="0"/>
              <w:jc w:val="both"/>
              <w:rPr>
                <w:rFonts w:ascii="宋体" w:hAnsi="宋体" w:eastAsia="宋体" w:cs="宋体"/>
                <w:color w:val="000000"/>
                <w:szCs w:val="21"/>
              </w:rPr>
            </w:pPr>
            <w:r>
              <w:rPr>
                <w:rFonts w:hint="eastAsia" w:ascii="宋体" w:hAnsi="宋体" w:eastAsia="宋体" w:cs="宋体"/>
                <w:bCs/>
                <w:kern w:val="0"/>
              </w:rPr>
              <w:t>电话：15901221170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16" w:type="dxa"/>
            <w:vAlign w:val="center"/>
          </w:tcPr>
          <w:p>
            <w:pPr>
              <w:autoSpaceDE w:val="0"/>
              <w:autoSpaceDN w:val="0"/>
              <w:adjustRightInd w:val="0"/>
              <w:spacing w:line="400" w:lineRule="exact"/>
              <w:ind w:firstLine="0" w:firstLineChars="0"/>
              <w:rPr>
                <w:rFonts w:ascii="宋体" w:hAnsi="宋体" w:eastAsia="宋体" w:cs="宋体"/>
                <w:color w:val="000000"/>
                <w:kern w:val="0"/>
                <w:szCs w:val="21"/>
              </w:rPr>
            </w:pPr>
            <w:r>
              <w:rPr>
                <w:rFonts w:hint="eastAsia" w:ascii="宋体" w:hAnsi="宋体" w:eastAsia="宋体" w:cs="宋体"/>
                <w:color w:val="000000"/>
                <w:kern w:val="0"/>
                <w:szCs w:val="21"/>
              </w:rPr>
              <w:t>1.1.4</w:t>
            </w:r>
          </w:p>
        </w:tc>
        <w:tc>
          <w:tcPr>
            <w:tcW w:w="1905" w:type="dxa"/>
            <w:vAlign w:val="center"/>
          </w:tcPr>
          <w:p>
            <w:pPr>
              <w:autoSpaceDE w:val="0"/>
              <w:autoSpaceDN w:val="0"/>
              <w:adjustRightInd w:val="0"/>
              <w:spacing w:line="400" w:lineRule="exact"/>
              <w:ind w:firstLine="420"/>
              <w:jc w:val="both"/>
              <w:rPr>
                <w:rFonts w:ascii="宋体" w:hAnsi="宋体" w:eastAsia="宋体" w:cs="宋体"/>
                <w:color w:val="000000"/>
                <w:kern w:val="0"/>
                <w:szCs w:val="21"/>
              </w:rPr>
            </w:pPr>
            <w:r>
              <w:rPr>
                <w:rFonts w:hint="eastAsia" w:ascii="宋体" w:hAnsi="宋体" w:eastAsia="宋体" w:cs="宋体"/>
                <w:color w:val="000000"/>
                <w:kern w:val="0"/>
                <w:szCs w:val="21"/>
              </w:rPr>
              <w:t>项目名称</w:t>
            </w:r>
          </w:p>
        </w:tc>
        <w:tc>
          <w:tcPr>
            <w:tcW w:w="6878" w:type="dxa"/>
            <w:vAlign w:val="center"/>
          </w:tcPr>
          <w:p>
            <w:pPr>
              <w:pStyle w:val="18"/>
              <w:spacing w:line="400" w:lineRule="exact"/>
              <w:ind w:left="0" w:leftChars="0" w:firstLine="0" w:firstLineChars="0"/>
              <w:jc w:val="both"/>
              <w:rPr>
                <w:rFonts w:ascii="宋体" w:hAnsi="宋体" w:eastAsia="宋体" w:cs="宋体"/>
                <w:color w:val="000000"/>
                <w:szCs w:val="21"/>
              </w:rPr>
            </w:pPr>
            <w:r>
              <w:rPr>
                <w:rFonts w:hint="eastAsia" w:ascii="宋体" w:hAnsi="宋体" w:eastAsia="宋体" w:cs="宋体"/>
                <w:color w:val="000000"/>
                <w:szCs w:val="21"/>
              </w:rPr>
              <w:t>信阳市公安局公安信息网安全基础建设项目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916" w:type="dxa"/>
            <w:vAlign w:val="center"/>
          </w:tcPr>
          <w:p>
            <w:pPr>
              <w:autoSpaceDE w:val="0"/>
              <w:autoSpaceDN w:val="0"/>
              <w:adjustRightInd w:val="0"/>
              <w:spacing w:line="400" w:lineRule="exact"/>
              <w:ind w:firstLine="0" w:firstLineChars="0"/>
              <w:rPr>
                <w:rFonts w:ascii="宋体" w:hAnsi="宋体" w:eastAsia="宋体" w:cs="宋体"/>
                <w:color w:val="000000"/>
                <w:kern w:val="0"/>
                <w:szCs w:val="21"/>
              </w:rPr>
            </w:pPr>
            <w:r>
              <w:rPr>
                <w:rFonts w:hint="eastAsia" w:ascii="宋体" w:hAnsi="宋体" w:eastAsia="宋体" w:cs="宋体"/>
                <w:color w:val="000000"/>
                <w:kern w:val="0"/>
                <w:szCs w:val="21"/>
              </w:rPr>
              <w:t>1.1.5</w:t>
            </w:r>
          </w:p>
        </w:tc>
        <w:tc>
          <w:tcPr>
            <w:tcW w:w="1905" w:type="dxa"/>
            <w:vAlign w:val="center"/>
          </w:tcPr>
          <w:p>
            <w:pPr>
              <w:autoSpaceDE w:val="0"/>
              <w:autoSpaceDN w:val="0"/>
              <w:adjustRightInd w:val="0"/>
              <w:spacing w:line="400" w:lineRule="exact"/>
              <w:ind w:right="35" w:firstLine="424"/>
              <w:jc w:val="both"/>
              <w:rPr>
                <w:rFonts w:ascii="宋体" w:hAnsi="宋体" w:eastAsia="宋体" w:cs="宋体"/>
                <w:color w:val="000000"/>
                <w:spacing w:val="1"/>
                <w:kern w:val="0"/>
                <w:szCs w:val="21"/>
              </w:rPr>
            </w:pPr>
            <w:r>
              <w:rPr>
                <w:rFonts w:hint="eastAsia" w:ascii="宋体" w:hAnsi="宋体" w:eastAsia="宋体" w:cs="宋体"/>
                <w:color w:val="000000"/>
                <w:spacing w:val="1"/>
                <w:kern w:val="0"/>
                <w:szCs w:val="21"/>
              </w:rPr>
              <w:t>采购方式</w:t>
            </w:r>
          </w:p>
        </w:tc>
        <w:tc>
          <w:tcPr>
            <w:tcW w:w="6878" w:type="dxa"/>
            <w:vAlign w:val="center"/>
          </w:tcPr>
          <w:p>
            <w:pPr>
              <w:autoSpaceDE w:val="0"/>
              <w:autoSpaceDN w:val="0"/>
              <w:adjustRightInd w:val="0"/>
              <w:spacing w:line="400" w:lineRule="exact"/>
              <w:ind w:left="0" w:leftChars="0" w:firstLine="0" w:firstLineChars="0"/>
              <w:jc w:val="both"/>
              <w:rPr>
                <w:rFonts w:ascii="宋体" w:hAnsi="宋体" w:eastAsia="宋体" w:cs="宋体"/>
                <w:color w:val="000000"/>
                <w:spacing w:val="1"/>
                <w:kern w:val="0"/>
                <w:szCs w:val="21"/>
              </w:rPr>
            </w:pPr>
            <w:r>
              <w:rPr>
                <w:rFonts w:hint="eastAsia" w:ascii="宋体" w:hAnsi="宋体" w:eastAsia="宋体" w:cs="宋体"/>
                <w:color w:val="000000"/>
                <w:spacing w:val="1"/>
                <w:kern w:val="0"/>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916" w:type="dxa"/>
            <w:vAlign w:val="center"/>
          </w:tcPr>
          <w:p>
            <w:pPr>
              <w:autoSpaceDE w:val="0"/>
              <w:autoSpaceDN w:val="0"/>
              <w:adjustRightInd w:val="0"/>
              <w:spacing w:line="400" w:lineRule="exact"/>
              <w:ind w:firstLine="0" w:firstLineChars="0"/>
              <w:rPr>
                <w:rFonts w:ascii="宋体" w:hAnsi="宋体" w:eastAsia="宋体" w:cs="宋体"/>
                <w:color w:val="000000"/>
                <w:kern w:val="0"/>
                <w:szCs w:val="21"/>
              </w:rPr>
            </w:pPr>
            <w:r>
              <w:rPr>
                <w:rFonts w:hint="eastAsia" w:ascii="宋体" w:hAnsi="宋体" w:eastAsia="宋体" w:cs="宋体"/>
                <w:color w:val="000000"/>
                <w:kern w:val="0"/>
                <w:szCs w:val="21"/>
              </w:rPr>
              <w:t>1.1.6</w:t>
            </w:r>
          </w:p>
        </w:tc>
        <w:tc>
          <w:tcPr>
            <w:tcW w:w="1905" w:type="dxa"/>
            <w:vAlign w:val="center"/>
          </w:tcPr>
          <w:p>
            <w:pPr>
              <w:autoSpaceDE w:val="0"/>
              <w:autoSpaceDN w:val="0"/>
              <w:adjustRightInd w:val="0"/>
              <w:spacing w:line="400" w:lineRule="exact"/>
              <w:ind w:firstLine="420"/>
              <w:jc w:val="both"/>
              <w:rPr>
                <w:rFonts w:ascii="宋体" w:hAnsi="宋体" w:eastAsia="宋体" w:cs="宋体"/>
                <w:color w:val="000000"/>
                <w:kern w:val="0"/>
                <w:szCs w:val="21"/>
              </w:rPr>
            </w:pPr>
            <w:r>
              <w:rPr>
                <w:rFonts w:hint="eastAsia" w:ascii="宋体" w:hAnsi="宋体" w:eastAsia="宋体" w:cs="宋体"/>
                <w:color w:val="000000"/>
                <w:kern w:val="0"/>
                <w:szCs w:val="21"/>
              </w:rPr>
              <w:t>预算价（</w:t>
            </w:r>
            <w:r>
              <w:rPr>
                <w:rFonts w:hint="eastAsia" w:ascii="宋体" w:hAnsi="宋体" w:eastAsia="宋体" w:cs="宋体"/>
                <w:color w:val="000000"/>
                <w:szCs w:val="21"/>
              </w:rPr>
              <w:t>最高限价</w:t>
            </w:r>
            <w:r>
              <w:rPr>
                <w:rFonts w:hint="eastAsia" w:ascii="宋体" w:hAnsi="宋体" w:eastAsia="宋体" w:cs="宋体"/>
                <w:color w:val="000000"/>
                <w:kern w:val="0"/>
                <w:szCs w:val="21"/>
              </w:rPr>
              <w:t>）</w:t>
            </w:r>
          </w:p>
        </w:tc>
        <w:tc>
          <w:tcPr>
            <w:tcW w:w="6878" w:type="dxa"/>
            <w:vAlign w:val="center"/>
          </w:tcPr>
          <w:p>
            <w:pPr>
              <w:spacing w:line="400" w:lineRule="exact"/>
              <w:ind w:left="0" w:leftChars="0" w:firstLine="0" w:firstLineChars="0"/>
              <w:jc w:val="both"/>
              <w:rPr>
                <w:rFonts w:ascii="宋体" w:hAnsi="宋体" w:eastAsia="宋体" w:cs="宋体"/>
                <w:color w:val="000000"/>
                <w:kern w:val="0"/>
                <w:szCs w:val="21"/>
              </w:rPr>
            </w:pPr>
            <w:r>
              <w:rPr>
                <w:rFonts w:hint="eastAsia" w:ascii="宋体" w:hAnsi="宋体" w:eastAsia="宋体" w:cs="宋体"/>
                <w:color w:val="000000"/>
                <w:kern w:val="0"/>
                <w:szCs w:val="21"/>
              </w:rPr>
              <w:t>预算价（最高限价）790000.00元</w:t>
            </w:r>
          </w:p>
          <w:p>
            <w:pPr>
              <w:pStyle w:val="47"/>
              <w:spacing w:line="400" w:lineRule="exact"/>
              <w:ind w:firstLine="0" w:firstLineChars="0"/>
              <w:jc w:val="both"/>
              <w:rPr>
                <w:rFonts w:ascii="宋体" w:hAnsi="宋体" w:eastAsia="宋体" w:cs="宋体"/>
                <w:color w:val="000000"/>
                <w:kern w:val="0"/>
                <w:szCs w:val="21"/>
              </w:rPr>
            </w:pPr>
            <w:r>
              <w:rPr>
                <w:rFonts w:hint="eastAsia" w:ascii="宋体" w:hAnsi="宋体" w:eastAsia="宋体" w:cs="宋体"/>
                <w:color w:val="000000"/>
                <w:kern w:val="0"/>
                <w:szCs w:val="21"/>
              </w:rPr>
              <w:t>投标报价超过预算价（最高限价）按无效投标处理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916" w:type="dxa"/>
            <w:vAlign w:val="center"/>
          </w:tcPr>
          <w:p>
            <w:pPr>
              <w:autoSpaceDE w:val="0"/>
              <w:autoSpaceDN w:val="0"/>
              <w:adjustRightInd w:val="0"/>
              <w:spacing w:line="400" w:lineRule="exact"/>
              <w:ind w:firstLine="0" w:firstLineChars="0"/>
              <w:rPr>
                <w:rFonts w:ascii="宋体" w:hAnsi="宋体" w:eastAsia="宋体" w:cs="宋体"/>
                <w:color w:val="000000"/>
                <w:kern w:val="0"/>
                <w:szCs w:val="21"/>
              </w:rPr>
            </w:pPr>
            <w:r>
              <w:rPr>
                <w:rFonts w:hint="eastAsia" w:ascii="宋体" w:hAnsi="宋体" w:eastAsia="宋体" w:cs="宋体"/>
                <w:color w:val="000000"/>
                <w:kern w:val="0"/>
                <w:szCs w:val="21"/>
              </w:rPr>
              <w:t>1.2.1</w:t>
            </w:r>
          </w:p>
        </w:tc>
        <w:tc>
          <w:tcPr>
            <w:tcW w:w="1905" w:type="dxa"/>
            <w:vAlign w:val="center"/>
          </w:tcPr>
          <w:p>
            <w:pPr>
              <w:autoSpaceDE w:val="0"/>
              <w:autoSpaceDN w:val="0"/>
              <w:adjustRightInd w:val="0"/>
              <w:spacing w:line="400" w:lineRule="exact"/>
              <w:ind w:firstLine="420"/>
              <w:jc w:val="both"/>
              <w:rPr>
                <w:rFonts w:ascii="宋体" w:hAnsi="宋体" w:eastAsia="宋体" w:cs="宋体"/>
                <w:color w:val="000000"/>
                <w:kern w:val="0"/>
                <w:szCs w:val="21"/>
              </w:rPr>
            </w:pPr>
            <w:r>
              <w:rPr>
                <w:rFonts w:hint="eastAsia" w:ascii="宋体" w:hAnsi="宋体" w:eastAsia="宋体" w:cs="宋体"/>
                <w:color w:val="000000"/>
                <w:kern w:val="0"/>
                <w:szCs w:val="21"/>
              </w:rPr>
              <w:t>资金来源</w:t>
            </w:r>
          </w:p>
        </w:tc>
        <w:tc>
          <w:tcPr>
            <w:tcW w:w="6878" w:type="dxa"/>
            <w:vAlign w:val="center"/>
          </w:tcPr>
          <w:p>
            <w:pPr>
              <w:pStyle w:val="2"/>
              <w:spacing w:line="400" w:lineRule="exact"/>
              <w:jc w:val="both"/>
              <w:rPr>
                <w:rFonts w:hAnsi="宋体"/>
                <w:sz w:val="21"/>
                <w:szCs w:val="21"/>
              </w:rPr>
            </w:pPr>
            <w:r>
              <w:rPr>
                <w:rFonts w:hint="eastAsia" w:hAnsi="宋体"/>
                <w:sz w:val="21"/>
                <w:szCs w:val="21"/>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6" w:type="dxa"/>
            <w:vAlign w:val="center"/>
          </w:tcPr>
          <w:p>
            <w:pPr>
              <w:autoSpaceDE w:val="0"/>
              <w:autoSpaceDN w:val="0"/>
              <w:adjustRightInd w:val="0"/>
              <w:spacing w:line="400" w:lineRule="exact"/>
              <w:ind w:firstLine="0" w:firstLineChars="0"/>
              <w:rPr>
                <w:rFonts w:ascii="宋体" w:hAnsi="宋体" w:eastAsia="宋体" w:cs="宋体"/>
                <w:color w:val="000000"/>
                <w:kern w:val="0"/>
                <w:szCs w:val="21"/>
              </w:rPr>
            </w:pPr>
            <w:r>
              <w:rPr>
                <w:rFonts w:hint="eastAsia" w:ascii="宋体" w:hAnsi="宋体" w:eastAsia="宋体" w:cs="宋体"/>
                <w:color w:val="000000"/>
                <w:kern w:val="0"/>
                <w:szCs w:val="21"/>
              </w:rPr>
              <w:t>1.2.2</w:t>
            </w:r>
          </w:p>
        </w:tc>
        <w:tc>
          <w:tcPr>
            <w:tcW w:w="1905" w:type="dxa"/>
            <w:vAlign w:val="center"/>
          </w:tcPr>
          <w:p>
            <w:pPr>
              <w:autoSpaceDE w:val="0"/>
              <w:autoSpaceDN w:val="0"/>
              <w:adjustRightInd w:val="0"/>
              <w:spacing w:line="400" w:lineRule="exact"/>
              <w:ind w:firstLine="420"/>
              <w:jc w:val="both"/>
              <w:rPr>
                <w:rFonts w:ascii="宋体" w:hAnsi="宋体" w:eastAsia="宋体" w:cs="宋体"/>
                <w:color w:val="000000"/>
                <w:kern w:val="0"/>
                <w:szCs w:val="21"/>
              </w:rPr>
            </w:pPr>
            <w:r>
              <w:rPr>
                <w:rFonts w:hint="eastAsia" w:ascii="宋体" w:hAnsi="宋体" w:eastAsia="宋体" w:cs="宋体"/>
                <w:color w:val="000000"/>
                <w:kern w:val="0"/>
                <w:szCs w:val="21"/>
              </w:rPr>
              <w:t>出资比例</w:t>
            </w:r>
          </w:p>
        </w:tc>
        <w:tc>
          <w:tcPr>
            <w:tcW w:w="6878" w:type="dxa"/>
            <w:vAlign w:val="center"/>
          </w:tcPr>
          <w:p>
            <w:pPr>
              <w:pStyle w:val="2"/>
              <w:spacing w:line="400" w:lineRule="exact"/>
              <w:jc w:val="both"/>
              <w:rPr>
                <w:rFonts w:hAnsi="宋体"/>
                <w:sz w:val="21"/>
                <w:szCs w:val="21"/>
              </w:rPr>
            </w:pPr>
            <w:r>
              <w:rPr>
                <w:rFonts w:hint="eastAsia" w:hAnsi="宋体"/>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16" w:type="dxa"/>
            <w:vAlign w:val="center"/>
          </w:tcPr>
          <w:p>
            <w:pPr>
              <w:autoSpaceDE w:val="0"/>
              <w:autoSpaceDN w:val="0"/>
              <w:adjustRightInd w:val="0"/>
              <w:spacing w:line="400" w:lineRule="exact"/>
              <w:ind w:firstLine="0" w:firstLineChars="0"/>
              <w:rPr>
                <w:rFonts w:ascii="宋体" w:hAnsi="宋体" w:eastAsia="宋体" w:cs="宋体"/>
                <w:color w:val="000000"/>
                <w:kern w:val="0"/>
                <w:szCs w:val="21"/>
              </w:rPr>
            </w:pPr>
            <w:r>
              <w:rPr>
                <w:rFonts w:hint="eastAsia" w:ascii="宋体" w:hAnsi="宋体" w:eastAsia="宋体" w:cs="宋体"/>
                <w:color w:val="000000"/>
                <w:kern w:val="0"/>
                <w:szCs w:val="21"/>
              </w:rPr>
              <w:t>1.3.1</w:t>
            </w:r>
          </w:p>
        </w:tc>
        <w:tc>
          <w:tcPr>
            <w:tcW w:w="1905" w:type="dxa"/>
            <w:vAlign w:val="center"/>
          </w:tcPr>
          <w:p>
            <w:pPr>
              <w:autoSpaceDE w:val="0"/>
              <w:autoSpaceDN w:val="0"/>
              <w:adjustRightInd w:val="0"/>
              <w:spacing w:line="400" w:lineRule="exact"/>
              <w:ind w:firstLine="420"/>
              <w:jc w:val="both"/>
              <w:rPr>
                <w:rFonts w:ascii="宋体" w:hAnsi="宋体" w:eastAsia="宋体" w:cs="宋体"/>
                <w:color w:val="0000FF"/>
                <w:kern w:val="0"/>
                <w:szCs w:val="21"/>
              </w:rPr>
            </w:pPr>
            <w:r>
              <w:rPr>
                <w:rFonts w:hint="eastAsia" w:ascii="宋体" w:hAnsi="宋体" w:eastAsia="宋体" w:cs="宋体"/>
                <w:kern w:val="0"/>
                <w:szCs w:val="21"/>
              </w:rPr>
              <w:t>采购内容</w:t>
            </w:r>
          </w:p>
        </w:tc>
        <w:tc>
          <w:tcPr>
            <w:tcW w:w="6878" w:type="dxa"/>
            <w:vAlign w:val="center"/>
          </w:tcPr>
          <w:p>
            <w:pPr>
              <w:pStyle w:val="18"/>
              <w:spacing w:line="400" w:lineRule="exact"/>
              <w:ind w:left="0" w:leftChars="0" w:firstLine="0" w:firstLineChars="0"/>
              <w:jc w:val="both"/>
              <w:rPr>
                <w:rFonts w:ascii="宋体" w:hAnsi="宋体" w:eastAsia="宋体" w:cs="宋体"/>
                <w:color w:val="0000FF"/>
                <w:szCs w:val="21"/>
              </w:rPr>
            </w:pPr>
            <w:r>
              <w:rPr>
                <w:rFonts w:hint="eastAsia" w:ascii="宋体" w:hAnsi="宋体" w:cs="宋体"/>
                <w:szCs w:val="21"/>
              </w:rPr>
              <w:t>信阳市公安局公安信息网安全基础建设</w:t>
            </w:r>
            <w:r>
              <w:rPr>
                <w:rFonts w:hint="eastAsia" w:ascii="宋体" w:hAnsi="宋体" w:eastAsia="宋体" w:cs="宋体"/>
                <w:color w:val="000000"/>
                <w:szCs w:val="21"/>
              </w:rPr>
              <w:t>（详细内容及要求见第五章采购要求）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916" w:type="dxa"/>
            <w:vAlign w:val="center"/>
          </w:tcPr>
          <w:p>
            <w:pPr>
              <w:autoSpaceDE w:val="0"/>
              <w:autoSpaceDN w:val="0"/>
              <w:adjustRightInd w:val="0"/>
              <w:spacing w:line="400" w:lineRule="exact"/>
              <w:ind w:firstLine="0" w:firstLineChars="0"/>
              <w:rPr>
                <w:rFonts w:ascii="宋体" w:hAnsi="宋体" w:eastAsia="宋体" w:cs="宋体"/>
                <w:color w:val="000000"/>
                <w:kern w:val="0"/>
                <w:szCs w:val="21"/>
              </w:rPr>
            </w:pPr>
            <w:r>
              <w:rPr>
                <w:rFonts w:hint="eastAsia" w:ascii="宋体" w:hAnsi="宋体" w:eastAsia="宋体" w:cs="宋体"/>
                <w:color w:val="000000"/>
                <w:kern w:val="0"/>
                <w:szCs w:val="21"/>
              </w:rPr>
              <w:t>1.3.2</w:t>
            </w:r>
          </w:p>
        </w:tc>
        <w:tc>
          <w:tcPr>
            <w:tcW w:w="1905" w:type="dxa"/>
            <w:vAlign w:val="center"/>
          </w:tcPr>
          <w:p>
            <w:pPr>
              <w:autoSpaceDE w:val="0"/>
              <w:autoSpaceDN w:val="0"/>
              <w:adjustRightInd w:val="0"/>
              <w:spacing w:line="400" w:lineRule="exact"/>
              <w:ind w:firstLine="420"/>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质量要求</w:t>
            </w:r>
          </w:p>
        </w:tc>
        <w:tc>
          <w:tcPr>
            <w:tcW w:w="6878" w:type="dxa"/>
            <w:vAlign w:val="center"/>
          </w:tcPr>
          <w:p>
            <w:pPr>
              <w:pStyle w:val="2"/>
              <w:spacing w:line="400" w:lineRule="exact"/>
              <w:rPr>
                <w:rFonts w:hAnsi="宋体"/>
                <w:sz w:val="21"/>
                <w:szCs w:val="21"/>
                <w:highlight w:val="none"/>
              </w:rPr>
            </w:pPr>
            <w:r>
              <w:rPr>
                <w:rFonts w:hint="eastAsia" w:hAnsi="宋体"/>
                <w:sz w:val="21"/>
                <w:szCs w:val="21"/>
                <w:highlight w:val="none"/>
              </w:rPr>
              <w:t>质量合格，达到国家相关规范规定，满足采购人技术标准及项目整体要求。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916" w:type="dxa"/>
            <w:vAlign w:val="center"/>
          </w:tcPr>
          <w:p>
            <w:pPr>
              <w:autoSpaceDE w:val="0"/>
              <w:autoSpaceDN w:val="0"/>
              <w:adjustRightInd w:val="0"/>
              <w:spacing w:line="400" w:lineRule="exact"/>
              <w:ind w:firstLine="0" w:firstLineChars="0"/>
              <w:rPr>
                <w:rFonts w:ascii="宋体" w:hAnsi="宋体" w:eastAsia="宋体" w:cs="宋体"/>
                <w:color w:val="000000"/>
                <w:kern w:val="0"/>
                <w:szCs w:val="21"/>
              </w:rPr>
            </w:pPr>
            <w:r>
              <w:rPr>
                <w:rFonts w:hint="eastAsia" w:ascii="宋体" w:hAnsi="宋体" w:eastAsia="宋体" w:cs="宋体"/>
                <w:color w:val="000000"/>
                <w:kern w:val="0"/>
                <w:szCs w:val="21"/>
              </w:rPr>
              <w:t>1.3.3</w:t>
            </w:r>
          </w:p>
        </w:tc>
        <w:tc>
          <w:tcPr>
            <w:tcW w:w="1905" w:type="dxa"/>
            <w:vAlign w:val="center"/>
          </w:tcPr>
          <w:p>
            <w:pPr>
              <w:autoSpaceDE w:val="0"/>
              <w:autoSpaceDN w:val="0"/>
              <w:adjustRightInd w:val="0"/>
              <w:spacing w:line="400" w:lineRule="exact"/>
              <w:ind w:firstLine="420"/>
              <w:jc w:val="center"/>
              <w:rPr>
                <w:rFonts w:ascii="宋体" w:hAnsi="宋体" w:eastAsia="宋体" w:cs="宋体"/>
                <w:color w:val="000000"/>
                <w:kern w:val="0"/>
                <w:szCs w:val="21"/>
                <w:highlight w:val="none"/>
              </w:rPr>
            </w:pPr>
            <w:r>
              <w:rPr>
                <w:rFonts w:hint="eastAsia" w:ascii="宋体" w:hAnsi="宋体" w:eastAsia="宋体" w:cs="宋体"/>
                <w:color w:val="000000"/>
                <w:szCs w:val="21"/>
                <w:highlight w:val="none"/>
              </w:rPr>
              <w:t>交货期</w:t>
            </w:r>
          </w:p>
        </w:tc>
        <w:tc>
          <w:tcPr>
            <w:tcW w:w="6878" w:type="dxa"/>
            <w:vAlign w:val="center"/>
          </w:tcPr>
          <w:p>
            <w:pPr>
              <w:pStyle w:val="2"/>
              <w:spacing w:line="400" w:lineRule="exact"/>
              <w:jc w:val="both"/>
              <w:rPr>
                <w:rFonts w:hAnsi="宋体"/>
                <w:kern w:val="2"/>
                <w:sz w:val="21"/>
                <w:szCs w:val="21"/>
                <w:highlight w:val="none"/>
              </w:rPr>
            </w:pPr>
            <w:r>
              <w:rPr>
                <w:rFonts w:hint="eastAsia" w:hAnsi="宋体"/>
                <w:kern w:val="2"/>
                <w:sz w:val="21"/>
                <w:szCs w:val="21"/>
                <w:highlight w:val="none"/>
              </w:rPr>
              <w:t>签订合</w:t>
            </w:r>
            <w:r>
              <w:rPr>
                <w:rFonts w:hint="eastAsia" w:ascii="宋体" w:hAnsi="宋体" w:eastAsia="宋体" w:cs="宋体"/>
                <w:kern w:val="2"/>
                <w:sz w:val="21"/>
                <w:szCs w:val="21"/>
                <w:highlight w:val="none"/>
              </w:rPr>
              <w:t>同之日起15</w:t>
            </w:r>
            <w:r>
              <w:rPr>
                <w:rFonts w:hint="eastAsia" w:ascii="宋体" w:hAnsi="宋体" w:eastAsia="宋体" w:cs="宋体"/>
                <w:kern w:val="2"/>
                <w:sz w:val="21"/>
                <w:szCs w:val="21"/>
                <w:highlight w:val="none"/>
                <w:lang w:val="en-US" w:eastAsia="zh-CN"/>
              </w:rPr>
              <w:t>日历天</w:t>
            </w:r>
            <w:r>
              <w:rPr>
                <w:rFonts w:hint="eastAsia" w:ascii="宋体" w:hAnsi="宋体" w:eastAsia="宋体" w:cs="宋体"/>
                <w:kern w:val="2"/>
                <w:sz w:val="21"/>
                <w:szCs w:val="21"/>
                <w:highlight w:val="none"/>
              </w:rPr>
              <w:t>内完成设备安装和调试。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6" w:type="dxa"/>
            <w:vAlign w:val="center"/>
          </w:tcPr>
          <w:p>
            <w:pPr>
              <w:autoSpaceDE w:val="0"/>
              <w:autoSpaceDN w:val="0"/>
              <w:adjustRightInd w:val="0"/>
              <w:spacing w:line="400" w:lineRule="exact"/>
              <w:ind w:firstLine="0" w:firstLineChars="0"/>
              <w:rPr>
                <w:rFonts w:ascii="宋体" w:hAnsi="宋体" w:eastAsia="宋体" w:cs="宋体"/>
                <w:color w:val="000000"/>
                <w:kern w:val="0"/>
                <w:szCs w:val="21"/>
              </w:rPr>
            </w:pPr>
            <w:r>
              <w:rPr>
                <w:rFonts w:hint="eastAsia" w:ascii="宋体" w:hAnsi="宋体" w:eastAsia="宋体" w:cs="宋体"/>
                <w:color w:val="000000"/>
                <w:kern w:val="0"/>
                <w:szCs w:val="21"/>
              </w:rPr>
              <w:t>1.3.4</w:t>
            </w:r>
          </w:p>
        </w:tc>
        <w:tc>
          <w:tcPr>
            <w:tcW w:w="1905" w:type="dxa"/>
            <w:vAlign w:val="center"/>
          </w:tcPr>
          <w:p>
            <w:pPr>
              <w:autoSpaceDE w:val="0"/>
              <w:autoSpaceDN w:val="0"/>
              <w:adjustRightInd w:val="0"/>
              <w:spacing w:line="400" w:lineRule="exact"/>
              <w:ind w:firstLine="420"/>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质保期</w:t>
            </w:r>
          </w:p>
        </w:tc>
        <w:tc>
          <w:tcPr>
            <w:tcW w:w="6878" w:type="dxa"/>
            <w:vAlign w:val="center"/>
          </w:tcPr>
          <w:p>
            <w:pPr>
              <w:adjustRightInd w:val="0"/>
              <w:snapToGrid w:val="0"/>
              <w:spacing w:line="400" w:lineRule="exact"/>
              <w:ind w:left="0" w:leftChars="0" w:firstLine="0" w:firstLineChars="0"/>
              <w:rPr>
                <w:rFonts w:ascii="宋体" w:hAnsi="宋体" w:eastAsia="宋体" w:cs="宋体"/>
                <w:color w:val="000000"/>
                <w:szCs w:val="21"/>
                <w:highlight w:val="none"/>
              </w:rPr>
            </w:pPr>
            <w:r>
              <w:rPr>
                <w:rFonts w:hint="eastAsia" w:ascii="宋体" w:hAnsi="宋体" w:eastAsia="宋体" w:cs="宋体"/>
                <w:color w:val="000000"/>
                <w:szCs w:val="21"/>
                <w:highlight w:val="none"/>
              </w:rPr>
              <w:t>五年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6" w:type="dxa"/>
            <w:tcBorders>
              <w:top w:val="single" w:color="auto" w:sz="4" w:space="0"/>
            </w:tcBorders>
            <w:vAlign w:val="center"/>
          </w:tcPr>
          <w:p>
            <w:pPr>
              <w:autoSpaceDE w:val="0"/>
              <w:autoSpaceDN w:val="0"/>
              <w:adjustRightInd w:val="0"/>
              <w:spacing w:line="400" w:lineRule="exact"/>
              <w:ind w:firstLine="0" w:firstLineChars="0"/>
              <w:rPr>
                <w:rFonts w:ascii="宋体" w:hAnsi="宋体" w:eastAsia="宋体" w:cs="宋体"/>
                <w:color w:val="000000"/>
                <w:kern w:val="0"/>
                <w:szCs w:val="21"/>
              </w:rPr>
            </w:pPr>
            <w:r>
              <w:rPr>
                <w:rFonts w:hint="eastAsia" w:ascii="宋体" w:hAnsi="宋体" w:eastAsia="宋体" w:cs="宋体"/>
                <w:color w:val="000000"/>
                <w:kern w:val="0"/>
                <w:szCs w:val="21"/>
              </w:rPr>
              <w:t>1.4.1</w:t>
            </w:r>
          </w:p>
        </w:tc>
        <w:tc>
          <w:tcPr>
            <w:tcW w:w="1905" w:type="dxa"/>
            <w:tcBorders>
              <w:top w:val="single" w:color="auto" w:sz="4" w:space="0"/>
            </w:tcBorders>
            <w:vAlign w:val="center"/>
          </w:tcPr>
          <w:p>
            <w:pPr>
              <w:autoSpaceDE w:val="0"/>
              <w:autoSpaceDN w:val="0"/>
              <w:adjustRightInd w:val="0"/>
              <w:spacing w:line="400" w:lineRule="exact"/>
              <w:ind w:firstLine="420"/>
              <w:jc w:val="center"/>
              <w:rPr>
                <w:rFonts w:ascii="宋体" w:hAnsi="宋体" w:eastAsia="宋体" w:cs="宋体"/>
                <w:color w:val="000000"/>
                <w:kern w:val="0"/>
                <w:szCs w:val="21"/>
              </w:rPr>
            </w:pPr>
            <w:r>
              <w:rPr>
                <w:rFonts w:hint="eastAsia" w:ascii="宋体" w:hAnsi="宋体" w:eastAsia="宋体" w:cs="宋体"/>
                <w:color w:val="000000"/>
                <w:kern w:val="0"/>
                <w:szCs w:val="21"/>
              </w:rPr>
              <w:t>投标人资格要求</w:t>
            </w:r>
          </w:p>
        </w:tc>
        <w:tc>
          <w:tcPr>
            <w:tcW w:w="6878" w:type="dxa"/>
            <w:tcBorders>
              <w:top w:val="single" w:color="auto" w:sz="4" w:space="0"/>
            </w:tcBorders>
            <w:vAlign w:val="center"/>
          </w:tcPr>
          <w:p>
            <w:pPr>
              <w:adjustRightInd w:val="0"/>
              <w:snapToGrid w:val="0"/>
              <w:spacing w:line="360" w:lineRule="auto"/>
              <w:ind w:left="0" w:leftChars="0" w:firstLine="0" w:firstLineChars="0"/>
              <w:rPr>
                <w:rFonts w:ascii="宋体" w:hAnsi="宋体" w:cs="宋体"/>
                <w:color w:val="000000"/>
                <w:szCs w:val="21"/>
              </w:rPr>
            </w:pPr>
            <w:r>
              <w:rPr>
                <w:rFonts w:hint="eastAsia" w:ascii="宋体" w:hAnsi="宋体" w:cs="宋体"/>
                <w:color w:val="000000"/>
                <w:szCs w:val="21"/>
              </w:rPr>
              <w:t>1、满足《中华人民共和国政府采购法》第二十二条规定</w:t>
            </w:r>
          </w:p>
          <w:p>
            <w:pPr>
              <w:adjustRightInd w:val="0"/>
              <w:snapToGrid w:val="0"/>
              <w:spacing w:line="360" w:lineRule="auto"/>
              <w:ind w:left="0" w:leftChars="0" w:firstLine="0" w:firstLineChars="0"/>
              <w:rPr>
                <w:rFonts w:ascii="宋体" w:hAnsi="宋体" w:cs="宋体"/>
                <w:color w:val="000000"/>
                <w:szCs w:val="21"/>
              </w:rPr>
            </w:pPr>
            <w:r>
              <w:rPr>
                <w:rFonts w:hint="eastAsia" w:ascii="宋体" w:hAnsi="宋体" w:cs="宋体"/>
                <w:color w:val="000000"/>
                <w:szCs w:val="21"/>
              </w:rPr>
              <w:t>2、落实政府采购政策满足的资格要求</w:t>
            </w:r>
          </w:p>
          <w:p>
            <w:pPr>
              <w:adjustRightInd w:val="0"/>
              <w:snapToGrid w:val="0"/>
              <w:spacing w:line="360" w:lineRule="auto"/>
              <w:ind w:left="0" w:leftChars="0" w:firstLine="0" w:firstLineChars="0"/>
              <w:rPr>
                <w:rFonts w:hint="eastAsia" w:ascii="宋体" w:hAnsi="宋体" w:cs="宋体"/>
                <w:color w:val="000000"/>
                <w:szCs w:val="21"/>
              </w:rPr>
            </w:pPr>
            <w:r>
              <w:rPr>
                <w:rFonts w:hint="eastAsia" w:ascii="宋体" w:hAnsi="宋体" w:cs="宋体"/>
                <w:color w:val="000000"/>
                <w:szCs w:val="21"/>
              </w:rPr>
              <w:t>本项目非专门面向中小企业采购【该项目符合《政府采购促进中小企业发展管理办法》（财库【2020】46号）第六条第三款之规定：按照本办法规定预留采购份额无法确保充分供应、充分竞争，或者存在可能影响政府采购项目实现的情形 。本项目落实节约能源、保护环境、扶持不发达地区和少数民族地区、促进中小微企业、监狱企业及残疾人福利性单位发展等政府采购政策</w:t>
            </w:r>
            <w:r>
              <w:rPr>
                <w:rFonts w:hint="eastAsia" w:ascii="宋体" w:hAnsi="宋体" w:cs="宋体"/>
                <w:color w:val="000000"/>
                <w:szCs w:val="21"/>
                <w:lang w:val="en-US" w:eastAsia="zh-CN"/>
              </w:rPr>
              <w:t>。</w:t>
            </w:r>
          </w:p>
          <w:p>
            <w:pPr>
              <w:adjustRightInd w:val="0"/>
              <w:snapToGrid w:val="0"/>
              <w:spacing w:line="360" w:lineRule="auto"/>
              <w:ind w:left="0" w:leftChars="0" w:firstLine="0" w:firstLineChars="0"/>
              <w:rPr>
                <w:rFonts w:ascii="宋体" w:hAnsi="宋体" w:cs="宋体"/>
                <w:color w:val="000000"/>
                <w:szCs w:val="21"/>
              </w:rPr>
            </w:pPr>
            <w:r>
              <w:rPr>
                <w:rFonts w:hint="eastAsia" w:ascii="宋体" w:hAnsi="宋体" w:cs="宋体"/>
                <w:color w:val="000000"/>
                <w:szCs w:val="21"/>
              </w:rPr>
              <w:t>2.2根据财政部《关于在政府采购活动中查询及使用信用记录有关问题的通知》(财库[2016]125号)和豫财购[2016]15号的规定，对列入失信被执行人、重大税收违法失信主体、政府采购严重违法失信行为记录名单的投标人，视为无效投标。提供“信用中国”网站的列入失信被执行人、重大税收违法失信主体网站截图和“中国政府采购网”网站的政府采购严重违法失信行为记录名单网站截图；查询渠道：“信用中国”网站（www.creditchina.gov.cn）、中国政府采购网（www.ccgp.gov.cn），查询截止时点为：从公告发布之日起至投标截止之日止。</w:t>
            </w:r>
          </w:p>
          <w:p>
            <w:pPr>
              <w:adjustRightInd w:val="0"/>
              <w:snapToGrid w:val="0"/>
              <w:spacing w:line="360" w:lineRule="auto"/>
              <w:ind w:left="0" w:leftChars="0" w:firstLine="0" w:firstLineChars="0"/>
              <w:rPr>
                <w:rFonts w:ascii="宋体" w:hAnsi="宋体" w:cs="宋体"/>
                <w:color w:val="000000"/>
                <w:szCs w:val="21"/>
              </w:rPr>
            </w:pPr>
            <w:r>
              <w:rPr>
                <w:rFonts w:hint="eastAsia" w:ascii="宋体" w:hAnsi="宋体" w:cs="宋体"/>
                <w:color w:val="000000"/>
                <w:szCs w:val="21"/>
              </w:rPr>
              <w:t>3、本项目的特定资格要求：无</w:t>
            </w:r>
          </w:p>
          <w:p>
            <w:pPr>
              <w:adjustRightInd w:val="0"/>
              <w:snapToGrid w:val="0"/>
              <w:spacing w:line="360" w:lineRule="auto"/>
              <w:ind w:left="0" w:leftChars="0" w:firstLine="0" w:firstLineChars="0"/>
              <w:rPr>
                <w:rFonts w:ascii="宋体" w:hAnsi="宋体" w:cs="宋体"/>
                <w:color w:val="000000"/>
                <w:szCs w:val="21"/>
              </w:rPr>
            </w:pPr>
            <w:r>
              <w:rPr>
                <w:rFonts w:hint="eastAsia" w:ascii="宋体" w:hAnsi="宋体" w:cs="宋体"/>
                <w:color w:val="000000"/>
                <w:szCs w:val="21"/>
              </w:rPr>
              <w:t>4、其他说明：</w:t>
            </w:r>
          </w:p>
          <w:p>
            <w:pPr>
              <w:adjustRightInd w:val="0"/>
              <w:snapToGrid w:val="0"/>
              <w:spacing w:line="360" w:lineRule="auto"/>
              <w:ind w:left="0" w:leftChars="0" w:firstLine="0" w:firstLineChars="0"/>
              <w:rPr>
                <w:rFonts w:ascii="宋体" w:hAnsi="宋体" w:cs="宋体"/>
                <w:color w:val="000000"/>
                <w:szCs w:val="21"/>
              </w:rPr>
            </w:pPr>
            <w:r>
              <w:rPr>
                <w:rFonts w:hint="eastAsia" w:ascii="宋体" w:hAnsi="宋体" w:cs="宋体"/>
                <w:color w:val="000000"/>
                <w:szCs w:val="21"/>
              </w:rPr>
              <w:t>单位负责人为同一人或者存在直接控股、管理关系的不同单位，不得同时参加同一合同项下的政府采购活动（提供加盖供应商公章的“国家企业信用信息公示系统”中公示的公司基础信息包含股东及出资信息）。</w:t>
            </w:r>
          </w:p>
          <w:p>
            <w:pPr>
              <w:adjustRightInd w:val="0"/>
              <w:snapToGrid w:val="0"/>
              <w:spacing w:line="360" w:lineRule="auto"/>
              <w:ind w:left="0" w:leftChars="0" w:firstLine="0" w:firstLineChars="0"/>
              <w:rPr>
                <w:rFonts w:ascii="宋体" w:hAnsi="宋体" w:cs="宋体"/>
                <w:color w:val="000000"/>
                <w:szCs w:val="21"/>
              </w:rPr>
            </w:pPr>
            <w:r>
              <w:rPr>
                <w:rFonts w:hint="eastAsia" w:ascii="宋体" w:hAnsi="宋体" w:cs="宋体"/>
                <w:color w:val="000000"/>
                <w:szCs w:val="21"/>
              </w:rPr>
              <w:t>5、本项目信用承诺内容（详见下述要求）。</w:t>
            </w:r>
          </w:p>
          <w:p>
            <w:pPr>
              <w:adjustRightInd w:val="0"/>
              <w:snapToGrid w:val="0"/>
              <w:spacing w:line="360" w:lineRule="auto"/>
              <w:ind w:left="0" w:leftChars="0" w:firstLine="0" w:firstLineChars="0"/>
              <w:rPr>
                <w:rFonts w:ascii="宋体" w:hAnsi="宋体" w:cs="宋体"/>
                <w:color w:val="000000"/>
                <w:szCs w:val="21"/>
              </w:rPr>
            </w:pPr>
            <w:r>
              <w:rPr>
                <w:rFonts w:hint="eastAsia" w:ascii="宋体" w:hAnsi="宋体" w:cs="宋体"/>
                <w:color w:val="000000"/>
                <w:szCs w:val="21"/>
              </w:rPr>
              <w:t>（一）在本项目政府采购活动中，供应商在投标（响应）时，可对照资格要求进行自主核对，确定符合资格要求的，可按照规定提供相关承诺函（详见投标（响应）文件“七、资格审查资料”附件），供应商应在资格审查环节提供满足相应条件的书面承诺书：</w:t>
            </w:r>
          </w:p>
          <w:p>
            <w:pPr>
              <w:adjustRightInd w:val="0"/>
              <w:snapToGrid w:val="0"/>
              <w:spacing w:line="360" w:lineRule="auto"/>
              <w:ind w:left="0" w:leftChars="0" w:firstLine="0" w:firstLineChars="0"/>
              <w:rPr>
                <w:rFonts w:ascii="宋体" w:hAnsi="宋体" w:cs="宋体"/>
                <w:color w:val="000000"/>
                <w:szCs w:val="21"/>
              </w:rPr>
            </w:pPr>
            <w:r>
              <w:rPr>
                <w:rFonts w:hint="eastAsia" w:ascii="宋体" w:hAnsi="宋体" w:cs="宋体"/>
                <w:color w:val="000000"/>
                <w:szCs w:val="21"/>
              </w:rPr>
              <w:t>1.具有独立承担民事责任的能力，提供有效的营业执照；</w:t>
            </w:r>
          </w:p>
          <w:p>
            <w:pPr>
              <w:adjustRightInd w:val="0"/>
              <w:snapToGrid w:val="0"/>
              <w:spacing w:line="360" w:lineRule="auto"/>
              <w:ind w:left="0" w:leftChars="0" w:firstLine="0" w:firstLineChars="0"/>
              <w:rPr>
                <w:rFonts w:ascii="宋体" w:hAnsi="宋体" w:cs="宋体"/>
                <w:color w:val="000000"/>
                <w:szCs w:val="21"/>
              </w:rPr>
            </w:pPr>
            <w:r>
              <w:rPr>
                <w:rFonts w:hint="eastAsia" w:ascii="宋体" w:hAnsi="宋体" w:cs="宋体"/>
                <w:color w:val="000000"/>
                <w:szCs w:val="21"/>
              </w:rPr>
              <w:t>2.具有良好的商业信誉和健全的财务会计制度（提供2021年度或2022年度财务审计报告，新成立企业不足一年的，可提供成立以来的基本户银行出具的资信证明）；</w:t>
            </w:r>
          </w:p>
          <w:p>
            <w:pPr>
              <w:adjustRightInd w:val="0"/>
              <w:snapToGrid w:val="0"/>
              <w:spacing w:line="360" w:lineRule="auto"/>
              <w:ind w:left="0" w:leftChars="0" w:firstLine="0" w:firstLineChars="0"/>
              <w:rPr>
                <w:rFonts w:ascii="宋体" w:hAnsi="宋体" w:cs="宋体"/>
                <w:color w:val="000000"/>
                <w:szCs w:val="21"/>
              </w:rPr>
            </w:pPr>
            <w:r>
              <w:rPr>
                <w:rFonts w:hint="eastAsia" w:ascii="宋体" w:hAnsi="宋体" w:cs="宋体"/>
                <w:color w:val="000000"/>
                <w:szCs w:val="21"/>
              </w:rPr>
              <w:t>3.具有履行合同所必需的设备和专业技术能力（格式自拟，并加盖本单位公章）；</w:t>
            </w:r>
          </w:p>
          <w:p>
            <w:pPr>
              <w:adjustRightInd w:val="0"/>
              <w:snapToGrid w:val="0"/>
              <w:spacing w:line="360" w:lineRule="auto"/>
              <w:ind w:left="0" w:leftChars="0" w:firstLine="0" w:firstLineChars="0"/>
              <w:rPr>
                <w:rFonts w:ascii="宋体" w:hAnsi="宋体" w:cs="宋体"/>
                <w:color w:val="000000"/>
                <w:szCs w:val="21"/>
              </w:rPr>
            </w:pPr>
            <w:r>
              <w:rPr>
                <w:rFonts w:hint="eastAsia" w:ascii="宋体" w:hAnsi="宋体" w:cs="宋体"/>
                <w:color w:val="000000"/>
                <w:szCs w:val="21"/>
              </w:rPr>
              <w:t>4.有依法缴纳税收和社会保障资金的良好记录（提供近2023年以来连续3个月的已依法缴纳税收和社会保障资金的凭据，依法免税或不需要缴纳社会保障资金的供应商，应提供相应证明文件，新成立公司按实际月份提供）；</w:t>
            </w:r>
          </w:p>
          <w:p>
            <w:pPr>
              <w:adjustRightInd w:val="0"/>
              <w:snapToGrid w:val="0"/>
              <w:spacing w:line="360" w:lineRule="auto"/>
              <w:ind w:left="0" w:leftChars="0" w:firstLine="0" w:firstLineChars="0"/>
              <w:rPr>
                <w:rFonts w:ascii="宋体" w:hAnsi="宋体" w:cs="宋体"/>
                <w:color w:val="000000"/>
                <w:szCs w:val="21"/>
              </w:rPr>
            </w:pPr>
            <w:r>
              <w:rPr>
                <w:rFonts w:hint="eastAsia" w:ascii="宋体" w:hAnsi="宋体" w:cs="宋体"/>
                <w:color w:val="000000"/>
                <w:szCs w:val="21"/>
              </w:rPr>
              <w:t>5.供应商应出具参加政府采购活动前三年内，在经营活动中没有重大违法记录的书面声明（格式自拟，并加盖本单位公章）；</w:t>
            </w:r>
          </w:p>
          <w:p>
            <w:pPr>
              <w:adjustRightInd w:val="0"/>
              <w:snapToGrid w:val="0"/>
              <w:spacing w:line="360" w:lineRule="auto"/>
              <w:ind w:left="0" w:leftChars="0" w:firstLine="0" w:firstLineChars="0"/>
              <w:rPr>
                <w:rFonts w:ascii="宋体" w:hAnsi="宋体" w:cs="宋体"/>
                <w:color w:val="000000"/>
                <w:szCs w:val="21"/>
              </w:rPr>
            </w:pPr>
            <w:r>
              <w:rPr>
                <w:rFonts w:hint="eastAsia" w:ascii="宋体" w:hAnsi="宋体" w:cs="宋体"/>
                <w:color w:val="000000"/>
                <w:szCs w:val="21"/>
              </w:rPr>
              <w:t>6.法律、行政法规规定的其他条件；</w:t>
            </w:r>
          </w:p>
          <w:p>
            <w:pPr>
              <w:adjustRightInd w:val="0"/>
              <w:snapToGrid w:val="0"/>
              <w:spacing w:line="360" w:lineRule="auto"/>
              <w:ind w:left="0" w:leftChars="0" w:firstLine="0" w:firstLineChars="0"/>
              <w:rPr>
                <w:rFonts w:ascii="宋体" w:hAnsi="宋体" w:eastAsia="宋体" w:cs="宋体"/>
                <w:color w:val="000000"/>
                <w:szCs w:val="21"/>
              </w:rPr>
            </w:pPr>
            <w:r>
              <w:rPr>
                <w:rFonts w:hint="eastAsia" w:ascii="宋体" w:hAnsi="宋体" w:cs="宋体"/>
                <w:color w:val="000000"/>
                <w:szCs w:val="21"/>
              </w:rPr>
              <w:t>（二）采购人、采购代理机构在发布中标结果公告时，资格证明材料需同其他要求发布的文件一起发布。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6" w:type="dxa"/>
            <w:tcBorders>
              <w:top w:val="single" w:color="auto" w:sz="4" w:space="0"/>
            </w:tcBorders>
            <w:vAlign w:val="center"/>
          </w:tcPr>
          <w:p>
            <w:pPr>
              <w:autoSpaceDE w:val="0"/>
              <w:autoSpaceDN w:val="0"/>
              <w:adjustRightInd w:val="0"/>
              <w:spacing w:line="400" w:lineRule="exact"/>
              <w:ind w:firstLine="0" w:firstLineChars="0"/>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1905" w:type="dxa"/>
            <w:tcBorders>
              <w:top w:val="single" w:color="auto" w:sz="4" w:space="0"/>
            </w:tcBorders>
            <w:vAlign w:val="center"/>
          </w:tcPr>
          <w:p>
            <w:pPr>
              <w:spacing w:line="400" w:lineRule="exact"/>
              <w:ind w:firstLine="420"/>
              <w:rPr>
                <w:rFonts w:ascii="宋体" w:hAnsi="宋体" w:eastAsia="宋体" w:cs="宋体"/>
                <w:szCs w:val="21"/>
              </w:rPr>
            </w:pPr>
            <w:r>
              <w:rPr>
                <w:rFonts w:hint="eastAsia" w:ascii="宋体" w:hAnsi="宋体" w:eastAsia="宋体" w:cs="宋体"/>
                <w:szCs w:val="21"/>
              </w:rPr>
              <w:t>付款方式</w:t>
            </w:r>
          </w:p>
        </w:tc>
        <w:tc>
          <w:tcPr>
            <w:tcW w:w="6878" w:type="dxa"/>
            <w:tcBorders>
              <w:top w:val="single" w:color="auto" w:sz="4" w:space="0"/>
            </w:tcBorders>
            <w:vAlign w:val="center"/>
          </w:tcPr>
          <w:p>
            <w:pPr>
              <w:spacing w:line="400" w:lineRule="exact"/>
              <w:ind w:firstLine="420"/>
              <w:rPr>
                <w:rFonts w:ascii="宋体" w:hAnsi="宋体" w:eastAsia="宋体" w:cs="宋体"/>
                <w:szCs w:val="21"/>
              </w:rPr>
            </w:pPr>
            <w:r>
              <w:rPr>
                <w:rFonts w:hint="eastAsia" w:ascii="宋体" w:hAnsi="宋体" w:eastAsia="宋体" w:cs="宋体"/>
                <w:szCs w:val="21"/>
              </w:rPr>
              <w:t>双方签订合同时另行约定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16" w:type="dxa"/>
            <w:vAlign w:val="center"/>
          </w:tcPr>
          <w:p>
            <w:pPr>
              <w:autoSpaceDE w:val="0"/>
              <w:autoSpaceDN w:val="0"/>
              <w:adjustRightInd w:val="0"/>
              <w:spacing w:line="400" w:lineRule="exact"/>
              <w:ind w:firstLine="0" w:firstLineChars="0"/>
              <w:rPr>
                <w:rFonts w:ascii="宋体" w:hAnsi="宋体" w:eastAsia="宋体" w:cs="宋体"/>
                <w:color w:val="000000"/>
                <w:kern w:val="0"/>
                <w:szCs w:val="21"/>
              </w:rPr>
            </w:pPr>
            <w:r>
              <w:rPr>
                <w:rFonts w:hint="eastAsia" w:ascii="宋体" w:hAnsi="宋体" w:eastAsia="宋体" w:cs="宋体"/>
                <w:color w:val="000000"/>
                <w:kern w:val="0"/>
                <w:szCs w:val="21"/>
              </w:rPr>
              <w:t>2.2.2</w:t>
            </w:r>
          </w:p>
        </w:tc>
        <w:tc>
          <w:tcPr>
            <w:tcW w:w="1905" w:type="dxa"/>
            <w:vAlign w:val="center"/>
          </w:tcPr>
          <w:p>
            <w:pPr>
              <w:autoSpaceDE w:val="0"/>
              <w:autoSpaceDN w:val="0"/>
              <w:adjustRightInd w:val="0"/>
              <w:spacing w:line="400" w:lineRule="exact"/>
              <w:ind w:firstLine="0" w:firstLineChars="0"/>
              <w:rPr>
                <w:rFonts w:ascii="宋体" w:hAnsi="宋体" w:eastAsia="宋体" w:cs="宋体"/>
                <w:spacing w:val="-6"/>
                <w:kern w:val="0"/>
                <w:szCs w:val="21"/>
              </w:rPr>
            </w:pPr>
            <w:r>
              <w:rPr>
                <w:rFonts w:hint="eastAsia" w:ascii="宋体" w:hAnsi="宋体" w:eastAsia="宋体" w:cs="宋体"/>
                <w:spacing w:val="-6"/>
                <w:kern w:val="0"/>
                <w:szCs w:val="21"/>
              </w:rPr>
              <w:t>投标截止时间</w:t>
            </w:r>
          </w:p>
        </w:tc>
        <w:tc>
          <w:tcPr>
            <w:tcW w:w="6878" w:type="dxa"/>
            <w:vAlign w:val="center"/>
          </w:tcPr>
          <w:p>
            <w:pPr>
              <w:autoSpaceDE w:val="0"/>
              <w:autoSpaceDN w:val="0"/>
              <w:adjustRightInd w:val="0"/>
              <w:spacing w:line="400" w:lineRule="exact"/>
              <w:ind w:left="0" w:leftChars="0" w:firstLine="0" w:firstLineChars="0"/>
              <w:rPr>
                <w:rFonts w:ascii="宋体" w:hAnsi="宋体" w:eastAsia="宋体" w:cs="宋体"/>
                <w:spacing w:val="-6"/>
                <w:kern w:val="0"/>
                <w:szCs w:val="21"/>
              </w:rPr>
            </w:pPr>
            <w:r>
              <w:rPr>
                <w:rFonts w:hint="eastAsia" w:ascii="宋体" w:hAnsi="宋体" w:eastAsia="宋体" w:cs="宋体"/>
                <w:spacing w:val="-6"/>
                <w:kern w:val="0"/>
                <w:szCs w:val="21"/>
              </w:rPr>
              <w:t>2023年1</w:t>
            </w:r>
            <w:r>
              <w:rPr>
                <w:rFonts w:hint="eastAsia" w:ascii="宋体" w:hAnsi="宋体" w:eastAsia="宋体" w:cs="宋体"/>
                <w:spacing w:val="-6"/>
                <w:kern w:val="0"/>
                <w:szCs w:val="21"/>
                <w:lang w:val="en-US" w:eastAsia="zh-CN"/>
              </w:rPr>
              <w:t>2</w:t>
            </w:r>
            <w:r>
              <w:rPr>
                <w:rFonts w:hint="eastAsia" w:ascii="宋体" w:hAnsi="宋体" w:eastAsia="宋体" w:cs="宋体"/>
                <w:spacing w:val="-6"/>
                <w:kern w:val="0"/>
                <w:szCs w:val="21"/>
              </w:rPr>
              <w:t xml:space="preserve">月 </w:t>
            </w:r>
            <w:r>
              <w:rPr>
                <w:rFonts w:hint="eastAsia" w:ascii="宋体" w:hAnsi="宋体" w:eastAsia="宋体" w:cs="宋体"/>
                <w:spacing w:val="-6"/>
                <w:kern w:val="0"/>
                <w:szCs w:val="21"/>
                <w:lang w:val="en-US" w:eastAsia="zh-CN"/>
              </w:rPr>
              <w:t>26</w:t>
            </w:r>
            <w:r>
              <w:rPr>
                <w:rFonts w:hint="eastAsia" w:ascii="宋体" w:hAnsi="宋体" w:eastAsia="宋体" w:cs="宋体"/>
                <w:spacing w:val="-6"/>
                <w:kern w:val="0"/>
                <w:szCs w:val="21"/>
              </w:rPr>
              <w:t xml:space="preserve"> 日09时30分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6" w:type="dxa"/>
            <w:vAlign w:val="center"/>
          </w:tcPr>
          <w:p>
            <w:pPr>
              <w:autoSpaceDE w:val="0"/>
              <w:autoSpaceDN w:val="0"/>
              <w:adjustRightInd w:val="0"/>
              <w:spacing w:line="400" w:lineRule="exact"/>
              <w:ind w:firstLine="0" w:firstLineChars="0"/>
              <w:rPr>
                <w:rFonts w:ascii="宋体" w:hAnsi="宋体" w:eastAsia="宋体" w:cs="宋体"/>
                <w:color w:val="000000"/>
                <w:kern w:val="0"/>
                <w:szCs w:val="21"/>
              </w:rPr>
            </w:pPr>
            <w:r>
              <w:rPr>
                <w:rFonts w:hint="eastAsia" w:ascii="宋体" w:hAnsi="宋体" w:eastAsia="宋体" w:cs="宋体"/>
                <w:color w:val="000000"/>
                <w:kern w:val="0"/>
                <w:szCs w:val="21"/>
              </w:rPr>
              <w:t>2.2.3</w:t>
            </w:r>
          </w:p>
        </w:tc>
        <w:tc>
          <w:tcPr>
            <w:tcW w:w="1905" w:type="dxa"/>
            <w:vAlign w:val="center"/>
          </w:tcPr>
          <w:p>
            <w:pPr>
              <w:autoSpaceDE w:val="0"/>
              <w:autoSpaceDN w:val="0"/>
              <w:adjustRightInd w:val="0"/>
              <w:spacing w:line="400" w:lineRule="exact"/>
              <w:ind w:firstLine="0" w:firstLineChars="0"/>
              <w:rPr>
                <w:rFonts w:ascii="宋体" w:hAnsi="宋体" w:eastAsia="宋体" w:cs="宋体"/>
                <w:color w:val="000000"/>
                <w:kern w:val="0"/>
                <w:szCs w:val="21"/>
              </w:rPr>
            </w:pPr>
            <w:r>
              <w:rPr>
                <w:rFonts w:hint="eastAsia" w:ascii="宋体" w:hAnsi="宋体" w:eastAsia="宋体" w:cs="宋体"/>
                <w:color w:val="000000"/>
                <w:kern w:val="0"/>
                <w:szCs w:val="21"/>
              </w:rPr>
              <w:t>投标人确认收到招标文件澄清的时间</w:t>
            </w:r>
          </w:p>
        </w:tc>
        <w:tc>
          <w:tcPr>
            <w:tcW w:w="6878" w:type="dxa"/>
            <w:vAlign w:val="center"/>
          </w:tcPr>
          <w:p>
            <w:pPr>
              <w:autoSpaceDE w:val="0"/>
              <w:autoSpaceDN w:val="0"/>
              <w:adjustRightInd w:val="0"/>
              <w:spacing w:line="400" w:lineRule="exact"/>
              <w:ind w:left="0" w:leftChars="0" w:firstLine="0" w:firstLineChars="0"/>
              <w:rPr>
                <w:rFonts w:ascii="宋体" w:hAnsi="宋体" w:eastAsia="宋体" w:cs="宋体"/>
                <w:color w:val="000000"/>
                <w:szCs w:val="21"/>
              </w:rPr>
            </w:pPr>
            <w:r>
              <w:rPr>
                <w:rFonts w:hint="eastAsia" w:ascii="宋体" w:hAnsi="宋体" w:eastAsia="宋体" w:cs="宋体"/>
                <w:color w:val="000000"/>
                <w:szCs w:val="21"/>
              </w:rPr>
              <w:t>在收到相应澄清文件后24小时内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916" w:type="dxa"/>
            <w:vAlign w:val="center"/>
          </w:tcPr>
          <w:p>
            <w:pPr>
              <w:autoSpaceDE w:val="0"/>
              <w:autoSpaceDN w:val="0"/>
              <w:adjustRightInd w:val="0"/>
              <w:spacing w:line="400" w:lineRule="exact"/>
              <w:ind w:firstLine="0" w:firstLineChars="0"/>
              <w:rPr>
                <w:rFonts w:ascii="宋体" w:hAnsi="宋体" w:eastAsia="宋体" w:cs="宋体"/>
                <w:color w:val="000000"/>
                <w:kern w:val="0"/>
                <w:szCs w:val="21"/>
              </w:rPr>
            </w:pPr>
            <w:r>
              <w:rPr>
                <w:rFonts w:hint="eastAsia" w:ascii="宋体" w:hAnsi="宋体" w:eastAsia="宋体" w:cs="宋体"/>
                <w:color w:val="000000"/>
                <w:kern w:val="0"/>
                <w:szCs w:val="21"/>
              </w:rPr>
              <w:t>2.3</w:t>
            </w:r>
          </w:p>
        </w:tc>
        <w:tc>
          <w:tcPr>
            <w:tcW w:w="1905" w:type="dxa"/>
            <w:vAlign w:val="center"/>
          </w:tcPr>
          <w:p>
            <w:pPr>
              <w:autoSpaceDE w:val="0"/>
              <w:autoSpaceDN w:val="0"/>
              <w:adjustRightInd w:val="0"/>
              <w:spacing w:line="400" w:lineRule="exact"/>
              <w:ind w:firstLine="0" w:firstLineChars="0"/>
              <w:rPr>
                <w:rFonts w:ascii="宋体" w:hAnsi="宋体" w:eastAsia="宋体" w:cs="宋体"/>
                <w:color w:val="000000"/>
                <w:szCs w:val="21"/>
              </w:rPr>
            </w:pPr>
            <w:r>
              <w:rPr>
                <w:rFonts w:hint="eastAsia" w:ascii="宋体" w:hAnsi="宋体" w:eastAsia="宋体" w:cs="宋体"/>
                <w:color w:val="000000"/>
                <w:szCs w:val="21"/>
              </w:rPr>
              <w:t>采购人澄清的时间</w:t>
            </w:r>
          </w:p>
        </w:tc>
        <w:tc>
          <w:tcPr>
            <w:tcW w:w="6878" w:type="dxa"/>
            <w:vAlign w:val="center"/>
          </w:tcPr>
          <w:p>
            <w:pPr>
              <w:autoSpaceDE w:val="0"/>
              <w:autoSpaceDN w:val="0"/>
              <w:adjustRightInd w:val="0"/>
              <w:spacing w:line="400" w:lineRule="exact"/>
              <w:ind w:left="0" w:leftChars="0" w:firstLine="0" w:firstLineChars="0"/>
              <w:rPr>
                <w:rFonts w:ascii="宋体" w:hAnsi="宋体" w:eastAsia="宋体" w:cs="宋体"/>
                <w:color w:val="000000"/>
                <w:szCs w:val="21"/>
              </w:rPr>
            </w:pPr>
            <w:r>
              <w:rPr>
                <w:rFonts w:hint="eastAsia" w:ascii="宋体" w:hAnsi="宋体" w:eastAsia="宋体" w:cs="宋体"/>
                <w:color w:val="000000"/>
                <w:szCs w:val="21"/>
              </w:rPr>
              <w:t>提交投标文件截止时间15日前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916" w:type="dxa"/>
            <w:vAlign w:val="center"/>
          </w:tcPr>
          <w:p>
            <w:pPr>
              <w:autoSpaceDE w:val="0"/>
              <w:autoSpaceDN w:val="0"/>
              <w:adjustRightInd w:val="0"/>
              <w:spacing w:line="400" w:lineRule="exact"/>
              <w:ind w:firstLine="0" w:firstLineChars="0"/>
              <w:rPr>
                <w:rFonts w:ascii="宋体" w:hAnsi="宋体" w:eastAsia="宋体" w:cs="宋体"/>
                <w:color w:val="000000"/>
                <w:kern w:val="0"/>
                <w:szCs w:val="21"/>
              </w:rPr>
            </w:pPr>
            <w:r>
              <w:rPr>
                <w:rFonts w:hint="eastAsia" w:ascii="宋体" w:hAnsi="宋体" w:eastAsia="宋体" w:cs="宋体"/>
                <w:color w:val="000000"/>
                <w:kern w:val="0"/>
                <w:szCs w:val="21"/>
              </w:rPr>
              <w:t>2.3.2</w:t>
            </w:r>
          </w:p>
        </w:tc>
        <w:tc>
          <w:tcPr>
            <w:tcW w:w="1905" w:type="dxa"/>
            <w:vAlign w:val="center"/>
          </w:tcPr>
          <w:p>
            <w:pPr>
              <w:autoSpaceDE w:val="0"/>
              <w:autoSpaceDN w:val="0"/>
              <w:adjustRightInd w:val="0"/>
              <w:spacing w:line="400" w:lineRule="exact"/>
              <w:ind w:firstLine="0" w:firstLineChars="0"/>
              <w:rPr>
                <w:rFonts w:ascii="宋体" w:hAnsi="宋体" w:eastAsia="宋体" w:cs="宋体"/>
                <w:color w:val="000000"/>
                <w:szCs w:val="21"/>
              </w:rPr>
            </w:pPr>
            <w:r>
              <w:rPr>
                <w:rFonts w:hint="eastAsia" w:ascii="宋体" w:hAnsi="宋体" w:eastAsia="宋体" w:cs="宋体"/>
                <w:color w:val="000000"/>
                <w:szCs w:val="21"/>
              </w:rPr>
              <w:t>供应商确认收到招标文件修改的时间</w:t>
            </w:r>
          </w:p>
        </w:tc>
        <w:tc>
          <w:tcPr>
            <w:tcW w:w="6878" w:type="dxa"/>
            <w:vAlign w:val="center"/>
          </w:tcPr>
          <w:p>
            <w:pPr>
              <w:autoSpaceDE w:val="0"/>
              <w:autoSpaceDN w:val="0"/>
              <w:adjustRightInd w:val="0"/>
              <w:spacing w:line="400" w:lineRule="exact"/>
              <w:ind w:left="0" w:leftChars="0" w:firstLine="0" w:firstLineChars="0"/>
              <w:rPr>
                <w:rFonts w:ascii="宋体" w:hAnsi="宋体" w:eastAsia="宋体" w:cs="宋体"/>
                <w:color w:val="000000"/>
                <w:szCs w:val="21"/>
              </w:rPr>
            </w:pPr>
            <w:r>
              <w:rPr>
                <w:rFonts w:hint="eastAsia" w:ascii="宋体" w:hAnsi="宋体" w:eastAsia="宋体" w:cs="宋体"/>
                <w:color w:val="000000"/>
                <w:szCs w:val="21"/>
              </w:rPr>
              <w:t>在收到相应修改文件后24小时内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916" w:type="dxa"/>
            <w:tcBorders>
              <w:bottom w:val="single" w:color="auto" w:sz="4" w:space="0"/>
            </w:tcBorders>
            <w:vAlign w:val="center"/>
          </w:tcPr>
          <w:p>
            <w:pPr>
              <w:autoSpaceDE w:val="0"/>
              <w:autoSpaceDN w:val="0"/>
              <w:adjustRightInd w:val="0"/>
              <w:spacing w:line="400" w:lineRule="exact"/>
              <w:ind w:firstLine="0" w:firstLineChars="0"/>
              <w:rPr>
                <w:rFonts w:ascii="宋体" w:hAnsi="宋体" w:eastAsia="宋体" w:cs="宋体"/>
                <w:color w:val="000000"/>
                <w:kern w:val="0"/>
                <w:szCs w:val="21"/>
              </w:rPr>
            </w:pPr>
            <w:r>
              <w:rPr>
                <w:rFonts w:hint="eastAsia" w:ascii="宋体" w:hAnsi="宋体" w:eastAsia="宋体" w:cs="宋体"/>
                <w:color w:val="000000"/>
                <w:kern w:val="0"/>
                <w:szCs w:val="21"/>
              </w:rPr>
              <w:t>3.1</w:t>
            </w:r>
          </w:p>
        </w:tc>
        <w:tc>
          <w:tcPr>
            <w:tcW w:w="1905" w:type="dxa"/>
            <w:tcBorders>
              <w:bottom w:val="single" w:color="auto" w:sz="4" w:space="0"/>
            </w:tcBorders>
            <w:vAlign w:val="center"/>
          </w:tcPr>
          <w:p>
            <w:pPr>
              <w:autoSpaceDE w:val="0"/>
              <w:autoSpaceDN w:val="0"/>
              <w:adjustRightInd w:val="0"/>
              <w:spacing w:line="400" w:lineRule="exact"/>
              <w:ind w:firstLine="0" w:firstLineChars="0"/>
              <w:rPr>
                <w:rFonts w:ascii="宋体" w:hAnsi="宋体" w:eastAsia="宋体" w:cs="宋体"/>
                <w:color w:val="000000"/>
                <w:spacing w:val="-6"/>
                <w:kern w:val="0"/>
                <w:szCs w:val="21"/>
              </w:rPr>
            </w:pPr>
            <w:r>
              <w:rPr>
                <w:rFonts w:hint="eastAsia" w:ascii="宋体" w:hAnsi="宋体" w:eastAsia="宋体" w:cs="宋体"/>
                <w:color w:val="000000"/>
                <w:spacing w:val="-6"/>
                <w:kern w:val="0"/>
                <w:szCs w:val="21"/>
              </w:rPr>
              <w:t>构成投标文件的其他材料</w:t>
            </w:r>
          </w:p>
        </w:tc>
        <w:tc>
          <w:tcPr>
            <w:tcW w:w="6878" w:type="dxa"/>
            <w:tcBorders>
              <w:bottom w:val="single" w:color="auto" w:sz="4" w:space="0"/>
            </w:tcBorders>
            <w:vAlign w:val="center"/>
          </w:tcPr>
          <w:p>
            <w:pPr>
              <w:autoSpaceDE w:val="0"/>
              <w:autoSpaceDN w:val="0"/>
              <w:adjustRightInd w:val="0"/>
              <w:spacing w:line="400" w:lineRule="exact"/>
              <w:ind w:left="0" w:leftChars="0" w:firstLine="0" w:firstLineChars="0"/>
              <w:rPr>
                <w:rFonts w:ascii="宋体" w:hAnsi="宋体" w:eastAsia="宋体" w:cs="宋体"/>
                <w:color w:val="000000"/>
                <w:kern w:val="0"/>
                <w:szCs w:val="21"/>
              </w:rPr>
            </w:pPr>
            <w:r>
              <w:rPr>
                <w:rFonts w:hint="eastAsia" w:ascii="宋体" w:hAnsi="宋体" w:eastAsia="宋体" w:cs="宋体"/>
                <w:color w:val="000000"/>
                <w:kern w:val="0"/>
                <w:szCs w:val="21"/>
              </w:rPr>
              <w:t>投标人认为其他所需要补充的内容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6" w:type="dxa"/>
            <w:vAlign w:val="center"/>
          </w:tcPr>
          <w:p>
            <w:pPr>
              <w:autoSpaceDE w:val="0"/>
              <w:autoSpaceDN w:val="0"/>
              <w:adjustRightInd w:val="0"/>
              <w:spacing w:line="400" w:lineRule="exact"/>
              <w:ind w:firstLine="0" w:firstLineChars="0"/>
              <w:rPr>
                <w:rFonts w:ascii="宋体" w:hAnsi="宋体" w:eastAsia="宋体" w:cs="宋体"/>
                <w:color w:val="000000"/>
                <w:kern w:val="0"/>
                <w:szCs w:val="21"/>
              </w:rPr>
            </w:pPr>
            <w:r>
              <w:rPr>
                <w:rFonts w:hint="eastAsia" w:ascii="宋体" w:hAnsi="宋体" w:eastAsia="宋体" w:cs="宋体"/>
                <w:color w:val="000000"/>
                <w:kern w:val="0"/>
                <w:szCs w:val="21"/>
              </w:rPr>
              <w:t>3.4.1</w:t>
            </w:r>
          </w:p>
        </w:tc>
        <w:tc>
          <w:tcPr>
            <w:tcW w:w="1905" w:type="dxa"/>
            <w:vAlign w:val="center"/>
          </w:tcPr>
          <w:p>
            <w:pPr>
              <w:autoSpaceDE w:val="0"/>
              <w:autoSpaceDN w:val="0"/>
              <w:adjustRightInd w:val="0"/>
              <w:spacing w:line="400" w:lineRule="exact"/>
              <w:ind w:firstLine="0" w:firstLineChars="0"/>
              <w:rPr>
                <w:rFonts w:ascii="宋体" w:hAnsi="宋体" w:eastAsia="宋体" w:cs="宋体"/>
                <w:color w:val="000000"/>
                <w:kern w:val="0"/>
                <w:szCs w:val="21"/>
              </w:rPr>
            </w:pPr>
            <w:r>
              <w:rPr>
                <w:rFonts w:hint="eastAsia" w:ascii="宋体" w:hAnsi="宋体" w:eastAsia="宋体" w:cs="宋体"/>
                <w:color w:val="000000"/>
                <w:kern w:val="0"/>
                <w:szCs w:val="21"/>
              </w:rPr>
              <w:t>投标有效期</w:t>
            </w:r>
          </w:p>
        </w:tc>
        <w:tc>
          <w:tcPr>
            <w:tcW w:w="6878" w:type="dxa"/>
            <w:vAlign w:val="center"/>
          </w:tcPr>
          <w:p>
            <w:pPr>
              <w:autoSpaceDE w:val="0"/>
              <w:autoSpaceDN w:val="0"/>
              <w:adjustRightInd w:val="0"/>
              <w:spacing w:line="400" w:lineRule="exact"/>
              <w:ind w:left="0" w:leftChars="0" w:firstLine="0" w:firstLineChars="0"/>
              <w:rPr>
                <w:rFonts w:ascii="宋体" w:hAnsi="宋体" w:eastAsia="宋体" w:cs="宋体"/>
                <w:color w:val="000000"/>
                <w:kern w:val="0"/>
                <w:szCs w:val="21"/>
              </w:rPr>
            </w:pPr>
            <w:r>
              <w:rPr>
                <w:rFonts w:hint="eastAsia" w:ascii="宋体" w:hAnsi="宋体" w:eastAsia="宋体" w:cs="宋体"/>
                <w:color w:val="000000"/>
                <w:kern w:val="0"/>
                <w:szCs w:val="21"/>
              </w:rPr>
              <w:t>60日历天（从投标截止之日算起）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16" w:type="dxa"/>
            <w:vAlign w:val="center"/>
          </w:tcPr>
          <w:p>
            <w:pPr>
              <w:autoSpaceDE w:val="0"/>
              <w:autoSpaceDN w:val="0"/>
              <w:adjustRightInd w:val="0"/>
              <w:spacing w:line="400" w:lineRule="exact"/>
              <w:ind w:firstLine="0" w:firstLineChars="0"/>
              <w:rPr>
                <w:rFonts w:ascii="宋体" w:hAnsi="宋体" w:eastAsia="宋体" w:cs="宋体"/>
                <w:color w:val="000000"/>
                <w:kern w:val="0"/>
                <w:szCs w:val="21"/>
              </w:rPr>
            </w:pPr>
            <w:r>
              <w:rPr>
                <w:rFonts w:hint="eastAsia" w:ascii="宋体" w:hAnsi="宋体" w:eastAsia="宋体" w:cs="宋体"/>
                <w:color w:val="000000"/>
                <w:kern w:val="0"/>
                <w:szCs w:val="21"/>
              </w:rPr>
              <w:t>3.5.8</w:t>
            </w:r>
          </w:p>
        </w:tc>
        <w:tc>
          <w:tcPr>
            <w:tcW w:w="1905" w:type="dxa"/>
            <w:vAlign w:val="center"/>
          </w:tcPr>
          <w:p>
            <w:pPr>
              <w:autoSpaceDE w:val="0"/>
              <w:autoSpaceDN w:val="0"/>
              <w:adjustRightInd w:val="0"/>
              <w:spacing w:line="400" w:lineRule="exact"/>
              <w:ind w:firstLine="0" w:firstLineChars="0"/>
              <w:rPr>
                <w:rFonts w:ascii="宋体" w:hAnsi="宋体" w:eastAsia="宋体" w:cs="宋体"/>
                <w:color w:val="000000"/>
                <w:kern w:val="0"/>
                <w:szCs w:val="21"/>
              </w:rPr>
            </w:pPr>
            <w:r>
              <w:rPr>
                <w:rFonts w:hint="eastAsia" w:ascii="宋体" w:hAnsi="宋体" w:eastAsia="宋体" w:cs="宋体"/>
                <w:color w:val="000000"/>
                <w:kern w:val="0"/>
                <w:szCs w:val="21"/>
              </w:rPr>
              <w:t>投标文件签字和盖章要求</w:t>
            </w:r>
          </w:p>
        </w:tc>
        <w:tc>
          <w:tcPr>
            <w:tcW w:w="6878" w:type="dxa"/>
            <w:vAlign w:val="center"/>
          </w:tcPr>
          <w:p>
            <w:pPr>
              <w:autoSpaceDE w:val="0"/>
              <w:autoSpaceDN w:val="0"/>
              <w:adjustRightInd w:val="0"/>
              <w:spacing w:line="400" w:lineRule="exact"/>
              <w:ind w:left="0" w:leftChars="0" w:firstLine="0" w:firstLineChars="0"/>
              <w:rPr>
                <w:rFonts w:ascii="宋体" w:hAnsi="宋体" w:eastAsia="宋体" w:cs="宋体"/>
                <w:color w:val="000000"/>
                <w:kern w:val="0"/>
                <w:szCs w:val="21"/>
              </w:rPr>
            </w:pPr>
            <w:r>
              <w:rPr>
                <w:rFonts w:hint="eastAsia" w:ascii="宋体" w:hAnsi="宋体" w:eastAsia="宋体" w:cs="宋体"/>
                <w:color w:val="000000"/>
                <w:kern w:val="0"/>
                <w:szCs w:val="21"/>
              </w:rPr>
              <w:t>1、投标文件格式中所有要求投标人加盖公章的地方都须加盖投标人的CA印章。</w:t>
            </w:r>
          </w:p>
          <w:p>
            <w:pPr>
              <w:autoSpaceDE w:val="0"/>
              <w:autoSpaceDN w:val="0"/>
              <w:adjustRightInd w:val="0"/>
              <w:spacing w:line="400" w:lineRule="exact"/>
              <w:ind w:left="0" w:leftChars="0" w:firstLine="0" w:firstLineChars="0"/>
              <w:rPr>
                <w:rFonts w:ascii="宋体" w:hAnsi="宋体" w:eastAsia="宋体" w:cs="宋体"/>
                <w:color w:val="000000"/>
                <w:kern w:val="0"/>
                <w:szCs w:val="21"/>
              </w:rPr>
            </w:pPr>
            <w:r>
              <w:rPr>
                <w:rFonts w:hint="eastAsia" w:ascii="宋体" w:hAnsi="宋体" w:eastAsia="宋体" w:cs="宋体"/>
                <w:color w:val="000000"/>
                <w:kern w:val="0"/>
                <w:szCs w:val="21"/>
              </w:rPr>
              <w:t>2、所有要求法定代表人或其委托代理人签字的地方都须法定代表人或其委托代理人加盖CA印章或签字。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16" w:type="dxa"/>
            <w:vAlign w:val="center"/>
          </w:tcPr>
          <w:p>
            <w:pPr>
              <w:autoSpaceDE w:val="0"/>
              <w:autoSpaceDN w:val="0"/>
              <w:adjustRightInd w:val="0"/>
              <w:spacing w:line="400" w:lineRule="exact"/>
              <w:ind w:firstLine="0" w:firstLineChars="0"/>
              <w:rPr>
                <w:rFonts w:ascii="宋体" w:hAnsi="宋体" w:eastAsia="宋体" w:cs="宋体"/>
                <w:color w:val="000000"/>
                <w:kern w:val="0"/>
                <w:szCs w:val="21"/>
              </w:rPr>
            </w:pPr>
            <w:r>
              <w:rPr>
                <w:rFonts w:hint="eastAsia" w:ascii="宋体" w:hAnsi="宋体" w:eastAsia="宋体" w:cs="宋体"/>
                <w:color w:val="000000"/>
                <w:kern w:val="0"/>
                <w:szCs w:val="21"/>
              </w:rPr>
              <w:t>3.5.9</w:t>
            </w:r>
          </w:p>
        </w:tc>
        <w:tc>
          <w:tcPr>
            <w:tcW w:w="1905" w:type="dxa"/>
            <w:vAlign w:val="center"/>
          </w:tcPr>
          <w:p>
            <w:pPr>
              <w:autoSpaceDE w:val="0"/>
              <w:autoSpaceDN w:val="0"/>
              <w:adjustRightInd w:val="0"/>
              <w:spacing w:line="400" w:lineRule="exact"/>
              <w:ind w:firstLine="0" w:firstLineChars="0"/>
              <w:rPr>
                <w:rFonts w:ascii="宋体" w:hAnsi="宋体" w:eastAsia="宋体" w:cs="宋体"/>
                <w:color w:val="000000"/>
                <w:kern w:val="0"/>
                <w:szCs w:val="21"/>
              </w:rPr>
            </w:pPr>
            <w:r>
              <w:rPr>
                <w:rFonts w:hint="eastAsia" w:ascii="宋体" w:hAnsi="宋体" w:eastAsia="宋体" w:cs="宋体"/>
                <w:color w:val="000000"/>
                <w:kern w:val="0"/>
                <w:szCs w:val="21"/>
              </w:rPr>
              <w:t>投标文件份数及其他要求</w:t>
            </w:r>
          </w:p>
        </w:tc>
        <w:tc>
          <w:tcPr>
            <w:tcW w:w="6878" w:type="dxa"/>
            <w:vAlign w:val="center"/>
          </w:tcPr>
          <w:p>
            <w:pPr>
              <w:autoSpaceDE w:val="0"/>
              <w:autoSpaceDN w:val="0"/>
              <w:adjustRightInd w:val="0"/>
              <w:spacing w:line="400" w:lineRule="exact"/>
              <w:ind w:left="0" w:leftChars="0" w:firstLine="0" w:firstLineChars="0"/>
              <w:rPr>
                <w:rFonts w:ascii="宋体" w:hAnsi="宋体" w:eastAsia="宋体" w:cs="宋体"/>
                <w:color w:val="000000"/>
                <w:kern w:val="0"/>
                <w:szCs w:val="21"/>
              </w:rPr>
            </w:pPr>
            <w:r>
              <w:rPr>
                <w:rFonts w:hint="eastAsia" w:ascii="宋体" w:hAnsi="宋体" w:eastAsia="宋体" w:cs="宋体"/>
                <w:color w:val="000000"/>
                <w:kern w:val="0"/>
                <w:szCs w:val="21"/>
              </w:rPr>
              <w:t>加密的电子投标文件壹份（*.XYTF格式，在会员系统指定位置上传）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16" w:type="dxa"/>
            <w:vAlign w:val="center"/>
          </w:tcPr>
          <w:p>
            <w:pPr>
              <w:autoSpaceDE w:val="0"/>
              <w:autoSpaceDN w:val="0"/>
              <w:adjustRightInd w:val="0"/>
              <w:spacing w:line="400" w:lineRule="exact"/>
              <w:ind w:firstLine="0" w:firstLineChars="0"/>
              <w:rPr>
                <w:rFonts w:ascii="宋体" w:hAnsi="宋体" w:eastAsia="宋体" w:cs="宋体"/>
                <w:color w:val="000000"/>
                <w:kern w:val="0"/>
                <w:szCs w:val="21"/>
              </w:rPr>
            </w:pPr>
            <w:r>
              <w:rPr>
                <w:rFonts w:hint="eastAsia" w:ascii="宋体" w:hAnsi="宋体" w:eastAsia="宋体" w:cs="宋体"/>
                <w:color w:val="000000"/>
                <w:kern w:val="0"/>
                <w:szCs w:val="21"/>
              </w:rPr>
              <w:t>4.2</w:t>
            </w:r>
          </w:p>
        </w:tc>
        <w:tc>
          <w:tcPr>
            <w:tcW w:w="1905" w:type="dxa"/>
            <w:vAlign w:val="center"/>
          </w:tcPr>
          <w:p>
            <w:pPr>
              <w:autoSpaceDE w:val="0"/>
              <w:autoSpaceDN w:val="0"/>
              <w:adjustRightInd w:val="0"/>
              <w:spacing w:line="400" w:lineRule="exact"/>
              <w:ind w:firstLine="0" w:firstLineChars="0"/>
              <w:jc w:val="left"/>
              <w:rPr>
                <w:rFonts w:ascii="宋体" w:hAnsi="宋体" w:eastAsia="宋体" w:cs="宋体"/>
                <w:color w:val="000000"/>
                <w:kern w:val="0"/>
                <w:szCs w:val="21"/>
              </w:rPr>
            </w:pPr>
            <w:r>
              <w:rPr>
                <w:rFonts w:hint="eastAsia" w:ascii="宋体" w:hAnsi="宋体" w:eastAsia="宋体" w:cs="宋体"/>
                <w:color w:val="000000"/>
                <w:kern w:val="0"/>
                <w:szCs w:val="21"/>
              </w:rPr>
              <w:t>投标文件递交</w:t>
            </w:r>
          </w:p>
        </w:tc>
        <w:tc>
          <w:tcPr>
            <w:tcW w:w="6878" w:type="dxa"/>
            <w:vAlign w:val="center"/>
          </w:tcPr>
          <w:p>
            <w:pPr>
              <w:adjustRightInd w:val="0"/>
              <w:spacing w:line="400" w:lineRule="exact"/>
              <w:ind w:left="0" w:leftChars="0" w:firstLine="0" w:firstLineChars="0"/>
              <w:jc w:val="left"/>
              <w:rPr>
                <w:rFonts w:ascii="宋体" w:hAnsi="宋体" w:eastAsia="宋体" w:cs="宋体"/>
                <w:color w:val="000000"/>
                <w:szCs w:val="21"/>
              </w:rPr>
            </w:pPr>
            <w:r>
              <w:rPr>
                <w:rFonts w:hint="eastAsia" w:ascii="宋体" w:hAnsi="宋体" w:eastAsia="宋体" w:cs="宋体"/>
                <w:color w:val="000000"/>
                <w:szCs w:val="21"/>
              </w:rPr>
              <w:t>1、电子投标文件的递交</w:t>
            </w:r>
          </w:p>
          <w:p>
            <w:pPr>
              <w:adjustRightInd w:val="0"/>
              <w:spacing w:line="400" w:lineRule="exact"/>
              <w:ind w:left="0" w:leftChars="0" w:firstLine="0" w:firstLineChars="0"/>
              <w:jc w:val="left"/>
              <w:rPr>
                <w:rFonts w:ascii="宋体" w:hAnsi="宋体" w:eastAsia="宋体" w:cs="宋体"/>
                <w:color w:val="000000"/>
                <w:szCs w:val="21"/>
              </w:rPr>
            </w:pPr>
            <w:r>
              <w:rPr>
                <w:rFonts w:hint="eastAsia" w:ascii="宋体" w:hAnsi="宋体" w:eastAsia="宋体" w:cs="宋体"/>
                <w:color w:val="000000"/>
                <w:szCs w:val="21"/>
              </w:rPr>
              <w:t>各投标人应在投标截止时间前上传加密的电子投标文件（*.XYTF）到会员系统的指定位置。上传时必须得到交易系统“上传成功”的确认回复后方为上传成功。请投标人在上传前务必认真检查上传投标文件是否完整、正确。</w:t>
            </w:r>
          </w:p>
          <w:p>
            <w:pPr>
              <w:spacing w:line="400" w:lineRule="exact"/>
              <w:ind w:left="0" w:leftChars="0" w:firstLine="0" w:firstLineChars="0"/>
              <w:rPr>
                <w:rFonts w:ascii="宋体" w:hAnsi="宋体" w:eastAsia="宋体" w:cs="宋体"/>
                <w:color w:val="000000"/>
                <w:kern w:val="0"/>
                <w:szCs w:val="21"/>
              </w:rPr>
            </w:pPr>
            <w:r>
              <w:rPr>
                <w:rFonts w:hint="eastAsia" w:ascii="宋体" w:hAnsi="宋体" w:eastAsia="宋体" w:cs="宋体"/>
                <w:color w:val="000000"/>
                <w:kern w:val="0"/>
                <w:szCs w:val="21"/>
              </w:rPr>
              <w:t>2、本项目采用“不见面开标”交易方式，不见面开标大厅网址为</w:t>
            </w:r>
            <w:r>
              <w:rPr>
                <w:rFonts w:hint="eastAsia" w:ascii="宋体" w:hAnsi="宋体" w:eastAsia="宋体" w:cs="宋体"/>
                <w:kern w:val="0"/>
                <w:szCs w:val="21"/>
              </w:rPr>
              <w:t>https://ggzyjy.xinyang.gov.cn/BidOpening</w:t>
            </w:r>
            <w:r>
              <w:rPr>
                <w:rFonts w:hint="eastAsia" w:ascii="宋体" w:hAnsi="宋体" w:eastAsia="宋体" w:cs="宋体"/>
                <w:color w:val="000000"/>
                <w:kern w:val="0"/>
                <w:szCs w:val="21"/>
              </w:rPr>
              <w:t>，投标人无需寄送和递交非加密的电子投标文件，无需到现场参加开标会议，无需到达现场提交原件资料。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916" w:type="dxa"/>
            <w:vAlign w:val="center"/>
          </w:tcPr>
          <w:p>
            <w:pPr>
              <w:autoSpaceDE w:val="0"/>
              <w:autoSpaceDN w:val="0"/>
              <w:adjustRightInd w:val="0"/>
              <w:spacing w:line="400" w:lineRule="exact"/>
              <w:ind w:firstLine="0" w:firstLineChars="0"/>
              <w:rPr>
                <w:rFonts w:ascii="宋体" w:hAnsi="宋体" w:eastAsia="宋体" w:cs="宋体"/>
                <w:color w:val="000000"/>
                <w:kern w:val="0"/>
                <w:szCs w:val="21"/>
              </w:rPr>
            </w:pPr>
            <w:r>
              <w:rPr>
                <w:rFonts w:hint="eastAsia" w:ascii="宋体" w:hAnsi="宋体" w:eastAsia="宋体" w:cs="宋体"/>
                <w:color w:val="000000"/>
                <w:kern w:val="0"/>
                <w:szCs w:val="21"/>
              </w:rPr>
              <w:t>5.1</w:t>
            </w:r>
          </w:p>
        </w:tc>
        <w:tc>
          <w:tcPr>
            <w:tcW w:w="1905" w:type="dxa"/>
            <w:vAlign w:val="center"/>
          </w:tcPr>
          <w:p>
            <w:pPr>
              <w:autoSpaceDE w:val="0"/>
              <w:autoSpaceDN w:val="0"/>
              <w:adjustRightInd w:val="0"/>
              <w:spacing w:line="400" w:lineRule="exact"/>
              <w:ind w:firstLine="0" w:firstLineChars="0"/>
              <w:rPr>
                <w:rFonts w:ascii="宋体" w:hAnsi="宋体" w:eastAsia="宋体" w:cs="宋体"/>
                <w:kern w:val="0"/>
                <w:szCs w:val="21"/>
              </w:rPr>
            </w:pPr>
            <w:r>
              <w:rPr>
                <w:rFonts w:hint="eastAsia" w:ascii="宋体" w:hAnsi="宋体" w:eastAsia="宋体" w:cs="宋体"/>
                <w:kern w:val="0"/>
                <w:szCs w:val="21"/>
              </w:rPr>
              <w:t>开标时间和地点</w:t>
            </w:r>
          </w:p>
        </w:tc>
        <w:tc>
          <w:tcPr>
            <w:tcW w:w="6878" w:type="dxa"/>
            <w:vAlign w:val="center"/>
          </w:tcPr>
          <w:p>
            <w:pPr>
              <w:widowControl/>
              <w:autoSpaceDE w:val="0"/>
              <w:autoSpaceDN w:val="0"/>
              <w:adjustRightInd w:val="0"/>
              <w:spacing w:line="400" w:lineRule="exact"/>
              <w:ind w:firstLine="0" w:firstLineChars="0"/>
              <w:jc w:val="left"/>
              <w:rPr>
                <w:rFonts w:ascii="宋体" w:hAnsi="宋体" w:eastAsia="宋体" w:cs="宋体"/>
                <w:b/>
                <w:kern w:val="0"/>
                <w:szCs w:val="21"/>
              </w:rPr>
            </w:pPr>
            <w:r>
              <w:rPr>
                <w:rFonts w:hint="eastAsia" w:ascii="宋体" w:hAnsi="宋体" w:eastAsia="宋体" w:cs="宋体"/>
                <w:b/>
                <w:kern w:val="0"/>
                <w:szCs w:val="21"/>
              </w:rPr>
              <w:t>开标时间：2023年1</w:t>
            </w:r>
            <w:r>
              <w:rPr>
                <w:rFonts w:hint="eastAsia" w:ascii="宋体" w:hAnsi="宋体" w:eastAsia="宋体" w:cs="宋体"/>
                <w:b/>
                <w:kern w:val="0"/>
                <w:szCs w:val="21"/>
                <w:lang w:val="en-US" w:eastAsia="zh-CN"/>
              </w:rPr>
              <w:t>2</w:t>
            </w:r>
            <w:r>
              <w:rPr>
                <w:rFonts w:hint="eastAsia" w:ascii="宋体" w:hAnsi="宋体" w:eastAsia="宋体" w:cs="宋体"/>
                <w:b/>
                <w:kern w:val="0"/>
                <w:szCs w:val="21"/>
              </w:rPr>
              <w:t>月</w:t>
            </w:r>
            <w:r>
              <w:rPr>
                <w:rFonts w:hint="eastAsia" w:ascii="宋体" w:hAnsi="宋体" w:eastAsia="宋体" w:cs="宋体"/>
                <w:b/>
                <w:kern w:val="0"/>
                <w:szCs w:val="21"/>
                <w:lang w:val="en-US" w:eastAsia="zh-CN"/>
              </w:rPr>
              <w:t>26</w:t>
            </w:r>
            <w:r>
              <w:rPr>
                <w:rFonts w:hint="eastAsia" w:ascii="宋体" w:hAnsi="宋体" w:eastAsia="宋体" w:cs="宋体"/>
                <w:b/>
                <w:kern w:val="0"/>
                <w:szCs w:val="21"/>
              </w:rPr>
              <w:t>日09时30分</w:t>
            </w:r>
          </w:p>
          <w:p>
            <w:pPr>
              <w:pStyle w:val="47"/>
              <w:widowControl/>
              <w:spacing w:line="400" w:lineRule="exact"/>
              <w:ind w:firstLine="0" w:firstLineChars="0"/>
              <w:jc w:val="left"/>
              <w:rPr>
                <w:rFonts w:ascii="宋体" w:hAnsi="宋体" w:eastAsia="宋体" w:cs="宋体"/>
                <w:kern w:val="0"/>
                <w:szCs w:val="21"/>
              </w:rPr>
            </w:pPr>
            <w:r>
              <w:rPr>
                <w:rFonts w:hint="eastAsia" w:ascii="宋体" w:hAnsi="宋体" w:eastAsia="宋体" w:cs="宋体"/>
                <w:b/>
                <w:kern w:val="0"/>
                <w:szCs w:val="21"/>
              </w:rPr>
              <w:t>开标地点：信阳市公共资源交易中心第</w:t>
            </w:r>
            <w:r>
              <w:rPr>
                <w:rFonts w:hint="eastAsia" w:ascii="宋体" w:hAnsi="宋体" w:eastAsia="宋体" w:cs="宋体"/>
                <w:b/>
                <w:kern w:val="0"/>
                <w:szCs w:val="21"/>
                <w:lang w:eastAsia="zh-CN"/>
              </w:rPr>
              <w:t>四</w:t>
            </w:r>
            <w:r>
              <w:rPr>
                <w:rFonts w:hint="eastAsia" w:ascii="宋体" w:hAnsi="宋体" w:eastAsia="宋体" w:cs="宋体"/>
                <w:b/>
                <w:kern w:val="0"/>
                <w:szCs w:val="21"/>
              </w:rPr>
              <w:t>开标厅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916" w:type="dxa"/>
            <w:vAlign w:val="center"/>
          </w:tcPr>
          <w:p>
            <w:pPr>
              <w:autoSpaceDE w:val="0"/>
              <w:autoSpaceDN w:val="0"/>
              <w:adjustRightInd w:val="0"/>
              <w:spacing w:line="400" w:lineRule="exact"/>
              <w:ind w:firstLine="0" w:firstLineChars="0"/>
              <w:rPr>
                <w:rFonts w:ascii="宋体" w:hAnsi="宋体" w:eastAsia="宋体" w:cs="宋体"/>
                <w:color w:val="000000"/>
                <w:kern w:val="0"/>
                <w:szCs w:val="21"/>
              </w:rPr>
            </w:pPr>
            <w:r>
              <w:rPr>
                <w:rFonts w:hint="eastAsia" w:ascii="宋体" w:hAnsi="宋体" w:eastAsia="宋体" w:cs="宋体"/>
                <w:color w:val="000000"/>
                <w:kern w:val="0"/>
                <w:szCs w:val="21"/>
              </w:rPr>
              <w:t>6.1</w:t>
            </w:r>
          </w:p>
        </w:tc>
        <w:tc>
          <w:tcPr>
            <w:tcW w:w="1905" w:type="dxa"/>
            <w:vAlign w:val="center"/>
          </w:tcPr>
          <w:p>
            <w:pPr>
              <w:autoSpaceDE w:val="0"/>
              <w:autoSpaceDN w:val="0"/>
              <w:adjustRightInd w:val="0"/>
              <w:spacing w:line="400" w:lineRule="exact"/>
              <w:ind w:firstLine="0" w:firstLineChars="0"/>
              <w:rPr>
                <w:rFonts w:ascii="宋体" w:hAnsi="宋体" w:eastAsia="宋体" w:cs="宋体"/>
                <w:color w:val="000000"/>
                <w:kern w:val="0"/>
                <w:szCs w:val="21"/>
              </w:rPr>
            </w:pPr>
            <w:r>
              <w:rPr>
                <w:rFonts w:hint="eastAsia" w:ascii="宋体" w:hAnsi="宋体" w:eastAsia="宋体" w:cs="宋体"/>
                <w:color w:val="000000"/>
                <w:kern w:val="0"/>
                <w:szCs w:val="21"/>
              </w:rPr>
              <w:t>评标委员会的组建</w:t>
            </w:r>
          </w:p>
        </w:tc>
        <w:tc>
          <w:tcPr>
            <w:tcW w:w="6878" w:type="dxa"/>
            <w:vAlign w:val="center"/>
          </w:tcPr>
          <w:p>
            <w:pPr>
              <w:autoSpaceDE w:val="0"/>
              <w:autoSpaceDN w:val="0"/>
              <w:adjustRightInd w:val="0"/>
              <w:spacing w:line="400" w:lineRule="exact"/>
              <w:ind w:left="0" w:leftChars="0" w:firstLine="0" w:firstLineChars="0"/>
              <w:rPr>
                <w:rFonts w:ascii="宋体" w:hAnsi="宋体" w:eastAsia="宋体" w:cs="宋体"/>
                <w:color w:val="000000"/>
                <w:kern w:val="0"/>
                <w:szCs w:val="21"/>
              </w:rPr>
            </w:pPr>
            <w:r>
              <w:rPr>
                <w:rFonts w:hint="eastAsia" w:ascii="宋体" w:hAnsi="宋体" w:eastAsia="宋体" w:cs="宋体"/>
                <w:color w:val="000000"/>
                <w:kern w:val="0"/>
                <w:szCs w:val="21"/>
              </w:rPr>
              <w:t>评标委员会构成：</w:t>
            </w:r>
            <w:r>
              <w:rPr>
                <w:rFonts w:hint="eastAsia" w:ascii="宋体" w:hAnsi="宋体" w:eastAsia="宋体" w:cs="宋体"/>
                <w:color w:val="000000"/>
                <w:kern w:val="0"/>
                <w:szCs w:val="21"/>
                <w:u w:val="single"/>
              </w:rPr>
              <w:t>5</w:t>
            </w:r>
            <w:r>
              <w:rPr>
                <w:rFonts w:hint="eastAsia" w:ascii="宋体" w:hAnsi="宋体" w:eastAsia="宋体" w:cs="宋体"/>
                <w:color w:val="000000"/>
                <w:kern w:val="0"/>
                <w:szCs w:val="21"/>
              </w:rPr>
              <w:t>人，其中业主评委</w:t>
            </w:r>
            <w:r>
              <w:rPr>
                <w:rFonts w:hint="eastAsia" w:ascii="宋体" w:hAnsi="宋体" w:eastAsia="宋体" w:cs="宋体"/>
                <w:color w:val="000000"/>
                <w:kern w:val="0"/>
                <w:szCs w:val="21"/>
                <w:u w:val="single"/>
              </w:rPr>
              <w:t>1</w:t>
            </w:r>
            <w:r>
              <w:rPr>
                <w:rFonts w:hint="eastAsia" w:ascii="宋体" w:hAnsi="宋体" w:eastAsia="宋体" w:cs="宋体"/>
                <w:color w:val="000000"/>
                <w:kern w:val="0"/>
                <w:szCs w:val="21"/>
              </w:rPr>
              <w:t>人，评审专家</w:t>
            </w:r>
            <w:r>
              <w:rPr>
                <w:rFonts w:hint="eastAsia" w:ascii="宋体" w:hAnsi="宋体" w:eastAsia="宋体" w:cs="宋体"/>
                <w:color w:val="000000"/>
                <w:kern w:val="0"/>
                <w:szCs w:val="21"/>
                <w:u w:val="single"/>
              </w:rPr>
              <w:t>4</w:t>
            </w:r>
            <w:r>
              <w:rPr>
                <w:rFonts w:hint="eastAsia" w:ascii="宋体" w:hAnsi="宋体" w:eastAsia="宋体" w:cs="宋体"/>
                <w:color w:val="000000"/>
                <w:kern w:val="0"/>
                <w:szCs w:val="21"/>
              </w:rPr>
              <w:t>人。专家从政府采购专家库中随机抽取。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16" w:type="dxa"/>
            <w:vAlign w:val="center"/>
          </w:tcPr>
          <w:p>
            <w:pPr>
              <w:autoSpaceDE w:val="0"/>
              <w:autoSpaceDN w:val="0"/>
              <w:adjustRightInd w:val="0"/>
              <w:spacing w:line="400" w:lineRule="exact"/>
              <w:ind w:firstLine="0" w:firstLineChars="0"/>
              <w:rPr>
                <w:rFonts w:ascii="宋体" w:hAnsi="宋体" w:eastAsia="宋体" w:cs="宋体"/>
                <w:color w:val="000000"/>
                <w:kern w:val="0"/>
                <w:szCs w:val="21"/>
              </w:rPr>
            </w:pPr>
            <w:r>
              <w:rPr>
                <w:rFonts w:hint="eastAsia" w:ascii="宋体" w:hAnsi="宋体" w:eastAsia="宋体" w:cs="宋体"/>
                <w:color w:val="000000"/>
                <w:kern w:val="0"/>
                <w:szCs w:val="21"/>
              </w:rPr>
              <w:t>7.1</w:t>
            </w:r>
          </w:p>
        </w:tc>
        <w:tc>
          <w:tcPr>
            <w:tcW w:w="1905" w:type="dxa"/>
            <w:vAlign w:val="center"/>
          </w:tcPr>
          <w:p>
            <w:pPr>
              <w:autoSpaceDE w:val="0"/>
              <w:autoSpaceDN w:val="0"/>
              <w:adjustRightInd w:val="0"/>
              <w:spacing w:line="400" w:lineRule="exact"/>
              <w:ind w:firstLine="0" w:firstLineChars="0"/>
              <w:rPr>
                <w:rFonts w:ascii="宋体" w:hAnsi="宋体" w:eastAsia="宋体" w:cs="宋体"/>
                <w:color w:val="000000"/>
                <w:kern w:val="0"/>
                <w:szCs w:val="21"/>
              </w:rPr>
            </w:pPr>
            <w:r>
              <w:rPr>
                <w:rFonts w:hint="eastAsia" w:ascii="宋体" w:hAnsi="宋体" w:eastAsia="宋体" w:cs="宋体"/>
                <w:color w:val="000000"/>
                <w:kern w:val="0"/>
                <w:szCs w:val="21"/>
              </w:rPr>
              <w:t>是否授权评标委员会确定中标人</w:t>
            </w:r>
          </w:p>
        </w:tc>
        <w:tc>
          <w:tcPr>
            <w:tcW w:w="6878" w:type="dxa"/>
            <w:vAlign w:val="center"/>
          </w:tcPr>
          <w:p>
            <w:pPr>
              <w:autoSpaceDE w:val="0"/>
              <w:autoSpaceDN w:val="0"/>
              <w:adjustRightInd w:val="0"/>
              <w:spacing w:line="400" w:lineRule="exact"/>
              <w:ind w:left="0" w:leftChars="0" w:firstLine="0" w:firstLineChars="0"/>
              <w:rPr>
                <w:rFonts w:ascii="宋体" w:hAnsi="宋体" w:eastAsia="宋体" w:cs="宋体"/>
                <w:color w:val="000000"/>
                <w:kern w:val="0"/>
                <w:szCs w:val="21"/>
              </w:rPr>
            </w:pPr>
            <w:r>
              <w:rPr>
                <w:rFonts w:hint="eastAsia" w:ascii="宋体" w:hAnsi="宋体" w:eastAsia="宋体" w:cs="宋体"/>
                <w:color w:val="000000"/>
                <w:kern w:val="0"/>
                <w:szCs w:val="21"/>
              </w:rPr>
              <w:t>否，推荐3名中标候选人。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6" w:type="dxa"/>
            <w:vAlign w:val="center"/>
          </w:tcPr>
          <w:p>
            <w:pPr>
              <w:autoSpaceDE w:val="0"/>
              <w:autoSpaceDN w:val="0"/>
              <w:adjustRightInd w:val="0"/>
              <w:spacing w:line="400" w:lineRule="exact"/>
              <w:ind w:firstLine="0" w:firstLineChars="0"/>
              <w:rPr>
                <w:rFonts w:ascii="宋体" w:hAnsi="宋体" w:eastAsia="宋体" w:cs="宋体"/>
                <w:kern w:val="0"/>
                <w:szCs w:val="21"/>
              </w:rPr>
            </w:pPr>
            <w:r>
              <w:rPr>
                <w:rFonts w:hint="eastAsia" w:ascii="宋体" w:hAnsi="宋体" w:eastAsia="宋体" w:cs="宋体"/>
                <w:kern w:val="0"/>
                <w:szCs w:val="21"/>
              </w:rPr>
              <w:t>7.3</w:t>
            </w:r>
          </w:p>
        </w:tc>
        <w:tc>
          <w:tcPr>
            <w:tcW w:w="1905" w:type="dxa"/>
            <w:vAlign w:val="center"/>
          </w:tcPr>
          <w:p>
            <w:pPr>
              <w:autoSpaceDE w:val="0"/>
              <w:autoSpaceDN w:val="0"/>
              <w:adjustRightInd w:val="0"/>
              <w:spacing w:line="400" w:lineRule="exact"/>
              <w:ind w:firstLine="0" w:firstLineChars="0"/>
              <w:rPr>
                <w:rFonts w:ascii="宋体" w:hAnsi="宋体" w:eastAsia="宋体" w:cs="宋体"/>
                <w:kern w:val="0"/>
                <w:szCs w:val="21"/>
              </w:rPr>
            </w:pPr>
            <w:r>
              <w:rPr>
                <w:rFonts w:hint="eastAsia" w:ascii="宋体" w:hAnsi="宋体" w:eastAsia="宋体" w:cs="宋体"/>
                <w:kern w:val="0"/>
                <w:szCs w:val="21"/>
              </w:rPr>
              <w:t>履约保证金</w:t>
            </w:r>
          </w:p>
        </w:tc>
        <w:tc>
          <w:tcPr>
            <w:tcW w:w="6878" w:type="dxa"/>
            <w:vAlign w:val="center"/>
          </w:tcPr>
          <w:p>
            <w:pPr>
              <w:autoSpaceDE w:val="0"/>
              <w:autoSpaceDN w:val="0"/>
              <w:adjustRightInd w:val="0"/>
              <w:spacing w:line="400" w:lineRule="exact"/>
              <w:ind w:left="0" w:leftChars="0" w:firstLine="0" w:firstLineChars="0"/>
              <w:rPr>
                <w:rFonts w:ascii="宋体" w:hAnsi="宋体" w:eastAsia="宋体" w:cs="宋体"/>
                <w:szCs w:val="21"/>
              </w:rPr>
            </w:pPr>
            <w:r>
              <w:rPr>
                <w:rFonts w:hint="eastAsia" w:ascii="宋体" w:hAnsi="宋体" w:eastAsia="宋体" w:cs="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16" w:type="dxa"/>
            <w:vMerge w:val="restart"/>
            <w:vAlign w:val="center"/>
          </w:tcPr>
          <w:p>
            <w:pPr>
              <w:autoSpaceDE w:val="0"/>
              <w:autoSpaceDN w:val="0"/>
              <w:adjustRightInd w:val="0"/>
              <w:spacing w:line="400" w:lineRule="exact"/>
              <w:ind w:firstLine="0" w:firstLineChars="0"/>
              <w:rPr>
                <w:rFonts w:ascii="宋体" w:hAnsi="宋体" w:eastAsia="宋体" w:cs="宋体"/>
                <w:color w:val="000000"/>
                <w:kern w:val="0"/>
                <w:szCs w:val="21"/>
              </w:rPr>
            </w:pPr>
            <w:r>
              <w:rPr>
                <w:rFonts w:hint="eastAsia" w:ascii="宋体" w:hAnsi="宋体" w:eastAsia="宋体" w:cs="宋体"/>
                <w:color w:val="000000"/>
                <w:kern w:val="0"/>
                <w:szCs w:val="21"/>
              </w:rPr>
              <w:t>其他补充内容</w:t>
            </w:r>
          </w:p>
        </w:tc>
        <w:tc>
          <w:tcPr>
            <w:tcW w:w="1905" w:type="dxa"/>
            <w:vAlign w:val="center"/>
          </w:tcPr>
          <w:p>
            <w:pPr>
              <w:autoSpaceDE w:val="0"/>
              <w:autoSpaceDN w:val="0"/>
              <w:adjustRightInd w:val="0"/>
              <w:spacing w:line="400" w:lineRule="exact"/>
              <w:ind w:firstLine="0" w:firstLineChars="0"/>
              <w:rPr>
                <w:rFonts w:ascii="宋体" w:hAnsi="宋体" w:eastAsia="宋体" w:cs="宋体"/>
                <w:color w:val="000000"/>
                <w:kern w:val="0"/>
                <w:szCs w:val="21"/>
              </w:rPr>
            </w:pPr>
            <w:r>
              <w:rPr>
                <w:rFonts w:hint="eastAsia" w:ascii="宋体" w:hAnsi="宋体" w:eastAsia="宋体" w:cs="宋体"/>
                <w:color w:val="000000"/>
                <w:kern w:val="0"/>
                <w:szCs w:val="21"/>
              </w:rPr>
              <w:t>标书雷同性分析</w:t>
            </w:r>
          </w:p>
        </w:tc>
        <w:tc>
          <w:tcPr>
            <w:tcW w:w="6878" w:type="dxa"/>
            <w:vAlign w:val="center"/>
          </w:tcPr>
          <w:p>
            <w:pPr>
              <w:autoSpaceDE w:val="0"/>
              <w:autoSpaceDN w:val="0"/>
              <w:adjustRightInd w:val="0"/>
              <w:spacing w:line="400" w:lineRule="exact"/>
              <w:ind w:left="0" w:leftChars="0" w:firstLine="0" w:firstLineChars="0"/>
              <w:rPr>
                <w:rFonts w:ascii="宋体" w:hAnsi="宋体" w:eastAsia="宋体" w:cs="宋体"/>
                <w:color w:val="000000"/>
                <w:kern w:val="0"/>
                <w:szCs w:val="21"/>
              </w:rPr>
            </w:pPr>
            <w:r>
              <w:rPr>
                <w:rFonts w:hint="eastAsia" w:ascii="宋体" w:hAnsi="宋体" w:eastAsia="宋体" w:cs="宋体"/>
                <w:color w:val="000000"/>
                <w:kern w:val="0"/>
                <w:szCs w:val="21"/>
              </w:rPr>
              <w:t>文件制作机器码、文件创建标识码有相同的按废标处理。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16" w:type="dxa"/>
            <w:vMerge w:val="continue"/>
            <w:vAlign w:val="center"/>
          </w:tcPr>
          <w:p>
            <w:pPr>
              <w:autoSpaceDE w:val="0"/>
              <w:autoSpaceDN w:val="0"/>
              <w:adjustRightInd w:val="0"/>
              <w:spacing w:line="400" w:lineRule="exact"/>
              <w:ind w:firstLine="420"/>
              <w:jc w:val="center"/>
              <w:rPr>
                <w:rFonts w:ascii="宋体" w:hAnsi="宋体" w:eastAsia="宋体" w:cs="宋体"/>
                <w:color w:val="000000"/>
                <w:kern w:val="0"/>
                <w:szCs w:val="21"/>
              </w:rPr>
            </w:pPr>
          </w:p>
        </w:tc>
        <w:tc>
          <w:tcPr>
            <w:tcW w:w="1905" w:type="dxa"/>
            <w:vAlign w:val="center"/>
          </w:tcPr>
          <w:p>
            <w:pPr>
              <w:autoSpaceDE w:val="0"/>
              <w:autoSpaceDN w:val="0"/>
              <w:adjustRightInd w:val="0"/>
              <w:spacing w:line="400" w:lineRule="exact"/>
              <w:ind w:firstLine="420"/>
              <w:jc w:val="center"/>
              <w:rPr>
                <w:rFonts w:ascii="宋体" w:hAnsi="宋体" w:eastAsia="宋体" w:cs="宋体"/>
                <w:color w:val="000000"/>
                <w:kern w:val="0"/>
                <w:szCs w:val="21"/>
              </w:rPr>
            </w:pPr>
            <w:r>
              <w:rPr>
                <w:rFonts w:hint="eastAsia" w:ascii="宋体" w:hAnsi="宋体" w:eastAsia="宋体" w:cs="宋体"/>
                <w:color w:val="000000"/>
                <w:kern w:val="0"/>
                <w:szCs w:val="21"/>
              </w:rPr>
              <w:t>招标代理费</w:t>
            </w:r>
          </w:p>
        </w:tc>
        <w:tc>
          <w:tcPr>
            <w:tcW w:w="6878" w:type="dxa"/>
            <w:vAlign w:val="center"/>
          </w:tcPr>
          <w:p>
            <w:pPr>
              <w:autoSpaceDE w:val="0"/>
              <w:autoSpaceDN w:val="0"/>
              <w:adjustRightInd w:val="0"/>
              <w:spacing w:line="400" w:lineRule="exact"/>
              <w:ind w:firstLine="420"/>
              <w:rPr>
                <w:rFonts w:ascii="宋体" w:hAnsi="宋体" w:eastAsia="宋体" w:cs="宋体"/>
                <w:color w:val="000000"/>
                <w:kern w:val="0"/>
                <w:szCs w:val="21"/>
              </w:rPr>
            </w:pPr>
            <w:r>
              <w:rPr>
                <w:rFonts w:hint="eastAsia" w:ascii="宋体" w:hAnsi="宋体" w:cs="宋体"/>
                <w:szCs w:val="21"/>
                <w:lang w:bidi="zh-CN"/>
              </w:rPr>
              <w:t>代理服务费的收取：参照河南省招标代理服务收费指导意见《豫招协（2023）002号》和国家发改委【2011】534号文件的规定向中标人收取中标（成交）服务费。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16" w:type="dxa"/>
            <w:vMerge w:val="continue"/>
            <w:vAlign w:val="center"/>
          </w:tcPr>
          <w:p>
            <w:pPr>
              <w:autoSpaceDE w:val="0"/>
              <w:autoSpaceDN w:val="0"/>
              <w:adjustRightInd w:val="0"/>
              <w:spacing w:line="400" w:lineRule="exact"/>
              <w:ind w:firstLine="420"/>
              <w:jc w:val="center"/>
              <w:rPr>
                <w:rFonts w:ascii="宋体" w:hAnsi="宋体" w:eastAsia="宋体" w:cs="宋体"/>
                <w:color w:val="000000"/>
                <w:kern w:val="0"/>
                <w:szCs w:val="21"/>
              </w:rPr>
            </w:pPr>
            <w:bookmarkStart w:id="12" w:name="_Toc244935163"/>
            <w:bookmarkStart w:id="13" w:name="_Toc244934194"/>
            <w:bookmarkStart w:id="14" w:name="_Toc19222"/>
          </w:p>
        </w:tc>
        <w:tc>
          <w:tcPr>
            <w:tcW w:w="1905" w:type="dxa"/>
            <w:vAlign w:val="center"/>
          </w:tcPr>
          <w:p>
            <w:pPr>
              <w:spacing w:line="360" w:lineRule="auto"/>
              <w:ind w:firstLine="0" w:firstLineChars="0"/>
              <w:rPr>
                <w:rFonts w:ascii="宋体" w:hAnsi="宋体" w:eastAsia="宋体" w:cs="宋体"/>
                <w:color w:val="000000"/>
                <w:kern w:val="0"/>
                <w:szCs w:val="21"/>
              </w:rPr>
            </w:pPr>
            <w:r>
              <w:rPr>
                <w:rFonts w:hint="eastAsia" w:ascii="宋体" w:hAnsi="宋体"/>
                <w:szCs w:val="21"/>
              </w:rPr>
              <w:t>落实政府采购相关政策</w:t>
            </w:r>
          </w:p>
        </w:tc>
        <w:tc>
          <w:tcPr>
            <w:tcW w:w="6878" w:type="dxa"/>
            <w:vAlign w:val="center"/>
          </w:tcPr>
          <w:p>
            <w:pPr>
              <w:pStyle w:val="59"/>
              <w:adjustRightInd w:val="0"/>
              <w:snapToGrid w:val="0"/>
              <w:spacing w:line="360" w:lineRule="auto"/>
              <w:ind w:firstLine="420"/>
            </w:pPr>
            <w:r>
              <w:rPr>
                <w:rFonts w:hint="eastAsia"/>
              </w:rPr>
              <w:t>1.依据《财政部国家发展改革委员会关于印发&lt;节能产品政府采购实施意见&gt;的通知》财库〔2004〕185号、《国务院办公厅关于建立政府强制采购节能产品制度的通知》国办发〔2007〕51号、财库〔2019〕9号文件要求，在技术、服务等指标满足采购需求的前提下，要优先采购节能产品，对部分节能效果、性能等达到要求的产品，实行强制采购，各潜在供应商在本次投标活动中，招标货物中如有涉及到节能产品清单内强制采购产品时，必须提供节能产品货物参与投标，并提供相关证明材料。节能清单中无对应细化分类且节能清单中的产品确实无法满足工作需要的，允许在节能清单之外采购。</w:t>
            </w:r>
          </w:p>
          <w:p>
            <w:pPr>
              <w:pStyle w:val="59"/>
              <w:adjustRightInd w:val="0"/>
              <w:snapToGrid w:val="0"/>
              <w:spacing w:line="360" w:lineRule="auto"/>
              <w:ind w:firstLine="420"/>
            </w:pPr>
            <w:r>
              <w:rPr>
                <w:rFonts w:hint="eastAsia"/>
              </w:rPr>
              <w:t>2.依据《财政部工业和信息化部国家质检总局国家认监委关于信息安全产品实施政府采购的通知》财库〔2010〕48号文件要求，各潜在供应商在本次投标活动投标货物中，如有涉及到信息安全产品的，则所投涉及到上述货物的产品必须提供由中国信息安全认证中心颁发的有效认证证书。</w:t>
            </w:r>
          </w:p>
          <w:p>
            <w:pPr>
              <w:pStyle w:val="59"/>
              <w:adjustRightInd w:val="0"/>
              <w:snapToGrid w:val="0"/>
              <w:spacing w:line="360" w:lineRule="auto"/>
              <w:ind w:firstLine="420"/>
            </w:pPr>
            <w:r>
              <w:rPr>
                <w:rFonts w:hint="eastAsia"/>
              </w:rPr>
              <w:t>3.依据《财政部国家环保总局关于印发（环境标志产品政府采购实施的意见）的通知》财库〔2006〕90号文件、财库〔2019〕9号文件要求，采购人采购的产品属于清单中品目的，在性能、技术、服务等指标同等条件下，优先采购清单中的产品。</w:t>
            </w:r>
          </w:p>
          <w:p>
            <w:pPr>
              <w:pStyle w:val="59"/>
              <w:adjustRightInd w:val="0"/>
              <w:snapToGrid w:val="0"/>
              <w:spacing w:line="360" w:lineRule="auto"/>
              <w:ind w:firstLine="420"/>
            </w:pPr>
            <w:r>
              <w:rPr>
                <w:rFonts w:hint="eastAsia"/>
              </w:rPr>
              <w:t>4.如若所投产品已列入国家强制性产品认证的产品，必须提供通过国家3C认证的有关证明材料（可提供合法查询网址）。</w:t>
            </w:r>
          </w:p>
          <w:p>
            <w:pPr>
              <w:pStyle w:val="59"/>
              <w:adjustRightInd w:val="0"/>
              <w:snapToGrid w:val="0"/>
              <w:spacing w:line="360" w:lineRule="auto"/>
              <w:ind w:firstLine="420"/>
            </w:pPr>
            <w:r>
              <w:rPr>
                <w:rFonts w:hint="eastAsia"/>
              </w:rPr>
              <w:t>5.优先采购本国产品。依据《政府采购进口产品管理办法》财库〔2007〕119号，政府采购应当优先采购本国产品，确需采购进口产品的，实行审核管理。本次采购产品均为本国产品，若投标人提供的单个产品整体为进口产品，将视为非实质性响应谈判文件要求而予以拒绝。</w:t>
            </w:r>
          </w:p>
          <w:p>
            <w:pPr>
              <w:pStyle w:val="59"/>
              <w:adjustRightInd w:val="0"/>
              <w:snapToGrid w:val="0"/>
              <w:spacing w:line="360" w:lineRule="auto"/>
              <w:ind w:firstLine="420"/>
            </w:pPr>
            <w:r>
              <w:rPr>
                <w:rFonts w:hint="eastAsia"/>
              </w:rPr>
              <w:t>6.采购信息安全产品的，应当采购经国家认证的信息安全产品，供应商应提供由中国信息安全认证中心按国家标准颁发的有效认证证书。</w:t>
            </w:r>
          </w:p>
          <w:p>
            <w:pPr>
              <w:pStyle w:val="59"/>
              <w:adjustRightInd w:val="0"/>
              <w:snapToGrid w:val="0"/>
              <w:spacing w:line="360" w:lineRule="auto"/>
              <w:ind w:firstLine="420"/>
            </w:pPr>
            <w:r>
              <w:rPr>
                <w:rFonts w:hint="eastAsia"/>
              </w:rPr>
              <w:t>7.鼓励创新，首购和订购的产品具有首创和自主研发性质，属于自主创新产品的，必须执行《自主创新产品政府收购和订购管理办法》。</w:t>
            </w:r>
          </w:p>
          <w:p>
            <w:pPr>
              <w:pStyle w:val="59"/>
              <w:adjustRightInd w:val="0"/>
              <w:snapToGrid w:val="0"/>
              <w:spacing w:line="360" w:lineRule="auto"/>
              <w:ind w:firstLine="420"/>
            </w:pPr>
            <w:r>
              <w:rPr>
                <w:rFonts w:hint="eastAsia"/>
              </w:rPr>
              <w:t>8.（非专门面向中小微企业适用）本次招标涉及中小型企业的，按照“财库[2020]46号”和“工信部联企业〔2011〕300号“有关政策执行，对小型和微型企业产品的价格给予20%的扣除，用扣除后的价格参与评审。联合体投标（若接受）的，联合协议中须约定，小型、微型企业的协议合同金额占到联合体协议合同总金额30%以上的，或联合体各方均为小型、微型企业的，给予联合体5%的价格扣除。</w:t>
            </w:r>
          </w:p>
          <w:p>
            <w:pPr>
              <w:snapToGrid w:val="0"/>
              <w:spacing w:line="360" w:lineRule="auto"/>
              <w:ind w:firstLine="420"/>
              <w:jc w:val="left"/>
            </w:pPr>
            <w:r>
              <w:rPr>
                <w:rFonts w:hint="eastAsia"/>
              </w:rPr>
              <w:t>9.监狱企业视同小型、微型企业，需提供省级及以上监狱管理局、戒毒管理局（含新疆生产建设兵团）出具的属于监狱企业的证明文件，否则不予认可。根据《关于促进残疾人就业政府采购政策的通知》（财库〔2017〕141号）文件的有关规定，残疾人福利性单位视同小型、微型企业，对残疾人福利性单位价格给予扣除20%，用扣除后的价格参与评审。符合条件的残疾人福利性单位应当提供本通知规定的《残疾人福利性单位声明函》，并对声明的真实性负责。</w:t>
            </w:r>
          </w:p>
          <w:p>
            <w:pPr>
              <w:spacing w:line="240" w:lineRule="auto"/>
              <w:ind w:firstLine="420"/>
              <w:jc w:val="left"/>
              <w:rPr>
                <w:rFonts w:ascii="宋体" w:hAnsi="宋体" w:cs="宋体"/>
                <w:szCs w:val="21"/>
                <w:lang w:bidi="zh-CN"/>
              </w:rPr>
            </w:pPr>
            <w:r>
              <w:rPr>
                <w:rFonts w:hint="eastAsia"/>
              </w:rPr>
              <w:t>10、根据“信财购[2020]5号文《信阳市政府采购文件歧视性和倾向性禁止条款清单》”要求禁止“将行业协会、商会颁发的企业资质证书、入围目录名单或奖项作为评审条件的(有特殊要求除外)。”规定供应商如提供上述证明材料，评标委员会可视为无效证明材料。</w:t>
            </w:r>
          </w:p>
        </w:tc>
      </w:tr>
      <w:bookmarkEnd w:id="11"/>
    </w:tbl>
    <w:p>
      <w:pPr>
        <w:pStyle w:val="5"/>
        <w:spacing w:line="400" w:lineRule="exact"/>
        <w:ind w:firstLine="422"/>
        <w:rPr>
          <w:rFonts w:eastAsia="宋体" w:cs="宋体"/>
          <w:color w:val="000000"/>
          <w:sz w:val="21"/>
          <w:szCs w:val="21"/>
        </w:rPr>
      </w:pPr>
    </w:p>
    <w:p>
      <w:pPr>
        <w:pStyle w:val="5"/>
        <w:spacing w:line="400" w:lineRule="exact"/>
        <w:ind w:firstLine="422"/>
        <w:rPr>
          <w:rFonts w:eastAsia="宋体" w:cs="宋体"/>
          <w:color w:val="000000"/>
          <w:sz w:val="21"/>
          <w:szCs w:val="21"/>
        </w:rPr>
      </w:pPr>
      <w:r>
        <w:rPr>
          <w:rFonts w:hint="eastAsia" w:eastAsia="宋体" w:cs="宋体"/>
          <w:color w:val="000000"/>
          <w:sz w:val="21"/>
          <w:szCs w:val="21"/>
        </w:rPr>
        <w:t>1.总则</w:t>
      </w:r>
      <w:bookmarkEnd w:id="12"/>
      <w:bookmarkEnd w:id="13"/>
      <w:bookmarkEnd w:id="14"/>
    </w:p>
    <w:p>
      <w:pPr>
        <w:widowControl/>
        <w:tabs>
          <w:tab w:val="left" w:pos="350"/>
        </w:tabs>
        <w:spacing w:line="400" w:lineRule="exact"/>
        <w:ind w:firstLine="422"/>
        <w:jc w:val="left"/>
        <w:rPr>
          <w:rFonts w:ascii="宋体" w:hAnsi="宋体" w:eastAsia="宋体" w:cs="宋体"/>
          <w:b/>
          <w:bCs/>
          <w:color w:val="000000"/>
          <w:szCs w:val="21"/>
        </w:rPr>
      </w:pPr>
      <w:r>
        <w:rPr>
          <w:rFonts w:hint="eastAsia" w:ascii="宋体" w:hAnsi="宋体" w:eastAsia="宋体" w:cs="宋体"/>
          <w:b/>
          <w:bCs/>
          <w:color w:val="000000"/>
          <w:szCs w:val="21"/>
        </w:rPr>
        <w:t>1.1项目概况</w:t>
      </w:r>
      <w:r>
        <w:rPr>
          <w:rFonts w:hint="eastAsia" w:ascii="宋体" w:hAnsi="宋体" w:eastAsia="宋体" w:cs="宋体"/>
          <w:b/>
          <w:bCs/>
          <w:color w:val="000000"/>
          <w:szCs w:val="21"/>
        </w:rPr>
        <w:tab/>
      </w:r>
    </w:p>
    <w:p>
      <w:pPr>
        <w:widowControl/>
        <w:tabs>
          <w:tab w:val="left" w:pos="350"/>
        </w:tabs>
        <w:spacing w:line="400" w:lineRule="exact"/>
        <w:ind w:firstLine="420"/>
        <w:jc w:val="left"/>
        <w:rPr>
          <w:rFonts w:ascii="宋体" w:hAnsi="宋体" w:eastAsia="宋体" w:cs="宋体"/>
          <w:color w:val="000000"/>
          <w:szCs w:val="21"/>
        </w:rPr>
      </w:pPr>
      <w:r>
        <w:rPr>
          <w:rFonts w:hint="eastAsia" w:ascii="宋体" w:hAnsi="宋体" w:eastAsia="宋体" w:cs="宋体"/>
          <w:color w:val="000000"/>
          <w:szCs w:val="21"/>
        </w:rPr>
        <w:t>1.1.1根据《中华人民共和国政府采购法》等有关法律、法规和规章的规定，本招标项目已具备招标条件，现对本项目进行公开招标。</w:t>
      </w:r>
    </w:p>
    <w:p>
      <w:pPr>
        <w:widowControl/>
        <w:tabs>
          <w:tab w:val="left" w:pos="350"/>
        </w:tabs>
        <w:spacing w:line="400" w:lineRule="exact"/>
        <w:ind w:firstLine="420"/>
        <w:jc w:val="left"/>
        <w:rPr>
          <w:rFonts w:ascii="宋体" w:hAnsi="宋体" w:eastAsia="宋体" w:cs="宋体"/>
          <w:color w:val="000000"/>
          <w:szCs w:val="21"/>
        </w:rPr>
      </w:pPr>
      <w:r>
        <w:rPr>
          <w:rFonts w:hint="eastAsia" w:ascii="宋体" w:hAnsi="宋体" w:eastAsia="宋体" w:cs="宋体"/>
          <w:color w:val="000000"/>
          <w:szCs w:val="21"/>
        </w:rPr>
        <w:t>1.1.2采购人：见投标人须知前附表。</w:t>
      </w:r>
    </w:p>
    <w:p>
      <w:pPr>
        <w:widowControl/>
        <w:tabs>
          <w:tab w:val="left" w:pos="350"/>
        </w:tabs>
        <w:spacing w:line="400" w:lineRule="exact"/>
        <w:ind w:firstLine="420"/>
        <w:jc w:val="left"/>
        <w:rPr>
          <w:rFonts w:ascii="宋体" w:hAnsi="宋体" w:eastAsia="宋体" w:cs="宋体"/>
          <w:color w:val="000000"/>
          <w:szCs w:val="21"/>
        </w:rPr>
      </w:pPr>
      <w:r>
        <w:rPr>
          <w:rFonts w:hint="eastAsia" w:ascii="宋体" w:hAnsi="宋体" w:eastAsia="宋体" w:cs="宋体"/>
          <w:color w:val="000000"/>
          <w:szCs w:val="21"/>
        </w:rPr>
        <w:t>1.1.3采购代理机构：见投标人须知前附表。</w:t>
      </w:r>
    </w:p>
    <w:p>
      <w:pPr>
        <w:widowControl/>
        <w:tabs>
          <w:tab w:val="left" w:pos="350"/>
        </w:tabs>
        <w:spacing w:line="400" w:lineRule="exact"/>
        <w:ind w:firstLine="420"/>
        <w:jc w:val="left"/>
        <w:rPr>
          <w:rFonts w:ascii="宋体" w:hAnsi="宋体" w:eastAsia="宋体" w:cs="宋体"/>
          <w:color w:val="000000"/>
          <w:szCs w:val="21"/>
        </w:rPr>
      </w:pPr>
      <w:r>
        <w:rPr>
          <w:rFonts w:hint="eastAsia" w:ascii="宋体" w:hAnsi="宋体" w:eastAsia="宋体" w:cs="宋体"/>
          <w:color w:val="000000"/>
          <w:szCs w:val="21"/>
        </w:rPr>
        <w:t>1.1.4项目名称：见投标人须知前附表。</w:t>
      </w:r>
    </w:p>
    <w:p>
      <w:pPr>
        <w:widowControl/>
        <w:tabs>
          <w:tab w:val="left" w:pos="350"/>
        </w:tabs>
        <w:spacing w:line="400" w:lineRule="exact"/>
        <w:ind w:firstLine="420"/>
        <w:jc w:val="left"/>
        <w:rPr>
          <w:rFonts w:ascii="宋体" w:hAnsi="宋体" w:eastAsia="宋体" w:cs="宋体"/>
          <w:color w:val="000000"/>
          <w:szCs w:val="21"/>
        </w:rPr>
      </w:pPr>
      <w:r>
        <w:rPr>
          <w:rFonts w:hint="eastAsia" w:ascii="宋体" w:hAnsi="宋体" w:eastAsia="宋体" w:cs="宋体"/>
          <w:color w:val="000000"/>
          <w:szCs w:val="21"/>
        </w:rPr>
        <w:t>1.1.5招标方式：见投标人须知前附表。</w:t>
      </w:r>
    </w:p>
    <w:p>
      <w:pPr>
        <w:widowControl/>
        <w:tabs>
          <w:tab w:val="left" w:pos="350"/>
        </w:tabs>
        <w:spacing w:line="400" w:lineRule="exact"/>
        <w:ind w:firstLine="420"/>
        <w:jc w:val="left"/>
        <w:rPr>
          <w:rFonts w:ascii="宋体" w:hAnsi="宋体" w:eastAsia="宋体" w:cs="宋体"/>
          <w:color w:val="000000"/>
          <w:szCs w:val="21"/>
        </w:rPr>
      </w:pPr>
      <w:r>
        <w:rPr>
          <w:rFonts w:hint="eastAsia" w:ascii="宋体" w:hAnsi="宋体" w:eastAsia="宋体" w:cs="宋体"/>
          <w:color w:val="000000"/>
          <w:szCs w:val="21"/>
        </w:rPr>
        <w:t>1.1.6预算价（最高限价）：见投标人须知前附表。</w:t>
      </w:r>
    </w:p>
    <w:p>
      <w:pPr>
        <w:widowControl/>
        <w:tabs>
          <w:tab w:val="left" w:pos="350"/>
        </w:tabs>
        <w:spacing w:line="400" w:lineRule="exact"/>
        <w:ind w:firstLine="422"/>
        <w:jc w:val="left"/>
        <w:rPr>
          <w:rFonts w:ascii="宋体" w:hAnsi="宋体" w:eastAsia="宋体" w:cs="宋体"/>
          <w:b/>
          <w:bCs/>
          <w:color w:val="000000"/>
          <w:szCs w:val="21"/>
        </w:rPr>
      </w:pPr>
      <w:r>
        <w:rPr>
          <w:rFonts w:hint="eastAsia" w:ascii="宋体" w:hAnsi="宋体" w:eastAsia="宋体" w:cs="宋体"/>
          <w:b/>
          <w:bCs/>
          <w:color w:val="000000"/>
          <w:szCs w:val="21"/>
        </w:rPr>
        <w:t>1.2资金来源和落实情况</w:t>
      </w:r>
    </w:p>
    <w:p>
      <w:pPr>
        <w:widowControl/>
        <w:tabs>
          <w:tab w:val="left" w:pos="350"/>
        </w:tabs>
        <w:spacing w:line="400" w:lineRule="exact"/>
        <w:ind w:firstLine="420"/>
        <w:jc w:val="left"/>
        <w:rPr>
          <w:rFonts w:ascii="宋体" w:hAnsi="宋体" w:eastAsia="宋体" w:cs="宋体"/>
          <w:color w:val="000000"/>
          <w:szCs w:val="21"/>
        </w:rPr>
      </w:pPr>
      <w:r>
        <w:rPr>
          <w:rFonts w:hint="eastAsia" w:ascii="宋体" w:hAnsi="宋体" w:eastAsia="宋体" w:cs="宋体"/>
          <w:color w:val="000000"/>
          <w:szCs w:val="21"/>
        </w:rPr>
        <w:t>1.2.1资金来源及落实情况：见投标人须知前附表。</w:t>
      </w:r>
    </w:p>
    <w:p>
      <w:pPr>
        <w:widowControl/>
        <w:tabs>
          <w:tab w:val="left" w:pos="350"/>
        </w:tabs>
        <w:spacing w:line="400" w:lineRule="exact"/>
        <w:ind w:firstLine="420"/>
        <w:jc w:val="left"/>
        <w:rPr>
          <w:rFonts w:ascii="宋体" w:hAnsi="宋体" w:eastAsia="宋体" w:cs="宋体"/>
          <w:color w:val="000000"/>
          <w:szCs w:val="21"/>
        </w:rPr>
      </w:pPr>
      <w:r>
        <w:rPr>
          <w:rFonts w:hint="eastAsia" w:ascii="宋体" w:hAnsi="宋体" w:eastAsia="宋体" w:cs="宋体"/>
          <w:color w:val="000000"/>
          <w:szCs w:val="21"/>
        </w:rPr>
        <w:t>1.2.2出资比例：见投标人须知前附表。</w:t>
      </w:r>
    </w:p>
    <w:p>
      <w:pPr>
        <w:widowControl/>
        <w:tabs>
          <w:tab w:val="left" w:pos="350"/>
        </w:tabs>
        <w:spacing w:line="400" w:lineRule="exact"/>
        <w:ind w:firstLine="422"/>
        <w:jc w:val="left"/>
        <w:rPr>
          <w:rFonts w:ascii="宋体" w:hAnsi="宋体" w:eastAsia="宋体" w:cs="宋体"/>
          <w:b/>
          <w:bCs/>
          <w:color w:val="000000"/>
          <w:szCs w:val="21"/>
        </w:rPr>
      </w:pPr>
      <w:r>
        <w:rPr>
          <w:rFonts w:hint="eastAsia" w:ascii="宋体" w:hAnsi="宋体" w:eastAsia="宋体" w:cs="宋体"/>
          <w:b/>
          <w:bCs/>
          <w:color w:val="000000"/>
          <w:szCs w:val="21"/>
        </w:rPr>
        <w:t>1.3采购内容、质量要求、交货期、质保期</w:t>
      </w:r>
    </w:p>
    <w:p>
      <w:pPr>
        <w:widowControl/>
        <w:tabs>
          <w:tab w:val="left" w:pos="350"/>
        </w:tabs>
        <w:spacing w:line="400" w:lineRule="exact"/>
        <w:ind w:firstLine="420"/>
        <w:jc w:val="left"/>
        <w:rPr>
          <w:rFonts w:ascii="宋体" w:hAnsi="宋体" w:eastAsia="宋体" w:cs="宋体"/>
          <w:color w:val="000000"/>
          <w:szCs w:val="21"/>
        </w:rPr>
      </w:pPr>
      <w:r>
        <w:rPr>
          <w:rFonts w:hint="eastAsia" w:ascii="宋体" w:hAnsi="宋体" w:eastAsia="宋体" w:cs="宋体"/>
          <w:color w:val="000000"/>
          <w:szCs w:val="21"/>
        </w:rPr>
        <w:t>1.3.1采购内容：见投标人须知前附表。</w:t>
      </w:r>
    </w:p>
    <w:p>
      <w:pPr>
        <w:widowControl/>
        <w:tabs>
          <w:tab w:val="left" w:pos="350"/>
        </w:tabs>
        <w:spacing w:line="400" w:lineRule="exact"/>
        <w:ind w:firstLine="420"/>
        <w:jc w:val="left"/>
        <w:rPr>
          <w:rFonts w:ascii="宋体" w:hAnsi="宋体" w:eastAsia="宋体" w:cs="宋体"/>
          <w:color w:val="000000"/>
          <w:szCs w:val="21"/>
        </w:rPr>
      </w:pPr>
      <w:r>
        <w:rPr>
          <w:rFonts w:hint="eastAsia" w:ascii="宋体" w:hAnsi="宋体" w:eastAsia="宋体" w:cs="宋体"/>
          <w:color w:val="000000"/>
          <w:szCs w:val="21"/>
        </w:rPr>
        <w:t>1.3.2质量要求：见投标人须知前附表。</w:t>
      </w:r>
    </w:p>
    <w:p>
      <w:pPr>
        <w:widowControl/>
        <w:tabs>
          <w:tab w:val="left" w:pos="350"/>
        </w:tabs>
        <w:spacing w:line="400" w:lineRule="exact"/>
        <w:ind w:firstLine="420"/>
        <w:jc w:val="left"/>
        <w:rPr>
          <w:rFonts w:ascii="宋体" w:hAnsi="宋体" w:eastAsia="宋体" w:cs="宋体"/>
          <w:color w:val="000000"/>
          <w:szCs w:val="21"/>
        </w:rPr>
      </w:pPr>
      <w:r>
        <w:rPr>
          <w:rFonts w:hint="eastAsia" w:ascii="宋体" w:hAnsi="宋体" w:eastAsia="宋体" w:cs="宋体"/>
          <w:color w:val="000000"/>
          <w:szCs w:val="21"/>
        </w:rPr>
        <w:t>1.3.3交货期：见投标人须知前附表。</w:t>
      </w:r>
    </w:p>
    <w:p>
      <w:pPr>
        <w:widowControl/>
        <w:tabs>
          <w:tab w:val="left" w:pos="350"/>
        </w:tabs>
        <w:spacing w:line="400" w:lineRule="exact"/>
        <w:ind w:firstLine="420"/>
        <w:jc w:val="left"/>
        <w:rPr>
          <w:rFonts w:ascii="宋体" w:hAnsi="宋体" w:eastAsia="宋体" w:cs="宋体"/>
          <w:color w:val="000000"/>
          <w:szCs w:val="21"/>
        </w:rPr>
      </w:pPr>
      <w:r>
        <w:rPr>
          <w:rFonts w:hint="eastAsia" w:ascii="宋体" w:hAnsi="宋体" w:eastAsia="宋体" w:cs="宋体"/>
          <w:color w:val="000000"/>
          <w:szCs w:val="21"/>
        </w:rPr>
        <w:t>1.3.4质保期：见投标人须知前附表。</w:t>
      </w:r>
    </w:p>
    <w:p>
      <w:pPr>
        <w:widowControl/>
        <w:spacing w:line="400" w:lineRule="exact"/>
        <w:ind w:firstLine="422"/>
        <w:jc w:val="left"/>
        <w:rPr>
          <w:rFonts w:ascii="宋体" w:hAnsi="宋体" w:eastAsia="宋体" w:cs="宋体"/>
          <w:b/>
          <w:color w:val="000000"/>
          <w:szCs w:val="21"/>
        </w:rPr>
      </w:pPr>
      <w:r>
        <w:rPr>
          <w:rFonts w:hint="eastAsia" w:ascii="宋体" w:hAnsi="宋体" w:eastAsia="宋体" w:cs="宋体"/>
          <w:b/>
          <w:color w:val="000000"/>
          <w:szCs w:val="21"/>
        </w:rPr>
        <w:t>1.4投标人资格要求</w:t>
      </w:r>
    </w:p>
    <w:p>
      <w:pPr>
        <w:widowControl/>
        <w:tabs>
          <w:tab w:val="left" w:pos="350"/>
        </w:tabs>
        <w:spacing w:line="400" w:lineRule="exact"/>
        <w:ind w:firstLine="420"/>
        <w:jc w:val="left"/>
        <w:rPr>
          <w:rFonts w:ascii="宋体" w:hAnsi="宋体" w:eastAsia="宋体" w:cs="宋体"/>
          <w:color w:val="000000"/>
          <w:szCs w:val="21"/>
        </w:rPr>
      </w:pPr>
      <w:r>
        <w:rPr>
          <w:rFonts w:hint="eastAsia" w:ascii="宋体" w:hAnsi="宋体" w:eastAsia="宋体" w:cs="宋体"/>
          <w:color w:val="000000"/>
          <w:szCs w:val="21"/>
        </w:rPr>
        <w:t>1.4.1投标人资格要求：见投标人须知前附表。</w:t>
      </w: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1.4.2合格的投标人不应有违法行为，在近三年内无不良经营行为。投标人如果在本次招标投标活动中，被有关管理部门认定有违法行为，采购人有权拒绝其投标、取消其中标资格。</w:t>
      </w: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1.4.3投标人不得存在下列情形：　</w:t>
      </w: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（1）为采购人不具有独立法人资格的附属机构（单位）；</w:t>
      </w: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（2）被责令停业的；</w:t>
      </w: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（3）被暂停或取消投标资格的；</w:t>
      </w: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（4）财产被接管或冻结的；</w:t>
      </w: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（5）在最近三年内有骗取中标或严重违约的；</w:t>
      </w: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（6）在招标活动中曾出现过违规违纪行为的。</w:t>
      </w:r>
    </w:p>
    <w:p>
      <w:pPr>
        <w:widowControl/>
        <w:tabs>
          <w:tab w:val="left" w:pos="0"/>
        </w:tabs>
        <w:spacing w:line="400" w:lineRule="exact"/>
        <w:ind w:firstLine="422"/>
        <w:jc w:val="left"/>
        <w:rPr>
          <w:rFonts w:ascii="宋体" w:hAnsi="宋体" w:eastAsia="宋体" w:cs="宋体"/>
          <w:b/>
          <w:color w:val="000000"/>
          <w:szCs w:val="21"/>
        </w:rPr>
      </w:pPr>
      <w:bookmarkStart w:id="15" w:name="_Toc297211670"/>
      <w:r>
        <w:rPr>
          <w:rFonts w:hint="eastAsia" w:ascii="宋体" w:hAnsi="宋体" w:eastAsia="宋体" w:cs="宋体"/>
          <w:b/>
          <w:color w:val="000000"/>
          <w:szCs w:val="21"/>
        </w:rPr>
        <w:t>1.5付款方式</w:t>
      </w:r>
      <w:bookmarkEnd w:id="15"/>
    </w:p>
    <w:p>
      <w:pPr>
        <w:widowControl/>
        <w:spacing w:line="400" w:lineRule="exact"/>
        <w:ind w:firstLine="420"/>
        <w:jc w:val="left"/>
        <w:rPr>
          <w:rFonts w:ascii="宋体" w:hAnsi="宋体" w:eastAsia="宋体" w:cs="宋体"/>
          <w:color w:val="000000"/>
          <w:szCs w:val="21"/>
        </w:rPr>
      </w:pPr>
      <w:r>
        <w:rPr>
          <w:rFonts w:hint="eastAsia" w:ascii="宋体" w:hAnsi="宋体" w:eastAsia="宋体" w:cs="宋体"/>
          <w:color w:val="000000"/>
          <w:szCs w:val="21"/>
        </w:rPr>
        <w:t>见投标人须知前附表。</w:t>
      </w:r>
    </w:p>
    <w:p>
      <w:pPr>
        <w:widowControl/>
        <w:numPr>
          <w:ilvl w:val="1"/>
          <w:numId w:val="3"/>
        </w:numPr>
        <w:spacing w:line="400" w:lineRule="exact"/>
        <w:ind w:left="0" w:firstLine="422"/>
        <w:jc w:val="left"/>
        <w:rPr>
          <w:rFonts w:ascii="宋体" w:hAnsi="宋体" w:eastAsia="宋体" w:cs="宋体"/>
          <w:b/>
          <w:color w:val="000000"/>
          <w:szCs w:val="21"/>
        </w:rPr>
      </w:pPr>
      <w:r>
        <w:rPr>
          <w:rFonts w:hint="eastAsia" w:ascii="宋体" w:hAnsi="宋体" w:eastAsia="宋体" w:cs="宋体"/>
          <w:b/>
          <w:color w:val="000000"/>
          <w:szCs w:val="21"/>
        </w:rPr>
        <w:t>费用承担</w:t>
      </w:r>
    </w:p>
    <w:p>
      <w:pPr>
        <w:widowControl/>
        <w:spacing w:line="400" w:lineRule="exact"/>
        <w:ind w:firstLine="420"/>
        <w:jc w:val="left"/>
        <w:rPr>
          <w:rFonts w:ascii="宋体" w:hAnsi="宋体" w:eastAsia="宋体" w:cs="宋体"/>
          <w:color w:val="000000"/>
          <w:szCs w:val="21"/>
        </w:rPr>
      </w:pPr>
      <w:r>
        <w:rPr>
          <w:rFonts w:hint="eastAsia" w:ascii="宋体" w:hAnsi="宋体" w:eastAsia="宋体" w:cs="宋体"/>
          <w:color w:val="000000"/>
          <w:szCs w:val="21"/>
        </w:rPr>
        <w:t>投标人准备和参加投标活动发生的费用自理。</w:t>
      </w:r>
    </w:p>
    <w:p>
      <w:pPr>
        <w:widowControl/>
        <w:numPr>
          <w:ilvl w:val="1"/>
          <w:numId w:val="3"/>
        </w:numPr>
        <w:spacing w:line="400" w:lineRule="exact"/>
        <w:ind w:left="0" w:firstLine="422"/>
        <w:jc w:val="left"/>
        <w:rPr>
          <w:rFonts w:ascii="宋体" w:hAnsi="宋体" w:eastAsia="宋体" w:cs="宋体"/>
          <w:b/>
          <w:color w:val="000000"/>
          <w:szCs w:val="21"/>
        </w:rPr>
      </w:pPr>
      <w:r>
        <w:rPr>
          <w:rFonts w:hint="eastAsia" w:ascii="宋体" w:hAnsi="宋体" w:eastAsia="宋体" w:cs="宋体"/>
          <w:b/>
          <w:color w:val="000000"/>
          <w:szCs w:val="21"/>
        </w:rPr>
        <w:t>保密</w:t>
      </w:r>
    </w:p>
    <w:p>
      <w:pPr>
        <w:widowControl/>
        <w:spacing w:line="400" w:lineRule="exact"/>
        <w:ind w:firstLine="420"/>
        <w:jc w:val="left"/>
        <w:rPr>
          <w:rFonts w:ascii="宋体" w:hAnsi="宋体" w:eastAsia="宋体" w:cs="宋体"/>
          <w:color w:val="000000"/>
          <w:szCs w:val="21"/>
        </w:rPr>
      </w:pPr>
      <w:r>
        <w:rPr>
          <w:rFonts w:hint="eastAsia" w:ascii="宋体" w:hAnsi="宋体" w:eastAsia="宋体" w:cs="宋体"/>
          <w:color w:val="000000"/>
          <w:szCs w:val="21"/>
        </w:rPr>
        <w:t>参与招标投标活动的各方应对招标文件和投标文件中的商业和技术等秘密保密，违者应对由此造成的后果承担法律责任。</w:t>
      </w:r>
    </w:p>
    <w:p>
      <w:pPr>
        <w:widowControl/>
        <w:numPr>
          <w:ilvl w:val="1"/>
          <w:numId w:val="3"/>
        </w:numPr>
        <w:spacing w:line="400" w:lineRule="exact"/>
        <w:ind w:left="0" w:firstLine="422"/>
        <w:jc w:val="left"/>
        <w:rPr>
          <w:rFonts w:ascii="宋体" w:hAnsi="宋体" w:eastAsia="宋体" w:cs="宋体"/>
          <w:b/>
          <w:color w:val="000000"/>
          <w:szCs w:val="21"/>
        </w:rPr>
      </w:pPr>
      <w:r>
        <w:rPr>
          <w:rFonts w:hint="eastAsia" w:ascii="宋体" w:hAnsi="宋体" w:eastAsia="宋体" w:cs="宋体"/>
          <w:b/>
          <w:color w:val="000000"/>
          <w:szCs w:val="21"/>
        </w:rPr>
        <w:t>语言文字</w:t>
      </w:r>
    </w:p>
    <w:p>
      <w:pPr>
        <w:widowControl/>
        <w:spacing w:line="400" w:lineRule="exact"/>
        <w:ind w:firstLine="420"/>
        <w:jc w:val="left"/>
        <w:rPr>
          <w:rFonts w:ascii="宋体" w:hAnsi="宋体" w:eastAsia="宋体" w:cs="宋体"/>
          <w:color w:val="000000"/>
          <w:szCs w:val="21"/>
        </w:rPr>
      </w:pPr>
      <w:r>
        <w:rPr>
          <w:rFonts w:hint="eastAsia" w:ascii="宋体" w:hAnsi="宋体" w:eastAsia="宋体" w:cs="宋体"/>
          <w:color w:val="000000"/>
          <w:szCs w:val="21"/>
        </w:rPr>
        <w:t>除专用术语外，与招标投标有关的语言均使用中文。必要时专用术语应附有中文注释。</w:t>
      </w:r>
    </w:p>
    <w:p>
      <w:pPr>
        <w:widowControl/>
        <w:numPr>
          <w:ilvl w:val="1"/>
          <w:numId w:val="3"/>
        </w:numPr>
        <w:spacing w:line="400" w:lineRule="exact"/>
        <w:ind w:left="0" w:firstLine="422"/>
        <w:jc w:val="left"/>
        <w:rPr>
          <w:rFonts w:ascii="宋体" w:hAnsi="宋体" w:eastAsia="宋体" w:cs="宋体"/>
          <w:b/>
          <w:color w:val="000000"/>
          <w:szCs w:val="21"/>
        </w:rPr>
      </w:pPr>
      <w:r>
        <w:rPr>
          <w:rFonts w:hint="eastAsia" w:ascii="宋体" w:hAnsi="宋体" w:eastAsia="宋体" w:cs="宋体"/>
          <w:b/>
          <w:color w:val="000000"/>
          <w:szCs w:val="21"/>
        </w:rPr>
        <w:t>计量单位</w:t>
      </w:r>
    </w:p>
    <w:p>
      <w:pPr>
        <w:widowControl/>
        <w:spacing w:line="400" w:lineRule="exact"/>
        <w:ind w:firstLine="420"/>
        <w:jc w:val="left"/>
        <w:rPr>
          <w:rFonts w:ascii="宋体" w:hAnsi="宋体" w:eastAsia="宋体" w:cs="宋体"/>
          <w:color w:val="000000"/>
          <w:szCs w:val="21"/>
        </w:rPr>
      </w:pPr>
      <w:r>
        <w:rPr>
          <w:rFonts w:hint="eastAsia" w:ascii="宋体" w:hAnsi="宋体" w:eastAsia="宋体" w:cs="宋体"/>
          <w:color w:val="000000"/>
          <w:szCs w:val="21"/>
        </w:rPr>
        <w:t>所有计量均采用中华人民共和国法定计量单位。</w:t>
      </w:r>
    </w:p>
    <w:p>
      <w:pPr>
        <w:pStyle w:val="5"/>
        <w:spacing w:line="400" w:lineRule="exact"/>
        <w:ind w:firstLine="422"/>
        <w:rPr>
          <w:rFonts w:eastAsia="宋体" w:cs="宋体"/>
          <w:color w:val="000000"/>
          <w:sz w:val="21"/>
          <w:szCs w:val="21"/>
        </w:rPr>
      </w:pPr>
      <w:bookmarkStart w:id="16" w:name="_Toc191983616"/>
      <w:bookmarkStart w:id="17" w:name="_Toc244935164"/>
      <w:bookmarkStart w:id="18" w:name="_Toc24501"/>
      <w:bookmarkStart w:id="19" w:name="_Toc244934195"/>
      <w:bookmarkStart w:id="20" w:name="_Toc234213529"/>
      <w:r>
        <w:rPr>
          <w:rFonts w:hint="eastAsia" w:eastAsia="宋体" w:cs="宋体"/>
          <w:color w:val="000000"/>
          <w:sz w:val="21"/>
          <w:szCs w:val="21"/>
        </w:rPr>
        <w:t>2.招标文件</w:t>
      </w:r>
      <w:bookmarkEnd w:id="16"/>
      <w:bookmarkEnd w:id="17"/>
      <w:bookmarkEnd w:id="18"/>
      <w:bookmarkEnd w:id="19"/>
      <w:bookmarkEnd w:id="20"/>
    </w:p>
    <w:p>
      <w:pPr>
        <w:spacing w:line="400" w:lineRule="exact"/>
        <w:ind w:firstLine="422"/>
        <w:rPr>
          <w:rFonts w:ascii="宋体" w:hAnsi="宋体" w:eastAsia="宋体" w:cs="宋体"/>
          <w:b/>
          <w:color w:val="000000"/>
          <w:szCs w:val="21"/>
        </w:rPr>
      </w:pPr>
      <w:bookmarkStart w:id="21" w:name="_Toc297211672"/>
      <w:r>
        <w:rPr>
          <w:rFonts w:hint="eastAsia" w:ascii="宋体" w:hAnsi="宋体" w:eastAsia="宋体" w:cs="宋体"/>
          <w:b/>
          <w:color w:val="000000"/>
          <w:szCs w:val="21"/>
        </w:rPr>
        <w:t>2.1招标文件的组成</w:t>
      </w:r>
      <w:bookmarkEnd w:id="21"/>
    </w:p>
    <w:p>
      <w:pPr>
        <w:widowControl/>
        <w:spacing w:line="400" w:lineRule="exact"/>
        <w:ind w:firstLine="420"/>
        <w:jc w:val="left"/>
        <w:rPr>
          <w:rFonts w:ascii="宋体" w:hAnsi="宋体" w:eastAsia="宋体" w:cs="宋体"/>
          <w:color w:val="000000"/>
          <w:szCs w:val="21"/>
        </w:rPr>
      </w:pPr>
      <w:r>
        <w:rPr>
          <w:rFonts w:hint="eastAsia" w:ascii="宋体" w:hAnsi="宋体" w:eastAsia="宋体" w:cs="宋体"/>
          <w:color w:val="000000"/>
          <w:szCs w:val="21"/>
        </w:rPr>
        <w:t>本招标文件包括：</w:t>
      </w:r>
    </w:p>
    <w:p>
      <w:pPr>
        <w:widowControl/>
        <w:numPr>
          <w:ilvl w:val="0"/>
          <w:numId w:val="4"/>
        </w:numPr>
        <w:tabs>
          <w:tab w:val="left" w:pos="525"/>
          <w:tab w:val="clear" w:pos="420"/>
        </w:tabs>
        <w:spacing w:line="400" w:lineRule="exact"/>
        <w:ind w:left="0" w:firstLine="420"/>
        <w:jc w:val="left"/>
        <w:rPr>
          <w:rFonts w:ascii="宋体" w:hAnsi="宋体" w:eastAsia="宋体" w:cs="宋体"/>
          <w:color w:val="000000"/>
          <w:szCs w:val="21"/>
        </w:rPr>
      </w:pPr>
      <w:r>
        <w:rPr>
          <w:rFonts w:hint="eastAsia" w:ascii="宋体" w:hAnsi="宋体" w:eastAsia="宋体" w:cs="宋体"/>
          <w:color w:val="000000"/>
          <w:szCs w:val="21"/>
        </w:rPr>
        <w:t>招标公告；</w:t>
      </w:r>
    </w:p>
    <w:p>
      <w:pPr>
        <w:widowControl/>
        <w:numPr>
          <w:ilvl w:val="0"/>
          <w:numId w:val="4"/>
        </w:numPr>
        <w:tabs>
          <w:tab w:val="left" w:pos="525"/>
          <w:tab w:val="clear" w:pos="420"/>
        </w:tabs>
        <w:spacing w:line="400" w:lineRule="exact"/>
        <w:ind w:left="0" w:firstLine="420"/>
        <w:jc w:val="left"/>
        <w:rPr>
          <w:rFonts w:ascii="宋体" w:hAnsi="宋体" w:eastAsia="宋体" w:cs="宋体"/>
          <w:color w:val="000000"/>
          <w:szCs w:val="21"/>
        </w:rPr>
      </w:pPr>
      <w:r>
        <w:rPr>
          <w:rFonts w:hint="eastAsia" w:ascii="宋体" w:hAnsi="宋体" w:eastAsia="宋体" w:cs="宋体"/>
          <w:color w:val="000000"/>
          <w:szCs w:val="21"/>
        </w:rPr>
        <w:t>投标人须知；</w:t>
      </w:r>
    </w:p>
    <w:p>
      <w:pPr>
        <w:widowControl/>
        <w:numPr>
          <w:ilvl w:val="0"/>
          <w:numId w:val="4"/>
        </w:numPr>
        <w:tabs>
          <w:tab w:val="left" w:pos="525"/>
          <w:tab w:val="clear" w:pos="420"/>
        </w:tabs>
        <w:spacing w:line="400" w:lineRule="exact"/>
        <w:ind w:left="0" w:firstLine="420"/>
        <w:jc w:val="left"/>
        <w:rPr>
          <w:rFonts w:ascii="宋体" w:hAnsi="宋体" w:eastAsia="宋体" w:cs="宋体"/>
          <w:color w:val="000000"/>
          <w:szCs w:val="21"/>
        </w:rPr>
      </w:pPr>
      <w:r>
        <w:rPr>
          <w:rFonts w:hint="eastAsia" w:ascii="宋体" w:hAnsi="宋体" w:eastAsia="宋体" w:cs="宋体"/>
          <w:color w:val="000000"/>
          <w:szCs w:val="21"/>
        </w:rPr>
        <w:t>评标办法；</w:t>
      </w:r>
    </w:p>
    <w:p>
      <w:pPr>
        <w:widowControl/>
        <w:numPr>
          <w:ilvl w:val="0"/>
          <w:numId w:val="4"/>
        </w:numPr>
        <w:tabs>
          <w:tab w:val="left" w:pos="525"/>
          <w:tab w:val="clear" w:pos="420"/>
        </w:tabs>
        <w:spacing w:line="400" w:lineRule="exact"/>
        <w:ind w:left="0" w:firstLine="420"/>
        <w:jc w:val="left"/>
        <w:rPr>
          <w:rFonts w:ascii="宋体" w:hAnsi="宋体" w:eastAsia="宋体" w:cs="宋体"/>
          <w:color w:val="000000"/>
          <w:szCs w:val="21"/>
        </w:rPr>
      </w:pPr>
      <w:r>
        <w:rPr>
          <w:rFonts w:hint="eastAsia" w:ascii="宋体" w:hAnsi="宋体" w:eastAsia="宋体" w:cs="宋体"/>
          <w:color w:val="000000"/>
          <w:szCs w:val="21"/>
        </w:rPr>
        <w:t>合同主要条款及格式；</w:t>
      </w:r>
    </w:p>
    <w:p>
      <w:pPr>
        <w:widowControl/>
        <w:numPr>
          <w:ilvl w:val="0"/>
          <w:numId w:val="4"/>
        </w:numPr>
        <w:tabs>
          <w:tab w:val="left" w:pos="525"/>
          <w:tab w:val="clear" w:pos="420"/>
        </w:tabs>
        <w:spacing w:line="400" w:lineRule="exact"/>
        <w:ind w:left="0" w:firstLine="420"/>
        <w:jc w:val="left"/>
        <w:rPr>
          <w:rFonts w:ascii="宋体" w:hAnsi="宋体" w:eastAsia="宋体" w:cs="宋体"/>
          <w:color w:val="000000"/>
          <w:szCs w:val="21"/>
        </w:rPr>
      </w:pPr>
      <w:r>
        <w:rPr>
          <w:rFonts w:hint="eastAsia" w:ascii="宋体" w:hAnsi="宋体" w:eastAsia="宋体" w:cs="宋体"/>
          <w:color w:val="000000"/>
          <w:szCs w:val="21"/>
        </w:rPr>
        <w:t>采购项目产品技术标准与要求；</w:t>
      </w:r>
    </w:p>
    <w:p>
      <w:pPr>
        <w:widowControl/>
        <w:numPr>
          <w:ilvl w:val="0"/>
          <w:numId w:val="4"/>
        </w:numPr>
        <w:tabs>
          <w:tab w:val="left" w:pos="525"/>
          <w:tab w:val="clear" w:pos="420"/>
        </w:tabs>
        <w:spacing w:line="400" w:lineRule="exact"/>
        <w:ind w:left="0" w:firstLine="420"/>
        <w:jc w:val="left"/>
        <w:rPr>
          <w:rFonts w:ascii="宋体" w:hAnsi="宋体" w:eastAsia="宋体" w:cs="宋体"/>
          <w:color w:val="000000"/>
          <w:szCs w:val="21"/>
        </w:rPr>
      </w:pPr>
      <w:r>
        <w:rPr>
          <w:rFonts w:hint="eastAsia" w:ascii="宋体" w:hAnsi="宋体" w:eastAsia="宋体" w:cs="宋体"/>
          <w:color w:val="000000"/>
          <w:szCs w:val="21"/>
        </w:rPr>
        <w:t>投标文件格式；</w:t>
      </w:r>
    </w:p>
    <w:p>
      <w:pPr>
        <w:widowControl/>
        <w:spacing w:line="400" w:lineRule="exact"/>
        <w:ind w:firstLine="420"/>
        <w:jc w:val="left"/>
        <w:rPr>
          <w:rFonts w:ascii="宋体" w:hAnsi="宋体" w:eastAsia="宋体" w:cs="宋体"/>
          <w:color w:val="000000"/>
          <w:szCs w:val="21"/>
        </w:rPr>
      </w:pPr>
      <w:r>
        <w:rPr>
          <w:rFonts w:hint="eastAsia" w:ascii="宋体" w:hAnsi="宋体" w:eastAsia="宋体" w:cs="宋体"/>
          <w:color w:val="000000"/>
          <w:szCs w:val="21"/>
        </w:rPr>
        <w:t>根据本章第2.2.1款和第2.2.2款对招标文件所做的澄清、修改，构成招标文件的组成部分。</w:t>
      </w:r>
    </w:p>
    <w:p>
      <w:pPr>
        <w:spacing w:line="400" w:lineRule="exact"/>
        <w:ind w:firstLine="422"/>
        <w:rPr>
          <w:rFonts w:ascii="宋体" w:hAnsi="宋体" w:eastAsia="宋体" w:cs="宋体"/>
          <w:b/>
          <w:color w:val="000000"/>
          <w:szCs w:val="21"/>
        </w:rPr>
      </w:pPr>
      <w:bookmarkStart w:id="22" w:name="_Toc472429287"/>
      <w:bookmarkStart w:id="23" w:name="_Toc472337642"/>
      <w:bookmarkStart w:id="24" w:name="_Toc30722"/>
      <w:r>
        <w:rPr>
          <w:rFonts w:hint="eastAsia" w:ascii="宋体" w:hAnsi="宋体" w:eastAsia="宋体" w:cs="宋体"/>
          <w:b/>
          <w:color w:val="000000"/>
          <w:szCs w:val="21"/>
        </w:rPr>
        <w:t>2.2招标文件的澄清</w:t>
      </w:r>
      <w:bookmarkEnd w:id="22"/>
      <w:bookmarkEnd w:id="23"/>
    </w:p>
    <w:p>
      <w:pPr>
        <w:spacing w:line="400" w:lineRule="exact"/>
        <w:ind w:firstLine="420"/>
        <w:rPr>
          <w:rFonts w:ascii="宋体" w:hAnsi="宋体" w:eastAsia="宋体" w:cs="宋体"/>
          <w:bCs/>
          <w:color w:val="000000"/>
          <w:szCs w:val="21"/>
        </w:rPr>
      </w:pPr>
      <w:r>
        <w:rPr>
          <w:rFonts w:hint="eastAsia" w:ascii="宋体" w:hAnsi="宋体" w:eastAsia="宋体" w:cs="宋体"/>
          <w:bCs/>
          <w:color w:val="000000"/>
          <w:szCs w:val="21"/>
        </w:rPr>
        <w:t>2.2.1投标人应仔细阅读和检查招标文件的全部内容。如发现缺页或附件不全，应及时向采购人提出，以便补齐。如有疑问，应在投标须知前附表规定的时间前以书面形式(包括信函、电报、传真等可以有形地表现所载内容的形式，下同)，要求采购人对招标文件予以澄清。</w:t>
      </w:r>
    </w:p>
    <w:p>
      <w:pPr>
        <w:spacing w:line="400" w:lineRule="exact"/>
        <w:ind w:firstLine="420"/>
        <w:rPr>
          <w:rFonts w:ascii="宋体" w:hAnsi="宋体" w:eastAsia="宋体" w:cs="宋体"/>
          <w:bCs/>
          <w:color w:val="000000"/>
          <w:szCs w:val="21"/>
        </w:rPr>
      </w:pPr>
      <w:r>
        <w:rPr>
          <w:rFonts w:hint="eastAsia" w:ascii="宋体" w:hAnsi="宋体" w:eastAsia="宋体" w:cs="宋体"/>
          <w:bCs/>
          <w:color w:val="000000"/>
          <w:szCs w:val="21"/>
        </w:rPr>
        <w:t>2.2.2招标文件的澄清将在投标须知前附表规定的投标截止时间15天前在信阳市公共资源交易系统“变更公告”或“答疑文件”将澄清内容予以发布，但不指明澄清问题的来源。如果澄清发出的时间距投标截止时间不足15天的，并且澄清的内容可能影响投标文件编制的，将相应延长投标截止时间。</w:t>
      </w:r>
    </w:p>
    <w:p>
      <w:pPr>
        <w:spacing w:line="400" w:lineRule="exact"/>
        <w:ind w:firstLine="420"/>
        <w:rPr>
          <w:rFonts w:ascii="宋体" w:hAnsi="宋体" w:eastAsia="宋体" w:cs="宋体"/>
          <w:bCs/>
          <w:color w:val="000000"/>
          <w:szCs w:val="21"/>
        </w:rPr>
      </w:pPr>
      <w:r>
        <w:rPr>
          <w:rFonts w:hint="eastAsia" w:ascii="宋体" w:hAnsi="宋体" w:eastAsia="宋体" w:cs="宋体"/>
          <w:bCs/>
          <w:color w:val="000000"/>
          <w:szCs w:val="21"/>
        </w:rPr>
        <w:t>2.2.3投标人应在投标文件递交截止时间前及时查看澄清内容，因投标人未及时查看而造成的后果自负。</w:t>
      </w:r>
    </w:p>
    <w:p>
      <w:pPr>
        <w:spacing w:line="400" w:lineRule="exact"/>
        <w:ind w:firstLine="420"/>
        <w:rPr>
          <w:rFonts w:ascii="宋体" w:hAnsi="宋体" w:eastAsia="宋体" w:cs="宋体"/>
          <w:bCs/>
          <w:color w:val="000000"/>
          <w:szCs w:val="21"/>
        </w:rPr>
      </w:pPr>
      <w:r>
        <w:rPr>
          <w:rFonts w:hint="eastAsia" w:ascii="宋体" w:hAnsi="宋体" w:eastAsia="宋体" w:cs="宋体"/>
          <w:bCs/>
          <w:color w:val="000000"/>
          <w:szCs w:val="21"/>
        </w:rPr>
        <w:t>2.2.4除非采购人认为确有必要答复，否则，采购人有权拒绝回复投标人在本章第2.2.1项规定的时间后的任何澄清要求。</w:t>
      </w:r>
    </w:p>
    <w:p>
      <w:pPr>
        <w:spacing w:line="400" w:lineRule="exact"/>
        <w:ind w:firstLine="422"/>
        <w:rPr>
          <w:rFonts w:ascii="宋体" w:hAnsi="宋体" w:eastAsia="宋体" w:cs="宋体"/>
          <w:b/>
          <w:color w:val="000000"/>
          <w:szCs w:val="21"/>
        </w:rPr>
      </w:pPr>
      <w:bookmarkStart w:id="25" w:name="_Toc472429288"/>
      <w:bookmarkStart w:id="26" w:name="_Toc472337643"/>
      <w:r>
        <w:rPr>
          <w:rFonts w:hint="eastAsia" w:ascii="宋体" w:hAnsi="宋体" w:eastAsia="宋体" w:cs="宋体"/>
          <w:b/>
          <w:color w:val="000000"/>
          <w:szCs w:val="21"/>
        </w:rPr>
        <w:t>2.3招标文件的修改</w:t>
      </w:r>
      <w:bookmarkEnd w:id="25"/>
      <w:bookmarkEnd w:id="26"/>
    </w:p>
    <w:p>
      <w:pPr>
        <w:spacing w:line="400" w:lineRule="exact"/>
        <w:ind w:firstLine="420"/>
        <w:rPr>
          <w:rFonts w:ascii="宋体" w:hAnsi="宋体" w:eastAsia="宋体" w:cs="宋体"/>
          <w:bCs/>
          <w:color w:val="000000"/>
          <w:szCs w:val="21"/>
        </w:rPr>
      </w:pPr>
      <w:r>
        <w:rPr>
          <w:rFonts w:hint="eastAsia" w:ascii="宋体" w:hAnsi="宋体" w:eastAsia="宋体" w:cs="宋体"/>
          <w:bCs/>
          <w:color w:val="000000"/>
          <w:szCs w:val="21"/>
        </w:rPr>
        <w:t>2.3.1在投标截止时间15天前，采购人可以修改招标文件。如有修改，应在信阳市公共资源交易系统“变更公告”或“答疑文件”将修改内容予以发布。如果修改的内容可能影响投标文件编制且发出的时间距投标截止时间不足15天，相应延长投标截止时间。</w:t>
      </w:r>
    </w:p>
    <w:p>
      <w:pPr>
        <w:spacing w:line="400" w:lineRule="exact"/>
        <w:ind w:firstLine="420"/>
        <w:rPr>
          <w:rFonts w:ascii="宋体" w:hAnsi="宋体" w:eastAsia="宋体" w:cs="宋体"/>
          <w:bCs/>
          <w:color w:val="000000"/>
          <w:szCs w:val="21"/>
        </w:rPr>
      </w:pPr>
      <w:r>
        <w:rPr>
          <w:rFonts w:hint="eastAsia" w:ascii="宋体" w:hAnsi="宋体" w:eastAsia="宋体" w:cs="宋体"/>
          <w:bCs/>
          <w:color w:val="000000"/>
          <w:szCs w:val="21"/>
        </w:rPr>
        <w:t>2.3.2当招标文件的澄清、修改、补充等在同一内容的表述上不一致时，以最后在信阳市公共资源交易系统发出的文件为准。</w:t>
      </w:r>
    </w:p>
    <w:p>
      <w:pPr>
        <w:spacing w:line="400" w:lineRule="exact"/>
        <w:ind w:firstLine="420"/>
        <w:rPr>
          <w:rFonts w:ascii="宋体" w:hAnsi="宋体" w:eastAsia="宋体" w:cs="宋体"/>
          <w:bCs/>
          <w:color w:val="000000"/>
          <w:szCs w:val="21"/>
        </w:rPr>
      </w:pPr>
      <w:r>
        <w:rPr>
          <w:rFonts w:hint="eastAsia" w:ascii="宋体" w:hAnsi="宋体" w:eastAsia="宋体" w:cs="宋体"/>
          <w:bCs/>
          <w:color w:val="000000"/>
          <w:szCs w:val="21"/>
        </w:rPr>
        <w:t>2.3.3投标人应在投标文件递交截止时间前及时查看修改内容，因投标人未及时查看而造成的后果自负。</w:t>
      </w:r>
    </w:p>
    <w:p>
      <w:pPr>
        <w:pStyle w:val="5"/>
        <w:spacing w:line="400" w:lineRule="exact"/>
        <w:ind w:firstLine="422"/>
        <w:rPr>
          <w:rFonts w:eastAsia="宋体" w:cs="宋体"/>
          <w:color w:val="000000"/>
          <w:sz w:val="21"/>
          <w:szCs w:val="21"/>
        </w:rPr>
      </w:pPr>
      <w:r>
        <w:rPr>
          <w:rFonts w:hint="eastAsia" w:eastAsia="宋体" w:cs="宋体"/>
          <w:color w:val="000000"/>
          <w:sz w:val="21"/>
          <w:szCs w:val="21"/>
        </w:rPr>
        <w:t>3.投标文件</w:t>
      </w:r>
      <w:bookmarkEnd w:id="24"/>
    </w:p>
    <w:p>
      <w:pPr>
        <w:spacing w:line="400" w:lineRule="exact"/>
        <w:ind w:firstLine="422"/>
        <w:rPr>
          <w:rFonts w:ascii="宋体" w:hAnsi="宋体" w:eastAsia="宋体" w:cs="宋体"/>
          <w:b/>
          <w:color w:val="000000"/>
          <w:szCs w:val="21"/>
        </w:rPr>
      </w:pPr>
      <w:r>
        <w:rPr>
          <w:rFonts w:hint="eastAsia" w:ascii="宋体" w:hAnsi="宋体" w:eastAsia="宋体" w:cs="宋体"/>
          <w:b/>
          <w:color w:val="000000"/>
          <w:szCs w:val="21"/>
        </w:rPr>
        <w:t>3.1投标文件的组成</w:t>
      </w:r>
    </w:p>
    <w:p>
      <w:pPr>
        <w:widowControl/>
        <w:spacing w:line="400" w:lineRule="exact"/>
        <w:ind w:firstLine="420"/>
        <w:jc w:val="left"/>
        <w:rPr>
          <w:rFonts w:ascii="宋体" w:hAnsi="宋体" w:eastAsia="宋体" w:cs="宋体"/>
          <w:color w:val="000000"/>
          <w:szCs w:val="21"/>
        </w:rPr>
      </w:pPr>
      <w:r>
        <w:rPr>
          <w:rFonts w:hint="eastAsia" w:ascii="宋体" w:hAnsi="宋体" w:eastAsia="宋体" w:cs="宋体"/>
          <w:color w:val="000000"/>
          <w:szCs w:val="21"/>
        </w:rPr>
        <w:t>投标文件应包括下列内容</w:t>
      </w:r>
    </w:p>
    <w:p>
      <w:pPr>
        <w:pStyle w:val="14"/>
        <w:spacing w:after="0" w:line="400" w:lineRule="exact"/>
        <w:ind w:firstLineChars="200"/>
        <w:rPr>
          <w:rFonts w:ascii="宋体" w:hAnsi="宋体" w:eastAsia="宋体" w:cs="宋体"/>
          <w:bCs/>
          <w:color w:val="000000"/>
          <w:szCs w:val="21"/>
        </w:rPr>
      </w:pPr>
      <w:bookmarkStart w:id="27" w:name="_Toc297211674"/>
      <w:r>
        <w:rPr>
          <w:rFonts w:hint="eastAsia" w:ascii="宋体" w:hAnsi="宋体" w:eastAsia="宋体" w:cs="宋体"/>
          <w:bCs/>
          <w:color w:val="000000"/>
          <w:szCs w:val="21"/>
        </w:rPr>
        <w:t>1）投标函及投标函附录</w:t>
      </w:r>
    </w:p>
    <w:p>
      <w:pPr>
        <w:pStyle w:val="14"/>
        <w:spacing w:after="0" w:line="400" w:lineRule="exact"/>
        <w:ind w:firstLineChars="200"/>
        <w:rPr>
          <w:rFonts w:ascii="宋体" w:hAnsi="宋体" w:eastAsia="宋体" w:cs="宋体"/>
          <w:bCs/>
          <w:szCs w:val="21"/>
        </w:rPr>
      </w:pPr>
      <w:r>
        <w:rPr>
          <w:rFonts w:hint="eastAsia" w:ascii="宋体" w:hAnsi="宋体" w:eastAsia="宋体" w:cs="宋体"/>
          <w:bCs/>
          <w:szCs w:val="21"/>
        </w:rPr>
        <w:t>2）法定代表人（单位负责人）身份证明（适用于无委托代理人的情况）</w:t>
      </w:r>
    </w:p>
    <w:p>
      <w:pPr>
        <w:pStyle w:val="14"/>
        <w:spacing w:after="0" w:line="400" w:lineRule="exact"/>
        <w:ind w:firstLineChars="200"/>
        <w:rPr>
          <w:rFonts w:ascii="宋体" w:hAnsi="宋体" w:eastAsia="宋体" w:cs="宋体"/>
          <w:bCs/>
          <w:szCs w:val="21"/>
        </w:rPr>
      </w:pPr>
      <w:r>
        <w:rPr>
          <w:rFonts w:hint="eastAsia" w:ascii="宋体" w:hAnsi="宋体" w:eastAsia="宋体" w:cs="宋体"/>
          <w:bCs/>
          <w:szCs w:val="21"/>
        </w:rPr>
        <w:t>2）授权委托书（适用于有委托代理人的情况）</w:t>
      </w:r>
    </w:p>
    <w:p>
      <w:pPr>
        <w:pStyle w:val="14"/>
        <w:spacing w:after="0" w:line="400" w:lineRule="exact"/>
        <w:ind w:firstLineChars="200"/>
        <w:rPr>
          <w:rFonts w:ascii="宋体" w:hAnsi="宋体" w:eastAsia="宋体" w:cs="宋体"/>
          <w:bCs/>
          <w:color w:val="000000"/>
          <w:szCs w:val="21"/>
        </w:rPr>
      </w:pPr>
      <w:r>
        <w:rPr>
          <w:rFonts w:hint="eastAsia" w:ascii="宋体" w:hAnsi="宋体" w:eastAsia="宋体" w:cs="宋体"/>
          <w:bCs/>
          <w:color w:val="000000"/>
          <w:szCs w:val="21"/>
        </w:rPr>
        <w:t>3）联合体协议书（如有）</w:t>
      </w:r>
    </w:p>
    <w:p>
      <w:pPr>
        <w:pStyle w:val="14"/>
        <w:spacing w:after="0" w:line="400" w:lineRule="exact"/>
        <w:ind w:firstLineChars="200"/>
        <w:rPr>
          <w:rFonts w:ascii="宋体" w:hAnsi="宋体" w:eastAsia="宋体" w:cs="宋体"/>
          <w:bCs/>
          <w:color w:val="000000"/>
          <w:szCs w:val="21"/>
        </w:rPr>
      </w:pPr>
      <w:r>
        <w:rPr>
          <w:rFonts w:hint="eastAsia" w:ascii="宋体" w:hAnsi="宋体" w:eastAsia="宋体" w:cs="宋体"/>
          <w:bCs/>
          <w:color w:val="000000"/>
          <w:szCs w:val="21"/>
        </w:rPr>
        <w:t>4）分项报价表</w:t>
      </w:r>
    </w:p>
    <w:p>
      <w:pPr>
        <w:pStyle w:val="14"/>
        <w:spacing w:after="0" w:line="400" w:lineRule="exact"/>
        <w:ind w:firstLineChars="200"/>
        <w:rPr>
          <w:rFonts w:ascii="宋体" w:hAnsi="宋体" w:eastAsia="宋体" w:cs="宋体"/>
          <w:bCs/>
          <w:color w:val="000000"/>
          <w:szCs w:val="21"/>
        </w:rPr>
      </w:pPr>
      <w:r>
        <w:rPr>
          <w:rFonts w:hint="eastAsia" w:ascii="宋体" w:hAnsi="宋体" w:eastAsia="宋体" w:cs="宋体"/>
          <w:bCs/>
          <w:color w:val="000000"/>
          <w:szCs w:val="21"/>
        </w:rPr>
        <w:t>（一）货物分项报价一览表</w:t>
      </w:r>
    </w:p>
    <w:p>
      <w:pPr>
        <w:pStyle w:val="14"/>
        <w:spacing w:after="0" w:line="400" w:lineRule="exact"/>
        <w:ind w:firstLineChars="200"/>
        <w:rPr>
          <w:rFonts w:ascii="宋体" w:hAnsi="宋体" w:eastAsia="宋体" w:cs="宋体"/>
          <w:bCs/>
          <w:color w:val="000000"/>
          <w:szCs w:val="21"/>
        </w:rPr>
      </w:pPr>
      <w:r>
        <w:rPr>
          <w:rFonts w:hint="eastAsia" w:ascii="宋体" w:hAnsi="宋体" w:eastAsia="宋体" w:cs="宋体"/>
          <w:bCs/>
          <w:color w:val="000000"/>
          <w:szCs w:val="21"/>
        </w:rPr>
        <w:t>5）商务及技术偏差表</w:t>
      </w:r>
    </w:p>
    <w:p>
      <w:pPr>
        <w:pStyle w:val="14"/>
        <w:spacing w:after="0" w:line="400" w:lineRule="exact"/>
        <w:ind w:firstLineChars="200"/>
        <w:rPr>
          <w:rFonts w:ascii="宋体" w:hAnsi="宋体" w:eastAsia="宋体" w:cs="宋体"/>
          <w:bCs/>
          <w:color w:val="000000"/>
          <w:szCs w:val="21"/>
        </w:rPr>
      </w:pPr>
      <w:r>
        <w:rPr>
          <w:rFonts w:hint="eastAsia" w:ascii="宋体" w:hAnsi="宋体" w:eastAsia="宋体" w:cs="宋体"/>
          <w:bCs/>
          <w:color w:val="000000"/>
          <w:szCs w:val="21"/>
        </w:rPr>
        <w:t>6）投标货物技术性能指标的详细描述及技术支持资料</w:t>
      </w:r>
    </w:p>
    <w:p>
      <w:pPr>
        <w:pStyle w:val="14"/>
        <w:spacing w:after="0" w:line="400" w:lineRule="exact"/>
        <w:ind w:firstLineChars="200"/>
        <w:rPr>
          <w:rFonts w:ascii="宋体" w:hAnsi="宋体" w:eastAsia="宋体" w:cs="宋体"/>
          <w:bCs/>
          <w:color w:val="000000"/>
          <w:szCs w:val="21"/>
        </w:rPr>
      </w:pPr>
      <w:r>
        <w:rPr>
          <w:rFonts w:hint="eastAsia" w:ascii="宋体" w:hAnsi="宋体" w:eastAsia="宋体" w:cs="宋体"/>
          <w:bCs/>
          <w:color w:val="000000"/>
          <w:szCs w:val="21"/>
        </w:rPr>
        <w:t>7）售后服务承诺</w:t>
      </w:r>
    </w:p>
    <w:p>
      <w:pPr>
        <w:pStyle w:val="14"/>
        <w:spacing w:after="0" w:line="400" w:lineRule="exact"/>
        <w:ind w:firstLineChars="200"/>
        <w:rPr>
          <w:rFonts w:ascii="宋体" w:hAnsi="宋体" w:eastAsia="宋体" w:cs="宋体"/>
          <w:bCs/>
          <w:color w:val="000000"/>
          <w:szCs w:val="21"/>
        </w:rPr>
      </w:pPr>
      <w:r>
        <w:rPr>
          <w:rFonts w:hint="eastAsia" w:ascii="宋体" w:hAnsi="宋体" w:eastAsia="宋体" w:cs="宋体"/>
          <w:bCs/>
          <w:color w:val="000000"/>
          <w:szCs w:val="21"/>
        </w:rPr>
        <w:t>8）资格审查资料</w:t>
      </w:r>
    </w:p>
    <w:p>
      <w:pPr>
        <w:pStyle w:val="14"/>
        <w:spacing w:after="0" w:line="400" w:lineRule="exact"/>
        <w:ind w:firstLineChars="200"/>
        <w:rPr>
          <w:rFonts w:ascii="宋体" w:hAnsi="宋体" w:eastAsia="宋体" w:cs="宋体"/>
          <w:bCs/>
          <w:color w:val="000000"/>
          <w:szCs w:val="21"/>
        </w:rPr>
      </w:pPr>
      <w:r>
        <w:rPr>
          <w:rFonts w:hint="eastAsia" w:ascii="宋体" w:hAnsi="宋体" w:eastAsia="宋体" w:cs="宋体"/>
          <w:bCs/>
          <w:color w:val="000000"/>
          <w:szCs w:val="21"/>
        </w:rPr>
        <w:t>9）中小企业声明函(如有)</w:t>
      </w:r>
    </w:p>
    <w:p>
      <w:pPr>
        <w:pStyle w:val="14"/>
        <w:spacing w:after="0" w:line="400" w:lineRule="exact"/>
        <w:ind w:firstLineChars="200"/>
        <w:rPr>
          <w:rFonts w:ascii="宋体" w:hAnsi="宋体" w:eastAsia="宋体" w:cs="宋体"/>
          <w:bCs/>
          <w:color w:val="000000"/>
          <w:szCs w:val="21"/>
        </w:rPr>
      </w:pPr>
      <w:r>
        <w:rPr>
          <w:rFonts w:hint="eastAsia" w:ascii="宋体" w:hAnsi="宋体" w:eastAsia="宋体" w:cs="宋体"/>
          <w:bCs/>
          <w:color w:val="000000"/>
          <w:szCs w:val="21"/>
        </w:rPr>
        <w:t>10）残疾人福利性单位声明函(如有)（非专门面向中小企业适用）</w:t>
      </w:r>
    </w:p>
    <w:p>
      <w:pPr>
        <w:pStyle w:val="14"/>
        <w:spacing w:after="0" w:line="400" w:lineRule="exact"/>
        <w:ind w:firstLineChars="200"/>
        <w:rPr>
          <w:rFonts w:ascii="宋体" w:hAnsi="宋体" w:eastAsia="宋体" w:cs="宋体"/>
          <w:bCs/>
          <w:color w:val="000000"/>
          <w:szCs w:val="21"/>
        </w:rPr>
      </w:pPr>
      <w:r>
        <w:rPr>
          <w:rFonts w:hint="eastAsia" w:ascii="宋体" w:hAnsi="宋体" w:eastAsia="宋体" w:cs="宋体"/>
          <w:bCs/>
          <w:color w:val="000000"/>
          <w:szCs w:val="21"/>
        </w:rPr>
        <w:t>11）监狱企业证明文件（如有）（非专门面向中小企业适用）</w:t>
      </w:r>
    </w:p>
    <w:p>
      <w:pPr>
        <w:pStyle w:val="14"/>
        <w:spacing w:after="0" w:line="400" w:lineRule="exact"/>
        <w:ind w:firstLineChars="200"/>
        <w:rPr>
          <w:rFonts w:ascii="宋体" w:hAnsi="宋体" w:eastAsia="宋体" w:cs="宋体"/>
          <w:bCs/>
          <w:color w:val="000000"/>
          <w:szCs w:val="21"/>
        </w:rPr>
      </w:pPr>
      <w:r>
        <w:rPr>
          <w:rFonts w:hint="eastAsia" w:ascii="宋体" w:hAnsi="宋体" w:eastAsia="宋体" w:cs="宋体"/>
          <w:bCs/>
          <w:color w:val="000000"/>
          <w:szCs w:val="21"/>
        </w:rPr>
        <w:t>12）反商业贿赂承诺书</w:t>
      </w:r>
    </w:p>
    <w:p>
      <w:pPr>
        <w:pStyle w:val="14"/>
        <w:spacing w:after="0" w:line="400" w:lineRule="exact"/>
        <w:ind w:firstLineChars="200"/>
        <w:rPr>
          <w:rFonts w:ascii="宋体" w:hAnsi="宋体" w:eastAsia="宋体" w:cs="宋体"/>
          <w:bCs/>
          <w:color w:val="000000"/>
          <w:szCs w:val="21"/>
        </w:rPr>
      </w:pPr>
      <w:r>
        <w:rPr>
          <w:rFonts w:hint="eastAsia" w:ascii="宋体" w:hAnsi="宋体" w:eastAsia="宋体" w:cs="宋体"/>
          <w:bCs/>
          <w:color w:val="000000"/>
          <w:szCs w:val="21"/>
        </w:rPr>
        <w:t>13）其他材料</w:t>
      </w:r>
    </w:p>
    <w:p>
      <w:pPr>
        <w:spacing w:line="400" w:lineRule="exact"/>
        <w:ind w:firstLine="422"/>
        <w:rPr>
          <w:rFonts w:ascii="宋体" w:hAnsi="宋体" w:eastAsia="宋体" w:cs="宋体"/>
          <w:b/>
          <w:color w:val="000000"/>
          <w:szCs w:val="21"/>
        </w:rPr>
      </w:pPr>
      <w:r>
        <w:rPr>
          <w:rFonts w:hint="eastAsia" w:ascii="宋体" w:hAnsi="宋体" w:eastAsia="宋体" w:cs="宋体"/>
          <w:b/>
          <w:color w:val="000000"/>
          <w:szCs w:val="21"/>
        </w:rPr>
        <w:t>3.2投标报价</w:t>
      </w:r>
      <w:bookmarkEnd w:id="27"/>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3.2.1投标人应按招标文件、招标文件澄清（答疑）纪要、招标文件修改补充通知及相关技术要求进行报价。</w:t>
      </w:r>
    </w:p>
    <w:p>
      <w:pPr>
        <w:spacing w:line="400" w:lineRule="exact"/>
        <w:ind w:firstLine="422"/>
        <w:rPr>
          <w:rFonts w:ascii="宋体" w:hAnsi="宋体" w:eastAsia="宋体" w:cs="宋体"/>
          <w:b/>
          <w:color w:val="000000"/>
          <w:szCs w:val="21"/>
        </w:rPr>
      </w:pPr>
      <w:r>
        <w:rPr>
          <w:rFonts w:hint="eastAsia" w:ascii="宋体" w:hAnsi="宋体" w:eastAsia="宋体" w:cs="宋体"/>
          <w:b/>
          <w:color w:val="000000"/>
          <w:szCs w:val="21"/>
        </w:rPr>
        <w:t>3.2.2本项目设预算价（最高限价）（见投标人须知前附表），投标人的报价不得超过采购人发布的预算价（最高限价），否则其投标做无效投标处理。</w:t>
      </w: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3.2.3本项目的投标总报价以3.2.1条为依据由投标人自主报价，即投标人根据招标项目的具体内容、现场情况、技术要求等自主报价，投标人的报价不得低于企业成本。</w:t>
      </w: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3.2.4投标人的投标总报价应包括本次购置货物所有的品种、数量、运杂费、保险费、税费、安装费、特种工具费、调试费、保管费、水电费、技术服务费（含售后服务费）、培训费、检验费、手续费相关部门验收费、计量检定费及货物验收合格正式交付使用前所发生的一切费用。</w:t>
      </w: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3.2.5投标人的投标总报价具有唯一性，采购人不接受任何可变价，投标人的投标报价理解为所有费用（3.2.4条所列各项等一切费用），投标人的投标报价如有漏项，视为已经包含在投标报价内。</w:t>
      </w: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3.2.6投标人负责国外生产的货物的进口手续办理（如有的话）。用外汇购入某些投标货物，需折合人民币计入总报价中；</w:t>
      </w: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3.2.7投标总报价是评标的重要依据，但不是唯一依据，最低报价不是中标的决定因素；</w:t>
      </w: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3.2.8全部报价均应以人民币为计量币种，并以人民币进行结算。</w:t>
      </w:r>
    </w:p>
    <w:p>
      <w:pPr>
        <w:spacing w:line="400" w:lineRule="exact"/>
        <w:ind w:firstLine="422"/>
        <w:rPr>
          <w:rFonts w:ascii="宋体" w:hAnsi="宋体" w:eastAsia="宋体" w:cs="宋体"/>
          <w:b/>
          <w:bCs/>
          <w:szCs w:val="21"/>
          <w:lang w:val="zh-CN"/>
        </w:rPr>
      </w:pPr>
      <w:r>
        <w:rPr>
          <w:rFonts w:hint="eastAsia" w:ascii="宋体" w:hAnsi="宋体" w:eastAsia="宋体" w:cs="宋体"/>
          <w:b/>
          <w:bCs/>
          <w:szCs w:val="21"/>
        </w:rPr>
        <w:t>3.3</w:t>
      </w:r>
      <w:r>
        <w:rPr>
          <w:rFonts w:hint="eastAsia" w:ascii="宋体" w:hAnsi="宋体" w:eastAsia="宋体" w:cs="宋体"/>
          <w:b/>
          <w:bCs/>
          <w:szCs w:val="21"/>
          <w:lang w:val="zh-CN"/>
        </w:rPr>
        <w:t>小型微型企业认定及评标价格评审（非专门面向中小企业适用）</w:t>
      </w:r>
    </w:p>
    <w:p>
      <w:pPr>
        <w:pStyle w:val="2"/>
        <w:spacing w:line="400" w:lineRule="exact"/>
        <w:ind w:firstLine="480" w:firstLineChars="200"/>
        <w:rPr>
          <w:rFonts w:hAnsi="宋体"/>
          <w:color w:val="auto"/>
          <w:lang w:val="zh-CN"/>
        </w:rPr>
      </w:pPr>
    </w:p>
    <w:tbl>
      <w:tblPr>
        <w:tblStyle w:val="28"/>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561"/>
        <w:gridCol w:w="1492"/>
        <w:gridCol w:w="2273"/>
        <w:gridCol w:w="2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91" w:type="dxa"/>
            <w:vAlign w:val="center"/>
          </w:tcPr>
          <w:p>
            <w:pPr>
              <w:spacing w:line="400" w:lineRule="exact"/>
              <w:ind w:firstLine="420"/>
              <w:rPr>
                <w:rFonts w:ascii="宋体" w:hAnsi="宋体" w:eastAsia="宋体" w:cs="宋体"/>
                <w:szCs w:val="21"/>
                <w:lang w:val="zh-CN"/>
              </w:rPr>
            </w:pPr>
            <w:r>
              <w:rPr>
                <w:rFonts w:hint="eastAsia" w:ascii="宋体" w:hAnsi="宋体" w:eastAsia="宋体" w:cs="宋体"/>
                <w:szCs w:val="21"/>
                <w:lang w:val="zh-CN"/>
              </w:rPr>
              <w:t>内容</w:t>
            </w:r>
          </w:p>
        </w:tc>
        <w:tc>
          <w:tcPr>
            <w:tcW w:w="1561" w:type="dxa"/>
            <w:vAlign w:val="center"/>
          </w:tcPr>
          <w:p>
            <w:pPr>
              <w:spacing w:line="400" w:lineRule="exact"/>
              <w:ind w:firstLine="420"/>
              <w:rPr>
                <w:rFonts w:ascii="宋体" w:hAnsi="宋体" w:eastAsia="宋体" w:cs="宋体"/>
                <w:szCs w:val="21"/>
                <w:lang w:val="zh-CN"/>
              </w:rPr>
            </w:pPr>
            <w:r>
              <w:rPr>
                <w:rFonts w:hint="eastAsia" w:ascii="宋体" w:hAnsi="宋体" w:eastAsia="宋体" w:cs="宋体"/>
                <w:szCs w:val="21"/>
                <w:lang w:val="zh-CN"/>
              </w:rPr>
              <w:t>大型企业</w:t>
            </w:r>
          </w:p>
        </w:tc>
        <w:tc>
          <w:tcPr>
            <w:tcW w:w="1492" w:type="dxa"/>
            <w:vAlign w:val="center"/>
          </w:tcPr>
          <w:p>
            <w:pPr>
              <w:spacing w:line="400" w:lineRule="exact"/>
              <w:ind w:firstLine="420"/>
              <w:rPr>
                <w:rFonts w:ascii="宋体" w:hAnsi="宋体" w:eastAsia="宋体" w:cs="宋体"/>
                <w:szCs w:val="21"/>
                <w:lang w:val="zh-CN"/>
              </w:rPr>
            </w:pPr>
            <w:r>
              <w:rPr>
                <w:rFonts w:hint="eastAsia" w:ascii="宋体" w:hAnsi="宋体" w:eastAsia="宋体" w:cs="宋体"/>
                <w:szCs w:val="21"/>
                <w:lang w:val="zh-CN"/>
              </w:rPr>
              <w:t>中型企业</w:t>
            </w:r>
          </w:p>
        </w:tc>
        <w:tc>
          <w:tcPr>
            <w:tcW w:w="2273" w:type="dxa"/>
            <w:vAlign w:val="center"/>
          </w:tcPr>
          <w:p>
            <w:pPr>
              <w:spacing w:line="400" w:lineRule="exact"/>
              <w:ind w:firstLine="420"/>
              <w:rPr>
                <w:rFonts w:ascii="宋体" w:hAnsi="宋体" w:eastAsia="宋体" w:cs="宋体"/>
                <w:szCs w:val="21"/>
                <w:lang w:val="zh-CN"/>
              </w:rPr>
            </w:pPr>
            <w:r>
              <w:rPr>
                <w:rFonts w:hint="eastAsia" w:ascii="宋体" w:hAnsi="宋体" w:eastAsia="宋体" w:cs="宋体"/>
                <w:szCs w:val="21"/>
                <w:lang w:val="zh-CN"/>
              </w:rPr>
              <w:t>小型企业</w:t>
            </w:r>
          </w:p>
        </w:tc>
        <w:tc>
          <w:tcPr>
            <w:tcW w:w="2094" w:type="dxa"/>
            <w:vAlign w:val="center"/>
          </w:tcPr>
          <w:p>
            <w:pPr>
              <w:spacing w:line="400" w:lineRule="exact"/>
              <w:ind w:firstLine="420"/>
              <w:rPr>
                <w:rFonts w:ascii="宋体" w:hAnsi="宋体" w:eastAsia="宋体" w:cs="宋体"/>
                <w:szCs w:val="21"/>
                <w:lang w:val="zh-CN"/>
              </w:rPr>
            </w:pPr>
            <w:r>
              <w:rPr>
                <w:rFonts w:hint="eastAsia" w:ascii="宋体" w:hAnsi="宋体" w:eastAsia="宋体" w:cs="宋体"/>
                <w:szCs w:val="21"/>
                <w:lang w:val="zh-CN"/>
              </w:rPr>
              <w:t>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91" w:type="dxa"/>
            <w:vAlign w:val="center"/>
          </w:tcPr>
          <w:p>
            <w:pPr>
              <w:spacing w:line="400" w:lineRule="exact"/>
              <w:ind w:firstLine="420"/>
              <w:rPr>
                <w:rFonts w:ascii="宋体" w:hAnsi="宋体" w:eastAsia="宋体" w:cs="宋体"/>
                <w:szCs w:val="21"/>
                <w:lang w:val="zh-CN"/>
              </w:rPr>
            </w:pPr>
            <w:r>
              <w:rPr>
                <w:rFonts w:hint="eastAsia" w:ascii="宋体" w:hAnsi="宋体" w:eastAsia="宋体" w:cs="宋体"/>
                <w:szCs w:val="21"/>
                <w:lang w:val="zh-CN"/>
              </w:rPr>
              <w:t>价格=</w:t>
            </w:r>
          </w:p>
        </w:tc>
        <w:tc>
          <w:tcPr>
            <w:tcW w:w="1561" w:type="dxa"/>
            <w:vAlign w:val="center"/>
          </w:tcPr>
          <w:p>
            <w:pPr>
              <w:spacing w:line="400" w:lineRule="exact"/>
              <w:ind w:firstLine="420"/>
              <w:rPr>
                <w:rFonts w:ascii="宋体" w:hAnsi="宋体" w:eastAsia="宋体" w:cs="宋体"/>
                <w:szCs w:val="21"/>
                <w:lang w:val="zh-CN"/>
              </w:rPr>
            </w:pPr>
            <w:r>
              <w:rPr>
                <w:rFonts w:hint="eastAsia" w:ascii="宋体" w:hAnsi="宋体" w:eastAsia="宋体" w:cs="宋体"/>
                <w:szCs w:val="21"/>
                <w:lang w:val="zh-CN"/>
              </w:rPr>
              <w:t>报价</w:t>
            </w:r>
          </w:p>
        </w:tc>
        <w:tc>
          <w:tcPr>
            <w:tcW w:w="1492" w:type="dxa"/>
            <w:vAlign w:val="center"/>
          </w:tcPr>
          <w:p>
            <w:pPr>
              <w:spacing w:line="400" w:lineRule="exact"/>
              <w:ind w:firstLine="420"/>
              <w:rPr>
                <w:rFonts w:ascii="宋体" w:hAnsi="宋体" w:eastAsia="宋体" w:cs="宋体"/>
                <w:szCs w:val="21"/>
                <w:lang w:val="zh-CN"/>
              </w:rPr>
            </w:pPr>
            <w:r>
              <w:rPr>
                <w:rFonts w:hint="eastAsia" w:ascii="宋体" w:hAnsi="宋体" w:eastAsia="宋体" w:cs="宋体"/>
                <w:szCs w:val="21"/>
                <w:lang w:val="zh-CN"/>
              </w:rPr>
              <w:t>报价</w:t>
            </w:r>
          </w:p>
        </w:tc>
        <w:tc>
          <w:tcPr>
            <w:tcW w:w="2273" w:type="dxa"/>
            <w:vAlign w:val="center"/>
          </w:tcPr>
          <w:p>
            <w:pPr>
              <w:spacing w:line="400" w:lineRule="exact"/>
              <w:ind w:firstLine="420"/>
              <w:rPr>
                <w:rFonts w:ascii="宋体" w:hAnsi="宋体" w:eastAsia="宋体" w:cs="宋体"/>
                <w:szCs w:val="21"/>
                <w:lang w:val="zh-CN"/>
              </w:rPr>
            </w:pPr>
            <w:r>
              <w:rPr>
                <w:rFonts w:hint="eastAsia" w:ascii="宋体" w:hAnsi="宋体" w:eastAsia="宋体" w:cs="宋体"/>
                <w:szCs w:val="21"/>
                <w:lang w:val="zh-CN"/>
              </w:rPr>
              <w:t>报价×（1-</w:t>
            </w:r>
            <w:r>
              <w:rPr>
                <w:rFonts w:hint="eastAsia" w:ascii="宋体" w:hAnsi="宋体" w:eastAsia="宋体" w:cs="宋体"/>
                <w:szCs w:val="21"/>
              </w:rPr>
              <w:t>20</w:t>
            </w:r>
            <w:r>
              <w:rPr>
                <w:rFonts w:hint="eastAsia" w:ascii="宋体" w:hAnsi="宋体" w:eastAsia="宋体" w:cs="宋体"/>
                <w:szCs w:val="21"/>
                <w:lang w:val="zh-CN"/>
              </w:rPr>
              <w:t>%）</w:t>
            </w:r>
          </w:p>
        </w:tc>
        <w:tc>
          <w:tcPr>
            <w:tcW w:w="2094" w:type="dxa"/>
            <w:vAlign w:val="center"/>
          </w:tcPr>
          <w:p>
            <w:pPr>
              <w:spacing w:line="400" w:lineRule="exact"/>
              <w:ind w:firstLine="420"/>
              <w:rPr>
                <w:rFonts w:ascii="宋体" w:hAnsi="宋体" w:eastAsia="宋体" w:cs="宋体"/>
                <w:szCs w:val="21"/>
                <w:lang w:val="zh-CN"/>
              </w:rPr>
            </w:pPr>
            <w:r>
              <w:rPr>
                <w:rFonts w:hint="eastAsia" w:ascii="宋体" w:hAnsi="宋体" w:eastAsia="宋体" w:cs="宋体"/>
                <w:szCs w:val="21"/>
                <w:lang w:val="zh-CN"/>
              </w:rPr>
              <w:t>报价×（1-</w:t>
            </w:r>
            <w:r>
              <w:rPr>
                <w:rFonts w:hint="eastAsia" w:ascii="宋体" w:hAnsi="宋体" w:eastAsia="宋体" w:cs="宋体"/>
                <w:szCs w:val="21"/>
              </w:rPr>
              <w:t>20</w:t>
            </w:r>
            <w:r>
              <w:rPr>
                <w:rFonts w:hint="eastAsia" w:ascii="宋体" w:hAnsi="宋体" w:eastAsia="宋体" w:cs="宋体"/>
                <w:szCs w:val="21"/>
                <w:lang w:val="zh-CN"/>
              </w:rPr>
              <w:t>%）</w:t>
            </w:r>
          </w:p>
        </w:tc>
      </w:tr>
    </w:tbl>
    <w:p>
      <w:pPr>
        <w:spacing w:line="400" w:lineRule="exact"/>
        <w:ind w:firstLine="420"/>
        <w:rPr>
          <w:rFonts w:ascii="宋体" w:hAnsi="宋体" w:eastAsia="宋体" w:cs="宋体"/>
          <w:szCs w:val="21"/>
        </w:rPr>
      </w:pPr>
      <w:r>
        <w:rPr>
          <w:rFonts w:hint="eastAsia" w:ascii="宋体" w:hAnsi="宋体" w:eastAsia="宋体" w:cs="宋体"/>
          <w:szCs w:val="21"/>
        </w:rPr>
        <w:t>3.3.1</w:t>
      </w:r>
      <w:r>
        <w:rPr>
          <w:rFonts w:hint="eastAsia" w:ascii="宋体" w:hAnsi="宋体" w:eastAsia="宋体" w:cs="宋体"/>
          <w:szCs w:val="21"/>
          <w:lang w:val="zh-CN"/>
        </w:rPr>
        <w:t>根据《政府采购促进中小企业发展管理办法》（财库[20</w:t>
      </w:r>
      <w:r>
        <w:rPr>
          <w:rFonts w:hint="eastAsia" w:ascii="宋体" w:hAnsi="宋体" w:eastAsia="宋体" w:cs="宋体"/>
          <w:szCs w:val="21"/>
        </w:rPr>
        <w:t>20</w:t>
      </w:r>
      <w:r>
        <w:rPr>
          <w:rFonts w:hint="eastAsia" w:ascii="宋体" w:hAnsi="宋体" w:eastAsia="宋体" w:cs="宋体"/>
          <w:szCs w:val="21"/>
          <w:lang w:val="zh-CN"/>
        </w:rPr>
        <w:t>]</w:t>
      </w:r>
      <w:r>
        <w:rPr>
          <w:rFonts w:hint="eastAsia" w:ascii="宋体" w:hAnsi="宋体" w:eastAsia="宋体" w:cs="宋体"/>
          <w:szCs w:val="21"/>
        </w:rPr>
        <w:t>46</w:t>
      </w:r>
      <w:r>
        <w:rPr>
          <w:rFonts w:hint="eastAsia" w:ascii="宋体" w:hAnsi="宋体" w:eastAsia="宋体" w:cs="宋体"/>
          <w:szCs w:val="21"/>
          <w:lang w:val="zh-CN"/>
        </w:rPr>
        <w:t>号）的规定、《工业和信息化部、国家统计局、国家发展和改革委员会、财政部关于印发中小企业划型标准规定的通知》（工信部联企业[</w:t>
      </w:r>
      <w:r>
        <w:rPr>
          <w:rFonts w:hint="eastAsia" w:ascii="宋体" w:hAnsi="宋体" w:eastAsia="宋体" w:cs="宋体"/>
          <w:szCs w:val="21"/>
        </w:rPr>
        <w:t>20</w:t>
      </w:r>
      <w:r>
        <w:rPr>
          <w:rFonts w:hint="eastAsia" w:ascii="宋体" w:hAnsi="宋体" w:eastAsia="宋体" w:cs="宋体"/>
          <w:szCs w:val="21"/>
          <w:lang w:val="zh-CN"/>
        </w:rPr>
        <w:t>11]300号）、河南省财政厅河南省工业和信息化厅《关于政府采购促进小型微型企业发展的实施意见》（豫财购[</w:t>
      </w:r>
      <w:r>
        <w:rPr>
          <w:rFonts w:hint="eastAsia" w:ascii="宋体" w:hAnsi="宋体" w:eastAsia="宋体" w:cs="宋体"/>
          <w:szCs w:val="21"/>
        </w:rPr>
        <w:t>20</w:t>
      </w:r>
      <w:r>
        <w:rPr>
          <w:rFonts w:hint="eastAsia" w:ascii="宋体" w:hAnsi="宋体" w:eastAsia="宋体" w:cs="宋体"/>
          <w:szCs w:val="21"/>
          <w:lang w:val="zh-CN"/>
        </w:rPr>
        <w:t>13]14号）文件规定，对小型和微型企业产品的价格给予</w:t>
      </w:r>
      <w:r>
        <w:rPr>
          <w:rFonts w:hint="eastAsia" w:ascii="宋体" w:hAnsi="宋体" w:eastAsia="宋体" w:cs="宋体"/>
          <w:szCs w:val="21"/>
        </w:rPr>
        <w:t>20</w:t>
      </w:r>
      <w:r>
        <w:rPr>
          <w:rFonts w:hint="eastAsia" w:ascii="宋体" w:hAnsi="宋体" w:eastAsia="宋体" w:cs="宋体"/>
          <w:szCs w:val="21"/>
          <w:lang w:val="zh-CN"/>
        </w:rPr>
        <w:t>%的扣除，用扣除后的价格参与评审。</w:t>
      </w:r>
    </w:p>
    <w:p>
      <w:pPr>
        <w:spacing w:line="400" w:lineRule="exact"/>
        <w:ind w:firstLine="420"/>
        <w:rPr>
          <w:rFonts w:ascii="宋体" w:hAnsi="宋体" w:eastAsia="宋体" w:cs="宋体"/>
          <w:szCs w:val="21"/>
        </w:rPr>
      </w:pPr>
      <w:r>
        <w:rPr>
          <w:rFonts w:hint="eastAsia" w:ascii="宋体" w:hAnsi="宋体" w:eastAsia="宋体" w:cs="宋体"/>
          <w:szCs w:val="21"/>
        </w:rPr>
        <w:t>3.3.2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20%的价格扣除，但必须提供由省级以上监狱管理局、戒毒管理局（含新疆生产建设兵团）出具的属于监狱企业的证明文件，否则评审时不予价格扣除优惠。</w:t>
      </w:r>
    </w:p>
    <w:p>
      <w:pPr>
        <w:spacing w:line="400" w:lineRule="exact"/>
        <w:ind w:firstLine="420"/>
        <w:rPr>
          <w:rFonts w:ascii="宋体" w:hAnsi="宋体" w:eastAsia="宋体" w:cs="宋体"/>
          <w:szCs w:val="21"/>
        </w:rPr>
      </w:pPr>
      <w:r>
        <w:rPr>
          <w:rFonts w:hint="eastAsia" w:ascii="宋体" w:hAnsi="宋体" w:eastAsia="宋体" w:cs="宋体"/>
          <w:szCs w:val="21"/>
        </w:rPr>
        <w:t>3.3.3根据财库(2017)141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见投标文件格式)，并对声明的真实性负责。</w:t>
      </w:r>
    </w:p>
    <w:p>
      <w:pPr>
        <w:spacing w:line="400" w:lineRule="exact"/>
        <w:ind w:firstLine="422"/>
        <w:rPr>
          <w:rFonts w:ascii="宋体" w:hAnsi="宋体" w:eastAsia="宋体" w:cs="宋体"/>
          <w:color w:val="000000"/>
          <w:szCs w:val="21"/>
        </w:rPr>
      </w:pPr>
      <w:r>
        <w:rPr>
          <w:rFonts w:hint="eastAsia" w:ascii="宋体" w:hAnsi="宋体" w:eastAsia="宋体" w:cs="宋体"/>
          <w:b/>
          <w:bCs/>
          <w:color w:val="000000"/>
          <w:szCs w:val="21"/>
        </w:rPr>
        <w:t>注：投标价格为含税价，应包含货物配送到采购人指定地点落地交货前的一切费用及后期培训费用等。</w:t>
      </w:r>
    </w:p>
    <w:p>
      <w:pPr>
        <w:widowControl/>
        <w:spacing w:line="400" w:lineRule="exact"/>
        <w:ind w:firstLine="422"/>
        <w:jc w:val="left"/>
        <w:rPr>
          <w:rFonts w:ascii="宋体" w:hAnsi="宋体" w:eastAsia="宋体" w:cs="宋体"/>
          <w:b/>
          <w:color w:val="000000"/>
          <w:szCs w:val="21"/>
        </w:rPr>
      </w:pPr>
      <w:r>
        <w:rPr>
          <w:rFonts w:hint="eastAsia" w:ascii="宋体" w:hAnsi="宋体" w:eastAsia="宋体" w:cs="宋体"/>
          <w:b/>
          <w:color w:val="000000"/>
          <w:szCs w:val="21"/>
        </w:rPr>
        <w:t>3.4投标有效期</w:t>
      </w:r>
    </w:p>
    <w:p>
      <w:pPr>
        <w:widowControl/>
        <w:spacing w:line="400" w:lineRule="exact"/>
        <w:ind w:firstLine="420"/>
        <w:jc w:val="left"/>
        <w:rPr>
          <w:rFonts w:ascii="宋体" w:hAnsi="宋体" w:eastAsia="宋体" w:cs="宋体"/>
          <w:color w:val="000000"/>
          <w:szCs w:val="21"/>
        </w:rPr>
      </w:pPr>
      <w:r>
        <w:rPr>
          <w:rFonts w:hint="eastAsia" w:ascii="宋体" w:hAnsi="宋体" w:eastAsia="宋体" w:cs="宋体"/>
          <w:color w:val="000000"/>
          <w:szCs w:val="21"/>
        </w:rPr>
        <w:t>3.4.1在投标人须知前附表规定的投标有效期内，投标人不得要求撤销或修改其投标文件。</w:t>
      </w:r>
    </w:p>
    <w:p>
      <w:pPr>
        <w:widowControl/>
        <w:spacing w:line="400" w:lineRule="exact"/>
        <w:ind w:firstLine="420"/>
        <w:jc w:val="left"/>
        <w:rPr>
          <w:rFonts w:ascii="宋体" w:hAnsi="宋体" w:eastAsia="宋体" w:cs="宋体"/>
          <w:color w:val="000000"/>
          <w:szCs w:val="21"/>
        </w:rPr>
      </w:pPr>
      <w:r>
        <w:rPr>
          <w:rFonts w:hint="eastAsia" w:ascii="宋体" w:hAnsi="宋体" w:eastAsia="宋体" w:cs="宋体"/>
          <w:color w:val="000000"/>
          <w:szCs w:val="21"/>
        </w:rPr>
        <w:t>3.4.2出现特殊情况需要延长投标有效期的，采购人以书面形式通知所有投标人延长投标有效期。投标人同意延长的，不得要求或被允许修改或撤销其投标文件；投标人拒绝延长的，其投标失效。</w:t>
      </w:r>
    </w:p>
    <w:p>
      <w:pPr>
        <w:spacing w:line="400" w:lineRule="exact"/>
        <w:ind w:firstLine="422"/>
        <w:rPr>
          <w:rFonts w:ascii="宋体" w:hAnsi="宋体" w:eastAsia="宋体" w:cs="宋体"/>
          <w:b/>
          <w:color w:val="000000"/>
          <w:szCs w:val="21"/>
        </w:rPr>
      </w:pPr>
      <w:bookmarkStart w:id="28" w:name="_Toc297211678"/>
      <w:r>
        <w:rPr>
          <w:rFonts w:hint="eastAsia" w:ascii="宋体" w:hAnsi="宋体" w:eastAsia="宋体" w:cs="宋体"/>
          <w:b/>
          <w:color w:val="000000"/>
          <w:szCs w:val="21"/>
        </w:rPr>
        <w:t>3.</w:t>
      </w:r>
      <w:bookmarkEnd w:id="28"/>
      <w:r>
        <w:rPr>
          <w:rFonts w:hint="eastAsia" w:ascii="宋体" w:hAnsi="宋体" w:eastAsia="宋体" w:cs="宋体"/>
          <w:b/>
          <w:color w:val="000000"/>
          <w:szCs w:val="21"/>
        </w:rPr>
        <w:t>5、投标文件的制作：</w:t>
      </w:r>
    </w:p>
    <w:p>
      <w:pPr>
        <w:spacing w:line="400" w:lineRule="exact"/>
        <w:ind w:firstLine="422"/>
        <w:rPr>
          <w:rFonts w:ascii="宋体" w:hAnsi="宋体" w:eastAsia="宋体" w:cs="宋体"/>
          <w:b/>
          <w:color w:val="000000"/>
          <w:szCs w:val="21"/>
        </w:rPr>
      </w:pPr>
      <w:r>
        <w:rPr>
          <w:rFonts w:hint="eastAsia" w:ascii="宋体" w:hAnsi="宋体" w:eastAsia="宋体" w:cs="宋体"/>
          <w:b/>
          <w:color w:val="000000"/>
          <w:szCs w:val="21"/>
        </w:rPr>
        <w:t>3.5.1、投标人通过“信阳市公共资源交易网（https://ggzyjy.xinyang.gov.cn）”网站下载中心栏目内下载或招标文件领取页面下载“信阳市投标文件制作工具软件”。</w:t>
      </w:r>
    </w:p>
    <w:p>
      <w:pPr>
        <w:spacing w:line="400" w:lineRule="exact"/>
        <w:ind w:firstLine="422"/>
        <w:rPr>
          <w:rFonts w:ascii="宋体" w:hAnsi="宋体" w:eastAsia="宋体" w:cs="宋体"/>
          <w:b/>
          <w:color w:val="000000"/>
          <w:szCs w:val="21"/>
        </w:rPr>
      </w:pPr>
      <w:r>
        <w:rPr>
          <w:rFonts w:hint="eastAsia" w:ascii="宋体" w:hAnsi="宋体" w:eastAsia="宋体" w:cs="宋体"/>
          <w:b/>
          <w:color w:val="000000"/>
          <w:szCs w:val="21"/>
        </w:rPr>
        <w:t>3.5.2、使用“信阳市投标文件制作工具”软件制作生成加密版和非未加密的电子投标文件，软件操作手册可在网站下载中心下载或打开软件后在右上角菜单内领取。</w:t>
      </w:r>
    </w:p>
    <w:p>
      <w:pPr>
        <w:spacing w:line="400" w:lineRule="exact"/>
        <w:ind w:firstLine="422"/>
        <w:rPr>
          <w:rFonts w:ascii="宋体" w:hAnsi="宋体" w:eastAsia="宋体" w:cs="宋体"/>
          <w:b/>
          <w:color w:val="000000"/>
          <w:szCs w:val="21"/>
        </w:rPr>
      </w:pPr>
      <w:r>
        <w:rPr>
          <w:rFonts w:hint="eastAsia" w:ascii="宋体" w:hAnsi="宋体" w:eastAsia="宋体" w:cs="宋体"/>
          <w:b/>
          <w:color w:val="000000"/>
          <w:szCs w:val="21"/>
        </w:rPr>
        <w:t>3.5.3、投标人在电子投标文件制作完成后生成投标文件时须加盖电子签章/签名。其他要求签字盖章的投标文件格式内容，如无法进行电子签章/签名，投标人可将盖章/签名后的扫描件上传到电子投标文件中。开标一览表报价将作为电子开标的唱标依据。</w:t>
      </w:r>
    </w:p>
    <w:p>
      <w:pPr>
        <w:spacing w:line="400" w:lineRule="exact"/>
        <w:ind w:firstLine="422"/>
        <w:rPr>
          <w:rFonts w:ascii="宋体" w:hAnsi="宋体" w:eastAsia="宋体" w:cs="宋体"/>
          <w:b/>
          <w:color w:val="000000"/>
          <w:szCs w:val="21"/>
        </w:rPr>
      </w:pPr>
      <w:r>
        <w:rPr>
          <w:rFonts w:hint="eastAsia" w:ascii="宋体" w:hAnsi="宋体" w:eastAsia="宋体" w:cs="宋体"/>
          <w:b/>
          <w:color w:val="000000"/>
          <w:szCs w:val="21"/>
        </w:rPr>
        <w:t>3.5.4、招标文件格式所要求包含的全部资料应全部制作在投标文件内，严格按照本项目招标文件所有格式如实填写（不涉及的内容除外），不应存在漏项或缺项，否则将存在投标文件被拒绝的风险。</w:t>
      </w:r>
    </w:p>
    <w:p>
      <w:pPr>
        <w:spacing w:line="400" w:lineRule="exact"/>
        <w:ind w:firstLine="422"/>
        <w:rPr>
          <w:rFonts w:ascii="宋体" w:hAnsi="宋体" w:eastAsia="宋体" w:cs="宋体"/>
          <w:b/>
          <w:color w:val="000000"/>
          <w:sz w:val="24"/>
          <w:szCs w:val="24"/>
        </w:rPr>
      </w:pPr>
      <w:r>
        <w:rPr>
          <w:rFonts w:hint="eastAsia" w:ascii="宋体" w:hAnsi="宋体" w:eastAsia="宋体" w:cs="宋体"/>
          <w:b/>
          <w:color w:val="000000"/>
          <w:szCs w:val="21"/>
        </w:rPr>
        <w:t>3.5.5、投标人编辑电子投标文件时，最后一步生成电子投标文件（*.XYTF格式和*.NXYTF格式）时，请使用本单位的企业CA数字证书。</w:t>
      </w: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3.5.6投标文件应按第六章“投标文件格式”进行编写，如有必要，可以增加附页，作为投标文件的组成部分。</w:t>
      </w: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3.5.7投标文件应当对招标文件有关货物交货期、质保期、投标有效期、技术标准和要求、采购内容等实质性内容作出响应。</w:t>
      </w: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3.5.8投标文件应由投标人的法定代表人或其委托代理人签字且盖单位公章。委托代理人签字的，投标文件应附法定代表人签署的授权委托书。签字或盖章的具体要求见投标人须知前附表。</w:t>
      </w: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3.5.9投标文件份数见投标人须知前附表。</w:t>
      </w: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3.5.10投标人应按照招标文件的要求，规范、明确、准时的提交投标文件。如果没有按照招标文件的要求保证所提供全部资料的真实性，或没有对招标文件作出实质性响应，其风险应由投标人自行承担。</w:t>
      </w:r>
    </w:p>
    <w:p>
      <w:pPr>
        <w:pStyle w:val="5"/>
        <w:spacing w:line="400" w:lineRule="exact"/>
        <w:ind w:firstLine="422"/>
        <w:rPr>
          <w:rFonts w:eastAsia="宋体" w:cs="宋体"/>
          <w:color w:val="000000"/>
          <w:sz w:val="21"/>
          <w:szCs w:val="21"/>
        </w:rPr>
      </w:pPr>
      <w:bookmarkStart w:id="29" w:name="_Toc244935166"/>
      <w:bookmarkStart w:id="30" w:name="_Toc10958"/>
      <w:bookmarkStart w:id="31" w:name="_Toc234213531"/>
      <w:bookmarkStart w:id="32" w:name="_Toc244934197"/>
      <w:bookmarkStart w:id="33" w:name="_Toc191983618"/>
      <w:r>
        <w:rPr>
          <w:rFonts w:hint="eastAsia" w:eastAsia="宋体" w:cs="宋体"/>
          <w:color w:val="000000"/>
          <w:sz w:val="21"/>
          <w:szCs w:val="21"/>
        </w:rPr>
        <w:t>4.投标</w:t>
      </w:r>
      <w:bookmarkEnd w:id="29"/>
      <w:bookmarkEnd w:id="30"/>
      <w:bookmarkEnd w:id="31"/>
      <w:bookmarkEnd w:id="32"/>
      <w:bookmarkEnd w:id="33"/>
    </w:p>
    <w:p>
      <w:pPr>
        <w:pStyle w:val="5"/>
        <w:spacing w:line="400" w:lineRule="exact"/>
        <w:ind w:firstLine="422"/>
        <w:rPr>
          <w:rFonts w:eastAsia="宋体" w:cs="宋体"/>
          <w:color w:val="000000"/>
          <w:sz w:val="21"/>
          <w:szCs w:val="21"/>
        </w:rPr>
      </w:pPr>
      <w:r>
        <w:rPr>
          <w:rFonts w:hint="eastAsia" w:eastAsia="宋体" w:cs="宋体"/>
          <w:color w:val="000000"/>
          <w:sz w:val="21"/>
          <w:szCs w:val="21"/>
        </w:rPr>
        <w:t>4.1投标文件的上传</w:t>
      </w:r>
    </w:p>
    <w:p>
      <w:pPr>
        <w:pStyle w:val="14"/>
        <w:spacing w:after="0" w:line="400" w:lineRule="exact"/>
        <w:ind w:firstLineChars="200"/>
        <w:rPr>
          <w:rFonts w:ascii="宋体" w:hAnsi="宋体" w:eastAsia="宋体" w:cs="宋体"/>
          <w:color w:val="000000"/>
        </w:rPr>
      </w:pPr>
      <w:r>
        <w:rPr>
          <w:rFonts w:hint="eastAsia" w:ascii="宋体" w:hAnsi="宋体" w:eastAsia="宋体" w:cs="宋体"/>
          <w:color w:val="000000"/>
        </w:rPr>
        <w:t>4.1.1网上上传的电子投标文件应使用投标人数字证书认证并加密。</w:t>
      </w:r>
    </w:p>
    <w:p>
      <w:pPr>
        <w:pStyle w:val="5"/>
        <w:spacing w:line="400" w:lineRule="exact"/>
        <w:ind w:firstLine="422"/>
        <w:rPr>
          <w:rFonts w:eastAsia="宋体" w:cs="宋体"/>
          <w:color w:val="000000"/>
          <w:sz w:val="21"/>
          <w:szCs w:val="21"/>
        </w:rPr>
      </w:pPr>
      <w:r>
        <w:rPr>
          <w:rFonts w:hint="eastAsia" w:eastAsia="宋体" w:cs="宋体"/>
          <w:color w:val="000000"/>
          <w:sz w:val="21"/>
          <w:szCs w:val="21"/>
        </w:rPr>
        <w:t>4.2投标文件的递交</w:t>
      </w:r>
    </w:p>
    <w:p>
      <w:pPr>
        <w:pStyle w:val="14"/>
        <w:spacing w:after="0" w:line="400" w:lineRule="exact"/>
        <w:ind w:firstLineChars="200"/>
        <w:rPr>
          <w:rFonts w:ascii="宋体" w:hAnsi="宋体" w:eastAsia="宋体" w:cs="宋体"/>
          <w:color w:val="000000"/>
        </w:rPr>
      </w:pPr>
      <w:r>
        <w:rPr>
          <w:rFonts w:hint="eastAsia" w:ascii="宋体" w:hAnsi="宋体" w:eastAsia="宋体" w:cs="宋体"/>
          <w:color w:val="000000"/>
        </w:rPr>
        <w:t>4.2.1电子投标文件的递交</w:t>
      </w:r>
    </w:p>
    <w:p>
      <w:pPr>
        <w:pStyle w:val="14"/>
        <w:spacing w:after="0" w:line="400" w:lineRule="exact"/>
        <w:ind w:firstLineChars="200"/>
        <w:rPr>
          <w:rFonts w:ascii="宋体" w:hAnsi="宋体" w:eastAsia="宋体" w:cs="宋体"/>
          <w:color w:val="000000"/>
        </w:rPr>
      </w:pPr>
      <w:r>
        <w:rPr>
          <w:rFonts w:hint="eastAsia" w:ascii="宋体" w:hAnsi="宋体" w:eastAsia="宋体" w:cs="宋体"/>
          <w:color w:val="000000"/>
        </w:rPr>
        <w:t>各投标人应在投标截止时间前上传加密的电子投标文件（*.XYTF）到会员系统的指定位置。上传的电子投标文件应使用投标人CA数字证书认证并加密。上传时必须得到交易系统“上传成功”的确认回复后方为上传成功。请投标人在上传前务必认真检查上传投标文件是否完整、正确。</w:t>
      </w:r>
    </w:p>
    <w:p>
      <w:pPr>
        <w:pStyle w:val="5"/>
        <w:spacing w:line="400" w:lineRule="exact"/>
        <w:ind w:firstLine="422"/>
        <w:rPr>
          <w:rFonts w:eastAsia="宋体" w:cs="宋体"/>
          <w:color w:val="000000"/>
          <w:sz w:val="21"/>
          <w:szCs w:val="21"/>
        </w:rPr>
      </w:pPr>
      <w:r>
        <w:rPr>
          <w:rFonts w:hint="eastAsia" w:eastAsia="宋体" w:cs="宋体"/>
          <w:color w:val="000000"/>
          <w:sz w:val="21"/>
          <w:szCs w:val="21"/>
        </w:rPr>
        <w:t>4.3投标文件的修改与撤回</w:t>
      </w:r>
    </w:p>
    <w:p>
      <w:pPr>
        <w:pStyle w:val="14"/>
        <w:spacing w:after="0" w:line="400" w:lineRule="exact"/>
        <w:ind w:firstLineChars="200"/>
        <w:rPr>
          <w:rFonts w:ascii="宋体" w:hAnsi="宋体" w:eastAsia="宋体" w:cs="宋体"/>
          <w:color w:val="000000"/>
        </w:rPr>
      </w:pPr>
      <w:r>
        <w:rPr>
          <w:rFonts w:hint="eastAsia" w:ascii="宋体" w:hAnsi="宋体" w:eastAsia="宋体" w:cs="宋体"/>
          <w:color w:val="000000"/>
        </w:rPr>
        <w:t>4.3.1在第一章“招标公告”规定的投标截止时间前，投标人可以多次修改或撤回已递交的投标文件，最终投标文件以投标截止时间前完成上传至信阳市公共资源交易中心交易系统最后一份投标文件为准。</w:t>
      </w:r>
    </w:p>
    <w:p>
      <w:pPr>
        <w:pStyle w:val="14"/>
        <w:spacing w:after="0" w:line="400" w:lineRule="exact"/>
        <w:ind w:firstLineChars="200"/>
        <w:rPr>
          <w:rFonts w:ascii="宋体" w:hAnsi="宋体" w:eastAsia="宋体" w:cs="宋体"/>
          <w:color w:val="000000"/>
          <w:szCs w:val="21"/>
        </w:rPr>
      </w:pPr>
      <w:r>
        <w:rPr>
          <w:rFonts w:hint="eastAsia" w:ascii="宋体" w:hAnsi="宋体" w:eastAsia="宋体" w:cs="宋体"/>
          <w:color w:val="000000"/>
        </w:rPr>
        <w:t>4.3.2修改的投标文件应按照本章第3.5条、第4.2条规定进行制作和递交。</w:t>
      </w:r>
    </w:p>
    <w:p>
      <w:pPr>
        <w:pStyle w:val="5"/>
        <w:spacing w:line="400" w:lineRule="exact"/>
        <w:ind w:firstLine="422"/>
        <w:rPr>
          <w:rFonts w:eastAsia="宋体" w:cs="宋体"/>
          <w:color w:val="000000"/>
          <w:sz w:val="21"/>
          <w:szCs w:val="21"/>
        </w:rPr>
      </w:pPr>
      <w:bookmarkStart w:id="34" w:name="_Toc244935167"/>
      <w:bookmarkStart w:id="35" w:name="_Toc234213532"/>
      <w:bookmarkStart w:id="36" w:name="_Toc25793"/>
      <w:bookmarkStart w:id="37" w:name="_Toc244934198"/>
      <w:bookmarkStart w:id="38" w:name="_Toc191983619"/>
      <w:r>
        <w:rPr>
          <w:rFonts w:hint="eastAsia" w:eastAsia="宋体" w:cs="宋体"/>
          <w:color w:val="000000"/>
          <w:sz w:val="21"/>
          <w:szCs w:val="21"/>
        </w:rPr>
        <w:t>5.开标</w:t>
      </w:r>
      <w:bookmarkEnd w:id="34"/>
      <w:bookmarkEnd w:id="35"/>
      <w:bookmarkEnd w:id="36"/>
      <w:bookmarkEnd w:id="37"/>
      <w:bookmarkEnd w:id="38"/>
    </w:p>
    <w:p>
      <w:pPr>
        <w:spacing w:line="400" w:lineRule="exact"/>
        <w:ind w:firstLine="422"/>
        <w:rPr>
          <w:rFonts w:ascii="宋体" w:hAnsi="宋体" w:eastAsia="宋体" w:cs="宋体"/>
          <w:b/>
          <w:color w:val="000000"/>
          <w:szCs w:val="21"/>
        </w:rPr>
      </w:pPr>
      <w:bookmarkStart w:id="39" w:name="_Toc297211680"/>
      <w:r>
        <w:rPr>
          <w:rFonts w:hint="eastAsia" w:ascii="宋体" w:hAnsi="宋体" w:eastAsia="宋体" w:cs="宋体"/>
          <w:b/>
          <w:color w:val="000000"/>
          <w:szCs w:val="21"/>
        </w:rPr>
        <w:t>5.1开标时间和地点</w:t>
      </w:r>
      <w:bookmarkEnd w:id="39"/>
    </w:p>
    <w:p>
      <w:pPr>
        <w:spacing w:line="400" w:lineRule="exact"/>
        <w:ind w:firstLine="420"/>
        <w:rPr>
          <w:rFonts w:ascii="宋体" w:hAnsi="宋体" w:eastAsia="宋体" w:cs="宋体"/>
          <w:b/>
          <w:color w:val="000000"/>
          <w:szCs w:val="21"/>
        </w:rPr>
      </w:pPr>
      <w:r>
        <w:rPr>
          <w:rFonts w:hint="eastAsia" w:ascii="宋体" w:hAnsi="宋体" w:eastAsia="宋体" w:cs="宋体"/>
          <w:color w:val="000000"/>
          <w:szCs w:val="21"/>
        </w:rPr>
        <w:t>采购人在规定的投标截止时间（开标时间）和投标人须知前附表规定的地点公开开标。</w:t>
      </w:r>
    </w:p>
    <w:p>
      <w:pPr>
        <w:spacing w:line="400" w:lineRule="exact"/>
        <w:ind w:firstLine="422"/>
        <w:rPr>
          <w:rFonts w:ascii="宋体" w:hAnsi="宋体" w:eastAsia="宋体" w:cs="宋体"/>
          <w:b/>
          <w:color w:val="000000"/>
          <w:szCs w:val="21"/>
        </w:rPr>
      </w:pPr>
      <w:bookmarkStart w:id="40" w:name="_Toc297211681"/>
      <w:r>
        <w:rPr>
          <w:rFonts w:hint="eastAsia" w:ascii="宋体" w:hAnsi="宋体" w:eastAsia="宋体" w:cs="宋体"/>
          <w:b/>
          <w:color w:val="000000"/>
          <w:szCs w:val="21"/>
        </w:rPr>
        <w:t>5.2开标程序</w:t>
      </w:r>
      <w:bookmarkEnd w:id="40"/>
    </w:p>
    <w:p>
      <w:pPr>
        <w:spacing w:line="440" w:lineRule="exact"/>
        <w:ind w:firstLine="422"/>
        <w:rPr>
          <w:rFonts w:ascii="宋体" w:hAnsi="宋体" w:eastAsia="宋体" w:cs="宋体"/>
          <w:b/>
          <w:bCs/>
          <w:color w:val="000000"/>
          <w:szCs w:val="21"/>
        </w:rPr>
      </w:pPr>
      <w:r>
        <w:rPr>
          <w:rFonts w:hint="eastAsia" w:ascii="宋体" w:hAnsi="宋体" w:eastAsia="宋体" w:cs="宋体"/>
          <w:b/>
          <w:color w:val="000000"/>
          <w:szCs w:val="21"/>
        </w:rPr>
        <w:t>5.2.1</w:t>
      </w:r>
      <w:r>
        <w:rPr>
          <w:rFonts w:hint="eastAsia" w:ascii="宋体" w:hAnsi="宋体" w:eastAsia="宋体" w:cs="宋体"/>
          <w:b/>
          <w:bCs/>
          <w:color w:val="000000"/>
          <w:szCs w:val="21"/>
        </w:rPr>
        <w:t>本项目采用“不见面开标”交易方式，不见面开标大厅网址为</w:t>
      </w:r>
      <w:r>
        <w:fldChar w:fldCharType="begin"/>
      </w:r>
      <w:r>
        <w:instrText xml:space="preserve"> HYPERLINK "http://117.158.91.68:8095/xxhy，投标人无需寄送和递交非加密的电子投标文件，无需到现场参加开标会议，无需到达现场提交原件资料。" </w:instrText>
      </w:r>
      <w:r>
        <w:fldChar w:fldCharType="separate"/>
      </w:r>
      <w:r>
        <w:rPr>
          <w:rFonts w:hint="eastAsia" w:ascii="宋体" w:hAnsi="宋体" w:eastAsia="宋体" w:cs="宋体"/>
          <w:b/>
          <w:bCs/>
          <w:color w:val="000000"/>
          <w:szCs w:val="21"/>
        </w:rPr>
        <w:t>https://ggzyjy.xinyang.gov.cn/BidOpening，投标人无需寄送和递交非加密的电子投标文件，无需到现场参加开标会议，无需到达现场提交原件资料。</w:t>
      </w:r>
      <w:r>
        <w:rPr>
          <w:rFonts w:hint="eastAsia" w:ascii="宋体" w:hAnsi="宋体" w:eastAsia="宋体" w:cs="宋体"/>
          <w:b/>
          <w:bCs/>
          <w:color w:val="000000"/>
          <w:szCs w:val="21"/>
        </w:rPr>
        <w:fldChar w:fldCharType="end"/>
      </w:r>
    </w:p>
    <w:p>
      <w:pPr>
        <w:spacing w:line="440" w:lineRule="exact"/>
        <w:ind w:firstLine="422"/>
        <w:rPr>
          <w:rFonts w:ascii="宋体" w:hAnsi="宋体" w:eastAsia="宋体" w:cs="宋体"/>
          <w:b/>
          <w:bCs/>
          <w:color w:val="000000"/>
          <w:szCs w:val="21"/>
        </w:rPr>
      </w:pPr>
      <w:r>
        <w:rPr>
          <w:rFonts w:hint="eastAsia" w:ascii="宋体" w:hAnsi="宋体" w:eastAsia="宋体" w:cs="宋体"/>
          <w:b/>
          <w:bCs/>
          <w:color w:val="000000"/>
          <w:szCs w:val="21"/>
        </w:rPr>
        <w:t>投标人应当在投标截止时间前，使用投标人CA数字证书登录不见面开标大厅，在线签到并准时参加开标活动，并在规定时间内完成投标文件解密、答疑澄清等。</w:t>
      </w:r>
    </w:p>
    <w:p>
      <w:pPr>
        <w:spacing w:line="440" w:lineRule="exact"/>
        <w:ind w:firstLine="422"/>
        <w:rPr>
          <w:rFonts w:ascii="宋体" w:hAnsi="宋体" w:eastAsia="宋体" w:cs="宋体"/>
          <w:b/>
          <w:bCs/>
          <w:color w:val="000000"/>
          <w:szCs w:val="21"/>
        </w:rPr>
      </w:pPr>
      <w:r>
        <w:rPr>
          <w:rFonts w:hint="eastAsia" w:ascii="宋体" w:hAnsi="宋体" w:eastAsia="宋体" w:cs="宋体"/>
          <w:b/>
          <w:bCs/>
          <w:color w:val="000000"/>
          <w:szCs w:val="21"/>
        </w:rPr>
        <w:t>投标人需在解密开始后10分钟内完成解密（当投标人过多时，解密时间可以适当延长）。在投标文件解密过程中，因投标人原因（如投标人准备不到位、电脑网络问题等），造成无法及时解密的，将被退回投标文件。</w:t>
      </w:r>
    </w:p>
    <w:p>
      <w:pPr>
        <w:spacing w:line="440" w:lineRule="exact"/>
        <w:ind w:firstLine="422"/>
        <w:rPr>
          <w:rFonts w:ascii="宋体" w:hAnsi="宋体" w:eastAsia="宋体" w:cs="宋体"/>
          <w:b/>
          <w:bCs/>
          <w:color w:val="000000"/>
          <w:szCs w:val="21"/>
        </w:rPr>
      </w:pPr>
      <w:r>
        <w:rPr>
          <w:rFonts w:hint="eastAsia" w:ascii="宋体" w:hAnsi="宋体" w:eastAsia="宋体" w:cs="宋体"/>
          <w:b/>
          <w:bCs/>
          <w:color w:val="000000"/>
          <w:szCs w:val="21"/>
        </w:rPr>
        <w:t>不见面开标服务的具体事宜，请查阅信阳市公共资源交易中心网站首页—下载中心—信阳市不见面开标大厅系统操作手册。</w:t>
      </w:r>
    </w:p>
    <w:p>
      <w:pPr>
        <w:spacing w:line="440" w:lineRule="exact"/>
        <w:ind w:firstLine="422"/>
        <w:rPr>
          <w:rFonts w:ascii="宋体" w:hAnsi="宋体" w:eastAsia="宋体" w:cs="宋体"/>
          <w:bCs/>
          <w:color w:val="000000"/>
          <w:szCs w:val="21"/>
        </w:rPr>
      </w:pPr>
      <w:r>
        <w:rPr>
          <w:rFonts w:hint="eastAsia" w:ascii="宋体" w:hAnsi="宋体" w:eastAsia="宋体" w:cs="宋体"/>
          <w:b/>
          <w:bCs/>
          <w:color w:val="000000"/>
          <w:szCs w:val="21"/>
        </w:rPr>
        <w:t>开标过程中，投标人如有异议，须在开标结束前通过系统提出，否则视同认可开标记录。开标结束后，对开标记录的任何异议不再接受。</w:t>
      </w:r>
    </w:p>
    <w:p>
      <w:pPr>
        <w:pStyle w:val="11"/>
        <w:spacing w:after="0" w:line="400" w:lineRule="exact"/>
        <w:ind w:firstLine="422"/>
        <w:rPr>
          <w:rFonts w:ascii="宋体" w:hAnsi="宋体" w:eastAsia="宋体" w:cs="宋体"/>
          <w:b/>
          <w:color w:val="000000"/>
          <w:szCs w:val="21"/>
        </w:rPr>
      </w:pPr>
      <w:bookmarkStart w:id="41" w:name="_Toc191983620"/>
      <w:bookmarkStart w:id="42" w:name="_Toc244934199"/>
      <w:bookmarkStart w:id="43" w:name="_Toc12176"/>
      <w:bookmarkStart w:id="44" w:name="_Toc234213533"/>
      <w:bookmarkStart w:id="45" w:name="_Toc244935168"/>
      <w:r>
        <w:rPr>
          <w:rFonts w:hint="eastAsia" w:ascii="宋体" w:hAnsi="宋体" w:eastAsia="宋体" w:cs="宋体"/>
          <w:b/>
          <w:color w:val="000000"/>
          <w:szCs w:val="21"/>
        </w:rPr>
        <w:t>5.2.2资格审查</w:t>
      </w:r>
    </w:p>
    <w:p>
      <w:pPr>
        <w:pStyle w:val="11"/>
        <w:spacing w:after="0" w:line="400" w:lineRule="exact"/>
        <w:ind w:firstLine="420"/>
        <w:rPr>
          <w:rFonts w:ascii="宋体" w:hAnsi="宋体" w:eastAsia="宋体" w:cs="宋体"/>
          <w:bCs/>
          <w:color w:val="000000"/>
          <w:szCs w:val="21"/>
        </w:rPr>
      </w:pPr>
      <w:r>
        <w:rPr>
          <w:rFonts w:hint="eastAsia" w:ascii="宋体" w:hAnsi="宋体" w:eastAsia="宋体" w:cs="宋体"/>
          <w:bCs/>
          <w:color w:val="000000"/>
          <w:szCs w:val="21"/>
        </w:rPr>
        <w:t>开标结束后，由采购人代表和采购代理机构成立资格审查小组，按照“投标人须知前附表1.4.1投标人资格要求”对投标人进行资格审查。</w:t>
      </w:r>
    </w:p>
    <w:p>
      <w:pPr>
        <w:pStyle w:val="11"/>
        <w:spacing w:after="0" w:line="400" w:lineRule="exact"/>
        <w:ind w:firstLine="420"/>
        <w:rPr>
          <w:rFonts w:ascii="宋体" w:hAnsi="宋体" w:eastAsia="宋体" w:cs="宋体"/>
          <w:bCs/>
          <w:color w:val="000000"/>
          <w:szCs w:val="21"/>
        </w:rPr>
      </w:pPr>
      <w:r>
        <w:rPr>
          <w:rFonts w:hint="eastAsia" w:ascii="宋体" w:hAnsi="宋体" w:eastAsia="宋体" w:cs="宋体"/>
          <w:bCs/>
          <w:color w:val="000000"/>
          <w:szCs w:val="21"/>
        </w:rPr>
        <w:t>通过资格审查的投标人不足三家的，按废标处理，采购人应依法重新招标。</w:t>
      </w:r>
    </w:p>
    <w:p>
      <w:pPr>
        <w:pStyle w:val="5"/>
        <w:spacing w:line="400" w:lineRule="exact"/>
        <w:ind w:firstLine="422"/>
        <w:rPr>
          <w:rFonts w:eastAsia="宋体" w:cs="宋体"/>
          <w:color w:val="000000"/>
          <w:sz w:val="21"/>
          <w:szCs w:val="21"/>
        </w:rPr>
      </w:pPr>
      <w:r>
        <w:rPr>
          <w:rFonts w:hint="eastAsia" w:eastAsia="宋体" w:cs="宋体"/>
          <w:color w:val="000000"/>
          <w:sz w:val="21"/>
          <w:szCs w:val="21"/>
        </w:rPr>
        <w:t>6.评标</w:t>
      </w:r>
      <w:bookmarkEnd w:id="41"/>
      <w:bookmarkEnd w:id="42"/>
      <w:bookmarkEnd w:id="43"/>
      <w:bookmarkEnd w:id="44"/>
      <w:bookmarkEnd w:id="45"/>
    </w:p>
    <w:p>
      <w:pPr>
        <w:spacing w:line="400" w:lineRule="exact"/>
        <w:ind w:firstLine="422"/>
        <w:rPr>
          <w:rFonts w:ascii="宋体" w:hAnsi="宋体" w:eastAsia="宋体" w:cs="宋体"/>
          <w:b/>
          <w:bCs/>
          <w:color w:val="000000"/>
          <w:szCs w:val="21"/>
        </w:rPr>
      </w:pPr>
      <w:bookmarkStart w:id="46" w:name="_Toc191983621"/>
      <w:bookmarkStart w:id="47" w:name="_Toc234213534"/>
      <w:bookmarkStart w:id="48" w:name="_Toc244934200"/>
      <w:bookmarkStart w:id="49" w:name="_Toc244935169"/>
      <w:r>
        <w:rPr>
          <w:rFonts w:hint="eastAsia" w:ascii="宋体" w:hAnsi="宋体" w:eastAsia="宋体" w:cs="宋体"/>
          <w:b/>
          <w:bCs/>
          <w:color w:val="000000"/>
          <w:szCs w:val="21"/>
        </w:rPr>
        <w:t>6.1评标委员会</w:t>
      </w: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6.1.1评标由采购人依法组建的评标委员会负责。评标委员会由采购人熟悉相关业务的代表，以及有关技术、经济等方面的专家组成。评标委员会成员人数以及技术、经济等方面专家的确定方式见投标人须知前附表。</w:t>
      </w: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6.1.2评标委员会成员有下列情形之一的，应当回避：</w:t>
      </w:r>
    </w:p>
    <w:p>
      <w:pPr>
        <w:numPr>
          <w:ilvl w:val="0"/>
          <w:numId w:val="5"/>
        </w:numPr>
        <w:spacing w:line="400" w:lineRule="exact"/>
        <w:ind w:left="0" w:firstLine="420"/>
        <w:rPr>
          <w:rFonts w:ascii="宋体" w:hAnsi="宋体" w:eastAsia="宋体" w:cs="宋体"/>
          <w:color w:val="000000"/>
          <w:szCs w:val="21"/>
        </w:rPr>
      </w:pPr>
      <w:r>
        <w:rPr>
          <w:rFonts w:hint="eastAsia" w:ascii="宋体" w:hAnsi="宋体" w:eastAsia="宋体" w:cs="宋体"/>
          <w:color w:val="000000"/>
          <w:szCs w:val="21"/>
        </w:rPr>
        <w:t>投标人或投标人的主要负责人的近亲属；</w:t>
      </w:r>
    </w:p>
    <w:p>
      <w:pPr>
        <w:numPr>
          <w:ilvl w:val="0"/>
          <w:numId w:val="5"/>
        </w:numPr>
        <w:spacing w:line="400" w:lineRule="exact"/>
        <w:ind w:left="0" w:firstLine="420"/>
        <w:rPr>
          <w:rFonts w:ascii="宋体" w:hAnsi="宋体" w:eastAsia="宋体" w:cs="宋体"/>
          <w:color w:val="000000"/>
          <w:szCs w:val="21"/>
        </w:rPr>
      </w:pPr>
      <w:r>
        <w:rPr>
          <w:rFonts w:hint="eastAsia" w:ascii="宋体" w:hAnsi="宋体" w:eastAsia="宋体" w:cs="宋体"/>
          <w:color w:val="000000"/>
          <w:szCs w:val="21"/>
        </w:rPr>
        <w:t>项目主管部门或者行政监督部门的人员；</w:t>
      </w:r>
    </w:p>
    <w:p>
      <w:pPr>
        <w:numPr>
          <w:ilvl w:val="0"/>
          <w:numId w:val="5"/>
        </w:numPr>
        <w:spacing w:line="400" w:lineRule="exact"/>
        <w:ind w:left="0" w:firstLine="420"/>
        <w:rPr>
          <w:rFonts w:ascii="宋体" w:hAnsi="宋体" w:eastAsia="宋体" w:cs="宋体"/>
          <w:color w:val="000000"/>
          <w:szCs w:val="21"/>
        </w:rPr>
      </w:pPr>
      <w:r>
        <w:rPr>
          <w:rFonts w:hint="eastAsia" w:ascii="宋体" w:hAnsi="宋体" w:eastAsia="宋体" w:cs="宋体"/>
          <w:color w:val="000000"/>
          <w:szCs w:val="21"/>
        </w:rPr>
        <w:t>与投标人有经济利益关系，可能影响对投标公正评审的；</w:t>
      </w:r>
    </w:p>
    <w:p>
      <w:pPr>
        <w:numPr>
          <w:ilvl w:val="0"/>
          <w:numId w:val="5"/>
        </w:numPr>
        <w:tabs>
          <w:tab w:val="left" w:pos="0"/>
          <w:tab w:val="clear" w:pos="420"/>
        </w:tabs>
        <w:spacing w:line="400" w:lineRule="exact"/>
        <w:ind w:left="0" w:firstLine="420"/>
        <w:rPr>
          <w:rFonts w:ascii="宋体" w:hAnsi="宋体" w:eastAsia="宋体" w:cs="宋体"/>
          <w:color w:val="000000"/>
          <w:szCs w:val="21"/>
        </w:rPr>
      </w:pPr>
      <w:r>
        <w:rPr>
          <w:rFonts w:hint="eastAsia" w:ascii="宋体" w:hAnsi="宋体" w:eastAsia="宋体" w:cs="宋体"/>
          <w:color w:val="000000"/>
          <w:szCs w:val="21"/>
        </w:rPr>
        <w:t>曾因在招标、评标以及其他与招标投标有关活动中从事违法行为而受过行政处罚或刑事处罚的。</w:t>
      </w:r>
    </w:p>
    <w:p>
      <w:pPr>
        <w:spacing w:line="400" w:lineRule="exact"/>
        <w:ind w:firstLine="422"/>
        <w:rPr>
          <w:rFonts w:ascii="宋体" w:hAnsi="宋体" w:eastAsia="宋体" w:cs="宋体"/>
          <w:b/>
          <w:color w:val="000000"/>
          <w:szCs w:val="21"/>
        </w:rPr>
      </w:pPr>
      <w:r>
        <w:rPr>
          <w:rFonts w:hint="eastAsia" w:ascii="宋体" w:hAnsi="宋体" w:eastAsia="宋体" w:cs="宋体"/>
          <w:b/>
          <w:color w:val="000000"/>
          <w:szCs w:val="21"/>
        </w:rPr>
        <w:t>6.2评标原则</w:t>
      </w: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评标活动遵循公平、公正、科学和择优的原则。</w:t>
      </w:r>
    </w:p>
    <w:p>
      <w:pPr>
        <w:spacing w:line="400" w:lineRule="exact"/>
        <w:ind w:firstLine="422"/>
        <w:rPr>
          <w:rFonts w:ascii="宋体" w:hAnsi="宋体" w:eastAsia="宋体" w:cs="宋体"/>
          <w:b/>
          <w:color w:val="000000"/>
          <w:szCs w:val="21"/>
        </w:rPr>
      </w:pPr>
      <w:r>
        <w:rPr>
          <w:rFonts w:hint="eastAsia" w:ascii="宋体" w:hAnsi="宋体" w:eastAsia="宋体" w:cs="宋体"/>
          <w:b/>
          <w:color w:val="000000"/>
          <w:szCs w:val="21"/>
        </w:rPr>
        <w:t>6.3评标过程的保密</w:t>
      </w: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公开开标后，直到授予中标人合同为止，凡属于对投标文件的审查、澄清、评价和比较的有关资料以及中标候选人的推荐情况、与评标有关的其他任何情况均应严格保密。</w:t>
      </w:r>
    </w:p>
    <w:p>
      <w:pPr>
        <w:spacing w:line="400" w:lineRule="exact"/>
        <w:ind w:firstLine="422"/>
        <w:rPr>
          <w:rFonts w:ascii="宋体" w:hAnsi="宋体" w:eastAsia="宋体" w:cs="宋体"/>
          <w:b/>
          <w:color w:val="000000"/>
          <w:szCs w:val="21"/>
        </w:rPr>
      </w:pPr>
      <w:r>
        <w:rPr>
          <w:rFonts w:hint="eastAsia" w:ascii="宋体" w:hAnsi="宋体" w:eastAsia="宋体" w:cs="宋体"/>
          <w:b/>
          <w:color w:val="000000"/>
          <w:szCs w:val="21"/>
        </w:rPr>
        <w:t>6.4评标</w:t>
      </w: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评标委员会按照第三章“评标办法”规定的方法和程序对投标文件进行评审。第三章“评标办法”没有规定的方法和标准，不作为评标依据。</w:t>
      </w:r>
    </w:p>
    <w:bookmarkEnd w:id="46"/>
    <w:bookmarkEnd w:id="47"/>
    <w:bookmarkEnd w:id="48"/>
    <w:bookmarkEnd w:id="49"/>
    <w:p>
      <w:pPr>
        <w:pStyle w:val="5"/>
        <w:spacing w:line="400" w:lineRule="exact"/>
        <w:ind w:firstLine="422"/>
        <w:rPr>
          <w:rFonts w:eastAsia="宋体" w:cs="宋体"/>
          <w:color w:val="000000"/>
          <w:sz w:val="21"/>
          <w:szCs w:val="21"/>
        </w:rPr>
      </w:pPr>
      <w:bookmarkStart w:id="50" w:name="_Toc22044"/>
      <w:bookmarkStart w:id="51" w:name="_Toc184635077"/>
      <w:r>
        <w:rPr>
          <w:rFonts w:hint="eastAsia" w:eastAsia="宋体" w:cs="宋体"/>
          <w:color w:val="000000"/>
          <w:sz w:val="21"/>
          <w:szCs w:val="21"/>
        </w:rPr>
        <w:t>7．合同授予</w:t>
      </w:r>
      <w:bookmarkEnd w:id="50"/>
      <w:bookmarkEnd w:id="51"/>
    </w:p>
    <w:p>
      <w:pPr>
        <w:spacing w:line="400" w:lineRule="exact"/>
        <w:ind w:firstLine="422"/>
        <w:rPr>
          <w:rFonts w:ascii="宋体" w:hAnsi="宋体" w:eastAsia="宋体" w:cs="宋体"/>
          <w:b/>
          <w:color w:val="000000"/>
          <w:szCs w:val="21"/>
        </w:rPr>
      </w:pPr>
      <w:r>
        <w:rPr>
          <w:rFonts w:hint="eastAsia" w:ascii="宋体" w:hAnsi="宋体" w:eastAsia="宋体" w:cs="宋体"/>
          <w:b/>
          <w:color w:val="000000"/>
          <w:szCs w:val="21"/>
        </w:rPr>
        <w:t>7.1定标方式</w:t>
      </w:r>
    </w:p>
    <w:p>
      <w:pPr>
        <w:pStyle w:val="48"/>
        <w:spacing w:line="400" w:lineRule="exact"/>
        <w:ind w:firstLine="420"/>
        <w:rPr>
          <w:rFonts w:eastAsia="宋体" w:cs="宋体"/>
          <w:color w:val="000000"/>
          <w:sz w:val="21"/>
          <w:szCs w:val="21"/>
        </w:rPr>
      </w:pPr>
      <w:r>
        <w:rPr>
          <w:rFonts w:hint="eastAsia" w:eastAsia="宋体" w:cs="宋体"/>
          <w:bCs/>
          <w:color w:val="000000"/>
          <w:sz w:val="21"/>
          <w:szCs w:val="21"/>
        </w:rPr>
        <w:t>采购人依据评标委员会推荐的中标候选人确定中标人，评标委员会推荐中标候选人的人数见投标人须知前附表。</w:t>
      </w:r>
      <w:r>
        <w:rPr>
          <w:rFonts w:hint="eastAsia" w:eastAsia="宋体" w:cs="宋体"/>
          <w:color w:val="000000"/>
          <w:sz w:val="21"/>
          <w:szCs w:val="21"/>
        </w:rPr>
        <w:t>采购人自收到评标报告之日起5个工作日内，采购人将对中标候选人所投产品的功能、技术参数、兼容性等进行实地测试，如发现中标候选人弄虚作假响应招标文件的，则按照国家相关法律法规进行处罚，列入政府采购黑名单，并做经济处罚。</w:t>
      </w:r>
    </w:p>
    <w:p>
      <w:pPr>
        <w:pStyle w:val="48"/>
        <w:spacing w:line="400" w:lineRule="exact"/>
        <w:ind w:firstLine="420"/>
        <w:rPr>
          <w:rFonts w:eastAsia="宋体" w:cs="宋体"/>
          <w:color w:val="000000"/>
          <w:sz w:val="21"/>
          <w:szCs w:val="21"/>
        </w:rPr>
      </w:pPr>
      <w:r>
        <w:rPr>
          <w:rFonts w:hint="eastAsia" w:eastAsia="宋体" w:cs="宋体"/>
          <w:color w:val="000000"/>
          <w:sz w:val="21"/>
          <w:szCs w:val="21"/>
        </w:rPr>
        <w:t>中标候选人验证通过后，采购人依据评标报告确定的中标候选人名单中按顺序确定中标人，若第一中标候选人放弃成交、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w:t>
      </w:r>
    </w:p>
    <w:p>
      <w:pPr>
        <w:spacing w:line="400" w:lineRule="exact"/>
        <w:ind w:firstLine="420"/>
        <w:rPr>
          <w:rFonts w:ascii="宋体" w:hAnsi="宋体" w:eastAsia="宋体" w:cs="宋体"/>
          <w:bCs/>
          <w:color w:val="000000"/>
          <w:szCs w:val="21"/>
        </w:rPr>
      </w:pPr>
      <w:r>
        <w:rPr>
          <w:rFonts w:hint="eastAsia" w:ascii="宋体" w:hAnsi="宋体" w:eastAsia="宋体" w:cs="宋体"/>
          <w:bCs/>
          <w:color w:val="000000"/>
          <w:szCs w:val="21"/>
        </w:rPr>
        <w:t>评标委员会经评审，认为所有投标均不符合招标文件要求的，可以否决所有投标，所有投标被否决后，采购人可以重新招标。</w:t>
      </w:r>
    </w:p>
    <w:p>
      <w:pPr>
        <w:spacing w:line="400" w:lineRule="exact"/>
        <w:ind w:firstLine="422"/>
        <w:rPr>
          <w:rFonts w:ascii="宋体" w:hAnsi="宋体" w:eastAsia="宋体" w:cs="宋体"/>
          <w:b/>
          <w:color w:val="000000"/>
          <w:szCs w:val="21"/>
        </w:rPr>
      </w:pPr>
      <w:r>
        <w:rPr>
          <w:rFonts w:hint="eastAsia" w:ascii="宋体" w:hAnsi="宋体" w:eastAsia="宋体" w:cs="宋体"/>
          <w:b/>
          <w:color w:val="000000"/>
          <w:szCs w:val="21"/>
        </w:rPr>
        <w:t>7.2中标通知</w:t>
      </w:r>
    </w:p>
    <w:p>
      <w:pPr>
        <w:spacing w:line="400" w:lineRule="exact"/>
        <w:ind w:firstLine="420"/>
        <w:rPr>
          <w:rFonts w:ascii="宋体" w:hAnsi="宋体" w:eastAsia="宋体" w:cs="宋体"/>
          <w:bCs/>
          <w:szCs w:val="21"/>
        </w:rPr>
      </w:pPr>
      <w:r>
        <w:rPr>
          <w:rFonts w:hint="eastAsia" w:ascii="宋体" w:hAnsi="宋体" w:eastAsia="宋体" w:cs="宋体"/>
          <w:bCs/>
          <w:szCs w:val="21"/>
        </w:rPr>
        <w:t>在本章第3.4款规定的投标有效期内，采购人以书面形式向中标人发出中标通知书，同时将中标结果通知未中标的投标人。</w:t>
      </w:r>
    </w:p>
    <w:p>
      <w:pPr>
        <w:spacing w:line="400" w:lineRule="exact"/>
        <w:ind w:firstLine="422"/>
        <w:rPr>
          <w:rFonts w:ascii="宋体" w:hAnsi="宋体" w:eastAsia="宋体" w:cs="宋体"/>
          <w:b/>
          <w:bCs/>
          <w:szCs w:val="21"/>
        </w:rPr>
      </w:pPr>
      <w:bookmarkStart w:id="52" w:name="_Toc278027739"/>
      <w:bookmarkStart w:id="53" w:name="_Toc184635079"/>
      <w:r>
        <w:rPr>
          <w:rFonts w:hint="eastAsia" w:ascii="宋体" w:hAnsi="宋体" w:eastAsia="宋体" w:cs="宋体"/>
          <w:b/>
          <w:bCs/>
          <w:szCs w:val="21"/>
        </w:rPr>
        <w:t>7.3履约保证金</w:t>
      </w:r>
    </w:p>
    <w:p>
      <w:pPr>
        <w:spacing w:line="400" w:lineRule="exact"/>
        <w:ind w:firstLine="422"/>
        <w:rPr>
          <w:rFonts w:ascii="宋体" w:hAnsi="宋体" w:eastAsia="宋体" w:cs="宋体"/>
          <w:b/>
          <w:bCs/>
          <w:szCs w:val="21"/>
        </w:rPr>
      </w:pPr>
      <w:r>
        <w:rPr>
          <w:rFonts w:hint="eastAsia" w:ascii="宋体" w:hAnsi="宋体" w:eastAsia="宋体" w:cs="宋体"/>
          <w:b/>
          <w:bCs/>
          <w:szCs w:val="21"/>
        </w:rPr>
        <w:t>免收履约保证金</w:t>
      </w:r>
    </w:p>
    <w:p>
      <w:pPr>
        <w:spacing w:line="400" w:lineRule="exact"/>
        <w:ind w:firstLine="422"/>
        <w:rPr>
          <w:rFonts w:ascii="宋体" w:hAnsi="宋体" w:eastAsia="宋体" w:cs="宋体"/>
          <w:b/>
          <w:szCs w:val="21"/>
        </w:rPr>
      </w:pPr>
      <w:r>
        <w:rPr>
          <w:rFonts w:hint="eastAsia" w:ascii="宋体" w:hAnsi="宋体" w:eastAsia="宋体" w:cs="宋体"/>
          <w:b/>
          <w:szCs w:val="21"/>
        </w:rPr>
        <w:t>7.4签订合同</w:t>
      </w:r>
    </w:p>
    <w:p>
      <w:pPr>
        <w:spacing w:line="400" w:lineRule="exact"/>
        <w:ind w:firstLine="420"/>
        <w:rPr>
          <w:rFonts w:ascii="宋体" w:hAnsi="宋体" w:eastAsia="宋体" w:cs="宋体"/>
          <w:bCs/>
          <w:szCs w:val="21"/>
        </w:rPr>
      </w:pPr>
      <w:r>
        <w:rPr>
          <w:rFonts w:hint="eastAsia" w:ascii="宋体" w:hAnsi="宋体" w:eastAsia="宋体" w:cs="宋体"/>
          <w:bCs/>
          <w:szCs w:val="21"/>
        </w:rPr>
        <w:t>7.4.1采购人和中标人应当自中标通知书发出之日起2-7天内，根据招标文件和中标人的投标文件订立书面合同。中标人无正当理由拒签合同的，采购人取消其中标资格。</w:t>
      </w:r>
    </w:p>
    <w:p>
      <w:pPr>
        <w:spacing w:line="400" w:lineRule="exact"/>
        <w:ind w:firstLine="420"/>
        <w:rPr>
          <w:rFonts w:ascii="宋体" w:hAnsi="宋体" w:eastAsia="宋体" w:cs="宋体"/>
          <w:bCs/>
          <w:szCs w:val="21"/>
        </w:rPr>
      </w:pPr>
      <w:r>
        <w:rPr>
          <w:rFonts w:hint="eastAsia" w:ascii="宋体" w:hAnsi="宋体" w:eastAsia="宋体" w:cs="宋体"/>
          <w:bCs/>
          <w:szCs w:val="21"/>
        </w:rPr>
        <w:t>7.4.2发出中标通知书后，采购人无正当理由拒签合同的，给中标人造成损失的，应当赔偿损失。</w:t>
      </w:r>
    </w:p>
    <w:p>
      <w:pPr>
        <w:pStyle w:val="5"/>
        <w:spacing w:line="400" w:lineRule="exact"/>
        <w:ind w:firstLine="422"/>
        <w:rPr>
          <w:rFonts w:eastAsia="宋体" w:cs="宋体"/>
          <w:sz w:val="21"/>
          <w:szCs w:val="21"/>
        </w:rPr>
      </w:pPr>
      <w:bookmarkStart w:id="54" w:name="_Toc15038"/>
      <w:r>
        <w:rPr>
          <w:rFonts w:hint="eastAsia" w:eastAsia="宋体" w:cs="宋体"/>
          <w:sz w:val="21"/>
          <w:szCs w:val="21"/>
        </w:rPr>
        <w:t>8.重新招标和不再招标</w:t>
      </w:r>
      <w:bookmarkEnd w:id="52"/>
      <w:bookmarkEnd w:id="54"/>
    </w:p>
    <w:p>
      <w:pPr>
        <w:spacing w:line="400" w:lineRule="exact"/>
        <w:ind w:firstLine="422"/>
        <w:rPr>
          <w:rFonts w:ascii="宋体" w:hAnsi="宋体" w:eastAsia="宋体" w:cs="宋体"/>
          <w:b/>
          <w:color w:val="000000"/>
          <w:szCs w:val="21"/>
        </w:rPr>
      </w:pPr>
      <w:r>
        <w:rPr>
          <w:rFonts w:hint="eastAsia" w:ascii="宋体" w:hAnsi="宋体" w:eastAsia="宋体" w:cs="宋体"/>
          <w:b/>
          <w:color w:val="000000"/>
          <w:szCs w:val="21"/>
        </w:rPr>
        <w:t>8.1重新招标</w:t>
      </w:r>
    </w:p>
    <w:p>
      <w:pPr>
        <w:spacing w:line="400" w:lineRule="exact"/>
        <w:ind w:firstLine="420"/>
        <w:rPr>
          <w:rFonts w:ascii="宋体" w:hAnsi="宋体" w:eastAsia="宋体" w:cs="宋体"/>
          <w:bCs/>
          <w:color w:val="000000"/>
          <w:szCs w:val="21"/>
        </w:rPr>
      </w:pPr>
      <w:r>
        <w:rPr>
          <w:rFonts w:hint="eastAsia" w:ascii="宋体" w:hAnsi="宋体" w:eastAsia="宋体" w:cs="宋体"/>
          <w:bCs/>
          <w:color w:val="000000"/>
          <w:szCs w:val="21"/>
        </w:rPr>
        <w:t>有下列情形之一的，采购人将重新招标：</w:t>
      </w:r>
    </w:p>
    <w:p>
      <w:pPr>
        <w:spacing w:line="400" w:lineRule="exact"/>
        <w:ind w:firstLine="420"/>
        <w:rPr>
          <w:rFonts w:ascii="宋体" w:hAnsi="宋体" w:eastAsia="宋体" w:cs="宋体"/>
          <w:bCs/>
          <w:color w:val="000000"/>
          <w:szCs w:val="21"/>
        </w:rPr>
      </w:pPr>
      <w:r>
        <w:rPr>
          <w:rFonts w:hint="eastAsia" w:ascii="宋体" w:hAnsi="宋体" w:eastAsia="宋体" w:cs="宋体"/>
          <w:bCs/>
          <w:color w:val="000000"/>
          <w:szCs w:val="21"/>
        </w:rPr>
        <w:t>（1）投标截止时间止，投标人少于3个的；</w:t>
      </w:r>
    </w:p>
    <w:p>
      <w:pPr>
        <w:spacing w:line="400" w:lineRule="exact"/>
        <w:ind w:firstLine="420"/>
        <w:rPr>
          <w:rFonts w:ascii="宋体" w:hAnsi="宋体" w:eastAsia="宋体" w:cs="宋体"/>
          <w:bCs/>
          <w:color w:val="000000"/>
          <w:szCs w:val="21"/>
        </w:rPr>
      </w:pPr>
      <w:r>
        <w:rPr>
          <w:rFonts w:hint="eastAsia" w:ascii="宋体" w:hAnsi="宋体" w:eastAsia="宋体" w:cs="宋体"/>
          <w:bCs/>
          <w:color w:val="000000"/>
          <w:szCs w:val="21"/>
        </w:rPr>
        <w:t>（2）通过资格审查的投标人不足三家的；</w:t>
      </w:r>
    </w:p>
    <w:p>
      <w:pPr>
        <w:spacing w:line="400" w:lineRule="exact"/>
        <w:ind w:firstLine="420"/>
        <w:rPr>
          <w:rFonts w:ascii="宋体" w:hAnsi="宋体" w:eastAsia="宋体" w:cs="宋体"/>
          <w:bCs/>
          <w:color w:val="000000"/>
          <w:szCs w:val="21"/>
        </w:rPr>
      </w:pPr>
      <w:r>
        <w:rPr>
          <w:rFonts w:hint="eastAsia" w:ascii="宋体" w:hAnsi="宋体" w:eastAsia="宋体" w:cs="宋体"/>
          <w:bCs/>
          <w:color w:val="000000"/>
          <w:szCs w:val="21"/>
        </w:rPr>
        <w:t>（3）经评标委员会评审后否决所有投标的。</w:t>
      </w:r>
    </w:p>
    <w:p>
      <w:pPr>
        <w:widowControl/>
        <w:spacing w:line="400" w:lineRule="exact"/>
        <w:ind w:firstLine="422"/>
        <w:jc w:val="left"/>
        <w:rPr>
          <w:rFonts w:ascii="宋体" w:hAnsi="宋体" w:eastAsia="宋体" w:cs="宋体"/>
          <w:b/>
          <w:color w:val="000000"/>
          <w:szCs w:val="21"/>
        </w:rPr>
      </w:pPr>
      <w:r>
        <w:rPr>
          <w:rFonts w:hint="eastAsia" w:ascii="宋体" w:hAnsi="宋体" w:eastAsia="宋体" w:cs="宋体"/>
          <w:b/>
          <w:color w:val="000000"/>
          <w:szCs w:val="21"/>
        </w:rPr>
        <w:t>8.2不再招标</w:t>
      </w:r>
    </w:p>
    <w:p>
      <w:pPr>
        <w:widowControl/>
        <w:spacing w:line="400" w:lineRule="exact"/>
        <w:ind w:firstLine="420"/>
        <w:jc w:val="left"/>
        <w:rPr>
          <w:rFonts w:ascii="宋体" w:hAnsi="宋体" w:eastAsia="宋体" w:cs="宋体"/>
          <w:bCs/>
          <w:color w:val="000000"/>
          <w:szCs w:val="21"/>
        </w:rPr>
      </w:pPr>
      <w:r>
        <w:rPr>
          <w:rFonts w:hint="eastAsia" w:ascii="宋体" w:hAnsi="宋体" w:eastAsia="宋体" w:cs="宋体"/>
          <w:bCs/>
          <w:color w:val="000000"/>
          <w:szCs w:val="21"/>
        </w:rPr>
        <w:t>废标后，除采购任务取消情形外，应当重新组织招标；需要采取其他方式采购的，应当在采购活动开始前获得设区的市、自治州以上人民政府采购监督管理部门或者政府有关部门批准。</w:t>
      </w:r>
    </w:p>
    <w:bookmarkEnd w:id="53"/>
    <w:p>
      <w:pPr>
        <w:pStyle w:val="5"/>
        <w:spacing w:line="400" w:lineRule="exact"/>
        <w:ind w:firstLine="422"/>
        <w:rPr>
          <w:rFonts w:eastAsia="宋体" w:cs="宋体"/>
          <w:color w:val="000000"/>
          <w:sz w:val="21"/>
          <w:szCs w:val="21"/>
        </w:rPr>
      </w:pPr>
      <w:bookmarkStart w:id="55" w:name="_Toc31870"/>
      <w:bookmarkStart w:id="56" w:name="_Toc278027740"/>
      <w:bookmarkStart w:id="57" w:name="_Toc184635080"/>
      <w:r>
        <w:rPr>
          <w:rFonts w:hint="eastAsia" w:eastAsia="宋体" w:cs="宋体"/>
          <w:color w:val="000000"/>
          <w:sz w:val="21"/>
          <w:szCs w:val="21"/>
        </w:rPr>
        <w:t>9.纪律和监督</w:t>
      </w:r>
      <w:bookmarkEnd w:id="55"/>
      <w:bookmarkEnd w:id="56"/>
    </w:p>
    <w:p>
      <w:pPr>
        <w:widowControl/>
        <w:spacing w:line="400" w:lineRule="exact"/>
        <w:ind w:firstLine="422"/>
        <w:jc w:val="left"/>
        <w:rPr>
          <w:rFonts w:ascii="宋体" w:hAnsi="宋体" w:eastAsia="宋体" w:cs="宋体"/>
          <w:b/>
          <w:color w:val="000000"/>
          <w:szCs w:val="21"/>
        </w:rPr>
      </w:pPr>
      <w:r>
        <w:rPr>
          <w:rFonts w:hint="eastAsia" w:ascii="宋体" w:hAnsi="宋体" w:eastAsia="宋体" w:cs="宋体"/>
          <w:b/>
          <w:color w:val="000000"/>
          <w:szCs w:val="21"/>
        </w:rPr>
        <w:t>9.1对采购人的纪律要求</w:t>
      </w:r>
    </w:p>
    <w:p>
      <w:pPr>
        <w:widowControl/>
        <w:spacing w:line="400" w:lineRule="exact"/>
        <w:ind w:firstLine="420"/>
        <w:jc w:val="left"/>
        <w:rPr>
          <w:rFonts w:ascii="宋体" w:hAnsi="宋体" w:eastAsia="宋体" w:cs="宋体"/>
          <w:bCs/>
          <w:color w:val="000000"/>
          <w:szCs w:val="21"/>
        </w:rPr>
      </w:pPr>
      <w:r>
        <w:rPr>
          <w:rFonts w:hint="eastAsia" w:ascii="宋体" w:hAnsi="宋体" w:eastAsia="宋体" w:cs="宋体"/>
          <w:bCs/>
          <w:color w:val="000000"/>
          <w:szCs w:val="21"/>
        </w:rPr>
        <w:t>采购人不得泄漏招标投标活动中应当保密的情况和资料，不得与投标人串通损害国家利益、社会公共利益或者他人合法权益。</w:t>
      </w:r>
    </w:p>
    <w:p>
      <w:pPr>
        <w:widowControl/>
        <w:spacing w:line="400" w:lineRule="exact"/>
        <w:ind w:firstLine="422"/>
        <w:jc w:val="left"/>
        <w:rPr>
          <w:rFonts w:ascii="宋体" w:hAnsi="宋体" w:eastAsia="宋体" w:cs="宋体"/>
          <w:b/>
          <w:color w:val="000000"/>
          <w:szCs w:val="21"/>
        </w:rPr>
      </w:pPr>
      <w:r>
        <w:rPr>
          <w:rFonts w:hint="eastAsia" w:ascii="宋体" w:hAnsi="宋体" w:eastAsia="宋体" w:cs="宋体"/>
          <w:b/>
          <w:color w:val="000000"/>
          <w:szCs w:val="21"/>
        </w:rPr>
        <w:t>9.2对投标人的纪律要求</w:t>
      </w:r>
    </w:p>
    <w:p>
      <w:pPr>
        <w:widowControl/>
        <w:spacing w:line="400" w:lineRule="exact"/>
        <w:ind w:firstLine="408"/>
        <w:jc w:val="left"/>
        <w:rPr>
          <w:rFonts w:ascii="宋体" w:hAnsi="宋体" w:eastAsia="宋体" w:cs="宋体"/>
          <w:bCs/>
          <w:color w:val="000000"/>
          <w:spacing w:val="-3"/>
          <w:szCs w:val="21"/>
        </w:rPr>
      </w:pPr>
      <w:r>
        <w:rPr>
          <w:rFonts w:hint="eastAsia" w:ascii="宋体" w:hAnsi="宋体" w:eastAsia="宋体" w:cs="宋体"/>
          <w:bCs/>
          <w:color w:val="000000"/>
          <w:spacing w:val="-3"/>
          <w:szCs w:val="21"/>
        </w:rPr>
        <w:t>投标人不得相互串通投标或者与采购人串通投标，不得向采购人或者评标委员会成员行贿谋取中标，不得以他人名义投标或者以其他方式弄虚作假骗取中标；投标人不得以任何方式干扰、影响评标工作。</w:t>
      </w:r>
    </w:p>
    <w:p>
      <w:pPr>
        <w:widowControl/>
        <w:spacing w:line="400" w:lineRule="exact"/>
        <w:ind w:firstLine="422"/>
        <w:jc w:val="left"/>
        <w:rPr>
          <w:rFonts w:ascii="宋体" w:hAnsi="宋体" w:eastAsia="宋体" w:cs="宋体"/>
          <w:b/>
          <w:color w:val="000000"/>
          <w:szCs w:val="21"/>
        </w:rPr>
      </w:pPr>
      <w:r>
        <w:rPr>
          <w:rFonts w:hint="eastAsia" w:ascii="宋体" w:hAnsi="宋体" w:eastAsia="宋体" w:cs="宋体"/>
          <w:b/>
          <w:color w:val="000000"/>
          <w:szCs w:val="21"/>
        </w:rPr>
        <w:t>9.3对评标委员会成员的纪律要求</w:t>
      </w:r>
    </w:p>
    <w:p>
      <w:pPr>
        <w:widowControl/>
        <w:spacing w:line="400" w:lineRule="exact"/>
        <w:ind w:firstLine="420"/>
        <w:jc w:val="left"/>
        <w:rPr>
          <w:rFonts w:ascii="宋体" w:hAnsi="宋体" w:eastAsia="宋体" w:cs="宋体"/>
          <w:bCs/>
          <w:color w:val="000000"/>
          <w:szCs w:val="21"/>
        </w:rPr>
      </w:pPr>
      <w:r>
        <w:rPr>
          <w:rFonts w:hint="eastAsia" w:ascii="宋体" w:hAnsi="宋体" w:eastAsia="宋体" w:cs="宋体"/>
          <w:bCs/>
          <w:color w:val="000000"/>
          <w:szCs w:val="21"/>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widowControl/>
        <w:spacing w:line="400" w:lineRule="exact"/>
        <w:ind w:firstLine="422"/>
        <w:jc w:val="left"/>
        <w:rPr>
          <w:rFonts w:ascii="宋体" w:hAnsi="宋体" w:eastAsia="宋体" w:cs="宋体"/>
          <w:b/>
          <w:color w:val="000000"/>
          <w:szCs w:val="21"/>
        </w:rPr>
      </w:pPr>
      <w:r>
        <w:rPr>
          <w:rFonts w:hint="eastAsia" w:ascii="宋体" w:hAnsi="宋体" w:eastAsia="宋体" w:cs="宋体"/>
          <w:b/>
          <w:color w:val="000000"/>
          <w:szCs w:val="21"/>
        </w:rPr>
        <w:t>9.4对与评标活动有关的工作人员的纪律要求</w:t>
      </w:r>
    </w:p>
    <w:p>
      <w:pPr>
        <w:widowControl/>
        <w:spacing w:line="400" w:lineRule="exact"/>
        <w:ind w:firstLine="420"/>
        <w:jc w:val="left"/>
        <w:rPr>
          <w:rFonts w:ascii="宋体" w:hAnsi="宋体" w:eastAsia="宋体" w:cs="宋体"/>
          <w:bCs/>
          <w:color w:val="000000"/>
          <w:szCs w:val="21"/>
        </w:rPr>
      </w:pPr>
      <w:r>
        <w:rPr>
          <w:rFonts w:hint="eastAsia" w:ascii="宋体" w:hAnsi="宋体" w:eastAsia="宋体" w:cs="宋体"/>
          <w:bCs/>
          <w:color w:val="000000"/>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widowControl/>
        <w:spacing w:line="400" w:lineRule="exact"/>
        <w:ind w:firstLine="422"/>
        <w:jc w:val="left"/>
        <w:rPr>
          <w:rFonts w:ascii="宋体" w:hAnsi="宋体" w:eastAsia="宋体" w:cs="宋体"/>
          <w:bCs/>
          <w:color w:val="000000"/>
          <w:szCs w:val="21"/>
        </w:rPr>
      </w:pPr>
      <w:r>
        <w:rPr>
          <w:rFonts w:hint="eastAsia" w:ascii="宋体" w:hAnsi="宋体" w:eastAsia="宋体" w:cs="宋体"/>
          <w:b/>
          <w:color w:val="000000"/>
          <w:szCs w:val="21"/>
        </w:rPr>
        <w:t>9.5投诉、质疑</w:t>
      </w:r>
    </w:p>
    <w:p>
      <w:pPr>
        <w:widowControl/>
        <w:spacing w:line="400" w:lineRule="exact"/>
        <w:ind w:firstLine="420"/>
        <w:jc w:val="left"/>
        <w:rPr>
          <w:rFonts w:ascii="宋体" w:hAnsi="宋体" w:eastAsia="宋体" w:cs="宋体"/>
          <w:bCs/>
          <w:color w:val="000000"/>
          <w:szCs w:val="21"/>
        </w:rPr>
      </w:pPr>
      <w:r>
        <w:rPr>
          <w:rFonts w:hint="eastAsia" w:ascii="宋体" w:hAnsi="宋体" w:eastAsia="宋体" w:cs="宋体"/>
          <w:bCs/>
          <w:color w:val="000000"/>
          <w:szCs w:val="21"/>
        </w:rPr>
        <w:t>投标人和其他利害关系人认为本次招标活动违反法律、法规和规章规定的，有权向有关行政监督部门投诉。</w:t>
      </w:r>
    </w:p>
    <w:p>
      <w:pPr>
        <w:pStyle w:val="11"/>
        <w:spacing w:after="0" w:line="400" w:lineRule="exact"/>
        <w:ind w:firstLine="420"/>
        <w:rPr>
          <w:rFonts w:ascii="宋体" w:hAnsi="宋体" w:eastAsia="宋体" w:cs="宋体"/>
          <w:color w:val="000000"/>
        </w:rPr>
      </w:pPr>
      <w:r>
        <w:rPr>
          <w:rFonts w:hint="eastAsia" w:ascii="宋体" w:hAnsi="宋体" w:eastAsia="宋体" w:cs="宋体"/>
          <w:color w:val="000000"/>
          <w:szCs w:val="21"/>
        </w:rPr>
        <w:t>投标人对采购文件、采购过程、中标或者成交结果的质疑，可以在知道或者应知其权益受到损害之日起7个工作日内，以书面形式一次性向采购人或采购代理机构提出质疑。采购人或采购代理机构不接受投标人对同一采购环节的多次质疑。</w:t>
      </w:r>
    </w:p>
    <w:p>
      <w:pPr>
        <w:pStyle w:val="5"/>
        <w:spacing w:line="400" w:lineRule="exact"/>
        <w:ind w:firstLine="422"/>
        <w:rPr>
          <w:rFonts w:eastAsia="宋体" w:cs="宋体"/>
          <w:color w:val="000000"/>
          <w:sz w:val="21"/>
          <w:szCs w:val="21"/>
        </w:rPr>
      </w:pPr>
      <w:bookmarkStart w:id="58" w:name="_Toc16124"/>
      <w:r>
        <w:rPr>
          <w:rFonts w:hint="eastAsia" w:eastAsia="宋体" w:cs="宋体"/>
          <w:color w:val="000000"/>
          <w:sz w:val="21"/>
          <w:szCs w:val="21"/>
        </w:rPr>
        <w:t>10.</w:t>
      </w:r>
      <w:bookmarkEnd w:id="58"/>
      <w:r>
        <w:rPr>
          <w:rFonts w:hint="eastAsia" w:eastAsia="宋体" w:cs="宋体"/>
          <w:color w:val="000000"/>
          <w:sz w:val="21"/>
          <w:szCs w:val="21"/>
        </w:rPr>
        <w:t>其他内容</w:t>
      </w:r>
    </w:p>
    <w:bookmarkEnd w:id="57"/>
    <w:p>
      <w:pPr>
        <w:widowControl/>
        <w:spacing w:line="400" w:lineRule="exact"/>
        <w:ind w:firstLine="420"/>
        <w:jc w:val="left"/>
        <w:rPr>
          <w:rFonts w:ascii="宋体" w:hAnsi="宋体" w:eastAsia="宋体" w:cs="宋体"/>
          <w:bCs/>
          <w:color w:val="000000"/>
          <w:szCs w:val="21"/>
        </w:rPr>
      </w:pPr>
      <w:bookmarkStart w:id="59" w:name="_Toc234213538"/>
      <w:bookmarkStart w:id="60" w:name="_Toc244935173"/>
      <w:r>
        <w:rPr>
          <w:rFonts w:hint="eastAsia" w:ascii="宋体" w:hAnsi="宋体" w:eastAsia="宋体" w:cs="宋体"/>
          <w:bCs/>
          <w:color w:val="000000"/>
          <w:szCs w:val="21"/>
        </w:rPr>
        <w:t>10.1投标人应根据招标技术文件的要求，结合采购人提供的相关资料，作出详细的产品及服务报价。</w:t>
      </w:r>
    </w:p>
    <w:p>
      <w:pPr>
        <w:widowControl/>
        <w:spacing w:line="400" w:lineRule="exact"/>
        <w:ind w:firstLine="420"/>
        <w:jc w:val="left"/>
        <w:rPr>
          <w:rFonts w:ascii="宋体" w:hAnsi="宋体" w:eastAsia="宋体" w:cs="宋体"/>
          <w:bCs/>
          <w:color w:val="000000"/>
          <w:szCs w:val="21"/>
        </w:rPr>
      </w:pPr>
      <w:r>
        <w:rPr>
          <w:rFonts w:hint="eastAsia" w:ascii="宋体" w:hAnsi="宋体" w:eastAsia="宋体" w:cs="宋体"/>
          <w:bCs/>
          <w:color w:val="000000"/>
          <w:szCs w:val="21"/>
        </w:rPr>
        <w:t>10.2投标人应对照本招标技术文件各项技术要求作出实质性的响应，否则投标人的投标有可能被拒绝。</w:t>
      </w:r>
    </w:p>
    <w:p>
      <w:pPr>
        <w:widowControl/>
        <w:spacing w:line="400" w:lineRule="exact"/>
        <w:ind w:firstLine="420"/>
        <w:jc w:val="left"/>
        <w:rPr>
          <w:rFonts w:ascii="宋体" w:hAnsi="宋体" w:eastAsia="宋体" w:cs="宋体"/>
          <w:bCs/>
          <w:color w:val="000000"/>
          <w:szCs w:val="21"/>
        </w:rPr>
      </w:pPr>
      <w:r>
        <w:rPr>
          <w:rFonts w:hint="eastAsia" w:ascii="宋体" w:hAnsi="宋体" w:eastAsia="宋体" w:cs="宋体"/>
          <w:bCs/>
          <w:color w:val="000000"/>
          <w:szCs w:val="21"/>
        </w:rPr>
        <w:t>10.3本招标文件的要求只是最低限度要求，并未对一切技术细节做出规定。在本招标文件中未提到的或投标人认为更能体现和满足采购人的实际需要的功能和要求，投标人可依据自己的实际经验，在投标人方案中体现。</w:t>
      </w:r>
    </w:p>
    <w:p>
      <w:pPr>
        <w:widowControl/>
        <w:spacing w:line="400" w:lineRule="exact"/>
        <w:ind w:firstLine="420"/>
        <w:jc w:val="left"/>
        <w:rPr>
          <w:rFonts w:ascii="宋体" w:hAnsi="宋体" w:eastAsia="宋体" w:cs="宋体"/>
          <w:bCs/>
          <w:color w:val="000000"/>
          <w:szCs w:val="21"/>
        </w:rPr>
      </w:pPr>
      <w:r>
        <w:rPr>
          <w:rFonts w:hint="eastAsia" w:ascii="宋体" w:hAnsi="宋体" w:eastAsia="宋体" w:cs="宋体"/>
          <w:bCs/>
          <w:color w:val="000000"/>
          <w:szCs w:val="21"/>
        </w:rPr>
        <w:t>10.4本招标技术文件未尽事宜，由甲乙双方在合同技术谈判时协商确定。</w:t>
      </w:r>
    </w:p>
    <w:p>
      <w:pPr>
        <w:widowControl/>
        <w:spacing w:line="400" w:lineRule="exact"/>
        <w:ind w:firstLine="420"/>
        <w:jc w:val="left"/>
        <w:rPr>
          <w:rFonts w:ascii="宋体" w:hAnsi="宋体" w:eastAsia="宋体" w:cs="宋体"/>
          <w:bCs/>
          <w:color w:val="000000"/>
          <w:szCs w:val="21"/>
        </w:rPr>
      </w:pPr>
      <w:r>
        <w:rPr>
          <w:rFonts w:hint="eastAsia" w:ascii="宋体" w:hAnsi="宋体" w:eastAsia="宋体" w:cs="宋体"/>
          <w:bCs/>
          <w:color w:val="000000"/>
          <w:szCs w:val="21"/>
        </w:rPr>
        <w:t>10.5投标人所投货物应符合招标文件要求，且所有部件均应为全新的、未使用过的合格产品；</w:t>
      </w:r>
    </w:p>
    <w:p>
      <w:pPr>
        <w:widowControl/>
        <w:spacing w:line="400" w:lineRule="exact"/>
        <w:ind w:firstLine="420"/>
        <w:jc w:val="left"/>
        <w:rPr>
          <w:rFonts w:ascii="宋体" w:hAnsi="宋体" w:eastAsia="宋体" w:cs="宋体"/>
          <w:bCs/>
          <w:color w:val="000000"/>
          <w:szCs w:val="21"/>
        </w:rPr>
      </w:pPr>
      <w:r>
        <w:rPr>
          <w:rFonts w:hint="eastAsia" w:ascii="宋体" w:hAnsi="宋体" w:eastAsia="宋体" w:cs="宋体"/>
          <w:bCs/>
          <w:color w:val="000000"/>
          <w:szCs w:val="21"/>
        </w:rPr>
        <w:t>10.6投标人提供的货物所涉及的技术、设计、设备、技术培训和技术服务等，均应来自于合格的原产地；</w:t>
      </w:r>
    </w:p>
    <w:p>
      <w:pPr>
        <w:widowControl/>
        <w:spacing w:line="400" w:lineRule="exact"/>
        <w:ind w:firstLine="420"/>
        <w:jc w:val="left"/>
        <w:rPr>
          <w:rFonts w:ascii="宋体" w:hAnsi="宋体" w:eastAsia="宋体" w:cs="宋体"/>
          <w:bCs/>
          <w:color w:val="000000"/>
          <w:szCs w:val="21"/>
        </w:rPr>
      </w:pPr>
      <w:r>
        <w:rPr>
          <w:rFonts w:hint="eastAsia" w:ascii="宋体" w:hAnsi="宋体" w:eastAsia="宋体" w:cs="宋体"/>
          <w:bCs/>
          <w:color w:val="000000"/>
          <w:szCs w:val="21"/>
        </w:rPr>
        <w:t>10.7中标人对合同义务全面负责；对货物的质量、使用性能、技术培训及售后服务全面负责；对与采购人供货货物的交接及验收全面负责；</w:t>
      </w:r>
    </w:p>
    <w:p>
      <w:pPr>
        <w:widowControl/>
        <w:spacing w:line="400" w:lineRule="exact"/>
        <w:ind w:firstLine="420"/>
        <w:jc w:val="left"/>
        <w:rPr>
          <w:rFonts w:ascii="宋体" w:hAnsi="宋体" w:eastAsia="宋体" w:cs="宋体"/>
          <w:bCs/>
          <w:color w:val="000000"/>
          <w:szCs w:val="21"/>
        </w:rPr>
      </w:pPr>
      <w:r>
        <w:rPr>
          <w:rFonts w:hint="eastAsia" w:ascii="宋体" w:hAnsi="宋体" w:eastAsia="宋体" w:cs="宋体"/>
          <w:bCs/>
          <w:color w:val="000000"/>
          <w:szCs w:val="21"/>
        </w:rPr>
        <w:t>10.8投标人所提供的货物、软件，如若发生侵犯知识产权的行为时，其侵犯责任与采购人无关，应由投标人承担相应的责任，并不得损害采购人利益；</w:t>
      </w:r>
    </w:p>
    <w:p>
      <w:pPr>
        <w:widowControl/>
        <w:spacing w:line="400" w:lineRule="exact"/>
        <w:ind w:firstLine="420"/>
        <w:jc w:val="left"/>
        <w:rPr>
          <w:rFonts w:ascii="宋体" w:hAnsi="宋体" w:eastAsia="宋体" w:cs="宋体"/>
          <w:bCs/>
          <w:color w:val="000000"/>
          <w:szCs w:val="21"/>
        </w:rPr>
      </w:pPr>
      <w:r>
        <w:rPr>
          <w:rFonts w:hint="eastAsia" w:ascii="宋体" w:hAnsi="宋体" w:eastAsia="宋体" w:cs="宋体"/>
          <w:bCs/>
          <w:color w:val="000000"/>
          <w:szCs w:val="21"/>
        </w:rPr>
        <w:t>10.9对需要投标人代表的货物制造厂商做出书面承诺的，由投标人负责请货物制造商作出书面承诺。</w:t>
      </w:r>
    </w:p>
    <w:p>
      <w:pPr>
        <w:widowControl/>
        <w:spacing w:line="400" w:lineRule="exact"/>
        <w:ind w:firstLine="420"/>
        <w:jc w:val="left"/>
        <w:rPr>
          <w:rFonts w:ascii="宋体" w:hAnsi="宋体" w:eastAsia="宋体" w:cs="宋体"/>
          <w:bCs/>
          <w:color w:val="000000"/>
          <w:szCs w:val="21"/>
        </w:rPr>
      </w:pPr>
      <w:r>
        <w:rPr>
          <w:rFonts w:hint="eastAsia" w:ascii="宋体" w:hAnsi="宋体" w:eastAsia="宋体" w:cs="宋体"/>
          <w:bCs/>
          <w:color w:val="000000"/>
          <w:szCs w:val="21"/>
        </w:rPr>
        <w:t>10.10保密和保证</w:t>
      </w:r>
    </w:p>
    <w:p>
      <w:pPr>
        <w:widowControl/>
        <w:spacing w:line="400" w:lineRule="exact"/>
        <w:ind w:firstLine="420"/>
        <w:jc w:val="left"/>
        <w:rPr>
          <w:rFonts w:ascii="宋体" w:hAnsi="宋体" w:eastAsia="宋体" w:cs="宋体"/>
          <w:bCs/>
          <w:color w:val="000000"/>
          <w:szCs w:val="21"/>
        </w:rPr>
      </w:pPr>
      <w:r>
        <w:rPr>
          <w:rFonts w:hint="eastAsia" w:ascii="宋体" w:hAnsi="宋体" w:eastAsia="宋体" w:cs="宋体"/>
          <w:bCs/>
          <w:color w:val="000000"/>
          <w:szCs w:val="21"/>
        </w:rPr>
        <w:t>(1)参与招标投标活动的各方应对招标文件和投标文件中的商业和技术等秘密保密，违者应对由此造成的后果承担法律责任。</w:t>
      </w:r>
    </w:p>
    <w:p>
      <w:pPr>
        <w:widowControl/>
        <w:spacing w:line="400" w:lineRule="exact"/>
        <w:ind w:firstLine="420"/>
        <w:jc w:val="left"/>
        <w:rPr>
          <w:rFonts w:ascii="宋体" w:hAnsi="宋体" w:eastAsia="宋体" w:cs="宋体"/>
          <w:bCs/>
          <w:color w:val="000000"/>
          <w:szCs w:val="21"/>
        </w:rPr>
      </w:pPr>
      <w:r>
        <w:rPr>
          <w:rFonts w:hint="eastAsia" w:ascii="宋体" w:hAnsi="宋体" w:eastAsia="宋体" w:cs="宋体"/>
          <w:bCs/>
          <w:color w:val="000000"/>
          <w:szCs w:val="21"/>
        </w:rPr>
        <w:t>(2)投标人应保证在投标文件中所提交的资料和数据是真实的。</w:t>
      </w:r>
    </w:p>
    <w:p>
      <w:pPr>
        <w:widowControl/>
        <w:spacing w:line="400" w:lineRule="exact"/>
        <w:ind w:firstLine="420"/>
        <w:jc w:val="left"/>
        <w:rPr>
          <w:rFonts w:ascii="宋体" w:hAnsi="宋体" w:eastAsia="宋体" w:cs="宋体"/>
          <w:bCs/>
          <w:color w:val="000000"/>
          <w:szCs w:val="21"/>
        </w:rPr>
      </w:pPr>
      <w:r>
        <w:rPr>
          <w:rFonts w:hint="eastAsia" w:ascii="宋体" w:hAnsi="宋体" w:eastAsia="宋体" w:cs="宋体"/>
          <w:bCs/>
          <w:color w:val="000000"/>
          <w:szCs w:val="21"/>
        </w:rPr>
        <w:t>(3)本项目不接受联合体投标，中标人应当按照合同约定履行义务，完成中标项目。中标人不得向他人转让中标项目，也不得将中标项目肢解后分别向他人转让。否则，取消其中标资格并追究其违约责任。</w:t>
      </w:r>
    </w:p>
    <w:p>
      <w:pPr>
        <w:widowControl/>
        <w:spacing w:line="400" w:lineRule="exact"/>
        <w:ind w:firstLine="420"/>
        <w:jc w:val="left"/>
        <w:rPr>
          <w:rFonts w:ascii="宋体" w:hAnsi="宋体" w:eastAsia="宋体" w:cs="宋体"/>
          <w:bCs/>
          <w:color w:val="000000"/>
          <w:szCs w:val="21"/>
        </w:rPr>
      </w:pPr>
      <w:r>
        <w:rPr>
          <w:rFonts w:hint="eastAsia" w:ascii="宋体" w:hAnsi="宋体" w:eastAsia="宋体" w:cs="宋体"/>
          <w:bCs/>
          <w:color w:val="000000"/>
          <w:szCs w:val="21"/>
        </w:rPr>
        <w:t>10.11采购人不承诺最低价中标，而且采购人没有义务解释说明未中标原因。</w:t>
      </w:r>
    </w:p>
    <w:p>
      <w:pPr>
        <w:widowControl/>
        <w:spacing w:line="400" w:lineRule="exact"/>
        <w:ind w:firstLine="420"/>
        <w:jc w:val="left"/>
        <w:rPr>
          <w:rFonts w:ascii="宋体" w:hAnsi="宋体" w:eastAsia="宋体" w:cs="宋体"/>
          <w:bCs/>
          <w:color w:val="000000"/>
          <w:szCs w:val="21"/>
        </w:rPr>
      </w:pPr>
      <w:r>
        <w:rPr>
          <w:rFonts w:hint="eastAsia" w:ascii="宋体" w:hAnsi="宋体" w:eastAsia="宋体" w:cs="宋体"/>
          <w:bCs/>
          <w:color w:val="000000"/>
          <w:szCs w:val="21"/>
        </w:rPr>
        <w:t>10.12其它未尽事宜，按国家有关法律、法规执行。</w:t>
      </w:r>
    </w:p>
    <w:p>
      <w:pPr>
        <w:ind w:firstLine="440"/>
      </w:pPr>
      <w:bookmarkStart w:id="61" w:name="_Toc381018326"/>
      <w:bookmarkStart w:id="62" w:name="_Toc365035216"/>
      <w:bookmarkStart w:id="63" w:name="_Toc374358905"/>
      <w:bookmarkStart w:id="64" w:name="_Toc381964727"/>
      <w:bookmarkStart w:id="65" w:name="_Toc8855"/>
      <w:r>
        <w:rPr>
          <w:rFonts w:hint="eastAsia" w:ascii="宋体" w:hAnsi="宋体" w:eastAsia="宋体" w:cs="宋体"/>
          <w:color w:val="000000"/>
          <w:sz w:val="22"/>
        </w:rPr>
        <w:br w:type="page"/>
      </w:r>
    </w:p>
    <w:bookmarkEnd w:id="59"/>
    <w:bookmarkEnd w:id="60"/>
    <w:bookmarkEnd w:id="61"/>
    <w:bookmarkEnd w:id="62"/>
    <w:bookmarkEnd w:id="63"/>
    <w:bookmarkEnd w:id="64"/>
    <w:bookmarkEnd w:id="65"/>
    <w:p>
      <w:pPr>
        <w:pStyle w:val="4"/>
        <w:spacing w:line="400" w:lineRule="exact"/>
        <w:ind w:firstLine="723"/>
        <w:rPr>
          <w:rFonts w:ascii="宋体" w:hAnsi="宋体" w:eastAsia="宋体" w:cs="宋体"/>
          <w:sz w:val="36"/>
          <w:szCs w:val="36"/>
        </w:rPr>
      </w:pPr>
    </w:p>
    <w:p>
      <w:pPr>
        <w:pStyle w:val="4"/>
        <w:spacing w:line="400" w:lineRule="exact"/>
        <w:ind w:firstLine="723"/>
        <w:rPr>
          <w:rFonts w:ascii="宋体" w:hAnsi="宋体" w:eastAsia="宋体" w:cs="宋体"/>
          <w:bCs w:val="0"/>
          <w:sz w:val="28"/>
          <w:szCs w:val="28"/>
        </w:rPr>
      </w:pPr>
      <w:r>
        <w:rPr>
          <w:rFonts w:hint="eastAsia" w:ascii="宋体" w:hAnsi="宋体" w:eastAsia="宋体" w:cs="宋体"/>
          <w:sz w:val="36"/>
          <w:szCs w:val="36"/>
        </w:rPr>
        <w:t>第三章评标办法</w:t>
      </w:r>
      <w:bookmarkStart w:id="66" w:name="_Toc374358909"/>
      <w:bookmarkStart w:id="67" w:name="_Toc381964731"/>
      <w:bookmarkStart w:id="68" w:name="_Toc381018330"/>
      <w:bookmarkStart w:id="69" w:name="_Toc11095"/>
      <w:bookmarkStart w:id="70" w:name="_Toc363053524"/>
      <w:bookmarkStart w:id="71" w:name="_Toc381964639"/>
    </w:p>
    <w:bookmarkEnd w:id="66"/>
    <w:bookmarkEnd w:id="67"/>
    <w:bookmarkEnd w:id="68"/>
    <w:bookmarkEnd w:id="69"/>
    <w:bookmarkEnd w:id="70"/>
    <w:bookmarkEnd w:id="71"/>
    <w:p>
      <w:pPr>
        <w:pStyle w:val="11"/>
        <w:spacing w:line="400" w:lineRule="exact"/>
        <w:ind w:firstLine="560"/>
        <w:jc w:val="center"/>
        <w:rPr>
          <w:rFonts w:ascii="宋体" w:hAnsi="宋体" w:eastAsia="宋体" w:cs="宋体"/>
          <w:color w:val="000000"/>
        </w:rPr>
      </w:pPr>
      <w:r>
        <w:rPr>
          <w:rFonts w:hint="eastAsia" w:ascii="宋体" w:hAnsi="宋体" w:eastAsia="宋体" w:cs="宋体"/>
          <w:bCs/>
          <w:color w:val="000000"/>
          <w:sz w:val="28"/>
          <w:szCs w:val="28"/>
        </w:rPr>
        <w:t>评分办法前附表</w:t>
      </w:r>
    </w:p>
    <w:tbl>
      <w:tblPr>
        <w:tblStyle w:val="28"/>
        <w:tblW w:w="9438" w:type="dxa"/>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0"/>
        <w:gridCol w:w="815"/>
        <w:gridCol w:w="2872"/>
        <w:gridCol w:w="4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blHeader/>
        </w:trPr>
        <w:tc>
          <w:tcPr>
            <w:tcW w:w="1795" w:type="dxa"/>
            <w:gridSpan w:val="2"/>
            <w:vAlign w:val="center"/>
          </w:tcPr>
          <w:p>
            <w:pPr>
              <w:spacing w:line="400" w:lineRule="exact"/>
              <w:ind w:left="105" w:leftChars="50" w:right="105" w:rightChars="50" w:firstLine="422"/>
              <w:jc w:val="center"/>
              <w:rPr>
                <w:rFonts w:ascii="宋体" w:hAnsi="宋体" w:eastAsia="宋体" w:cs="宋体"/>
                <w:b/>
                <w:color w:val="000000"/>
                <w:szCs w:val="21"/>
              </w:rPr>
            </w:pPr>
            <w:r>
              <w:rPr>
                <w:rFonts w:hint="eastAsia" w:ascii="宋体" w:hAnsi="宋体" w:eastAsia="宋体" w:cs="宋体"/>
                <w:b/>
                <w:color w:val="000000"/>
                <w:szCs w:val="21"/>
              </w:rPr>
              <w:t>条款号</w:t>
            </w:r>
          </w:p>
        </w:tc>
        <w:tc>
          <w:tcPr>
            <w:tcW w:w="2872" w:type="dxa"/>
            <w:vAlign w:val="center"/>
          </w:tcPr>
          <w:p>
            <w:pPr>
              <w:spacing w:line="400" w:lineRule="exact"/>
              <w:ind w:left="105" w:leftChars="50" w:right="105" w:rightChars="50" w:firstLine="422"/>
              <w:jc w:val="center"/>
              <w:rPr>
                <w:rFonts w:ascii="宋体" w:hAnsi="宋体" w:eastAsia="宋体" w:cs="宋体"/>
                <w:b/>
                <w:color w:val="000000"/>
                <w:szCs w:val="21"/>
              </w:rPr>
            </w:pPr>
            <w:r>
              <w:rPr>
                <w:rFonts w:hint="eastAsia" w:ascii="宋体" w:hAnsi="宋体" w:eastAsia="宋体" w:cs="宋体"/>
                <w:b/>
                <w:color w:val="000000"/>
                <w:szCs w:val="21"/>
              </w:rPr>
              <w:t>评审因素</w:t>
            </w:r>
          </w:p>
        </w:tc>
        <w:tc>
          <w:tcPr>
            <w:tcW w:w="4771" w:type="dxa"/>
            <w:vAlign w:val="center"/>
          </w:tcPr>
          <w:p>
            <w:pPr>
              <w:spacing w:line="400" w:lineRule="exact"/>
              <w:ind w:left="105" w:leftChars="50" w:right="105" w:rightChars="50" w:firstLine="422"/>
              <w:jc w:val="center"/>
              <w:rPr>
                <w:rFonts w:ascii="宋体" w:hAnsi="宋体" w:eastAsia="宋体" w:cs="宋体"/>
                <w:b/>
                <w:color w:val="000000"/>
                <w:szCs w:val="21"/>
              </w:rPr>
            </w:pPr>
            <w:r>
              <w:rPr>
                <w:rFonts w:hint="eastAsia" w:ascii="宋体" w:hAnsi="宋体" w:eastAsia="宋体" w:cs="宋体"/>
                <w:b/>
                <w:color w:val="000000"/>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980" w:type="dxa"/>
            <w:vMerge w:val="restart"/>
            <w:vAlign w:val="center"/>
          </w:tcPr>
          <w:p>
            <w:pPr>
              <w:spacing w:line="400" w:lineRule="exact"/>
              <w:ind w:right="105" w:rightChars="50" w:firstLine="0" w:firstLineChars="0"/>
              <w:rPr>
                <w:rFonts w:ascii="宋体" w:hAnsi="宋体" w:eastAsia="宋体" w:cs="宋体"/>
                <w:color w:val="000000"/>
                <w:szCs w:val="21"/>
              </w:rPr>
            </w:pPr>
            <w:r>
              <w:rPr>
                <w:rFonts w:hint="eastAsia" w:ascii="宋体" w:hAnsi="宋体" w:eastAsia="宋体" w:cs="宋体"/>
                <w:color w:val="000000"/>
                <w:szCs w:val="21"/>
              </w:rPr>
              <w:t>2.1.1</w:t>
            </w:r>
          </w:p>
        </w:tc>
        <w:tc>
          <w:tcPr>
            <w:tcW w:w="815" w:type="dxa"/>
            <w:vMerge w:val="restart"/>
            <w:vAlign w:val="center"/>
          </w:tcPr>
          <w:p>
            <w:pPr>
              <w:spacing w:line="400" w:lineRule="exact"/>
              <w:ind w:right="105" w:rightChars="50" w:firstLine="0" w:firstLineChars="0"/>
              <w:rPr>
                <w:rFonts w:ascii="宋体" w:hAnsi="宋体" w:eastAsia="宋体" w:cs="宋体"/>
                <w:color w:val="000000"/>
                <w:szCs w:val="21"/>
              </w:rPr>
            </w:pPr>
            <w:r>
              <w:rPr>
                <w:rFonts w:hint="eastAsia" w:ascii="宋体" w:hAnsi="宋体" w:eastAsia="宋体" w:cs="宋体"/>
                <w:color w:val="000000"/>
                <w:szCs w:val="21"/>
              </w:rPr>
              <w:t>资格</w:t>
            </w:r>
          </w:p>
          <w:p>
            <w:pPr>
              <w:spacing w:line="400" w:lineRule="exact"/>
              <w:ind w:right="105" w:rightChars="50" w:firstLine="0" w:firstLineChars="0"/>
              <w:rPr>
                <w:rFonts w:ascii="宋体" w:hAnsi="宋体" w:eastAsia="宋体" w:cs="宋体"/>
                <w:color w:val="000000"/>
                <w:szCs w:val="21"/>
              </w:rPr>
            </w:pPr>
            <w:r>
              <w:rPr>
                <w:rFonts w:hint="eastAsia" w:ascii="宋体" w:hAnsi="宋体" w:eastAsia="宋体" w:cs="宋体"/>
                <w:color w:val="000000"/>
                <w:szCs w:val="21"/>
              </w:rPr>
              <w:t>评审</w:t>
            </w:r>
          </w:p>
          <w:p>
            <w:pPr>
              <w:spacing w:line="400" w:lineRule="exact"/>
              <w:ind w:right="105" w:rightChars="50" w:firstLine="0" w:firstLineChars="0"/>
              <w:rPr>
                <w:rFonts w:ascii="宋体" w:hAnsi="宋体" w:eastAsia="宋体" w:cs="宋体"/>
                <w:color w:val="000000"/>
                <w:szCs w:val="21"/>
              </w:rPr>
            </w:pPr>
            <w:r>
              <w:rPr>
                <w:rFonts w:hint="eastAsia" w:ascii="宋体" w:hAnsi="宋体" w:eastAsia="宋体" w:cs="宋体"/>
                <w:color w:val="000000"/>
                <w:szCs w:val="21"/>
              </w:rPr>
              <w:t>标准</w:t>
            </w:r>
          </w:p>
        </w:tc>
        <w:tc>
          <w:tcPr>
            <w:tcW w:w="2872" w:type="dxa"/>
            <w:vAlign w:val="center"/>
          </w:tcPr>
          <w:p>
            <w:pPr>
              <w:spacing w:line="400" w:lineRule="exact"/>
              <w:ind w:left="105" w:leftChars="50" w:right="105" w:rightChars="50" w:firstLine="420"/>
              <w:jc w:val="center"/>
              <w:rPr>
                <w:rFonts w:ascii="宋体" w:hAnsi="宋体" w:eastAsia="宋体" w:cs="宋体"/>
                <w:szCs w:val="21"/>
              </w:rPr>
            </w:pPr>
            <w:r>
              <w:rPr>
                <w:rFonts w:hint="eastAsia" w:ascii="宋体" w:hAnsi="宋体" w:eastAsia="宋体" w:cs="宋体"/>
                <w:szCs w:val="21"/>
              </w:rPr>
              <w:t>符合《中华人民共和国政府采购法》第22条规定</w:t>
            </w:r>
          </w:p>
        </w:tc>
        <w:tc>
          <w:tcPr>
            <w:tcW w:w="4771" w:type="dxa"/>
            <w:vAlign w:val="center"/>
          </w:tcPr>
          <w:p>
            <w:pPr>
              <w:spacing w:line="400" w:lineRule="exact"/>
              <w:ind w:left="105" w:leftChars="50" w:right="105" w:rightChars="50" w:firstLine="420"/>
              <w:rPr>
                <w:rFonts w:ascii="宋体" w:hAnsi="宋体" w:eastAsia="宋体" w:cs="宋体"/>
                <w:szCs w:val="21"/>
              </w:rPr>
            </w:pPr>
            <w:r>
              <w:rPr>
                <w:rFonts w:hint="eastAsia" w:ascii="宋体" w:hAnsi="宋体" w:eastAsia="宋体" w:cs="宋体"/>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trPr>
        <w:tc>
          <w:tcPr>
            <w:tcW w:w="980" w:type="dxa"/>
            <w:vMerge w:val="continue"/>
            <w:vAlign w:val="center"/>
          </w:tcPr>
          <w:p>
            <w:pPr>
              <w:spacing w:line="400" w:lineRule="exact"/>
              <w:ind w:left="105" w:leftChars="50" w:right="105" w:rightChars="50" w:firstLine="420"/>
              <w:jc w:val="center"/>
              <w:rPr>
                <w:rFonts w:ascii="宋体" w:hAnsi="宋体" w:eastAsia="宋体" w:cs="宋体"/>
                <w:color w:val="000000"/>
                <w:szCs w:val="21"/>
              </w:rPr>
            </w:pPr>
          </w:p>
        </w:tc>
        <w:tc>
          <w:tcPr>
            <w:tcW w:w="815" w:type="dxa"/>
            <w:vMerge w:val="continue"/>
            <w:vAlign w:val="center"/>
          </w:tcPr>
          <w:p>
            <w:pPr>
              <w:spacing w:line="400" w:lineRule="exact"/>
              <w:ind w:left="105" w:leftChars="50" w:right="105" w:rightChars="50" w:firstLine="420"/>
              <w:jc w:val="center"/>
              <w:rPr>
                <w:rFonts w:ascii="宋体" w:hAnsi="宋体" w:eastAsia="宋体" w:cs="宋体"/>
                <w:color w:val="000000"/>
                <w:szCs w:val="21"/>
              </w:rPr>
            </w:pPr>
          </w:p>
        </w:tc>
        <w:tc>
          <w:tcPr>
            <w:tcW w:w="2872" w:type="dxa"/>
            <w:vAlign w:val="center"/>
          </w:tcPr>
          <w:p>
            <w:pPr>
              <w:spacing w:line="400" w:lineRule="exact"/>
              <w:ind w:left="105" w:leftChars="50" w:right="105" w:rightChars="50" w:firstLine="420"/>
              <w:jc w:val="center"/>
              <w:rPr>
                <w:rFonts w:ascii="宋体" w:hAnsi="宋体" w:eastAsia="宋体" w:cs="宋体"/>
                <w:szCs w:val="21"/>
              </w:rPr>
            </w:pPr>
            <w:r>
              <w:rPr>
                <w:rFonts w:hint="eastAsia" w:ascii="宋体" w:hAnsi="宋体" w:eastAsia="宋体" w:cs="宋体"/>
                <w:szCs w:val="21"/>
              </w:rPr>
              <w:t>落实政府采购政策</w:t>
            </w:r>
          </w:p>
        </w:tc>
        <w:tc>
          <w:tcPr>
            <w:tcW w:w="4771" w:type="dxa"/>
            <w:vAlign w:val="center"/>
          </w:tcPr>
          <w:p>
            <w:pPr>
              <w:spacing w:line="400" w:lineRule="exact"/>
              <w:ind w:left="105" w:leftChars="50" w:right="105" w:rightChars="50" w:firstLine="420"/>
              <w:rPr>
                <w:rFonts w:ascii="宋体" w:hAnsi="宋体" w:eastAsia="宋体" w:cs="宋体"/>
                <w:szCs w:val="21"/>
              </w:rPr>
            </w:pPr>
            <w:r>
              <w:rPr>
                <w:rFonts w:hint="eastAsia" w:ascii="宋体" w:hAnsi="宋体" w:eastAsia="宋体" w:cs="宋体"/>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trPr>
        <w:tc>
          <w:tcPr>
            <w:tcW w:w="980" w:type="dxa"/>
            <w:vMerge w:val="continue"/>
            <w:vAlign w:val="center"/>
          </w:tcPr>
          <w:p>
            <w:pPr>
              <w:spacing w:line="400" w:lineRule="exact"/>
              <w:ind w:left="105" w:leftChars="50" w:right="105" w:rightChars="50" w:firstLine="420"/>
              <w:jc w:val="center"/>
              <w:rPr>
                <w:rFonts w:ascii="宋体" w:hAnsi="宋体" w:eastAsia="宋体" w:cs="宋体"/>
                <w:color w:val="000000"/>
                <w:szCs w:val="21"/>
              </w:rPr>
            </w:pPr>
          </w:p>
        </w:tc>
        <w:tc>
          <w:tcPr>
            <w:tcW w:w="815" w:type="dxa"/>
            <w:vMerge w:val="continue"/>
            <w:vAlign w:val="center"/>
          </w:tcPr>
          <w:p>
            <w:pPr>
              <w:spacing w:line="400" w:lineRule="exact"/>
              <w:ind w:left="105" w:leftChars="50" w:right="105" w:rightChars="50" w:firstLine="420"/>
              <w:jc w:val="center"/>
              <w:rPr>
                <w:rFonts w:ascii="宋体" w:hAnsi="宋体" w:eastAsia="宋体" w:cs="宋体"/>
                <w:color w:val="000000"/>
                <w:szCs w:val="21"/>
              </w:rPr>
            </w:pPr>
          </w:p>
        </w:tc>
        <w:tc>
          <w:tcPr>
            <w:tcW w:w="2872" w:type="dxa"/>
            <w:vAlign w:val="center"/>
          </w:tcPr>
          <w:p>
            <w:pPr>
              <w:spacing w:line="400" w:lineRule="exact"/>
              <w:ind w:left="105" w:leftChars="50" w:right="105" w:rightChars="50" w:firstLine="420"/>
              <w:jc w:val="center"/>
              <w:rPr>
                <w:rFonts w:ascii="宋体" w:hAnsi="宋体" w:eastAsia="宋体" w:cs="宋体"/>
                <w:szCs w:val="21"/>
              </w:rPr>
            </w:pPr>
            <w:r>
              <w:rPr>
                <w:rFonts w:hint="eastAsia" w:ascii="宋体" w:hAnsi="宋体" w:eastAsia="宋体" w:cs="宋体"/>
                <w:szCs w:val="21"/>
              </w:rPr>
              <w:t>其他要求</w:t>
            </w:r>
          </w:p>
        </w:tc>
        <w:tc>
          <w:tcPr>
            <w:tcW w:w="4771" w:type="dxa"/>
            <w:vAlign w:val="center"/>
          </w:tcPr>
          <w:p>
            <w:pPr>
              <w:spacing w:line="400" w:lineRule="exact"/>
              <w:ind w:left="105" w:leftChars="50" w:right="105" w:rightChars="50" w:firstLine="420"/>
              <w:rPr>
                <w:rFonts w:ascii="宋体" w:hAnsi="宋体" w:eastAsia="宋体" w:cs="宋体"/>
                <w:szCs w:val="21"/>
              </w:rPr>
            </w:pPr>
            <w:r>
              <w:rPr>
                <w:rFonts w:hint="eastAsia" w:ascii="宋体" w:hAnsi="宋体" w:eastAsia="宋体" w:cs="宋体"/>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trPr>
        <w:tc>
          <w:tcPr>
            <w:tcW w:w="980" w:type="dxa"/>
            <w:vMerge w:val="continue"/>
            <w:vAlign w:val="center"/>
          </w:tcPr>
          <w:p>
            <w:pPr>
              <w:spacing w:line="400" w:lineRule="exact"/>
              <w:ind w:left="105" w:leftChars="50" w:right="105" w:rightChars="50" w:firstLine="420"/>
              <w:jc w:val="center"/>
              <w:rPr>
                <w:rFonts w:ascii="宋体" w:hAnsi="宋体" w:eastAsia="宋体" w:cs="宋体"/>
                <w:color w:val="000000"/>
                <w:szCs w:val="21"/>
              </w:rPr>
            </w:pPr>
          </w:p>
        </w:tc>
        <w:tc>
          <w:tcPr>
            <w:tcW w:w="815" w:type="dxa"/>
            <w:vMerge w:val="continue"/>
            <w:vAlign w:val="center"/>
          </w:tcPr>
          <w:p>
            <w:pPr>
              <w:spacing w:line="400" w:lineRule="exact"/>
              <w:ind w:left="105" w:leftChars="50" w:right="105" w:rightChars="50" w:firstLine="420"/>
              <w:jc w:val="center"/>
              <w:rPr>
                <w:rFonts w:ascii="宋体" w:hAnsi="宋体" w:eastAsia="宋体" w:cs="宋体"/>
                <w:color w:val="000000"/>
                <w:szCs w:val="21"/>
              </w:rPr>
            </w:pPr>
          </w:p>
        </w:tc>
        <w:tc>
          <w:tcPr>
            <w:tcW w:w="7643" w:type="dxa"/>
            <w:gridSpan w:val="2"/>
            <w:vAlign w:val="center"/>
          </w:tcPr>
          <w:p>
            <w:pPr>
              <w:spacing w:line="400" w:lineRule="exact"/>
              <w:ind w:right="105" w:rightChars="50" w:firstLine="422"/>
              <w:rPr>
                <w:rFonts w:ascii="宋体" w:hAnsi="宋体" w:eastAsia="宋体" w:cs="宋体"/>
                <w:color w:val="000000"/>
                <w:szCs w:val="21"/>
              </w:rPr>
            </w:pPr>
            <w:r>
              <w:rPr>
                <w:rFonts w:hint="eastAsia" w:ascii="宋体" w:hAnsi="宋体" w:eastAsia="宋体" w:cs="宋体"/>
                <w:b/>
                <w:bCs/>
                <w:color w:val="000000"/>
                <w:szCs w:val="21"/>
              </w:rPr>
              <w:t>注：投标文件中附相关证件影印件，资料不全或不合格者视为未通过资格审查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trPr>
        <w:tc>
          <w:tcPr>
            <w:tcW w:w="980" w:type="dxa"/>
            <w:vMerge w:val="restart"/>
            <w:vAlign w:val="center"/>
          </w:tcPr>
          <w:p>
            <w:pPr>
              <w:spacing w:line="400" w:lineRule="exact"/>
              <w:ind w:right="105" w:rightChars="50" w:firstLine="0" w:firstLineChars="0"/>
              <w:rPr>
                <w:rFonts w:ascii="宋体" w:hAnsi="宋体" w:eastAsia="宋体" w:cs="宋体"/>
                <w:color w:val="000000"/>
                <w:szCs w:val="21"/>
              </w:rPr>
            </w:pPr>
            <w:r>
              <w:rPr>
                <w:rFonts w:hint="eastAsia" w:ascii="宋体" w:hAnsi="宋体" w:eastAsia="宋体" w:cs="宋体"/>
                <w:color w:val="000000"/>
                <w:szCs w:val="21"/>
              </w:rPr>
              <w:t>2.1.2</w:t>
            </w:r>
          </w:p>
          <w:p>
            <w:pPr>
              <w:spacing w:line="400" w:lineRule="exact"/>
              <w:ind w:left="105" w:leftChars="50" w:right="105" w:rightChars="50" w:firstLine="420"/>
              <w:jc w:val="center"/>
              <w:rPr>
                <w:rFonts w:ascii="宋体" w:hAnsi="宋体" w:eastAsia="宋体" w:cs="宋体"/>
                <w:color w:val="000000"/>
                <w:szCs w:val="21"/>
              </w:rPr>
            </w:pPr>
          </w:p>
        </w:tc>
        <w:tc>
          <w:tcPr>
            <w:tcW w:w="815" w:type="dxa"/>
            <w:vMerge w:val="restart"/>
            <w:vAlign w:val="center"/>
          </w:tcPr>
          <w:p>
            <w:pPr>
              <w:spacing w:line="400" w:lineRule="exact"/>
              <w:ind w:right="105" w:rightChars="50" w:firstLine="0" w:firstLineChars="0"/>
              <w:rPr>
                <w:rFonts w:ascii="宋体" w:hAnsi="宋体" w:eastAsia="宋体" w:cs="宋体"/>
                <w:color w:val="000000"/>
                <w:szCs w:val="21"/>
              </w:rPr>
            </w:pPr>
            <w:r>
              <w:rPr>
                <w:rFonts w:hint="eastAsia" w:ascii="宋体" w:hAnsi="宋体" w:eastAsia="宋体" w:cs="宋体"/>
                <w:color w:val="000000"/>
                <w:szCs w:val="21"/>
              </w:rPr>
              <w:t>符合性</w:t>
            </w:r>
          </w:p>
          <w:p>
            <w:pPr>
              <w:spacing w:line="400" w:lineRule="exact"/>
              <w:ind w:right="105" w:rightChars="50" w:firstLine="0" w:firstLineChars="0"/>
              <w:rPr>
                <w:rFonts w:ascii="宋体" w:hAnsi="宋体" w:eastAsia="宋体" w:cs="宋体"/>
                <w:color w:val="000000"/>
                <w:szCs w:val="21"/>
              </w:rPr>
            </w:pPr>
            <w:r>
              <w:rPr>
                <w:rFonts w:hint="eastAsia" w:ascii="宋体" w:hAnsi="宋体" w:eastAsia="宋体" w:cs="宋体"/>
                <w:color w:val="000000"/>
                <w:szCs w:val="21"/>
              </w:rPr>
              <w:t>评审</w:t>
            </w:r>
          </w:p>
          <w:p>
            <w:pPr>
              <w:spacing w:line="400" w:lineRule="exact"/>
              <w:ind w:right="105" w:rightChars="50" w:firstLine="0" w:firstLineChars="0"/>
              <w:rPr>
                <w:rFonts w:ascii="宋体" w:hAnsi="宋体" w:eastAsia="宋体" w:cs="宋体"/>
                <w:color w:val="000000"/>
                <w:szCs w:val="21"/>
              </w:rPr>
            </w:pPr>
            <w:r>
              <w:rPr>
                <w:rFonts w:hint="eastAsia" w:ascii="宋体" w:hAnsi="宋体" w:eastAsia="宋体" w:cs="宋体"/>
                <w:color w:val="000000"/>
                <w:szCs w:val="21"/>
              </w:rPr>
              <w:t>标准</w:t>
            </w:r>
          </w:p>
        </w:tc>
        <w:tc>
          <w:tcPr>
            <w:tcW w:w="2872" w:type="dxa"/>
            <w:vAlign w:val="center"/>
          </w:tcPr>
          <w:p>
            <w:pPr>
              <w:spacing w:line="400" w:lineRule="exact"/>
              <w:ind w:left="105" w:leftChars="50" w:right="105" w:rightChars="50" w:firstLine="420"/>
              <w:jc w:val="center"/>
              <w:rPr>
                <w:rFonts w:ascii="宋体" w:hAnsi="宋体" w:eastAsia="宋体" w:cs="宋体"/>
                <w:color w:val="000000"/>
                <w:szCs w:val="21"/>
              </w:rPr>
            </w:pPr>
            <w:r>
              <w:rPr>
                <w:rFonts w:hint="eastAsia" w:ascii="宋体" w:hAnsi="宋体" w:eastAsia="宋体" w:cs="宋体"/>
                <w:color w:val="000000"/>
                <w:szCs w:val="21"/>
              </w:rPr>
              <w:t>投标人名称</w:t>
            </w:r>
          </w:p>
        </w:tc>
        <w:tc>
          <w:tcPr>
            <w:tcW w:w="4771" w:type="dxa"/>
            <w:vAlign w:val="center"/>
          </w:tcPr>
          <w:p>
            <w:pPr>
              <w:spacing w:line="400" w:lineRule="exact"/>
              <w:ind w:left="105" w:leftChars="50" w:right="105" w:rightChars="50" w:firstLine="420"/>
              <w:rPr>
                <w:rFonts w:ascii="宋体" w:hAnsi="宋体" w:eastAsia="宋体" w:cs="宋体"/>
                <w:color w:val="000000"/>
                <w:szCs w:val="21"/>
              </w:rPr>
            </w:pPr>
            <w:r>
              <w:rPr>
                <w:rFonts w:hint="eastAsia" w:ascii="宋体" w:hAnsi="宋体" w:eastAsia="宋体" w:cs="宋体"/>
                <w:color w:val="000000"/>
                <w:szCs w:val="2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atLeast"/>
        </w:trPr>
        <w:tc>
          <w:tcPr>
            <w:tcW w:w="980" w:type="dxa"/>
            <w:vMerge w:val="continue"/>
            <w:vAlign w:val="center"/>
          </w:tcPr>
          <w:p>
            <w:pPr>
              <w:widowControl/>
              <w:spacing w:line="400" w:lineRule="exact"/>
              <w:ind w:firstLine="420"/>
              <w:rPr>
                <w:rFonts w:ascii="宋体" w:hAnsi="宋体" w:eastAsia="宋体" w:cs="宋体"/>
                <w:color w:val="000000"/>
                <w:szCs w:val="21"/>
              </w:rPr>
            </w:pPr>
          </w:p>
        </w:tc>
        <w:tc>
          <w:tcPr>
            <w:tcW w:w="815" w:type="dxa"/>
            <w:vMerge w:val="continue"/>
            <w:vAlign w:val="center"/>
          </w:tcPr>
          <w:p>
            <w:pPr>
              <w:widowControl/>
              <w:spacing w:line="400" w:lineRule="exact"/>
              <w:ind w:firstLine="420"/>
              <w:rPr>
                <w:rFonts w:ascii="宋体" w:hAnsi="宋体" w:eastAsia="宋体" w:cs="宋体"/>
                <w:color w:val="000000"/>
                <w:szCs w:val="21"/>
              </w:rPr>
            </w:pPr>
          </w:p>
        </w:tc>
        <w:tc>
          <w:tcPr>
            <w:tcW w:w="2872" w:type="dxa"/>
            <w:vAlign w:val="center"/>
          </w:tcPr>
          <w:p>
            <w:pPr>
              <w:spacing w:line="400" w:lineRule="exact"/>
              <w:ind w:left="105" w:leftChars="50" w:right="105" w:rightChars="50" w:firstLine="420"/>
              <w:jc w:val="center"/>
              <w:rPr>
                <w:rFonts w:ascii="宋体" w:hAnsi="宋体" w:eastAsia="宋体" w:cs="宋体"/>
                <w:color w:val="000000"/>
                <w:szCs w:val="21"/>
              </w:rPr>
            </w:pPr>
            <w:r>
              <w:rPr>
                <w:rFonts w:hint="eastAsia" w:ascii="宋体" w:hAnsi="宋体" w:eastAsia="宋体" w:cs="宋体"/>
                <w:color w:val="000000"/>
                <w:szCs w:val="21"/>
              </w:rPr>
              <w:t>投标内容</w:t>
            </w:r>
          </w:p>
        </w:tc>
        <w:tc>
          <w:tcPr>
            <w:tcW w:w="4771" w:type="dxa"/>
            <w:vAlign w:val="center"/>
          </w:tcPr>
          <w:p>
            <w:pPr>
              <w:spacing w:line="400" w:lineRule="exact"/>
              <w:ind w:left="105" w:leftChars="50" w:right="105" w:rightChars="50" w:firstLine="420"/>
              <w:rPr>
                <w:rFonts w:ascii="宋体" w:hAnsi="宋体" w:eastAsia="宋体" w:cs="宋体"/>
                <w:color w:val="000000"/>
                <w:kern w:val="0"/>
                <w:szCs w:val="21"/>
              </w:rPr>
            </w:pPr>
            <w:r>
              <w:rPr>
                <w:rFonts w:hint="eastAsia" w:ascii="宋体" w:hAnsi="宋体" w:eastAsia="宋体" w:cs="宋体"/>
                <w:color w:val="000000"/>
                <w:szCs w:val="21"/>
              </w:rPr>
              <w:t>符合第二章“投标人须知”第1.3.1项规定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atLeast"/>
        </w:trPr>
        <w:tc>
          <w:tcPr>
            <w:tcW w:w="980" w:type="dxa"/>
            <w:vMerge w:val="continue"/>
            <w:vAlign w:val="center"/>
          </w:tcPr>
          <w:p>
            <w:pPr>
              <w:widowControl/>
              <w:spacing w:line="400" w:lineRule="exact"/>
              <w:ind w:firstLine="420"/>
              <w:rPr>
                <w:rFonts w:ascii="宋体" w:hAnsi="宋体" w:eastAsia="宋体" w:cs="宋体"/>
                <w:color w:val="000000"/>
                <w:szCs w:val="21"/>
              </w:rPr>
            </w:pPr>
          </w:p>
        </w:tc>
        <w:tc>
          <w:tcPr>
            <w:tcW w:w="815" w:type="dxa"/>
            <w:vMerge w:val="continue"/>
            <w:vAlign w:val="center"/>
          </w:tcPr>
          <w:p>
            <w:pPr>
              <w:widowControl/>
              <w:spacing w:line="400" w:lineRule="exact"/>
              <w:ind w:firstLine="420"/>
              <w:rPr>
                <w:rFonts w:ascii="宋体" w:hAnsi="宋体" w:eastAsia="宋体" w:cs="宋体"/>
                <w:color w:val="000000"/>
                <w:szCs w:val="21"/>
              </w:rPr>
            </w:pPr>
          </w:p>
        </w:tc>
        <w:tc>
          <w:tcPr>
            <w:tcW w:w="2872" w:type="dxa"/>
            <w:vAlign w:val="center"/>
          </w:tcPr>
          <w:p>
            <w:pPr>
              <w:spacing w:line="400" w:lineRule="exact"/>
              <w:ind w:left="105" w:leftChars="50" w:right="105" w:rightChars="50" w:firstLine="420"/>
              <w:jc w:val="center"/>
              <w:rPr>
                <w:rFonts w:ascii="宋体" w:hAnsi="宋体" w:eastAsia="宋体" w:cs="宋体"/>
                <w:color w:val="000000"/>
                <w:szCs w:val="21"/>
              </w:rPr>
            </w:pPr>
            <w:r>
              <w:rPr>
                <w:rFonts w:hint="eastAsia" w:ascii="宋体" w:hAnsi="宋体" w:eastAsia="宋体" w:cs="宋体"/>
                <w:color w:val="000000"/>
                <w:szCs w:val="21"/>
              </w:rPr>
              <w:t>投标文件签字盖章</w:t>
            </w:r>
          </w:p>
        </w:tc>
        <w:tc>
          <w:tcPr>
            <w:tcW w:w="4771" w:type="dxa"/>
            <w:vAlign w:val="center"/>
          </w:tcPr>
          <w:p>
            <w:pPr>
              <w:spacing w:line="400" w:lineRule="exact"/>
              <w:ind w:left="105" w:leftChars="50" w:right="105" w:rightChars="50" w:firstLine="420"/>
              <w:rPr>
                <w:rFonts w:ascii="宋体" w:hAnsi="宋体" w:eastAsia="宋体" w:cs="宋体"/>
                <w:color w:val="000000"/>
                <w:szCs w:val="21"/>
              </w:rPr>
            </w:pPr>
            <w:r>
              <w:rPr>
                <w:rFonts w:hint="eastAsia" w:ascii="宋体" w:hAnsi="宋体" w:eastAsia="宋体" w:cs="宋体"/>
                <w:color w:val="000000"/>
                <w:szCs w:val="21"/>
              </w:rPr>
              <w:t>符合第二章“投标人须知”第3.5.8项规定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trPr>
        <w:tc>
          <w:tcPr>
            <w:tcW w:w="980" w:type="dxa"/>
            <w:vMerge w:val="continue"/>
            <w:vAlign w:val="center"/>
          </w:tcPr>
          <w:p>
            <w:pPr>
              <w:widowControl/>
              <w:spacing w:line="400" w:lineRule="exact"/>
              <w:ind w:firstLine="420"/>
              <w:rPr>
                <w:rFonts w:ascii="宋体" w:hAnsi="宋体" w:eastAsia="宋体" w:cs="宋体"/>
                <w:color w:val="000000"/>
                <w:szCs w:val="21"/>
              </w:rPr>
            </w:pPr>
          </w:p>
        </w:tc>
        <w:tc>
          <w:tcPr>
            <w:tcW w:w="815" w:type="dxa"/>
            <w:vMerge w:val="continue"/>
            <w:vAlign w:val="center"/>
          </w:tcPr>
          <w:p>
            <w:pPr>
              <w:widowControl/>
              <w:spacing w:line="400" w:lineRule="exact"/>
              <w:ind w:firstLine="420"/>
              <w:rPr>
                <w:rFonts w:ascii="宋体" w:hAnsi="宋体" w:eastAsia="宋体" w:cs="宋体"/>
                <w:color w:val="000000"/>
                <w:szCs w:val="21"/>
              </w:rPr>
            </w:pPr>
          </w:p>
        </w:tc>
        <w:tc>
          <w:tcPr>
            <w:tcW w:w="2872" w:type="dxa"/>
            <w:vAlign w:val="center"/>
          </w:tcPr>
          <w:p>
            <w:pPr>
              <w:spacing w:line="400" w:lineRule="exact"/>
              <w:ind w:left="105" w:leftChars="50" w:right="105" w:rightChars="50" w:firstLine="420"/>
              <w:jc w:val="center"/>
              <w:rPr>
                <w:rFonts w:ascii="宋体" w:hAnsi="宋体" w:eastAsia="宋体" w:cs="宋体"/>
                <w:color w:val="000000"/>
                <w:szCs w:val="21"/>
              </w:rPr>
            </w:pPr>
            <w:r>
              <w:rPr>
                <w:rFonts w:hint="eastAsia" w:ascii="宋体" w:hAnsi="宋体" w:eastAsia="宋体" w:cs="宋体"/>
                <w:color w:val="000000"/>
                <w:szCs w:val="21"/>
              </w:rPr>
              <w:t>投标文件格式</w:t>
            </w:r>
          </w:p>
        </w:tc>
        <w:tc>
          <w:tcPr>
            <w:tcW w:w="4771" w:type="dxa"/>
            <w:vAlign w:val="center"/>
          </w:tcPr>
          <w:p>
            <w:pPr>
              <w:spacing w:line="400" w:lineRule="exact"/>
              <w:ind w:left="105" w:leftChars="50" w:right="105" w:rightChars="50" w:firstLine="420"/>
              <w:rPr>
                <w:rFonts w:ascii="宋体" w:hAnsi="宋体" w:eastAsia="宋体" w:cs="宋体"/>
                <w:color w:val="000000"/>
                <w:szCs w:val="21"/>
              </w:rPr>
            </w:pPr>
            <w:r>
              <w:rPr>
                <w:rFonts w:hint="eastAsia" w:ascii="宋体" w:hAnsi="宋体" w:eastAsia="宋体" w:cs="宋体"/>
                <w:color w:val="000000"/>
                <w:szCs w:val="21"/>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3" w:hRule="atLeast"/>
        </w:trPr>
        <w:tc>
          <w:tcPr>
            <w:tcW w:w="980" w:type="dxa"/>
            <w:vMerge w:val="continue"/>
            <w:vAlign w:val="center"/>
          </w:tcPr>
          <w:p>
            <w:pPr>
              <w:widowControl/>
              <w:spacing w:line="400" w:lineRule="exact"/>
              <w:ind w:firstLine="420"/>
              <w:rPr>
                <w:rFonts w:ascii="宋体" w:hAnsi="宋体" w:eastAsia="宋体" w:cs="宋体"/>
                <w:color w:val="000000"/>
                <w:szCs w:val="21"/>
              </w:rPr>
            </w:pPr>
          </w:p>
        </w:tc>
        <w:tc>
          <w:tcPr>
            <w:tcW w:w="815" w:type="dxa"/>
            <w:vMerge w:val="continue"/>
            <w:vAlign w:val="center"/>
          </w:tcPr>
          <w:p>
            <w:pPr>
              <w:widowControl/>
              <w:spacing w:line="400" w:lineRule="exact"/>
              <w:ind w:firstLine="420"/>
              <w:rPr>
                <w:rFonts w:ascii="宋体" w:hAnsi="宋体" w:eastAsia="宋体" w:cs="宋体"/>
                <w:color w:val="000000"/>
                <w:szCs w:val="21"/>
              </w:rPr>
            </w:pPr>
          </w:p>
        </w:tc>
        <w:tc>
          <w:tcPr>
            <w:tcW w:w="2872" w:type="dxa"/>
            <w:vAlign w:val="center"/>
          </w:tcPr>
          <w:p>
            <w:pPr>
              <w:spacing w:line="400" w:lineRule="exact"/>
              <w:ind w:left="105" w:leftChars="50" w:right="105" w:rightChars="50" w:firstLine="420"/>
              <w:jc w:val="center"/>
              <w:rPr>
                <w:rFonts w:ascii="宋体" w:hAnsi="宋体" w:eastAsia="宋体" w:cs="宋体"/>
                <w:color w:val="000000"/>
                <w:szCs w:val="21"/>
              </w:rPr>
            </w:pPr>
            <w:r>
              <w:rPr>
                <w:rFonts w:hint="eastAsia" w:ascii="宋体" w:hAnsi="宋体" w:eastAsia="宋体" w:cs="宋体"/>
                <w:color w:val="000000"/>
                <w:szCs w:val="21"/>
              </w:rPr>
              <w:t>报价唯一</w:t>
            </w:r>
          </w:p>
        </w:tc>
        <w:tc>
          <w:tcPr>
            <w:tcW w:w="4771" w:type="dxa"/>
            <w:vAlign w:val="center"/>
          </w:tcPr>
          <w:p>
            <w:pPr>
              <w:spacing w:line="400" w:lineRule="exact"/>
              <w:ind w:left="105" w:leftChars="50" w:right="105" w:rightChars="50" w:firstLine="420"/>
              <w:rPr>
                <w:rFonts w:ascii="宋体" w:hAnsi="宋体" w:eastAsia="宋体" w:cs="宋体"/>
                <w:color w:val="000000"/>
                <w:szCs w:val="21"/>
              </w:rPr>
            </w:pPr>
            <w:r>
              <w:rPr>
                <w:rFonts w:hint="eastAsia" w:ascii="宋体" w:hAnsi="宋体" w:eastAsia="宋体" w:cs="宋体"/>
                <w:color w:val="000000"/>
                <w:szCs w:val="21"/>
              </w:rPr>
              <w:t>只有一个有效报价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7" w:hRule="atLeast"/>
        </w:trPr>
        <w:tc>
          <w:tcPr>
            <w:tcW w:w="980" w:type="dxa"/>
            <w:vMerge w:val="continue"/>
            <w:vAlign w:val="center"/>
          </w:tcPr>
          <w:p>
            <w:pPr>
              <w:spacing w:line="400" w:lineRule="exact"/>
              <w:ind w:left="105" w:leftChars="50" w:right="105" w:rightChars="50" w:firstLine="420"/>
              <w:jc w:val="center"/>
              <w:rPr>
                <w:rFonts w:ascii="宋体" w:hAnsi="宋体" w:eastAsia="宋体" w:cs="宋体"/>
                <w:color w:val="000000"/>
                <w:szCs w:val="21"/>
              </w:rPr>
            </w:pPr>
          </w:p>
        </w:tc>
        <w:tc>
          <w:tcPr>
            <w:tcW w:w="815" w:type="dxa"/>
            <w:vMerge w:val="continue"/>
            <w:vAlign w:val="center"/>
          </w:tcPr>
          <w:p>
            <w:pPr>
              <w:spacing w:line="400" w:lineRule="exact"/>
              <w:ind w:left="105" w:leftChars="50" w:right="105" w:rightChars="50" w:firstLine="420"/>
              <w:jc w:val="center"/>
              <w:rPr>
                <w:rFonts w:ascii="宋体" w:hAnsi="宋体" w:eastAsia="宋体" w:cs="宋体"/>
                <w:color w:val="000000"/>
                <w:szCs w:val="21"/>
              </w:rPr>
            </w:pPr>
          </w:p>
        </w:tc>
        <w:tc>
          <w:tcPr>
            <w:tcW w:w="2872" w:type="dxa"/>
            <w:vAlign w:val="center"/>
          </w:tcPr>
          <w:p>
            <w:pPr>
              <w:spacing w:line="400" w:lineRule="exact"/>
              <w:ind w:left="105" w:leftChars="50" w:right="105" w:rightChars="50" w:firstLine="420"/>
              <w:jc w:val="center"/>
              <w:rPr>
                <w:rFonts w:ascii="宋体" w:hAnsi="宋体" w:eastAsia="宋体" w:cs="宋体"/>
                <w:color w:val="000000"/>
                <w:szCs w:val="21"/>
              </w:rPr>
            </w:pPr>
            <w:r>
              <w:rPr>
                <w:rFonts w:hint="eastAsia" w:ascii="宋体" w:hAnsi="宋体" w:eastAsia="宋体" w:cs="宋体"/>
                <w:color w:val="000000"/>
                <w:szCs w:val="21"/>
              </w:rPr>
              <w:t>投标报价</w:t>
            </w:r>
          </w:p>
        </w:tc>
        <w:tc>
          <w:tcPr>
            <w:tcW w:w="4771" w:type="dxa"/>
            <w:vAlign w:val="center"/>
          </w:tcPr>
          <w:p>
            <w:pPr>
              <w:spacing w:line="400" w:lineRule="exact"/>
              <w:ind w:left="105" w:leftChars="50" w:right="105" w:rightChars="50" w:firstLine="420"/>
              <w:rPr>
                <w:rFonts w:ascii="宋体" w:hAnsi="宋体" w:eastAsia="宋体" w:cs="宋体"/>
                <w:color w:val="000000"/>
                <w:szCs w:val="21"/>
              </w:rPr>
            </w:pPr>
            <w:r>
              <w:rPr>
                <w:rFonts w:hint="eastAsia" w:ascii="宋体" w:hAnsi="宋体" w:eastAsia="宋体" w:cs="宋体"/>
                <w:color w:val="000000"/>
                <w:szCs w:val="21"/>
              </w:rPr>
              <w:t>报价均不超过预算价（最高限价）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1" w:hRule="atLeast"/>
        </w:trPr>
        <w:tc>
          <w:tcPr>
            <w:tcW w:w="980" w:type="dxa"/>
            <w:vMerge w:val="continue"/>
            <w:vAlign w:val="center"/>
          </w:tcPr>
          <w:p>
            <w:pPr>
              <w:widowControl/>
              <w:spacing w:line="400" w:lineRule="exact"/>
              <w:ind w:firstLine="420"/>
              <w:rPr>
                <w:rFonts w:ascii="宋体" w:hAnsi="宋体" w:eastAsia="宋体" w:cs="宋体"/>
                <w:color w:val="000000"/>
                <w:szCs w:val="21"/>
              </w:rPr>
            </w:pPr>
          </w:p>
        </w:tc>
        <w:tc>
          <w:tcPr>
            <w:tcW w:w="815" w:type="dxa"/>
            <w:vMerge w:val="continue"/>
            <w:vAlign w:val="center"/>
          </w:tcPr>
          <w:p>
            <w:pPr>
              <w:widowControl/>
              <w:spacing w:line="400" w:lineRule="exact"/>
              <w:ind w:firstLine="420"/>
              <w:rPr>
                <w:rFonts w:ascii="宋体" w:hAnsi="宋体" w:eastAsia="宋体" w:cs="宋体"/>
                <w:color w:val="000000"/>
                <w:szCs w:val="21"/>
              </w:rPr>
            </w:pPr>
          </w:p>
        </w:tc>
        <w:tc>
          <w:tcPr>
            <w:tcW w:w="2872" w:type="dxa"/>
            <w:vAlign w:val="center"/>
          </w:tcPr>
          <w:p>
            <w:pPr>
              <w:autoSpaceDE w:val="0"/>
              <w:autoSpaceDN w:val="0"/>
              <w:adjustRightInd w:val="0"/>
              <w:spacing w:line="400" w:lineRule="exact"/>
              <w:ind w:firstLine="420"/>
              <w:jc w:val="center"/>
              <w:rPr>
                <w:rFonts w:ascii="宋体" w:hAnsi="宋体" w:eastAsia="宋体" w:cs="宋体"/>
                <w:color w:val="000000"/>
                <w:kern w:val="0"/>
                <w:szCs w:val="21"/>
              </w:rPr>
            </w:pPr>
            <w:r>
              <w:rPr>
                <w:rFonts w:hint="eastAsia" w:ascii="宋体" w:hAnsi="宋体" w:eastAsia="宋体" w:cs="宋体"/>
                <w:color w:val="000000"/>
                <w:kern w:val="0"/>
                <w:szCs w:val="21"/>
              </w:rPr>
              <w:t>质量要求</w:t>
            </w:r>
          </w:p>
        </w:tc>
        <w:tc>
          <w:tcPr>
            <w:tcW w:w="4771" w:type="dxa"/>
            <w:vAlign w:val="center"/>
          </w:tcPr>
          <w:p>
            <w:pPr>
              <w:spacing w:line="400" w:lineRule="exact"/>
              <w:ind w:firstLine="105" w:firstLineChars="50"/>
              <w:rPr>
                <w:rFonts w:ascii="宋体" w:hAnsi="宋体" w:eastAsia="宋体" w:cs="宋体"/>
                <w:color w:val="000000"/>
                <w:szCs w:val="21"/>
              </w:rPr>
            </w:pPr>
            <w:r>
              <w:rPr>
                <w:rFonts w:hint="eastAsia" w:ascii="宋体" w:hAnsi="宋体" w:eastAsia="宋体" w:cs="宋体"/>
                <w:color w:val="000000"/>
                <w:szCs w:val="21"/>
              </w:rPr>
              <w:t>符合第二章“投标人须知”第1.3.2项规定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atLeast"/>
        </w:trPr>
        <w:tc>
          <w:tcPr>
            <w:tcW w:w="980" w:type="dxa"/>
            <w:vMerge w:val="continue"/>
            <w:vAlign w:val="center"/>
          </w:tcPr>
          <w:p>
            <w:pPr>
              <w:widowControl/>
              <w:spacing w:line="400" w:lineRule="exact"/>
              <w:ind w:firstLine="420"/>
              <w:rPr>
                <w:rFonts w:ascii="宋体" w:hAnsi="宋体" w:eastAsia="宋体" w:cs="宋体"/>
                <w:color w:val="000000"/>
                <w:szCs w:val="21"/>
              </w:rPr>
            </w:pPr>
          </w:p>
        </w:tc>
        <w:tc>
          <w:tcPr>
            <w:tcW w:w="815" w:type="dxa"/>
            <w:vMerge w:val="continue"/>
            <w:vAlign w:val="center"/>
          </w:tcPr>
          <w:p>
            <w:pPr>
              <w:widowControl/>
              <w:spacing w:line="400" w:lineRule="exact"/>
              <w:ind w:firstLine="420"/>
              <w:rPr>
                <w:rFonts w:ascii="宋体" w:hAnsi="宋体" w:eastAsia="宋体" w:cs="宋体"/>
                <w:color w:val="000000"/>
                <w:szCs w:val="21"/>
              </w:rPr>
            </w:pPr>
          </w:p>
        </w:tc>
        <w:tc>
          <w:tcPr>
            <w:tcW w:w="2872" w:type="dxa"/>
            <w:vAlign w:val="center"/>
          </w:tcPr>
          <w:p>
            <w:pPr>
              <w:autoSpaceDE w:val="0"/>
              <w:autoSpaceDN w:val="0"/>
              <w:adjustRightInd w:val="0"/>
              <w:spacing w:line="400" w:lineRule="exact"/>
              <w:ind w:firstLine="420"/>
              <w:jc w:val="center"/>
              <w:rPr>
                <w:rFonts w:ascii="宋体" w:hAnsi="宋体" w:eastAsia="宋体" w:cs="宋体"/>
                <w:color w:val="000000"/>
                <w:kern w:val="0"/>
                <w:szCs w:val="21"/>
              </w:rPr>
            </w:pPr>
            <w:r>
              <w:rPr>
                <w:rFonts w:hint="eastAsia" w:ascii="宋体" w:hAnsi="宋体" w:eastAsia="宋体" w:cs="宋体"/>
                <w:color w:val="000000"/>
                <w:szCs w:val="21"/>
              </w:rPr>
              <w:t>交货期</w:t>
            </w:r>
          </w:p>
        </w:tc>
        <w:tc>
          <w:tcPr>
            <w:tcW w:w="4771" w:type="dxa"/>
            <w:vAlign w:val="center"/>
          </w:tcPr>
          <w:p>
            <w:pPr>
              <w:spacing w:line="400" w:lineRule="exact"/>
              <w:ind w:firstLine="105" w:firstLineChars="50"/>
              <w:rPr>
                <w:rFonts w:ascii="宋体" w:hAnsi="宋体" w:eastAsia="宋体" w:cs="宋体"/>
                <w:color w:val="000000"/>
                <w:szCs w:val="21"/>
              </w:rPr>
            </w:pPr>
            <w:r>
              <w:rPr>
                <w:rFonts w:hint="eastAsia" w:ascii="宋体" w:hAnsi="宋体" w:eastAsia="宋体" w:cs="宋体"/>
                <w:color w:val="000000"/>
                <w:szCs w:val="21"/>
              </w:rPr>
              <w:t>符合第二章“投标人须知”第1.3.3项规定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atLeast"/>
        </w:trPr>
        <w:tc>
          <w:tcPr>
            <w:tcW w:w="980" w:type="dxa"/>
            <w:vMerge w:val="continue"/>
            <w:vAlign w:val="center"/>
          </w:tcPr>
          <w:p>
            <w:pPr>
              <w:widowControl/>
              <w:spacing w:line="400" w:lineRule="exact"/>
              <w:ind w:firstLine="420"/>
              <w:rPr>
                <w:rFonts w:ascii="宋体" w:hAnsi="宋体" w:eastAsia="宋体" w:cs="宋体"/>
                <w:color w:val="000000"/>
                <w:szCs w:val="21"/>
              </w:rPr>
            </w:pPr>
          </w:p>
        </w:tc>
        <w:tc>
          <w:tcPr>
            <w:tcW w:w="815" w:type="dxa"/>
            <w:vMerge w:val="continue"/>
            <w:vAlign w:val="center"/>
          </w:tcPr>
          <w:p>
            <w:pPr>
              <w:widowControl/>
              <w:spacing w:line="400" w:lineRule="exact"/>
              <w:ind w:firstLine="420"/>
              <w:rPr>
                <w:rFonts w:ascii="宋体" w:hAnsi="宋体" w:eastAsia="宋体" w:cs="宋体"/>
                <w:color w:val="000000"/>
                <w:szCs w:val="21"/>
              </w:rPr>
            </w:pPr>
          </w:p>
        </w:tc>
        <w:tc>
          <w:tcPr>
            <w:tcW w:w="2872" w:type="dxa"/>
            <w:vAlign w:val="center"/>
          </w:tcPr>
          <w:p>
            <w:pPr>
              <w:autoSpaceDE w:val="0"/>
              <w:autoSpaceDN w:val="0"/>
              <w:adjustRightInd w:val="0"/>
              <w:spacing w:line="400" w:lineRule="exact"/>
              <w:ind w:firstLine="420"/>
              <w:jc w:val="center"/>
              <w:rPr>
                <w:rFonts w:ascii="宋体" w:hAnsi="宋体" w:eastAsia="宋体" w:cs="宋体"/>
                <w:color w:val="000000"/>
                <w:szCs w:val="21"/>
              </w:rPr>
            </w:pPr>
            <w:r>
              <w:rPr>
                <w:rFonts w:hint="eastAsia" w:ascii="宋体" w:hAnsi="宋体" w:eastAsia="宋体" w:cs="宋体"/>
                <w:color w:val="000000"/>
                <w:szCs w:val="21"/>
              </w:rPr>
              <w:t>质保期</w:t>
            </w:r>
          </w:p>
        </w:tc>
        <w:tc>
          <w:tcPr>
            <w:tcW w:w="4771" w:type="dxa"/>
            <w:vAlign w:val="center"/>
          </w:tcPr>
          <w:p>
            <w:pPr>
              <w:spacing w:line="400" w:lineRule="exact"/>
              <w:ind w:firstLine="105" w:firstLineChars="50"/>
              <w:rPr>
                <w:rFonts w:ascii="宋体" w:hAnsi="宋体" w:eastAsia="宋体" w:cs="宋体"/>
                <w:color w:val="000000"/>
                <w:szCs w:val="21"/>
              </w:rPr>
            </w:pPr>
            <w:r>
              <w:rPr>
                <w:rFonts w:hint="eastAsia" w:ascii="宋体" w:hAnsi="宋体" w:eastAsia="宋体" w:cs="宋体"/>
                <w:color w:val="000000"/>
                <w:szCs w:val="21"/>
              </w:rPr>
              <w:t>符合第二章“投标人须知”第1.3.4项规定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2" w:hRule="atLeast"/>
        </w:trPr>
        <w:tc>
          <w:tcPr>
            <w:tcW w:w="980" w:type="dxa"/>
            <w:vMerge w:val="continue"/>
            <w:vAlign w:val="center"/>
          </w:tcPr>
          <w:p>
            <w:pPr>
              <w:widowControl/>
              <w:spacing w:line="400" w:lineRule="exact"/>
              <w:ind w:firstLine="420"/>
              <w:rPr>
                <w:rFonts w:ascii="宋体" w:hAnsi="宋体" w:eastAsia="宋体" w:cs="宋体"/>
                <w:color w:val="000000"/>
                <w:szCs w:val="21"/>
              </w:rPr>
            </w:pPr>
          </w:p>
        </w:tc>
        <w:tc>
          <w:tcPr>
            <w:tcW w:w="815" w:type="dxa"/>
            <w:vMerge w:val="continue"/>
            <w:vAlign w:val="center"/>
          </w:tcPr>
          <w:p>
            <w:pPr>
              <w:widowControl/>
              <w:spacing w:line="400" w:lineRule="exact"/>
              <w:ind w:firstLine="420"/>
              <w:rPr>
                <w:rFonts w:ascii="宋体" w:hAnsi="宋体" w:eastAsia="宋体" w:cs="宋体"/>
                <w:color w:val="000000"/>
                <w:szCs w:val="21"/>
              </w:rPr>
            </w:pPr>
          </w:p>
        </w:tc>
        <w:tc>
          <w:tcPr>
            <w:tcW w:w="2872" w:type="dxa"/>
            <w:vAlign w:val="center"/>
          </w:tcPr>
          <w:p>
            <w:pPr>
              <w:spacing w:line="400" w:lineRule="exact"/>
              <w:ind w:left="105" w:leftChars="50" w:right="105" w:rightChars="50" w:firstLine="420"/>
              <w:jc w:val="center"/>
              <w:rPr>
                <w:rFonts w:ascii="宋体" w:hAnsi="宋体" w:eastAsia="宋体" w:cs="宋体"/>
                <w:color w:val="000000"/>
                <w:szCs w:val="21"/>
              </w:rPr>
            </w:pPr>
            <w:r>
              <w:rPr>
                <w:rFonts w:hint="eastAsia" w:ascii="宋体" w:hAnsi="宋体" w:eastAsia="宋体" w:cs="宋体"/>
                <w:color w:val="000000"/>
                <w:szCs w:val="21"/>
              </w:rPr>
              <w:t>投标有效期</w:t>
            </w:r>
          </w:p>
        </w:tc>
        <w:tc>
          <w:tcPr>
            <w:tcW w:w="4771" w:type="dxa"/>
            <w:vAlign w:val="center"/>
          </w:tcPr>
          <w:p>
            <w:pPr>
              <w:spacing w:line="400" w:lineRule="exact"/>
              <w:ind w:left="105" w:leftChars="50" w:right="105" w:rightChars="50" w:firstLine="420"/>
              <w:rPr>
                <w:rFonts w:ascii="宋体" w:hAnsi="宋体" w:eastAsia="宋体" w:cs="宋体"/>
                <w:color w:val="000000"/>
                <w:szCs w:val="21"/>
              </w:rPr>
            </w:pPr>
            <w:r>
              <w:rPr>
                <w:rFonts w:hint="eastAsia" w:ascii="宋体" w:hAnsi="宋体" w:eastAsia="宋体" w:cs="宋体"/>
                <w:color w:val="000000"/>
                <w:szCs w:val="21"/>
              </w:rPr>
              <w:t>符合第二章“投标人须知”第3.4.1项规定</w:t>
            </w:r>
          </w:p>
        </w:tc>
      </w:tr>
    </w:tbl>
    <w:p>
      <w:pPr>
        <w:pStyle w:val="11"/>
        <w:spacing w:line="400" w:lineRule="exact"/>
        <w:ind w:firstLine="422"/>
        <w:jc w:val="center"/>
        <w:rPr>
          <w:rFonts w:ascii="宋体" w:hAnsi="宋体" w:eastAsia="宋体" w:cs="宋体"/>
          <w:b/>
          <w:bCs/>
          <w:color w:val="000000"/>
          <w:szCs w:val="21"/>
        </w:rPr>
      </w:pPr>
    </w:p>
    <w:p>
      <w:pPr>
        <w:pStyle w:val="12"/>
      </w:pPr>
    </w:p>
    <w:p>
      <w:pPr>
        <w:pStyle w:val="15"/>
      </w:pPr>
    </w:p>
    <w:tbl>
      <w:tblPr>
        <w:tblStyle w:val="28"/>
        <w:tblW w:w="9722" w:type="dxa"/>
        <w:tblInd w:w="-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2090"/>
        <w:gridCol w:w="6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09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rFonts w:ascii="宋体" w:hAnsi="宋体" w:eastAsia="宋体" w:cs="宋体"/>
                <w:color w:val="000000"/>
                <w:szCs w:val="21"/>
              </w:rPr>
            </w:pPr>
            <w:r>
              <w:rPr>
                <w:rFonts w:hint="eastAsia" w:ascii="宋体" w:hAnsi="宋体" w:eastAsia="宋体" w:cs="宋体"/>
                <w:color w:val="000000"/>
                <w:szCs w:val="21"/>
              </w:rPr>
              <w:t>2.2.1</w:t>
            </w:r>
          </w:p>
        </w:tc>
        <w:tc>
          <w:tcPr>
            <w:tcW w:w="209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jc w:val="center"/>
              <w:rPr>
                <w:rFonts w:ascii="宋体" w:hAnsi="宋体" w:eastAsia="宋体" w:cs="宋体"/>
                <w:color w:val="000000"/>
                <w:szCs w:val="21"/>
              </w:rPr>
            </w:pPr>
            <w:r>
              <w:rPr>
                <w:rFonts w:hint="eastAsia" w:ascii="宋体" w:hAnsi="宋体" w:eastAsia="宋体" w:cs="宋体"/>
                <w:color w:val="000000"/>
                <w:szCs w:val="21"/>
              </w:rPr>
              <w:t>分值构成</w:t>
            </w:r>
          </w:p>
          <w:p>
            <w:pPr>
              <w:spacing w:line="400" w:lineRule="exact"/>
              <w:ind w:firstLine="420"/>
              <w:jc w:val="center"/>
              <w:rPr>
                <w:rFonts w:ascii="宋体" w:hAnsi="宋体" w:eastAsia="宋体" w:cs="宋体"/>
                <w:color w:val="000000"/>
                <w:szCs w:val="21"/>
              </w:rPr>
            </w:pPr>
            <w:r>
              <w:rPr>
                <w:rFonts w:hint="eastAsia" w:ascii="宋体" w:hAnsi="宋体" w:eastAsia="宋体" w:cs="宋体"/>
                <w:color w:val="000000"/>
                <w:szCs w:val="21"/>
              </w:rPr>
              <w:t>（总分100分）</w:t>
            </w:r>
          </w:p>
        </w:tc>
        <w:tc>
          <w:tcPr>
            <w:tcW w:w="654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商务部分：30分</w:t>
            </w: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技术部分：</w:t>
            </w:r>
            <w:r>
              <w:rPr>
                <w:rFonts w:hint="eastAsia" w:ascii="宋体" w:hAnsi="宋体" w:eastAsia="宋体" w:cs="宋体"/>
                <w:color w:val="000000"/>
                <w:szCs w:val="21"/>
                <w:lang w:val="en-US" w:eastAsia="zh-CN"/>
              </w:rPr>
              <w:t>44</w:t>
            </w:r>
            <w:r>
              <w:rPr>
                <w:rFonts w:hint="eastAsia" w:ascii="宋体" w:hAnsi="宋体" w:eastAsia="宋体" w:cs="宋体"/>
                <w:color w:val="000000"/>
                <w:szCs w:val="21"/>
              </w:rPr>
              <w:t>分</w:t>
            </w: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综合部分：</w:t>
            </w:r>
            <w:r>
              <w:rPr>
                <w:rFonts w:ascii="宋体" w:hAnsi="宋体" w:eastAsia="宋体" w:cs="宋体"/>
                <w:color w:val="000000"/>
                <w:szCs w:val="21"/>
              </w:rPr>
              <w:t>2</w:t>
            </w:r>
            <w:r>
              <w:rPr>
                <w:rFonts w:hint="eastAsia" w:ascii="宋体" w:hAnsi="宋体" w:eastAsia="宋体" w:cs="宋体"/>
                <w:color w:val="000000"/>
                <w:szCs w:val="21"/>
                <w:lang w:val="en-US" w:eastAsia="zh-CN"/>
              </w:rPr>
              <w:t>6</w:t>
            </w:r>
            <w:r>
              <w:rPr>
                <w:rFonts w:hint="eastAsia" w:ascii="宋体" w:hAnsi="宋体" w:eastAsia="宋体" w:cs="宋体"/>
                <w:color w:val="00000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09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rFonts w:ascii="宋体" w:hAnsi="宋体" w:eastAsia="宋体" w:cs="宋体"/>
                <w:b/>
                <w:color w:val="000000"/>
                <w:szCs w:val="21"/>
              </w:rPr>
            </w:pPr>
            <w:r>
              <w:rPr>
                <w:rFonts w:hint="eastAsia" w:ascii="宋体" w:hAnsi="宋体" w:eastAsia="宋体" w:cs="宋体"/>
                <w:b/>
                <w:color w:val="000000"/>
                <w:szCs w:val="21"/>
              </w:rPr>
              <w:t>条款号</w:t>
            </w:r>
          </w:p>
        </w:tc>
        <w:tc>
          <w:tcPr>
            <w:tcW w:w="209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2"/>
              <w:jc w:val="center"/>
              <w:rPr>
                <w:rFonts w:ascii="宋体" w:hAnsi="宋体" w:eastAsia="宋体" w:cs="宋体"/>
                <w:b/>
                <w:color w:val="000000"/>
                <w:szCs w:val="21"/>
              </w:rPr>
            </w:pPr>
            <w:r>
              <w:rPr>
                <w:rFonts w:hint="eastAsia" w:ascii="宋体" w:hAnsi="宋体" w:eastAsia="宋体" w:cs="宋体"/>
                <w:b/>
                <w:color w:val="000000"/>
                <w:szCs w:val="21"/>
              </w:rPr>
              <w:t>评分因素</w:t>
            </w:r>
          </w:p>
        </w:tc>
        <w:tc>
          <w:tcPr>
            <w:tcW w:w="654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2"/>
              <w:jc w:val="center"/>
              <w:rPr>
                <w:rFonts w:ascii="宋体" w:hAnsi="宋体" w:eastAsia="宋体" w:cs="宋体"/>
                <w:b/>
                <w:color w:val="000000"/>
                <w:szCs w:val="21"/>
              </w:rPr>
            </w:pPr>
            <w:r>
              <w:rPr>
                <w:rFonts w:hint="eastAsia" w:ascii="宋体" w:hAnsi="宋体" w:eastAsia="宋体" w:cs="宋体"/>
                <w:b/>
                <w:color w:val="000000"/>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trPr>
        <w:tc>
          <w:tcPr>
            <w:tcW w:w="109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rFonts w:ascii="宋体" w:hAnsi="宋体" w:eastAsia="宋体" w:cs="宋体"/>
                <w:color w:val="000000"/>
                <w:szCs w:val="21"/>
              </w:rPr>
            </w:pPr>
            <w:r>
              <w:rPr>
                <w:rFonts w:hint="eastAsia" w:ascii="宋体" w:hAnsi="宋体" w:eastAsia="宋体" w:cs="宋体"/>
                <w:color w:val="000000"/>
                <w:szCs w:val="21"/>
              </w:rPr>
              <w:t>2.2.2（1）商务部分（30分）</w:t>
            </w:r>
          </w:p>
        </w:tc>
        <w:tc>
          <w:tcPr>
            <w:tcW w:w="209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投标报价</w:t>
            </w:r>
          </w:p>
          <w:p>
            <w:pPr>
              <w:spacing w:line="400" w:lineRule="exact"/>
              <w:ind w:firstLine="420"/>
              <w:rPr>
                <w:rFonts w:ascii="宋体" w:hAnsi="宋体" w:eastAsia="宋体" w:cs="宋体"/>
                <w:sz w:val="30"/>
                <w:szCs w:val="21"/>
              </w:rPr>
            </w:pPr>
            <w:r>
              <w:rPr>
                <w:rFonts w:hint="eastAsia" w:ascii="宋体" w:hAnsi="宋体" w:eastAsia="宋体" w:cs="宋体"/>
                <w:color w:val="000000"/>
                <w:szCs w:val="21"/>
              </w:rPr>
              <w:t>（30分）</w:t>
            </w:r>
          </w:p>
        </w:tc>
        <w:tc>
          <w:tcPr>
            <w:tcW w:w="6540" w:type="dxa"/>
            <w:tcBorders>
              <w:top w:val="single" w:color="auto" w:sz="4" w:space="0"/>
              <w:left w:val="single" w:color="auto" w:sz="4" w:space="0"/>
              <w:bottom w:val="single" w:color="auto" w:sz="4" w:space="0"/>
              <w:right w:val="single" w:color="auto" w:sz="4" w:space="0"/>
            </w:tcBorders>
            <w:vAlign w:val="center"/>
          </w:tcPr>
          <w:p>
            <w:pPr>
              <w:pStyle w:val="14"/>
              <w:spacing w:after="0" w:line="400" w:lineRule="exact"/>
              <w:ind w:firstLine="0" w:firstLineChars="0"/>
              <w:rPr>
                <w:rFonts w:ascii="宋体" w:hAnsi="宋体" w:eastAsia="宋体" w:cs="宋体"/>
                <w:szCs w:val="21"/>
              </w:rPr>
            </w:pPr>
            <w:r>
              <w:rPr>
                <w:rFonts w:hint="eastAsia" w:ascii="宋体" w:hAnsi="宋体" w:eastAsia="宋体" w:cs="宋体"/>
                <w:szCs w:val="21"/>
              </w:rPr>
              <w:t>价格分统一采用低价优先法计算，即满足招标文件要求且报价最低的报价为评标基准价，其价格分满分30分。其他供应商的价格分统一按照下列公式计算：</w:t>
            </w:r>
          </w:p>
          <w:p>
            <w:pPr>
              <w:pStyle w:val="14"/>
              <w:spacing w:after="0" w:line="400" w:lineRule="exact"/>
              <w:ind w:firstLine="0" w:firstLineChars="0"/>
              <w:rPr>
                <w:rFonts w:ascii="宋体" w:hAnsi="宋体" w:eastAsia="宋体" w:cs="宋体"/>
                <w:szCs w:val="21"/>
              </w:rPr>
            </w:pPr>
            <w:r>
              <w:rPr>
                <w:rFonts w:hint="eastAsia" w:ascii="宋体" w:hAnsi="宋体" w:eastAsia="宋体" w:cs="宋体"/>
                <w:szCs w:val="21"/>
              </w:rPr>
              <w:t>最终报价得分=（评标基准价/投标报价）×30</w:t>
            </w:r>
          </w:p>
          <w:p>
            <w:pPr>
              <w:pStyle w:val="14"/>
              <w:numPr>
                <w:ilvl w:val="0"/>
                <w:numId w:val="6"/>
              </w:numPr>
              <w:spacing w:after="0" w:line="400" w:lineRule="exact"/>
              <w:ind w:firstLine="0" w:firstLineChars="0"/>
              <w:rPr>
                <w:rFonts w:ascii="宋体" w:hAnsi="宋体" w:eastAsia="宋体" w:cs="宋体"/>
                <w:szCs w:val="21"/>
              </w:rPr>
            </w:pPr>
            <w:r>
              <w:rPr>
                <w:rFonts w:hint="eastAsia" w:ascii="宋体" w:hAnsi="宋体" w:eastAsia="宋体" w:cs="宋体"/>
                <w:szCs w:val="21"/>
              </w:rPr>
              <w:t>价格分计算保留小数点后二位；</w:t>
            </w:r>
          </w:p>
          <w:p>
            <w:pPr>
              <w:pStyle w:val="27"/>
              <w:ind w:left="0" w:leftChars="0" w:firstLine="0" w:firstLineChars="0"/>
            </w:pPr>
            <w:r>
              <w:rPr>
                <w:rFonts w:hint="eastAsia"/>
              </w:rPr>
              <w:t>2.根据信财购〔2020〕4号文中六、防范投标企业串标围标及恶意低价行为措施方面，评审专家评审中发现投标人的报价明显低于其他通过符合性审查投标人的报价（建议比控制价低30%的），且该投标人的技术等主要指标有大量或明显故意不符，可能影响采购质量或者项目履约的，应当要求其在评标现场合理的时间内提供书面说明，投标人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92" w:type="dxa"/>
            <w:vMerge w:val="restart"/>
            <w:tcBorders>
              <w:top w:val="single" w:color="auto" w:sz="4" w:space="0"/>
              <w:left w:val="single" w:color="auto" w:sz="4" w:space="0"/>
              <w:right w:val="single" w:color="auto" w:sz="4" w:space="0"/>
            </w:tcBorders>
            <w:vAlign w:val="center"/>
          </w:tcPr>
          <w:p>
            <w:pPr>
              <w:spacing w:line="400" w:lineRule="exact"/>
              <w:ind w:firstLine="0" w:firstLineChars="0"/>
              <w:rPr>
                <w:rFonts w:ascii="宋体" w:hAnsi="宋体" w:eastAsia="宋体" w:cs="宋体"/>
                <w:color w:val="000000"/>
                <w:szCs w:val="21"/>
              </w:rPr>
            </w:pPr>
            <w:r>
              <w:rPr>
                <w:rFonts w:hint="eastAsia" w:ascii="宋体" w:hAnsi="宋体" w:eastAsia="宋体" w:cs="宋体"/>
                <w:color w:val="000000"/>
                <w:szCs w:val="21"/>
              </w:rPr>
              <w:t>2.2.2（2）技术部分（</w:t>
            </w:r>
            <w:r>
              <w:rPr>
                <w:rFonts w:hint="eastAsia" w:ascii="宋体" w:hAnsi="宋体" w:eastAsia="宋体" w:cs="宋体"/>
                <w:color w:val="000000"/>
                <w:szCs w:val="21"/>
                <w:lang w:val="en-US" w:eastAsia="zh-CN"/>
              </w:rPr>
              <w:t>44</w:t>
            </w:r>
            <w:r>
              <w:rPr>
                <w:rFonts w:hint="eastAsia" w:ascii="宋体" w:hAnsi="宋体" w:eastAsia="宋体" w:cs="宋体"/>
                <w:color w:val="000000"/>
                <w:szCs w:val="21"/>
              </w:rPr>
              <w:t>分）</w:t>
            </w:r>
          </w:p>
        </w:tc>
        <w:tc>
          <w:tcPr>
            <w:tcW w:w="2090" w:type="dxa"/>
            <w:tcBorders>
              <w:top w:val="single" w:color="auto" w:sz="4" w:space="0"/>
              <w:left w:val="single" w:color="auto" w:sz="4" w:space="0"/>
              <w:right w:val="single" w:color="auto" w:sz="4" w:space="0"/>
            </w:tcBorders>
            <w:vAlign w:val="center"/>
          </w:tcPr>
          <w:p>
            <w:pPr>
              <w:spacing w:line="360" w:lineRule="exact"/>
              <w:ind w:firstLine="0" w:firstLineChars="0"/>
              <w:rPr>
                <w:rFonts w:ascii="宋体" w:hAnsi="宋体" w:cs="宋体"/>
                <w:color w:val="000000"/>
                <w:szCs w:val="21"/>
                <w:highlight w:val="none"/>
              </w:rPr>
            </w:pPr>
            <w:r>
              <w:rPr>
                <w:rFonts w:hint="eastAsia" w:ascii="宋体" w:hAnsi="宋体" w:cs="宋体"/>
                <w:spacing w:val="9"/>
                <w:szCs w:val="21"/>
                <w:highlight w:val="none"/>
              </w:rPr>
              <w:t>技术要求</w:t>
            </w:r>
            <w:r>
              <w:rPr>
                <w:rFonts w:hint="eastAsia" w:ascii="宋体" w:hAnsi="宋体" w:cs="宋体"/>
                <w:szCs w:val="21"/>
                <w:highlight w:val="none"/>
              </w:rPr>
              <w:t>（</w:t>
            </w:r>
            <w:r>
              <w:rPr>
                <w:rFonts w:ascii="宋体" w:hAnsi="宋体" w:cs="宋体"/>
                <w:szCs w:val="21"/>
                <w:highlight w:val="none"/>
              </w:rPr>
              <w:t>3</w:t>
            </w:r>
            <w:r>
              <w:rPr>
                <w:rFonts w:hint="eastAsia" w:ascii="宋体" w:hAnsi="宋体" w:cs="宋体"/>
                <w:szCs w:val="21"/>
                <w:highlight w:val="none"/>
              </w:rPr>
              <w:t>0分）</w:t>
            </w:r>
          </w:p>
        </w:tc>
        <w:tc>
          <w:tcPr>
            <w:tcW w:w="6540" w:type="dxa"/>
            <w:tcBorders>
              <w:top w:val="single" w:color="auto" w:sz="4" w:space="0"/>
              <w:left w:val="single" w:color="auto" w:sz="4" w:space="0"/>
              <w:right w:val="single" w:color="auto" w:sz="4" w:space="0"/>
            </w:tcBorders>
            <w:vAlign w:val="center"/>
          </w:tcPr>
          <w:p>
            <w:pPr>
              <w:pStyle w:val="27"/>
              <w:ind w:left="0" w:leftChars="0" w:firstLine="0" w:firstLineChars="0"/>
              <w:rPr>
                <w:rFonts w:ascii="宋体" w:hAnsi="宋体" w:eastAsia="宋体" w:cs="宋体"/>
                <w:color w:val="FF0000"/>
                <w:szCs w:val="21"/>
                <w:highlight w:val="none"/>
              </w:rPr>
            </w:pPr>
            <w:r>
              <w:rPr>
                <w:rFonts w:hint="eastAsia"/>
                <w:highlight w:val="none"/>
              </w:rPr>
              <w:t>★项一项不满足扣</w:t>
            </w:r>
            <w:r>
              <w:rPr>
                <w:rFonts w:hint="eastAsia"/>
                <w:highlight w:val="none"/>
                <w:lang w:val="en-US" w:eastAsia="zh-CN"/>
              </w:rPr>
              <w:t>2</w:t>
            </w:r>
            <w:r>
              <w:rPr>
                <w:rFonts w:hint="eastAsia"/>
                <w:highlight w:val="none"/>
              </w:rPr>
              <w:t>分，其他一条不满足扣</w:t>
            </w:r>
            <w:r>
              <w:rPr>
                <w:rFonts w:hint="eastAsia"/>
                <w:highlight w:val="none"/>
                <w:lang w:val="en-US" w:eastAsia="zh-CN"/>
              </w:rPr>
              <w:t>0.5</w:t>
            </w:r>
            <w:r>
              <w:rPr>
                <w:rFonts w:hint="eastAsia"/>
                <w:highlight w:val="none"/>
              </w:rPr>
              <w:t>分，最高扣</w:t>
            </w:r>
            <w:r>
              <w:rPr>
                <w:highlight w:val="none"/>
              </w:rPr>
              <w:t>30</w:t>
            </w:r>
            <w:r>
              <w:rPr>
                <w:rFonts w:hint="eastAsia"/>
                <w:highlight w:val="none"/>
              </w:rPr>
              <w:t>分。★项不满足超过5项，本部分不得分。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1092" w:type="dxa"/>
            <w:vMerge w:val="continue"/>
            <w:tcBorders>
              <w:left w:val="single" w:color="auto" w:sz="4" w:space="0"/>
              <w:right w:val="single" w:color="auto" w:sz="4" w:space="0"/>
            </w:tcBorders>
            <w:vAlign w:val="center"/>
          </w:tcPr>
          <w:p>
            <w:pPr>
              <w:spacing w:line="400" w:lineRule="exact"/>
              <w:ind w:firstLine="420"/>
              <w:jc w:val="center"/>
              <w:rPr>
                <w:rFonts w:ascii="宋体" w:hAnsi="宋体" w:eastAsia="宋体" w:cs="宋体"/>
                <w:color w:val="000000"/>
                <w:szCs w:val="21"/>
              </w:rPr>
            </w:pPr>
          </w:p>
        </w:tc>
        <w:tc>
          <w:tcPr>
            <w:tcW w:w="2090" w:type="dxa"/>
            <w:tcBorders>
              <w:left w:val="single" w:color="auto" w:sz="4" w:space="0"/>
              <w:right w:val="single" w:color="auto" w:sz="4" w:space="0"/>
            </w:tcBorders>
            <w:vAlign w:val="center"/>
          </w:tcPr>
          <w:p>
            <w:pPr>
              <w:spacing w:line="240" w:lineRule="auto"/>
              <w:ind w:firstLine="0" w:firstLineChars="0"/>
              <w:jc w:val="left"/>
              <w:rPr>
                <w:rFonts w:ascii="宋体" w:hAnsi="宋体" w:cs="宋体"/>
                <w:kern w:val="0"/>
                <w:szCs w:val="21"/>
                <w:highlight w:val="none"/>
              </w:rPr>
            </w:pPr>
            <w:r>
              <w:rPr>
                <w:rFonts w:hint="eastAsia" w:ascii="宋体" w:hAnsi="宋体" w:cs="宋体"/>
                <w:kern w:val="0"/>
                <w:szCs w:val="21"/>
                <w:highlight w:val="none"/>
              </w:rPr>
              <w:t xml:space="preserve">技术方案总体评估 </w:t>
            </w:r>
          </w:p>
          <w:p>
            <w:pPr>
              <w:spacing w:line="240" w:lineRule="auto"/>
              <w:ind w:firstLine="0" w:firstLineChars="0"/>
              <w:jc w:val="left"/>
              <w:rPr>
                <w:rFonts w:ascii="宋体" w:hAnsi="宋体" w:eastAsia="宋体" w:cs="宋体"/>
                <w:szCs w:val="21"/>
                <w:highlight w:val="none"/>
              </w:rPr>
            </w:pPr>
            <w:r>
              <w:rPr>
                <w:rFonts w:hint="eastAsia" w:ascii="宋体" w:hAnsi="宋体" w:cs="宋体"/>
                <w:kern w:val="0"/>
                <w:szCs w:val="21"/>
                <w:highlight w:val="none"/>
              </w:rPr>
              <w:t>（</w:t>
            </w:r>
            <w:r>
              <w:rPr>
                <w:rFonts w:hint="eastAsia" w:ascii="宋体" w:hAnsi="宋体" w:cs="宋体"/>
                <w:kern w:val="0"/>
                <w:szCs w:val="21"/>
                <w:highlight w:val="none"/>
                <w:lang w:val="en-US" w:eastAsia="zh-CN"/>
              </w:rPr>
              <w:t>10</w:t>
            </w:r>
            <w:r>
              <w:rPr>
                <w:rFonts w:hint="eastAsia" w:ascii="宋体" w:hAnsi="宋体" w:cs="宋体"/>
                <w:kern w:val="0"/>
                <w:szCs w:val="21"/>
                <w:highlight w:val="none"/>
              </w:rPr>
              <w:t>分）</w:t>
            </w:r>
          </w:p>
        </w:tc>
        <w:tc>
          <w:tcPr>
            <w:tcW w:w="6540" w:type="dxa"/>
            <w:tcBorders>
              <w:left w:val="single" w:color="auto" w:sz="4" w:space="0"/>
              <w:bottom w:val="single" w:color="auto" w:sz="4" w:space="0"/>
              <w:right w:val="single" w:color="auto" w:sz="4" w:space="0"/>
            </w:tcBorders>
            <w:vAlign w:val="center"/>
          </w:tcPr>
          <w:p>
            <w:pPr>
              <w:spacing w:line="240" w:lineRule="auto"/>
              <w:ind w:firstLine="0" w:firstLineChars="0"/>
              <w:jc w:val="left"/>
              <w:rPr>
                <w:rFonts w:ascii="宋体" w:hAnsi="宋体" w:cs="宋体"/>
                <w:color w:val="000000" w:themeColor="text1"/>
                <w:highlight w:val="none"/>
                <w14:textFill>
                  <w14:solidFill>
                    <w14:schemeClr w14:val="tx1"/>
                  </w14:solidFill>
                </w14:textFill>
              </w:rPr>
            </w:pPr>
            <w:r>
              <w:rPr>
                <w:rFonts w:hint="eastAsia" w:ascii="宋体" w:hAnsi="宋体" w:cs="宋体"/>
                <w:kern w:val="0"/>
                <w:szCs w:val="21"/>
                <w:highlight w:val="none"/>
              </w:rPr>
              <w:t>根据投标人针对本项目所提供的项目技术建设方案进行评价，对整体方案的可行性、合理性、售后服务和需求符合性强得</w:t>
            </w:r>
            <w:r>
              <w:rPr>
                <w:rFonts w:hint="eastAsia" w:ascii="宋体" w:hAnsi="宋体" w:cs="宋体"/>
                <w:kern w:val="0"/>
                <w:szCs w:val="21"/>
                <w:highlight w:val="none"/>
                <w:lang w:val="en-US" w:eastAsia="zh-CN"/>
              </w:rPr>
              <w:t>5</w:t>
            </w:r>
            <w:r>
              <w:rPr>
                <w:rFonts w:hint="eastAsia" w:ascii="宋体" w:hAnsi="宋体" w:cs="宋体"/>
                <w:kern w:val="0"/>
                <w:szCs w:val="21"/>
                <w:highlight w:val="none"/>
              </w:rPr>
              <w:t>分；整体方案的可行性、合理性、售后服务和需求符合性较合理、高效性较好得</w:t>
            </w:r>
            <w:r>
              <w:rPr>
                <w:rFonts w:hint="eastAsia" w:ascii="宋体" w:hAnsi="宋体" w:cs="宋体"/>
                <w:kern w:val="0"/>
                <w:szCs w:val="21"/>
                <w:highlight w:val="none"/>
                <w:lang w:val="en-US" w:eastAsia="zh-CN"/>
              </w:rPr>
              <w:t>3</w:t>
            </w:r>
            <w:r>
              <w:rPr>
                <w:rFonts w:hint="eastAsia" w:ascii="宋体" w:hAnsi="宋体" w:cs="宋体"/>
                <w:kern w:val="0"/>
                <w:szCs w:val="21"/>
                <w:highlight w:val="none"/>
              </w:rPr>
              <w:t>分；整体方案的可行性、合理性、售后服务和需求符合性一般、高效性一般得</w:t>
            </w:r>
            <w:r>
              <w:rPr>
                <w:rFonts w:hint="eastAsia" w:ascii="宋体" w:hAnsi="宋体" w:cs="宋体"/>
                <w:kern w:val="0"/>
                <w:szCs w:val="21"/>
                <w:highlight w:val="none"/>
                <w:lang w:val="en-US" w:eastAsia="zh-CN"/>
              </w:rPr>
              <w:t>1</w:t>
            </w:r>
            <w:r>
              <w:rPr>
                <w:rFonts w:hint="eastAsia" w:ascii="宋体" w:hAnsi="宋体" w:cs="宋体"/>
                <w:kern w:val="0"/>
                <w:szCs w:val="21"/>
                <w:highlight w:val="none"/>
              </w:rPr>
              <w:t>分；</w:t>
            </w:r>
            <w:r>
              <w:rPr>
                <w:rFonts w:ascii="宋体" w:hAnsi="宋体" w:cs="宋体"/>
                <w:color w:val="000000" w:themeColor="text1"/>
                <w:highlight w:val="none"/>
                <w14:textFill>
                  <w14:solidFill>
                    <w14:schemeClr w14:val="tx1"/>
                  </w14:solidFill>
                </w14:textFill>
              </w:rPr>
              <w:t xml:space="preserve"> </w:t>
            </w:r>
          </w:p>
          <w:p>
            <w:pPr>
              <w:spacing w:line="240" w:lineRule="auto"/>
              <w:ind w:firstLine="0" w:firstLineChars="0"/>
              <w:rPr>
                <w:highlight w:val="none"/>
              </w:rPr>
            </w:pPr>
            <w:r>
              <w:rPr>
                <w:rFonts w:hint="eastAsia"/>
                <w:highlight w:val="none"/>
              </w:rPr>
              <w:t>根据投标单位提供的针对全网安全服务方案及安全服务内容最优的得满分</w:t>
            </w:r>
            <w:r>
              <w:rPr>
                <w:rFonts w:hint="eastAsia"/>
                <w:highlight w:val="none"/>
                <w:lang w:val="en-US" w:eastAsia="zh-CN"/>
              </w:rPr>
              <w:t>5</w:t>
            </w:r>
            <w:r>
              <w:rPr>
                <w:rFonts w:hint="eastAsia"/>
                <w:highlight w:val="none"/>
              </w:rPr>
              <w:t>分；良好得</w:t>
            </w:r>
            <w:r>
              <w:rPr>
                <w:rFonts w:hint="eastAsia"/>
                <w:highlight w:val="none"/>
                <w:lang w:val="en-US" w:eastAsia="zh-CN"/>
              </w:rPr>
              <w:t>3</w:t>
            </w:r>
            <w:r>
              <w:rPr>
                <w:rFonts w:hint="eastAsia"/>
                <w:highlight w:val="none"/>
              </w:rPr>
              <w:t>分；一般得</w:t>
            </w:r>
            <w:r>
              <w:rPr>
                <w:rFonts w:hint="eastAsia"/>
                <w:highlight w:val="none"/>
                <w:lang w:val="en-US" w:eastAsia="zh-CN"/>
              </w:rPr>
              <w:t>1</w:t>
            </w:r>
            <w:r>
              <w:rPr>
                <w:rFonts w:hint="eastAsia"/>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1092" w:type="dxa"/>
            <w:vMerge w:val="continue"/>
            <w:tcBorders>
              <w:left w:val="single" w:color="auto" w:sz="4" w:space="0"/>
              <w:right w:val="single" w:color="auto" w:sz="4" w:space="0"/>
            </w:tcBorders>
            <w:vAlign w:val="center"/>
          </w:tcPr>
          <w:p>
            <w:pPr>
              <w:spacing w:line="400" w:lineRule="exact"/>
              <w:ind w:firstLine="420"/>
              <w:jc w:val="center"/>
              <w:rPr>
                <w:rFonts w:ascii="宋体" w:hAnsi="宋体" w:eastAsia="宋体" w:cs="宋体"/>
                <w:color w:val="000000"/>
                <w:szCs w:val="21"/>
              </w:rPr>
            </w:pPr>
          </w:p>
        </w:tc>
        <w:tc>
          <w:tcPr>
            <w:tcW w:w="2090" w:type="dxa"/>
            <w:tcBorders>
              <w:left w:val="single" w:color="auto" w:sz="4" w:space="0"/>
              <w:right w:val="single" w:color="auto" w:sz="4" w:space="0"/>
            </w:tcBorders>
            <w:vAlign w:val="center"/>
          </w:tcPr>
          <w:p>
            <w:pPr>
              <w:spacing w:line="400" w:lineRule="exact"/>
              <w:jc w:val="both"/>
              <w:rPr>
                <w:rFonts w:hint="eastAsia" w:ascii="宋体" w:hAnsi="宋体" w:cs="宋体"/>
                <w:kern w:val="0"/>
                <w:szCs w:val="21"/>
                <w:highlight w:val="none"/>
              </w:rPr>
            </w:pPr>
            <w:r>
              <w:rPr>
                <w:rFonts w:hint="eastAsia" w:ascii="宋体" w:hAnsi="宋体" w:cs="宋体"/>
                <w:szCs w:val="21"/>
                <w:highlight w:val="none"/>
              </w:rPr>
              <w:t>应急方案（</w:t>
            </w:r>
            <w:r>
              <w:rPr>
                <w:rFonts w:hint="eastAsia" w:ascii="宋体" w:hAnsi="宋体" w:cs="宋体"/>
                <w:szCs w:val="21"/>
                <w:highlight w:val="none"/>
                <w:lang w:val="en-US" w:eastAsia="zh-CN"/>
              </w:rPr>
              <w:t>4</w:t>
            </w:r>
            <w:r>
              <w:rPr>
                <w:rFonts w:hint="eastAsia" w:ascii="宋体" w:hAnsi="宋体" w:cs="宋体"/>
                <w:szCs w:val="21"/>
                <w:highlight w:val="none"/>
              </w:rPr>
              <w:t>分）</w:t>
            </w:r>
          </w:p>
        </w:tc>
        <w:tc>
          <w:tcPr>
            <w:tcW w:w="6540" w:type="dxa"/>
            <w:tcBorders>
              <w:left w:val="single" w:color="auto" w:sz="4" w:space="0"/>
              <w:bottom w:val="single" w:color="auto" w:sz="4" w:space="0"/>
              <w:right w:val="single" w:color="auto" w:sz="4" w:space="0"/>
            </w:tcBorders>
            <w:vAlign w:val="center"/>
          </w:tcPr>
          <w:p>
            <w:pPr>
              <w:spacing w:line="400" w:lineRule="exact"/>
              <w:ind w:firstLine="212" w:firstLineChars="100"/>
              <w:rPr>
                <w:rFonts w:hint="eastAsia"/>
                <w:highlight w:val="none"/>
              </w:rPr>
            </w:pPr>
            <w:r>
              <w:rPr>
                <w:rFonts w:hint="eastAsia" w:ascii="宋体" w:hAnsi="宋体" w:cs="宋体"/>
                <w:spacing w:val="1"/>
                <w:szCs w:val="21"/>
                <w:highlight w:val="none"/>
              </w:rPr>
              <w:t>针对本项目采购需求，投标人应提供科学全面的应急方案，包含但不限于遇到紧急情况时建立的服务制度、故障响应时间、故障排除时间及计划、应急维修措施预案的合理性、完善性、快速响应性等方面内容：故障响应和排除时间短、效率高，整体方案合理可行、全面的，得</w:t>
            </w:r>
            <w:r>
              <w:rPr>
                <w:rFonts w:hint="eastAsia" w:ascii="宋体" w:hAnsi="宋体" w:cs="宋体"/>
                <w:spacing w:val="1"/>
                <w:szCs w:val="21"/>
                <w:highlight w:val="none"/>
                <w:lang w:val="en-US" w:eastAsia="zh-CN"/>
              </w:rPr>
              <w:t>4</w:t>
            </w:r>
            <w:r>
              <w:rPr>
                <w:rFonts w:hint="eastAsia" w:ascii="宋体" w:hAnsi="宋体" w:cs="宋体"/>
                <w:spacing w:val="1"/>
                <w:szCs w:val="21"/>
                <w:highlight w:val="none"/>
              </w:rPr>
              <w:t>分；故障响应和排除时间一般、效率较高，整体方案基本合理、可行，得</w:t>
            </w:r>
            <w:r>
              <w:rPr>
                <w:rFonts w:hint="eastAsia" w:ascii="宋体" w:hAnsi="宋体" w:cs="宋体"/>
                <w:spacing w:val="1"/>
                <w:szCs w:val="21"/>
                <w:highlight w:val="none"/>
                <w:lang w:val="en-US" w:eastAsia="zh-CN"/>
              </w:rPr>
              <w:t>2</w:t>
            </w:r>
            <w:r>
              <w:rPr>
                <w:rFonts w:hint="eastAsia" w:ascii="宋体" w:hAnsi="宋体" w:cs="宋体"/>
                <w:spacing w:val="1"/>
                <w:szCs w:val="21"/>
                <w:highlight w:val="none"/>
              </w:rPr>
              <w:t>分；故障响应和排除时间较长、效率偏低，整体方案不太可行、内容不全面的，得0.5分；未提供者不得分。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092" w:type="dxa"/>
            <w:vMerge w:val="restart"/>
            <w:tcBorders>
              <w:left w:val="single" w:color="auto" w:sz="4" w:space="0"/>
              <w:right w:val="single" w:color="auto" w:sz="4" w:space="0"/>
            </w:tcBorders>
            <w:vAlign w:val="center"/>
          </w:tcPr>
          <w:p>
            <w:pPr>
              <w:spacing w:line="400" w:lineRule="exact"/>
              <w:ind w:firstLine="0" w:firstLineChars="0"/>
              <w:rPr>
                <w:rFonts w:ascii="宋体" w:hAnsi="宋体" w:eastAsia="宋体" w:cs="宋体"/>
                <w:color w:val="000000"/>
                <w:szCs w:val="21"/>
              </w:rPr>
            </w:pPr>
            <w:r>
              <w:rPr>
                <w:rFonts w:hint="eastAsia" w:ascii="宋体" w:hAnsi="宋体" w:eastAsia="宋体" w:cs="宋体"/>
                <w:color w:val="000000"/>
                <w:szCs w:val="21"/>
              </w:rPr>
              <w:t>2.2.2（3）综合部分（</w:t>
            </w:r>
            <w:r>
              <w:rPr>
                <w:rFonts w:ascii="宋体" w:hAnsi="宋体" w:eastAsia="宋体" w:cs="宋体"/>
                <w:color w:val="000000"/>
                <w:szCs w:val="21"/>
              </w:rPr>
              <w:t>2</w:t>
            </w:r>
            <w:r>
              <w:rPr>
                <w:rFonts w:hint="eastAsia" w:ascii="宋体" w:hAnsi="宋体" w:eastAsia="宋体" w:cs="宋体"/>
                <w:color w:val="000000"/>
                <w:szCs w:val="21"/>
                <w:lang w:val="en-US" w:eastAsia="zh-CN"/>
              </w:rPr>
              <w:t>6</w:t>
            </w:r>
            <w:r>
              <w:rPr>
                <w:rFonts w:hint="eastAsia" w:ascii="宋体" w:hAnsi="宋体" w:eastAsia="宋体" w:cs="宋体"/>
                <w:color w:val="000000"/>
                <w:szCs w:val="21"/>
              </w:rPr>
              <w:t>分）</w:t>
            </w:r>
          </w:p>
        </w:tc>
        <w:tc>
          <w:tcPr>
            <w:tcW w:w="2090" w:type="dxa"/>
            <w:tcBorders>
              <w:left w:val="single" w:color="auto" w:sz="4" w:space="0"/>
              <w:right w:val="single" w:color="auto" w:sz="6" w:space="0"/>
            </w:tcBorders>
            <w:vAlign w:val="center"/>
          </w:tcPr>
          <w:p>
            <w:pPr>
              <w:spacing w:line="240" w:lineRule="auto"/>
              <w:ind w:firstLine="0" w:firstLineChars="0"/>
              <w:jc w:val="left"/>
              <w:rPr>
                <w:rFonts w:ascii="宋体" w:hAnsi="宋体" w:eastAsia="宋体" w:cs="宋体"/>
                <w:szCs w:val="21"/>
                <w:highlight w:val="none"/>
              </w:rPr>
            </w:pPr>
            <w:r>
              <w:rPr>
                <w:rFonts w:hint="eastAsia" w:ascii="宋体" w:hAnsi="宋体" w:cs="宋体"/>
                <w:kern w:val="0"/>
                <w:szCs w:val="21"/>
                <w:highlight w:val="none"/>
              </w:rPr>
              <w:t>业绩（</w:t>
            </w:r>
            <w:r>
              <w:rPr>
                <w:rFonts w:hint="eastAsia" w:ascii="宋体" w:hAnsi="宋体" w:cs="宋体"/>
                <w:kern w:val="0"/>
                <w:szCs w:val="21"/>
                <w:highlight w:val="none"/>
                <w:lang w:val="en-US" w:eastAsia="zh-CN"/>
              </w:rPr>
              <w:t>6</w:t>
            </w:r>
            <w:r>
              <w:rPr>
                <w:rFonts w:hint="eastAsia" w:ascii="宋体" w:hAnsi="宋体" w:cs="宋体"/>
                <w:kern w:val="0"/>
                <w:szCs w:val="21"/>
                <w:highlight w:val="none"/>
              </w:rPr>
              <w:t>分）</w:t>
            </w:r>
          </w:p>
        </w:tc>
        <w:tc>
          <w:tcPr>
            <w:tcW w:w="6540" w:type="dxa"/>
            <w:tcBorders>
              <w:left w:val="single" w:color="auto" w:sz="6" w:space="0"/>
              <w:bottom w:val="single" w:color="auto" w:sz="4" w:space="0"/>
              <w:right w:val="single" w:color="auto" w:sz="6" w:space="0"/>
            </w:tcBorders>
            <w:vAlign w:val="center"/>
          </w:tcPr>
          <w:p>
            <w:pPr>
              <w:spacing w:line="240" w:lineRule="auto"/>
              <w:ind w:firstLine="0" w:firstLineChars="0"/>
              <w:jc w:val="left"/>
              <w:rPr>
                <w:rFonts w:ascii="宋体" w:hAnsi="宋体" w:cs="宋体"/>
                <w:color w:val="000000" w:themeColor="text1"/>
                <w:highlight w:val="none"/>
                <w14:textFill>
                  <w14:solidFill>
                    <w14:schemeClr w14:val="tx1"/>
                  </w14:solidFill>
                </w14:textFill>
              </w:rPr>
            </w:pPr>
            <w:bookmarkStart w:id="108" w:name="_GoBack"/>
            <w:r>
              <w:rPr>
                <w:rFonts w:hint="eastAsia" w:ascii="宋体" w:hAnsi="宋体" w:cs="宋体"/>
                <w:kern w:val="0"/>
                <w:szCs w:val="21"/>
                <w:highlight w:val="none"/>
              </w:rPr>
              <w:t>投标人具有2020年1月1日以来的类似项目业绩，每有一份得</w:t>
            </w:r>
            <w:r>
              <w:rPr>
                <w:rFonts w:ascii="宋体" w:hAnsi="宋体" w:cs="宋体"/>
                <w:kern w:val="0"/>
                <w:szCs w:val="21"/>
                <w:highlight w:val="none"/>
              </w:rPr>
              <w:t>1</w:t>
            </w:r>
            <w:r>
              <w:rPr>
                <w:rFonts w:hint="eastAsia" w:ascii="宋体" w:hAnsi="宋体" w:cs="宋体"/>
                <w:kern w:val="0"/>
                <w:szCs w:val="21"/>
                <w:highlight w:val="none"/>
                <w:lang w:val="en-US" w:eastAsia="zh-CN"/>
              </w:rPr>
              <w:t>.5分</w:t>
            </w:r>
            <w:r>
              <w:rPr>
                <w:rFonts w:hint="eastAsia" w:ascii="宋体" w:hAnsi="宋体" w:cs="宋体"/>
                <w:kern w:val="0"/>
                <w:szCs w:val="21"/>
                <w:highlight w:val="none"/>
              </w:rPr>
              <w:t>，最多得</w:t>
            </w:r>
            <w:r>
              <w:rPr>
                <w:rFonts w:hint="eastAsia" w:ascii="宋体" w:hAnsi="宋体" w:cs="宋体"/>
                <w:kern w:val="0"/>
                <w:szCs w:val="21"/>
                <w:highlight w:val="none"/>
                <w:lang w:val="en-US" w:eastAsia="zh-CN"/>
              </w:rPr>
              <w:t>6</w:t>
            </w:r>
            <w:r>
              <w:rPr>
                <w:rFonts w:hint="eastAsia" w:ascii="宋体" w:hAnsi="宋体" w:cs="宋体"/>
                <w:kern w:val="0"/>
                <w:szCs w:val="21"/>
                <w:highlight w:val="none"/>
              </w:rPr>
              <w:t>分。（以合同签订时间为准，投标文件附合同原件扫描件，缺项不得分）</w:t>
            </w:r>
            <w:bookmarkEnd w:id="10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092" w:type="dxa"/>
            <w:vMerge w:val="continue"/>
            <w:tcBorders>
              <w:left w:val="single" w:color="auto" w:sz="4" w:space="0"/>
              <w:right w:val="single" w:color="auto" w:sz="4" w:space="0"/>
            </w:tcBorders>
            <w:vAlign w:val="center"/>
          </w:tcPr>
          <w:p>
            <w:pPr>
              <w:spacing w:line="400" w:lineRule="exact"/>
              <w:ind w:firstLine="420"/>
              <w:jc w:val="center"/>
              <w:rPr>
                <w:rFonts w:ascii="宋体" w:hAnsi="宋体" w:eastAsia="宋体" w:cs="宋体"/>
                <w:color w:val="000000"/>
                <w:szCs w:val="21"/>
              </w:rPr>
            </w:pPr>
          </w:p>
        </w:tc>
        <w:tc>
          <w:tcPr>
            <w:tcW w:w="2090" w:type="dxa"/>
            <w:tcBorders>
              <w:left w:val="single" w:color="auto" w:sz="4" w:space="0"/>
              <w:right w:val="single" w:color="auto" w:sz="6" w:space="0"/>
            </w:tcBorders>
            <w:vAlign w:val="center"/>
          </w:tcPr>
          <w:p>
            <w:pPr>
              <w:spacing w:line="240" w:lineRule="auto"/>
              <w:ind w:firstLine="0" w:firstLineChars="0"/>
              <w:jc w:val="left"/>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服务要求（6分）</w:t>
            </w:r>
          </w:p>
        </w:tc>
        <w:tc>
          <w:tcPr>
            <w:tcW w:w="6540" w:type="dxa"/>
            <w:tcBorders>
              <w:left w:val="single" w:color="auto" w:sz="6" w:space="0"/>
              <w:bottom w:val="single" w:color="auto" w:sz="4" w:space="0"/>
              <w:right w:val="single" w:color="auto" w:sz="6" w:space="0"/>
            </w:tcBorders>
            <w:vAlign w:val="center"/>
          </w:tcPr>
          <w:p>
            <w:pPr>
              <w:spacing w:line="240" w:lineRule="auto"/>
              <w:ind w:left="210" w:hanging="210" w:hangingChars="100"/>
              <w:jc w:val="left"/>
              <w:rPr>
                <w:rFonts w:hint="eastAsia" w:ascii="宋体" w:hAnsi="宋体" w:cs="宋体"/>
                <w:spacing w:val="1"/>
                <w:szCs w:val="21"/>
                <w:highlight w:val="none"/>
              </w:rPr>
            </w:pPr>
            <w:r>
              <w:rPr>
                <w:rFonts w:hint="eastAsia" w:ascii="宋体" w:hAnsi="宋体" w:eastAsia="宋体" w:cs="宋体"/>
                <w:szCs w:val="21"/>
                <w:highlight w:val="none"/>
              </w:rPr>
              <w:t>提供日常监测处置和策略优化、编写每月、每季度安全通告服务</w:t>
            </w:r>
            <w:r>
              <w:rPr>
                <w:rFonts w:hint="eastAsia" w:ascii="宋体" w:hAnsi="宋体" w:eastAsia="宋体" w:cs="宋体"/>
                <w:szCs w:val="21"/>
                <w:highlight w:val="none"/>
                <w:lang w:val="en-US" w:eastAsia="zh-CN"/>
              </w:rPr>
              <w:t>得2分</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根据</w:t>
            </w:r>
            <w:r>
              <w:rPr>
                <w:rFonts w:hint="eastAsia"/>
                <w:highlight w:val="none"/>
              </w:rPr>
              <w:t>年度攻防演练和等保测评结果提供设备安全加固技术支持</w:t>
            </w:r>
            <w:r>
              <w:rPr>
                <w:rFonts w:hint="eastAsia"/>
                <w:highlight w:val="none"/>
                <w:lang w:val="en-US" w:eastAsia="zh-CN"/>
              </w:rPr>
              <w:t>得2分</w:t>
            </w:r>
            <w:r>
              <w:rPr>
                <w:rFonts w:hint="eastAsia"/>
                <w:highlight w:val="none"/>
                <w:lang w:eastAsia="zh-CN"/>
              </w:rPr>
              <w:t>；</w:t>
            </w:r>
            <w:r>
              <w:rPr>
                <w:rFonts w:hint="eastAsia" w:ascii="宋体" w:hAnsi="宋体" w:eastAsia="宋体" w:cs="宋体"/>
                <w:szCs w:val="21"/>
                <w:highlight w:val="none"/>
              </w:rPr>
              <w:t>提供原厂服务承诺并加盖原厂公章，提</w:t>
            </w:r>
            <w:r>
              <w:rPr>
                <w:rFonts w:hint="eastAsia"/>
                <w:highlight w:val="none"/>
              </w:rPr>
              <w:t>供原厂技术培训（不低于三期），技术实施和运维服务</w:t>
            </w:r>
            <w:r>
              <w:rPr>
                <w:rFonts w:hint="eastAsia"/>
                <w:highlight w:val="none"/>
                <w:lang w:val="en-US" w:eastAsia="zh-CN"/>
              </w:rPr>
              <w:t>得2分</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092" w:type="dxa"/>
            <w:vMerge w:val="continue"/>
            <w:tcBorders>
              <w:left w:val="single" w:color="auto" w:sz="4" w:space="0"/>
              <w:right w:val="single" w:color="auto" w:sz="4" w:space="0"/>
            </w:tcBorders>
            <w:vAlign w:val="center"/>
          </w:tcPr>
          <w:p>
            <w:pPr>
              <w:spacing w:line="400" w:lineRule="exact"/>
              <w:ind w:firstLine="420"/>
              <w:jc w:val="center"/>
              <w:rPr>
                <w:rFonts w:ascii="宋体" w:hAnsi="宋体" w:eastAsia="宋体" w:cs="宋体"/>
                <w:color w:val="000000"/>
                <w:szCs w:val="21"/>
              </w:rPr>
            </w:pPr>
          </w:p>
        </w:tc>
        <w:tc>
          <w:tcPr>
            <w:tcW w:w="2090" w:type="dxa"/>
            <w:tcBorders>
              <w:left w:val="single" w:color="auto" w:sz="4" w:space="0"/>
              <w:right w:val="single" w:color="auto" w:sz="6" w:space="0"/>
            </w:tcBorders>
            <w:vAlign w:val="center"/>
          </w:tcPr>
          <w:p>
            <w:pPr>
              <w:spacing w:line="240" w:lineRule="auto"/>
              <w:ind w:firstLine="0" w:firstLineChars="0"/>
              <w:jc w:val="left"/>
              <w:rPr>
                <w:rFonts w:ascii="宋体" w:hAnsi="宋体" w:eastAsia="宋体" w:cs="宋体"/>
                <w:szCs w:val="21"/>
                <w:highlight w:val="none"/>
              </w:rPr>
            </w:pPr>
            <w:r>
              <w:rPr>
                <w:rFonts w:hint="eastAsia" w:ascii="宋体" w:hAnsi="宋体" w:cs="宋体"/>
                <w:kern w:val="0"/>
                <w:szCs w:val="21"/>
                <w:highlight w:val="none"/>
                <w:lang w:val="en-US" w:eastAsia="zh-CN"/>
              </w:rPr>
              <w:t>售后服务</w:t>
            </w:r>
            <w:r>
              <w:rPr>
                <w:rFonts w:hint="eastAsia" w:ascii="宋体" w:hAnsi="宋体" w:cs="宋体"/>
                <w:kern w:val="0"/>
                <w:szCs w:val="21"/>
                <w:highlight w:val="none"/>
              </w:rPr>
              <w:t>(</w:t>
            </w:r>
            <w:r>
              <w:rPr>
                <w:rFonts w:hint="eastAsia" w:ascii="宋体" w:hAnsi="宋体" w:cs="宋体"/>
                <w:kern w:val="0"/>
                <w:szCs w:val="21"/>
                <w:highlight w:val="none"/>
                <w:lang w:val="en-US" w:eastAsia="zh-CN"/>
              </w:rPr>
              <w:t>4</w:t>
            </w:r>
            <w:r>
              <w:rPr>
                <w:rFonts w:hint="eastAsia" w:ascii="宋体" w:hAnsi="宋体" w:cs="宋体"/>
                <w:kern w:val="0"/>
                <w:szCs w:val="21"/>
                <w:highlight w:val="none"/>
              </w:rPr>
              <w:t>分)</w:t>
            </w:r>
          </w:p>
        </w:tc>
        <w:tc>
          <w:tcPr>
            <w:tcW w:w="6540" w:type="dxa"/>
            <w:tcBorders>
              <w:left w:val="single" w:color="auto" w:sz="6" w:space="0"/>
              <w:bottom w:val="single" w:color="auto" w:sz="4" w:space="0"/>
              <w:right w:val="single" w:color="auto" w:sz="6" w:space="0"/>
            </w:tcBorders>
            <w:vAlign w:val="center"/>
          </w:tcPr>
          <w:p>
            <w:pPr>
              <w:spacing w:line="400" w:lineRule="exact"/>
              <w:ind w:firstLine="212" w:firstLineChars="100"/>
              <w:rPr>
                <w:rFonts w:hint="eastAsia" w:ascii="宋体" w:hAnsi="宋体" w:cs="宋体"/>
                <w:spacing w:val="1"/>
                <w:szCs w:val="21"/>
                <w:highlight w:val="none"/>
              </w:rPr>
            </w:pPr>
            <w:r>
              <w:rPr>
                <w:rFonts w:hint="eastAsia" w:ascii="宋体" w:hAnsi="宋体" w:cs="宋体"/>
                <w:spacing w:val="1"/>
                <w:szCs w:val="21"/>
                <w:highlight w:val="none"/>
              </w:rPr>
              <w:t>根据投标人所提供的售后服务方案进行综合评审：售后服务方案内容全面详实，措施科学合理，针对性强，可操作性强的得4分；售后服务方案内容合理，措施整体合理，针对性良好，可操作性良好的得2分；售后服务方案整体一般，得0.5分；</w:t>
            </w:r>
          </w:p>
          <w:p>
            <w:pPr>
              <w:spacing w:line="240" w:lineRule="auto"/>
              <w:ind w:left="210" w:hanging="212" w:hangingChars="100"/>
              <w:jc w:val="left"/>
              <w:rPr>
                <w:highlight w:val="none"/>
              </w:rPr>
            </w:pPr>
            <w:r>
              <w:rPr>
                <w:rFonts w:hint="eastAsia" w:ascii="宋体" w:hAnsi="宋体" w:cs="宋体"/>
                <w:spacing w:val="1"/>
                <w:szCs w:val="21"/>
                <w:highlight w:val="none"/>
              </w:rPr>
              <w:t>缺项或未提供者不得分。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92" w:type="dxa"/>
            <w:vMerge w:val="continue"/>
            <w:tcBorders>
              <w:left w:val="single" w:color="auto" w:sz="4" w:space="0"/>
              <w:right w:val="single" w:color="auto" w:sz="4" w:space="0"/>
            </w:tcBorders>
            <w:vAlign w:val="center"/>
          </w:tcPr>
          <w:p>
            <w:pPr>
              <w:spacing w:line="400" w:lineRule="exact"/>
              <w:ind w:firstLine="420"/>
              <w:jc w:val="center"/>
              <w:rPr>
                <w:rFonts w:ascii="宋体" w:hAnsi="宋体" w:eastAsia="宋体" w:cs="宋体"/>
                <w:color w:val="000000"/>
                <w:szCs w:val="21"/>
              </w:rPr>
            </w:pPr>
          </w:p>
        </w:tc>
        <w:tc>
          <w:tcPr>
            <w:tcW w:w="2090" w:type="dxa"/>
            <w:tcBorders>
              <w:left w:val="single" w:color="auto" w:sz="4" w:space="0"/>
              <w:right w:val="single" w:color="auto" w:sz="6" w:space="0"/>
            </w:tcBorders>
            <w:vAlign w:val="center"/>
          </w:tcPr>
          <w:p>
            <w:pPr>
              <w:spacing w:line="240" w:lineRule="auto"/>
              <w:ind w:firstLine="0" w:firstLineChars="0"/>
              <w:jc w:val="left"/>
              <w:rPr>
                <w:rFonts w:ascii="宋体" w:hAnsi="宋体" w:eastAsia="宋体" w:cs="宋体"/>
                <w:szCs w:val="21"/>
                <w:highlight w:val="none"/>
              </w:rPr>
            </w:pPr>
            <w:r>
              <w:rPr>
                <w:rFonts w:hint="eastAsia" w:ascii="宋体" w:hAnsi="宋体" w:cs="宋体"/>
                <w:kern w:val="0"/>
                <w:szCs w:val="21"/>
                <w:highlight w:val="none"/>
              </w:rPr>
              <w:t>产品厂商实力（</w:t>
            </w:r>
            <w:r>
              <w:rPr>
                <w:rFonts w:ascii="宋体" w:hAnsi="宋体" w:cs="宋体"/>
                <w:kern w:val="0"/>
                <w:szCs w:val="21"/>
                <w:highlight w:val="none"/>
              </w:rPr>
              <w:t>10</w:t>
            </w:r>
            <w:r>
              <w:rPr>
                <w:rFonts w:hint="eastAsia" w:ascii="宋体" w:hAnsi="宋体" w:cs="宋体"/>
                <w:kern w:val="0"/>
                <w:szCs w:val="21"/>
                <w:highlight w:val="none"/>
              </w:rPr>
              <w:t>分）</w:t>
            </w:r>
          </w:p>
        </w:tc>
        <w:tc>
          <w:tcPr>
            <w:tcW w:w="6540" w:type="dxa"/>
            <w:tcBorders>
              <w:left w:val="single" w:color="auto" w:sz="6" w:space="0"/>
              <w:bottom w:val="single" w:color="auto" w:sz="4" w:space="0"/>
              <w:right w:val="single" w:color="auto" w:sz="6" w:space="0"/>
            </w:tcBorders>
            <w:vAlign w:val="center"/>
          </w:tcPr>
          <w:p>
            <w:pPr>
              <w:spacing w:line="240" w:lineRule="auto"/>
              <w:ind w:firstLine="0" w:firstLineChars="0"/>
              <w:jc w:val="left"/>
              <w:rPr>
                <w:highlight w:val="none"/>
              </w:rPr>
            </w:pPr>
            <w:r>
              <w:rPr>
                <w:rFonts w:hint="eastAsia"/>
                <w:highlight w:val="none"/>
              </w:rPr>
              <w:t>1、网络安全产品厂商具有《五星级售后服务认证证书》（GB/T27922-2011）的，得</w:t>
            </w:r>
            <w:r>
              <w:rPr>
                <w:highlight w:val="none"/>
              </w:rPr>
              <w:t>2</w:t>
            </w:r>
            <w:r>
              <w:rPr>
                <w:rFonts w:hint="eastAsia"/>
                <w:highlight w:val="none"/>
              </w:rPr>
              <w:t>分，没有不得分；</w:t>
            </w:r>
          </w:p>
          <w:p>
            <w:pPr>
              <w:spacing w:line="240" w:lineRule="auto"/>
              <w:ind w:firstLine="0" w:firstLineChars="0"/>
              <w:jc w:val="left"/>
              <w:rPr>
                <w:highlight w:val="none"/>
              </w:rPr>
            </w:pPr>
            <w:r>
              <w:rPr>
                <w:rFonts w:hint="eastAsia"/>
                <w:highlight w:val="none"/>
              </w:rPr>
              <w:t>2、网络安全产品厂商具有《国家信息安全测评信息安全服务资质证书（安全工程类三级）》的，得</w:t>
            </w:r>
            <w:r>
              <w:rPr>
                <w:highlight w:val="none"/>
              </w:rPr>
              <w:t>2</w:t>
            </w:r>
            <w:r>
              <w:rPr>
                <w:rFonts w:hint="eastAsia"/>
                <w:highlight w:val="none"/>
              </w:rPr>
              <w:t>分，没有不得分；</w:t>
            </w:r>
          </w:p>
          <w:p>
            <w:pPr>
              <w:spacing w:line="240" w:lineRule="auto"/>
              <w:ind w:firstLine="0" w:firstLineChars="0"/>
              <w:jc w:val="left"/>
              <w:rPr>
                <w:highlight w:val="none"/>
              </w:rPr>
            </w:pPr>
            <w:r>
              <w:rPr>
                <w:rFonts w:hint="eastAsia"/>
                <w:highlight w:val="none"/>
              </w:rPr>
              <w:t>3、网络安全产品厂商具有《CS信息系统建设和服务能力等级证书（不低于CS</w:t>
            </w:r>
            <w:r>
              <w:rPr>
                <w:highlight w:val="none"/>
              </w:rPr>
              <w:t>4</w:t>
            </w:r>
            <w:r>
              <w:rPr>
                <w:rFonts w:hint="eastAsia"/>
                <w:highlight w:val="none"/>
              </w:rPr>
              <w:t>级）》的，得</w:t>
            </w:r>
            <w:r>
              <w:rPr>
                <w:highlight w:val="none"/>
              </w:rPr>
              <w:t>2</w:t>
            </w:r>
            <w:r>
              <w:rPr>
                <w:rFonts w:hint="eastAsia"/>
                <w:highlight w:val="none"/>
              </w:rPr>
              <w:t>分，没有不得分；</w:t>
            </w:r>
          </w:p>
          <w:p>
            <w:pPr>
              <w:spacing w:line="240" w:lineRule="auto"/>
              <w:ind w:firstLine="0" w:firstLineChars="0"/>
              <w:jc w:val="left"/>
              <w:rPr>
                <w:highlight w:val="none"/>
              </w:rPr>
            </w:pPr>
            <w:r>
              <w:rPr>
                <w:rFonts w:hint="eastAsia"/>
                <w:highlight w:val="none"/>
              </w:rPr>
              <w:t>4、网络安全产品厂商自2010年后连续6届以上为国家级网络安全应急支撑单位的，得</w:t>
            </w:r>
            <w:r>
              <w:rPr>
                <w:highlight w:val="none"/>
              </w:rPr>
              <w:t>2</w:t>
            </w:r>
            <w:r>
              <w:rPr>
                <w:rFonts w:hint="eastAsia"/>
                <w:highlight w:val="none"/>
              </w:rPr>
              <w:t>分；</w:t>
            </w:r>
          </w:p>
          <w:p>
            <w:pPr>
              <w:spacing w:line="240" w:lineRule="auto"/>
              <w:ind w:firstLine="0" w:firstLineChars="0"/>
              <w:jc w:val="left"/>
              <w:rPr>
                <w:highlight w:val="none"/>
              </w:rPr>
            </w:pPr>
            <w:r>
              <w:rPr>
                <w:rFonts w:hint="eastAsia"/>
                <w:highlight w:val="none"/>
              </w:rPr>
              <w:t>5、网络安全产品厂商在国家信息安全漏洞共享平台（CNVD）网站上“企业单位原创积分排名”前三的得</w:t>
            </w:r>
            <w:r>
              <w:rPr>
                <w:highlight w:val="none"/>
              </w:rPr>
              <w:t>2</w:t>
            </w:r>
            <w:r>
              <w:rPr>
                <w:rFonts w:hint="eastAsia"/>
                <w:highlight w:val="none"/>
              </w:rPr>
              <w:t>分；</w:t>
            </w:r>
          </w:p>
          <w:p>
            <w:pPr>
              <w:spacing w:line="240" w:lineRule="auto"/>
              <w:ind w:firstLine="0" w:firstLineChars="0"/>
              <w:jc w:val="left"/>
              <w:rPr>
                <w:rFonts w:ascii="宋体" w:hAnsi="宋体" w:eastAsia="宋体" w:cs="宋体"/>
                <w:szCs w:val="21"/>
                <w:highlight w:val="none"/>
              </w:rPr>
            </w:pPr>
            <w:r>
              <w:rPr>
                <w:rFonts w:hint="eastAsia"/>
                <w:highlight w:val="none"/>
              </w:rPr>
              <w:t>注：以上提供证明材料须加盖厂商公章，否则不得分。</w:t>
            </w:r>
          </w:p>
        </w:tc>
      </w:tr>
    </w:tbl>
    <w:p>
      <w:pPr>
        <w:spacing w:line="400" w:lineRule="exact"/>
        <w:ind w:firstLine="422"/>
        <w:rPr>
          <w:rFonts w:ascii="宋体" w:hAnsi="宋体" w:eastAsia="宋体" w:cs="宋体"/>
          <w:b/>
          <w:color w:val="000000"/>
          <w:szCs w:val="21"/>
        </w:rPr>
      </w:pPr>
      <w:r>
        <w:rPr>
          <w:rFonts w:hint="eastAsia" w:ascii="宋体" w:hAnsi="宋体" w:eastAsia="宋体" w:cs="宋体"/>
          <w:b/>
          <w:color w:val="000000"/>
          <w:szCs w:val="21"/>
        </w:rPr>
        <w:t>1、评标方法</w:t>
      </w: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1.1本次评标采用综合评分法。</w:t>
      </w:r>
    </w:p>
    <w:p>
      <w:pPr>
        <w:spacing w:line="400" w:lineRule="exact"/>
        <w:ind w:firstLine="420"/>
        <w:rPr>
          <w:rFonts w:ascii="宋体" w:hAnsi="宋体" w:eastAsia="宋体" w:cs="宋体"/>
          <w:szCs w:val="21"/>
        </w:rPr>
      </w:pPr>
      <w:r>
        <w:rPr>
          <w:rFonts w:hint="eastAsia" w:ascii="宋体" w:hAnsi="宋体" w:eastAsia="宋体" w:cs="宋体"/>
          <w:color w:val="000000"/>
          <w:szCs w:val="21"/>
        </w:rPr>
        <w:t>提供相同品牌产品且通过资格审查、符合性审查的不同投标人参加同一合同项下投标的，按一家投标人计算，评审后得分最高的同品牌投标人获得中标人推荐资格；评审得分相同的</w:t>
      </w:r>
      <w:r>
        <w:rPr>
          <w:rFonts w:hint="eastAsia" w:ascii="宋体" w:hAnsi="宋体" w:eastAsia="宋体" w:cs="宋体"/>
          <w:szCs w:val="21"/>
        </w:rPr>
        <w:t>采取随机抽取方式确定，其他同品牌投标人不作为中标候选人。</w:t>
      </w:r>
    </w:p>
    <w:p>
      <w:pPr>
        <w:spacing w:line="400" w:lineRule="exact"/>
        <w:ind w:firstLine="420"/>
        <w:rPr>
          <w:rFonts w:ascii="宋体" w:hAnsi="宋体" w:eastAsia="宋体" w:cs="宋体"/>
          <w:szCs w:val="21"/>
        </w:rPr>
      </w:pPr>
      <w:r>
        <w:rPr>
          <w:rFonts w:hint="eastAsia" w:ascii="宋体" w:hAnsi="宋体" w:eastAsia="宋体" w:cs="宋体"/>
          <w:szCs w:val="21"/>
        </w:rPr>
        <w:t>非单一产品采购项目，多家投标人提供的核心产品品牌全部相同的，按前款规定处理，否则，视为按多家投标人计算（非单一产品采购时适用）。</w:t>
      </w:r>
    </w:p>
    <w:p>
      <w:pPr>
        <w:spacing w:line="400" w:lineRule="exact"/>
        <w:ind w:firstLine="420"/>
        <w:rPr>
          <w:rFonts w:ascii="宋体" w:hAnsi="宋体" w:eastAsia="宋体" w:cs="宋体"/>
          <w:color w:val="000000"/>
          <w:szCs w:val="21"/>
        </w:rPr>
      </w:pPr>
      <w:r>
        <w:rPr>
          <w:rFonts w:hint="eastAsia" w:ascii="宋体" w:hAnsi="宋体" w:eastAsia="宋体" w:cs="宋体"/>
          <w:szCs w:val="21"/>
        </w:rPr>
        <w:t>评标委员会对满足招标文件实质性要求的投标文件，按照本章详细评审标准进行打分，本项目按综合得分由高到低顺序推荐3名中标候选人。综合评分相等时，以投标报价低的优</w:t>
      </w:r>
      <w:r>
        <w:rPr>
          <w:rFonts w:hint="eastAsia" w:ascii="宋体" w:hAnsi="宋体" w:eastAsia="宋体" w:cs="宋体"/>
          <w:color w:val="000000"/>
          <w:szCs w:val="21"/>
        </w:rPr>
        <w:t>先；投标报价也相等的，以技术标得分高的优先。</w:t>
      </w: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1.2经评标委员会初步评审后有效投标不足3个的，评标委员会应予废标。</w:t>
      </w:r>
    </w:p>
    <w:p>
      <w:pPr>
        <w:pStyle w:val="6"/>
        <w:spacing w:line="400" w:lineRule="exact"/>
        <w:ind w:firstLine="422"/>
        <w:rPr>
          <w:rFonts w:ascii="宋体" w:hAnsi="宋体" w:eastAsia="宋体" w:cs="宋体"/>
          <w:color w:val="000000"/>
          <w:sz w:val="21"/>
          <w:szCs w:val="21"/>
        </w:rPr>
      </w:pPr>
      <w:bookmarkStart w:id="72" w:name="_Toc381964734"/>
      <w:bookmarkStart w:id="73" w:name="_Toc381964642"/>
      <w:bookmarkStart w:id="74" w:name="_Toc21497"/>
      <w:bookmarkStart w:id="75" w:name="_Toc374358912"/>
      <w:bookmarkStart w:id="76" w:name="_Toc381018333"/>
      <w:bookmarkStart w:id="77" w:name="_Toc363053528"/>
      <w:bookmarkStart w:id="78" w:name="_Toc184635094"/>
      <w:r>
        <w:rPr>
          <w:rFonts w:hint="eastAsia" w:ascii="宋体" w:hAnsi="宋体" w:eastAsia="宋体" w:cs="宋体"/>
          <w:color w:val="000000"/>
          <w:sz w:val="21"/>
          <w:szCs w:val="21"/>
        </w:rPr>
        <w:t>2、评审标准</w:t>
      </w:r>
      <w:bookmarkEnd w:id="72"/>
      <w:bookmarkEnd w:id="73"/>
      <w:bookmarkEnd w:id="74"/>
      <w:bookmarkEnd w:id="75"/>
      <w:bookmarkEnd w:id="76"/>
      <w:bookmarkEnd w:id="77"/>
      <w:bookmarkEnd w:id="78"/>
    </w:p>
    <w:p>
      <w:pPr>
        <w:spacing w:line="400" w:lineRule="exact"/>
        <w:ind w:firstLine="420"/>
        <w:rPr>
          <w:rFonts w:ascii="宋体" w:hAnsi="宋体" w:eastAsia="宋体" w:cs="宋体"/>
          <w:color w:val="000000"/>
          <w:szCs w:val="21"/>
        </w:rPr>
      </w:pPr>
      <w:bookmarkStart w:id="79" w:name="_Toc472429326"/>
      <w:bookmarkStart w:id="80" w:name="_Toc472337681"/>
      <w:bookmarkStart w:id="81" w:name="_Toc184635095"/>
      <w:bookmarkStart w:id="82" w:name="_Toc26780"/>
      <w:bookmarkStart w:id="83" w:name="_Toc381964735"/>
      <w:bookmarkStart w:id="84" w:name="_Toc381964643"/>
      <w:bookmarkStart w:id="85" w:name="_Toc363053529"/>
      <w:bookmarkStart w:id="86" w:name="_Toc381018334"/>
      <w:bookmarkStart w:id="87" w:name="_Toc374358913"/>
      <w:r>
        <w:rPr>
          <w:rFonts w:hint="eastAsia" w:ascii="宋体" w:hAnsi="宋体" w:eastAsia="宋体" w:cs="宋体"/>
          <w:color w:val="000000"/>
          <w:szCs w:val="21"/>
        </w:rPr>
        <w:t>2.1初步评审标准</w:t>
      </w:r>
      <w:bookmarkEnd w:id="79"/>
      <w:bookmarkEnd w:id="80"/>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2.l.1资格评审标准：见评标办法前附表；</w:t>
      </w: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2.1.2符合性评审标准：见评标办法前附表。</w:t>
      </w:r>
    </w:p>
    <w:p>
      <w:pPr>
        <w:spacing w:line="400" w:lineRule="exact"/>
        <w:ind w:firstLine="420"/>
        <w:rPr>
          <w:rFonts w:ascii="宋体" w:hAnsi="宋体" w:eastAsia="宋体" w:cs="宋体"/>
          <w:color w:val="000000"/>
          <w:szCs w:val="21"/>
        </w:rPr>
      </w:pPr>
      <w:bookmarkStart w:id="88" w:name="_Toc472337682"/>
      <w:bookmarkStart w:id="89" w:name="_Toc472429327"/>
      <w:r>
        <w:rPr>
          <w:rFonts w:hint="eastAsia" w:ascii="宋体" w:hAnsi="宋体" w:eastAsia="宋体" w:cs="宋体"/>
          <w:color w:val="000000"/>
          <w:szCs w:val="21"/>
        </w:rPr>
        <w:t>2.2分值构成与评分标准</w:t>
      </w:r>
      <w:bookmarkEnd w:id="88"/>
      <w:bookmarkEnd w:id="89"/>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2.2.1分值构成</w:t>
      </w: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（1）商务部分：见评标办法前附表；</w:t>
      </w: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（2）技术部分：见评标办法前附表；</w:t>
      </w: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（3）综合部分：见评标办法前附表。</w:t>
      </w: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2.2.2评分标准</w:t>
      </w: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（1）商务部分：见评标办法前附表；</w:t>
      </w: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（2）技术部分：见评标办法前附表；</w:t>
      </w: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（3）综合部分：见评标办法前附表。</w:t>
      </w:r>
    </w:p>
    <w:p>
      <w:pPr>
        <w:pStyle w:val="6"/>
        <w:spacing w:line="400" w:lineRule="exact"/>
        <w:ind w:firstLine="422"/>
        <w:rPr>
          <w:rFonts w:ascii="宋体" w:hAnsi="宋体" w:eastAsia="宋体" w:cs="宋体"/>
          <w:color w:val="000000"/>
          <w:sz w:val="21"/>
          <w:szCs w:val="21"/>
        </w:rPr>
      </w:pPr>
      <w:r>
        <w:rPr>
          <w:rFonts w:hint="eastAsia" w:ascii="宋体" w:hAnsi="宋体" w:eastAsia="宋体" w:cs="宋体"/>
          <w:color w:val="000000"/>
          <w:sz w:val="21"/>
          <w:szCs w:val="21"/>
        </w:rPr>
        <w:t>3、评标程序</w:t>
      </w:r>
      <w:bookmarkEnd w:id="81"/>
      <w:bookmarkEnd w:id="82"/>
      <w:bookmarkEnd w:id="83"/>
      <w:bookmarkEnd w:id="84"/>
      <w:bookmarkEnd w:id="85"/>
      <w:bookmarkEnd w:id="86"/>
      <w:bookmarkEnd w:id="87"/>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3.1初步评审</w:t>
      </w:r>
    </w:p>
    <w:p>
      <w:pPr>
        <w:spacing w:line="400" w:lineRule="exact"/>
        <w:ind w:firstLine="420"/>
        <w:rPr>
          <w:rFonts w:ascii="宋体" w:hAnsi="宋体" w:eastAsia="宋体" w:cs="宋体"/>
          <w:b/>
          <w:bCs/>
          <w:color w:val="000000"/>
          <w:szCs w:val="21"/>
        </w:rPr>
      </w:pPr>
      <w:r>
        <w:rPr>
          <w:rFonts w:hint="eastAsia" w:ascii="宋体" w:hAnsi="宋体" w:eastAsia="宋体" w:cs="宋体"/>
          <w:color w:val="000000"/>
          <w:szCs w:val="21"/>
        </w:rPr>
        <w:t>3.1.1只有通过资格审查的投标人才能进入符合性评审。评标委员会依据初步评审表规定的内容和标准对投标文件进行符合性审查。</w:t>
      </w:r>
      <w:r>
        <w:rPr>
          <w:rFonts w:hint="eastAsia" w:ascii="宋体" w:hAnsi="宋体" w:eastAsia="宋体" w:cs="宋体"/>
          <w:b/>
          <w:bCs/>
          <w:color w:val="000000"/>
          <w:szCs w:val="21"/>
        </w:rPr>
        <w:t>有一项不符合评审标准的，其投标做无效投标处理，不得进入详细评审。</w:t>
      </w: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3.1.2投标报价有算术错误的，评标委员会按以下原则对投标报价进行修正，修正的价格经投标人书面确认后具有约束力。投标人不接受修正价格的，其投标作废标处理。</w:t>
      </w: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（1）投标文件中的大写金额与小写金额不一致的，以大写金额为准（但大写金额有明显错误的除外）；</w:t>
      </w: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（2）总价金额与依据单价计算出的结果不一致的，以单价金额为准修正总价，但单价金额小数点有明显错误的除外。</w:t>
      </w: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3.2详细评审</w:t>
      </w: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3.2.1评标委员会按本章详细评审内容规定的量化因素和分值进行打分，并计算出综合评估得分。</w:t>
      </w: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3.2.2评分分值计算保留小数点后两位，小数点后第三位“四舍五入”。</w:t>
      </w: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3.2.3投标人的最终得分以评委打分的算术平均值为准。</w:t>
      </w: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3.3投标文件的澄清和补正</w:t>
      </w: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3.3.1在评标过程中，评标委员会可以书面形式要求投标人对所提交投标文件中不明确的内容进行书面澄清或说明，或者对细微偏差进行补正。评标委员会不接受投标人主动提出的澄清、说明或补正。</w:t>
      </w: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3.3.2澄清、说明和补正不得改变投标文件的实质性内容（算术性错误修正的除外）。投标人的书面澄清、说明和补正属于投标文件的组成部分。</w:t>
      </w: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3.3.3评标委员会对投标人提交的澄清、说明或补正有疑问的，可以要求投标人进一步澄清、说明或补正，直至满足评标委员会的要求。</w:t>
      </w: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3.4评标结果</w:t>
      </w: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3.4.1评标委员会完成评标后，应当向采购人提交书面评标报告。</w:t>
      </w: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3.4.2评标结果同时在</w:t>
      </w:r>
      <w:r>
        <w:rPr>
          <w:rFonts w:hint="eastAsia" w:ascii="宋体" w:hAnsi="宋体" w:cs="宋体"/>
          <w:color w:val="000000"/>
          <w:szCs w:val="21"/>
        </w:rPr>
        <w:t>《河南省政府采购网》、《全国公共资源交易平台（河南省·信阳市）》</w:t>
      </w:r>
      <w:r>
        <w:rPr>
          <w:rFonts w:hint="eastAsia" w:ascii="宋体" w:hAnsi="宋体" w:eastAsia="宋体" w:cs="宋体"/>
          <w:color w:val="000000"/>
          <w:szCs w:val="21"/>
        </w:rPr>
        <w:t>公示。</w:t>
      </w:r>
      <w:bookmarkStart w:id="90" w:name="_Toc381964644"/>
      <w:bookmarkStart w:id="91" w:name="_Toc30991"/>
      <w:bookmarkStart w:id="92" w:name="_Toc376964946"/>
      <w:bookmarkStart w:id="93" w:name="_Toc381964736"/>
    </w:p>
    <w:p>
      <w:pPr>
        <w:pStyle w:val="11"/>
        <w:spacing w:line="400" w:lineRule="exact"/>
        <w:ind w:firstLine="420"/>
        <w:rPr>
          <w:rFonts w:ascii="宋体" w:hAnsi="宋体" w:eastAsia="宋体" w:cs="宋体"/>
          <w:color w:val="000000"/>
          <w:szCs w:val="21"/>
        </w:rPr>
      </w:pPr>
    </w:p>
    <w:bookmarkEnd w:id="90"/>
    <w:bookmarkEnd w:id="91"/>
    <w:bookmarkEnd w:id="92"/>
    <w:bookmarkEnd w:id="93"/>
    <w:p>
      <w:pPr>
        <w:ind w:firstLine="0" w:firstLineChars="0"/>
      </w:pPr>
    </w:p>
    <w:p>
      <w:pPr>
        <w:pStyle w:val="11"/>
        <w:ind w:firstLine="420"/>
      </w:pPr>
    </w:p>
    <w:p>
      <w:pPr>
        <w:pStyle w:val="6"/>
        <w:spacing w:line="400" w:lineRule="exact"/>
        <w:ind w:firstLine="422"/>
        <w:rPr>
          <w:rFonts w:ascii="宋体" w:hAnsi="宋体" w:eastAsia="宋体" w:cs="宋体"/>
          <w:color w:val="000000"/>
          <w:sz w:val="21"/>
          <w:szCs w:val="21"/>
        </w:rPr>
      </w:pPr>
      <w:bookmarkStart w:id="94" w:name="_Toc268"/>
      <w:bookmarkEnd w:id="94"/>
      <w:r>
        <w:rPr>
          <w:rFonts w:hint="eastAsia" w:ascii="宋体" w:hAnsi="宋体" w:eastAsia="宋体" w:cs="宋体"/>
          <w:color w:val="000000"/>
          <w:sz w:val="21"/>
          <w:szCs w:val="21"/>
        </w:rPr>
        <w:t>附件：废标条件</w:t>
      </w:r>
    </w:p>
    <w:p>
      <w:pPr>
        <w:spacing w:line="400" w:lineRule="exact"/>
        <w:ind w:firstLine="422"/>
        <w:jc w:val="center"/>
        <w:rPr>
          <w:rFonts w:ascii="宋体" w:hAnsi="宋体" w:eastAsia="宋体" w:cs="宋体"/>
          <w:b/>
          <w:color w:val="000000"/>
          <w:szCs w:val="21"/>
        </w:rPr>
      </w:pPr>
      <w:r>
        <w:rPr>
          <w:rFonts w:hint="eastAsia" w:ascii="宋体" w:hAnsi="宋体" w:eastAsia="宋体" w:cs="宋体"/>
          <w:b/>
          <w:color w:val="000000"/>
          <w:szCs w:val="21"/>
        </w:rPr>
        <w:t>废标条件</w:t>
      </w:r>
    </w:p>
    <w:p>
      <w:pPr>
        <w:spacing w:line="400" w:lineRule="exact"/>
        <w:ind w:firstLine="422"/>
        <w:rPr>
          <w:rFonts w:ascii="宋体" w:hAnsi="宋体" w:eastAsia="宋体" w:cs="宋体"/>
          <w:b/>
          <w:color w:val="000000"/>
          <w:szCs w:val="21"/>
        </w:rPr>
      </w:pPr>
      <w:r>
        <w:rPr>
          <w:rFonts w:hint="eastAsia" w:ascii="宋体" w:hAnsi="宋体" w:eastAsia="宋体" w:cs="宋体"/>
          <w:b/>
          <w:color w:val="000000"/>
          <w:szCs w:val="21"/>
        </w:rPr>
        <w:t>本附件所集中列示的废标条件，是本章“评标办法”的组成部分，是对第二章“投标人须知”和本章正文部分所规定的废标条件的总结和补充，如果出现相互矛盾的情况，以第二章“投标人须知”和本章正文部分的规定为准。</w:t>
      </w:r>
    </w:p>
    <w:p>
      <w:pPr>
        <w:spacing w:line="400" w:lineRule="exact"/>
        <w:ind w:firstLine="422"/>
        <w:rPr>
          <w:rFonts w:ascii="宋体" w:hAnsi="宋体" w:eastAsia="宋体" w:cs="宋体"/>
          <w:b/>
          <w:color w:val="000000"/>
          <w:szCs w:val="21"/>
        </w:rPr>
      </w:pPr>
      <w:r>
        <w:rPr>
          <w:rFonts w:hint="eastAsia" w:ascii="宋体" w:hAnsi="宋体" w:eastAsia="宋体" w:cs="宋体"/>
          <w:b/>
          <w:color w:val="000000"/>
          <w:szCs w:val="21"/>
        </w:rPr>
        <w:t>1.未通过第三章评标办法资格评审、符合性评审的；</w:t>
      </w:r>
    </w:p>
    <w:p>
      <w:pPr>
        <w:spacing w:line="400" w:lineRule="exact"/>
        <w:ind w:firstLine="422" w:firstLineChars="200"/>
        <w:rPr>
          <w:rFonts w:ascii="宋体" w:hAnsi="宋体" w:eastAsia="宋体" w:cs="宋体"/>
          <w:b/>
          <w:color w:val="000000"/>
          <w:szCs w:val="21"/>
        </w:rPr>
      </w:pPr>
      <w:r>
        <w:rPr>
          <w:rFonts w:hint="eastAsia" w:ascii="宋体" w:hAnsi="宋体" w:eastAsia="宋体" w:cs="宋体"/>
          <w:b/>
          <w:color w:val="000000"/>
          <w:szCs w:val="21"/>
        </w:rPr>
        <w:t>2.不按评标委员会要求澄清、说明或补正的；</w:t>
      </w:r>
    </w:p>
    <w:p>
      <w:pPr>
        <w:spacing w:line="400" w:lineRule="exact"/>
        <w:ind w:firstLine="422"/>
        <w:rPr>
          <w:rFonts w:ascii="宋体" w:hAnsi="宋体" w:eastAsia="宋体" w:cs="宋体"/>
          <w:b/>
          <w:color w:val="000000"/>
          <w:szCs w:val="21"/>
        </w:rPr>
      </w:pPr>
      <w:r>
        <w:rPr>
          <w:rFonts w:hint="eastAsia" w:ascii="宋体" w:hAnsi="宋体" w:eastAsia="宋体" w:cs="宋体"/>
          <w:b/>
          <w:color w:val="000000"/>
          <w:szCs w:val="21"/>
        </w:rPr>
        <w:t>3.投标报价有算术性错误，投标人不接受修正价格的；</w:t>
      </w:r>
    </w:p>
    <w:p>
      <w:pPr>
        <w:spacing w:line="400" w:lineRule="exact"/>
        <w:ind w:firstLine="422"/>
        <w:rPr>
          <w:rFonts w:ascii="宋体" w:hAnsi="宋体" w:eastAsia="宋体" w:cs="宋体"/>
          <w:b/>
          <w:color w:val="000000"/>
          <w:szCs w:val="21"/>
        </w:rPr>
      </w:pPr>
      <w:r>
        <w:rPr>
          <w:rFonts w:hint="eastAsia" w:ascii="宋体" w:hAnsi="宋体" w:eastAsia="宋体" w:cs="宋体"/>
          <w:b/>
          <w:color w:val="000000"/>
          <w:szCs w:val="21"/>
        </w:rPr>
        <w:t>4.以他人的名义投标、以行贿手段谋取中标或者以其他弄虚作假方式投标的；</w:t>
      </w:r>
    </w:p>
    <w:p>
      <w:pPr>
        <w:spacing w:line="400" w:lineRule="exact"/>
        <w:ind w:firstLine="422"/>
        <w:rPr>
          <w:rFonts w:ascii="宋体" w:hAnsi="宋体" w:eastAsia="宋体" w:cs="宋体"/>
          <w:b/>
          <w:color w:val="000000"/>
          <w:szCs w:val="21"/>
        </w:rPr>
      </w:pPr>
      <w:r>
        <w:rPr>
          <w:rFonts w:hint="eastAsia" w:ascii="宋体" w:hAnsi="宋体" w:eastAsia="宋体" w:cs="宋体"/>
          <w:b/>
          <w:color w:val="000000"/>
          <w:szCs w:val="21"/>
        </w:rPr>
        <w:t>5.属于串（围）标行为的；</w:t>
      </w:r>
    </w:p>
    <w:p>
      <w:pPr>
        <w:spacing w:line="400" w:lineRule="exact"/>
        <w:ind w:firstLine="422"/>
        <w:rPr>
          <w:rFonts w:ascii="宋体" w:hAnsi="宋体" w:eastAsia="宋体" w:cs="宋体"/>
          <w:b/>
          <w:color w:val="000000"/>
          <w:szCs w:val="21"/>
        </w:rPr>
      </w:pPr>
      <w:r>
        <w:rPr>
          <w:rFonts w:hint="eastAsia" w:ascii="宋体" w:hAnsi="宋体" w:eastAsia="宋体" w:cs="宋体"/>
          <w:b/>
          <w:color w:val="000000"/>
          <w:szCs w:val="21"/>
        </w:rPr>
        <w:t>6.评标委员会认定投标人以低于成本报价竞标的；</w:t>
      </w:r>
    </w:p>
    <w:p>
      <w:pPr>
        <w:spacing w:line="400" w:lineRule="exact"/>
        <w:ind w:firstLine="422"/>
        <w:rPr>
          <w:rFonts w:ascii="宋体" w:hAnsi="宋体" w:eastAsia="宋体" w:cs="宋体"/>
          <w:b/>
          <w:color w:val="000000"/>
          <w:szCs w:val="21"/>
        </w:rPr>
      </w:pPr>
      <w:r>
        <w:rPr>
          <w:rFonts w:hint="eastAsia" w:ascii="宋体" w:hAnsi="宋体" w:eastAsia="宋体" w:cs="宋体"/>
          <w:b/>
          <w:color w:val="000000"/>
          <w:szCs w:val="21"/>
        </w:rPr>
        <w:t>7．明显不符合技术规格、技术标准的要求；</w:t>
      </w:r>
    </w:p>
    <w:p>
      <w:pPr>
        <w:spacing w:line="400" w:lineRule="exact"/>
        <w:ind w:firstLine="422"/>
        <w:rPr>
          <w:rFonts w:ascii="宋体" w:hAnsi="宋体" w:eastAsia="宋体" w:cs="宋体"/>
          <w:b/>
          <w:color w:val="000000"/>
          <w:szCs w:val="21"/>
        </w:rPr>
      </w:pPr>
      <w:r>
        <w:rPr>
          <w:rFonts w:hint="eastAsia" w:ascii="宋体" w:hAnsi="宋体" w:eastAsia="宋体" w:cs="宋体"/>
          <w:b/>
          <w:color w:val="000000"/>
          <w:szCs w:val="21"/>
        </w:rPr>
        <w:t>8.不具备招标文件中规定的资格要求的；</w:t>
      </w:r>
    </w:p>
    <w:p>
      <w:pPr>
        <w:spacing w:line="400" w:lineRule="exact"/>
        <w:ind w:firstLine="211" w:firstLineChars="100"/>
        <w:rPr>
          <w:rFonts w:ascii="宋体" w:hAnsi="宋体" w:eastAsia="宋体" w:cs="宋体"/>
          <w:b/>
          <w:color w:val="000000"/>
          <w:szCs w:val="21"/>
        </w:rPr>
      </w:pPr>
      <w:r>
        <w:rPr>
          <w:rFonts w:hint="eastAsia" w:ascii="宋体" w:hAnsi="宋体" w:eastAsia="宋体" w:cs="宋体"/>
          <w:b/>
          <w:color w:val="000000"/>
          <w:szCs w:val="21"/>
        </w:rPr>
        <w:t>9.文件制作机器码、文件创建标识码有相同的；</w:t>
      </w:r>
    </w:p>
    <w:p>
      <w:pPr>
        <w:spacing w:line="400" w:lineRule="exact"/>
        <w:ind w:firstLine="422"/>
        <w:jc w:val="center"/>
        <w:rPr>
          <w:rFonts w:ascii="宋体" w:hAnsi="宋体" w:eastAsia="宋体" w:cs="宋体"/>
          <w:b/>
          <w:bCs/>
          <w:color w:val="000000"/>
          <w:kern w:val="0"/>
          <w:szCs w:val="32"/>
        </w:rPr>
      </w:pPr>
      <w:r>
        <w:rPr>
          <w:rFonts w:hint="eastAsia" w:ascii="宋体" w:hAnsi="宋体" w:eastAsia="宋体" w:cs="宋体"/>
          <w:b/>
          <w:color w:val="000000"/>
          <w:szCs w:val="21"/>
        </w:rPr>
        <w:t>10．不符合招标文件规定的其他实质性要求及相关法律、法规或规章规定可以废标的其他情形。</w:t>
      </w:r>
      <w:r>
        <w:rPr>
          <w:rFonts w:ascii="宋体" w:hAnsi="宋体"/>
          <w:b/>
          <w:color w:val="000000"/>
          <w:szCs w:val="21"/>
        </w:rPr>
        <w:br w:type="page"/>
      </w:r>
      <w:r>
        <w:rPr>
          <w:rFonts w:hint="eastAsia" w:ascii="宋体" w:hAnsi="宋体"/>
          <w:b/>
          <w:bCs/>
          <w:color w:val="000000"/>
          <w:sz w:val="36"/>
          <w:szCs w:val="36"/>
        </w:rPr>
        <w:t>第四章合同主要条款及格式</w:t>
      </w:r>
    </w:p>
    <w:p>
      <w:pPr>
        <w:autoSpaceDE w:val="0"/>
        <w:autoSpaceDN w:val="0"/>
        <w:adjustRightInd w:val="0"/>
        <w:spacing w:line="360" w:lineRule="auto"/>
        <w:ind w:firstLine="420"/>
        <w:jc w:val="center"/>
        <w:rPr>
          <w:rFonts w:ascii="宋体" w:hAnsi="宋体"/>
          <w:color w:val="000000"/>
          <w:kern w:val="0"/>
          <w:szCs w:val="21"/>
        </w:rPr>
      </w:pPr>
      <w:r>
        <w:rPr>
          <w:rFonts w:hint="eastAsia" w:ascii="宋体" w:hAnsi="宋体"/>
          <w:color w:val="000000"/>
          <w:kern w:val="0"/>
          <w:szCs w:val="21"/>
        </w:rPr>
        <w:t>（参考文本）</w:t>
      </w:r>
    </w:p>
    <w:p>
      <w:pPr>
        <w:autoSpaceDE w:val="0"/>
        <w:autoSpaceDN w:val="0"/>
        <w:adjustRightInd w:val="0"/>
        <w:spacing w:line="400" w:lineRule="exact"/>
        <w:ind w:firstLine="420"/>
        <w:rPr>
          <w:rFonts w:ascii="宋体" w:hAnsi="宋体" w:eastAsia="宋体" w:cs="宋体"/>
          <w:kern w:val="0"/>
          <w:szCs w:val="21"/>
        </w:rPr>
      </w:pPr>
      <w:r>
        <w:rPr>
          <w:rFonts w:hint="eastAsia" w:ascii="宋体" w:hAnsi="宋体" w:eastAsia="宋体" w:cs="宋体"/>
          <w:kern w:val="0"/>
          <w:szCs w:val="21"/>
        </w:rPr>
        <w:t>采购人（招标人）：（以下简称甲方）</w:t>
      </w:r>
    </w:p>
    <w:p>
      <w:pPr>
        <w:autoSpaceDE w:val="0"/>
        <w:autoSpaceDN w:val="0"/>
        <w:adjustRightInd w:val="0"/>
        <w:spacing w:line="400" w:lineRule="exact"/>
        <w:ind w:firstLine="420"/>
        <w:rPr>
          <w:rFonts w:ascii="宋体" w:hAnsi="宋体" w:eastAsia="宋体" w:cs="宋体"/>
          <w:kern w:val="0"/>
          <w:szCs w:val="21"/>
        </w:rPr>
      </w:pPr>
      <w:r>
        <w:rPr>
          <w:rFonts w:hint="eastAsia" w:ascii="宋体" w:hAnsi="宋体" w:eastAsia="宋体" w:cs="宋体"/>
          <w:kern w:val="0"/>
          <w:szCs w:val="21"/>
        </w:rPr>
        <w:t>投标人（供应商）：（以下简称乙方）</w:t>
      </w:r>
    </w:p>
    <w:p>
      <w:pPr>
        <w:autoSpaceDE w:val="0"/>
        <w:autoSpaceDN w:val="0"/>
        <w:adjustRightInd w:val="0"/>
        <w:spacing w:line="400" w:lineRule="exact"/>
        <w:ind w:firstLine="420"/>
        <w:rPr>
          <w:rFonts w:ascii="宋体" w:hAnsi="宋体" w:eastAsia="宋体" w:cs="宋体"/>
          <w:kern w:val="0"/>
          <w:szCs w:val="21"/>
        </w:rPr>
      </w:pPr>
      <w:r>
        <w:rPr>
          <w:rFonts w:hint="eastAsia" w:ascii="宋体" w:hAnsi="宋体" w:eastAsia="宋体" w:cs="宋体"/>
          <w:kern w:val="0"/>
          <w:szCs w:val="21"/>
        </w:rPr>
        <w:t>经甲乙双方充分协商，特订立本合同，以便共同遵守。</w:t>
      </w:r>
    </w:p>
    <w:p>
      <w:pPr>
        <w:autoSpaceDE w:val="0"/>
        <w:autoSpaceDN w:val="0"/>
        <w:adjustRightInd w:val="0"/>
        <w:spacing w:line="400" w:lineRule="exact"/>
        <w:ind w:firstLine="420"/>
        <w:rPr>
          <w:rFonts w:ascii="宋体" w:hAnsi="宋体" w:eastAsia="宋体" w:cs="宋体"/>
          <w:kern w:val="0"/>
          <w:szCs w:val="21"/>
        </w:rPr>
      </w:pPr>
      <w:r>
        <w:rPr>
          <w:rFonts w:hint="eastAsia" w:ascii="宋体" w:hAnsi="宋体" w:eastAsia="宋体" w:cs="宋体"/>
          <w:kern w:val="0"/>
          <w:szCs w:val="21"/>
        </w:rPr>
        <w:t>一、合同标底：</w:t>
      </w:r>
    </w:p>
    <w:p>
      <w:pPr>
        <w:autoSpaceDE w:val="0"/>
        <w:autoSpaceDN w:val="0"/>
        <w:adjustRightInd w:val="0"/>
        <w:spacing w:line="400" w:lineRule="exact"/>
        <w:ind w:firstLine="420"/>
        <w:rPr>
          <w:rFonts w:ascii="宋体" w:hAnsi="宋体" w:eastAsia="宋体" w:cs="宋体"/>
          <w:kern w:val="0"/>
          <w:szCs w:val="21"/>
        </w:rPr>
      </w:pPr>
      <w:r>
        <w:rPr>
          <w:rFonts w:hint="eastAsia" w:ascii="宋体" w:hAnsi="宋体" w:eastAsia="宋体" w:cs="宋体"/>
          <w:kern w:val="0"/>
          <w:szCs w:val="21"/>
        </w:rPr>
        <w:t>根据招标文件及其补充文件、中标方的投标文件及其澄清文件和甲方政府采购项目明细表等确定（清单附后，甲乙双方须在清单上盖章）。</w:t>
      </w:r>
    </w:p>
    <w:p>
      <w:pPr>
        <w:autoSpaceDE w:val="0"/>
        <w:autoSpaceDN w:val="0"/>
        <w:adjustRightInd w:val="0"/>
        <w:spacing w:line="400" w:lineRule="exact"/>
        <w:ind w:firstLine="420"/>
        <w:rPr>
          <w:rFonts w:ascii="宋体" w:hAnsi="宋体" w:eastAsia="宋体" w:cs="宋体"/>
          <w:kern w:val="0"/>
          <w:szCs w:val="21"/>
        </w:rPr>
      </w:pPr>
      <w:r>
        <w:rPr>
          <w:rFonts w:hint="eastAsia" w:ascii="宋体" w:hAnsi="宋体" w:eastAsia="宋体" w:cs="宋体"/>
          <w:kern w:val="0"/>
          <w:szCs w:val="21"/>
        </w:rPr>
        <w:t>二、合同价格：</w:t>
      </w:r>
    </w:p>
    <w:p>
      <w:pPr>
        <w:autoSpaceDE w:val="0"/>
        <w:autoSpaceDN w:val="0"/>
        <w:adjustRightInd w:val="0"/>
        <w:spacing w:line="400" w:lineRule="exact"/>
        <w:ind w:firstLine="420"/>
        <w:rPr>
          <w:rFonts w:ascii="宋体" w:hAnsi="宋体" w:eastAsia="宋体" w:cs="宋体"/>
          <w:kern w:val="0"/>
          <w:szCs w:val="21"/>
        </w:rPr>
      </w:pPr>
      <w:r>
        <w:rPr>
          <w:rFonts w:hint="eastAsia" w:ascii="宋体" w:hAnsi="宋体" w:eastAsia="宋体" w:cs="宋体"/>
          <w:kern w:val="0"/>
          <w:szCs w:val="21"/>
        </w:rPr>
        <w:t>三、交货时间及地点：</w:t>
      </w:r>
    </w:p>
    <w:p>
      <w:pPr>
        <w:autoSpaceDE w:val="0"/>
        <w:autoSpaceDN w:val="0"/>
        <w:adjustRightInd w:val="0"/>
        <w:spacing w:line="400" w:lineRule="exact"/>
        <w:ind w:firstLine="420"/>
        <w:rPr>
          <w:rFonts w:ascii="宋体" w:hAnsi="宋体" w:eastAsia="宋体" w:cs="宋体"/>
          <w:kern w:val="0"/>
          <w:szCs w:val="21"/>
        </w:rPr>
      </w:pPr>
      <w:r>
        <w:rPr>
          <w:rFonts w:hint="eastAsia" w:ascii="宋体" w:hAnsi="宋体" w:eastAsia="宋体" w:cs="宋体"/>
          <w:kern w:val="0"/>
          <w:szCs w:val="21"/>
        </w:rPr>
        <w:t>1、乙方在采购合同签订后日历天内全部交付并安装调试完毕（具体日期由签订合同之日起计算）；</w:t>
      </w:r>
    </w:p>
    <w:p>
      <w:pPr>
        <w:autoSpaceDE w:val="0"/>
        <w:autoSpaceDN w:val="0"/>
        <w:adjustRightInd w:val="0"/>
        <w:spacing w:line="400" w:lineRule="exact"/>
        <w:ind w:firstLine="420"/>
        <w:rPr>
          <w:rFonts w:ascii="宋体" w:hAnsi="宋体" w:eastAsia="宋体" w:cs="宋体"/>
          <w:kern w:val="0"/>
          <w:szCs w:val="21"/>
        </w:rPr>
      </w:pPr>
      <w:r>
        <w:rPr>
          <w:rFonts w:hint="eastAsia" w:ascii="宋体" w:hAnsi="宋体" w:eastAsia="宋体" w:cs="宋体"/>
          <w:kern w:val="0"/>
          <w:szCs w:val="21"/>
        </w:rPr>
        <w:t>2、乙方自定运输方式，自付费用将中标货物合同标的送达甲方指定地点。</w:t>
      </w:r>
    </w:p>
    <w:p>
      <w:pPr>
        <w:autoSpaceDE w:val="0"/>
        <w:autoSpaceDN w:val="0"/>
        <w:adjustRightInd w:val="0"/>
        <w:spacing w:line="400" w:lineRule="exact"/>
        <w:ind w:firstLine="420"/>
        <w:rPr>
          <w:rFonts w:ascii="宋体" w:hAnsi="宋体" w:eastAsia="宋体" w:cs="宋体"/>
          <w:kern w:val="0"/>
          <w:szCs w:val="21"/>
        </w:rPr>
      </w:pPr>
      <w:r>
        <w:rPr>
          <w:rFonts w:hint="eastAsia" w:ascii="宋体" w:hAnsi="宋体" w:eastAsia="宋体" w:cs="宋体"/>
          <w:kern w:val="0"/>
          <w:szCs w:val="21"/>
        </w:rPr>
        <w:t>四、技术规格：</w:t>
      </w:r>
    </w:p>
    <w:p>
      <w:pPr>
        <w:autoSpaceDE w:val="0"/>
        <w:autoSpaceDN w:val="0"/>
        <w:adjustRightInd w:val="0"/>
        <w:spacing w:line="400" w:lineRule="exact"/>
        <w:ind w:firstLine="420"/>
        <w:rPr>
          <w:rFonts w:ascii="宋体" w:hAnsi="宋体" w:eastAsia="宋体" w:cs="宋体"/>
          <w:kern w:val="0"/>
          <w:szCs w:val="21"/>
        </w:rPr>
      </w:pPr>
      <w:r>
        <w:rPr>
          <w:rFonts w:hint="eastAsia" w:ascii="宋体" w:hAnsi="宋体" w:eastAsia="宋体" w:cs="宋体"/>
          <w:kern w:val="0"/>
          <w:szCs w:val="21"/>
        </w:rPr>
        <w:t>1、乙方提供的产品的技术规格有国家标准的应符合现行国家标准，无国家标准的应符合部颁标准或行业标准，并满足标的清单中的规定。</w:t>
      </w:r>
    </w:p>
    <w:p>
      <w:pPr>
        <w:autoSpaceDE w:val="0"/>
        <w:autoSpaceDN w:val="0"/>
        <w:adjustRightInd w:val="0"/>
        <w:spacing w:line="400" w:lineRule="exact"/>
        <w:ind w:firstLine="420"/>
        <w:rPr>
          <w:rFonts w:ascii="宋体" w:hAnsi="宋体" w:eastAsia="宋体" w:cs="宋体"/>
          <w:kern w:val="0"/>
          <w:szCs w:val="21"/>
        </w:rPr>
      </w:pPr>
      <w:r>
        <w:rPr>
          <w:rFonts w:hint="eastAsia" w:ascii="宋体" w:hAnsi="宋体" w:eastAsia="宋体" w:cs="宋体"/>
          <w:kern w:val="0"/>
          <w:szCs w:val="21"/>
        </w:rPr>
        <w:t>2、乙方保证提供的产品是全新的正品品牌货物，必须满足投标文件承诺的所有服务。</w:t>
      </w:r>
    </w:p>
    <w:p>
      <w:pPr>
        <w:autoSpaceDE w:val="0"/>
        <w:autoSpaceDN w:val="0"/>
        <w:adjustRightInd w:val="0"/>
        <w:spacing w:line="400" w:lineRule="exact"/>
        <w:ind w:firstLine="420"/>
        <w:rPr>
          <w:rFonts w:ascii="宋体" w:hAnsi="宋体" w:eastAsia="宋体" w:cs="宋体"/>
          <w:kern w:val="0"/>
          <w:szCs w:val="21"/>
        </w:rPr>
      </w:pPr>
      <w:r>
        <w:rPr>
          <w:rFonts w:hint="eastAsia" w:ascii="宋体" w:hAnsi="宋体" w:eastAsia="宋体" w:cs="宋体"/>
          <w:kern w:val="0"/>
          <w:szCs w:val="21"/>
        </w:rPr>
        <w:t>五、附件、配件：</w:t>
      </w:r>
    </w:p>
    <w:p>
      <w:pPr>
        <w:autoSpaceDE w:val="0"/>
        <w:autoSpaceDN w:val="0"/>
        <w:adjustRightInd w:val="0"/>
        <w:spacing w:line="400" w:lineRule="exact"/>
        <w:ind w:firstLine="420"/>
        <w:rPr>
          <w:rFonts w:ascii="宋体" w:hAnsi="宋体" w:eastAsia="宋体" w:cs="宋体"/>
          <w:kern w:val="0"/>
          <w:szCs w:val="21"/>
        </w:rPr>
      </w:pPr>
      <w:r>
        <w:rPr>
          <w:rFonts w:hint="eastAsia" w:ascii="宋体" w:hAnsi="宋体" w:eastAsia="宋体" w:cs="宋体"/>
          <w:kern w:val="0"/>
          <w:szCs w:val="21"/>
        </w:rPr>
        <w:t>按产品所附使用说明书及清单执行；包括厂家在促销等特别期间承诺提供的附件。</w:t>
      </w:r>
    </w:p>
    <w:p>
      <w:pPr>
        <w:autoSpaceDE w:val="0"/>
        <w:autoSpaceDN w:val="0"/>
        <w:adjustRightInd w:val="0"/>
        <w:spacing w:line="400" w:lineRule="exact"/>
        <w:ind w:firstLine="420"/>
        <w:rPr>
          <w:rFonts w:ascii="宋体" w:hAnsi="宋体" w:eastAsia="宋体" w:cs="宋体"/>
          <w:kern w:val="0"/>
          <w:szCs w:val="21"/>
        </w:rPr>
      </w:pPr>
      <w:r>
        <w:rPr>
          <w:rFonts w:hint="eastAsia" w:ascii="宋体" w:hAnsi="宋体" w:eastAsia="宋体" w:cs="宋体"/>
          <w:kern w:val="0"/>
          <w:szCs w:val="21"/>
        </w:rPr>
        <w:t>六、售后服务：</w:t>
      </w:r>
    </w:p>
    <w:p>
      <w:pPr>
        <w:autoSpaceDE w:val="0"/>
        <w:autoSpaceDN w:val="0"/>
        <w:adjustRightInd w:val="0"/>
        <w:spacing w:line="400" w:lineRule="exact"/>
        <w:ind w:firstLine="420"/>
        <w:rPr>
          <w:rFonts w:ascii="宋体" w:hAnsi="宋体" w:eastAsia="宋体" w:cs="宋体"/>
          <w:kern w:val="0"/>
          <w:szCs w:val="21"/>
        </w:rPr>
      </w:pPr>
      <w:r>
        <w:rPr>
          <w:rFonts w:hint="eastAsia" w:ascii="宋体" w:hAnsi="宋体" w:eastAsia="宋体" w:cs="宋体"/>
          <w:kern w:val="0"/>
          <w:szCs w:val="21"/>
        </w:rPr>
        <w:t>1、产品质量：在质保期内，甲方正常使用乙方所供产品而出现质量问题时，乙方按“质量保证承诺书”负责；对产品出现的故障乙方应免费上门服务。</w:t>
      </w:r>
    </w:p>
    <w:p>
      <w:pPr>
        <w:autoSpaceDE w:val="0"/>
        <w:autoSpaceDN w:val="0"/>
        <w:adjustRightInd w:val="0"/>
        <w:spacing w:line="400" w:lineRule="exact"/>
        <w:ind w:firstLine="420"/>
        <w:rPr>
          <w:rFonts w:ascii="宋体" w:hAnsi="宋体" w:eastAsia="宋体" w:cs="宋体"/>
          <w:szCs w:val="21"/>
        </w:rPr>
      </w:pPr>
      <w:r>
        <w:rPr>
          <w:rFonts w:hint="eastAsia" w:ascii="宋体" w:hAnsi="宋体" w:eastAsia="宋体" w:cs="宋体"/>
          <w:kern w:val="0"/>
          <w:szCs w:val="21"/>
        </w:rPr>
        <w:t>2、产品使用：甲方在使用乙方所供产品中出现问题需乙方指导解决时，乙方应及时给予解决。</w:t>
      </w:r>
    </w:p>
    <w:p>
      <w:pPr>
        <w:autoSpaceDE w:val="0"/>
        <w:autoSpaceDN w:val="0"/>
        <w:adjustRightInd w:val="0"/>
        <w:spacing w:line="400" w:lineRule="exact"/>
        <w:ind w:firstLine="420"/>
        <w:rPr>
          <w:rFonts w:ascii="宋体" w:hAnsi="宋体" w:eastAsia="宋体" w:cs="宋体"/>
          <w:kern w:val="0"/>
          <w:szCs w:val="21"/>
        </w:rPr>
      </w:pPr>
      <w:r>
        <w:rPr>
          <w:rFonts w:hint="eastAsia" w:ascii="宋体" w:hAnsi="宋体" w:eastAsia="宋体" w:cs="宋体"/>
          <w:kern w:val="0"/>
          <w:szCs w:val="21"/>
        </w:rPr>
        <w:t>七、验收及异议：</w:t>
      </w:r>
    </w:p>
    <w:p>
      <w:pPr>
        <w:autoSpaceDE w:val="0"/>
        <w:autoSpaceDN w:val="0"/>
        <w:adjustRightInd w:val="0"/>
        <w:spacing w:line="400" w:lineRule="exact"/>
        <w:ind w:firstLine="420"/>
        <w:rPr>
          <w:rFonts w:ascii="宋体" w:hAnsi="宋体" w:eastAsia="宋体" w:cs="宋体"/>
          <w:kern w:val="0"/>
          <w:szCs w:val="21"/>
        </w:rPr>
      </w:pPr>
      <w:r>
        <w:rPr>
          <w:rFonts w:hint="eastAsia" w:ascii="宋体" w:hAnsi="宋体" w:eastAsia="宋体" w:cs="宋体"/>
          <w:kern w:val="0"/>
          <w:szCs w:val="21"/>
        </w:rPr>
        <w:t>1、甲方验收，并根据实际验收情况向乙方签发验收报告；</w:t>
      </w:r>
    </w:p>
    <w:p>
      <w:pPr>
        <w:autoSpaceDE w:val="0"/>
        <w:autoSpaceDN w:val="0"/>
        <w:adjustRightInd w:val="0"/>
        <w:spacing w:line="400" w:lineRule="exact"/>
        <w:ind w:firstLine="420"/>
        <w:rPr>
          <w:rFonts w:ascii="宋体" w:hAnsi="宋体" w:eastAsia="宋体" w:cs="宋体"/>
          <w:kern w:val="0"/>
          <w:szCs w:val="21"/>
        </w:rPr>
      </w:pPr>
      <w:r>
        <w:rPr>
          <w:rFonts w:hint="eastAsia" w:ascii="宋体" w:hAnsi="宋体" w:eastAsia="宋体" w:cs="宋体"/>
          <w:kern w:val="0"/>
          <w:szCs w:val="21"/>
        </w:rPr>
        <w:t>2、甲方在验收中，如果发现有与合同规定不符的，应在3天内向乙方提出书面异议，不签发验收报告；并同时将该书面异议送达有关部门；甲方未按规定期限提出书面异议并且签发验收报告的，视为甲方放弃自己的权利。乙方在接到甲方书面异议后，应在3天内予以纠正，并对纠正情况以书面形式告知有关部门，否则视为无效。</w:t>
      </w:r>
    </w:p>
    <w:p>
      <w:pPr>
        <w:autoSpaceDE w:val="0"/>
        <w:autoSpaceDN w:val="0"/>
        <w:adjustRightInd w:val="0"/>
        <w:spacing w:line="400" w:lineRule="exact"/>
        <w:ind w:firstLine="420"/>
        <w:rPr>
          <w:rFonts w:ascii="宋体" w:hAnsi="宋体" w:eastAsia="宋体" w:cs="宋体"/>
          <w:kern w:val="0"/>
          <w:szCs w:val="21"/>
        </w:rPr>
      </w:pPr>
      <w:r>
        <w:rPr>
          <w:rFonts w:hint="eastAsia" w:ascii="宋体" w:hAnsi="宋体" w:eastAsia="宋体" w:cs="宋体"/>
          <w:kern w:val="0"/>
          <w:szCs w:val="21"/>
        </w:rPr>
        <w:t>八、付款方式：（不得设置履约保证金）</w:t>
      </w:r>
    </w:p>
    <w:p>
      <w:pPr>
        <w:pStyle w:val="14"/>
        <w:spacing w:after="0" w:line="400" w:lineRule="exact"/>
        <w:ind w:firstLineChars="200"/>
        <w:rPr>
          <w:rFonts w:ascii="宋体" w:hAnsi="宋体" w:eastAsia="宋体" w:cs="宋体"/>
          <w:szCs w:val="21"/>
        </w:rPr>
      </w:pPr>
      <w:r>
        <w:rPr>
          <w:rFonts w:hint="eastAsia" w:ascii="宋体" w:hAnsi="宋体" w:eastAsia="宋体" w:cs="宋体"/>
          <w:szCs w:val="21"/>
        </w:rPr>
        <w:t>1.预付款：签订合同后7个工作日内支付合同总价的%；</w:t>
      </w:r>
    </w:p>
    <w:p>
      <w:pPr>
        <w:pStyle w:val="14"/>
        <w:spacing w:after="0" w:line="400" w:lineRule="exact"/>
        <w:ind w:firstLineChars="200"/>
        <w:rPr>
          <w:rFonts w:ascii="宋体" w:hAnsi="宋体" w:eastAsia="宋体" w:cs="宋体"/>
          <w:szCs w:val="21"/>
        </w:rPr>
      </w:pPr>
      <w:r>
        <w:rPr>
          <w:rFonts w:hint="eastAsia" w:ascii="宋体" w:hAnsi="宋体" w:eastAsia="宋体" w:cs="宋体"/>
          <w:szCs w:val="21"/>
        </w:rPr>
        <w:t>2.全部货物发货至安装地点15天内支付至合同总价的%；</w:t>
      </w:r>
    </w:p>
    <w:p>
      <w:pPr>
        <w:pStyle w:val="14"/>
        <w:spacing w:after="0" w:line="400" w:lineRule="exact"/>
        <w:ind w:firstLineChars="200"/>
        <w:rPr>
          <w:rFonts w:ascii="宋体" w:hAnsi="宋体" w:eastAsia="宋体" w:cs="宋体"/>
          <w:szCs w:val="21"/>
        </w:rPr>
      </w:pPr>
      <w:r>
        <w:rPr>
          <w:rFonts w:hint="eastAsia" w:ascii="宋体" w:hAnsi="宋体" w:eastAsia="宋体" w:cs="宋体"/>
          <w:szCs w:val="21"/>
        </w:rPr>
        <w:t>3.安装完成并验收合格支付至合同总价的；</w:t>
      </w:r>
    </w:p>
    <w:p>
      <w:pPr>
        <w:pStyle w:val="2"/>
        <w:spacing w:line="400" w:lineRule="exact"/>
        <w:ind w:firstLine="420" w:firstLineChars="200"/>
        <w:rPr>
          <w:color w:val="auto"/>
        </w:rPr>
      </w:pPr>
      <w:r>
        <w:rPr>
          <w:rFonts w:hint="eastAsia" w:hAnsi="宋体"/>
          <w:color w:val="auto"/>
          <w:kern w:val="2"/>
          <w:sz w:val="21"/>
          <w:szCs w:val="21"/>
        </w:rPr>
        <w:t>4.余%作为质量保证金，质保到期后一次性返还。</w:t>
      </w:r>
    </w:p>
    <w:p>
      <w:pPr>
        <w:autoSpaceDE w:val="0"/>
        <w:autoSpaceDN w:val="0"/>
        <w:adjustRightInd w:val="0"/>
        <w:spacing w:line="400" w:lineRule="exact"/>
        <w:ind w:firstLine="420"/>
        <w:rPr>
          <w:rFonts w:ascii="宋体" w:hAnsi="宋体" w:eastAsia="宋体" w:cs="宋体"/>
          <w:kern w:val="0"/>
          <w:szCs w:val="21"/>
        </w:rPr>
      </w:pPr>
      <w:r>
        <w:rPr>
          <w:rFonts w:hint="eastAsia" w:ascii="宋体" w:hAnsi="宋体" w:eastAsia="宋体" w:cs="宋体"/>
          <w:kern w:val="0"/>
          <w:szCs w:val="21"/>
        </w:rPr>
        <w:t>九、违约责任：</w:t>
      </w:r>
    </w:p>
    <w:p>
      <w:pPr>
        <w:autoSpaceDE w:val="0"/>
        <w:autoSpaceDN w:val="0"/>
        <w:adjustRightInd w:val="0"/>
        <w:spacing w:line="400" w:lineRule="exact"/>
        <w:ind w:firstLine="420"/>
        <w:rPr>
          <w:rFonts w:ascii="宋体" w:hAnsi="宋体" w:eastAsia="宋体" w:cs="宋体"/>
          <w:kern w:val="0"/>
          <w:szCs w:val="21"/>
        </w:rPr>
      </w:pPr>
      <w:r>
        <w:rPr>
          <w:rFonts w:hint="eastAsia" w:ascii="宋体" w:hAnsi="宋体" w:eastAsia="宋体" w:cs="宋体"/>
          <w:kern w:val="0"/>
          <w:szCs w:val="21"/>
        </w:rPr>
        <w:t>1、乙方不能按时交货或因不可抗力的原因不能按时交货而未在交货期限内书面或电话告知甲方的，应向甲方偿付不能交货部分货款5%的违约金；</w:t>
      </w:r>
    </w:p>
    <w:p>
      <w:pPr>
        <w:autoSpaceDE w:val="0"/>
        <w:autoSpaceDN w:val="0"/>
        <w:adjustRightInd w:val="0"/>
        <w:spacing w:line="400" w:lineRule="exact"/>
        <w:ind w:firstLine="420"/>
        <w:rPr>
          <w:rFonts w:ascii="宋体" w:hAnsi="宋体" w:eastAsia="宋体" w:cs="宋体"/>
          <w:kern w:val="0"/>
          <w:szCs w:val="21"/>
        </w:rPr>
      </w:pPr>
      <w:r>
        <w:rPr>
          <w:rFonts w:hint="eastAsia" w:ascii="宋体" w:hAnsi="宋体" w:eastAsia="宋体" w:cs="宋体"/>
          <w:kern w:val="0"/>
          <w:szCs w:val="21"/>
        </w:rPr>
        <w:t>2、乙方所交标的品牌、型号、规格、质量等不符合合同规定，按违约处理，并赔偿合同金额总数及承担由此给甲方带来的其他损失。</w:t>
      </w:r>
    </w:p>
    <w:p>
      <w:pPr>
        <w:autoSpaceDE w:val="0"/>
        <w:autoSpaceDN w:val="0"/>
        <w:adjustRightInd w:val="0"/>
        <w:spacing w:line="400" w:lineRule="exact"/>
        <w:ind w:firstLine="420"/>
        <w:rPr>
          <w:rFonts w:ascii="宋体" w:hAnsi="宋体" w:eastAsia="宋体" w:cs="宋体"/>
          <w:kern w:val="0"/>
          <w:szCs w:val="21"/>
        </w:rPr>
      </w:pPr>
      <w:r>
        <w:rPr>
          <w:rFonts w:hint="eastAsia" w:ascii="宋体" w:hAnsi="宋体" w:eastAsia="宋体" w:cs="宋体"/>
          <w:kern w:val="0"/>
          <w:szCs w:val="21"/>
        </w:rPr>
        <w:t>十、由于不可抗力的原因不能履行合同时，应及时向对方通报不能履行或不能安全履行的理由，在取得有关权威部门的证明以后，允许延期履行、部分履行或者不履行合同，并根据情况可部分或全部免予承担违约责任。</w:t>
      </w:r>
    </w:p>
    <w:p>
      <w:pPr>
        <w:autoSpaceDE w:val="0"/>
        <w:autoSpaceDN w:val="0"/>
        <w:adjustRightInd w:val="0"/>
        <w:spacing w:line="400" w:lineRule="exact"/>
        <w:ind w:firstLine="420"/>
        <w:rPr>
          <w:rFonts w:ascii="宋体" w:hAnsi="宋体" w:eastAsia="宋体" w:cs="宋体"/>
          <w:kern w:val="0"/>
          <w:szCs w:val="21"/>
        </w:rPr>
      </w:pPr>
      <w:r>
        <w:rPr>
          <w:rFonts w:hint="eastAsia" w:ascii="宋体" w:hAnsi="宋体" w:eastAsia="宋体" w:cs="宋体"/>
          <w:kern w:val="0"/>
          <w:szCs w:val="21"/>
        </w:rPr>
        <w:t>十一、本合同如发生纠纷，甲乙双方协商解决，协商不成时，约定由信阳市仲裁委员会仲裁。</w:t>
      </w:r>
    </w:p>
    <w:p>
      <w:pPr>
        <w:autoSpaceDE w:val="0"/>
        <w:autoSpaceDN w:val="0"/>
        <w:adjustRightInd w:val="0"/>
        <w:spacing w:line="400" w:lineRule="exact"/>
        <w:ind w:firstLine="420"/>
        <w:rPr>
          <w:rFonts w:ascii="宋体" w:hAnsi="宋体" w:eastAsia="宋体" w:cs="宋体"/>
          <w:kern w:val="0"/>
          <w:szCs w:val="21"/>
        </w:rPr>
      </w:pPr>
      <w:r>
        <w:rPr>
          <w:rFonts w:hint="eastAsia" w:ascii="宋体" w:hAnsi="宋体" w:eastAsia="宋体" w:cs="宋体"/>
          <w:kern w:val="0"/>
          <w:szCs w:val="21"/>
        </w:rPr>
        <w:t>十二、本合同自签字之日起生效，甲乙双方均不得随意变更或解除合同。</w:t>
      </w:r>
    </w:p>
    <w:p>
      <w:pPr>
        <w:autoSpaceDE w:val="0"/>
        <w:autoSpaceDN w:val="0"/>
        <w:adjustRightInd w:val="0"/>
        <w:spacing w:line="400" w:lineRule="exact"/>
        <w:ind w:firstLine="420"/>
        <w:rPr>
          <w:rFonts w:ascii="宋体" w:hAnsi="宋体" w:eastAsia="宋体" w:cs="宋体"/>
          <w:kern w:val="0"/>
          <w:szCs w:val="21"/>
        </w:rPr>
      </w:pPr>
      <w:r>
        <w:rPr>
          <w:rFonts w:hint="eastAsia" w:ascii="宋体" w:hAnsi="宋体" w:eastAsia="宋体" w:cs="宋体"/>
          <w:kern w:val="0"/>
          <w:szCs w:val="21"/>
        </w:rPr>
        <w:t>十三、合同如有未尽事宜，须经甲乙双方共同协商，作出补充约定，补充约定与本合同具有同等法律效力。</w:t>
      </w:r>
    </w:p>
    <w:p>
      <w:pPr>
        <w:autoSpaceDE w:val="0"/>
        <w:autoSpaceDN w:val="0"/>
        <w:adjustRightInd w:val="0"/>
        <w:spacing w:line="400" w:lineRule="exact"/>
        <w:ind w:firstLine="420"/>
        <w:rPr>
          <w:rFonts w:ascii="宋体" w:hAnsi="宋体" w:eastAsia="宋体" w:cs="宋体"/>
          <w:kern w:val="0"/>
          <w:szCs w:val="21"/>
        </w:rPr>
      </w:pPr>
      <w:r>
        <w:rPr>
          <w:rFonts w:hint="eastAsia" w:ascii="宋体" w:hAnsi="宋体" w:eastAsia="宋体" w:cs="宋体"/>
          <w:kern w:val="0"/>
          <w:szCs w:val="21"/>
        </w:rPr>
        <w:t>十四、本合同一式六份，甲方执四份、乙方执二份，具体内容以合同签订时甲、乙双方协商为准。</w:t>
      </w:r>
    </w:p>
    <w:p>
      <w:pPr>
        <w:pStyle w:val="2"/>
        <w:spacing w:line="400" w:lineRule="exact"/>
        <w:rPr>
          <w:rFonts w:hAnsi="宋体"/>
          <w:sz w:val="21"/>
          <w:szCs w:val="21"/>
        </w:rPr>
      </w:pPr>
    </w:p>
    <w:p>
      <w:pPr>
        <w:autoSpaceDE w:val="0"/>
        <w:autoSpaceDN w:val="0"/>
        <w:adjustRightInd w:val="0"/>
        <w:spacing w:line="400" w:lineRule="exact"/>
        <w:ind w:firstLine="420"/>
        <w:rPr>
          <w:rFonts w:ascii="宋体" w:hAnsi="宋体" w:eastAsia="宋体" w:cs="宋体"/>
          <w:kern w:val="0"/>
          <w:szCs w:val="21"/>
        </w:rPr>
      </w:pPr>
      <w:r>
        <w:rPr>
          <w:rFonts w:hint="eastAsia" w:ascii="宋体" w:hAnsi="宋体" w:eastAsia="宋体" w:cs="宋体"/>
          <w:szCs w:val="21"/>
        </w:rPr>
        <w:t>采购人（</w:t>
      </w:r>
      <w:r>
        <w:rPr>
          <w:rFonts w:hint="eastAsia" w:ascii="宋体" w:hAnsi="宋体" w:eastAsia="宋体" w:cs="宋体"/>
          <w:kern w:val="0"/>
          <w:szCs w:val="21"/>
        </w:rPr>
        <w:t>甲方）：（公章）投标人（乙方）：（公章）</w:t>
      </w:r>
    </w:p>
    <w:p>
      <w:pPr>
        <w:autoSpaceDE w:val="0"/>
        <w:autoSpaceDN w:val="0"/>
        <w:adjustRightInd w:val="0"/>
        <w:spacing w:line="400" w:lineRule="exact"/>
        <w:ind w:firstLine="420"/>
        <w:rPr>
          <w:rFonts w:ascii="宋体" w:hAnsi="宋体" w:eastAsia="宋体" w:cs="宋体"/>
          <w:kern w:val="0"/>
          <w:szCs w:val="21"/>
        </w:rPr>
      </w:pPr>
      <w:r>
        <w:rPr>
          <w:rFonts w:hint="eastAsia" w:ascii="宋体" w:hAnsi="宋体" w:eastAsia="宋体" w:cs="宋体"/>
          <w:kern w:val="0"/>
          <w:szCs w:val="21"/>
        </w:rPr>
        <w:t>法定代表人或授权代理人：（签字）法定代表人或授权代理人：（签字）</w:t>
      </w:r>
    </w:p>
    <w:p>
      <w:pPr>
        <w:autoSpaceDE w:val="0"/>
        <w:autoSpaceDN w:val="0"/>
        <w:adjustRightInd w:val="0"/>
        <w:spacing w:line="400" w:lineRule="exact"/>
        <w:ind w:firstLine="420"/>
        <w:rPr>
          <w:rFonts w:ascii="宋体" w:hAnsi="宋体" w:eastAsia="宋体" w:cs="宋体"/>
          <w:kern w:val="0"/>
          <w:szCs w:val="21"/>
        </w:rPr>
      </w:pPr>
      <w:r>
        <w:rPr>
          <w:rFonts w:hint="eastAsia" w:ascii="宋体" w:hAnsi="宋体" w:eastAsia="宋体" w:cs="宋体"/>
          <w:kern w:val="0"/>
          <w:szCs w:val="21"/>
        </w:rPr>
        <w:t>地址：地址：</w:t>
      </w:r>
    </w:p>
    <w:p>
      <w:pPr>
        <w:autoSpaceDE w:val="0"/>
        <w:autoSpaceDN w:val="0"/>
        <w:adjustRightInd w:val="0"/>
        <w:spacing w:line="400" w:lineRule="exact"/>
        <w:ind w:firstLine="420"/>
        <w:rPr>
          <w:rFonts w:ascii="宋体" w:hAnsi="宋体" w:eastAsia="宋体" w:cs="宋体"/>
          <w:kern w:val="0"/>
          <w:szCs w:val="21"/>
        </w:rPr>
      </w:pPr>
      <w:r>
        <w:rPr>
          <w:rFonts w:hint="eastAsia" w:ascii="宋体" w:hAnsi="宋体" w:eastAsia="宋体" w:cs="宋体"/>
          <w:kern w:val="0"/>
          <w:szCs w:val="21"/>
        </w:rPr>
        <w:t>开户银行：开户银行：</w:t>
      </w:r>
    </w:p>
    <w:p>
      <w:pPr>
        <w:autoSpaceDE w:val="0"/>
        <w:autoSpaceDN w:val="0"/>
        <w:adjustRightInd w:val="0"/>
        <w:spacing w:line="400" w:lineRule="exact"/>
        <w:ind w:firstLine="420"/>
        <w:rPr>
          <w:rFonts w:ascii="宋体" w:hAnsi="宋体" w:eastAsia="宋体" w:cs="宋体"/>
          <w:kern w:val="0"/>
          <w:szCs w:val="21"/>
        </w:rPr>
      </w:pPr>
      <w:r>
        <w:rPr>
          <w:rFonts w:hint="eastAsia" w:ascii="宋体" w:hAnsi="宋体" w:eastAsia="宋体" w:cs="宋体"/>
          <w:kern w:val="0"/>
          <w:szCs w:val="21"/>
        </w:rPr>
        <w:t>账号：账号：</w:t>
      </w:r>
    </w:p>
    <w:p>
      <w:pPr>
        <w:autoSpaceDE w:val="0"/>
        <w:autoSpaceDN w:val="0"/>
        <w:adjustRightInd w:val="0"/>
        <w:spacing w:line="400" w:lineRule="exact"/>
        <w:ind w:firstLine="420"/>
        <w:rPr>
          <w:rFonts w:ascii="宋体" w:hAnsi="宋体" w:eastAsia="宋体" w:cs="宋体"/>
          <w:kern w:val="0"/>
          <w:szCs w:val="21"/>
        </w:rPr>
      </w:pPr>
      <w:r>
        <w:rPr>
          <w:rFonts w:hint="eastAsia" w:ascii="宋体" w:hAnsi="宋体" w:eastAsia="宋体" w:cs="宋体"/>
          <w:kern w:val="0"/>
          <w:szCs w:val="21"/>
        </w:rPr>
        <w:t>电话：电话：</w:t>
      </w:r>
    </w:p>
    <w:p>
      <w:pPr>
        <w:autoSpaceDE w:val="0"/>
        <w:autoSpaceDN w:val="0"/>
        <w:adjustRightInd w:val="0"/>
        <w:spacing w:line="400" w:lineRule="exact"/>
        <w:ind w:firstLine="420"/>
        <w:rPr>
          <w:rFonts w:ascii="宋体" w:hAnsi="宋体" w:eastAsia="宋体" w:cs="宋体"/>
          <w:szCs w:val="21"/>
        </w:rPr>
      </w:pPr>
      <w:r>
        <w:rPr>
          <w:rFonts w:hint="eastAsia" w:ascii="宋体" w:hAnsi="宋体" w:eastAsia="宋体" w:cs="宋体"/>
          <w:kern w:val="0"/>
          <w:szCs w:val="21"/>
        </w:rPr>
        <w:t>年月日年月日</w:t>
      </w:r>
    </w:p>
    <w:p>
      <w:pPr>
        <w:spacing w:line="400" w:lineRule="exact"/>
        <w:ind w:firstLine="420"/>
        <w:jc w:val="center"/>
        <w:rPr>
          <w:rFonts w:ascii="宋体" w:hAnsi="宋体" w:eastAsia="宋体" w:cs="宋体"/>
          <w:szCs w:val="21"/>
          <w:u w:val="single"/>
        </w:rPr>
      </w:pPr>
    </w:p>
    <w:p>
      <w:pPr>
        <w:pStyle w:val="27"/>
        <w:ind w:left="0" w:leftChars="0" w:firstLine="0" w:firstLineChars="0"/>
        <w:jc w:val="left"/>
        <w:rPr>
          <w:rFonts w:ascii="宋体" w:hAnsi="宋体" w:eastAsia="宋体" w:cs="宋体"/>
          <w:b/>
          <w:bCs/>
          <w:szCs w:val="21"/>
        </w:rPr>
      </w:pPr>
      <w:r>
        <w:rPr>
          <w:rFonts w:hint="eastAsia" w:ascii="宋体" w:hAnsi="宋体" w:eastAsia="宋体" w:cs="宋体"/>
          <w:b/>
          <w:bCs/>
          <w:szCs w:val="21"/>
        </w:rPr>
        <w:t>合同融资注意事项：1）供应商预进行合同融资的，在签订合同时，供应商的合同账号需为合同融资行指定的账户和账号。2）预进行合同融资的合同，采购人在合同备案时，需将备案系统中供应商默认账户和账号修改为合同融资行指定的账户和账号，然后再提交合同备案。</w:t>
      </w:r>
    </w:p>
    <w:p>
      <w:pPr>
        <w:pStyle w:val="11"/>
        <w:ind w:firstLine="0" w:firstLineChars="0"/>
      </w:pPr>
    </w:p>
    <w:p>
      <w:pPr>
        <w:pStyle w:val="2"/>
      </w:pPr>
    </w:p>
    <w:p>
      <w:pPr>
        <w:pStyle w:val="43"/>
        <w:ind w:firstLine="562"/>
      </w:pPr>
    </w:p>
    <w:p>
      <w:pPr>
        <w:pStyle w:val="27"/>
      </w:pPr>
    </w:p>
    <w:p/>
    <w:p>
      <w:pPr>
        <w:pStyle w:val="27"/>
      </w:pPr>
    </w:p>
    <w:p>
      <w:pPr>
        <w:spacing w:line="400" w:lineRule="exact"/>
        <w:ind w:firstLine="723"/>
        <w:jc w:val="center"/>
        <w:rPr>
          <w:rFonts w:ascii="宋体" w:hAnsi="宋体"/>
          <w:b/>
          <w:bCs/>
          <w:color w:val="000000"/>
          <w:sz w:val="36"/>
          <w:szCs w:val="36"/>
        </w:rPr>
      </w:pPr>
      <w:r>
        <w:rPr>
          <w:rFonts w:hint="eastAsia" w:ascii="宋体" w:hAnsi="宋体"/>
          <w:b/>
          <w:bCs/>
          <w:color w:val="000000"/>
          <w:sz w:val="36"/>
          <w:szCs w:val="36"/>
        </w:rPr>
        <w:t>第五章：采购项目产品技术标准与要求</w:t>
      </w:r>
    </w:p>
    <w:p>
      <w:pPr>
        <w:pStyle w:val="44"/>
        <w:spacing w:line="240" w:lineRule="auto"/>
        <w:ind w:firstLine="420"/>
        <w:rPr>
          <w:rFonts w:ascii="宋体" w:hAnsi="宋体" w:eastAsia="宋体" w:cs="宋体"/>
          <w:color w:val="000000"/>
        </w:rPr>
      </w:pPr>
      <w:r>
        <w:rPr>
          <w:rFonts w:hint="eastAsia" w:ascii="宋体" w:hAnsi="宋体" w:eastAsia="宋体" w:cs="宋体"/>
          <w:color w:val="000000"/>
        </w:rPr>
        <w:t>1.项目名称：信阳市公安局公安信息网安全基础建设项目</w:t>
      </w:r>
    </w:p>
    <w:p>
      <w:pPr>
        <w:ind w:firstLine="420"/>
        <w:rPr>
          <w:rFonts w:hint="eastAsia" w:ascii="宋体" w:hAnsi="宋体" w:eastAsia="宋体" w:cs="宋体"/>
          <w:color w:val="000000"/>
        </w:rPr>
      </w:pPr>
      <w:r>
        <w:rPr>
          <w:rFonts w:hint="eastAsia" w:ascii="宋体" w:hAnsi="宋体" w:eastAsia="宋体" w:cs="宋体"/>
          <w:color w:val="000000"/>
          <w:lang w:val="en-US" w:eastAsia="zh-CN"/>
        </w:rPr>
        <w:t>2.</w:t>
      </w:r>
      <w:r>
        <w:rPr>
          <w:rFonts w:hint="eastAsia" w:ascii="宋体" w:hAnsi="宋体" w:eastAsia="宋体" w:cs="宋体"/>
          <w:color w:val="000000"/>
        </w:rPr>
        <w:t>合同履行期限（交货及完工期）：签订合同之日起15个工作日内完成设备安装和调试。</w:t>
      </w:r>
    </w:p>
    <w:p>
      <w:pPr>
        <w:ind w:firstLine="420"/>
        <w:rPr>
          <w:rFonts w:hint="eastAsia" w:ascii="宋体" w:hAnsi="宋体" w:eastAsia="宋体" w:cs="宋体"/>
          <w:color w:val="000000"/>
        </w:rPr>
      </w:pPr>
      <w:r>
        <w:rPr>
          <w:rFonts w:hint="eastAsia" w:ascii="宋体" w:hAnsi="宋体" w:eastAsia="宋体" w:cs="宋体"/>
          <w:color w:val="000000"/>
        </w:rPr>
        <w:t>3交货地点：采购人指定地点</w:t>
      </w:r>
    </w:p>
    <w:p>
      <w:pPr>
        <w:ind w:firstLine="420"/>
        <w:rPr>
          <w:rFonts w:hint="eastAsia" w:ascii="宋体" w:hAnsi="宋体" w:eastAsia="宋体" w:cs="宋体"/>
          <w:color w:val="000000"/>
        </w:rPr>
      </w:pPr>
      <w:r>
        <w:rPr>
          <w:rFonts w:hint="eastAsia" w:ascii="宋体" w:hAnsi="宋体" w:eastAsia="宋体" w:cs="宋体"/>
          <w:color w:val="000000"/>
        </w:rPr>
        <w:t>4质量要求：质量合格，达到国家相关规范规定，满足采购人技术标准及项目整体要求。</w:t>
      </w:r>
    </w:p>
    <w:p>
      <w:pPr>
        <w:ind w:firstLine="420"/>
        <w:rPr>
          <w:rFonts w:ascii="宋体" w:hAnsi="宋体" w:eastAsia="宋体" w:cs="宋体"/>
          <w:color w:val="000000"/>
        </w:rPr>
      </w:pPr>
      <w:r>
        <w:rPr>
          <w:rFonts w:hint="eastAsia" w:ascii="宋体" w:hAnsi="宋体" w:eastAsia="宋体" w:cs="宋体"/>
          <w:color w:val="000000"/>
        </w:rPr>
        <w:t>5质保期：五年</w:t>
      </w:r>
    </w:p>
    <w:p>
      <w:pPr>
        <w:ind w:firstLine="420"/>
        <w:rPr>
          <w:rFonts w:ascii="宋体" w:hAnsi="宋体" w:eastAsia="宋体" w:cs="宋体"/>
          <w:color w:val="000000"/>
        </w:rPr>
      </w:pPr>
      <w:r>
        <w:rPr>
          <w:rFonts w:hint="eastAsia" w:ascii="宋体" w:hAnsi="宋体" w:eastAsia="宋体" w:cs="宋体"/>
          <w:color w:val="000000"/>
        </w:rPr>
        <w:t>6.本项目控制价为790000.00元。</w:t>
      </w:r>
    </w:p>
    <w:p>
      <w:pPr>
        <w:ind w:firstLine="420"/>
        <w:rPr>
          <w:rFonts w:ascii="宋体" w:hAnsi="宋体" w:eastAsia="宋体" w:cs="宋体"/>
          <w:color w:val="000000"/>
        </w:rPr>
      </w:pPr>
      <w:r>
        <w:rPr>
          <w:rFonts w:hint="eastAsia" w:ascii="宋体" w:hAnsi="宋体" w:eastAsia="宋体" w:cs="宋体"/>
          <w:color w:val="000000"/>
        </w:rPr>
        <w:t>7.采购明细</w:t>
      </w:r>
    </w:p>
    <w:p>
      <w:pPr>
        <w:pStyle w:val="11"/>
        <w:ind w:firstLine="420"/>
      </w:pPr>
    </w:p>
    <w:p>
      <w:pPr>
        <w:ind w:firstLine="420"/>
        <w:rPr>
          <w:rFonts w:ascii="宋体" w:hAnsi="宋体" w:eastAsia="宋体" w:cs="宋体"/>
          <w:color w:val="000000"/>
        </w:rPr>
      </w:pPr>
    </w:p>
    <w:p>
      <w:pPr>
        <w:pStyle w:val="4"/>
        <w:keepLines/>
        <w:numPr>
          <w:ilvl w:val="0"/>
          <w:numId w:val="0"/>
        </w:numPr>
        <w:spacing w:before="0" w:after="0" w:line="578" w:lineRule="auto"/>
        <w:jc w:val="both"/>
        <w:rPr>
          <w:rFonts w:ascii="Times New Roman" w:hAnsi="Times New Roman" w:eastAsia="宋体" w:cs="Times New Roman"/>
          <w:kern w:val="44"/>
          <w:sz w:val="44"/>
          <w:szCs w:val="44"/>
        </w:rPr>
      </w:pPr>
      <w:r>
        <w:rPr>
          <w:rFonts w:hint="eastAsia" w:ascii="宋体" w:hAnsi="宋体" w:eastAsia="宋体" w:cs="宋体"/>
          <w:color w:val="000000"/>
        </w:rPr>
        <w:br w:type="page"/>
      </w:r>
    </w:p>
    <w:p>
      <w:pPr>
        <w:spacing w:line="240" w:lineRule="auto"/>
        <w:ind w:firstLine="0" w:firstLineChars="0"/>
        <w:jc w:val="center"/>
        <w:rPr>
          <w:rFonts w:hint="default" w:ascii="Times New Roman" w:hAnsi="Times New Roman" w:eastAsia="宋体" w:cs="Times New Roman"/>
          <w:b/>
          <w:bCs/>
          <w:sz w:val="30"/>
          <w:szCs w:val="30"/>
          <w:lang w:val="en-US" w:eastAsia="zh-CN"/>
        </w:rPr>
      </w:pPr>
      <w:r>
        <w:rPr>
          <w:rFonts w:hint="eastAsia" w:ascii="Times New Roman" w:hAnsi="Times New Roman" w:eastAsia="宋体" w:cs="Times New Roman"/>
          <w:b/>
          <w:bCs/>
          <w:sz w:val="30"/>
          <w:szCs w:val="30"/>
          <w:lang w:val="en-US" w:eastAsia="zh-CN"/>
        </w:rPr>
        <w:t>一、防火墙</w:t>
      </w: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7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204" w:type="dxa"/>
            <w:shd w:val="clear" w:color="auto" w:fill="auto"/>
            <w:vAlign w:val="center"/>
          </w:tcPr>
          <w:p>
            <w:pPr>
              <w:widowControl/>
              <w:spacing w:line="240" w:lineRule="auto"/>
              <w:ind w:firstLine="0" w:firstLineChars="0"/>
              <w:jc w:val="center"/>
              <w:rPr>
                <w:rFonts w:ascii="宋体" w:hAnsi="宋体" w:eastAsia="宋体" w:cs="宋体"/>
                <w:b/>
                <w:bCs/>
                <w:kern w:val="0"/>
                <w:szCs w:val="21"/>
              </w:rPr>
            </w:pPr>
            <w:r>
              <w:rPr>
                <w:rFonts w:ascii="宋体" w:hAnsi="宋体" w:eastAsia="宋体" w:cs="宋体"/>
                <w:b/>
                <w:kern w:val="0"/>
                <w:szCs w:val="21"/>
              </w:rPr>
              <w:t>技术指标</w:t>
            </w:r>
          </w:p>
        </w:tc>
        <w:tc>
          <w:tcPr>
            <w:tcW w:w="7735" w:type="dxa"/>
            <w:shd w:val="clear" w:color="auto" w:fill="auto"/>
            <w:vAlign w:val="center"/>
          </w:tcPr>
          <w:p>
            <w:pPr>
              <w:widowControl/>
              <w:spacing w:line="240" w:lineRule="auto"/>
              <w:ind w:firstLine="0" w:firstLineChars="0"/>
              <w:jc w:val="center"/>
              <w:rPr>
                <w:rFonts w:ascii="宋体" w:hAnsi="宋体" w:eastAsia="宋体" w:cs="宋体"/>
                <w:b/>
                <w:bCs/>
                <w:kern w:val="0"/>
                <w:szCs w:val="21"/>
              </w:rPr>
            </w:pPr>
            <w:r>
              <w:rPr>
                <w:rFonts w:ascii="宋体" w:hAnsi="宋体" w:eastAsia="宋体" w:cs="宋体"/>
                <w:b/>
                <w:kern w:val="0"/>
                <w:szCs w:val="21"/>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4" w:type="dxa"/>
            <w:shd w:val="clear" w:color="auto" w:fill="auto"/>
            <w:vAlign w:val="center"/>
          </w:tcPr>
          <w:p>
            <w:pPr>
              <w:widowControl/>
              <w:spacing w:line="240" w:lineRule="auto"/>
              <w:ind w:firstLine="0" w:firstLineChars="0"/>
              <w:rPr>
                <w:rFonts w:ascii="宋体" w:hAnsi="宋体" w:eastAsia="宋体" w:cs="宋体"/>
                <w:b/>
                <w:kern w:val="0"/>
                <w:szCs w:val="21"/>
              </w:rPr>
            </w:pPr>
            <w:r>
              <w:rPr>
                <w:rFonts w:hint="eastAsia" w:ascii="宋体" w:hAnsi="宋体" w:eastAsia="宋体" w:cs="宋体"/>
                <w:b/>
                <w:kern w:val="0"/>
                <w:szCs w:val="21"/>
              </w:rPr>
              <w:t>硬件和接口</w:t>
            </w:r>
          </w:p>
        </w:tc>
        <w:tc>
          <w:tcPr>
            <w:tcW w:w="7735" w:type="dxa"/>
            <w:shd w:val="clear" w:color="auto" w:fill="auto"/>
            <w:vAlign w:val="center"/>
          </w:tcPr>
          <w:p>
            <w:pPr>
              <w:spacing w:line="240" w:lineRule="auto"/>
              <w:ind w:firstLine="0" w:firstLineChars="0"/>
              <w:rPr>
                <w:rFonts w:ascii="宋体" w:hAnsi="宋体" w:eastAsia="宋体" w:cs="宋体"/>
                <w:kern w:val="0"/>
                <w:szCs w:val="21"/>
              </w:rPr>
            </w:pPr>
            <w:r>
              <w:rPr>
                <w:rFonts w:hint="eastAsia" w:ascii="宋体" w:hAnsi="宋体" w:eastAsia="宋体" w:cs="宋体"/>
                <w:bCs/>
                <w:kern w:val="0"/>
                <w:szCs w:val="21"/>
              </w:rPr>
              <w:t>★标准2U机架设备，采用国产化CPU和国产化操作系统（提供加盖厂商公章的证明材料），冗余电源；接口≥6个千兆电口、</w:t>
            </w:r>
            <w:r>
              <w:rPr>
                <w:rFonts w:ascii="宋体" w:hAnsi="宋体" w:eastAsia="宋体" w:cs="宋体"/>
                <w:bCs/>
                <w:kern w:val="0"/>
                <w:szCs w:val="21"/>
              </w:rPr>
              <w:t>2</w:t>
            </w:r>
            <w:r>
              <w:rPr>
                <w:rFonts w:hint="eastAsia" w:ascii="宋体" w:hAnsi="宋体" w:eastAsia="宋体" w:cs="宋体"/>
                <w:bCs/>
                <w:kern w:val="0"/>
                <w:szCs w:val="21"/>
              </w:rPr>
              <w:t>个千兆SFP光口、</w:t>
            </w:r>
            <w:r>
              <w:rPr>
                <w:rFonts w:ascii="宋体" w:hAnsi="宋体" w:eastAsia="宋体" w:cs="宋体"/>
                <w:bCs/>
                <w:kern w:val="0"/>
                <w:szCs w:val="21"/>
              </w:rPr>
              <w:t>8</w:t>
            </w:r>
            <w:r>
              <w:rPr>
                <w:rFonts w:hint="eastAsia" w:ascii="宋体" w:hAnsi="宋体" w:eastAsia="宋体" w:cs="宋体"/>
                <w:bCs/>
                <w:kern w:val="0"/>
                <w:szCs w:val="21"/>
              </w:rPr>
              <w:t>个万兆光口（含4个万兆多模模块），3个扩展槽位；</w:t>
            </w:r>
            <w:r>
              <w:rPr>
                <w:rFonts w:ascii="宋体" w:hAnsi="宋体" w:eastAsia="宋体" w:cs="宋体"/>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04" w:type="dxa"/>
            <w:shd w:val="clear" w:color="auto" w:fill="auto"/>
            <w:vAlign w:val="center"/>
          </w:tcPr>
          <w:p>
            <w:pPr>
              <w:widowControl/>
              <w:spacing w:line="240" w:lineRule="auto"/>
              <w:ind w:firstLine="0" w:firstLineChars="0"/>
              <w:rPr>
                <w:rFonts w:ascii="宋体" w:hAnsi="宋体" w:eastAsia="宋体" w:cs="宋体"/>
                <w:b/>
                <w:kern w:val="0"/>
                <w:szCs w:val="21"/>
              </w:rPr>
            </w:pPr>
            <w:r>
              <w:rPr>
                <w:rFonts w:hint="eastAsia" w:ascii="宋体" w:hAnsi="宋体" w:eastAsia="宋体" w:cs="宋体"/>
                <w:b/>
                <w:kern w:val="0"/>
                <w:szCs w:val="21"/>
              </w:rPr>
              <w:t>性能参数</w:t>
            </w:r>
          </w:p>
        </w:tc>
        <w:tc>
          <w:tcPr>
            <w:tcW w:w="7735" w:type="dxa"/>
            <w:shd w:val="clear" w:color="auto" w:fill="auto"/>
            <w:vAlign w:val="center"/>
          </w:tcPr>
          <w:p>
            <w:pPr>
              <w:widowControl/>
              <w:spacing w:line="240" w:lineRule="auto"/>
              <w:ind w:firstLine="0" w:firstLineChars="0"/>
              <w:rPr>
                <w:rFonts w:ascii="宋体" w:hAnsi="宋体" w:eastAsia="宋体" w:cs="宋体"/>
                <w:kern w:val="0"/>
                <w:szCs w:val="21"/>
              </w:rPr>
            </w:pPr>
            <w:r>
              <w:rPr>
                <w:rFonts w:hint="eastAsia" w:ascii="宋体" w:hAnsi="宋体" w:eastAsia="宋体" w:cs="宋体"/>
                <w:kern w:val="0"/>
                <w:szCs w:val="21"/>
              </w:rPr>
              <w:t>整机吞吐量：≥80Gbps；最大并发连接数：≥1000W；</w:t>
            </w:r>
            <w:r>
              <w:rPr>
                <w:rFonts w:ascii="宋体" w:hAnsi="宋体" w:eastAsia="宋体" w:cs="宋体"/>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04" w:type="dxa"/>
            <w:vMerge w:val="restart"/>
            <w:shd w:val="clear" w:color="auto" w:fill="auto"/>
            <w:vAlign w:val="center"/>
          </w:tcPr>
          <w:p>
            <w:pPr>
              <w:spacing w:line="240" w:lineRule="auto"/>
              <w:ind w:firstLine="0" w:firstLineChars="0"/>
              <w:rPr>
                <w:rFonts w:ascii="宋体" w:hAnsi="宋体" w:eastAsia="宋体" w:cs="宋体"/>
                <w:b/>
                <w:kern w:val="0"/>
                <w:szCs w:val="21"/>
              </w:rPr>
            </w:pPr>
            <w:r>
              <w:rPr>
                <w:rFonts w:hint="eastAsia" w:ascii="宋体" w:hAnsi="宋体" w:eastAsia="宋体" w:cs="宋体"/>
                <w:b/>
                <w:kern w:val="0"/>
                <w:szCs w:val="21"/>
              </w:rPr>
              <w:t>基本功能</w:t>
            </w:r>
          </w:p>
        </w:tc>
        <w:tc>
          <w:tcPr>
            <w:tcW w:w="7735" w:type="dxa"/>
            <w:shd w:val="clear" w:color="auto" w:fill="auto"/>
            <w:vAlign w:val="center"/>
          </w:tcPr>
          <w:p>
            <w:pPr>
              <w:widowControl/>
              <w:spacing w:line="240" w:lineRule="auto"/>
              <w:ind w:firstLine="0" w:firstLineChars="0"/>
              <w:rPr>
                <w:rFonts w:ascii="宋体" w:hAnsi="宋体" w:eastAsia="宋体" w:cs="宋体"/>
                <w:kern w:val="0"/>
                <w:szCs w:val="21"/>
              </w:rPr>
            </w:pPr>
            <w:r>
              <w:rPr>
                <w:rFonts w:hint="eastAsia" w:ascii="宋体" w:hAnsi="宋体" w:eastAsia="宋体" w:cs="宋体"/>
                <w:kern w:val="0"/>
                <w:szCs w:val="21"/>
              </w:rPr>
              <w:t>支持静态路由，动态路由（OSPF、RIP、BGP、ISIS等），VLAN间路由，单臂路由，组播路由等。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4" w:type="dxa"/>
            <w:vMerge w:val="continue"/>
            <w:vAlign w:val="center"/>
          </w:tcPr>
          <w:p>
            <w:pPr>
              <w:spacing w:line="240" w:lineRule="auto"/>
              <w:ind w:firstLine="0" w:firstLineChars="0"/>
              <w:rPr>
                <w:rFonts w:ascii="宋体" w:hAnsi="宋体" w:eastAsia="宋体" w:cs="宋体"/>
                <w:b/>
                <w:kern w:val="0"/>
                <w:szCs w:val="21"/>
              </w:rPr>
            </w:pPr>
          </w:p>
        </w:tc>
        <w:tc>
          <w:tcPr>
            <w:tcW w:w="7735" w:type="dxa"/>
            <w:shd w:val="clear" w:color="auto" w:fill="auto"/>
            <w:vAlign w:val="center"/>
          </w:tcPr>
          <w:p>
            <w:pPr>
              <w:widowControl/>
              <w:spacing w:line="240" w:lineRule="auto"/>
              <w:ind w:firstLine="0" w:firstLineChars="0"/>
              <w:jc w:val="left"/>
              <w:rPr>
                <w:rFonts w:ascii="宋体" w:hAnsi="宋体" w:eastAsia="宋体" w:cs="宋体"/>
                <w:kern w:val="0"/>
                <w:szCs w:val="21"/>
              </w:rPr>
            </w:pPr>
            <w:r>
              <w:rPr>
                <w:rFonts w:hint="eastAsia" w:ascii="宋体" w:hAnsi="宋体" w:eastAsia="宋体" w:cs="宋体"/>
                <w:kern w:val="0"/>
                <w:szCs w:val="21"/>
              </w:rPr>
              <w:t>★支持基于应用、文件类型的策略路由，可实现为不同的应用、文件类型智能选择相应的链路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4" w:type="dxa"/>
            <w:vMerge w:val="continue"/>
            <w:vAlign w:val="center"/>
          </w:tcPr>
          <w:p>
            <w:pPr>
              <w:spacing w:line="240" w:lineRule="auto"/>
              <w:ind w:firstLine="0" w:firstLineChars="0"/>
              <w:rPr>
                <w:rFonts w:ascii="宋体" w:hAnsi="宋体" w:eastAsia="宋体" w:cs="宋体"/>
                <w:b/>
                <w:kern w:val="0"/>
                <w:szCs w:val="21"/>
              </w:rPr>
            </w:pPr>
          </w:p>
        </w:tc>
        <w:tc>
          <w:tcPr>
            <w:tcW w:w="7735" w:type="dxa"/>
            <w:shd w:val="clear" w:color="auto" w:fill="auto"/>
            <w:vAlign w:val="center"/>
          </w:tcPr>
          <w:p>
            <w:pPr>
              <w:widowControl/>
              <w:spacing w:line="240" w:lineRule="auto"/>
              <w:ind w:firstLine="0" w:firstLineChars="0"/>
              <w:jc w:val="left"/>
              <w:rPr>
                <w:rFonts w:ascii="宋体" w:hAnsi="宋体" w:eastAsia="宋体" w:cs="宋体"/>
                <w:kern w:val="0"/>
                <w:szCs w:val="21"/>
              </w:rPr>
            </w:pPr>
            <w:r>
              <w:rPr>
                <w:rFonts w:hint="eastAsia" w:ascii="宋体" w:hAnsi="宋体" w:eastAsia="宋体" w:cs="宋体"/>
                <w:kern w:val="0"/>
                <w:szCs w:val="21"/>
              </w:rPr>
              <w:t>支持URL分类智能学习，可通过对已分类网站自动学习分类关键字，实现对未知网页的识别。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4" w:type="dxa"/>
            <w:vMerge w:val="continue"/>
            <w:vAlign w:val="center"/>
          </w:tcPr>
          <w:p>
            <w:pPr>
              <w:spacing w:line="240" w:lineRule="auto"/>
              <w:ind w:firstLine="0" w:firstLineChars="0"/>
              <w:rPr>
                <w:rFonts w:ascii="宋体" w:hAnsi="宋体" w:eastAsia="宋体" w:cs="宋体"/>
                <w:b/>
                <w:kern w:val="0"/>
                <w:szCs w:val="21"/>
              </w:rPr>
            </w:pPr>
          </w:p>
        </w:tc>
        <w:tc>
          <w:tcPr>
            <w:tcW w:w="7735" w:type="dxa"/>
            <w:shd w:val="clear" w:color="auto" w:fill="auto"/>
            <w:vAlign w:val="center"/>
          </w:tcPr>
          <w:p>
            <w:pPr>
              <w:widowControl/>
              <w:spacing w:line="240" w:lineRule="auto"/>
              <w:ind w:firstLine="0" w:firstLineChars="0"/>
              <w:jc w:val="left"/>
              <w:rPr>
                <w:rFonts w:ascii="宋体" w:hAnsi="宋体" w:eastAsia="宋体" w:cs="宋体"/>
                <w:kern w:val="0"/>
                <w:szCs w:val="21"/>
              </w:rPr>
            </w:pPr>
            <w:r>
              <w:rPr>
                <w:rFonts w:hint="eastAsia" w:ascii="宋体" w:hAnsi="宋体" w:eastAsia="宋体" w:cs="宋体"/>
                <w:kern w:val="0"/>
                <w:szCs w:val="21"/>
              </w:rPr>
              <w:t>★支持一体化安全策略配置，可以通过一条策略实现用户认证、IPS、AV、URL过滤、协议控制、流量控制、并发、新建限制、垃圾邮件过滤、审计等功能,简化用户管理（提供加盖厂商公章的截图）。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4" w:type="dxa"/>
            <w:vMerge w:val="continue"/>
            <w:vAlign w:val="center"/>
          </w:tcPr>
          <w:p>
            <w:pPr>
              <w:spacing w:line="240" w:lineRule="auto"/>
              <w:ind w:firstLine="0" w:firstLineChars="0"/>
              <w:rPr>
                <w:rFonts w:ascii="宋体" w:hAnsi="宋体" w:eastAsia="宋体" w:cs="宋体"/>
                <w:b/>
                <w:kern w:val="0"/>
                <w:szCs w:val="21"/>
              </w:rPr>
            </w:pPr>
          </w:p>
        </w:tc>
        <w:tc>
          <w:tcPr>
            <w:tcW w:w="7735" w:type="dxa"/>
            <w:shd w:val="clear" w:color="auto" w:fill="auto"/>
            <w:vAlign w:val="center"/>
          </w:tcPr>
          <w:p>
            <w:pPr>
              <w:widowControl/>
              <w:spacing w:line="240" w:lineRule="auto"/>
              <w:ind w:firstLine="0" w:firstLineChars="0"/>
              <w:jc w:val="left"/>
              <w:rPr>
                <w:rFonts w:ascii="宋体" w:hAnsi="宋体" w:eastAsia="宋体" w:cs="宋体"/>
                <w:kern w:val="0"/>
                <w:szCs w:val="21"/>
              </w:rPr>
            </w:pPr>
            <w:r>
              <w:rPr>
                <w:rFonts w:hint="eastAsia" w:ascii="宋体" w:hAnsi="宋体" w:eastAsia="宋体" w:cs="宋体"/>
                <w:kern w:val="0"/>
                <w:szCs w:val="21"/>
              </w:rPr>
              <w:t>支持多接口可旁路的病毒文件传输监听检测方式，可并行监听并检测多个接口、多个网段内的病毒传输行为，用于高可靠性要求的旁路应用环境。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4" w:type="dxa"/>
            <w:vMerge w:val="continue"/>
            <w:shd w:val="clear" w:color="auto" w:fill="auto"/>
            <w:vAlign w:val="center"/>
          </w:tcPr>
          <w:p>
            <w:pPr>
              <w:widowControl/>
              <w:spacing w:line="240" w:lineRule="auto"/>
              <w:ind w:firstLine="0" w:firstLineChars="0"/>
              <w:rPr>
                <w:rFonts w:ascii="宋体" w:hAnsi="宋体" w:eastAsia="宋体" w:cs="宋体"/>
                <w:b/>
                <w:kern w:val="0"/>
                <w:szCs w:val="21"/>
              </w:rPr>
            </w:pPr>
          </w:p>
        </w:tc>
        <w:tc>
          <w:tcPr>
            <w:tcW w:w="7735" w:type="dxa"/>
            <w:tcBorders>
              <w:top w:val="single" w:color="auto" w:sz="4" w:space="0"/>
              <w:left w:val="single" w:color="auto" w:sz="4" w:space="0"/>
              <w:bottom w:val="single" w:color="auto" w:sz="4" w:space="0"/>
              <w:right w:val="single" w:color="auto" w:sz="4" w:space="0"/>
            </w:tcBorders>
            <w:vAlign w:val="bottom"/>
          </w:tcPr>
          <w:p>
            <w:pPr>
              <w:widowControl/>
              <w:spacing w:line="240" w:lineRule="auto"/>
              <w:ind w:firstLine="0" w:firstLineChars="0"/>
              <w:jc w:val="left"/>
              <w:rPr>
                <w:rFonts w:ascii="宋体" w:hAnsi="宋体" w:eastAsia="宋体" w:cs="宋体"/>
                <w:kern w:val="0"/>
                <w:szCs w:val="21"/>
              </w:rPr>
            </w:pPr>
            <w:r>
              <w:rPr>
                <w:rFonts w:hint="eastAsia" w:ascii="宋体" w:hAnsi="宋体" w:eastAsia="宋体" w:cs="宋体"/>
                <w:kern w:val="0"/>
                <w:szCs w:val="21"/>
              </w:rPr>
              <w:t>★支持隔离病毒源地址，防止病毒源主机访问内部网络，提高网络整体安全性。（提供加盖厂商公章的截图）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4" w:type="dxa"/>
            <w:vMerge w:val="continue"/>
            <w:vAlign w:val="center"/>
          </w:tcPr>
          <w:p>
            <w:pPr>
              <w:widowControl/>
              <w:spacing w:line="240" w:lineRule="auto"/>
              <w:ind w:firstLine="0" w:firstLineChars="0"/>
              <w:jc w:val="left"/>
              <w:rPr>
                <w:rFonts w:ascii="宋体" w:hAnsi="宋体" w:eastAsia="宋体" w:cs="宋体"/>
                <w:b/>
                <w:kern w:val="0"/>
                <w:szCs w:val="21"/>
              </w:rPr>
            </w:pPr>
          </w:p>
        </w:tc>
        <w:tc>
          <w:tcPr>
            <w:tcW w:w="7735" w:type="dxa"/>
            <w:tcBorders>
              <w:top w:val="single" w:color="auto" w:sz="4" w:space="0"/>
              <w:left w:val="single" w:color="auto" w:sz="4" w:space="0"/>
              <w:bottom w:val="single" w:color="auto" w:sz="4" w:space="0"/>
              <w:right w:val="single" w:color="auto" w:sz="4" w:space="0"/>
            </w:tcBorders>
            <w:vAlign w:val="bottom"/>
          </w:tcPr>
          <w:p>
            <w:pPr>
              <w:widowControl/>
              <w:spacing w:line="240" w:lineRule="auto"/>
              <w:ind w:firstLine="0" w:firstLineChars="0"/>
              <w:jc w:val="left"/>
              <w:rPr>
                <w:rFonts w:ascii="宋体" w:hAnsi="宋体" w:eastAsia="宋体" w:cs="宋体"/>
                <w:kern w:val="0"/>
                <w:szCs w:val="21"/>
              </w:rPr>
            </w:pPr>
            <w:r>
              <w:rPr>
                <w:rFonts w:hint="eastAsia" w:ascii="宋体" w:hAnsi="宋体" w:eastAsia="宋体" w:cs="宋体"/>
                <w:kern w:val="0"/>
                <w:szCs w:val="21"/>
              </w:rPr>
              <w:t>支持HTTP类攻击重定向功能，能够把HTTP协议的攻击类型重定向到指定蜜罐系统，便于对攻击进行审计与分析。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4" w:type="dxa"/>
            <w:vMerge w:val="continue"/>
            <w:vAlign w:val="center"/>
          </w:tcPr>
          <w:p>
            <w:pPr>
              <w:widowControl/>
              <w:spacing w:line="240" w:lineRule="auto"/>
              <w:ind w:firstLine="0" w:firstLineChars="0"/>
              <w:jc w:val="left"/>
              <w:rPr>
                <w:rFonts w:ascii="宋体" w:hAnsi="宋体" w:eastAsia="宋体" w:cs="宋体"/>
                <w:b/>
                <w:kern w:val="0"/>
                <w:szCs w:val="21"/>
              </w:rPr>
            </w:pPr>
          </w:p>
        </w:tc>
        <w:tc>
          <w:tcPr>
            <w:tcW w:w="7735" w:type="dxa"/>
            <w:tcBorders>
              <w:top w:val="single" w:color="auto" w:sz="4" w:space="0"/>
              <w:left w:val="single" w:color="auto" w:sz="4" w:space="0"/>
              <w:bottom w:val="single" w:color="auto" w:sz="4" w:space="0"/>
              <w:right w:val="single" w:color="auto" w:sz="4" w:space="0"/>
            </w:tcBorders>
            <w:vAlign w:val="bottom"/>
          </w:tcPr>
          <w:p>
            <w:pPr>
              <w:widowControl/>
              <w:spacing w:line="240" w:lineRule="auto"/>
              <w:ind w:firstLine="0" w:firstLineChars="0"/>
              <w:jc w:val="left"/>
              <w:rPr>
                <w:rFonts w:ascii="宋体" w:hAnsi="宋体" w:eastAsia="宋体" w:cs="宋体"/>
                <w:kern w:val="0"/>
                <w:szCs w:val="21"/>
              </w:rPr>
            </w:pPr>
            <w:r>
              <w:rPr>
                <w:rFonts w:hint="eastAsia" w:ascii="宋体" w:hAnsi="宋体" w:eastAsia="宋体" w:cs="宋体"/>
                <w:kern w:val="0"/>
                <w:szCs w:val="21"/>
              </w:rPr>
              <w:t>★支持基于流量预测和可信网络地址学习的流量控制功能，保证数据链路的高可用性。（提供权威机构证明材料，如：国家知识产权局、国家信息安全测评中心、公安部信息安全产品检测中心等复印件并加盖原厂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4" w:type="dxa"/>
            <w:vMerge w:val="continue"/>
            <w:vAlign w:val="center"/>
          </w:tcPr>
          <w:p>
            <w:pPr>
              <w:widowControl/>
              <w:spacing w:line="240" w:lineRule="auto"/>
              <w:ind w:firstLine="0" w:firstLineChars="0"/>
              <w:jc w:val="left"/>
              <w:rPr>
                <w:rFonts w:ascii="宋体" w:hAnsi="宋体" w:eastAsia="宋体" w:cs="宋体"/>
                <w:b/>
                <w:kern w:val="0"/>
                <w:szCs w:val="21"/>
              </w:rPr>
            </w:pPr>
          </w:p>
        </w:tc>
        <w:tc>
          <w:tcPr>
            <w:tcW w:w="773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eastAsia="宋体" w:cs="宋体"/>
                <w:kern w:val="0"/>
                <w:szCs w:val="21"/>
              </w:rPr>
            </w:pPr>
            <w:r>
              <w:rPr>
                <w:rFonts w:hint="eastAsia" w:ascii="宋体" w:hAnsi="宋体" w:eastAsia="宋体" w:cs="宋体"/>
                <w:kern w:val="0"/>
                <w:szCs w:val="21"/>
              </w:rPr>
              <w:t>支持细粒度的自定义IPS特征功能，要求支持DNS\HTTP\FTP\TFTP\TELNET\SNMP\POP3\SMTP\IMAP\等17大类应用层协议的自定义，可以精准设置各个协议字段内容，例如字符内容、偏移、长度等细粒度的参数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4" w:type="dxa"/>
            <w:vMerge w:val="continue"/>
            <w:vAlign w:val="center"/>
          </w:tcPr>
          <w:p>
            <w:pPr>
              <w:widowControl/>
              <w:spacing w:line="240" w:lineRule="auto"/>
              <w:ind w:firstLine="0" w:firstLineChars="0"/>
              <w:jc w:val="left"/>
              <w:rPr>
                <w:rFonts w:ascii="宋体" w:hAnsi="宋体" w:eastAsia="宋体" w:cs="宋体"/>
                <w:b/>
                <w:kern w:val="0"/>
                <w:szCs w:val="21"/>
              </w:rPr>
            </w:pPr>
          </w:p>
        </w:tc>
        <w:tc>
          <w:tcPr>
            <w:tcW w:w="7735" w:type="dxa"/>
            <w:tcBorders>
              <w:top w:val="single" w:color="auto" w:sz="4" w:space="0"/>
              <w:left w:val="single" w:color="auto" w:sz="4" w:space="0"/>
              <w:bottom w:val="single" w:color="auto" w:sz="4" w:space="0"/>
              <w:right w:val="single" w:color="auto" w:sz="4" w:space="0"/>
            </w:tcBorders>
            <w:vAlign w:val="bottom"/>
          </w:tcPr>
          <w:p>
            <w:pPr>
              <w:widowControl/>
              <w:spacing w:line="240" w:lineRule="auto"/>
              <w:ind w:firstLine="0" w:firstLineChars="0"/>
              <w:jc w:val="left"/>
              <w:rPr>
                <w:rFonts w:eastAsia="宋体" w:cs="宋体" w:asciiTheme="minorEastAsia" w:hAnsiTheme="minorEastAsia"/>
                <w:kern w:val="0"/>
                <w:szCs w:val="21"/>
              </w:rPr>
            </w:pPr>
            <w:r>
              <w:rPr>
                <w:rFonts w:hint="eastAsia" w:eastAsia="宋体" w:cs="宋体" w:asciiTheme="minorEastAsia" w:hAnsiTheme="minorEastAsia"/>
                <w:kern w:val="0"/>
                <w:szCs w:val="21"/>
              </w:rPr>
              <w:t>可在热备和集群工作模式下支持多台防火墙的会话、配置的实时同步、手动同步。支持多重冗余协议(MRP)，实现链路备份、端口冗余、双机热备份、集群备份等。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4" w:type="dxa"/>
            <w:vMerge w:val="continue"/>
            <w:vAlign w:val="center"/>
          </w:tcPr>
          <w:p>
            <w:pPr>
              <w:widowControl/>
              <w:spacing w:line="240" w:lineRule="auto"/>
              <w:ind w:firstLine="0" w:firstLineChars="0"/>
              <w:jc w:val="left"/>
              <w:rPr>
                <w:rFonts w:ascii="宋体" w:hAnsi="宋体" w:eastAsia="宋体" w:cs="宋体"/>
                <w:b/>
                <w:kern w:val="0"/>
                <w:szCs w:val="21"/>
              </w:rPr>
            </w:pPr>
          </w:p>
        </w:tc>
        <w:tc>
          <w:tcPr>
            <w:tcW w:w="7735" w:type="dxa"/>
            <w:tcBorders>
              <w:top w:val="single" w:color="auto" w:sz="4" w:space="0"/>
              <w:left w:val="single" w:color="auto" w:sz="4" w:space="0"/>
              <w:bottom w:val="single" w:color="auto" w:sz="4" w:space="0"/>
              <w:right w:val="single" w:color="auto" w:sz="4" w:space="0"/>
            </w:tcBorders>
            <w:vAlign w:val="bottom"/>
          </w:tcPr>
          <w:p>
            <w:pPr>
              <w:spacing w:line="240" w:lineRule="auto"/>
              <w:ind w:firstLine="0" w:firstLineChars="0"/>
              <w:rPr>
                <w:rFonts w:ascii="宋体" w:hAnsi="宋体" w:eastAsia="宋体" w:cs="宋体"/>
                <w:kern w:val="0"/>
                <w:szCs w:val="21"/>
                <w:lang w:bidi="ar"/>
              </w:rPr>
            </w:pPr>
            <w:r>
              <w:rPr>
                <w:rFonts w:hint="eastAsia" w:ascii="宋体" w:hAnsi="宋体" w:eastAsia="宋体" w:cs="宋体"/>
                <w:kern w:val="0"/>
                <w:szCs w:val="21"/>
                <w:lang w:bidi="ar"/>
              </w:rPr>
              <w:t>支持不少于3个Syslog服务器，发送流量、系统或默认3类型日志到不同服务器。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04" w:type="dxa"/>
            <w:vAlign w:val="center"/>
          </w:tcPr>
          <w:p>
            <w:pPr>
              <w:widowControl/>
              <w:spacing w:line="240" w:lineRule="auto"/>
              <w:ind w:firstLine="0" w:firstLineChars="0"/>
              <w:jc w:val="left"/>
              <w:rPr>
                <w:rFonts w:ascii="宋体" w:hAnsi="宋体" w:eastAsia="宋体" w:cs="宋体"/>
                <w:b/>
                <w:kern w:val="0"/>
                <w:szCs w:val="21"/>
              </w:rPr>
            </w:pPr>
            <w:r>
              <w:rPr>
                <w:rFonts w:hint="eastAsia" w:ascii="宋体" w:hAnsi="宋体" w:eastAsia="宋体" w:cs="Times New Roman"/>
                <w:b/>
                <w:szCs w:val="21"/>
              </w:rPr>
              <w:t>服务要求</w:t>
            </w:r>
          </w:p>
        </w:tc>
        <w:tc>
          <w:tcPr>
            <w:tcW w:w="7735" w:type="dxa"/>
            <w:shd w:val="clear" w:color="auto" w:fill="auto"/>
            <w:vAlign w:val="center"/>
          </w:tcPr>
          <w:p>
            <w:pPr>
              <w:widowControl/>
              <w:spacing w:line="240" w:lineRule="auto"/>
              <w:ind w:firstLine="0" w:firstLineChars="0"/>
              <w:jc w:val="left"/>
              <w:rPr>
                <w:rFonts w:ascii="宋体" w:hAnsi="宋体" w:eastAsia="宋体" w:cs="宋体"/>
                <w:kern w:val="0"/>
                <w:szCs w:val="21"/>
              </w:rPr>
            </w:pPr>
            <w:r>
              <w:rPr>
                <w:rFonts w:hint="eastAsia" w:ascii="宋体" w:hAnsi="宋体" w:eastAsia="宋体" w:cs="Times New Roman"/>
                <w:szCs w:val="21"/>
              </w:rPr>
              <w:t>五年入侵防御、防病毒特征库升级服务及五年硬件质保服务。</w:t>
            </w:r>
          </w:p>
        </w:tc>
      </w:tr>
    </w:tbl>
    <w:p>
      <w:pPr>
        <w:keepNext/>
        <w:keepLines/>
        <w:widowControl w:val="0"/>
        <w:numPr>
          <w:ilvl w:val="0"/>
          <w:numId w:val="0"/>
        </w:numPr>
        <w:spacing w:line="240" w:lineRule="auto"/>
        <w:ind w:leftChars="0"/>
        <w:jc w:val="center"/>
        <w:outlineLvl w:val="0"/>
        <w:rPr>
          <w:rFonts w:hint="eastAsia" w:asciiTheme="minorHAnsi" w:hAnsiTheme="minorHAnsi" w:eastAsiaTheme="minorEastAsia" w:cstheme="minorBidi"/>
          <w:kern w:val="2"/>
          <w:sz w:val="21"/>
          <w:szCs w:val="22"/>
          <w:lang w:val="en-US" w:eastAsia="zh-CN" w:bidi="ar-SA"/>
        </w:rPr>
      </w:pPr>
      <w:r>
        <w:rPr>
          <w:rFonts w:hint="eastAsia" w:ascii="Times New Roman" w:hAnsi="Times New Roman" w:eastAsia="宋体" w:cs="Times New Roman"/>
          <w:b/>
          <w:bCs/>
          <w:kern w:val="44"/>
          <w:sz w:val="30"/>
          <w:szCs w:val="30"/>
          <w:lang w:val="en-US" w:eastAsia="zh-CN" w:bidi="ar-SA"/>
        </w:rPr>
        <w:t>二、高级威胁检测分析一体机</w:t>
      </w:r>
    </w:p>
    <w:tbl>
      <w:tblPr>
        <w:tblStyle w:val="28"/>
        <w:tblpPr w:leftFromText="180" w:rightFromText="180" w:vertAnchor="text" w:horzAnchor="page" w:tblpX="1563" w:tblpY="1021"/>
        <w:tblOverlap w:val="never"/>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1" w:type="dxa"/>
            <w:vMerge w:val="restart"/>
            <w:shd w:val="clear" w:color="5B9BD5" w:fill="auto"/>
            <w:vAlign w:val="center"/>
          </w:tcPr>
          <w:p>
            <w:pPr>
              <w:widowControl/>
              <w:spacing w:line="240" w:lineRule="auto"/>
              <w:ind w:firstLine="0" w:firstLineChars="0"/>
              <w:jc w:val="center"/>
              <w:rPr>
                <w:rFonts w:ascii="宋体" w:hAnsi="宋体" w:eastAsia="宋体" w:cs="宋体"/>
                <w:b/>
                <w:kern w:val="0"/>
                <w:szCs w:val="21"/>
              </w:rPr>
            </w:pPr>
            <w:r>
              <w:rPr>
                <w:rFonts w:hint="eastAsia" w:ascii="宋体" w:hAnsi="宋体" w:eastAsia="宋体" w:cs="宋体"/>
                <w:b/>
                <w:kern w:val="0"/>
                <w:szCs w:val="21"/>
              </w:rPr>
              <w:t>指标项</w:t>
            </w:r>
          </w:p>
        </w:tc>
        <w:tc>
          <w:tcPr>
            <w:tcW w:w="7513" w:type="dxa"/>
            <w:vMerge w:val="restart"/>
            <w:shd w:val="clear" w:color="5B9BD5" w:fill="auto"/>
            <w:vAlign w:val="center"/>
          </w:tcPr>
          <w:p>
            <w:pPr>
              <w:widowControl/>
              <w:spacing w:line="240" w:lineRule="auto"/>
              <w:ind w:firstLine="0" w:firstLineChars="0"/>
              <w:jc w:val="center"/>
              <w:rPr>
                <w:rFonts w:ascii="宋体" w:hAnsi="宋体" w:eastAsia="宋体" w:cs="宋体"/>
                <w:b/>
                <w:kern w:val="0"/>
                <w:szCs w:val="21"/>
              </w:rPr>
            </w:pPr>
            <w:r>
              <w:rPr>
                <w:rFonts w:hint="eastAsia" w:ascii="宋体" w:hAnsi="宋体" w:eastAsia="宋体" w:cs="宋体"/>
                <w:b/>
                <w:kern w:val="0"/>
                <w:szCs w:val="21"/>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1" w:type="dxa"/>
            <w:vMerge w:val="continue"/>
            <w:vAlign w:val="center"/>
          </w:tcPr>
          <w:p>
            <w:pPr>
              <w:widowControl/>
              <w:spacing w:line="240" w:lineRule="auto"/>
              <w:ind w:firstLine="0" w:firstLineChars="0"/>
              <w:jc w:val="left"/>
              <w:rPr>
                <w:rFonts w:ascii="宋体" w:hAnsi="宋体" w:eastAsia="宋体" w:cs="宋体"/>
                <w:b/>
                <w:kern w:val="0"/>
                <w:szCs w:val="21"/>
              </w:rPr>
            </w:pPr>
          </w:p>
        </w:tc>
        <w:tc>
          <w:tcPr>
            <w:tcW w:w="7513" w:type="dxa"/>
            <w:vMerge w:val="continue"/>
            <w:vAlign w:val="center"/>
          </w:tcPr>
          <w:p>
            <w:pPr>
              <w:widowControl/>
              <w:spacing w:line="240" w:lineRule="auto"/>
              <w:ind w:firstLine="0" w:firstLineChars="0"/>
              <w:jc w:val="left"/>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271" w:type="dxa"/>
            <w:shd w:val="clear" w:color="auto" w:fill="auto"/>
            <w:vAlign w:val="center"/>
          </w:tcPr>
          <w:p>
            <w:pPr>
              <w:widowControl/>
              <w:spacing w:line="240" w:lineRule="auto"/>
              <w:ind w:firstLine="0" w:firstLineChars="0"/>
              <w:jc w:val="left"/>
              <w:rPr>
                <w:rFonts w:ascii="宋体" w:hAnsi="宋体" w:eastAsia="宋体" w:cs="宋体"/>
                <w:b/>
                <w:kern w:val="0"/>
                <w:szCs w:val="21"/>
              </w:rPr>
            </w:pPr>
            <w:r>
              <w:rPr>
                <w:rFonts w:hint="eastAsia" w:ascii="宋体" w:hAnsi="宋体" w:eastAsia="宋体" w:cs="宋体"/>
                <w:b/>
                <w:kern w:val="0"/>
                <w:szCs w:val="21"/>
              </w:rPr>
              <w:t>硬件和接口</w:t>
            </w:r>
          </w:p>
        </w:tc>
        <w:tc>
          <w:tcPr>
            <w:tcW w:w="7513" w:type="dxa"/>
            <w:shd w:val="clear" w:color="auto" w:fill="auto"/>
            <w:vAlign w:val="center"/>
          </w:tcPr>
          <w:p>
            <w:pPr>
              <w:widowControl/>
              <w:spacing w:line="240" w:lineRule="auto"/>
              <w:ind w:firstLine="0" w:firstLineChars="0"/>
              <w:jc w:val="left"/>
              <w:rPr>
                <w:rFonts w:ascii="宋体" w:hAnsi="宋体" w:eastAsia="宋体" w:cs="宋体"/>
                <w:kern w:val="0"/>
                <w:szCs w:val="21"/>
              </w:rPr>
            </w:pPr>
            <w:r>
              <w:rPr>
                <w:rFonts w:hint="eastAsia" w:ascii="宋体" w:hAnsi="宋体" w:eastAsia="宋体" w:cs="宋体"/>
                <w:bCs/>
                <w:kern w:val="0"/>
                <w:szCs w:val="21"/>
              </w:rPr>
              <w:t>标准2U机架设备，冗余电源。接口≥2个1000M Base-T网络接口、2个10/100/1000M Base-T网络接口、2个万兆光口（含</w:t>
            </w:r>
            <w:r>
              <w:rPr>
                <w:rFonts w:ascii="宋体" w:hAnsi="宋体" w:eastAsia="宋体" w:cs="宋体"/>
                <w:bCs/>
                <w:kern w:val="0"/>
                <w:szCs w:val="21"/>
              </w:rPr>
              <w:t>4</w:t>
            </w:r>
            <w:r>
              <w:rPr>
                <w:rFonts w:hint="eastAsia" w:ascii="宋体" w:hAnsi="宋体" w:eastAsia="宋体" w:cs="宋体"/>
                <w:bCs/>
                <w:kern w:val="0"/>
                <w:szCs w:val="21"/>
              </w:rPr>
              <w:t>个万兆多模模块），≥6个扩展槽位。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71" w:type="dxa"/>
            <w:shd w:val="clear" w:color="auto" w:fill="auto"/>
            <w:vAlign w:val="center"/>
          </w:tcPr>
          <w:p>
            <w:pPr>
              <w:widowControl/>
              <w:spacing w:line="240" w:lineRule="auto"/>
              <w:ind w:firstLine="0" w:firstLineChars="0"/>
              <w:jc w:val="left"/>
              <w:rPr>
                <w:rFonts w:ascii="宋体" w:hAnsi="宋体" w:eastAsia="宋体" w:cs="宋体"/>
                <w:kern w:val="0"/>
                <w:szCs w:val="21"/>
              </w:rPr>
            </w:pPr>
            <w:r>
              <w:rPr>
                <w:rFonts w:hint="eastAsia" w:ascii="宋体" w:hAnsi="宋体" w:eastAsia="宋体" w:cs="宋体"/>
                <w:b/>
                <w:kern w:val="0"/>
                <w:szCs w:val="21"/>
              </w:rPr>
              <w:t>性能参数</w:t>
            </w:r>
          </w:p>
        </w:tc>
        <w:tc>
          <w:tcPr>
            <w:tcW w:w="7513" w:type="dxa"/>
            <w:shd w:val="clear" w:color="auto" w:fill="auto"/>
            <w:vAlign w:val="center"/>
          </w:tcPr>
          <w:p>
            <w:pPr>
              <w:widowControl/>
              <w:spacing w:line="240" w:lineRule="auto"/>
              <w:ind w:firstLine="0" w:firstLineChars="0"/>
              <w:jc w:val="left"/>
              <w:rPr>
                <w:rFonts w:ascii="宋体" w:hAnsi="宋体" w:eastAsia="宋体" w:cs="宋体"/>
                <w:kern w:val="0"/>
                <w:szCs w:val="21"/>
              </w:rPr>
            </w:pPr>
            <w:r>
              <w:rPr>
                <w:rFonts w:hint="eastAsia" w:ascii="宋体" w:hAnsi="宋体" w:eastAsia="宋体" w:cs="宋体"/>
                <w:kern w:val="0"/>
                <w:szCs w:val="21"/>
              </w:rPr>
              <w:t>网络层吞吐量：≥5Gbps；处理文件性能：≥20万/24小时（每个文件10M计算）；硬盘空间： ≥48T；支持热插拔硬盘；内存：≥256G；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271" w:type="dxa"/>
            <w:vMerge w:val="restart"/>
            <w:shd w:val="clear" w:color="auto" w:fill="auto"/>
            <w:vAlign w:val="center"/>
          </w:tcPr>
          <w:p>
            <w:pPr>
              <w:spacing w:line="240" w:lineRule="auto"/>
              <w:ind w:firstLine="0" w:firstLineChars="0"/>
              <w:jc w:val="left"/>
              <w:rPr>
                <w:rFonts w:ascii="宋体" w:hAnsi="宋体" w:eastAsia="宋体" w:cs="宋体"/>
                <w:b/>
                <w:kern w:val="0"/>
                <w:szCs w:val="21"/>
              </w:rPr>
            </w:pPr>
            <w:r>
              <w:rPr>
                <w:rFonts w:hint="eastAsia" w:ascii="宋体" w:hAnsi="宋体" w:eastAsia="宋体" w:cs="宋体"/>
                <w:b/>
                <w:kern w:val="0"/>
                <w:szCs w:val="21"/>
              </w:rPr>
              <w:t>基本功能</w:t>
            </w:r>
          </w:p>
        </w:tc>
        <w:tc>
          <w:tcPr>
            <w:tcW w:w="7513" w:type="dxa"/>
            <w:shd w:val="clear" w:color="auto" w:fill="auto"/>
            <w:vAlign w:val="center"/>
          </w:tcPr>
          <w:p>
            <w:pPr>
              <w:widowControl/>
              <w:spacing w:line="240" w:lineRule="auto"/>
              <w:ind w:firstLine="0" w:firstLineChars="0"/>
              <w:jc w:val="left"/>
              <w:rPr>
                <w:rFonts w:ascii="宋体" w:hAnsi="宋体" w:eastAsia="宋体" w:cs="宋体"/>
                <w:kern w:val="0"/>
                <w:szCs w:val="21"/>
              </w:rPr>
            </w:pPr>
            <w:r>
              <w:rPr>
                <w:rFonts w:hint="eastAsia" w:ascii="宋体" w:hAnsi="宋体" w:eastAsia="宋体" w:cs="宋体"/>
                <w:kern w:val="0"/>
                <w:szCs w:val="21"/>
              </w:rPr>
              <w:t>★具备全流量检测能力，可对恶意软件利用、可疑行为、攻击利用、攻击探测、暴力破解、APT攻击事件等常见攻击类型进行检测。（提供加盖厂商公章的截图）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271" w:type="dxa"/>
            <w:vMerge w:val="continue"/>
            <w:shd w:val="clear" w:color="auto" w:fill="auto"/>
            <w:vAlign w:val="center"/>
          </w:tcPr>
          <w:p>
            <w:pPr>
              <w:spacing w:line="240" w:lineRule="auto"/>
              <w:ind w:firstLine="0" w:firstLineChars="0"/>
              <w:jc w:val="left"/>
              <w:rPr>
                <w:rFonts w:ascii="宋体" w:hAnsi="宋体" w:eastAsia="宋体" w:cs="宋体"/>
                <w:b/>
                <w:kern w:val="0"/>
                <w:szCs w:val="21"/>
              </w:rPr>
            </w:pPr>
          </w:p>
        </w:tc>
        <w:tc>
          <w:tcPr>
            <w:tcW w:w="7513" w:type="dxa"/>
            <w:shd w:val="clear" w:color="auto" w:fill="auto"/>
            <w:vAlign w:val="center"/>
          </w:tcPr>
          <w:p>
            <w:pPr>
              <w:widowControl/>
              <w:spacing w:line="240" w:lineRule="auto"/>
              <w:ind w:firstLine="0" w:firstLineChars="0"/>
              <w:jc w:val="left"/>
              <w:rPr>
                <w:rFonts w:ascii="宋体" w:hAnsi="宋体" w:eastAsia="宋体" w:cs="宋体"/>
                <w:kern w:val="0"/>
                <w:szCs w:val="21"/>
              </w:rPr>
            </w:pPr>
            <w:r>
              <w:rPr>
                <w:rFonts w:hint="eastAsia" w:ascii="宋体" w:hAnsi="宋体" w:eastAsia="宋体" w:cs="宋体"/>
                <w:kern w:val="0"/>
                <w:szCs w:val="21"/>
              </w:rPr>
              <w:t>支持对DNS恶意域名请求、DGA域名、DNS隧道进行检测。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71" w:type="dxa"/>
            <w:vMerge w:val="continue"/>
            <w:shd w:val="clear" w:color="auto" w:fill="auto"/>
            <w:vAlign w:val="center"/>
          </w:tcPr>
          <w:p>
            <w:pPr>
              <w:spacing w:line="240" w:lineRule="auto"/>
              <w:ind w:firstLine="0" w:firstLineChars="0"/>
              <w:jc w:val="left"/>
              <w:rPr>
                <w:rFonts w:ascii="宋体" w:hAnsi="宋体" w:eastAsia="宋体" w:cs="宋体"/>
                <w:b/>
                <w:kern w:val="0"/>
                <w:szCs w:val="21"/>
              </w:rPr>
            </w:pPr>
          </w:p>
        </w:tc>
        <w:tc>
          <w:tcPr>
            <w:tcW w:w="7513" w:type="dxa"/>
            <w:shd w:val="clear" w:color="auto" w:fill="auto"/>
            <w:vAlign w:val="center"/>
          </w:tcPr>
          <w:p>
            <w:pPr>
              <w:widowControl/>
              <w:spacing w:line="240" w:lineRule="auto"/>
              <w:ind w:firstLine="0" w:firstLineChars="0"/>
              <w:jc w:val="left"/>
              <w:rPr>
                <w:rFonts w:ascii="宋体" w:hAnsi="宋体" w:eastAsia="宋体" w:cs="宋体"/>
                <w:kern w:val="0"/>
                <w:szCs w:val="21"/>
              </w:rPr>
            </w:pPr>
            <w:r>
              <w:rPr>
                <w:rFonts w:hint="eastAsia" w:ascii="宋体" w:hAnsi="宋体" w:eastAsia="宋体" w:cs="宋体"/>
                <w:kern w:val="0"/>
                <w:szCs w:val="21"/>
              </w:rPr>
              <w:t>★支持自定义规则进行检测，支持自定义检测规则的协议类型包括：TCP、UDP、ICMP、HTTP、SMTP、IMAP、POP3、MySQL、MSSQL、Oracle、MODBUS等。</w:t>
            </w:r>
            <w:r>
              <w:rPr>
                <w:rFonts w:hint="eastAsia" w:ascii="宋体" w:hAnsi="宋体" w:eastAsia="宋体" w:cs="宋体"/>
                <w:kern w:val="0"/>
                <w:szCs w:val="21"/>
                <w:lang w:bidi="ar"/>
              </w:rPr>
              <w:t>（提供加盖厂商公章的截图）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271" w:type="dxa"/>
            <w:vMerge w:val="continue"/>
            <w:shd w:val="clear" w:color="auto" w:fill="auto"/>
            <w:vAlign w:val="center"/>
          </w:tcPr>
          <w:p>
            <w:pPr>
              <w:widowControl/>
              <w:spacing w:line="240" w:lineRule="auto"/>
              <w:ind w:firstLine="0" w:firstLineChars="0"/>
              <w:jc w:val="left"/>
              <w:rPr>
                <w:rFonts w:ascii="宋体" w:hAnsi="宋体" w:eastAsia="宋体" w:cs="宋体"/>
                <w:b/>
                <w:kern w:val="0"/>
                <w:szCs w:val="21"/>
              </w:rPr>
            </w:pPr>
          </w:p>
        </w:tc>
        <w:tc>
          <w:tcPr>
            <w:tcW w:w="7513" w:type="dxa"/>
            <w:shd w:val="clear" w:color="auto" w:fill="auto"/>
            <w:vAlign w:val="center"/>
          </w:tcPr>
          <w:p>
            <w:pPr>
              <w:widowControl/>
              <w:spacing w:line="240" w:lineRule="auto"/>
              <w:ind w:firstLine="0" w:firstLineChars="0"/>
              <w:jc w:val="left"/>
              <w:rPr>
                <w:rFonts w:ascii="宋体" w:hAnsi="宋体" w:eastAsia="宋体" w:cs="宋体"/>
                <w:kern w:val="0"/>
                <w:szCs w:val="21"/>
              </w:rPr>
            </w:pPr>
            <w:r>
              <w:rPr>
                <w:rFonts w:hint="eastAsia" w:ascii="宋体" w:hAnsi="宋体" w:eastAsia="宋体" w:cs="宋体"/>
                <w:kern w:val="0"/>
                <w:szCs w:val="21"/>
              </w:rPr>
              <w:t>告警事件自动给出攻击结果判定，以减少分析噪音，攻击结果包括成功、失败、正在利用等，对于告警事件须提供原始数据报文以供研判分析。可与防火墙联动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271" w:type="dxa"/>
            <w:vMerge w:val="continue"/>
            <w:shd w:val="clear" w:color="auto" w:fill="auto"/>
            <w:vAlign w:val="center"/>
          </w:tcPr>
          <w:p>
            <w:pPr>
              <w:widowControl/>
              <w:spacing w:line="240" w:lineRule="auto"/>
              <w:ind w:firstLine="0" w:firstLineChars="0"/>
              <w:jc w:val="left"/>
              <w:rPr>
                <w:rFonts w:ascii="宋体" w:hAnsi="宋体" w:eastAsia="宋体" w:cs="宋体"/>
                <w:b/>
                <w:kern w:val="0"/>
                <w:szCs w:val="21"/>
              </w:rPr>
            </w:pPr>
          </w:p>
        </w:tc>
        <w:tc>
          <w:tcPr>
            <w:tcW w:w="7513" w:type="dxa"/>
            <w:shd w:val="clear" w:color="auto" w:fill="auto"/>
            <w:vAlign w:val="center"/>
          </w:tcPr>
          <w:p>
            <w:pPr>
              <w:widowControl/>
              <w:spacing w:line="240" w:lineRule="auto"/>
              <w:ind w:firstLine="0" w:firstLineChars="0"/>
              <w:jc w:val="left"/>
              <w:rPr>
                <w:rFonts w:ascii="宋体" w:hAnsi="宋体" w:eastAsia="宋体" w:cs="宋体"/>
                <w:kern w:val="0"/>
                <w:szCs w:val="21"/>
              </w:rPr>
            </w:pPr>
            <w:r>
              <w:rPr>
                <w:rFonts w:hint="eastAsia" w:ascii="宋体" w:hAnsi="宋体" w:eastAsia="宋体" w:cs="宋体"/>
                <w:kern w:val="0"/>
                <w:szCs w:val="21"/>
              </w:rPr>
              <w:t>支持勒索专项场景化分析，支持勒索风险感知及勒索攻击发现。可查看勒索可疑样本传播次数、勒索相关高危端口访问次数、暴力破解次数、威胁级别、威胁说明、源目IP、告警类型、发生时间等信息。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271" w:type="dxa"/>
            <w:vMerge w:val="continue"/>
            <w:vAlign w:val="center"/>
          </w:tcPr>
          <w:p>
            <w:pPr>
              <w:widowControl/>
              <w:spacing w:line="240" w:lineRule="auto"/>
              <w:ind w:firstLine="0" w:firstLineChars="0"/>
              <w:jc w:val="left"/>
              <w:rPr>
                <w:rFonts w:ascii="宋体" w:hAnsi="宋体" w:eastAsia="宋体" w:cs="宋体"/>
                <w:b/>
                <w:kern w:val="0"/>
                <w:szCs w:val="21"/>
              </w:rPr>
            </w:pPr>
          </w:p>
        </w:tc>
        <w:tc>
          <w:tcPr>
            <w:tcW w:w="7513" w:type="dxa"/>
            <w:shd w:val="clear" w:color="auto" w:fill="auto"/>
            <w:vAlign w:val="center"/>
          </w:tcPr>
          <w:p>
            <w:pPr>
              <w:widowControl/>
              <w:spacing w:line="240" w:lineRule="auto"/>
              <w:ind w:firstLine="0" w:firstLineChars="0"/>
              <w:jc w:val="left"/>
              <w:rPr>
                <w:rFonts w:ascii="宋体" w:hAnsi="宋体" w:eastAsia="宋体" w:cs="宋体"/>
                <w:kern w:val="0"/>
                <w:szCs w:val="21"/>
              </w:rPr>
            </w:pPr>
            <w:r>
              <w:rPr>
                <w:rFonts w:hint="eastAsia" w:ascii="宋体" w:hAnsi="宋体" w:eastAsia="宋体" w:cs="宋体"/>
                <w:kern w:val="0"/>
                <w:szCs w:val="21"/>
              </w:rPr>
              <w:t>支持对当前监测网络整体安全态势进行整体感知，感知安全等级包括：高危、中危、低危、安全等。整体安全态势评估关键指标包括：失陷主机数、漏洞利用成功事件数、恶意样本投递事件数。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271" w:type="dxa"/>
            <w:vMerge w:val="continue"/>
            <w:vAlign w:val="center"/>
          </w:tcPr>
          <w:p>
            <w:pPr>
              <w:widowControl/>
              <w:spacing w:line="240" w:lineRule="auto"/>
              <w:ind w:firstLine="0" w:firstLineChars="0"/>
              <w:jc w:val="left"/>
              <w:rPr>
                <w:rFonts w:ascii="宋体" w:hAnsi="宋体" w:eastAsia="宋体" w:cs="宋体"/>
                <w:b/>
                <w:kern w:val="0"/>
                <w:szCs w:val="21"/>
              </w:rPr>
            </w:pPr>
          </w:p>
        </w:tc>
        <w:tc>
          <w:tcPr>
            <w:tcW w:w="7513" w:type="dxa"/>
            <w:shd w:val="clear" w:color="auto" w:fill="auto"/>
            <w:vAlign w:val="center"/>
          </w:tcPr>
          <w:p>
            <w:pPr>
              <w:widowControl/>
              <w:spacing w:line="240" w:lineRule="auto"/>
              <w:ind w:firstLine="0" w:firstLineChars="0"/>
              <w:jc w:val="left"/>
              <w:rPr>
                <w:rFonts w:ascii="宋体" w:hAnsi="宋体" w:eastAsia="宋体" w:cs="宋体"/>
                <w:kern w:val="0"/>
                <w:szCs w:val="21"/>
              </w:rPr>
            </w:pPr>
            <w:r>
              <w:rPr>
                <w:rFonts w:hint="eastAsia" w:ascii="宋体" w:hAnsi="宋体" w:eastAsia="宋体" w:cs="宋体"/>
                <w:kern w:val="0"/>
                <w:szCs w:val="21"/>
              </w:rPr>
              <w:t>支持对攻击事件所处攻击阶段进行整体感知，可查看每个阶段攻击事件数，攻击阶段包括但不限于：侦查、命令控制、发现、权限提升、凭证获取、执行、横向移动、初始访问、信息收集、持久化等。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271" w:type="dxa"/>
            <w:vMerge w:val="continue"/>
            <w:vAlign w:val="center"/>
          </w:tcPr>
          <w:p>
            <w:pPr>
              <w:widowControl/>
              <w:spacing w:line="240" w:lineRule="auto"/>
              <w:ind w:firstLine="0" w:firstLineChars="0"/>
              <w:jc w:val="left"/>
              <w:rPr>
                <w:rFonts w:ascii="宋体" w:hAnsi="宋体" w:eastAsia="宋体" w:cs="宋体"/>
                <w:b/>
                <w:kern w:val="0"/>
                <w:szCs w:val="21"/>
              </w:rPr>
            </w:pPr>
          </w:p>
        </w:tc>
        <w:tc>
          <w:tcPr>
            <w:tcW w:w="7513" w:type="dxa"/>
            <w:shd w:val="clear" w:color="auto" w:fill="auto"/>
            <w:vAlign w:val="center"/>
          </w:tcPr>
          <w:p>
            <w:pPr>
              <w:widowControl/>
              <w:spacing w:line="240" w:lineRule="auto"/>
              <w:ind w:firstLine="0" w:firstLineChars="0"/>
              <w:jc w:val="left"/>
              <w:rPr>
                <w:rFonts w:ascii="宋体" w:hAnsi="宋体" w:eastAsia="宋体" w:cs="宋体"/>
                <w:kern w:val="0"/>
                <w:szCs w:val="21"/>
              </w:rPr>
            </w:pPr>
            <w:r>
              <w:rPr>
                <w:rFonts w:hint="eastAsia" w:ascii="宋体" w:hAnsi="宋体" w:eastAsia="宋体" w:cs="宋体"/>
                <w:kern w:val="0"/>
                <w:szCs w:val="21"/>
              </w:rPr>
              <w:t>★内置沙箱，具备不少于100种文件格式沙箱检测能力，支持自定义文件类型，支持检测的协议类型包括：SMTP、IMAP、FTP、POP3、SMB、HTTP、HTTPS等。支（提供加盖厂商公章的截图）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271" w:type="dxa"/>
            <w:vMerge w:val="continue"/>
            <w:vAlign w:val="center"/>
          </w:tcPr>
          <w:p>
            <w:pPr>
              <w:widowControl/>
              <w:spacing w:line="240" w:lineRule="auto"/>
              <w:ind w:firstLine="0" w:firstLineChars="0"/>
              <w:jc w:val="left"/>
              <w:rPr>
                <w:rFonts w:ascii="宋体" w:hAnsi="宋体" w:eastAsia="宋体" w:cs="宋体"/>
                <w:b/>
                <w:kern w:val="0"/>
                <w:szCs w:val="21"/>
              </w:rPr>
            </w:pPr>
          </w:p>
        </w:tc>
        <w:tc>
          <w:tcPr>
            <w:tcW w:w="7513" w:type="dxa"/>
            <w:shd w:val="clear" w:color="auto" w:fill="auto"/>
            <w:vAlign w:val="center"/>
          </w:tcPr>
          <w:p>
            <w:pPr>
              <w:widowControl/>
              <w:spacing w:line="240" w:lineRule="auto"/>
              <w:ind w:firstLine="0" w:firstLineChars="0"/>
              <w:jc w:val="left"/>
              <w:rPr>
                <w:rFonts w:ascii="宋体" w:hAnsi="宋体" w:eastAsia="宋体" w:cs="宋体"/>
                <w:kern w:val="0"/>
                <w:szCs w:val="21"/>
              </w:rPr>
            </w:pPr>
            <w:r>
              <w:rPr>
                <w:rFonts w:hint="eastAsia" w:ascii="宋体" w:hAnsi="宋体" w:eastAsia="宋体" w:cs="宋体"/>
                <w:kern w:val="0"/>
                <w:szCs w:val="21"/>
              </w:rPr>
              <w:t>★持大屏展示文件监测态势，可查看文件检测数、安全文件个数、恶意文件个数、文件还原趋势图、源IP TOP5、文件类型TOP5、恶意文件日志列表。（提供加盖厂商公章的截图）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271" w:type="dxa"/>
            <w:vMerge w:val="continue"/>
            <w:vAlign w:val="center"/>
          </w:tcPr>
          <w:p>
            <w:pPr>
              <w:widowControl/>
              <w:spacing w:line="240" w:lineRule="auto"/>
              <w:ind w:firstLine="0" w:firstLineChars="0"/>
              <w:jc w:val="left"/>
              <w:rPr>
                <w:rFonts w:ascii="宋体" w:hAnsi="宋体" w:eastAsia="宋体" w:cs="宋体"/>
                <w:b/>
                <w:kern w:val="0"/>
                <w:szCs w:val="21"/>
              </w:rPr>
            </w:pPr>
          </w:p>
        </w:tc>
        <w:tc>
          <w:tcPr>
            <w:tcW w:w="7513" w:type="dxa"/>
            <w:shd w:val="clear" w:color="auto" w:fill="auto"/>
            <w:vAlign w:val="center"/>
          </w:tcPr>
          <w:p>
            <w:pPr>
              <w:widowControl/>
              <w:spacing w:line="240" w:lineRule="auto"/>
              <w:ind w:firstLine="0" w:firstLineChars="0"/>
              <w:jc w:val="left"/>
              <w:rPr>
                <w:rFonts w:ascii="宋体" w:hAnsi="宋体" w:eastAsia="宋体" w:cs="宋体"/>
                <w:kern w:val="0"/>
                <w:szCs w:val="21"/>
              </w:rPr>
            </w:pPr>
            <w:r>
              <w:rPr>
                <w:rFonts w:hint="eastAsia" w:ascii="宋体" w:hAnsi="宋体" w:eastAsia="宋体" w:cs="宋体"/>
                <w:kern w:val="0"/>
                <w:szCs w:val="21"/>
              </w:rPr>
              <w:t>★内置分析场景不少于失陷主机场景、弱口令场景、漏洞感知场景、高危端口场景、恶意域名场景、DGA域名场景、DNS隧道场景、邮件行为分析场景、挖矿行为分析场景、僵木蠕攻击场景、暴力破解场景、扫描探测场景、DDOS攻击场景、WEB攻击场景、可疑行为场景、勒索风险专项分析场景、敏感数据分析场景。（提供加盖厂商公章的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71" w:type="dxa"/>
            <w:vMerge w:val="continue"/>
            <w:vAlign w:val="center"/>
          </w:tcPr>
          <w:p>
            <w:pPr>
              <w:widowControl/>
              <w:spacing w:line="240" w:lineRule="auto"/>
              <w:ind w:firstLine="0" w:firstLineChars="0"/>
              <w:jc w:val="left"/>
              <w:rPr>
                <w:rFonts w:ascii="宋体" w:hAnsi="宋体" w:eastAsia="宋体" w:cs="宋体"/>
                <w:b/>
                <w:kern w:val="0"/>
                <w:szCs w:val="21"/>
              </w:rPr>
            </w:pPr>
          </w:p>
        </w:tc>
        <w:tc>
          <w:tcPr>
            <w:tcW w:w="7513" w:type="dxa"/>
            <w:shd w:val="clear" w:color="auto" w:fill="auto"/>
            <w:vAlign w:val="center"/>
          </w:tcPr>
          <w:p>
            <w:pPr>
              <w:widowControl/>
              <w:spacing w:line="240" w:lineRule="auto"/>
              <w:ind w:firstLine="0" w:firstLineChars="0"/>
              <w:jc w:val="left"/>
              <w:rPr>
                <w:rFonts w:ascii="宋体" w:hAnsi="宋体" w:eastAsia="宋体" w:cs="宋体"/>
                <w:kern w:val="0"/>
                <w:szCs w:val="21"/>
              </w:rPr>
            </w:pPr>
            <w:r>
              <w:rPr>
                <w:rFonts w:hint="eastAsia" w:ascii="宋体" w:hAnsi="宋体" w:eastAsia="宋体" w:cs="宋体"/>
                <w:kern w:val="0"/>
                <w:szCs w:val="21"/>
              </w:rPr>
              <w:t>支持内置报表模板，可自定义生成报表分析时长，支持固定时长报表，包括但不限于：7天、一个月、一个季度、一年；支持查看和下载报表文件。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271" w:type="dxa"/>
            <w:noWrap/>
            <w:vAlign w:val="center"/>
          </w:tcPr>
          <w:p>
            <w:pPr>
              <w:widowControl/>
              <w:spacing w:line="240" w:lineRule="auto"/>
              <w:ind w:firstLine="0" w:firstLineChars="0"/>
              <w:jc w:val="left"/>
              <w:rPr>
                <w:rFonts w:ascii="宋体" w:hAnsi="宋体" w:eastAsia="宋体" w:cs="宋体"/>
                <w:b/>
                <w:kern w:val="0"/>
                <w:szCs w:val="21"/>
              </w:rPr>
            </w:pPr>
            <w:r>
              <w:rPr>
                <w:rFonts w:hint="eastAsia" w:ascii="宋体" w:hAnsi="宋体" w:eastAsia="宋体" w:cs="Times New Roman"/>
                <w:b/>
                <w:szCs w:val="21"/>
              </w:rPr>
              <w:t>服务要求</w:t>
            </w:r>
          </w:p>
        </w:tc>
        <w:tc>
          <w:tcPr>
            <w:tcW w:w="7513" w:type="dxa"/>
            <w:shd w:val="clear" w:color="auto" w:fill="auto"/>
            <w:vAlign w:val="center"/>
          </w:tcPr>
          <w:p>
            <w:pPr>
              <w:widowControl/>
              <w:spacing w:line="240" w:lineRule="auto"/>
              <w:ind w:firstLine="0" w:firstLineChars="0"/>
              <w:jc w:val="left"/>
              <w:rPr>
                <w:rFonts w:ascii="宋体" w:hAnsi="宋体" w:eastAsia="宋体" w:cs="宋体"/>
                <w:kern w:val="0"/>
                <w:szCs w:val="21"/>
              </w:rPr>
            </w:pPr>
            <w:r>
              <w:rPr>
                <w:rFonts w:hint="eastAsia" w:ascii="宋体" w:hAnsi="宋体" w:eastAsia="宋体" w:cs="Times New Roman"/>
                <w:szCs w:val="21"/>
              </w:rPr>
              <w:t>五年硬件质保及特征库升级。</w:t>
            </w:r>
          </w:p>
        </w:tc>
      </w:tr>
    </w:tbl>
    <w:p>
      <w:pPr>
        <w:pStyle w:val="26"/>
        <w:spacing w:line="400" w:lineRule="exact"/>
        <w:ind w:firstLine="0" w:firstLineChars="0"/>
        <w:rPr>
          <w:rFonts w:hint="eastAsia" w:ascii="宋体" w:hAnsi="宋体" w:eastAsia="宋体" w:cs="宋体"/>
          <w:color w:val="000000"/>
        </w:rPr>
      </w:pPr>
    </w:p>
    <w:p>
      <w:pPr>
        <w:pStyle w:val="26"/>
        <w:spacing w:line="400" w:lineRule="exact"/>
        <w:ind w:firstLine="0" w:firstLineChars="0"/>
        <w:rPr>
          <w:rFonts w:hint="eastAsia" w:ascii="宋体" w:hAnsi="宋体" w:eastAsia="宋体" w:cs="宋体"/>
          <w:color w:val="000000"/>
        </w:rPr>
      </w:pPr>
    </w:p>
    <w:p>
      <w:pPr>
        <w:pStyle w:val="26"/>
        <w:spacing w:line="400" w:lineRule="exact"/>
        <w:ind w:firstLine="0" w:firstLineChars="0"/>
        <w:rPr>
          <w:rFonts w:hint="eastAsia" w:ascii="宋体" w:hAnsi="宋体" w:eastAsia="宋体" w:cs="宋体"/>
          <w:color w:val="000000"/>
        </w:rPr>
      </w:pPr>
    </w:p>
    <w:p>
      <w:pPr>
        <w:pStyle w:val="26"/>
        <w:spacing w:line="400" w:lineRule="exact"/>
        <w:ind w:firstLine="0" w:firstLineChars="0"/>
        <w:rPr>
          <w:rFonts w:hint="eastAsia" w:ascii="宋体" w:hAnsi="宋体" w:eastAsia="宋体" w:cs="宋体"/>
          <w:color w:val="000000"/>
        </w:rPr>
      </w:pPr>
    </w:p>
    <w:p>
      <w:pPr>
        <w:pStyle w:val="26"/>
        <w:spacing w:line="400" w:lineRule="exact"/>
        <w:ind w:firstLine="0" w:firstLineChars="0"/>
        <w:rPr>
          <w:rFonts w:hint="eastAsia" w:ascii="宋体" w:hAnsi="宋体" w:eastAsia="宋体" w:cs="宋体"/>
          <w:color w:val="000000"/>
        </w:rPr>
      </w:pPr>
    </w:p>
    <w:p>
      <w:pPr>
        <w:pStyle w:val="26"/>
        <w:spacing w:line="400" w:lineRule="exact"/>
        <w:ind w:firstLine="0" w:firstLineChars="0"/>
        <w:rPr>
          <w:rFonts w:hint="eastAsia" w:ascii="宋体" w:hAnsi="宋体" w:eastAsia="宋体" w:cs="宋体"/>
          <w:color w:val="000000"/>
        </w:rPr>
      </w:pPr>
    </w:p>
    <w:p>
      <w:pPr>
        <w:pStyle w:val="26"/>
        <w:spacing w:line="400" w:lineRule="exact"/>
        <w:ind w:firstLine="0" w:firstLineChars="0"/>
        <w:rPr>
          <w:rFonts w:hint="eastAsia" w:ascii="宋体" w:hAnsi="宋体" w:eastAsia="宋体" w:cs="宋体"/>
          <w:color w:val="000000"/>
        </w:rPr>
      </w:pPr>
    </w:p>
    <w:p>
      <w:pPr>
        <w:pStyle w:val="26"/>
        <w:spacing w:line="400" w:lineRule="exact"/>
        <w:ind w:firstLine="0" w:firstLineChars="0"/>
        <w:rPr>
          <w:rFonts w:hint="eastAsia" w:ascii="宋体" w:hAnsi="宋体" w:eastAsia="宋体" w:cs="宋体"/>
          <w:color w:val="000000"/>
        </w:rPr>
      </w:pPr>
    </w:p>
    <w:p>
      <w:pPr>
        <w:pStyle w:val="26"/>
        <w:spacing w:line="400" w:lineRule="exact"/>
        <w:ind w:firstLine="0" w:firstLineChars="0"/>
        <w:rPr>
          <w:rFonts w:hint="eastAsia" w:ascii="宋体" w:hAnsi="宋体" w:eastAsia="宋体" w:cs="宋体"/>
          <w:color w:val="000000"/>
        </w:rPr>
      </w:pPr>
    </w:p>
    <w:p>
      <w:pPr>
        <w:pStyle w:val="26"/>
        <w:spacing w:line="400" w:lineRule="exact"/>
        <w:ind w:firstLine="0" w:firstLineChars="0"/>
        <w:rPr>
          <w:rFonts w:hint="eastAsia" w:ascii="宋体" w:hAnsi="宋体" w:eastAsia="宋体" w:cs="宋体"/>
          <w:color w:val="000000"/>
        </w:rPr>
      </w:pPr>
    </w:p>
    <w:p>
      <w:pPr>
        <w:pStyle w:val="26"/>
        <w:spacing w:line="400" w:lineRule="exact"/>
        <w:ind w:firstLine="0" w:firstLineChars="0"/>
        <w:rPr>
          <w:rFonts w:hint="eastAsia" w:ascii="宋体" w:hAnsi="宋体" w:eastAsia="宋体" w:cs="宋体"/>
          <w:color w:val="000000"/>
        </w:rPr>
      </w:pPr>
    </w:p>
    <w:p>
      <w:pPr>
        <w:pStyle w:val="26"/>
        <w:spacing w:line="400" w:lineRule="exact"/>
        <w:ind w:firstLine="0" w:firstLineChars="0"/>
        <w:rPr>
          <w:rFonts w:hint="eastAsia" w:ascii="宋体" w:hAnsi="宋体" w:eastAsia="宋体" w:cs="宋体"/>
          <w:color w:val="000000"/>
        </w:rPr>
      </w:pPr>
    </w:p>
    <w:p>
      <w:pPr>
        <w:pStyle w:val="26"/>
        <w:spacing w:line="400" w:lineRule="exact"/>
        <w:ind w:firstLine="0" w:firstLineChars="0"/>
        <w:rPr>
          <w:rFonts w:hint="eastAsia" w:ascii="宋体" w:hAnsi="宋体" w:eastAsia="宋体" w:cs="宋体"/>
          <w:color w:val="000000"/>
        </w:rPr>
      </w:pPr>
    </w:p>
    <w:p>
      <w:pPr>
        <w:pStyle w:val="26"/>
        <w:spacing w:line="400" w:lineRule="exact"/>
        <w:ind w:firstLine="0" w:firstLineChars="0"/>
        <w:rPr>
          <w:rFonts w:hint="eastAsia" w:ascii="宋体" w:hAnsi="宋体" w:eastAsia="宋体" w:cs="宋体"/>
          <w:color w:val="000000"/>
        </w:rPr>
      </w:pPr>
    </w:p>
    <w:p>
      <w:pPr>
        <w:pStyle w:val="26"/>
        <w:spacing w:line="400" w:lineRule="exact"/>
        <w:ind w:firstLine="0" w:firstLineChars="0"/>
        <w:rPr>
          <w:rFonts w:hint="eastAsia" w:ascii="宋体" w:hAnsi="宋体" w:eastAsia="宋体" w:cs="宋体"/>
          <w:color w:val="000000"/>
        </w:rPr>
      </w:pPr>
    </w:p>
    <w:p>
      <w:pPr>
        <w:pStyle w:val="26"/>
        <w:spacing w:line="400" w:lineRule="exact"/>
        <w:ind w:firstLine="0" w:firstLineChars="0"/>
        <w:rPr>
          <w:rFonts w:hint="eastAsia" w:ascii="宋体" w:hAnsi="宋体" w:eastAsia="宋体" w:cs="宋体"/>
          <w:color w:val="000000"/>
        </w:rPr>
      </w:pPr>
    </w:p>
    <w:p>
      <w:pPr>
        <w:pStyle w:val="26"/>
        <w:spacing w:line="400" w:lineRule="exact"/>
        <w:ind w:firstLine="0" w:firstLineChars="0"/>
        <w:rPr>
          <w:rFonts w:ascii="宋体" w:hAnsi="宋体" w:eastAsia="宋体" w:cs="宋体"/>
          <w:color w:val="000000"/>
        </w:rPr>
      </w:pPr>
      <w:r>
        <w:rPr>
          <w:rFonts w:hint="eastAsia" w:ascii="宋体" w:hAnsi="宋体" w:eastAsia="宋体" w:cs="宋体"/>
          <w:color w:val="000000"/>
        </w:rPr>
        <w:t>第六章投标文件格式</w:t>
      </w:r>
    </w:p>
    <w:p>
      <w:pPr>
        <w:spacing w:line="400" w:lineRule="exact"/>
        <w:ind w:firstLine="640"/>
        <w:jc w:val="center"/>
        <w:rPr>
          <w:rFonts w:ascii="宋体" w:hAnsi="宋体" w:eastAsia="宋体" w:cs="宋体"/>
          <w:color w:val="000000"/>
          <w:sz w:val="32"/>
          <w:szCs w:val="32"/>
        </w:rPr>
      </w:pPr>
    </w:p>
    <w:p>
      <w:pPr>
        <w:pStyle w:val="14"/>
        <w:spacing w:line="400" w:lineRule="exact"/>
        <w:ind w:firstLine="210"/>
        <w:jc w:val="center"/>
        <w:rPr>
          <w:rFonts w:ascii="宋体" w:hAnsi="宋体" w:eastAsia="宋体" w:cs="宋体"/>
          <w:color w:val="000000"/>
        </w:rPr>
      </w:pPr>
      <w:r>
        <w:rPr>
          <w:rFonts w:hint="eastAsia" w:ascii="宋体" w:hAnsi="宋体" w:eastAsia="宋体" w:cs="宋体"/>
          <w:color w:val="000000"/>
        </w:rPr>
        <w:t>（封面格式）</w:t>
      </w:r>
    </w:p>
    <w:p>
      <w:pPr>
        <w:pStyle w:val="14"/>
        <w:spacing w:line="400" w:lineRule="exact"/>
        <w:ind w:firstLine="210"/>
        <w:rPr>
          <w:rFonts w:ascii="宋体" w:hAnsi="宋体" w:eastAsia="宋体" w:cs="宋体"/>
          <w:color w:val="000000"/>
        </w:rPr>
      </w:pPr>
    </w:p>
    <w:p>
      <w:pPr>
        <w:pStyle w:val="14"/>
        <w:spacing w:line="400" w:lineRule="exact"/>
        <w:ind w:firstLine="280"/>
        <w:jc w:val="center"/>
        <w:rPr>
          <w:rFonts w:ascii="宋体" w:hAnsi="宋体" w:eastAsia="宋体" w:cs="宋体"/>
          <w:color w:val="000000"/>
          <w:sz w:val="28"/>
          <w:szCs w:val="28"/>
        </w:rPr>
      </w:pPr>
    </w:p>
    <w:p>
      <w:pPr>
        <w:spacing w:line="400" w:lineRule="exact"/>
        <w:ind w:firstLine="640"/>
        <w:jc w:val="center"/>
        <w:rPr>
          <w:rFonts w:ascii="宋体" w:hAnsi="宋体" w:eastAsia="宋体" w:cs="宋体"/>
          <w:color w:val="000000"/>
          <w:kern w:val="0"/>
          <w:sz w:val="32"/>
          <w:szCs w:val="32"/>
          <w:u w:val="single"/>
        </w:rPr>
      </w:pPr>
    </w:p>
    <w:p>
      <w:pPr>
        <w:spacing w:line="400" w:lineRule="exact"/>
        <w:ind w:firstLine="640"/>
        <w:jc w:val="center"/>
        <w:rPr>
          <w:rFonts w:ascii="宋体" w:hAnsi="宋体" w:eastAsia="宋体" w:cs="宋体"/>
          <w:color w:val="000000"/>
          <w:kern w:val="0"/>
          <w:sz w:val="32"/>
          <w:szCs w:val="32"/>
        </w:rPr>
      </w:pPr>
      <w:r>
        <w:rPr>
          <w:rFonts w:hint="eastAsia" w:ascii="宋体" w:hAnsi="宋体" w:eastAsia="宋体" w:cs="宋体"/>
          <w:color w:val="000000"/>
          <w:kern w:val="0"/>
          <w:sz w:val="32"/>
          <w:szCs w:val="32"/>
        </w:rPr>
        <w:t>（项目名称）</w:t>
      </w:r>
    </w:p>
    <w:p>
      <w:pPr>
        <w:pStyle w:val="50"/>
        <w:ind w:firstLine="880"/>
        <w:rPr>
          <w:rFonts w:ascii="宋体" w:hAnsi="宋体" w:eastAsia="宋体" w:cs="宋体"/>
          <w:color w:val="000000"/>
        </w:rPr>
      </w:pPr>
    </w:p>
    <w:p>
      <w:pPr>
        <w:spacing w:before="411" w:beforeLines="100" w:line="400" w:lineRule="exact"/>
        <w:ind w:firstLine="880"/>
        <w:jc w:val="center"/>
        <w:rPr>
          <w:rFonts w:ascii="宋体" w:hAnsi="宋体" w:eastAsia="宋体" w:cs="宋体"/>
          <w:color w:val="000000"/>
          <w:sz w:val="44"/>
          <w:szCs w:val="44"/>
        </w:rPr>
      </w:pPr>
    </w:p>
    <w:p>
      <w:pPr>
        <w:spacing w:before="411" w:beforeLines="100" w:line="400" w:lineRule="exact"/>
        <w:ind w:firstLine="964"/>
        <w:jc w:val="center"/>
        <w:rPr>
          <w:rFonts w:ascii="宋体" w:hAnsi="宋体" w:eastAsia="宋体" w:cs="宋体"/>
          <w:b/>
          <w:bCs/>
          <w:color w:val="000000"/>
          <w:sz w:val="48"/>
          <w:szCs w:val="48"/>
        </w:rPr>
      </w:pPr>
      <w:r>
        <w:rPr>
          <w:rFonts w:hint="eastAsia" w:ascii="宋体" w:hAnsi="宋体" w:eastAsia="宋体" w:cs="宋体"/>
          <w:b/>
          <w:bCs/>
          <w:color w:val="000000"/>
          <w:sz w:val="48"/>
          <w:szCs w:val="48"/>
        </w:rPr>
        <w:t>投标文件</w:t>
      </w:r>
    </w:p>
    <w:p>
      <w:pPr>
        <w:spacing w:line="400" w:lineRule="exact"/>
        <w:ind w:firstLine="640"/>
        <w:jc w:val="center"/>
        <w:rPr>
          <w:rFonts w:ascii="宋体" w:hAnsi="宋体" w:eastAsia="宋体" w:cs="宋体"/>
          <w:color w:val="000000"/>
          <w:sz w:val="32"/>
          <w:szCs w:val="32"/>
        </w:rPr>
      </w:pPr>
    </w:p>
    <w:p>
      <w:pPr>
        <w:spacing w:line="400" w:lineRule="exact"/>
        <w:ind w:firstLine="640"/>
        <w:jc w:val="center"/>
        <w:rPr>
          <w:rFonts w:ascii="宋体" w:hAnsi="宋体" w:eastAsia="宋体" w:cs="宋体"/>
          <w:color w:val="000000"/>
          <w:sz w:val="32"/>
          <w:szCs w:val="32"/>
        </w:rPr>
      </w:pPr>
    </w:p>
    <w:p>
      <w:pPr>
        <w:spacing w:line="400" w:lineRule="exact"/>
        <w:ind w:firstLine="640"/>
        <w:jc w:val="center"/>
        <w:rPr>
          <w:rFonts w:ascii="宋体" w:hAnsi="宋体" w:eastAsia="宋体" w:cs="宋体"/>
          <w:color w:val="000000"/>
          <w:sz w:val="32"/>
          <w:szCs w:val="32"/>
        </w:rPr>
      </w:pPr>
    </w:p>
    <w:p>
      <w:pPr>
        <w:spacing w:line="400" w:lineRule="exact"/>
        <w:ind w:firstLine="640"/>
        <w:jc w:val="center"/>
        <w:rPr>
          <w:rFonts w:ascii="宋体" w:hAnsi="宋体" w:eastAsia="宋体" w:cs="宋体"/>
          <w:color w:val="000000"/>
          <w:sz w:val="32"/>
          <w:szCs w:val="32"/>
        </w:rPr>
      </w:pPr>
    </w:p>
    <w:p>
      <w:pPr>
        <w:spacing w:line="400" w:lineRule="exact"/>
        <w:ind w:firstLine="640"/>
        <w:jc w:val="center"/>
        <w:rPr>
          <w:rFonts w:ascii="宋体" w:hAnsi="宋体" w:eastAsia="宋体" w:cs="宋体"/>
          <w:color w:val="000000"/>
          <w:sz w:val="32"/>
          <w:szCs w:val="32"/>
        </w:rPr>
      </w:pPr>
    </w:p>
    <w:p>
      <w:pPr>
        <w:spacing w:line="400" w:lineRule="exact"/>
        <w:ind w:firstLine="640"/>
        <w:jc w:val="center"/>
        <w:rPr>
          <w:rFonts w:ascii="宋体" w:hAnsi="宋体" w:eastAsia="宋体" w:cs="宋体"/>
          <w:color w:val="000000"/>
          <w:sz w:val="32"/>
          <w:szCs w:val="32"/>
        </w:rPr>
      </w:pPr>
    </w:p>
    <w:p>
      <w:pPr>
        <w:spacing w:line="400" w:lineRule="exact"/>
        <w:ind w:firstLine="640"/>
        <w:jc w:val="center"/>
        <w:rPr>
          <w:rFonts w:ascii="宋体" w:hAnsi="宋体" w:eastAsia="宋体" w:cs="宋体"/>
          <w:color w:val="000000"/>
          <w:sz w:val="32"/>
          <w:szCs w:val="32"/>
        </w:rPr>
      </w:pPr>
    </w:p>
    <w:p>
      <w:pPr>
        <w:spacing w:line="400" w:lineRule="exact"/>
        <w:ind w:firstLine="640"/>
        <w:jc w:val="center"/>
        <w:rPr>
          <w:rFonts w:ascii="宋体" w:hAnsi="宋体" w:eastAsia="宋体" w:cs="宋体"/>
          <w:color w:val="000000"/>
          <w:sz w:val="32"/>
          <w:szCs w:val="32"/>
        </w:rPr>
      </w:pPr>
    </w:p>
    <w:p>
      <w:pPr>
        <w:spacing w:line="400" w:lineRule="exact"/>
        <w:ind w:firstLine="640"/>
        <w:jc w:val="center"/>
        <w:rPr>
          <w:rFonts w:ascii="宋体" w:hAnsi="宋体" w:eastAsia="宋体" w:cs="宋体"/>
          <w:color w:val="000000"/>
          <w:sz w:val="32"/>
          <w:szCs w:val="32"/>
        </w:rPr>
      </w:pPr>
    </w:p>
    <w:p>
      <w:pPr>
        <w:spacing w:line="400" w:lineRule="exact"/>
        <w:ind w:firstLine="640"/>
        <w:jc w:val="center"/>
        <w:rPr>
          <w:rFonts w:ascii="宋体" w:hAnsi="宋体" w:eastAsia="宋体" w:cs="宋体"/>
          <w:color w:val="000000"/>
          <w:sz w:val="32"/>
          <w:szCs w:val="32"/>
        </w:rPr>
      </w:pPr>
    </w:p>
    <w:p>
      <w:pPr>
        <w:spacing w:line="400" w:lineRule="exact"/>
        <w:ind w:firstLine="640"/>
        <w:rPr>
          <w:rFonts w:ascii="宋体" w:hAnsi="宋体" w:eastAsia="宋体" w:cs="宋体"/>
          <w:color w:val="000000"/>
          <w:sz w:val="32"/>
          <w:szCs w:val="32"/>
        </w:rPr>
      </w:pPr>
    </w:p>
    <w:p>
      <w:pPr>
        <w:pStyle w:val="11"/>
        <w:ind w:firstLine="420"/>
        <w:rPr>
          <w:color w:val="000000"/>
        </w:rPr>
      </w:pPr>
    </w:p>
    <w:p>
      <w:pPr>
        <w:pStyle w:val="23"/>
        <w:ind w:firstLine="420"/>
        <w:rPr>
          <w:color w:val="000000"/>
        </w:rPr>
      </w:pPr>
    </w:p>
    <w:p>
      <w:pPr>
        <w:spacing w:line="400" w:lineRule="exact"/>
        <w:ind w:firstLine="640"/>
        <w:jc w:val="center"/>
        <w:rPr>
          <w:rFonts w:ascii="宋体" w:hAnsi="宋体" w:eastAsia="宋体" w:cs="宋体"/>
          <w:color w:val="000000"/>
          <w:sz w:val="32"/>
          <w:szCs w:val="32"/>
        </w:rPr>
      </w:pPr>
    </w:p>
    <w:p>
      <w:pPr>
        <w:spacing w:line="400" w:lineRule="exact"/>
        <w:ind w:firstLine="560"/>
        <w:jc w:val="center"/>
        <w:rPr>
          <w:rFonts w:ascii="宋体" w:hAnsi="宋体" w:eastAsia="宋体" w:cs="宋体"/>
          <w:color w:val="000000"/>
          <w:sz w:val="28"/>
          <w:szCs w:val="28"/>
        </w:rPr>
      </w:pPr>
      <w:r>
        <w:rPr>
          <w:rFonts w:hint="eastAsia" w:ascii="宋体" w:hAnsi="宋体" w:eastAsia="宋体" w:cs="宋体"/>
          <w:color w:val="000000"/>
          <w:sz w:val="28"/>
          <w:szCs w:val="28"/>
        </w:rPr>
        <w:t>投标人：（单位电子签章）</w:t>
      </w:r>
    </w:p>
    <w:p>
      <w:pPr>
        <w:spacing w:line="400" w:lineRule="exact"/>
        <w:ind w:firstLine="560"/>
        <w:jc w:val="center"/>
        <w:rPr>
          <w:rFonts w:ascii="宋体" w:hAnsi="宋体" w:eastAsia="宋体" w:cs="宋体"/>
          <w:color w:val="000000"/>
          <w:sz w:val="28"/>
          <w:szCs w:val="28"/>
        </w:rPr>
      </w:pPr>
      <w:r>
        <w:rPr>
          <w:rFonts w:hint="eastAsia" w:ascii="宋体" w:hAnsi="宋体" w:eastAsia="宋体" w:cs="宋体"/>
          <w:color w:val="000000"/>
          <w:sz w:val="28"/>
          <w:szCs w:val="28"/>
        </w:rPr>
        <w:t>法定代表人或其委托代理人：（电子签名或盖章）</w:t>
      </w:r>
    </w:p>
    <w:p>
      <w:pPr>
        <w:spacing w:line="400" w:lineRule="exact"/>
        <w:ind w:firstLine="560"/>
        <w:jc w:val="center"/>
        <w:rPr>
          <w:rFonts w:ascii="宋体" w:hAnsi="宋体" w:eastAsia="宋体" w:cs="宋体"/>
          <w:color w:val="000000"/>
          <w:sz w:val="28"/>
          <w:szCs w:val="28"/>
        </w:rPr>
      </w:pPr>
      <w:r>
        <w:rPr>
          <w:rFonts w:hint="eastAsia" w:ascii="宋体" w:hAnsi="宋体" w:eastAsia="宋体" w:cs="宋体"/>
          <w:color w:val="000000"/>
          <w:sz w:val="28"/>
          <w:szCs w:val="28"/>
        </w:rPr>
        <w:t>年月日</w:t>
      </w:r>
    </w:p>
    <w:p>
      <w:pPr>
        <w:pStyle w:val="4"/>
        <w:spacing w:line="400" w:lineRule="exact"/>
        <w:ind w:right="210" w:firstLine="0" w:firstLineChars="0"/>
        <w:rPr>
          <w:rFonts w:ascii="宋体" w:hAnsi="宋体" w:eastAsia="宋体" w:cs="宋体"/>
          <w:szCs w:val="32"/>
        </w:rPr>
      </w:pPr>
      <w:bookmarkStart w:id="95" w:name="_Toc472337696"/>
      <w:bookmarkStart w:id="96" w:name="_Toc472429341"/>
    </w:p>
    <w:p>
      <w:pPr>
        <w:pStyle w:val="4"/>
        <w:spacing w:line="400" w:lineRule="exact"/>
        <w:ind w:right="210" w:firstLine="0" w:firstLineChars="0"/>
        <w:rPr>
          <w:rFonts w:ascii="宋体" w:hAnsi="宋体" w:eastAsia="宋体" w:cs="宋体"/>
          <w:sz w:val="28"/>
          <w:szCs w:val="28"/>
        </w:rPr>
      </w:pPr>
      <w:r>
        <w:rPr>
          <w:rFonts w:hint="eastAsia" w:ascii="宋体" w:hAnsi="宋体" w:eastAsia="宋体" w:cs="宋体"/>
          <w:sz w:val="28"/>
          <w:szCs w:val="28"/>
        </w:rPr>
        <w:t>目录</w:t>
      </w:r>
    </w:p>
    <w:p>
      <w:pPr>
        <w:pStyle w:val="4"/>
        <w:spacing w:line="400" w:lineRule="exact"/>
        <w:ind w:right="210" w:firstLine="0" w:firstLineChars="0"/>
        <w:rPr>
          <w:rFonts w:ascii="宋体" w:hAnsi="宋体" w:eastAsia="宋体" w:cs="宋体"/>
          <w:szCs w:val="32"/>
        </w:rPr>
      </w:pPr>
    </w:p>
    <w:p>
      <w:pPr>
        <w:pStyle w:val="4"/>
        <w:spacing w:line="400" w:lineRule="exact"/>
        <w:ind w:right="210" w:firstLine="0" w:firstLineChars="0"/>
        <w:rPr>
          <w:rFonts w:ascii="宋体" w:hAnsi="宋体" w:eastAsia="宋体" w:cs="宋体"/>
          <w:szCs w:val="32"/>
        </w:rPr>
      </w:pPr>
    </w:p>
    <w:bookmarkEnd w:id="95"/>
    <w:bookmarkEnd w:id="96"/>
    <w:p>
      <w:pPr>
        <w:spacing w:line="360" w:lineRule="auto"/>
        <w:ind w:firstLine="440"/>
        <w:rPr>
          <w:rFonts w:ascii="宋体" w:hAnsi="宋体" w:eastAsia="宋体" w:cs="宋体"/>
          <w:color w:val="000000"/>
          <w:sz w:val="22"/>
        </w:rPr>
      </w:pPr>
      <w:r>
        <w:rPr>
          <w:rFonts w:hint="eastAsia" w:ascii="宋体" w:hAnsi="宋体" w:eastAsia="宋体" w:cs="宋体"/>
          <w:color w:val="000000"/>
          <w:sz w:val="22"/>
        </w:rPr>
        <w:t>一、投标函及投标函附录</w:t>
      </w:r>
    </w:p>
    <w:p>
      <w:pPr>
        <w:spacing w:line="360" w:lineRule="auto"/>
        <w:ind w:firstLine="440"/>
        <w:rPr>
          <w:rFonts w:ascii="宋体" w:hAnsi="宋体" w:eastAsia="宋体" w:cs="宋体"/>
          <w:color w:val="000000"/>
          <w:sz w:val="22"/>
        </w:rPr>
      </w:pPr>
      <w:r>
        <w:rPr>
          <w:rFonts w:hint="eastAsia" w:ascii="宋体" w:hAnsi="宋体" w:eastAsia="宋体" w:cs="宋体"/>
          <w:color w:val="000000"/>
          <w:sz w:val="22"/>
        </w:rPr>
        <w:t>二、法定代表人（单位负责人）身份证明</w:t>
      </w:r>
    </w:p>
    <w:p>
      <w:pPr>
        <w:spacing w:line="360" w:lineRule="auto"/>
        <w:ind w:firstLine="440"/>
        <w:rPr>
          <w:rFonts w:ascii="宋体" w:hAnsi="宋体" w:eastAsia="宋体" w:cs="宋体"/>
          <w:color w:val="000000"/>
          <w:sz w:val="22"/>
        </w:rPr>
      </w:pPr>
      <w:r>
        <w:rPr>
          <w:rFonts w:hint="eastAsia" w:ascii="宋体" w:hAnsi="宋体" w:eastAsia="宋体" w:cs="宋体"/>
          <w:color w:val="000000"/>
          <w:sz w:val="22"/>
        </w:rPr>
        <w:t>三、授权委托书</w:t>
      </w:r>
    </w:p>
    <w:p>
      <w:pPr>
        <w:spacing w:line="360" w:lineRule="auto"/>
        <w:ind w:firstLine="440"/>
        <w:rPr>
          <w:rFonts w:ascii="宋体" w:hAnsi="宋体" w:eastAsia="宋体" w:cs="宋体"/>
          <w:color w:val="000000"/>
          <w:sz w:val="22"/>
        </w:rPr>
      </w:pPr>
      <w:r>
        <w:rPr>
          <w:rFonts w:hint="eastAsia" w:ascii="宋体" w:hAnsi="宋体" w:eastAsia="宋体" w:cs="宋体"/>
          <w:color w:val="000000"/>
          <w:sz w:val="22"/>
        </w:rPr>
        <w:t>四、分项报价表</w:t>
      </w:r>
    </w:p>
    <w:p>
      <w:pPr>
        <w:spacing w:line="360" w:lineRule="auto"/>
        <w:ind w:firstLine="440"/>
        <w:rPr>
          <w:rFonts w:ascii="宋体" w:hAnsi="宋体" w:eastAsia="宋体" w:cs="宋体"/>
          <w:color w:val="000000"/>
          <w:sz w:val="22"/>
        </w:rPr>
      </w:pPr>
      <w:r>
        <w:rPr>
          <w:rFonts w:hint="eastAsia" w:ascii="宋体" w:hAnsi="宋体" w:eastAsia="宋体" w:cs="宋体"/>
          <w:color w:val="000000"/>
          <w:sz w:val="22"/>
        </w:rPr>
        <w:t>（一）货物分项报价一览表</w:t>
      </w:r>
    </w:p>
    <w:p>
      <w:pPr>
        <w:spacing w:line="360" w:lineRule="auto"/>
        <w:ind w:firstLine="440"/>
        <w:rPr>
          <w:rFonts w:ascii="宋体" w:hAnsi="宋体" w:eastAsia="宋体" w:cs="宋体"/>
          <w:color w:val="000000"/>
          <w:sz w:val="22"/>
        </w:rPr>
      </w:pPr>
      <w:r>
        <w:rPr>
          <w:rFonts w:hint="eastAsia" w:ascii="宋体" w:hAnsi="宋体" w:eastAsia="宋体" w:cs="宋体"/>
          <w:color w:val="000000"/>
          <w:sz w:val="22"/>
        </w:rPr>
        <w:t>五、商务及技术偏差表</w:t>
      </w:r>
    </w:p>
    <w:p>
      <w:pPr>
        <w:spacing w:line="360" w:lineRule="auto"/>
        <w:ind w:firstLine="440"/>
        <w:rPr>
          <w:rFonts w:ascii="宋体" w:hAnsi="宋体" w:eastAsia="宋体" w:cs="宋体"/>
          <w:color w:val="000000"/>
          <w:sz w:val="22"/>
        </w:rPr>
      </w:pPr>
      <w:r>
        <w:rPr>
          <w:rFonts w:hint="eastAsia" w:ascii="宋体" w:hAnsi="宋体" w:eastAsia="宋体" w:cs="宋体"/>
          <w:color w:val="000000"/>
          <w:sz w:val="22"/>
        </w:rPr>
        <w:t>六、投标货物技术性能指标的详细描述及技术支持资料</w:t>
      </w:r>
    </w:p>
    <w:p>
      <w:pPr>
        <w:spacing w:line="360" w:lineRule="auto"/>
        <w:ind w:firstLine="440"/>
        <w:rPr>
          <w:rFonts w:ascii="宋体" w:hAnsi="宋体" w:eastAsia="宋体" w:cs="宋体"/>
          <w:color w:val="000000"/>
          <w:sz w:val="22"/>
        </w:rPr>
      </w:pPr>
      <w:r>
        <w:rPr>
          <w:rFonts w:hint="eastAsia" w:ascii="宋体" w:hAnsi="宋体" w:eastAsia="宋体" w:cs="宋体"/>
          <w:color w:val="000000"/>
          <w:sz w:val="22"/>
        </w:rPr>
        <w:t>七、售后服务承诺</w:t>
      </w:r>
    </w:p>
    <w:p>
      <w:pPr>
        <w:spacing w:line="360" w:lineRule="auto"/>
        <w:ind w:firstLine="440"/>
        <w:rPr>
          <w:rFonts w:ascii="宋体" w:hAnsi="宋体" w:eastAsia="宋体" w:cs="宋体"/>
          <w:color w:val="000000"/>
          <w:sz w:val="22"/>
        </w:rPr>
      </w:pPr>
      <w:r>
        <w:rPr>
          <w:rFonts w:hint="eastAsia" w:ascii="宋体" w:hAnsi="宋体" w:eastAsia="宋体" w:cs="宋体"/>
          <w:color w:val="000000"/>
          <w:sz w:val="22"/>
        </w:rPr>
        <w:t>八、资格审查资料</w:t>
      </w:r>
    </w:p>
    <w:p>
      <w:pPr>
        <w:pStyle w:val="11"/>
        <w:spacing w:after="0" w:line="360" w:lineRule="auto"/>
        <w:ind w:firstLine="440"/>
        <w:outlineLvl w:val="0"/>
        <w:rPr>
          <w:rFonts w:ascii="宋体" w:hAnsi="宋体" w:eastAsia="宋体" w:cs="宋体"/>
          <w:sz w:val="22"/>
        </w:rPr>
      </w:pPr>
      <w:r>
        <w:rPr>
          <w:rFonts w:hint="eastAsia" w:ascii="宋体" w:hAnsi="宋体" w:eastAsia="宋体" w:cs="宋体"/>
          <w:sz w:val="22"/>
        </w:rPr>
        <w:t>九、中小企业声明函</w:t>
      </w:r>
    </w:p>
    <w:p>
      <w:pPr>
        <w:pStyle w:val="2"/>
        <w:spacing w:line="360" w:lineRule="auto"/>
        <w:ind w:firstLine="440" w:firstLineChars="200"/>
        <w:rPr>
          <w:rFonts w:hAnsi="宋体"/>
          <w:color w:val="auto"/>
          <w:sz w:val="22"/>
          <w:szCs w:val="22"/>
        </w:rPr>
      </w:pPr>
      <w:r>
        <w:rPr>
          <w:rFonts w:hint="eastAsia" w:hAnsi="宋体"/>
          <w:color w:val="auto"/>
          <w:kern w:val="2"/>
          <w:sz w:val="22"/>
          <w:szCs w:val="22"/>
        </w:rPr>
        <w:t>十、残疾人福利性单位声明函</w:t>
      </w:r>
    </w:p>
    <w:p>
      <w:pPr>
        <w:pStyle w:val="2"/>
        <w:spacing w:line="360" w:lineRule="auto"/>
        <w:ind w:firstLine="440" w:firstLineChars="200"/>
        <w:rPr>
          <w:rFonts w:hAnsi="宋体"/>
          <w:color w:val="0000FF"/>
          <w:sz w:val="22"/>
          <w:szCs w:val="22"/>
        </w:rPr>
      </w:pPr>
      <w:r>
        <w:rPr>
          <w:rFonts w:hint="eastAsia" w:hAnsi="宋体"/>
          <w:color w:val="auto"/>
          <w:sz w:val="22"/>
          <w:szCs w:val="22"/>
        </w:rPr>
        <w:t>十一、监狱企业证明文件</w:t>
      </w:r>
    </w:p>
    <w:p>
      <w:pPr>
        <w:topLinePunct/>
        <w:spacing w:before="205" w:beforeLines="50" w:after="205" w:afterLines="50" w:line="360" w:lineRule="auto"/>
        <w:ind w:right="1321" w:firstLine="440"/>
        <w:outlineLvl w:val="0"/>
        <w:rPr>
          <w:rFonts w:ascii="宋体" w:hAnsi="宋体" w:eastAsia="宋体" w:cs="宋体"/>
          <w:sz w:val="22"/>
        </w:rPr>
      </w:pPr>
      <w:bookmarkStart w:id="97" w:name="_Toc18452"/>
      <w:r>
        <w:rPr>
          <w:rFonts w:hint="eastAsia" w:ascii="宋体" w:hAnsi="宋体" w:eastAsia="宋体" w:cs="宋体"/>
          <w:sz w:val="22"/>
        </w:rPr>
        <w:t>十二、反商业贿赂承诺书</w:t>
      </w:r>
      <w:bookmarkEnd w:id="97"/>
    </w:p>
    <w:p>
      <w:pPr>
        <w:spacing w:line="360" w:lineRule="auto"/>
        <w:ind w:firstLine="440"/>
      </w:pPr>
      <w:r>
        <w:rPr>
          <w:rFonts w:hint="eastAsia" w:ascii="宋体" w:hAnsi="宋体" w:eastAsia="宋体" w:cs="宋体"/>
          <w:color w:val="000000"/>
          <w:sz w:val="22"/>
        </w:rPr>
        <w:t>十三、其他材料</w:t>
      </w:r>
      <w:bookmarkStart w:id="98" w:name="_Toc472337697"/>
      <w:bookmarkStart w:id="99" w:name="_Toc472429342"/>
    </w:p>
    <w:p>
      <w:pPr>
        <w:pStyle w:val="11"/>
        <w:ind w:firstLine="420"/>
      </w:pPr>
    </w:p>
    <w:p>
      <w:pPr>
        <w:pStyle w:val="4"/>
        <w:spacing w:line="400" w:lineRule="exact"/>
        <w:ind w:left="210" w:right="210" w:firstLine="0" w:firstLineChars="0"/>
        <w:rPr>
          <w:rFonts w:hint="eastAsia" w:ascii="宋体" w:hAnsi="宋体" w:eastAsia="宋体" w:cs="宋体"/>
          <w:sz w:val="28"/>
          <w:szCs w:val="28"/>
        </w:rPr>
      </w:pPr>
    </w:p>
    <w:p>
      <w:pPr>
        <w:pStyle w:val="4"/>
        <w:spacing w:line="400" w:lineRule="exact"/>
        <w:ind w:left="210" w:right="210" w:firstLine="0" w:firstLineChars="0"/>
        <w:rPr>
          <w:rFonts w:hint="eastAsia" w:ascii="宋体" w:hAnsi="宋体" w:eastAsia="宋体" w:cs="宋体"/>
          <w:sz w:val="28"/>
          <w:szCs w:val="28"/>
        </w:rPr>
      </w:pPr>
    </w:p>
    <w:p>
      <w:pPr>
        <w:pStyle w:val="4"/>
        <w:spacing w:line="400" w:lineRule="exact"/>
        <w:ind w:left="210" w:right="210" w:firstLine="0" w:firstLineChars="0"/>
        <w:rPr>
          <w:rFonts w:hint="eastAsia" w:ascii="宋体" w:hAnsi="宋体" w:eastAsia="宋体" w:cs="宋体"/>
          <w:sz w:val="28"/>
          <w:szCs w:val="28"/>
        </w:rPr>
      </w:pPr>
    </w:p>
    <w:p>
      <w:pPr>
        <w:pStyle w:val="4"/>
        <w:spacing w:line="400" w:lineRule="exact"/>
        <w:ind w:left="210" w:right="210" w:firstLine="0" w:firstLineChars="0"/>
        <w:rPr>
          <w:rFonts w:hint="eastAsia" w:ascii="宋体" w:hAnsi="宋体" w:eastAsia="宋体" w:cs="宋体"/>
          <w:sz w:val="28"/>
          <w:szCs w:val="28"/>
        </w:rPr>
      </w:pPr>
    </w:p>
    <w:p>
      <w:pPr>
        <w:pStyle w:val="4"/>
        <w:spacing w:line="400" w:lineRule="exact"/>
        <w:ind w:left="210" w:right="210" w:firstLine="0" w:firstLineChars="0"/>
        <w:rPr>
          <w:rFonts w:hint="eastAsia" w:ascii="宋体" w:hAnsi="宋体" w:eastAsia="宋体" w:cs="宋体"/>
          <w:sz w:val="28"/>
          <w:szCs w:val="28"/>
        </w:rPr>
      </w:pPr>
    </w:p>
    <w:p>
      <w:pPr>
        <w:pStyle w:val="4"/>
        <w:spacing w:line="400" w:lineRule="exact"/>
        <w:ind w:left="210" w:right="210" w:firstLine="0" w:firstLineChars="0"/>
        <w:rPr>
          <w:rFonts w:ascii="宋体" w:hAnsi="宋体" w:eastAsia="宋体" w:cs="宋体"/>
          <w:sz w:val="28"/>
          <w:szCs w:val="28"/>
        </w:rPr>
      </w:pPr>
      <w:r>
        <w:rPr>
          <w:rFonts w:hint="eastAsia" w:ascii="宋体" w:hAnsi="宋体" w:eastAsia="宋体" w:cs="宋体"/>
          <w:sz w:val="28"/>
          <w:szCs w:val="28"/>
        </w:rPr>
        <w:t>一、投标函及投标函附录</w:t>
      </w:r>
      <w:bookmarkEnd w:id="98"/>
      <w:bookmarkEnd w:id="99"/>
    </w:p>
    <w:p>
      <w:pPr>
        <w:spacing w:line="400" w:lineRule="exact"/>
        <w:ind w:firstLine="562"/>
        <w:jc w:val="center"/>
        <w:rPr>
          <w:rFonts w:ascii="宋体" w:hAnsi="宋体" w:eastAsia="宋体" w:cs="宋体"/>
          <w:b/>
          <w:color w:val="000000"/>
          <w:sz w:val="28"/>
          <w:szCs w:val="28"/>
        </w:rPr>
      </w:pPr>
    </w:p>
    <w:p>
      <w:pPr>
        <w:spacing w:line="400" w:lineRule="exact"/>
        <w:ind w:firstLine="562"/>
        <w:jc w:val="center"/>
        <w:rPr>
          <w:rFonts w:ascii="宋体" w:hAnsi="宋体" w:eastAsia="宋体" w:cs="宋体"/>
          <w:b/>
          <w:color w:val="000000"/>
          <w:sz w:val="28"/>
          <w:szCs w:val="28"/>
        </w:rPr>
      </w:pPr>
      <w:r>
        <w:rPr>
          <w:rFonts w:hint="eastAsia" w:ascii="宋体" w:hAnsi="宋体" w:eastAsia="宋体" w:cs="宋体"/>
          <w:b/>
          <w:color w:val="000000"/>
          <w:sz w:val="28"/>
          <w:szCs w:val="28"/>
        </w:rPr>
        <w:t>（一）投标函</w:t>
      </w:r>
    </w:p>
    <w:p>
      <w:pPr>
        <w:widowControl/>
        <w:spacing w:line="400" w:lineRule="exact"/>
        <w:ind w:firstLine="420"/>
        <w:rPr>
          <w:rFonts w:ascii="宋体" w:hAnsi="宋体" w:eastAsia="宋体" w:cs="宋体"/>
          <w:color w:val="000000"/>
          <w:szCs w:val="21"/>
          <w:u w:val="single"/>
        </w:rPr>
      </w:pPr>
      <w:r>
        <w:rPr>
          <w:rFonts w:hint="eastAsia" w:ascii="宋体" w:hAnsi="宋体" w:eastAsia="宋体" w:cs="宋体"/>
          <w:color w:val="000000"/>
          <w:szCs w:val="21"/>
        </w:rPr>
        <w:t>致：</w:t>
      </w:r>
      <w:r>
        <w:rPr>
          <w:rFonts w:hint="eastAsia" w:ascii="宋体" w:hAnsi="宋体" w:eastAsia="宋体" w:cs="宋体"/>
          <w:color w:val="000000"/>
          <w:szCs w:val="21"/>
          <w:u w:val="single"/>
        </w:rPr>
        <w:t>（采购人）</w:t>
      </w: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1.我方已仔细研究了（项目名称）招标文件的全部内容，愿以人民币（大写）（￥元）的投标总报价，质保期年，提供招标文件规定的各项技术服务，并按合同约定履行义务。</w:t>
      </w: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2.我方承诺投标有效期为自投标截止之日起60日历天。在投标有效期内不修改、撤销投标文件。</w:t>
      </w: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3.如我方中标：</w:t>
      </w: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（1）我方承诺在收到中标通知书后，在中标通知书规定的期限内与你方签订合同。</w:t>
      </w:r>
    </w:p>
    <w:p>
      <w:pPr>
        <w:spacing w:line="400" w:lineRule="exact"/>
        <w:ind w:firstLine="210" w:firstLineChars="100"/>
        <w:rPr>
          <w:rFonts w:ascii="宋体" w:hAnsi="宋体" w:eastAsia="宋体" w:cs="宋体"/>
          <w:color w:val="000000"/>
          <w:szCs w:val="21"/>
        </w:rPr>
      </w:pPr>
      <w:r>
        <w:rPr>
          <w:rFonts w:hint="eastAsia" w:ascii="宋体" w:hAnsi="宋体" w:eastAsia="宋体" w:cs="宋体"/>
          <w:color w:val="000000"/>
          <w:szCs w:val="21"/>
        </w:rPr>
        <w:t>（2）随同本投标函递交的投标函附录属于合同文件的组成部分。</w:t>
      </w:r>
    </w:p>
    <w:p>
      <w:pPr>
        <w:spacing w:line="400" w:lineRule="exact"/>
        <w:ind w:firstLine="210" w:firstLineChars="100"/>
        <w:rPr>
          <w:rFonts w:ascii="宋体" w:hAnsi="宋体" w:eastAsia="宋体" w:cs="宋体"/>
          <w:color w:val="000000"/>
          <w:szCs w:val="21"/>
        </w:rPr>
      </w:pPr>
      <w:r>
        <w:rPr>
          <w:rFonts w:hint="eastAsia" w:ascii="宋体" w:hAnsi="宋体" w:eastAsia="宋体" w:cs="宋体"/>
          <w:color w:val="000000"/>
          <w:szCs w:val="21"/>
        </w:rPr>
        <w:t>（3）我方承诺按照招标文件规定向你方递交履约担保。</w:t>
      </w:r>
    </w:p>
    <w:p>
      <w:pPr>
        <w:spacing w:line="400" w:lineRule="exact"/>
        <w:ind w:firstLine="210" w:firstLineChars="100"/>
        <w:rPr>
          <w:rFonts w:ascii="宋体" w:hAnsi="宋体" w:eastAsia="宋体" w:cs="宋体"/>
          <w:color w:val="000000"/>
          <w:szCs w:val="21"/>
        </w:rPr>
      </w:pPr>
      <w:r>
        <w:rPr>
          <w:rFonts w:hint="eastAsia" w:ascii="宋体" w:hAnsi="宋体" w:eastAsia="宋体" w:cs="宋体"/>
          <w:color w:val="000000"/>
          <w:szCs w:val="21"/>
        </w:rPr>
        <w:t>（4）如果我方中标，同意按招标文件规定的收费标准向采购代理机构支付服务费。</w:t>
      </w: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4.我方在此声明，所递交的投标文件及有关资料内容完整、真实和准确，且不存在第二章“投标人须知”第1.4.3项规定的任何一种情形。</w:t>
      </w: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5.</w:t>
      </w:r>
      <w:r>
        <w:rPr>
          <w:rFonts w:hint="eastAsia" w:ascii="宋体" w:hAnsi="宋体" w:eastAsia="宋体" w:cs="宋体"/>
          <w:color w:val="000000"/>
          <w:szCs w:val="21"/>
          <w:u w:val="single"/>
        </w:rPr>
        <w:t>（其他补充说明）</w:t>
      </w:r>
      <w:r>
        <w:rPr>
          <w:rFonts w:hint="eastAsia" w:ascii="宋体" w:hAnsi="宋体" w:eastAsia="宋体" w:cs="宋体"/>
          <w:color w:val="000000"/>
          <w:szCs w:val="21"/>
        </w:rPr>
        <w:t>。</w:t>
      </w:r>
    </w:p>
    <w:p>
      <w:pPr>
        <w:spacing w:line="400" w:lineRule="exact"/>
        <w:ind w:firstLine="420"/>
        <w:rPr>
          <w:rFonts w:ascii="宋体" w:hAnsi="宋体" w:eastAsia="宋体" w:cs="宋体"/>
          <w:color w:val="000000"/>
          <w:szCs w:val="21"/>
        </w:rPr>
      </w:pPr>
    </w:p>
    <w:p>
      <w:pPr>
        <w:spacing w:line="400" w:lineRule="exact"/>
        <w:ind w:firstLine="3885" w:firstLineChars="1850"/>
        <w:rPr>
          <w:rFonts w:ascii="宋体" w:hAnsi="宋体" w:eastAsia="宋体" w:cs="宋体"/>
          <w:color w:val="000000"/>
          <w:szCs w:val="21"/>
        </w:rPr>
      </w:pPr>
      <w:r>
        <w:rPr>
          <w:rFonts w:hint="eastAsia" w:ascii="宋体" w:hAnsi="宋体" w:eastAsia="宋体" w:cs="宋体"/>
          <w:color w:val="000000"/>
          <w:szCs w:val="21"/>
        </w:rPr>
        <w:t>投标人：（单位电子签章）</w:t>
      </w:r>
    </w:p>
    <w:p>
      <w:pPr>
        <w:spacing w:line="400" w:lineRule="exact"/>
        <w:ind w:firstLine="3885" w:firstLineChars="1850"/>
        <w:rPr>
          <w:rFonts w:ascii="宋体" w:hAnsi="宋体" w:eastAsia="宋体" w:cs="宋体"/>
          <w:color w:val="000000"/>
          <w:szCs w:val="21"/>
        </w:rPr>
      </w:pPr>
      <w:r>
        <w:rPr>
          <w:rFonts w:hint="eastAsia" w:ascii="宋体" w:hAnsi="宋体" w:eastAsia="宋体" w:cs="宋体"/>
          <w:color w:val="000000"/>
          <w:szCs w:val="21"/>
        </w:rPr>
        <w:t>法定代表人或其委托代理人：（电子签名或盖章）</w:t>
      </w:r>
    </w:p>
    <w:p>
      <w:pPr>
        <w:spacing w:line="400" w:lineRule="exact"/>
        <w:ind w:firstLine="3885" w:firstLineChars="1850"/>
        <w:rPr>
          <w:rFonts w:ascii="宋体" w:hAnsi="宋体" w:eastAsia="宋体" w:cs="宋体"/>
          <w:color w:val="000000"/>
          <w:szCs w:val="21"/>
        </w:rPr>
      </w:pPr>
      <w:r>
        <w:rPr>
          <w:rFonts w:hint="eastAsia" w:ascii="宋体" w:hAnsi="宋体" w:eastAsia="宋体" w:cs="宋体"/>
          <w:color w:val="000000"/>
          <w:szCs w:val="21"/>
        </w:rPr>
        <w:t>地址：</w:t>
      </w:r>
    </w:p>
    <w:p>
      <w:pPr>
        <w:spacing w:line="400" w:lineRule="exact"/>
        <w:ind w:firstLine="3885" w:firstLineChars="1850"/>
        <w:rPr>
          <w:rFonts w:ascii="宋体" w:hAnsi="宋体" w:eastAsia="宋体" w:cs="宋体"/>
          <w:color w:val="000000"/>
          <w:szCs w:val="21"/>
        </w:rPr>
      </w:pPr>
      <w:r>
        <w:rPr>
          <w:rFonts w:hint="eastAsia" w:ascii="宋体" w:hAnsi="宋体" w:eastAsia="宋体" w:cs="宋体"/>
          <w:color w:val="000000"/>
          <w:szCs w:val="21"/>
        </w:rPr>
        <w:t>电话：</w:t>
      </w:r>
    </w:p>
    <w:p>
      <w:pPr>
        <w:spacing w:line="400" w:lineRule="exact"/>
        <w:ind w:firstLine="3990" w:firstLineChars="1900"/>
        <w:rPr>
          <w:rFonts w:ascii="宋体" w:hAnsi="宋体" w:eastAsia="宋体" w:cs="宋体"/>
          <w:color w:val="000000"/>
          <w:szCs w:val="21"/>
        </w:rPr>
      </w:pPr>
      <w:r>
        <w:rPr>
          <w:rFonts w:hint="eastAsia" w:ascii="宋体" w:hAnsi="宋体" w:eastAsia="宋体" w:cs="宋体"/>
          <w:color w:val="000000"/>
          <w:szCs w:val="21"/>
        </w:rPr>
        <w:t>年月日</w:t>
      </w:r>
    </w:p>
    <w:p>
      <w:pPr>
        <w:pStyle w:val="14"/>
        <w:spacing w:line="400" w:lineRule="exact"/>
        <w:ind w:firstLine="210"/>
        <w:rPr>
          <w:rFonts w:ascii="宋体" w:hAnsi="宋体" w:eastAsia="宋体" w:cs="宋体"/>
          <w:color w:val="000000"/>
          <w:szCs w:val="21"/>
        </w:rPr>
      </w:pPr>
    </w:p>
    <w:p>
      <w:pPr>
        <w:widowControl/>
        <w:spacing w:line="400" w:lineRule="exact"/>
        <w:ind w:firstLine="422"/>
        <w:jc w:val="center"/>
        <w:rPr>
          <w:rFonts w:ascii="宋体" w:hAnsi="宋体" w:eastAsia="宋体" w:cs="宋体"/>
          <w:b/>
          <w:color w:val="000000"/>
          <w:szCs w:val="21"/>
        </w:rPr>
      </w:pPr>
    </w:p>
    <w:p>
      <w:pPr>
        <w:pStyle w:val="2"/>
        <w:rPr>
          <w:rFonts w:hAnsi="宋体"/>
          <w:b/>
          <w:sz w:val="21"/>
          <w:szCs w:val="21"/>
        </w:rPr>
      </w:pPr>
    </w:p>
    <w:p>
      <w:pPr>
        <w:pStyle w:val="22"/>
        <w:ind w:firstLine="422"/>
        <w:rPr>
          <w:rFonts w:ascii="宋体" w:hAnsi="宋体" w:eastAsia="宋体" w:cs="宋体"/>
          <w:b/>
          <w:color w:val="000000"/>
          <w:sz w:val="21"/>
          <w:szCs w:val="21"/>
        </w:rPr>
      </w:pPr>
    </w:p>
    <w:p>
      <w:pPr>
        <w:pStyle w:val="22"/>
        <w:ind w:firstLine="422"/>
        <w:rPr>
          <w:rFonts w:ascii="宋体" w:hAnsi="宋体" w:eastAsia="宋体" w:cs="宋体"/>
          <w:b/>
          <w:color w:val="000000"/>
          <w:sz w:val="21"/>
          <w:szCs w:val="21"/>
        </w:rPr>
      </w:pPr>
    </w:p>
    <w:p>
      <w:pPr>
        <w:pStyle w:val="22"/>
        <w:ind w:firstLine="422"/>
        <w:rPr>
          <w:rFonts w:ascii="宋体" w:hAnsi="宋体" w:eastAsia="宋体" w:cs="宋体"/>
          <w:b/>
          <w:color w:val="000000"/>
          <w:sz w:val="21"/>
          <w:szCs w:val="21"/>
        </w:rPr>
      </w:pPr>
    </w:p>
    <w:p>
      <w:pPr>
        <w:widowControl/>
        <w:spacing w:line="400" w:lineRule="exact"/>
        <w:ind w:firstLine="422"/>
        <w:jc w:val="center"/>
        <w:rPr>
          <w:rFonts w:ascii="宋体" w:hAnsi="宋体" w:eastAsia="宋体" w:cs="宋体"/>
          <w:b/>
          <w:color w:val="000000"/>
          <w:szCs w:val="21"/>
        </w:rPr>
      </w:pPr>
    </w:p>
    <w:p>
      <w:pPr>
        <w:widowControl/>
        <w:spacing w:line="400" w:lineRule="exact"/>
        <w:ind w:firstLine="562"/>
        <w:jc w:val="center"/>
        <w:rPr>
          <w:rFonts w:ascii="宋体" w:hAnsi="宋体" w:eastAsia="宋体" w:cs="宋体"/>
          <w:b/>
          <w:color w:val="000000"/>
          <w:sz w:val="28"/>
          <w:szCs w:val="28"/>
        </w:rPr>
      </w:pPr>
      <w:r>
        <w:rPr>
          <w:rFonts w:hint="eastAsia" w:ascii="宋体" w:hAnsi="宋体" w:eastAsia="宋体" w:cs="宋体"/>
          <w:b/>
          <w:color w:val="000000"/>
          <w:sz w:val="28"/>
          <w:szCs w:val="28"/>
        </w:rPr>
        <w:t>（二）投标函附录</w:t>
      </w:r>
    </w:p>
    <w:p>
      <w:pPr>
        <w:spacing w:line="400" w:lineRule="exact"/>
        <w:ind w:firstLine="420"/>
        <w:rPr>
          <w:rFonts w:ascii="宋体" w:hAnsi="宋体" w:eastAsia="宋体" w:cs="宋体"/>
          <w:color w:val="000000"/>
          <w:szCs w:val="21"/>
        </w:rPr>
      </w:pP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28"/>
        <w:gridCol w:w="67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1728" w:type="dxa"/>
            <w:vAlign w:val="center"/>
          </w:tcPr>
          <w:p>
            <w:pPr>
              <w:widowControl/>
              <w:spacing w:line="400" w:lineRule="exact"/>
              <w:ind w:firstLine="420"/>
              <w:jc w:val="center"/>
              <w:rPr>
                <w:rFonts w:ascii="宋体" w:hAnsi="宋体" w:eastAsia="宋体" w:cs="宋体"/>
                <w:color w:val="000000"/>
                <w:szCs w:val="21"/>
              </w:rPr>
            </w:pPr>
            <w:r>
              <w:rPr>
                <w:rFonts w:hint="eastAsia" w:ascii="宋体" w:hAnsi="宋体" w:eastAsia="宋体" w:cs="宋体"/>
                <w:color w:val="000000"/>
                <w:szCs w:val="21"/>
              </w:rPr>
              <w:t>项目名称</w:t>
            </w:r>
          </w:p>
        </w:tc>
        <w:tc>
          <w:tcPr>
            <w:tcW w:w="6794" w:type="dxa"/>
            <w:vAlign w:val="center"/>
          </w:tcPr>
          <w:p>
            <w:pPr>
              <w:widowControl/>
              <w:spacing w:line="400" w:lineRule="exact"/>
              <w:ind w:firstLine="420"/>
              <w:jc w:val="center"/>
              <w:rPr>
                <w:rFonts w:ascii="宋体" w:hAnsi="宋体" w:eastAsia="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1728" w:type="dxa"/>
            <w:vAlign w:val="center"/>
          </w:tcPr>
          <w:p>
            <w:pPr>
              <w:widowControl/>
              <w:spacing w:line="400" w:lineRule="exact"/>
              <w:ind w:firstLine="420"/>
              <w:jc w:val="center"/>
              <w:rPr>
                <w:rFonts w:ascii="宋体" w:hAnsi="宋体" w:eastAsia="宋体" w:cs="宋体"/>
                <w:color w:val="000000"/>
                <w:szCs w:val="21"/>
              </w:rPr>
            </w:pPr>
            <w:r>
              <w:rPr>
                <w:rFonts w:hint="eastAsia" w:ascii="宋体" w:hAnsi="宋体" w:eastAsia="宋体" w:cs="宋体"/>
                <w:color w:val="000000"/>
                <w:szCs w:val="21"/>
              </w:rPr>
              <w:t>投标人名称</w:t>
            </w:r>
          </w:p>
        </w:tc>
        <w:tc>
          <w:tcPr>
            <w:tcW w:w="6794" w:type="dxa"/>
            <w:vAlign w:val="center"/>
          </w:tcPr>
          <w:p>
            <w:pPr>
              <w:widowControl/>
              <w:spacing w:line="400" w:lineRule="exact"/>
              <w:ind w:firstLine="420"/>
              <w:jc w:val="center"/>
              <w:rPr>
                <w:rFonts w:ascii="宋体" w:hAnsi="宋体" w:eastAsia="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9" w:hRule="atLeast"/>
          <w:jc w:val="center"/>
        </w:trPr>
        <w:tc>
          <w:tcPr>
            <w:tcW w:w="1728" w:type="dxa"/>
            <w:vAlign w:val="center"/>
          </w:tcPr>
          <w:p>
            <w:pPr>
              <w:spacing w:line="400" w:lineRule="exact"/>
              <w:ind w:firstLine="420"/>
              <w:jc w:val="center"/>
              <w:rPr>
                <w:rFonts w:ascii="宋体" w:hAnsi="宋体" w:eastAsia="宋体" w:cs="宋体"/>
                <w:color w:val="000000"/>
                <w:szCs w:val="21"/>
              </w:rPr>
            </w:pPr>
            <w:r>
              <w:rPr>
                <w:rFonts w:hint="eastAsia" w:ascii="宋体" w:hAnsi="宋体" w:eastAsia="宋体" w:cs="宋体"/>
                <w:color w:val="000000"/>
                <w:szCs w:val="21"/>
              </w:rPr>
              <w:t>投标报价（元）</w:t>
            </w:r>
          </w:p>
        </w:tc>
        <w:tc>
          <w:tcPr>
            <w:tcW w:w="6794" w:type="dxa"/>
            <w:vAlign w:val="center"/>
          </w:tcPr>
          <w:p>
            <w:pPr>
              <w:spacing w:line="400" w:lineRule="exact"/>
              <w:ind w:firstLine="420"/>
              <w:jc w:val="center"/>
              <w:rPr>
                <w:rFonts w:ascii="宋体" w:hAnsi="宋体" w:eastAsia="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728" w:type="dxa"/>
            <w:vAlign w:val="center"/>
          </w:tcPr>
          <w:p>
            <w:pPr>
              <w:widowControl/>
              <w:spacing w:line="400" w:lineRule="exact"/>
              <w:ind w:firstLine="420"/>
              <w:jc w:val="center"/>
              <w:rPr>
                <w:rFonts w:ascii="宋体" w:hAnsi="宋体" w:eastAsia="宋体" w:cs="宋体"/>
                <w:color w:val="000000"/>
                <w:szCs w:val="21"/>
              </w:rPr>
            </w:pPr>
            <w:r>
              <w:rPr>
                <w:rFonts w:hint="eastAsia" w:ascii="宋体" w:hAnsi="宋体" w:eastAsia="宋体" w:cs="宋体"/>
                <w:color w:val="000000"/>
                <w:szCs w:val="21"/>
              </w:rPr>
              <w:t>质保期</w:t>
            </w:r>
          </w:p>
        </w:tc>
        <w:tc>
          <w:tcPr>
            <w:tcW w:w="6794" w:type="dxa"/>
            <w:vAlign w:val="center"/>
          </w:tcPr>
          <w:p>
            <w:pPr>
              <w:spacing w:line="400" w:lineRule="exact"/>
              <w:ind w:firstLine="420"/>
              <w:jc w:val="center"/>
              <w:rPr>
                <w:rFonts w:ascii="宋体" w:hAnsi="宋体" w:eastAsia="宋体" w:cs="宋体"/>
                <w:color w:val="000000"/>
                <w:szCs w:val="21"/>
              </w:rPr>
            </w:pPr>
            <w:r>
              <w:rPr>
                <w:rFonts w:hint="eastAsia" w:ascii="宋体" w:hAnsi="宋体" w:eastAsia="宋体" w:cs="宋体"/>
                <w:color w:val="000000"/>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728" w:type="dxa"/>
            <w:vAlign w:val="center"/>
          </w:tcPr>
          <w:p>
            <w:pPr>
              <w:widowControl/>
              <w:spacing w:line="400" w:lineRule="exact"/>
              <w:ind w:firstLine="420"/>
              <w:jc w:val="center"/>
              <w:rPr>
                <w:rFonts w:ascii="宋体" w:hAnsi="宋体" w:eastAsia="宋体" w:cs="宋体"/>
                <w:color w:val="000000"/>
                <w:szCs w:val="21"/>
                <w:highlight w:val="yellow"/>
              </w:rPr>
            </w:pPr>
            <w:r>
              <w:rPr>
                <w:rFonts w:hint="eastAsia" w:ascii="宋体" w:hAnsi="宋体" w:eastAsia="宋体" w:cs="宋体"/>
                <w:color w:val="000000"/>
                <w:szCs w:val="21"/>
              </w:rPr>
              <w:t>投标有效期</w:t>
            </w:r>
          </w:p>
        </w:tc>
        <w:tc>
          <w:tcPr>
            <w:tcW w:w="6794" w:type="dxa"/>
            <w:vAlign w:val="center"/>
          </w:tcPr>
          <w:p>
            <w:pPr>
              <w:spacing w:line="400" w:lineRule="exact"/>
              <w:ind w:firstLine="420"/>
              <w:jc w:val="center"/>
              <w:rPr>
                <w:rFonts w:ascii="宋体" w:hAnsi="宋体" w:eastAsia="宋体" w:cs="宋体"/>
                <w:color w:val="000000"/>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728" w:type="dxa"/>
            <w:vAlign w:val="center"/>
          </w:tcPr>
          <w:p>
            <w:pPr>
              <w:widowControl/>
              <w:spacing w:line="400" w:lineRule="exact"/>
              <w:ind w:firstLine="420"/>
              <w:jc w:val="center"/>
              <w:rPr>
                <w:rFonts w:ascii="宋体" w:hAnsi="宋体" w:eastAsia="宋体" w:cs="宋体"/>
                <w:color w:val="000000"/>
                <w:szCs w:val="21"/>
              </w:rPr>
            </w:pPr>
            <w:r>
              <w:rPr>
                <w:rFonts w:hint="eastAsia" w:ascii="宋体" w:hAnsi="宋体" w:eastAsia="宋体" w:cs="宋体"/>
                <w:color w:val="000000"/>
                <w:szCs w:val="21"/>
              </w:rPr>
              <w:t>质量要求</w:t>
            </w:r>
          </w:p>
        </w:tc>
        <w:tc>
          <w:tcPr>
            <w:tcW w:w="6794" w:type="dxa"/>
            <w:vAlign w:val="center"/>
          </w:tcPr>
          <w:p>
            <w:pPr>
              <w:spacing w:line="400" w:lineRule="exact"/>
              <w:ind w:firstLine="420"/>
              <w:jc w:val="center"/>
              <w:rPr>
                <w:rFonts w:ascii="宋体" w:hAnsi="宋体" w:eastAsia="宋体" w:cs="宋体"/>
                <w:color w:val="000000"/>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728" w:type="dxa"/>
            <w:vAlign w:val="center"/>
          </w:tcPr>
          <w:p>
            <w:pPr>
              <w:widowControl/>
              <w:spacing w:line="400" w:lineRule="exact"/>
              <w:ind w:firstLine="420"/>
              <w:jc w:val="center"/>
              <w:rPr>
                <w:rFonts w:ascii="宋体" w:hAnsi="宋体" w:eastAsia="宋体" w:cs="宋体"/>
                <w:color w:val="000000"/>
                <w:szCs w:val="21"/>
              </w:rPr>
            </w:pPr>
            <w:r>
              <w:rPr>
                <w:rFonts w:hint="eastAsia" w:ascii="宋体" w:hAnsi="宋体" w:eastAsia="宋体" w:cs="宋体"/>
                <w:color w:val="000000"/>
                <w:szCs w:val="21"/>
              </w:rPr>
              <w:t>交货地点</w:t>
            </w:r>
          </w:p>
        </w:tc>
        <w:tc>
          <w:tcPr>
            <w:tcW w:w="6794" w:type="dxa"/>
            <w:vAlign w:val="center"/>
          </w:tcPr>
          <w:p>
            <w:pPr>
              <w:spacing w:line="400" w:lineRule="exact"/>
              <w:ind w:firstLine="420"/>
              <w:jc w:val="center"/>
              <w:rPr>
                <w:rFonts w:ascii="宋体" w:hAnsi="宋体" w:eastAsia="宋体" w:cs="宋体"/>
                <w:color w:val="000000"/>
                <w:szCs w:val="21"/>
                <w:highlight w:val="yellow"/>
              </w:rPr>
            </w:pPr>
            <w:r>
              <w:rPr>
                <w:rFonts w:hint="eastAsia" w:ascii="宋体" w:hAnsi="宋体" w:eastAsia="宋体" w:cs="宋体"/>
                <w:color w:val="000000"/>
                <w:szCs w:val="21"/>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728" w:type="dxa"/>
            <w:vAlign w:val="center"/>
          </w:tcPr>
          <w:p>
            <w:pPr>
              <w:widowControl/>
              <w:spacing w:line="400" w:lineRule="exact"/>
              <w:ind w:firstLine="420"/>
              <w:jc w:val="center"/>
              <w:rPr>
                <w:rFonts w:ascii="宋体" w:hAnsi="宋体" w:eastAsia="宋体" w:cs="宋体"/>
                <w:color w:val="000000"/>
                <w:szCs w:val="21"/>
              </w:rPr>
            </w:pPr>
            <w:r>
              <w:rPr>
                <w:rFonts w:hint="eastAsia" w:ascii="宋体" w:hAnsi="宋体" w:eastAsia="宋体" w:cs="宋体"/>
                <w:color w:val="000000"/>
                <w:szCs w:val="21"/>
              </w:rPr>
              <w:t>交货期</w:t>
            </w:r>
          </w:p>
        </w:tc>
        <w:tc>
          <w:tcPr>
            <w:tcW w:w="6794" w:type="dxa"/>
            <w:vAlign w:val="center"/>
          </w:tcPr>
          <w:p>
            <w:pPr>
              <w:spacing w:line="400" w:lineRule="exact"/>
              <w:ind w:firstLine="420"/>
              <w:jc w:val="center"/>
              <w:rPr>
                <w:rFonts w:ascii="宋体" w:hAnsi="宋体" w:eastAsia="宋体" w:cs="宋体"/>
                <w:color w:val="000000"/>
                <w:szCs w:val="21"/>
                <w:highlight w:val="yellow"/>
              </w:rPr>
            </w:pPr>
            <w:r>
              <w:rPr>
                <w:rFonts w:hint="eastAsia" w:ascii="宋体" w:hAnsi="宋体" w:eastAsia="宋体" w:cs="宋体"/>
                <w:color w:val="000000"/>
                <w:szCs w:val="21"/>
              </w:rPr>
              <w:t>签订合同之日起15</w:t>
            </w:r>
            <w:r>
              <w:rPr>
                <w:rFonts w:hint="eastAsia" w:ascii="宋体" w:hAnsi="宋体" w:eastAsia="宋体" w:cs="宋体"/>
                <w:color w:val="000000"/>
                <w:szCs w:val="21"/>
                <w:lang w:eastAsia="zh-CN"/>
              </w:rPr>
              <w:t>日历天</w:t>
            </w:r>
            <w:r>
              <w:rPr>
                <w:rFonts w:hint="eastAsia" w:ascii="宋体" w:hAnsi="宋体" w:eastAsia="宋体" w:cs="宋体"/>
                <w:color w:val="000000"/>
                <w:szCs w:val="21"/>
              </w:rPr>
              <w:t>内完成设备安装和调试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5" w:hRule="atLeast"/>
          <w:jc w:val="center"/>
        </w:trPr>
        <w:tc>
          <w:tcPr>
            <w:tcW w:w="1728" w:type="dxa"/>
            <w:vAlign w:val="center"/>
          </w:tcPr>
          <w:p>
            <w:pPr>
              <w:widowControl/>
              <w:spacing w:line="400" w:lineRule="exact"/>
              <w:ind w:firstLine="420"/>
              <w:jc w:val="center"/>
              <w:rPr>
                <w:rFonts w:ascii="宋体" w:hAnsi="宋体" w:eastAsia="宋体" w:cs="宋体"/>
                <w:color w:val="000000"/>
                <w:szCs w:val="21"/>
              </w:rPr>
            </w:pPr>
            <w:r>
              <w:rPr>
                <w:rFonts w:hint="eastAsia" w:ascii="宋体" w:hAnsi="宋体" w:eastAsia="宋体" w:cs="宋体"/>
                <w:color w:val="000000"/>
                <w:szCs w:val="21"/>
              </w:rPr>
              <w:t>备注</w:t>
            </w:r>
          </w:p>
        </w:tc>
        <w:tc>
          <w:tcPr>
            <w:tcW w:w="6794" w:type="dxa"/>
            <w:vAlign w:val="center"/>
          </w:tcPr>
          <w:p>
            <w:pPr>
              <w:widowControl/>
              <w:spacing w:line="400" w:lineRule="exact"/>
              <w:ind w:firstLine="420"/>
              <w:jc w:val="left"/>
              <w:rPr>
                <w:rFonts w:ascii="宋体" w:hAnsi="宋体" w:eastAsia="宋体" w:cs="宋体"/>
                <w:color w:val="000000"/>
                <w:szCs w:val="21"/>
              </w:rPr>
            </w:pPr>
          </w:p>
        </w:tc>
      </w:tr>
    </w:tbl>
    <w:p>
      <w:pPr>
        <w:spacing w:line="400" w:lineRule="exact"/>
        <w:ind w:firstLine="422"/>
        <w:rPr>
          <w:rFonts w:ascii="宋体" w:hAnsi="宋体" w:eastAsia="宋体" w:cs="宋体"/>
          <w:b/>
          <w:color w:val="000000"/>
          <w:szCs w:val="21"/>
        </w:rPr>
      </w:pPr>
    </w:p>
    <w:p>
      <w:pPr>
        <w:spacing w:line="400" w:lineRule="exact"/>
        <w:ind w:firstLine="3885" w:firstLineChars="1850"/>
        <w:rPr>
          <w:rFonts w:ascii="宋体" w:hAnsi="宋体" w:eastAsia="宋体" w:cs="宋体"/>
          <w:color w:val="000000"/>
          <w:szCs w:val="21"/>
        </w:rPr>
      </w:pPr>
      <w:r>
        <w:rPr>
          <w:rFonts w:hint="eastAsia" w:ascii="宋体" w:hAnsi="宋体" w:eastAsia="宋体" w:cs="宋体"/>
          <w:color w:val="000000"/>
          <w:szCs w:val="21"/>
        </w:rPr>
        <w:t>投标人：（单位电子签章）</w:t>
      </w:r>
    </w:p>
    <w:p>
      <w:pPr>
        <w:spacing w:line="400" w:lineRule="exact"/>
        <w:ind w:firstLine="3885" w:firstLineChars="1850"/>
        <w:rPr>
          <w:rFonts w:ascii="宋体" w:hAnsi="宋体" w:eastAsia="宋体" w:cs="宋体"/>
          <w:color w:val="000000"/>
          <w:szCs w:val="21"/>
        </w:rPr>
      </w:pPr>
    </w:p>
    <w:p>
      <w:pPr>
        <w:spacing w:line="400" w:lineRule="exact"/>
        <w:ind w:firstLine="3885" w:firstLineChars="1850"/>
        <w:rPr>
          <w:rFonts w:ascii="宋体" w:hAnsi="宋体" w:eastAsia="宋体" w:cs="宋体"/>
          <w:color w:val="000000"/>
          <w:szCs w:val="21"/>
        </w:rPr>
      </w:pPr>
      <w:r>
        <w:rPr>
          <w:rFonts w:hint="eastAsia" w:ascii="宋体" w:hAnsi="宋体" w:eastAsia="宋体" w:cs="宋体"/>
          <w:color w:val="000000"/>
          <w:szCs w:val="21"/>
        </w:rPr>
        <w:t>法定代表人或其委托代理人：（电子签名或盖章）</w:t>
      </w:r>
    </w:p>
    <w:p>
      <w:pPr>
        <w:spacing w:line="400" w:lineRule="exact"/>
        <w:ind w:firstLine="3885" w:firstLineChars="1850"/>
        <w:rPr>
          <w:rFonts w:ascii="宋体" w:hAnsi="宋体" w:eastAsia="宋体" w:cs="宋体"/>
          <w:color w:val="000000"/>
          <w:szCs w:val="21"/>
        </w:rPr>
      </w:pPr>
    </w:p>
    <w:p>
      <w:pPr>
        <w:spacing w:line="400" w:lineRule="exact"/>
        <w:ind w:firstLine="3990" w:firstLineChars="1900"/>
        <w:rPr>
          <w:rFonts w:ascii="宋体" w:hAnsi="宋体" w:eastAsia="宋体" w:cs="宋体"/>
          <w:color w:val="000000"/>
          <w:szCs w:val="21"/>
        </w:rPr>
      </w:pPr>
      <w:r>
        <w:rPr>
          <w:rFonts w:hint="eastAsia" w:ascii="宋体" w:hAnsi="宋体" w:eastAsia="宋体" w:cs="宋体"/>
          <w:color w:val="000000"/>
          <w:szCs w:val="21"/>
        </w:rPr>
        <w:t>年月日</w:t>
      </w:r>
    </w:p>
    <w:p>
      <w:pPr>
        <w:ind w:firstLine="0" w:firstLineChars="0"/>
      </w:pPr>
    </w:p>
    <w:p>
      <w:pPr>
        <w:pStyle w:val="6"/>
        <w:spacing w:line="400" w:lineRule="exact"/>
        <w:ind w:firstLine="0" w:firstLineChars="0"/>
        <w:jc w:val="center"/>
        <w:rPr>
          <w:rFonts w:hint="eastAsia" w:ascii="宋体" w:hAnsi="宋体" w:eastAsia="宋体" w:cs="宋体"/>
          <w:color w:val="000000"/>
          <w:sz w:val="28"/>
          <w:szCs w:val="28"/>
        </w:rPr>
      </w:pPr>
    </w:p>
    <w:p>
      <w:pPr>
        <w:pStyle w:val="6"/>
        <w:spacing w:line="400" w:lineRule="exact"/>
        <w:ind w:firstLine="0" w:firstLineChars="0"/>
        <w:jc w:val="center"/>
        <w:rPr>
          <w:rFonts w:hint="eastAsia" w:ascii="宋体" w:hAnsi="宋体" w:eastAsia="宋体" w:cs="宋体"/>
          <w:color w:val="000000"/>
          <w:sz w:val="28"/>
          <w:szCs w:val="28"/>
        </w:rPr>
      </w:pPr>
    </w:p>
    <w:p>
      <w:pPr>
        <w:pStyle w:val="6"/>
        <w:spacing w:line="400" w:lineRule="exact"/>
        <w:ind w:firstLine="0" w:firstLineChars="0"/>
        <w:jc w:val="center"/>
        <w:rPr>
          <w:rFonts w:hint="eastAsia" w:ascii="宋体" w:hAnsi="宋体" w:eastAsia="宋体" w:cs="宋体"/>
          <w:color w:val="000000"/>
          <w:sz w:val="28"/>
          <w:szCs w:val="28"/>
        </w:rPr>
      </w:pPr>
    </w:p>
    <w:p>
      <w:pPr>
        <w:pStyle w:val="6"/>
        <w:spacing w:line="400" w:lineRule="exact"/>
        <w:ind w:firstLine="0" w:firstLineChars="0"/>
        <w:jc w:val="center"/>
        <w:rPr>
          <w:rFonts w:hint="eastAsia" w:ascii="宋体" w:hAnsi="宋体" w:eastAsia="宋体" w:cs="宋体"/>
          <w:color w:val="000000"/>
          <w:sz w:val="28"/>
          <w:szCs w:val="28"/>
        </w:rPr>
      </w:pPr>
    </w:p>
    <w:p>
      <w:pPr>
        <w:pStyle w:val="6"/>
        <w:spacing w:line="400" w:lineRule="exact"/>
        <w:ind w:firstLine="0" w:firstLineChars="0"/>
        <w:jc w:val="center"/>
        <w:rPr>
          <w:rFonts w:hint="eastAsia" w:ascii="宋体" w:hAnsi="宋体" w:eastAsia="宋体" w:cs="宋体"/>
          <w:color w:val="000000"/>
          <w:sz w:val="28"/>
          <w:szCs w:val="28"/>
        </w:rPr>
      </w:pPr>
    </w:p>
    <w:p>
      <w:pPr>
        <w:pStyle w:val="6"/>
        <w:spacing w:line="400" w:lineRule="exact"/>
        <w:ind w:firstLine="0" w:firstLineChars="0"/>
        <w:jc w:val="center"/>
        <w:rPr>
          <w:rFonts w:hint="eastAsia" w:ascii="宋体" w:hAnsi="宋体" w:eastAsia="宋体" w:cs="宋体"/>
          <w:color w:val="000000"/>
          <w:sz w:val="28"/>
          <w:szCs w:val="28"/>
        </w:rPr>
      </w:pPr>
    </w:p>
    <w:p>
      <w:pPr>
        <w:pStyle w:val="6"/>
        <w:spacing w:line="400" w:lineRule="exact"/>
        <w:ind w:firstLine="0" w:firstLineChars="0"/>
        <w:jc w:val="center"/>
        <w:rPr>
          <w:rFonts w:ascii="宋体" w:hAnsi="宋体" w:eastAsia="宋体" w:cs="宋体"/>
          <w:color w:val="000000"/>
          <w:sz w:val="28"/>
          <w:szCs w:val="28"/>
        </w:rPr>
      </w:pPr>
      <w:r>
        <w:rPr>
          <w:rFonts w:hint="eastAsia" w:ascii="宋体" w:hAnsi="宋体" w:eastAsia="宋体" w:cs="宋体"/>
          <w:color w:val="000000"/>
          <w:sz w:val="28"/>
          <w:szCs w:val="28"/>
        </w:rPr>
        <w:t>二、法定代表人（单位负责人）身份证明</w:t>
      </w:r>
    </w:p>
    <w:p>
      <w:pPr>
        <w:spacing w:line="400" w:lineRule="exact"/>
        <w:ind w:firstLine="420"/>
        <w:rPr>
          <w:rFonts w:ascii="宋体" w:hAnsi="宋体" w:eastAsia="宋体" w:cs="宋体"/>
          <w:color w:val="000000"/>
          <w:szCs w:val="21"/>
        </w:rPr>
      </w:pPr>
    </w:p>
    <w:p>
      <w:pPr>
        <w:spacing w:line="400" w:lineRule="exact"/>
        <w:ind w:firstLine="420"/>
        <w:rPr>
          <w:rFonts w:ascii="宋体" w:hAnsi="宋体" w:eastAsia="宋体" w:cs="宋体"/>
          <w:color w:val="000000"/>
          <w:szCs w:val="21"/>
          <w:u w:val="single"/>
        </w:rPr>
      </w:pPr>
      <w:r>
        <w:rPr>
          <w:rFonts w:hint="eastAsia" w:ascii="宋体" w:hAnsi="宋体" w:eastAsia="宋体" w:cs="宋体"/>
          <w:color w:val="000000"/>
          <w:szCs w:val="21"/>
        </w:rPr>
        <w:t>投标人名称：</w:t>
      </w: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姓名：</w:t>
      </w: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性别：</w:t>
      </w:r>
    </w:p>
    <w:p>
      <w:pPr>
        <w:spacing w:line="400" w:lineRule="exact"/>
        <w:ind w:firstLine="420"/>
        <w:rPr>
          <w:rFonts w:ascii="宋体" w:hAnsi="宋体" w:eastAsia="宋体" w:cs="宋体"/>
          <w:color w:val="000000"/>
          <w:szCs w:val="21"/>
          <w:u w:val="single"/>
        </w:rPr>
      </w:pPr>
      <w:r>
        <w:rPr>
          <w:rFonts w:hint="eastAsia" w:ascii="宋体" w:hAnsi="宋体" w:eastAsia="宋体" w:cs="宋体"/>
          <w:color w:val="000000"/>
          <w:szCs w:val="21"/>
        </w:rPr>
        <w:t>年龄：职务：</w:t>
      </w: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系（投标人名称）的法定代表人。</w:t>
      </w:r>
    </w:p>
    <w:p>
      <w:pPr>
        <w:spacing w:line="400" w:lineRule="exact"/>
        <w:ind w:firstLine="840" w:firstLineChars="400"/>
        <w:rPr>
          <w:rFonts w:ascii="宋体" w:hAnsi="宋体" w:eastAsia="宋体" w:cs="宋体"/>
          <w:color w:val="000000"/>
          <w:szCs w:val="21"/>
        </w:rPr>
      </w:pPr>
      <w:r>
        <w:rPr>
          <w:rFonts w:hint="eastAsia" w:ascii="宋体" w:hAnsi="宋体" w:eastAsia="宋体" w:cs="宋体"/>
          <w:color w:val="000000"/>
          <w:szCs w:val="21"/>
        </w:rPr>
        <w:t>特此证明。</w:t>
      </w:r>
    </w:p>
    <w:p>
      <w:pPr>
        <w:spacing w:line="400" w:lineRule="exact"/>
        <w:ind w:firstLine="420"/>
        <w:rPr>
          <w:rFonts w:ascii="宋体" w:hAnsi="宋体" w:eastAsia="宋体" w:cs="宋体"/>
          <w:color w:val="000000"/>
          <w:szCs w:val="21"/>
        </w:rPr>
      </w:pP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附：法定代表人身份证复印件。</w:t>
      </w:r>
    </w:p>
    <w:p>
      <w:pPr>
        <w:pStyle w:val="14"/>
        <w:spacing w:line="400" w:lineRule="exact"/>
        <w:ind w:firstLine="210"/>
        <w:rPr>
          <w:rFonts w:ascii="宋体" w:hAnsi="宋体" w:eastAsia="宋体" w:cs="宋体"/>
          <w:color w:val="000000"/>
          <w:szCs w:val="21"/>
        </w:rPr>
      </w:pPr>
    </w:p>
    <w:p>
      <w:pPr>
        <w:spacing w:line="400" w:lineRule="exact"/>
        <w:ind w:firstLine="420"/>
        <w:rPr>
          <w:rFonts w:ascii="宋体" w:hAnsi="宋体" w:eastAsia="宋体" w:cs="宋体"/>
          <w:color w:val="000000"/>
          <w:szCs w:val="21"/>
        </w:rPr>
      </w:pPr>
    </w:p>
    <w:p>
      <w:pPr>
        <w:spacing w:line="400" w:lineRule="exact"/>
        <w:ind w:firstLine="4200" w:firstLineChars="2000"/>
        <w:rPr>
          <w:rFonts w:ascii="宋体" w:hAnsi="宋体" w:eastAsia="宋体" w:cs="宋体"/>
          <w:color w:val="000000"/>
          <w:szCs w:val="21"/>
        </w:rPr>
      </w:pPr>
      <w:r>
        <w:rPr>
          <w:rFonts w:hint="eastAsia" w:ascii="宋体" w:hAnsi="宋体" w:eastAsia="宋体" w:cs="宋体"/>
          <w:color w:val="000000"/>
          <w:szCs w:val="21"/>
        </w:rPr>
        <w:t>投标人：（单位电子签章）</w:t>
      </w:r>
    </w:p>
    <w:p>
      <w:pPr>
        <w:spacing w:line="400" w:lineRule="exact"/>
        <w:ind w:firstLine="4515" w:firstLineChars="2150"/>
        <w:rPr>
          <w:rFonts w:ascii="宋体" w:hAnsi="宋体" w:eastAsia="宋体" w:cs="宋体"/>
          <w:color w:val="000000"/>
          <w:szCs w:val="21"/>
          <w:u w:val="single"/>
        </w:rPr>
      </w:pPr>
    </w:p>
    <w:p>
      <w:pPr>
        <w:spacing w:line="400" w:lineRule="exact"/>
        <w:ind w:firstLine="4515" w:firstLineChars="2150"/>
        <w:rPr>
          <w:rFonts w:ascii="宋体" w:hAnsi="宋体" w:eastAsia="宋体" w:cs="宋体"/>
          <w:color w:val="000000"/>
          <w:szCs w:val="21"/>
        </w:rPr>
      </w:pPr>
      <w:r>
        <w:rPr>
          <w:rFonts w:hint="eastAsia" w:ascii="宋体" w:hAnsi="宋体" w:eastAsia="宋体" w:cs="宋体"/>
          <w:color w:val="000000"/>
          <w:szCs w:val="21"/>
        </w:rPr>
        <w:t>年月日</w:t>
      </w:r>
    </w:p>
    <w:p>
      <w:pPr>
        <w:spacing w:line="400" w:lineRule="exact"/>
        <w:ind w:firstLine="420"/>
        <w:rPr>
          <w:rFonts w:ascii="宋体" w:hAnsi="宋体" w:eastAsia="宋体" w:cs="宋体"/>
          <w:color w:val="000000"/>
          <w:szCs w:val="21"/>
        </w:rPr>
        <w:sectPr>
          <w:headerReference r:id="rId9" w:type="default"/>
          <w:footerReference r:id="rId10" w:type="default"/>
          <w:pgSz w:w="11905" w:h="16838"/>
          <w:pgMar w:top="1043" w:right="1463" w:bottom="1440" w:left="1463" w:header="850" w:footer="850" w:gutter="0"/>
          <w:pgNumType w:start="1"/>
          <w:cols w:space="720" w:num="1"/>
          <w:docGrid w:type="lines" w:linePitch="411" w:charSpace="0"/>
        </w:sectPr>
      </w:pPr>
    </w:p>
    <w:p>
      <w:pPr>
        <w:pStyle w:val="6"/>
        <w:spacing w:line="400" w:lineRule="exact"/>
        <w:ind w:firstLine="0" w:firstLineChars="0"/>
        <w:jc w:val="center"/>
        <w:rPr>
          <w:rFonts w:ascii="宋体" w:hAnsi="宋体" w:eastAsia="宋体" w:cs="宋体"/>
          <w:color w:val="000000"/>
          <w:sz w:val="28"/>
          <w:szCs w:val="28"/>
        </w:rPr>
      </w:pPr>
      <w:bookmarkStart w:id="100" w:name="_Toc184635140"/>
      <w:r>
        <w:rPr>
          <w:rFonts w:hint="eastAsia" w:ascii="宋体" w:hAnsi="宋体" w:eastAsia="宋体" w:cs="宋体"/>
          <w:color w:val="000000"/>
          <w:sz w:val="28"/>
          <w:szCs w:val="28"/>
        </w:rPr>
        <w:t>三、授权委托书</w:t>
      </w:r>
      <w:bookmarkEnd w:id="100"/>
    </w:p>
    <w:p>
      <w:pPr>
        <w:spacing w:line="400" w:lineRule="exact"/>
        <w:ind w:firstLine="420"/>
        <w:rPr>
          <w:rFonts w:ascii="宋体" w:hAnsi="宋体" w:eastAsia="宋体" w:cs="宋体"/>
          <w:color w:val="000000"/>
          <w:szCs w:val="21"/>
        </w:rPr>
      </w:pP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本人（姓名）系（投标人名称）的法定代表人，现委托（姓名）为我方代理人。代理人根据授权，以我方名义签署、澄清、说明、补正、递交、撤回、修改</w:t>
      </w:r>
      <w:r>
        <w:rPr>
          <w:rFonts w:hint="eastAsia" w:ascii="宋体" w:hAnsi="宋体" w:eastAsia="宋体" w:cs="宋体"/>
          <w:color w:val="000000"/>
          <w:szCs w:val="21"/>
          <w:u w:val="single"/>
        </w:rPr>
        <w:t>（项目名称）</w:t>
      </w:r>
      <w:r>
        <w:rPr>
          <w:rFonts w:hint="eastAsia" w:ascii="宋体" w:hAnsi="宋体" w:eastAsia="宋体" w:cs="宋体"/>
          <w:color w:val="000000"/>
          <w:szCs w:val="21"/>
        </w:rPr>
        <w:t>投标文件、签订合同和处理有关事宜，其法律后果由我方承担。</w:t>
      </w: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代理人无转委托权。</w:t>
      </w:r>
    </w:p>
    <w:p>
      <w:pPr>
        <w:pStyle w:val="11"/>
        <w:ind w:firstLine="420"/>
        <w:rPr>
          <w:rFonts w:ascii="宋体" w:hAnsi="宋体" w:eastAsia="宋体" w:cs="宋体"/>
          <w:color w:val="000000"/>
          <w:szCs w:val="21"/>
        </w:rPr>
      </w:pPr>
    </w:p>
    <w:p>
      <w:pPr>
        <w:spacing w:line="400" w:lineRule="exact"/>
        <w:ind w:firstLine="422"/>
        <w:rPr>
          <w:rFonts w:ascii="宋体" w:hAnsi="宋体" w:eastAsia="宋体" w:cs="宋体"/>
          <w:b/>
          <w:bCs/>
          <w:color w:val="000000"/>
          <w:szCs w:val="21"/>
        </w:rPr>
      </w:pPr>
      <w:r>
        <w:rPr>
          <w:rFonts w:hint="eastAsia" w:ascii="宋体" w:hAnsi="宋体" w:eastAsia="宋体" w:cs="宋体"/>
          <w:b/>
          <w:bCs/>
          <w:color w:val="000000"/>
          <w:szCs w:val="21"/>
        </w:rPr>
        <w:t>委托期限：本授权书至投标有效期结束前始终有效。</w:t>
      </w:r>
    </w:p>
    <w:p>
      <w:pPr>
        <w:spacing w:line="400" w:lineRule="exact"/>
        <w:ind w:firstLine="420"/>
        <w:rPr>
          <w:rFonts w:ascii="宋体" w:hAnsi="宋体" w:eastAsia="宋体" w:cs="宋体"/>
          <w:color w:val="000000"/>
          <w:szCs w:val="21"/>
        </w:rPr>
      </w:pP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附：法定代表人身份证复印件及委托代理人身份证复印件</w:t>
      </w:r>
    </w:p>
    <w:p>
      <w:pPr>
        <w:spacing w:line="400" w:lineRule="exact"/>
        <w:ind w:firstLine="420"/>
        <w:rPr>
          <w:rFonts w:ascii="宋体" w:hAnsi="宋体" w:eastAsia="宋体" w:cs="宋体"/>
          <w:color w:val="000000"/>
          <w:szCs w:val="21"/>
        </w:rPr>
      </w:pP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注：本授权委托书需由投标人加盖单位公章并由法定代表人和委托代理人签字。</w:t>
      </w:r>
    </w:p>
    <w:p>
      <w:pPr>
        <w:spacing w:line="400" w:lineRule="exact"/>
        <w:ind w:firstLine="420"/>
        <w:rPr>
          <w:rFonts w:ascii="宋体" w:hAnsi="宋体" w:eastAsia="宋体" w:cs="宋体"/>
          <w:color w:val="000000"/>
          <w:szCs w:val="21"/>
        </w:rPr>
      </w:pPr>
    </w:p>
    <w:p>
      <w:pPr>
        <w:spacing w:line="400" w:lineRule="exact"/>
        <w:ind w:firstLine="4725" w:firstLineChars="2250"/>
        <w:rPr>
          <w:rFonts w:ascii="宋体" w:hAnsi="宋体" w:eastAsia="宋体" w:cs="宋体"/>
          <w:color w:val="000000"/>
          <w:szCs w:val="21"/>
        </w:rPr>
      </w:pPr>
      <w:r>
        <w:rPr>
          <w:rFonts w:hint="eastAsia" w:ascii="宋体" w:hAnsi="宋体" w:eastAsia="宋体" w:cs="宋体"/>
          <w:color w:val="000000"/>
          <w:szCs w:val="21"/>
        </w:rPr>
        <w:t>投标人：（单位电子签章）</w:t>
      </w:r>
    </w:p>
    <w:p>
      <w:pPr>
        <w:spacing w:line="400" w:lineRule="exact"/>
        <w:ind w:firstLine="420"/>
        <w:rPr>
          <w:rFonts w:ascii="宋体" w:hAnsi="宋体" w:eastAsia="宋体" w:cs="宋体"/>
          <w:color w:val="000000"/>
          <w:szCs w:val="21"/>
        </w:rPr>
      </w:pPr>
    </w:p>
    <w:p>
      <w:pPr>
        <w:spacing w:line="400" w:lineRule="exact"/>
        <w:ind w:firstLine="4725" w:firstLineChars="2250"/>
        <w:rPr>
          <w:rFonts w:ascii="宋体" w:hAnsi="宋体" w:eastAsia="宋体" w:cs="宋体"/>
          <w:color w:val="000000"/>
          <w:szCs w:val="21"/>
        </w:rPr>
      </w:pPr>
      <w:r>
        <w:rPr>
          <w:rFonts w:hint="eastAsia" w:ascii="宋体" w:hAnsi="宋体" w:eastAsia="宋体" w:cs="宋体"/>
          <w:color w:val="000000"/>
          <w:szCs w:val="21"/>
        </w:rPr>
        <w:t>法定代表人：（电子签名或盖章）</w:t>
      </w:r>
    </w:p>
    <w:p>
      <w:pPr>
        <w:spacing w:line="400" w:lineRule="exact"/>
        <w:ind w:firstLine="420"/>
        <w:rPr>
          <w:rFonts w:ascii="宋体" w:hAnsi="宋体" w:eastAsia="宋体" w:cs="宋体"/>
          <w:color w:val="000000"/>
          <w:szCs w:val="21"/>
        </w:rPr>
      </w:pPr>
    </w:p>
    <w:p>
      <w:pPr>
        <w:spacing w:line="400" w:lineRule="exact"/>
        <w:ind w:firstLine="4725" w:firstLineChars="2250"/>
        <w:rPr>
          <w:rFonts w:ascii="宋体" w:hAnsi="宋体" w:eastAsia="宋体" w:cs="宋体"/>
          <w:color w:val="000000"/>
          <w:szCs w:val="21"/>
        </w:rPr>
      </w:pPr>
      <w:r>
        <w:rPr>
          <w:rFonts w:hint="eastAsia" w:ascii="宋体" w:hAnsi="宋体" w:eastAsia="宋体" w:cs="宋体"/>
          <w:color w:val="000000"/>
          <w:szCs w:val="21"/>
        </w:rPr>
        <w:t>身份证号码：</w:t>
      </w:r>
    </w:p>
    <w:p>
      <w:pPr>
        <w:spacing w:line="400" w:lineRule="exact"/>
        <w:ind w:firstLine="4725" w:firstLineChars="2250"/>
        <w:rPr>
          <w:rFonts w:ascii="宋体" w:hAnsi="宋体" w:eastAsia="宋体" w:cs="宋体"/>
          <w:color w:val="000000"/>
          <w:szCs w:val="21"/>
        </w:rPr>
      </w:pPr>
      <w:r>
        <w:rPr>
          <w:rFonts w:hint="eastAsia" w:ascii="宋体" w:hAnsi="宋体" w:eastAsia="宋体" w:cs="宋体"/>
          <w:color w:val="000000"/>
          <w:szCs w:val="21"/>
        </w:rPr>
        <w:t>委托代理人：（电子签名或盖章）</w:t>
      </w:r>
    </w:p>
    <w:p>
      <w:pPr>
        <w:spacing w:line="400" w:lineRule="exact"/>
        <w:ind w:firstLine="420"/>
        <w:rPr>
          <w:rFonts w:ascii="宋体" w:hAnsi="宋体" w:eastAsia="宋体" w:cs="宋体"/>
          <w:color w:val="000000"/>
          <w:szCs w:val="21"/>
        </w:rPr>
      </w:pPr>
    </w:p>
    <w:p>
      <w:pPr>
        <w:spacing w:line="400" w:lineRule="exact"/>
        <w:ind w:firstLine="4725" w:firstLineChars="2250"/>
        <w:rPr>
          <w:rFonts w:ascii="宋体" w:hAnsi="宋体" w:eastAsia="宋体" w:cs="宋体"/>
          <w:color w:val="000000"/>
          <w:szCs w:val="21"/>
          <w:u w:val="single"/>
        </w:rPr>
      </w:pPr>
      <w:r>
        <w:rPr>
          <w:rFonts w:hint="eastAsia" w:ascii="宋体" w:hAnsi="宋体" w:eastAsia="宋体" w:cs="宋体"/>
          <w:color w:val="000000"/>
          <w:szCs w:val="21"/>
        </w:rPr>
        <w:t>身份证号码：</w:t>
      </w:r>
    </w:p>
    <w:p>
      <w:pPr>
        <w:spacing w:line="400" w:lineRule="exact"/>
        <w:ind w:firstLine="5355" w:firstLineChars="2550"/>
        <w:rPr>
          <w:rFonts w:ascii="宋体" w:hAnsi="宋体" w:eastAsia="宋体" w:cs="宋体"/>
          <w:color w:val="000000"/>
          <w:szCs w:val="21"/>
        </w:rPr>
      </w:pPr>
    </w:p>
    <w:p>
      <w:pPr>
        <w:spacing w:line="400" w:lineRule="exact"/>
        <w:ind w:firstLine="5040" w:firstLineChars="2400"/>
        <w:rPr>
          <w:rFonts w:ascii="宋体" w:hAnsi="宋体" w:eastAsia="宋体" w:cs="宋体"/>
          <w:color w:val="000000"/>
          <w:szCs w:val="21"/>
        </w:rPr>
      </w:pPr>
      <w:r>
        <w:rPr>
          <w:rFonts w:hint="eastAsia" w:ascii="宋体" w:hAnsi="宋体" w:eastAsia="宋体" w:cs="宋体"/>
          <w:color w:val="000000"/>
          <w:szCs w:val="21"/>
        </w:rPr>
        <w:t>年月日</w:t>
      </w:r>
    </w:p>
    <w:p>
      <w:pPr>
        <w:spacing w:line="400" w:lineRule="exact"/>
        <w:ind w:firstLine="420"/>
        <w:rPr>
          <w:rFonts w:ascii="宋体" w:hAnsi="宋体" w:eastAsia="宋体" w:cs="宋体"/>
          <w:color w:val="000000"/>
          <w:szCs w:val="21"/>
        </w:rPr>
      </w:pPr>
    </w:p>
    <w:p>
      <w:pPr>
        <w:spacing w:line="400" w:lineRule="exact"/>
        <w:ind w:firstLine="420"/>
        <w:rPr>
          <w:rFonts w:ascii="宋体" w:hAnsi="宋体" w:eastAsia="宋体" w:cs="宋体"/>
          <w:bCs/>
          <w:color w:val="000000"/>
          <w:szCs w:val="21"/>
        </w:rPr>
      </w:pPr>
    </w:p>
    <w:p>
      <w:pPr>
        <w:spacing w:line="400" w:lineRule="exact"/>
        <w:ind w:firstLine="420"/>
        <w:rPr>
          <w:rFonts w:ascii="宋体" w:hAnsi="宋体" w:eastAsia="宋体" w:cs="宋体"/>
          <w:bCs/>
          <w:color w:val="000000"/>
          <w:szCs w:val="21"/>
        </w:rPr>
      </w:pPr>
    </w:p>
    <w:p>
      <w:pPr>
        <w:pStyle w:val="14"/>
        <w:ind w:firstLine="210"/>
      </w:pPr>
    </w:p>
    <w:p>
      <w:pPr>
        <w:pStyle w:val="14"/>
        <w:spacing w:line="400" w:lineRule="exact"/>
        <w:ind w:firstLine="0" w:firstLineChars="0"/>
        <w:rPr>
          <w:rFonts w:ascii="宋体" w:hAnsi="宋体" w:eastAsia="宋体" w:cs="宋体"/>
          <w:color w:val="000000"/>
          <w:szCs w:val="21"/>
        </w:rPr>
      </w:pPr>
    </w:p>
    <w:p>
      <w:pPr>
        <w:pStyle w:val="27"/>
      </w:pPr>
    </w:p>
    <w:p>
      <w:pPr>
        <w:pStyle w:val="27"/>
        <w:rPr>
          <w:rFonts w:ascii="宋体" w:hAnsi="宋体" w:eastAsia="宋体" w:cs="宋体"/>
          <w:color w:val="000000"/>
          <w:szCs w:val="21"/>
        </w:rPr>
      </w:pPr>
    </w:p>
    <w:p/>
    <w:p>
      <w:pPr>
        <w:pStyle w:val="5"/>
        <w:numPr>
          <w:ilvl w:val="0"/>
          <w:numId w:val="7"/>
        </w:numPr>
        <w:spacing w:before="60" w:after="60" w:line="400" w:lineRule="exact"/>
        <w:ind w:firstLine="562"/>
        <w:jc w:val="center"/>
        <w:rPr>
          <w:rFonts w:eastAsia="宋体" w:cs="宋体"/>
          <w:color w:val="000000"/>
          <w:sz w:val="28"/>
          <w:szCs w:val="28"/>
        </w:rPr>
      </w:pPr>
      <w:r>
        <w:rPr>
          <w:rFonts w:hint="eastAsia" w:eastAsia="宋体" w:cs="宋体"/>
          <w:color w:val="000000"/>
          <w:sz w:val="28"/>
          <w:szCs w:val="28"/>
        </w:rPr>
        <w:t>分项报价表</w:t>
      </w:r>
    </w:p>
    <w:p>
      <w:pPr>
        <w:spacing w:line="400" w:lineRule="exact"/>
        <w:ind w:left="699" w:leftChars="227" w:hanging="222" w:hangingChars="106"/>
        <w:rPr>
          <w:rFonts w:ascii="宋体" w:hAnsi="宋体" w:eastAsia="宋体" w:cs="宋体"/>
          <w:color w:val="000000"/>
          <w:szCs w:val="21"/>
        </w:rPr>
      </w:pPr>
    </w:p>
    <w:p>
      <w:pPr>
        <w:numPr>
          <w:ilvl w:val="0"/>
          <w:numId w:val="8"/>
        </w:numPr>
        <w:spacing w:line="360" w:lineRule="exact"/>
        <w:ind w:firstLine="482"/>
        <w:jc w:val="center"/>
        <w:outlineLvl w:val="1"/>
        <w:rPr>
          <w:rFonts w:ascii="宋体" w:hAnsi="宋体" w:eastAsia="宋体" w:cs="宋体"/>
          <w:b/>
          <w:sz w:val="24"/>
          <w:szCs w:val="24"/>
        </w:rPr>
      </w:pPr>
      <w:r>
        <w:rPr>
          <w:rFonts w:hint="eastAsia" w:ascii="宋体" w:hAnsi="宋体" w:eastAsia="宋体" w:cs="宋体"/>
          <w:b/>
          <w:sz w:val="24"/>
          <w:szCs w:val="24"/>
        </w:rPr>
        <w:t>货物分项报价一览表</w:t>
      </w:r>
    </w:p>
    <w:p>
      <w:pPr>
        <w:pStyle w:val="2"/>
        <w:rPr>
          <w:rFonts w:hAnsi="宋体"/>
          <w:color w:val="auto"/>
        </w:rPr>
      </w:pPr>
    </w:p>
    <w:tbl>
      <w:tblPr>
        <w:tblStyle w:val="28"/>
        <w:tblpPr w:leftFromText="180" w:rightFromText="180" w:vertAnchor="text" w:horzAnchor="page" w:tblpX="1357" w:tblpY="521"/>
        <w:tblOverlap w:val="never"/>
        <w:tblW w:w="103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158"/>
        <w:gridCol w:w="1349"/>
        <w:gridCol w:w="1026"/>
        <w:gridCol w:w="1113"/>
        <w:gridCol w:w="1113"/>
        <w:gridCol w:w="927"/>
        <w:gridCol w:w="927"/>
        <w:gridCol w:w="885"/>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853" w:type="dxa"/>
            <w:vAlign w:val="center"/>
          </w:tcPr>
          <w:p>
            <w:pPr>
              <w:ind w:firstLine="0" w:firstLineChars="0"/>
              <w:jc w:val="left"/>
              <w:rPr>
                <w:rFonts w:ascii="宋体" w:hAnsi="宋体" w:eastAsia="宋体" w:cs="宋体"/>
                <w:szCs w:val="21"/>
              </w:rPr>
            </w:pPr>
            <w:r>
              <w:rPr>
                <w:rFonts w:hint="eastAsia" w:ascii="宋体" w:hAnsi="宋体" w:eastAsia="宋体" w:cs="宋体"/>
                <w:szCs w:val="21"/>
              </w:rPr>
              <w:t>序号</w:t>
            </w:r>
          </w:p>
        </w:tc>
        <w:tc>
          <w:tcPr>
            <w:tcW w:w="1158" w:type="dxa"/>
            <w:vAlign w:val="center"/>
          </w:tcPr>
          <w:p>
            <w:pPr>
              <w:ind w:firstLine="0" w:firstLineChars="0"/>
              <w:rPr>
                <w:rFonts w:ascii="宋体" w:hAnsi="宋体" w:eastAsia="宋体" w:cs="宋体"/>
                <w:szCs w:val="21"/>
              </w:rPr>
            </w:pPr>
            <w:r>
              <w:rPr>
                <w:rFonts w:hint="eastAsia" w:ascii="宋体" w:hAnsi="宋体" w:eastAsia="宋体" w:cs="宋体"/>
                <w:szCs w:val="21"/>
              </w:rPr>
              <w:t>货物名称</w:t>
            </w:r>
          </w:p>
        </w:tc>
        <w:tc>
          <w:tcPr>
            <w:tcW w:w="1349" w:type="dxa"/>
            <w:vAlign w:val="center"/>
          </w:tcPr>
          <w:p>
            <w:pPr>
              <w:ind w:firstLine="0" w:firstLineChars="0"/>
              <w:rPr>
                <w:rFonts w:ascii="宋体" w:hAnsi="宋体" w:eastAsia="宋体" w:cs="宋体"/>
                <w:szCs w:val="21"/>
              </w:rPr>
            </w:pPr>
            <w:r>
              <w:rPr>
                <w:rFonts w:hint="eastAsia" w:ascii="宋体" w:hAnsi="宋体" w:eastAsia="宋体" w:cs="宋体"/>
                <w:szCs w:val="21"/>
              </w:rPr>
              <w:t>规格型号</w:t>
            </w:r>
          </w:p>
        </w:tc>
        <w:tc>
          <w:tcPr>
            <w:tcW w:w="1026" w:type="dxa"/>
            <w:vAlign w:val="center"/>
          </w:tcPr>
          <w:p>
            <w:pPr>
              <w:ind w:firstLine="0" w:firstLineChars="0"/>
              <w:rPr>
                <w:rFonts w:ascii="宋体" w:hAnsi="宋体" w:eastAsia="宋体" w:cs="宋体"/>
                <w:szCs w:val="21"/>
              </w:rPr>
            </w:pPr>
            <w:r>
              <w:rPr>
                <w:rFonts w:hint="eastAsia" w:ascii="宋体" w:hAnsi="宋体" w:eastAsia="宋体" w:cs="宋体"/>
                <w:szCs w:val="21"/>
              </w:rPr>
              <w:t>制造商</w:t>
            </w:r>
          </w:p>
        </w:tc>
        <w:tc>
          <w:tcPr>
            <w:tcW w:w="1113" w:type="dxa"/>
            <w:vAlign w:val="center"/>
          </w:tcPr>
          <w:p>
            <w:pPr>
              <w:ind w:firstLine="0" w:firstLineChars="0"/>
              <w:rPr>
                <w:rFonts w:ascii="宋体" w:hAnsi="宋体" w:eastAsia="宋体" w:cs="宋体"/>
                <w:szCs w:val="21"/>
              </w:rPr>
            </w:pPr>
            <w:r>
              <w:rPr>
                <w:rFonts w:hint="eastAsia" w:ascii="宋体" w:hAnsi="宋体" w:eastAsia="宋体" w:cs="宋体"/>
                <w:szCs w:val="21"/>
              </w:rPr>
              <w:t>品牌</w:t>
            </w:r>
          </w:p>
        </w:tc>
        <w:tc>
          <w:tcPr>
            <w:tcW w:w="1113" w:type="dxa"/>
            <w:vAlign w:val="center"/>
          </w:tcPr>
          <w:p>
            <w:pPr>
              <w:ind w:firstLine="0" w:firstLineChars="0"/>
              <w:rPr>
                <w:rFonts w:ascii="宋体" w:hAnsi="宋体" w:eastAsia="宋体" w:cs="宋体"/>
                <w:szCs w:val="21"/>
              </w:rPr>
            </w:pPr>
            <w:r>
              <w:rPr>
                <w:rFonts w:hint="eastAsia" w:ascii="宋体" w:hAnsi="宋体" w:eastAsia="宋体" w:cs="宋体"/>
                <w:szCs w:val="21"/>
              </w:rPr>
              <w:t>单位</w:t>
            </w:r>
          </w:p>
        </w:tc>
        <w:tc>
          <w:tcPr>
            <w:tcW w:w="927" w:type="dxa"/>
            <w:vAlign w:val="center"/>
          </w:tcPr>
          <w:p>
            <w:pPr>
              <w:ind w:firstLine="0" w:firstLineChars="0"/>
              <w:rPr>
                <w:rFonts w:ascii="宋体" w:hAnsi="宋体" w:eastAsia="宋体" w:cs="宋体"/>
                <w:szCs w:val="21"/>
              </w:rPr>
            </w:pPr>
            <w:r>
              <w:rPr>
                <w:rFonts w:hint="eastAsia" w:ascii="宋体" w:hAnsi="宋体" w:eastAsia="宋体" w:cs="宋体"/>
                <w:szCs w:val="21"/>
              </w:rPr>
              <w:t>数量</w:t>
            </w:r>
          </w:p>
        </w:tc>
        <w:tc>
          <w:tcPr>
            <w:tcW w:w="927" w:type="dxa"/>
            <w:vAlign w:val="center"/>
          </w:tcPr>
          <w:p>
            <w:pPr>
              <w:ind w:firstLine="0" w:firstLineChars="0"/>
              <w:rPr>
                <w:rFonts w:ascii="宋体" w:hAnsi="宋体" w:eastAsia="宋体" w:cs="宋体"/>
                <w:szCs w:val="21"/>
              </w:rPr>
            </w:pPr>
            <w:r>
              <w:rPr>
                <w:rFonts w:hint="eastAsia" w:ascii="宋体" w:hAnsi="宋体" w:eastAsia="宋体" w:cs="宋体"/>
                <w:szCs w:val="21"/>
              </w:rPr>
              <w:t>单价</w:t>
            </w:r>
          </w:p>
        </w:tc>
        <w:tc>
          <w:tcPr>
            <w:tcW w:w="885" w:type="dxa"/>
            <w:vAlign w:val="center"/>
          </w:tcPr>
          <w:p>
            <w:pPr>
              <w:ind w:firstLine="0" w:firstLineChars="0"/>
              <w:rPr>
                <w:rFonts w:ascii="宋体" w:hAnsi="宋体" w:eastAsia="宋体" w:cs="宋体"/>
                <w:szCs w:val="21"/>
              </w:rPr>
            </w:pPr>
            <w:r>
              <w:rPr>
                <w:rFonts w:hint="eastAsia" w:ascii="宋体" w:hAnsi="宋体" w:eastAsia="宋体" w:cs="宋体"/>
                <w:szCs w:val="21"/>
              </w:rPr>
              <w:t>合计</w:t>
            </w:r>
          </w:p>
        </w:tc>
        <w:tc>
          <w:tcPr>
            <w:tcW w:w="1035" w:type="dxa"/>
            <w:vAlign w:val="center"/>
          </w:tcPr>
          <w:p>
            <w:pPr>
              <w:ind w:firstLine="0" w:firstLineChars="0"/>
              <w:rPr>
                <w:rFonts w:ascii="宋体" w:hAnsi="宋体" w:eastAsia="宋体" w:cs="宋体"/>
                <w:szCs w:val="21"/>
              </w:rPr>
            </w:pPr>
            <w:r>
              <w:rPr>
                <w:rFonts w:hint="eastAsia" w:ascii="宋体" w:hAnsi="宋体" w:eastAsia="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853" w:type="dxa"/>
            <w:vAlign w:val="center"/>
          </w:tcPr>
          <w:p>
            <w:pPr>
              <w:ind w:firstLine="0" w:firstLineChars="0"/>
              <w:jc w:val="left"/>
              <w:rPr>
                <w:rFonts w:ascii="宋体" w:hAnsi="宋体" w:eastAsia="宋体" w:cs="宋体"/>
                <w:szCs w:val="21"/>
              </w:rPr>
            </w:pPr>
            <w:r>
              <w:rPr>
                <w:rFonts w:hint="eastAsia" w:ascii="宋体" w:hAnsi="宋体" w:eastAsia="宋体" w:cs="宋体"/>
                <w:szCs w:val="21"/>
              </w:rPr>
              <w:t>1</w:t>
            </w:r>
          </w:p>
        </w:tc>
        <w:tc>
          <w:tcPr>
            <w:tcW w:w="1158" w:type="dxa"/>
            <w:vAlign w:val="center"/>
          </w:tcPr>
          <w:p>
            <w:pPr>
              <w:ind w:firstLine="420"/>
              <w:jc w:val="center"/>
              <w:rPr>
                <w:rFonts w:ascii="宋体" w:hAnsi="宋体" w:eastAsia="宋体" w:cs="宋体"/>
                <w:szCs w:val="21"/>
              </w:rPr>
            </w:pPr>
          </w:p>
        </w:tc>
        <w:tc>
          <w:tcPr>
            <w:tcW w:w="1349" w:type="dxa"/>
            <w:vAlign w:val="center"/>
          </w:tcPr>
          <w:p>
            <w:pPr>
              <w:ind w:firstLine="420"/>
              <w:jc w:val="center"/>
              <w:rPr>
                <w:rFonts w:ascii="宋体" w:hAnsi="宋体" w:eastAsia="宋体" w:cs="宋体"/>
                <w:szCs w:val="21"/>
              </w:rPr>
            </w:pPr>
          </w:p>
        </w:tc>
        <w:tc>
          <w:tcPr>
            <w:tcW w:w="1026" w:type="dxa"/>
            <w:vAlign w:val="center"/>
          </w:tcPr>
          <w:p>
            <w:pPr>
              <w:ind w:firstLine="420"/>
              <w:jc w:val="center"/>
              <w:rPr>
                <w:rFonts w:ascii="宋体" w:hAnsi="宋体" w:eastAsia="宋体" w:cs="宋体"/>
                <w:szCs w:val="21"/>
              </w:rPr>
            </w:pPr>
          </w:p>
        </w:tc>
        <w:tc>
          <w:tcPr>
            <w:tcW w:w="1113" w:type="dxa"/>
            <w:vAlign w:val="center"/>
          </w:tcPr>
          <w:p>
            <w:pPr>
              <w:ind w:firstLine="420"/>
              <w:jc w:val="center"/>
              <w:rPr>
                <w:rFonts w:ascii="宋体" w:hAnsi="宋体" w:eastAsia="宋体" w:cs="宋体"/>
                <w:szCs w:val="21"/>
              </w:rPr>
            </w:pPr>
          </w:p>
        </w:tc>
        <w:tc>
          <w:tcPr>
            <w:tcW w:w="1113" w:type="dxa"/>
            <w:vAlign w:val="center"/>
          </w:tcPr>
          <w:p>
            <w:pPr>
              <w:ind w:firstLine="420"/>
              <w:jc w:val="center"/>
              <w:rPr>
                <w:rFonts w:ascii="宋体" w:hAnsi="宋体" w:eastAsia="宋体" w:cs="宋体"/>
                <w:szCs w:val="21"/>
              </w:rPr>
            </w:pPr>
          </w:p>
        </w:tc>
        <w:tc>
          <w:tcPr>
            <w:tcW w:w="927" w:type="dxa"/>
            <w:vAlign w:val="center"/>
          </w:tcPr>
          <w:p>
            <w:pPr>
              <w:ind w:firstLine="420"/>
              <w:jc w:val="center"/>
              <w:rPr>
                <w:rFonts w:ascii="宋体" w:hAnsi="宋体" w:eastAsia="宋体" w:cs="宋体"/>
                <w:szCs w:val="21"/>
              </w:rPr>
            </w:pPr>
          </w:p>
        </w:tc>
        <w:tc>
          <w:tcPr>
            <w:tcW w:w="927" w:type="dxa"/>
            <w:vAlign w:val="center"/>
          </w:tcPr>
          <w:p>
            <w:pPr>
              <w:ind w:firstLine="420"/>
              <w:jc w:val="center"/>
              <w:rPr>
                <w:rFonts w:ascii="宋体" w:hAnsi="宋体" w:eastAsia="宋体" w:cs="宋体"/>
                <w:szCs w:val="21"/>
              </w:rPr>
            </w:pPr>
          </w:p>
        </w:tc>
        <w:tc>
          <w:tcPr>
            <w:tcW w:w="885" w:type="dxa"/>
            <w:vAlign w:val="center"/>
          </w:tcPr>
          <w:p>
            <w:pPr>
              <w:ind w:firstLine="420"/>
              <w:jc w:val="center"/>
              <w:rPr>
                <w:rFonts w:ascii="宋体" w:hAnsi="宋体" w:eastAsia="宋体" w:cs="宋体"/>
                <w:szCs w:val="21"/>
              </w:rPr>
            </w:pPr>
          </w:p>
        </w:tc>
        <w:tc>
          <w:tcPr>
            <w:tcW w:w="1035" w:type="dxa"/>
            <w:vAlign w:val="center"/>
          </w:tcPr>
          <w:p>
            <w:pPr>
              <w:ind w:firstLine="42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53" w:type="dxa"/>
            <w:vAlign w:val="center"/>
          </w:tcPr>
          <w:p>
            <w:pPr>
              <w:ind w:firstLine="0" w:firstLineChars="0"/>
              <w:jc w:val="left"/>
              <w:rPr>
                <w:rFonts w:ascii="宋体" w:hAnsi="宋体" w:eastAsia="宋体" w:cs="宋体"/>
                <w:szCs w:val="21"/>
              </w:rPr>
            </w:pPr>
            <w:r>
              <w:rPr>
                <w:rFonts w:hint="eastAsia" w:ascii="宋体" w:hAnsi="宋体" w:eastAsia="宋体" w:cs="宋体"/>
                <w:szCs w:val="21"/>
              </w:rPr>
              <w:t>2</w:t>
            </w:r>
          </w:p>
        </w:tc>
        <w:tc>
          <w:tcPr>
            <w:tcW w:w="1158" w:type="dxa"/>
            <w:vAlign w:val="center"/>
          </w:tcPr>
          <w:p>
            <w:pPr>
              <w:ind w:firstLine="420"/>
              <w:jc w:val="center"/>
              <w:rPr>
                <w:rFonts w:ascii="宋体" w:hAnsi="宋体" w:eastAsia="宋体" w:cs="宋体"/>
                <w:szCs w:val="21"/>
              </w:rPr>
            </w:pPr>
          </w:p>
        </w:tc>
        <w:tc>
          <w:tcPr>
            <w:tcW w:w="1349" w:type="dxa"/>
            <w:vAlign w:val="center"/>
          </w:tcPr>
          <w:p>
            <w:pPr>
              <w:ind w:firstLine="420"/>
              <w:jc w:val="center"/>
              <w:rPr>
                <w:rFonts w:ascii="宋体" w:hAnsi="宋体" w:eastAsia="宋体" w:cs="宋体"/>
                <w:szCs w:val="21"/>
              </w:rPr>
            </w:pPr>
          </w:p>
        </w:tc>
        <w:tc>
          <w:tcPr>
            <w:tcW w:w="1026" w:type="dxa"/>
            <w:vAlign w:val="center"/>
          </w:tcPr>
          <w:p>
            <w:pPr>
              <w:ind w:firstLine="420"/>
              <w:jc w:val="center"/>
              <w:rPr>
                <w:rFonts w:ascii="宋体" w:hAnsi="宋体" w:eastAsia="宋体" w:cs="宋体"/>
                <w:szCs w:val="21"/>
              </w:rPr>
            </w:pPr>
          </w:p>
        </w:tc>
        <w:tc>
          <w:tcPr>
            <w:tcW w:w="1113" w:type="dxa"/>
            <w:vAlign w:val="center"/>
          </w:tcPr>
          <w:p>
            <w:pPr>
              <w:ind w:firstLine="420"/>
              <w:jc w:val="center"/>
              <w:rPr>
                <w:rFonts w:ascii="宋体" w:hAnsi="宋体" w:eastAsia="宋体" w:cs="宋体"/>
                <w:szCs w:val="21"/>
              </w:rPr>
            </w:pPr>
          </w:p>
        </w:tc>
        <w:tc>
          <w:tcPr>
            <w:tcW w:w="1113" w:type="dxa"/>
            <w:vAlign w:val="center"/>
          </w:tcPr>
          <w:p>
            <w:pPr>
              <w:ind w:firstLine="420"/>
              <w:jc w:val="center"/>
              <w:rPr>
                <w:rFonts w:ascii="宋体" w:hAnsi="宋体" w:eastAsia="宋体" w:cs="宋体"/>
                <w:szCs w:val="21"/>
              </w:rPr>
            </w:pPr>
          </w:p>
        </w:tc>
        <w:tc>
          <w:tcPr>
            <w:tcW w:w="927" w:type="dxa"/>
            <w:vAlign w:val="center"/>
          </w:tcPr>
          <w:p>
            <w:pPr>
              <w:ind w:firstLine="420"/>
              <w:jc w:val="center"/>
              <w:rPr>
                <w:rFonts w:ascii="宋体" w:hAnsi="宋体" w:eastAsia="宋体" w:cs="宋体"/>
                <w:szCs w:val="21"/>
              </w:rPr>
            </w:pPr>
          </w:p>
        </w:tc>
        <w:tc>
          <w:tcPr>
            <w:tcW w:w="927" w:type="dxa"/>
            <w:vAlign w:val="center"/>
          </w:tcPr>
          <w:p>
            <w:pPr>
              <w:ind w:firstLine="420"/>
              <w:jc w:val="center"/>
              <w:rPr>
                <w:rFonts w:ascii="宋体" w:hAnsi="宋体" w:eastAsia="宋体" w:cs="宋体"/>
                <w:szCs w:val="21"/>
              </w:rPr>
            </w:pPr>
          </w:p>
        </w:tc>
        <w:tc>
          <w:tcPr>
            <w:tcW w:w="885" w:type="dxa"/>
            <w:vAlign w:val="center"/>
          </w:tcPr>
          <w:p>
            <w:pPr>
              <w:ind w:firstLine="420"/>
              <w:jc w:val="center"/>
              <w:rPr>
                <w:rFonts w:ascii="宋体" w:hAnsi="宋体" w:eastAsia="宋体" w:cs="宋体"/>
                <w:szCs w:val="21"/>
              </w:rPr>
            </w:pPr>
          </w:p>
        </w:tc>
        <w:tc>
          <w:tcPr>
            <w:tcW w:w="1035" w:type="dxa"/>
            <w:vAlign w:val="center"/>
          </w:tcPr>
          <w:p>
            <w:pPr>
              <w:ind w:firstLine="42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853" w:type="dxa"/>
            <w:vAlign w:val="center"/>
          </w:tcPr>
          <w:p>
            <w:pPr>
              <w:ind w:firstLine="0" w:firstLineChars="0"/>
              <w:jc w:val="left"/>
              <w:rPr>
                <w:rFonts w:ascii="宋体" w:hAnsi="宋体" w:eastAsia="宋体" w:cs="宋体"/>
                <w:szCs w:val="21"/>
              </w:rPr>
            </w:pPr>
            <w:r>
              <w:rPr>
                <w:rFonts w:hint="eastAsia" w:ascii="宋体" w:hAnsi="宋体" w:eastAsia="宋体" w:cs="宋体"/>
                <w:szCs w:val="21"/>
              </w:rPr>
              <w:t>3</w:t>
            </w:r>
          </w:p>
        </w:tc>
        <w:tc>
          <w:tcPr>
            <w:tcW w:w="1158" w:type="dxa"/>
            <w:vAlign w:val="center"/>
          </w:tcPr>
          <w:p>
            <w:pPr>
              <w:ind w:firstLine="420"/>
              <w:jc w:val="center"/>
              <w:rPr>
                <w:rFonts w:ascii="宋体" w:hAnsi="宋体" w:eastAsia="宋体" w:cs="宋体"/>
                <w:szCs w:val="21"/>
              </w:rPr>
            </w:pPr>
          </w:p>
        </w:tc>
        <w:tc>
          <w:tcPr>
            <w:tcW w:w="1349" w:type="dxa"/>
            <w:vAlign w:val="center"/>
          </w:tcPr>
          <w:p>
            <w:pPr>
              <w:ind w:firstLine="420"/>
              <w:jc w:val="center"/>
              <w:rPr>
                <w:rFonts w:ascii="宋体" w:hAnsi="宋体" w:eastAsia="宋体" w:cs="宋体"/>
                <w:szCs w:val="21"/>
              </w:rPr>
            </w:pPr>
          </w:p>
        </w:tc>
        <w:tc>
          <w:tcPr>
            <w:tcW w:w="1026" w:type="dxa"/>
            <w:vAlign w:val="center"/>
          </w:tcPr>
          <w:p>
            <w:pPr>
              <w:ind w:firstLine="420"/>
              <w:jc w:val="center"/>
              <w:rPr>
                <w:rFonts w:ascii="宋体" w:hAnsi="宋体" w:eastAsia="宋体" w:cs="宋体"/>
                <w:szCs w:val="21"/>
              </w:rPr>
            </w:pPr>
          </w:p>
        </w:tc>
        <w:tc>
          <w:tcPr>
            <w:tcW w:w="1113" w:type="dxa"/>
            <w:vAlign w:val="center"/>
          </w:tcPr>
          <w:p>
            <w:pPr>
              <w:ind w:firstLine="420"/>
              <w:jc w:val="center"/>
              <w:rPr>
                <w:rFonts w:ascii="宋体" w:hAnsi="宋体" w:eastAsia="宋体" w:cs="宋体"/>
                <w:szCs w:val="21"/>
              </w:rPr>
            </w:pPr>
          </w:p>
        </w:tc>
        <w:tc>
          <w:tcPr>
            <w:tcW w:w="1113" w:type="dxa"/>
            <w:vAlign w:val="center"/>
          </w:tcPr>
          <w:p>
            <w:pPr>
              <w:ind w:firstLine="420"/>
              <w:jc w:val="center"/>
              <w:rPr>
                <w:rFonts w:ascii="宋体" w:hAnsi="宋体" w:eastAsia="宋体" w:cs="宋体"/>
                <w:szCs w:val="21"/>
              </w:rPr>
            </w:pPr>
          </w:p>
        </w:tc>
        <w:tc>
          <w:tcPr>
            <w:tcW w:w="927" w:type="dxa"/>
            <w:vAlign w:val="center"/>
          </w:tcPr>
          <w:p>
            <w:pPr>
              <w:ind w:firstLine="420"/>
              <w:jc w:val="center"/>
              <w:rPr>
                <w:rFonts w:ascii="宋体" w:hAnsi="宋体" w:eastAsia="宋体" w:cs="宋体"/>
                <w:szCs w:val="21"/>
              </w:rPr>
            </w:pPr>
          </w:p>
        </w:tc>
        <w:tc>
          <w:tcPr>
            <w:tcW w:w="927" w:type="dxa"/>
            <w:vAlign w:val="center"/>
          </w:tcPr>
          <w:p>
            <w:pPr>
              <w:ind w:firstLine="420"/>
              <w:jc w:val="center"/>
              <w:rPr>
                <w:rFonts w:ascii="宋体" w:hAnsi="宋体" w:eastAsia="宋体" w:cs="宋体"/>
                <w:szCs w:val="21"/>
              </w:rPr>
            </w:pPr>
          </w:p>
        </w:tc>
        <w:tc>
          <w:tcPr>
            <w:tcW w:w="885" w:type="dxa"/>
            <w:vAlign w:val="center"/>
          </w:tcPr>
          <w:p>
            <w:pPr>
              <w:ind w:firstLine="420"/>
              <w:jc w:val="center"/>
              <w:rPr>
                <w:rFonts w:ascii="宋体" w:hAnsi="宋体" w:eastAsia="宋体" w:cs="宋体"/>
                <w:szCs w:val="21"/>
              </w:rPr>
            </w:pPr>
          </w:p>
        </w:tc>
        <w:tc>
          <w:tcPr>
            <w:tcW w:w="1035" w:type="dxa"/>
            <w:vAlign w:val="center"/>
          </w:tcPr>
          <w:p>
            <w:pPr>
              <w:ind w:firstLine="42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853" w:type="dxa"/>
            <w:vAlign w:val="center"/>
          </w:tcPr>
          <w:p>
            <w:pPr>
              <w:ind w:firstLine="0" w:firstLineChars="0"/>
              <w:jc w:val="left"/>
              <w:rPr>
                <w:rFonts w:ascii="宋体" w:hAnsi="宋体" w:eastAsia="宋体" w:cs="宋体"/>
                <w:szCs w:val="21"/>
              </w:rPr>
            </w:pPr>
            <w:r>
              <w:rPr>
                <w:rFonts w:hint="eastAsia" w:ascii="宋体" w:hAnsi="宋体" w:eastAsia="宋体" w:cs="宋体"/>
                <w:szCs w:val="21"/>
              </w:rPr>
              <w:t>4</w:t>
            </w:r>
          </w:p>
        </w:tc>
        <w:tc>
          <w:tcPr>
            <w:tcW w:w="1158" w:type="dxa"/>
            <w:vAlign w:val="center"/>
          </w:tcPr>
          <w:p>
            <w:pPr>
              <w:ind w:firstLine="420"/>
              <w:jc w:val="center"/>
              <w:rPr>
                <w:rFonts w:ascii="宋体" w:hAnsi="宋体" w:eastAsia="宋体" w:cs="宋体"/>
                <w:szCs w:val="21"/>
              </w:rPr>
            </w:pPr>
          </w:p>
        </w:tc>
        <w:tc>
          <w:tcPr>
            <w:tcW w:w="1349" w:type="dxa"/>
            <w:vAlign w:val="center"/>
          </w:tcPr>
          <w:p>
            <w:pPr>
              <w:ind w:firstLine="420"/>
              <w:jc w:val="center"/>
              <w:rPr>
                <w:rFonts w:ascii="宋体" w:hAnsi="宋体" w:eastAsia="宋体" w:cs="宋体"/>
                <w:szCs w:val="21"/>
              </w:rPr>
            </w:pPr>
          </w:p>
        </w:tc>
        <w:tc>
          <w:tcPr>
            <w:tcW w:w="1026" w:type="dxa"/>
            <w:vAlign w:val="center"/>
          </w:tcPr>
          <w:p>
            <w:pPr>
              <w:ind w:firstLine="420"/>
              <w:jc w:val="center"/>
              <w:rPr>
                <w:rFonts w:ascii="宋体" w:hAnsi="宋体" w:eastAsia="宋体" w:cs="宋体"/>
                <w:szCs w:val="21"/>
              </w:rPr>
            </w:pPr>
          </w:p>
        </w:tc>
        <w:tc>
          <w:tcPr>
            <w:tcW w:w="1113" w:type="dxa"/>
            <w:vAlign w:val="center"/>
          </w:tcPr>
          <w:p>
            <w:pPr>
              <w:ind w:firstLine="420"/>
              <w:jc w:val="center"/>
              <w:rPr>
                <w:rFonts w:ascii="宋体" w:hAnsi="宋体" w:eastAsia="宋体" w:cs="宋体"/>
                <w:szCs w:val="21"/>
              </w:rPr>
            </w:pPr>
          </w:p>
        </w:tc>
        <w:tc>
          <w:tcPr>
            <w:tcW w:w="1113" w:type="dxa"/>
            <w:vAlign w:val="center"/>
          </w:tcPr>
          <w:p>
            <w:pPr>
              <w:ind w:firstLine="420"/>
              <w:jc w:val="center"/>
              <w:rPr>
                <w:rFonts w:ascii="宋体" w:hAnsi="宋体" w:eastAsia="宋体" w:cs="宋体"/>
                <w:szCs w:val="21"/>
              </w:rPr>
            </w:pPr>
          </w:p>
        </w:tc>
        <w:tc>
          <w:tcPr>
            <w:tcW w:w="927" w:type="dxa"/>
            <w:vAlign w:val="center"/>
          </w:tcPr>
          <w:p>
            <w:pPr>
              <w:ind w:firstLine="420"/>
              <w:jc w:val="center"/>
              <w:rPr>
                <w:rFonts w:ascii="宋体" w:hAnsi="宋体" w:eastAsia="宋体" w:cs="宋体"/>
                <w:szCs w:val="21"/>
              </w:rPr>
            </w:pPr>
          </w:p>
        </w:tc>
        <w:tc>
          <w:tcPr>
            <w:tcW w:w="927" w:type="dxa"/>
            <w:vAlign w:val="center"/>
          </w:tcPr>
          <w:p>
            <w:pPr>
              <w:ind w:firstLine="420"/>
              <w:jc w:val="center"/>
              <w:rPr>
                <w:rFonts w:ascii="宋体" w:hAnsi="宋体" w:eastAsia="宋体" w:cs="宋体"/>
                <w:szCs w:val="21"/>
              </w:rPr>
            </w:pPr>
          </w:p>
        </w:tc>
        <w:tc>
          <w:tcPr>
            <w:tcW w:w="885" w:type="dxa"/>
            <w:vAlign w:val="center"/>
          </w:tcPr>
          <w:p>
            <w:pPr>
              <w:ind w:firstLine="420"/>
              <w:jc w:val="center"/>
              <w:rPr>
                <w:rFonts w:ascii="宋体" w:hAnsi="宋体" w:eastAsia="宋体" w:cs="宋体"/>
                <w:szCs w:val="21"/>
              </w:rPr>
            </w:pPr>
          </w:p>
        </w:tc>
        <w:tc>
          <w:tcPr>
            <w:tcW w:w="1035" w:type="dxa"/>
            <w:vAlign w:val="center"/>
          </w:tcPr>
          <w:p>
            <w:pPr>
              <w:ind w:firstLine="42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53" w:type="dxa"/>
            <w:vAlign w:val="center"/>
          </w:tcPr>
          <w:p>
            <w:pPr>
              <w:ind w:firstLine="0" w:firstLineChars="0"/>
              <w:jc w:val="left"/>
              <w:rPr>
                <w:rFonts w:ascii="宋体" w:hAnsi="宋体" w:eastAsia="宋体" w:cs="宋体"/>
                <w:szCs w:val="21"/>
              </w:rPr>
            </w:pPr>
            <w:r>
              <w:rPr>
                <w:rFonts w:hint="eastAsia" w:ascii="宋体" w:hAnsi="宋体" w:eastAsia="宋体" w:cs="宋体"/>
                <w:szCs w:val="21"/>
              </w:rPr>
              <w:t>5</w:t>
            </w:r>
          </w:p>
        </w:tc>
        <w:tc>
          <w:tcPr>
            <w:tcW w:w="1158" w:type="dxa"/>
            <w:vAlign w:val="center"/>
          </w:tcPr>
          <w:p>
            <w:pPr>
              <w:ind w:firstLine="420"/>
              <w:jc w:val="center"/>
              <w:rPr>
                <w:rFonts w:ascii="宋体" w:hAnsi="宋体" w:eastAsia="宋体" w:cs="宋体"/>
                <w:szCs w:val="21"/>
              </w:rPr>
            </w:pPr>
          </w:p>
        </w:tc>
        <w:tc>
          <w:tcPr>
            <w:tcW w:w="1349" w:type="dxa"/>
            <w:vAlign w:val="center"/>
          </w:tcPr>
          <w:p>
            <w:pPr>
              <w:ind w:firstLine="420"/>
              <w:jc w:val="center"/>
              <w:rPr>
                <w:rFonts w:ascii="宋体" w:hAnsi="宋体" w:eastAsia="宋体" w:cs="宋体"/>
                <w:szCs w:val="21"/>
              </w:rPr>
            </w:pPr>
          </w:p>
        </w:tc>
        <w:tc>
          <w:tcPr>
            <w:tcW w:w="1026" w:type="dxa"/>
            <w:vAlign w:val="center"/>
          </w:tcPr>
          <w:p>
            <w:pPr>
              <w:ind w:firstLine="420"/>
              <w:jc w:val="center"/>
              <w:rPr>
                <w:rFonts w:ascii="宋体" w:hAnsi="宋体" w:eastAsia="宋体" w:cs="宋体"/>
                <w:szCs w:val="21"/>
              </w:rPr>
            </w:pPr>
          </w:p>
        </w:tc>
        <w:tc>
          <w:tcPr>
            <w:tcW w:w="1113" w:type="dxa"/>
            <w:vAlign w:val="center"/>
          </w:tcPr>
          <w:p>
            <w:pPr>
              <w:ind w:firstLine="420"/>
              <w:jc w:val="center"/>
              <w:rPr>
                <w:rFonts w:ascii="宋体" w:hAnsi="宋体" w:eastAsia="宋体" w:cs="宋体"/>
                <w:szCs w:val="21"/>
              </w:rPr>
            </w:pPr>
          </w:p>
        </w:tc>
        <w:tc>
          <w:tcPr>
            <w:tcW w:w="1113" w:type="dxa"/>
            <w:vAlign w:val="center"/>
          </w:tcPr>
          <w:p>
            <w:pPr>
              <w:ind w:firstLine="420"/>
              <w:jc w:val="center"/>
              <w:rPr>
                <w:rFonts w:ascii="宋体" w:hAnsi="宋体" w:eastAsia="宋体" w:cs="宋体"/>
                <w:szCs w:val="21"/>
              </w:rPr>
            </w:pPr>
          </w:p>
        </w:tc>
        <w:tc>
          <w:tcPr>
            <w:tcW w:w="927" w:type="dxa"/>
            <w:vAlign w:val="center"/>
          </w:tcPr>
          <w:p>
            <w:pPr>
              <w:ind w:firstLine="420"/>
              <w:jc w:val="center"/>
              <w:rPr>
                <w:rFonts w:ascii="宋体" w:hAnsi="宋体" w:eastAsia="宋体" w:cs="宋体"/>
                <w:szCs w:val="21"/>
              </w:rPr>
            </w:pPr>
          </w:p>
        </w:tc>
        <w:tc>
          <w:tcPr>
            <w:tcW w:w="927" w:type="dxa"/>
            <w:vAlign w:val="center"/>
          </w:tcPr>
          <w:p>
            <w:pPr>
              <w:ind w:firstLine="420"/>
              <w:jc w:val="center"/>
              <w:rPr>
                <w:rFonts w:ascii="宋体" w:hAnsi="宋体" w:eastAsia="宋体" w:cs="宋体"/>
                <w:szCs w:val="21"/>
              </w:rPr>
            </w:pPr>
          </w:p>
        </w:tc>
        <w:tc>
          <w:tcPr>
            <w:tcW w:w="885" w:type="dxa"/>
            <w:vAlign w:val="center"/>
          </w:tcPr>
          <w:p>
            <w:pPr>
              <w:ind w:firstLine="420"/>
              <w:jc w:val="center"/>
              <w:rPr>
                <w:rFonts w:ascii="宋体" w:hAnsi="宋体" w:eastAsia="宋体" w:cs="宋体"/>
                <w:szCs w:val="21"/>
              </w:rPr>
            </w:pPr>
          </w:p>
        </w:tc>
        <w:tc>
          <w:tcPr>
            <w:tcW w:w="1035" w:type="dxa"/>
            <w:vAlign w:val="center"/>
          </w:tcPr>
          <w:p>
            <w:pPr>
              <w:ind w:firstLine="42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853" w:type="dxa"/>
            <w:vAlign w:val="center"/>
          </w:tcPr>
          <w:p>
            <w:pPr>
              <w:ind w:firstLine="420"/>
              <w:jc w:val="left"/>
              <w:rPr>
                <w:rFonts w:ascii="宋体" w:hAnsi="宋体" w:eastAsia="宋体" w:cs="宋体"/>
                <w:szCs w:val="21"/>
              </w:rPr>
            </w:pPr>
            <w:r>
              <w:rPr>
                <w:rFonts w:hint="eastAsia" w:ascii="宋体" w:hAnsi="宋体" w:eastAsia="宋体" w:cs="宋体"/>
                <w:szCs w:val="21"/>
              </w:rPr>
              <w:t>…</w:t>
            </w:r>
          </w:p>
        </w:tc>
        <w:tc>
          <w:tcPr>
            <w:tcW w:w="1158" w:type="dxa"/>
          </w:tcPr>
          <w:p>
            <w:pPr>
              <w:ind w:firstLine="420"/>
              <w:rPr>
                <w:rFonts w:ascii="宋体" w:hAnsi="宋体" w:eastAsia="宋体" w:cs="宋体"/>
                <w:szCs w:val="21"/>
              </w:rPr>
            </w:pPr>
          </w:p>
        </w:tc>
        <w:tc>
          <w:tcPr>
            <w:tcW w:w="1349" w:type="dxa"/>
          </w:tcPr>
          <w:p>
            <w:pPr>
              <w:ind w:firstLine="420"/>
              <w:rPr>
                <w:rFonts w:ascii="宋体" w:hAnsi="宋体" w:eastAsia="宋体" w:cs="宋体"/>
                <w:szCs w:val="21"/>
              </w:rPr>
            </w:pPr>
          </w:p>
        </w:tc>
        <w:tc>
          <w:tcPr>
            <w:tcW w:w="1026" w:type="dxa"/>
          </w:tcPr>
          <w:p>
            <w:pPr>
              <w:ind w:firstLine="420"/>
              <w:rPr>
                <w:rFonts w:ascii="宋体" w:hAnsi="宋体" w:eastAsia="宋体" w:cs="宋体"/>
                <w:szCs w:val="21"/>
              </w:rPr>
            </w:pPr>
          </w:p>
        </w:tc>
        <w:tc>
          <w:tcPr>
            <w:tcW w:w="1113" w:type="dxa"/>
          </w:tcPr>
          <w:p>
            <w:pPr>
              <w:ind w:firstLine="420"/>
              <w:rPr>
                <w:rFonts w:ascii="宋体" w:hAnsi="宋体" w:eastAsia="宋体" w:cs="宋体"/>
                <w:szCs w:val="21"/>
              </w:rPr>
            </w:pPr>
          </w:p>
        </w:tc>
        <w:tc>
          <w:tcPr>
            <w:tcW w:w="1113" w:type="dxa"/>
          </w:tcPr>
          <w:p>
            <w:pPr>
              <w:ind w:firstLine="420"/>
              <w:rPr>
                <w:rFonts w:ascii="宋体" w:hAnsi="宋体" w:eastAsia="宋体" w:cs="宋体"/>
                <w:szCs w:val="21"/>
              </w:rPr>
            </w:pPr>
          </w:p>
        </w:tc>
        <w:tc>
          <w:tcPr>
            <w:tcW w:w="927" w:type="dxa"/>
          </w:tcPr>
          <w:p>
            <w:pPr>
              <w:ind w:firstLine="420"/>
              <w:rPr>
                <w:rFonts w:ascii="宋体" w:hAnsi="宋体" w:eastAsia="宋体" w:cs="宋体"/>
                <w:szCs w:val="21"/>
              </w:rPr>
            </w:pPr>
          </w:p>
        </w:tc>
        <w:tc>
          <w:tcPr>
            <w:tcW w:w="927" w:type="dxa"/>
          </w:tcPr>
          <w:p>
            <w:pPr>
              <w:ind w:firstLine="420"/>
              <w:rPr>
                <w:rFonts w:ascii="宋体" w:hAnsi="宋体" w:eastAsia="宋体" w:cs="宋体"/>
                <w:szCs w:val="21"/>
              </w:rPr>
            </w:pPr>
          </w:p>
        </w:tc>
        <w:tc>
          <w:tcPr>
            <w:tcW w:w="885" w:type="dxa"/>
          </w:tcPr>
          <w:p>
            <w:pPr>
              <w:ind w:firstLine="420"/>
              <w:rPr>
                <w:rFonts w:ascii="宋体" w:hAnsi="宋体" w:eastAsia="宋体" w:cs="宋体"/>
                <w:szCs w:val="21"/>
              </w:rPr>
            </w:pPr>
          </w:p>
        </w:tc>
        <w:tc>
          <w:tcPr>
            <w:tcW w:w="1035" w:type="dxa"/>
          </w:tcPr>
          <w:p>
            <w:pPr>
              <w:ind w:firstLine="420"/>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7539" w:type="dxa"/>
            <w:gridSpan w:val="7"/>
            <w:vAlign w:val="center"/>
          </w:tcPr>
          <w:p>
            <w:pPr>
              <w:ind w:firstLine="420"/>
              <w:jc w:val="left"/>
              <w:rPr>
                <w:rFonts w:ascii="宋体" w:hAnsi="宋体" w:eastAsia="宋体" w:cs="宋体"/>
                <w:szCs w:val="21"/>
              </w:rPr>
            </w:pPr>
            <w:r>
              <w:rPr>
                <w:rFonts w:hint="eastAsia" w:ascii="宋体" w:hAnsi="宋体" w:eastAsia="宋体" w:cs="宋体"/>
                <w:szCs w:val="21"/>
              </w:rPr>
              <w:t>合计</w:t>
            </w:r>
          </w:p>
        </w:tc>
        <w:tc>
          <w:tcPr>
            <w:tcW w:w="927" w:type="dxa"/>
          </w:tcPr>
          <w:p>
            <w:pPr>
              <w:ind w:firstLine="420"/>
              <w:jc w:val="center"/>
              <w:rPr>
                <w:rFonts w:ascii="宋体" w:hAnsi="宋体" w:eastAsia="宋体" w:cs="宋体"/>
                <w:szCs w:val="21"/>
              </w:rPr>
            </w:pPr>
          </w:p>
        </w:tc>
        <w:tc>
          <w:tcPr>
            <w:tcW w:w="885" w:type="dxa"/>
          </w:tcPr>
          <w:p>
            <w:pPr>
              <w:ind w:firstLine="420"/>
              <w:rPr>
                <w:rFonts w:ascii="宋体" w:hAnsi="宋体" w:eastAsia="宋体" w:cs="宋体"/>
                <w:szCs w:val="21"/>
              </w:rPr>
            </w:pPr>
          </w:p>
        </w:tc>
        <w:tc>
          <w:tcPr>
            <w:tcW w:w="1035" w:type="dxa"/>
          </w:tcPr>
          <w:p>
            <w:pPr>
              <w:ind w:firstLine="420"/>
              <w:rPr>
                <w:rFonts w:ascii="宋体" w:hAnsi="宋体" w:eastAsia="宋体" w:cs="宋体"/>
                <w:szCs w:val="21"/>
              </w:rPr>
            </w:pPr>
          </w:p>
        </w:tc>
      </w:tr>
    </w:tbl>
    <w:p>
      <w:pPr>
        <w:spacing w:line="312" w:lineRule="auto"/>
        <w:ind w:firstLine="422"/>
        <w:jc w:val="center"/>
        <w:rPr>
          <w:rFonts w:ascii="宋体" w:hAnsi="宋体" w:eastAsia="宋体" w:cs="宋体"/>
          <w:b/>
          <w:szCs w:val="21"/>
        </w:rPr>
      </w:pPr>
      <w:r>
        <w:rPr>
          <w:rFonts w:hint="eastAsia" w:ascii="宋体" w:hAnsi="宋体" w:eastAsia="宋体" w:cs="宋体"/>
          <w:b/>
          <w:szCs w:val="21"/>
        </w:rPr>
        <w:t>单位：元</w:t>
      </w:r>
    </w:p>
    <w:p>
      <w:pPr>
        <w:spacing w:line="336" w:lineRule="auto"/>
        <w:ind w:firstLine="420"/>
        <w:rPr>
          <w:rFonts w:ascii="宋体" w:hAnsi="宋体" w:eastAsia="宋体" w:cs="宋体"/>
          <w:color w:val="0000FF"/>
          <w:szCs w:val="21"/>
        </w:rPr>
      </w:pPr>
      <w:r>
        <w:rPr>
          <w:rFonts w:hint="eastAsia" w:ascii="宋体" w:hAnsi="宋体" w:eastAsia="宋体" w:cs="宋体"/>
          <w:color w:val="0000FF"/>
          <w:szCs w:val="21"/>
        </w:rPr>
        <w:t>注：该表格仅供参考投标人，可根据需要自行扩展。</w:t>
      </w:r>
    </w:p>
    <w:p>
      <w:pPr>
        <w:spacing w:line="312" w:lineRule="auto"/>
        <w:ind w:firstLine="480"/>
        <w:rPr>
          <w:rFonts w:ascii="宋体" w:hAnsi="宋体" w:eastAsia="宋体" w:cs="宋体"/>
          <w:sz w:val="24"/>
        </w:rPr>
      </w:pPr>
    </w:p>
    <w:p>
      <w:pPr>
        <w:tabs>
          <w:tab w:val="left" w:pos="1365"/>
        </w:tabs>
        <w:spacing w:line="360" w:lineRule="auto"/>
        <w:ind w:firstLine="315" w:firstLineChars="150"/>
        <w:jc w:val="right"/>
        <w:rPr>
          <w:rFonts w:ascii="宋体" w:hAnsi="宋体" w:eastAsia="宋体" w:cs="宋体"/>
          <w:szCs w:val="21"/>
        </w:rPr>
      </w:pPr>
      <w:r>
        <w:rPr>
          <w:rFonts w:hint="eastAsia" w:ascii="宋体" w:hAnsi="宋体" w:eastAsia="宋体" w:cs="宋体"/>
          <w:szCs w:val="21"/>
        </w:rPr>
        <w:t>投标单位（盖章）：</w:t>
      </w:r>
    </w:p>
    <w:p>
      <w:pPr>
        <w:tabs>
          <w:tab w:val="left" w:pos="1365"/>
        </w:tabs>
        <w:spacing w:line="360" w:lineRule="auto"/>
        <w:ind w:firstLine="315" w:firstLineChars="150"/>
        <w:jc w:val="right"/>
        <w:rPr>
          <w:rFonts w:ascii="宋体" w:hAnsi="宋体" w:eastAsia="宋体" w:cs="宋体"/>
          <w:szCs w:val="21"/>
        </w:rPr>
      </w:pPr>
      <w:r>
        <w:rPr>
          <w:rFonts w:hint="eastAsia" w:ascii="宋体" w:hAnsi="宋体" w:eastAsia="宋体" w:cs="宋体"/>
          <w:szCs w:val="21"/>
        </w:rPr>
        <w:t>法定代表人或其委托代理人（签字或盖章）：</w:t>
      </w:r>
    </w:p>
    <w:p>
      <w:pPr>
        <w:spacing w:line="312" w:lineRule="auto"/>
        <w:ind w:firstLine="420"/>
        <w:jc w:val="right"/>
        <w:rPr>
          <w:rFonts w:ascii="宋体" w:hAnsi="宋体" w:eastAsia="宋体" w:cs="宋体"/>
          <w:b/>
          <w:sz w:val="24"/>
          <w:szCs w:val="24"/>
        </w:rPr>
      </w:pPr>
      <w:r>
        <w:rPr>
          <w:rFonts w:hint="eastAsia" w:ascii="宋体" w:hAnsi="宋体" w:eastAsia="宋体" w:cs="宋体"/>
          <w:szCs w:val="21"/>
        </w:rPr>
        <w:t>日期：年月日</w:t>
      </w:r>
    </w:p>
    <w:p>
      <w:pPr>
        <w:pStyle w:val="14"/>
        <w:ind w:firstLine="540" w:firstLineChars="192"/>
        <w:jc w:val="center"/>
        <w:rPr>
          <w:rFonts w:hint="eastAsia" w:ascii="宋体" w:hAnsi="宋体" w:eastAsia="宋体" w:cs="宋体"/>
          <w:b/>
          <w:color w:val="000000"/>
          <w:sz w:val="28"/>
          <w:szCs w:val="28"/>
        </w:rPr>
      </w:pPr>
    </w:p>
    <w:p>
      <w:pPr>
        <w:pStyle w:val="14"/>
        <w:ind w:firstLine="540" w:firstLineChars="192"/>
        <w:jc w:val="center"/>
        <w:rPr>
          <w:rFonts w:ascii="宋体" w:hAnsi="宋体" w:eastAsia="宋体" w:cs="宋体"/>
          <w:b/>
          <w:color w:val="000000"/>
          <w:sz w:val="28"/>
          <w:szCs w:val="28"/>
        </w:rPr>
      </w:pPr>
      <w:r>
        <w:rPr>
          <w:rFonts w:hint="eastAsia" w:ascii="宋体" w:hAnsi="宋体" w:eastAsia="宋体" w:cs="宋体"/>
          <w:b/>
          <w:color w:val="000000"/>
          <w:sz w:val="28"/>
          <w:szCs w:val="28"/>
        </w:rPr>
        <w:t>五、商务及技术偏差表</w:t>
      </w:r>
    </w:p>
    <w:p>
      <w:pPr>
        <w:tabs>
          <w:tab w:val="left" w:pos="926"/>
          <w:tab w:val="left" w:pos="4335"/>
          <w:tab w:val="left" w:pos="7227"/>
        </w:tabs>
        <w:spacing w:line="400" w:lineRule="exact"/>
        <w:ind w:firstLine="3360" w:firstLineChars="1600"/>
        <w:jc w:val="left"/>
        <w:rPr>
          <w:rFonts w:hint="eastAsia" w:ascii="宋体" w:hAnsi="宋体" w:eastAsia="宋体" w:cs="宋体"/>
          <w:color w:val="000000"/>
          <w:szCs w:val="21"/>
        </w:rPr>
      </w:pPr>
      <w:r>
        <w:rPr>
          <w:rFonts w:hint="eastAsia" w:ascii="宋体" w:hAnsi="宋体" w:eastAsia="宋体" w:cs="宋体"/>
          <w:color w:val="000000"/>
          <w:szCs w:val="21"/>
        </w:rPr>
        <w:t>（一）商务偏差表</w:t>
      </w:r>
    </w:p>
    <w:p>
      <w:pPr>
        <w:tabs>
          <w:tab w:val="left" w:pos="926"/>
          <w:tab w:val="left" w:pos="4335"/>
          <w:tab w:val="left" w:pos="7227"/>
        </w:tabs>
        <w:spacing w:line="400" w:lineRule="exact"/>
        <w:ind w:firstLine="420"/>
        <w:jc w:val="left"/>
        <w:rPr>
          <w:rFonts w:ascii="宋体" w:hAnsi="宋体" w:eastAsia="宋体" w:cs="宋体"/>
          <w:color w:val="000000"/>
          <w:szCs w:val="21"/>
        </w:rPr>
      </w:pPr>
      <w:r>
        <w:rPr>
          <w:rFonts w:hint="eastAsia" w:ascii="宋体" w:hAnsi="宋体" w:eastAsia="宋体" w:cs="宋体"/>
          <w:color w:val="000000"/>
          <w:szCs w:val="21"/>
        </w:rPr>
        <w:t>项目名称：</w:t>
      </w:r>
    </w:p>
    <w:p>
      <w:pPr>
        <w:pStyle w:val="14"/>
        <w:ind w:firstLine="403" w:firstLineChars="192"/>
        <w:jc w:val="both"/>
        <w:rPr>
          <w:rFonts w:ascii="宋体" w:hAnsi="宋体" w:eastAsia="宋体" w:cs="宋体"/>
          <w:color w:val="000000"/>
          <w:szCs w:val="21"/>
        </w:rPr>
      </w:pPr>
      <w:r>
        <w:rPr>
          <w:rFonts w:hint="eastAsia" w:ascii="宋体" w:hAnsi="宋体" w:eastAsia="宋体" w:cs="宋体"/>
          <w:color w:val="000000"/>
          <w:szCs w:val="21"/>
        </w:rPr>
        <w:t>项目编号：</w:t>
      </w:r>
    </w:p>
    <w:tbl>
      <w:tblPr>
        <w:tblStyle w:val="28"/>
        <w:tblW w:w="8223" w:type="dxa"/>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6"/>
        <w:gridCol w:w="2693"/>
        <w:gridCol w:w="2979"/>
        <w:gridCol w:w="1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exact"/>
        </w:trPr>
        <w:tc>
          <w:tcPr>
            <w:tcW w:w="926" w:type="dxa"/>
          </w:tcPr>
          <w:p>
            <w:pPr>
              <w:pStyle w:val="49"/>
              <w:spacing w:before="72"/>
              <w:ind w:right="223" w:firstLine="0" w:firstLineChars="0"/>
              <w:rPr>
                <w:rFonts w:hint="default"/>
                <w:bCs/>
                <w:sz w:val="21"/>
                <w:szCs w:val="21"/>
              </w:rPr>
            </w:pPr>
            <w:r>
              <w:rPr>
                <w:rFonts w:cs="宋体"/>
                <w:bCs/>
                <w:sz w:val="21"/>
                <w:szCs w:val="21"/>
              </w:rPr>
              <w:t>序号</w:t>
            </w:r>
          </w:p>
        </w:tc>
        <w:tc>
          <w:tcPr>
            <w:tcW w:w="2693" w:type="dxa"/>
          </w:tcPr>
          <w:p>
            <w:pPr>
              <w:pStyle w:val="49"/>
              <w:spacing w:before="72"/>
              <w:ind w:firstLine="420"/>
              <w:rPr>
                <w:rFonts w:hint="default"/>
                <w:bCs/>
                <w:sz w:val="21"/>
                <w:szCs w:val="21"/>
              </w:rPr>
            </w:pPr>
            <w:r>
              <w:rPr>
                <w:rFonts w:cs="宋体"/>
                <w:bCs/>
                <w:sz w:val="21"/>
                <w:szCs w:val="21"/>
              </w:rPr>
              <w:t>招标文件章节及条款号</w:t>
            </w:r>
          </w:p>
        </w:tc>
        <w:tc>
          <w:tcPr>
            <w:tcW w:w="2979" w:type="dxa"/>
          </w:tcPr>
          <w:p>
            <w:pPr>
              <w:pStyle w:val="49"/>
              <w:spacing w:before="72"/>
              <w:ind w:firstLine="420"/>
              <w:rPr>
                <w:rFonts w:hint="default"/>
                <w:bCs/>
                <w:sz w:val="21"/>
                <w:szCs w:val="21"/>
              </w:rPr>
            </w:pPr>
            <w:r>
              <w:rPr>
                <w:rFonts w:cs="宋体"/>
                <w:bCs/>
                <w:sz w:val="21"/>
                <w:szCs w:val="21"/>
              </w:rPr>
              <w:t>投标文件章节及条款号</w:t>
            </w:r>
          </w:p>
        </w:tc>
        <w:tc>
          <w:tcPr>
            <w:tcW w:w="1625" w:type="dxa"/>
          </w:tcPr>
          <w:p>
            <w:pPr>
              <w:pStyle w:val="49"/>
              <w:spacing w:before="72"/>
              <w:ind w:firstLine="420"/>
              <w:rPr>
                <w:rFonts w:hint="default"/>
                <w:bCs/>
                <w:sz w:val="21"/>
                <w:szCs w:val="21"/>
              </w:rPr>
            </w:pPr>
            <w:r>
              <w:rPr>
                <w:rFonts w:cs="宋体"/>
                <w:bCs/>
                <w:sz w:val="21"/>
                <w:szCs w:val="21"/>
              </w:rPr>
              <w:t>偏差说明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exact"/>
        </w:trPr>
        <w:tc>
          <w:tcPr>
            <w:tcW w:w="926" w:type="dxa"/>
            <w:vAlign w:val="center"/>
          </w:tcPr>
          <w:p>
            <w:pPr>
              <w:spacing w:line="312" w:lineRule="auto"/>
              <w:ind w:firstLine="420"/>
              <w:jc w:val="center"/>
              <w:rPr>
                <w:rFonts w:ascii="宋体" w:hAnsi="宋体" w:eastAsia="宋体" w:cs="宋体"/>
                <w:bCs/>
                <w:szCs w:val="21"/>
              </w:rPr>
            </w:pPr>
            <w:r>
              <w:rPr>
                <w:rFonts w:hint="eastAsia" w:ascii="宋体" w:hAnsi="宋体"/>
                <w:color w:val="000000"/>
                <w:szCs w:val="21"/>
              </w:rPr>
              <w:t>1</w:t>
            </w:r>
          </w:p>
        </w:tc>
        <w:tc>
          <w:tcPr>
            <w:tcW w:w="2693" w:type="dxa"/>
          </w:tcPr>
          <w:p>
            <w:pPr>
              <w:ind w:firstLine="420"/>
              <w:rPr>
                <w:rFonts w:ascii="宋体" w:hAnsi="宋体" w:eastAsia="宋体" w:cs="宋体"/>
                <w:bCs/>
                <w:szCs w:val="21"/>
              </w:rPr>
            </w:pPr>
          </w:p>
        </w:tc>
        <w:tc>
          <w:tcPr>
            <w:tcW w:w="2979" w:type="dxa"/>
          </w:tcPr>
          <w:p>
            <w:pPr>
              <w:ind w:firstLine="420"/>
              <w:rPr>
                <w:rFonts w:ascii="宋体" w:hAnsi="宋体" w:eastAsia="宋体" w:cs="宋体"/>
                <w:bCs/>
                <w:szCs w:val="21"/>
              </w:rPr>
            </w:pPr>
          </w:p>
        </w:tc>
        <w:tc>
          <w:tcPr>
            <w:tcW w:w="1625" w:type="dxa"/>
          </w:tcPr>
          <w:p>
            <w:pPr>
              <w:ind w:firstLine="420"/>
              <w:rPr>
                <w:rFonts w:ascii="宋体" w:hAnsi="宋体" w:eastAsia="宋体" w:cs="宋体"/>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926" w:type="dxa"/>
            <w:vAlign w:val="center"/>
          </w:tcPr>
          <w:p>
            <w:pPr>
              <w:spacing w:line="312" w:lineRule="auto"/>
              <w:ind w:firstLine="420"/>
              <w:jc w:val="center"/>
              <w:rPr>
                <w:rFonts w:ascii="宋体" w:hAnsi="宋体" w:eastAsia="宋体" w:cs="宋体"/>
                <w:bCs/>
                <w:szCs w:val="21"/>
              </w:rPr>
            </w:pPr>
            <w:r>
              <w:rPr>
                <w:rFonts w:hint="eastAsia" w:ascii="宋体" w:hAnsi="宋体"/>
                <w:color w:val="000000"/>
                <w:szCs w:val="21"/>
              </w:rPr>
              <w:t>2</w:t>
            </w:r>
          </w:p>
        </w:tc>
        <w:tc>
          <w:tcPr>
            <w:tcW w:w="2693" w:type="dxa"/>
          </w:tcPr>
          <w:p>
            <w:pPr>
              <w:ind w:firstLine="420"/>
              <w:rPr>
                <w:rFonts w:ascii="宋体" w:hAnsi="宋体" w:eastAsia="宋体" w:cs="宋体"/>
                <w:bCs/>
                <w:szCs w:val="21"/>
              </w:rPr>
            </w:pPr>
          </w:p>
        </w:tc>
        <w:tc>
          <w:tcPr>
            <w:tcW w:w="2979" w:type="dxa"/>
          </w:tcPr>
          <w:p>
            <w:pPr>
              <w:ind w:firstLine="420"/>
              <w:rPr>
                <w:rFonts w:ascii="宋体" w:hAnsi="宋体" w:eastAsia="宋体" w:cs="宋体"/>
                <w:bCs/>
                <w:szCs w:val="21"/>
              </w:rPr>
            </w:pPr>
          </w:p>
        </w:tc>
        <w:tc>
          <w:tcPr>
            <w:tcW w:w="1625" w:type="dxa"/>
          </w:tcPr>
          <w:p>
            <w:pPr>
              <w:ind w:firstLine="420"/>
              <w:rPr>
                <w:rFonts w:ascii="宋体" w:hAnsi="宋体" w:eastAsia="宋体" w:cs="宋体"/>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926" w:type="dxa"/>
            <w:vAlign w:val="center"/>
          </w:tcPr>
          <w:p>
            <w:pPr>
              <w:spacing w:line="312" w:lineRule="auto"/>
              <w:ind w:firstLine="420"/>
              <w:jc w:val="center"/>
              <w:rPr>
                <w:rFonts w:ascii="宋体" w:hAnsi="宋体" w:eastAsia="宋体" w:cs="宋体"/>
                <w:bCs/>
                <w:szCs w:val="21"/>
              </w:rPr>
            </w:pPr>
            <w:r>
              <w:rPr>
                <w:rFonts w:hint="eastAsia" w:ascii="宋体" w:hAnsi="宋体"/>
                <w:color w:val="000000"/>
                <w:szCs w:val="21"/>
              </w:rPr>
              <w:t>3</w:t>
            </w:r>
          </w:p>
        </w:tc>
        <w:tc>
          <w:tcPr>
            <w:tcW w:w="2693" w:type="dxa"/>
          </w:tcPr>
          <w:p>
            <w:pPr>
              <w:ind w:firstLine="420"/>
              <w:rPr>
                <w:rFonts w:ascii="宋体" w:hAnsi="宋体" w:eastAsia="宋体" w:cs="宋体"/>
                <w:bCs/>
                <w:szCs w:val="21"/>
              </w:rPr>
            </w:pPr>
          </w:p>
        </w:tc>
        <w:tc>
          <w:tcPr>
            <w:tcW w:w="2979" w:type="dxa"/>
          </w:tcPr>
          <w:p>
            <w:pPr>
              <w:ind w:firstLine="420"/>
              <w:rPr>
                <w:rFonts w:ascii="宋体" w:hAnsi="宋体" w:eastAsia="宋体" w:cs="宋体"/>
                <w:bCs/>
                <w:szCs w:val="21"/>
              </w:rPr>
            </w:pPr>
          </w:p>
        </w:tc>
        <w:tc>
          <w:tcPr>
            <w:tcW w:w="1625" w:type="dxa"/>
          </w:tcPr>
          <w:p>
            <w:pPr>
              <w:ind w:firstLine="420"/>
              <w:rPr>
                <w:rFonts w:ascii="宋体" w:hAnsi="宋体" w:eastAsia="宋体" w:cs="宋体"/>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926" w:type="dxa"/>
            <w:vAlign w:val="center"/>
          </w:tcPr>
          <w:p>
            <w:pPr>
              <w:spacing w:line="312" w:lineRule="auto"/>
              <w:ind w:firstLine="420"/>
              <w:jc w:val="center"/>
              <w:rPr>
                <w:rFonts w:ascii="宋体" w:hAnsi="宋体" w:eastAsia="宋体" w:cs="宋体"/>
                <w:bCs/>
                <w:szCs w:val="21"/>
              </w:rPr>
            </w:pPr>
            <w:r>
              <w:rPr>
                <w:rFonts w:hint="eastAsia" w:ascii="宋体" w:hAnsi="宋体"/>
                <w:color w:val="000000"/>
                <w:szCs w:val="21"/>
              </w:rPr>
              <w:t>4</w:t>
            </w:r>
          </w:p>
        </w:tc>
        <w:tc>
          <w:tcPr>
            <w:tcW w:w="2693" w:type="dxa"/>
          </w:tcPr>
          <w:p>
            <w:pPr>
              <w:ind w:firstLine="420"/>
              <w:rPr>
                <w:rFonts w:ascii="宋体" w:hAnsi="宋体" w:eastAsia="宋体" w:cs="宋体"/>
                <w:bCs/>
                <w:szCs w:val="21"/>
              </w:rPr>
            </w:pPr>
          </w:p>
        </w:tc>
        <w:tc>
          <w:tcPr>
            <w:tcW w:w="2979" w:type="dxa"/>
          </w:tcPr>
          <w:p>
            <w:pPr>
              <w:ind w:firstLine="420"/>
              <w:rPr>
                <w:rFonts w:ascii="宋体" w:hAnsi="宋体" w:eastAsia="宋体" w:cs="宋体"/>
                <w:bCs/>
                <w:szCs w:val="21"/>
              </w:rPr>
            </w:pPr>
          </w:p>
        </w:tc>
        <w:tc>
          <w:tcPr>
            <w:tcW w:w="1625" w:type="dxa"/>
          </w:tcPr>
          <w:p>
            <w:pPr>
              <w:ind w:firstLine="420"/>
              <w:rPr>
                <w:rFonts w:ascii="宋体" w:hAnsi="宋体" w:eastAsia="宋体" w:cs="宋体"/>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926" w:type="dxa"/>
            <w:vAlign w:val="center"/>
          </w:tcPr>
          <w:p>
            <w:pPr>
              <w:spacing w:line="312" w:lineRule="auto"/>
              <w:ind w:firstLine="420"/>
              <w:jc w:val="center"/>
              <w:rPr>
                <w:rFonts w:ascii="宋体" w:hAnsi="宋体" w:eastAsia="宋体" w:cs="宋体"/>
                <w:bCs/>
                <w:szCs w:val="21"/>
              </w:rPr>
            </w:pPr>
            <w:r>
              <w:rPr>
                <w:rFonts w:hint="eastAsia" w:ascii="宋体" w:hAnsi="宋体"/>
                <w:color w:val="000000"/>
                <w:szCs w:val="21"/>
              </w:rPr>
              <w:t>5</w:t>
            </w:r>
          </w:p>
        </w:tc>
        <w:tc>
          <w:tcPr>
            <w:tcW w:w="2693" w:type="dxa"/>
          </w:tcPr>
          <w:p>
            <w:pPr>
              <w:ind w:firstLine="420"/>
              <w:rPr>
                <w:rFonts w:ascii="宋体" w:hAnsi="宋体" w:eastAsia="宋体" w:cs="宋体"/>
                <w:bCs/>
                <w:szCs w:val="21"/>
              </w:rPr>
            </w:pPr>
          </w:p>
        </w:tc>
        <w:tc>
          <w:tcPr>
            <w:tcW w:w="2979" w:type="dxa"/>
          </w:tcPr>
          <w:p>
            <w:pPr>
              <w:ind w:firstLine="420"/>
              <w:rPr>
                <w:rFonts w:ascii="宋体" w:hAnsi="宋体" w:eastAsia="宋体" w:cs="宋体"/>
                <w:bCs/>
                <w:szCs w:val="21"/>
              </w:rPr>
            </w:pPr>
          </w:p>
        </w:tc>
        <w:tc>
          <w:tcPr>
            <w:tcW w:w="1625" w:type="dxa"/>
          </w:tcPr>
          <w:p>
            <w:pPr>
              <w:ind w:firstLine="420"/>
              <w:rPr>
                <w:rFonts w:ascii="宋体" w:hAnsi="宋体" w:eastAsia="宋体" w:cs="宋体"/>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exact"/>
        </w:trPr>
        <w:tc>
          <w:tcPr>
            <w:tcW w:w="926" w:type="dxa"/>
            <w:vAlign w:val="center"/>
          </w:tcPr>
          <w:p>
            <w:pPr>
              <w:spacing w:line="312" w:lineRule="auto"/>
              <w:ind w:firstLine="420"/>
              <w:jc w:val="center"/>
              <w:rPr>
                <w:rFonts w:ascii="宋体" w:hAnsi="宋体" w:eastAsia="宋体" w:cs="宋体"/>
                <w:bCs/>
                <w:i/>
                <w:szCs w:val="21"/>
              </w:rPr>
            </w:pPr>
            <w:r>
              <w:rPr>
                <w:rFonts w:hint="eastAsia" w:ascii="宋体" w:hAnsi="宋体"/>
                <w:color w:val="000000"/>
                <w:szCs w:val="21"/>
              </w:rPr>
              <w:t>6</w:t>
            </w:r>
          </w:p>
        </w:tc>
        <w:tc>
          <w:tcPr>
            <w:tcW w:w="2693" w:type="dxa"/>
          </w:tcPr>
          <w:p>
            <w:pPr>
              <w:ind w:firstLine="420"/>
              <w:rPr>
                <w:rFonts w:ascii="宋体" w:hAnsi="宋体" w:eastAsia="宋体" w:cs="宋体"/>
                <w:bCs/>
                <w:szCs w:val="21"/>
              </w:rPr>
            </w:pPr>
          </w:p>
        </w:tc>
        <w:tc>
          <w:tcPr>
            <w:tcW w:w="2979" w:type="dxa"/>
          </w:tcPr>
          <w:p>
            <w:pPr>
              <w:ind w:firstLine="420"/>
              <w:rPr>
                <w:rFonts w:ascii="宋体" w:hAnsi="宋体" w:eastAsia="宋体" w:cs="宋体"/>
                <w:bCs/>
                <w:szCs w:val="21"/>
              </w:rPr>
            </w:pPr>
          </w:p>
        </w:tc>
        <w:tc>
          <w:tcPr>
            <w:tcW w:w="1625" w:type="dxa"/>
          </w:tcPr>
          <w:p>
            <w:pPr>
              <w:ind w:firstLine="420"/>
              <w:rPr>
                <w:rFonts w:ascii="宋体" w:hAnsi="宋体" w:eastAsia="宋体" w:cs="宋体"/>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exact"/>
        </w:trPr>
        <w:tc>
          <w:tcPr>
            <w:tcW w:w="926" w:type="dxa"/>
            <w:vAlign w:val="center"/>
          </w:tcPr>
          <w:p>
            <w:pPr>
              <w:spacing w:line="312" w:lineRule="auto"/>
              <w:ind w:firstLine="420"/>
              <w:rPr>
                <w:rFonts w:ascii="宋体" w:hAnsi="宋体" w:eastAsia="宋体" w:cs="宋体"/>
                <w:bCs/>
                <w:i/>
                <w:w w:val="115"/>
                <w:szCs w:val="21"/>
              </w:rPr>
            </w:pPr>
            <w:r>
              <w:rPr>
                <w:rFonts w:ascii="宋体" w:hAnsi="宋体"/>
                <w:color w:val="000000"/>
              </w:rPr>
              <w:t>…</w:t>
            </w:r>
          </w:p>
        </w:tc>
        <w:tc>
          <w:tcPr>
            <w:tcW w:w="2693" w:type="dxa"/>
          </w:tcPr>
          <w:p>
            <w:pPr>
              <w:ind w:firstLine="420"/>
              <w:rPr>
                <w:rFonts w:ascii="宋体" w:hAnsi="宋体" w:eastAsia="宋体" w:cs="宋体"/>
                <w:bCs/>
                <w:szCs w:val="21"/>
              </w:rPr>
            </w:pPr>
          </w:p>
        </w:tc>
        <w:tc>
          <w:tcPr>
            <w:tcW w:w="2979" w:type="dxa"/>
          </w:tcPr>
          <w:p>
            <w:pPr>
              <w:ind w:firstLine="420"/>
              <w:rPr>
                <w:rFonts w:ascii="宋体" w:hAnsi="宋体" w:eastAsia="宋体" w:cs="宋体"/>
                <w:bCs/>
                <w:szCs w:val="21"/>
              </w:rPr>
            </w:pPr>
          </w:p>
        </w:tc>
        <w:tc>
          <w:tcPr>
            <w:tcW w:w="1625" w:type="dxa"/>
          </w:tcPr>
          <w:p>
            <w:pPr>
              <w:ind w:firstLine="420"/>
              <w:rPr>
                <w:rFonts w:ascii="宋体" w:hAnsi="宋体" w:eastAsia="宋体" w:cs="宋体"/>
                <w:bCs/>
                <w:szCs w:val="21"/>
              </w:rPr>
            </w:pPr>
          </w:p>
        </w:tc>
      </w:tr>
    </w:tbl>
    <w:p>
      <w:pPr>
        <w:pStyle w:val="11"/>
        <w:spacing w:before="1"/>
        <w:ind w:firstLine="80"/>
        <w:rPr>
          <w:rFonts w:ascii="Microsoft JhengHei"/>
          <w:b/>
          <w:sz w:val="4"/>
        </w:rPr>
      </w:pPr>
    </w:p>
    <w:p>
      <w:pPr>
        <w:pStyle w:val="14"/>
        <w:ind w:firstLine="403" w:firstLineChars="192"/>
        <w:jc w:val="center"/>
        <w:rPr>
          <w:rFonts w:ascii="宋体" w:hAnsi="宋体" w:eastAsia="宋体" w:cs="宋体"/>
          <w:color w:val="000000"/>
          <w:szCs w:val="21"/>
        </w:rPr>
      </w:pPr>
    </w:p>
    <w:p>
      <w:pPr>
        <w:pStyle w:val="14"/>
        <w:ind w:firstLine="403" w:firstLineChars="192"/>
        <w:jc w:val="center"/>
        <w:rPr>
          <w:rFonts w:ascii="宋体" w:hAnsi="宋体" w:eastAsia="宋体" w:cs="宋体"/>
          <w:color w:val="000000"/>
          <w:szCs w:val="21"/>
        </w:rPr>
      </w:pPr>
    </w:p>
    <w:p>
      <w:pPr>
        <w:spacing w:line="400" w:lineRule="exact"/>
        <w:ind w:firstLine="3885" w:firstLineChars="1850"/>
        <w:rPr>
          <w:rFonts w:ascii="宋体" w:hAnsi="宋体" w:eastAsia="宋体" w:cs="宋体"/>
          <w:color w:val="000000"/>
          <w:szCs w:val="21"/>
        </w:rPr>
      </w:pPr>
      <w:r>
        <w:rPr>
          <w:rFonts w:hint="eastAsia" w:ascii="宋体" w:hAnsi="宋体" w:eastAsia="宋体" w:cs="宋体"/>
          <w:color w:val="000000"/>
          <w:szCs w:val="21"/>
        </w:rPr>
        <w:t>投标人：（单位盖章）</w:t>
      </w:r>
    </w:p>
    <w:p>
      <w:pPr>
        <w:spacing w:line="400" w:lineRule="exact"/>
        <w:ind w:firstLine="3885" w:firstLineChars="1850"/>
        <w:rPr>
          <w:rFonts w:ascii="宋体" w:hAnsi="宋体" w:eastAsia="宋体" w:cs="宋体"/>
          <w:color w:val="000000"/>
          <w:szCs w:val="21"/>
        </w:rPr>
      </w:pPr>
      <w:r>
        <w:rPr>
          <w:rFonts w:hint="eastAsia" w:ascii="宋体" w:hAnsi="宋体" w:eastAsia="宋体" w:cs="宋体"/>
          <w:color w:val="000000"/>
          <w:szCs w:val="21"/>
        </w:rPr>
        <w:t>法定代表人或其委托代理人：（签字或盖章）</w:t>
      </w:r>
    </w:p>
    <w:p>
      <w:pPr>
        <w:pStyle w:val="14"/>
        <w:ind w:firstLine="403" w:firstLineChars="192"/>
        <w:jc w:val="center"/>
        <w:rPr>
          <w:rFonts w:ascii="宋体" w:hAnsi="宋体" w:eastAsia="宋体" w:cs="宋体"/>
          <w:color w:val="000000"/>
          <w:szCs w:val="21"/>
        </w:rPr>
      </w:pPr>
      <w:r>
        <w:rPr>
          <w:rFonts w:hint="eastAsia" w:ascii="宋体" w:hAnsi="宋体" w:eastAsia="宋体" w:cs="宋体"/>
          <w:color w:val="000000"/>
          <w:szCs w:val="21"/>
        </w:rPr>
        <w:t>年月日</w:t>
      </w:r>
    </w:p>
    <w:p>
      <w:pPr>
        <w:pStyle w:val="27"/>
        <w:rPr>
          <w:rFonts w:ascii="宋体" w:hAnsi="宋体" w:eastAsia="宋体" w:cs="宋体"/>
          <w:color w:val="000000"/>
          <w:szCs w:val="21"/>
        </w:rPr>
      </w:pPr>
    </w:p>
    <w:p>
      <w:pPr>
        <w:ind w:firstLine="420"/>
        <w:rPr>
          <w:rFonts w:ascii="宋体" w:hAnsi="宋体" w:eastAsia="宋体" w:cs="宋体"/>
          <w:color w:val="000000"/>
          <w:szCs w:val="21"/>
        </w:rPr>
      </w:pPr>
    </w:p>
    <w:p>
      <w:pPr>
        <w:pStyle w:val="2"/>
        <w:rPr>
          <w:rFonts w:hAnsi="宋体"/>
          <w:sz w:val="21"/>
          <w:szCs w:val="21"/>
        </w:rPr>
      </w:pPr>
    </w:p>
    <w:p>
      <w:pPr>
        <w:pStyle w:val="22"/>
        <w:ind w:firstLine="420"/>
        <w:rPr>
          <w:rFonts w:ascii="宋体" w:hAnsi="宋体" w:eastAsia="宋体" w:cs="宋体"/>
          <w:color w:val="000000"/>
          <w:sz w:val="21"/>
          <w:szCs w:val="21"/>
        </w:rPr>
      </w:pPr>
    </w:p>
    <w:p>
      <w:pPr>
        <w:pStyle w:val="22"/>
        <w:ind w:firstLine="420"/>
        <w:rPr>
          <w:rFonts w:ascii="宋体" w:hAnsi="宋体" w:eastAsia="宋体" w:cs="宋体"/>
          <w:color w:val="000000"/>
          <w:sz w:val="21"/>
          <w:szCs w:val="21"/>
        </w:rPr>
      </w:pPr>
    </w:p>
    <w:p>
      <w:pPr>
        <w:pStyle w:val="22"/>
        <w:ind w:firstLine="420"/>
        <w:rPr>
          <w:rFonts w:ascii="宋体" w:hAnsi="宋体" w:eastAsia="宋体" w:cs="宋体"/>
          <w:color w:val="000000"/>
          <w:sz w:val="21"/>
          <w:szCs w:val="21"/>
        </w:rPr>
      </w:pPr>
    </w:p>
    <w:p>
      <w:pPr>
        <w:pStyle w:val="14"/>
        <w:ind w:firstLine="403" w:firstLineChars="192"/>
        <w:jc w:val="center"/>
        <w:rPr>
          <w:rFonts w:ascii="宋体" w:hAnsi="宋体" w:eastAsia="宋体" w:cs="宋体"/>
          <w:color w:val="000000"/>
          <w:szCs w:val="21"/>
        </w:rPr>
      </w:pPr>
    </w:p>
    <w:p>
      <w:pPr>
        <w:pStyle w:val="14"/>
        <w:ind w:firstLine="0" w:firstLineChars="0"/>
        <w:rPr>
          <w:rFonts w:ascii="宋体" w:hAnsi="宋体" w:eastAsia="宋体" w:cs="宋体"/>
          <w:color w:val="000000"/>
          <w:szCs w:val="21"/>
        </w:rPr>
      </w:pPr>
    </w:p>
    <w:p>
      <w:pPr>
        <w:pStyle w:val="27"/>
      </w:pPr>
    </w:p>
    <w:p>
      <w:pPr>
        <w:pStyle w:val="14"/>
        <w:ind w:firstLine="403" w:firstLineChars="192"/>
        <w:jc w:val="center"/>
        <w:rPr>
          <w:rFonts w:ascii="宋体" w:hAnsi="宋体" w:eastAsia="宋体" w:cs="宋体"/>
          <w:b/>
          <w:color w:val="000000"/>
          <w:sz w:val="28"/>
          <w:szCs w:val="28"/>
        </w:rPr>
      </w:pPr>
      <w:r>
        <w:rPr>
          <w:rFonts w:hint="eastAsia" w:ascii="宋体" w:hAnsi="宋体" w:eastAsia="宋体" w:cs="宋体"/>
          <w:color w:val="000000"/>
          <w:szCs w:val="21"/>
        </w:rPr>
        <w:t>（二）</w:t>
      </w:r>
      <w:r>
        <w:rPr>
          <w:rFonts w:hint="eastAsia" w:ascii="宋体" w:hAnsi="宋体" w:eastAsia="宋体" w:cs="宋体"/>
          <w:b/>
          <w:color w:val="000000"/>
          <w:sz w:val="28"/>
          <w:szCs w:val="28"/>
        </w:rPr>
        <w:t>技术偏差表</w:t>
      </w:r>
    </w:p>
    <w:p>
      <w:pPr>
        <w:tabs>
          <w:tab w:val="left" w:pos="926"/>
          <w:tab w:val="left" w:pos="4335"/>
          <w:tab w:val="left" w:pos="7227"/>
        </w:tabs>
        <w:spacing w:line="400" w:lineRule="exact"/>
        <w:ind w:firstLine="420"/>
        <w:jc w:val="left"/>
        <w:rPr>
          <w:rFonts w:ascii="宋体" w:hAnsi="宋体" w:eastAsia="宋体" w:cs="宋体"/>
          <w:color w:val="000000"/>
          <w:szCs w:val="21"/>
        </w:rPr>
      </w:pPr>
    </w:p>
    <w:p>
      <w:pPr>
        <w:tabs>
          <w:tab w:val="left" w:pos="926"/>
          <w:tab w:val="left" w:pos="4335"/>
          <w:tab w:val="left" w:pos="7227"/>
        </w:tabs>
        <w:spacing w:line="400" w:lineRule="exact"/>
        <w:ind w:firstLine="420"/>
        <w:jc w:val="left"/>
        <w:rPr>
          <w:rFonts w:ascii="宋体" w:hAnsi="宋体" w:eastAsia="宋体" w:cs="宋体"/>
          <w:color w:val="000000"/>
          <w:szCs w:val="21"/>
        </w:rPr>
      </w:pPr>
      <w:r>
        <w:rPr>
          <w:rFonts w:hint="eastAsia" w:ascii="宋体" w:hAnsi="宋体" w:eastAsia="宋体" w:cs="宋体"/>
          <w:color w:val="000000"/>
          <w:szCs w:val="21"/>
        </w:rPr>
        <w:t>项目名称：</w:t>
      </w:r>
    </w:p>
    <w:p>
      <w:pPr>
        <w:tabs>
          <w:tab w:val="left" w:pos="926"/>
          <w:tab w:val="left" w:pos="4335"/>
          <w:tab w:val="left" w:pos="6390"/>
        </w:tabs>
        <w:spacing w:line="400" w:lineRule="exact"/>
        <w:ind w:firstLine="420"/>
        <w:jc w:val="left"/>
        <w:rPr>
          <w:rFonts w:ascii="宋体" w:hAnsi="宋体" w:eastAsia="宋体" w:cs="宋体"/>
          <w:color w:val="000000"/>
          <w:szCs w:val="21"/>
        </w:rPr>
      </w:pPr>
      <w:r>
        <w:rPr>
          <w:rFonts w:hint="eastAsia" w:ascii="宋体" w:hAnsi="宋体" w:eastAsia="宋体" w:cs="宋体"/>
          <w:color w:val="000000"/>
          <w:szCs w:val="21"/>
        </w:rPr>
        <w:t>项目编号：</w:t>
      </w:r>
      <w:r>
        <w:rPr>
          <w:rFonts w:hint="eastAsia" w:ascii="宋体" w:hAnsi="宋体" w:eastAsia="宋体" w:cs="宋体"/>
          <w:color w:val="000000"/>
          <w:szCs w:val="21"/>
        </w:rPr>
        <w:tab/>
      </w:r>
      <w:r>
        <w:rPr>
          <w:rFonts w:hint="eastAsia" w:ascii="宋体" w:hAnsi="宋体" w:eastAsia="宋体" w:cs="宋体"/>
          <w:color w:val="000000"/>
          <w:szCs w:val="21"/>
        </w:rPr>
        <w:tab/>
      </w:r>
    </w:p>
    <w:tbl>
      <w:tblPr>
        <w:tblStyle w:val="28"/>
        <w:tblW w:w="8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815"/>
        <w:gridCol w:w="2009"/>
        <w:gridCol w:w="2351"/>
        <w:gridCol w:w="1344"/>
        <w:gridCol w:w="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71" w:type="dxa"/>
            <w:vMerge w:val="restart"/>
            <w:vAlign w:val="center"/>
          </w:tcPr>
          <w:p>
            <w:pPr>
              <w:spacing w:line="312" w:lineRule="auto"/>
              <w:ind w:firstLine="0" w:firstLineChars="0"/>
              <w:rPr>
                <w:rFonts w:ascii="宋体" w:hAnsi="宋体"/>
                <w:color w:val="000000"/>
                <w:szCs w:val="21"/>
              </w:rPr>
            </w:pPr>
            <w:r>
              <w:rPr>
                <w:rFonts w:hint="eastAsia" w:ascii="宋体" w:hAnsi="宋体"/>
                <w:color w:val="000000"/>
                <w:szCs w:val="21"/>
              </w:rPr>
              <w:t>序号</w:t>
            </w:r>
          </w:p>
        </w:tc>
        <w:tc>
          <w:tcPr>
            <w:tcW w:w="1815" w:type="dxa"/>
            <w:vMerge w:val="restart"/>
            <w:vAlign w:val="center"/>
          </w:tcPr>
          <w:p>
            <w:pPr>
              <w:spacing w:line="312" w:lineRule="auto"/>
              <w:ind w:firstLine="420"/>
              <w:rPr>
                <w:rFonts w:ascii="宋体" w:hAnsi="宋体" w:eastAsia="宋体"/>
                <w:color w:val="000000"/>
                <w:szCs w:val="21"/>
              </w:rPr>
            </w:pPr>
            <w:r>
              <w:rPr>
                <w:rFonts w:hint="eastAsia" w:ascii="宋体" w:hAnsi="宋体"/>
                <w:color w:val="000000"/>
                <w:szCs w:val="21"/>
              </w:rPr>
              <w:t>货物名称</w:t>
            </w:r>
          </w:p>
        </w:tc>
        <w:tc>
          <w:tcPr>
            <w:tcW w:w="4360" w:type="dxa"/>
            <w:gridSpan w:val="2"/>
            <w:vAlign w:val="center"/>
          </w:tcPr>
          <w:p>
            <w:pPr>
              <w:spacing w:line="312" w:lineRule="auto"/>
              <w:ind w:firstLine="420"/>
              <w:jc w:val="center"/>
              <w:rPr>
                <w:rFonts w:ascii="宋体" w:hAnsi="宋体"/>
                <w:color w:val="000000"/>
                <w:szCs w:val="21"/>
              </w:rPr>
            </w:pPr>
            <w:r>
              <w:rPr>
                <w:rFonts w:hint="eastAsia" w:ascii="宋体" w:hAnsi="宋体"/>
                <w:color w:val="000000"/>
                <w:szCs w:val="21"/>
              </w:rPr>
              <w:t>技术参数及要求</w:t>
            </w:r>
          </w:p>
        </w:tc>
        <w:tc>
          <w:tcPr>
            <w:tcW w:w="1344" w:type="dxa"/>
            <w:vMerge w:val="restart"/>
            <w:vAlign w:val="center"/>
          </w:tcPr>
          <w:p>
            <w:pPr>
              <w:spacing w:line="312" w:lineRule="auto"/>
              <w:ind w:firstLine="0" w:firstLineChars="0"/>
              <w:rPr>
                <w:rFonts w:ascii="宋体" w:hAnsi="宋体"/>
                <w:color w:val="000000"/>
                <w:szCs w:val="21"/>
              </w:rPr>
            </w:pPr>
            <w:r>
              <w:rPr>
                <w:rFonts w:hint="eastAsia" w:ascii="宋体" w:hAnsi="宋体"/>
                <w:color w:val="000000"/>
                <w:szCs w:val="21"/>
              </w:rPr>
              <w:t>对招标文件偏差</w:t>
            </w:r>
          </w:p>
        </w:tc>
        <w:tc>
          <w:tcPr>
            <w:tcW w:w="647" w:type="dxa"/>
            <w:vMerge w:val="restart"/>
            <w:vAlign w:val="center"/>
          </w:tcPr>
          <w:p>
            <w:pPr>
              <w:spacing w:line="312" w:lineRule="auto"/>
              <w:ind w:firstLine="0" w:firstLineChars="0"/>
              <w:rPr>
                <w:rFonts w:ascii="宋体" w:hAnsi="宋体"/>
                <w:color w:val="000000"/>
                <w:szCs w:val="21"/>
              </w:rPr>
            </w:pPr>
            <w:r>
              <w:rPr>
                <w:rFonts w:hint="eastAsia" w:ascii="宋体" w:hAnsi="宋体"/>
                <w:color w:val="000000"/>
                <w:szCs w:val="21"/>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dxa"/>
            <w:vMerge w:val="continue"/>
            <w:vAlign w:val="center"/>
          </w:tcPr>
          <w:p>
            <w:pPr>
              <w:spacing w:line="312" w:lineRule="auto"/>
              <w:ind w:firstLine="420"/>
              <w:jc w:val="center"/>
              <w:rPr>
                <w:rFonts w:ascii="宋体" w:hAnsi="宋体"/>
                <w:color w:val="000000"/>
                <w:szCs w:val="21"/>
              </w:rPr>
            </w:pPr>
          </w:p>
        </w:tc>
        <w:tc>
          <w:tcPr>
            <w:tcW w:w="1815" w:type="dxa"/>
            <w:vMerge w:val="continue"/>
            <w:vAlign w:val="center"/>
          </w:tcPr>
          <w:p>
            <w:pPr>
              <w:spacing w:line="312" w:lineRule="auto"/>
              <w:ind w:firstLine="420"/>
              <w:jc w:val="center"/>
              <w:rPr>
                <w:rFonts w:ascii="宋体" w:hAnsi="宋体"/>
                <w:color w:val="000000"/>
                <w:szCs w:val="21"/>
              </w:rPr>
            </w:pPr>
          </w:p>
        </w:tc>
        <w:tc>
          <w:tcPr>
            <w:tcW w:w="2009" w:type="dxa"/>
            <w:vAlign w:val="center"/>
          </w:tcPr>
          <w:p>
            <w:pPr>
              <w:spacing w:line="312" w:lineRule="auto"/>
              <w:ind w:firstLine="420"/>
              <w:rPr>
                <w:rFonts w:ascii="宋体" w:hAnsi="宋体"/>
                <w:color w:val="000000"/>
                <w:szCs w:val="21"/>
              </w:rPr>
            </w:pPr>
            <w:r>
              <w:rPr>
                <w:rFonts w:hint="eastAsia" w:ascii="宋体" w:hAnsi="宋体"/>
                <w:color w:val="000000"/>
                <w:szCs w:val="21"/>
              </w:rPr>
              <w:t>招标技术要求</w:t>
            </w:r>
          </w:p>
        </w:tc>
        <w:tc>
          <w:tcPr>
            <w:tcW w:w="2351" w:type="dxa"/>
            <w:vAlign w:val="center"/>
          </w:tcPr>
          <w:p>
            <w:pPr>
              <w:spacing w:line="312" w:lineRule="auto"/>
              <w:ind w:firstLine="420"/>
              <w:rPr>
                <w:rFonts w:ascii="宋体" w:hAnsi="宋体"/>
                <w:color w:val="000000"/>
                <w:szCs w:val="21"/>
              </w:rPr>
            </w:pPr>
            <w:r>
              <w:rPr>
                <w:rFonts w:hint="eastAsia" w:ascii="宋体" w:hAnsi="宋体"/>
                <w:color w:val="000000"/>
                <w:szCs w:val="21"/>
              </w:rPr>
              <w:t>投标技术指标</w:t>
            </w:r>
          </w:p>
        </w:tc>
        <w:tc>
          <w:tcPr>
            <w:tcW w:w="1344" w:type="dxa"/>
            <w:vMerge w:val="continue"/>
            <w:vAlign w:val="center"/>
          </w:tcPr>
          <w:p>
            <w:pPr>
              <w:spacing w:line="312" w:lineRule="auto"/>
              <w:ind w:firstLine="420"/>
              <w:jc w:val="center"/>
              <w:rPr>
                <w:rFonts w:ascii="宋体" w:hAnsi="宋体"/>
                <w:color w:val="000000"/>
                <w:szCs w:val="21"/>
              </w:rPr>
            </w:pPr>
          </w:p>
        </w:tc>
        <w:tc>
          <w:tcPr>
            <w:tcW w:w="647" w:type="dxa"/>
            <w:vMerge w:val="continue"/>
            <w:vAlign w:val="center"/>
          </w:tcPr>
          <w:p>
            <w:pPr>
              <w:spacing w:line="312" w:lineRule="auto"/>
              <w:ind w:firstLine="42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71" w:type="dxa"/>
            <w:vAlign w:val="center"/>
          </w:tcPr>
          <w:p>
            <w:pPr>
              <w:spacing w:line="312" w:lineRule="auto"/>
              <w:ind w:firstLine="420"/>
              <w:jc w:val="center"/>
              <w:rPr>
                <w:rFonts w:ascii="宋体" w:hAnsi="宋体"/>
                <w:color w:val="000000"/>
                <w:szCs w:val="21"/>
              </w:rPr>
            </w:pPr>
            <w:r>
              <w:rPr>
                <w:rFonts w:hint="eastAsia" w:ascii="宋体" w:hAnsi="宋体"/>
                <w:color w:val="000000"/>
                <w:szCs w:val="21"/>
              </w:rPr>
              <w:t>1</w:t>
            </w:r>
          </w:p>
        </w:tc>
        <w:tc>
          <w:tcPr>
            <w:tcW w:w="1815" w:type="dxa"/>
            <w:vAlign w:val="center"/>
          </w:tcPr>
          <w:p>
            <w:pPr>
              <w:spacing w:line="312" w:lineRule="auto"/>
              <w:ind w:firstLine="420"/>
              <w:jc w:val="center"/>
              <w:rPr>
                <w:rFonts w:ascii="宋体" w:hAnsi="宋体"/>
                <w:color w:val="000000"/>
                <w:szCs w:val="21"/>
              </w:rPr>
            </w:pPr>
          </w:p>
        </w:tc>
        <w:tc>
          <w:tcPr>
            <w:tcW w:w="2009" w:type="dxa"/>
            <w:vAlign w:val="center"/>
          </w:tcPr>
          <w:p>
            <w:pPr>
              <w:spacing w:line="312" w:lineRule="auto"/>
              <w:ind w:firstLine="420"/>
              <w:jc w:val="center"/>
              <w:rPr>
                <w:rFonts w:ascii="宋体" w:hAnsi="宋体"/>
                <w:color w:val="000000"/>
                <w:szCs w:val="21"/>
              </w:rPr>
            </w:pPr>
          </w:p>
        </w:tc>
        <w:tc>
          <w:tcPr>
            <w:tcW w:w="2351" w:type="dxa"/>
            <w:vAlign w:val="center"/>
          </w:tcPr>
          <w:p>
            <w:pPr>
              <w:spacing w:line="312" w:lineRule="auto"/>
              <w:ind w:firstLine="420"/>
              <w:jc w:val="center"/>
              <w:rPr>
                <w:rFonts w:ascii="宋体" w:hAnsi="宋体"/>
                <w:color w:val="000000"/>
                <w:szCs w:val="21"/>
              </w:rPr>
            </w:pPr>
          </w:p>
        </w:tc>
        <w:tc>
          <w:tcPr>
            <w:tcW w:w="1344" w:type="dxa"/>
            <w:vAlign w:val="center"/>
          </w:tcPr>
          <w:p>
            <w:pPr>
              <w:spacing w:line="312" w:lineRule="auto"/>
              <w:ind w:firstLine="420"/>
              <w:jc w:val="center"/>
              <w:rPr>
                <w:rFonts w:ascii="宋体" w:hAnsi="宋体"/>
                <w:color w:val="000000"/>
                <w:szCs w:val="21"/>
              </w:rPr>
            </w:pPr>
          </w:p>
        </w:tc>
        <w:tc>
          <w:tcPr>
            <w:tcW w:w="647" w:type="dxa"/>
            <w:vAlign w:val="center"/>
          </w:tcPr>
          <w:p>
            <w:pPr>
              <w:spacing w:line="312" w:lineRule="auto"/>
              <w:ind w:firstLine="42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71" w:type="dxa"/>
            <w:vAlign w:val="center"/>
          </w:tcPr>
          <w:p>
            <w:pPr>
              <w:spacing w:line="312" w:lineRule="auto"/>
              <w:ind w:firstLine="420"/>
              <w:jc w:val="center"/>
              <w:rPr>
                <w:rFonts w:ascii="宋体" w:hAnsi="宋体"/>
                <w:color w:val="000000"/>
                <w:szCs w:val="21"/>
              </w:rPr>
            </w:pPr>
            <w:r>
              <w:rPr>
                <w:rFonts w:hint="eastAsia" w:ascii="宋体" w:hAnsi="宋体"/>
                <w:color w:val="000000"/>
                <w:szCs w:val="21"/>
              </w:rPr>
              <w:t>2</w:t>
            </w:r>
          </w:p>
        </w:tc>
        <w:tc>
          <w:tcPr>
            <w:tcW w:w="1815" w:type="dxa"/>
            <w:vAlign w:val="center"/>
          </w:tcPr>
          <w:p>
            <w:pPr>
              <w:spacing w:line="312" w:lineRule="auto"/>
              <w:ind w:firstLine="420"/>
              <w:jc w:val="center"/>
              <w:rPr>
                <w:rFonts w:ascii="宋体" w:hAnsi="宋体"/>
                <w:color w:val="000000"/>
                <w:szCs w:val="21"/>
              </w:rPr>
            </w:pPr>
          </w:p>
        </w:tc>
        <w:tc>
          <w:tcPr>
            <w:tcW w:w="2009" w:type="dxa"/>
            <w:vAlign w:val="center"/>
          </w:tcPr>
          <w:p>
            <w:pPr>
              <w:spacing w:line="312" w:lineRule="auto"/>
              <w:ind w:firstLine="420"/>
              <w:jc w:val="center"/>
              <w:rPr>
                <w:rFonts w:ascii="宋体" w:hAnsi="宋体"/>
                <w:color w:val="000000"/>
                <w:szCs w:val="21"/>
              </w:rPr>
            </w:pPr>
          </w:p>
        </w:tc>
        <w:tc>
          <w:tcPr>
            <w:tcW w:w="2351" w:type="dxa"/>
            <w:vAlign w:val="center"/>
          </w:tcPr>
          <w:p>
            <w:pPr>
              <w:spacing w:line="312" w:lineRule="auto"/>
              <w:ind w:firstLine="420"/>
              <w:jc w:val="center"/>
              <w:rPr>
                <w:rFonts w:ascii="宋体" w:hAnsi="宋体"/>
                <w:color w:val="000000"/>
                <w:szCs w:val="21"/>
              </w:rPr>
            </w:pPr>
          </w:p>
        </w:tc>
        <w:tc>
          <w:tcPr>
            <w:tcW w:w="1344" w:type="dxa"/>
            <w:vAlign w:val="center"/>
          </w:tcPr>
          <w:p>
            <w:pPr>
              <w:spacing w:line="312" w:lineRule="auto"/>
              <w:ind w:firstLine="420"/>
              <w:jc w:val="center"/>
              <w:rPr>
                <w:rFonts w:ascii="宋体" w:hAnsi="宋体"/>
                <w:color w:val="000000"/>
                <w:szCs w:val="21"/>
              </w:rPr>
            </w:pPr>
          </w:p>
        </w:tc>
        <w:tc>
          <w:tcPr>
            <w:tcW w:w="647" w:type="dxa"/>
            <w:vAlign w:val="center"/>
          </w:tcPr>
          <w:p>
            <w:pPr>
              <w:spacing w:line="312" w:lineRule="auto"/>
              <w:ind w:firstLine="42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71" w:type="dxa"/>
            <w:vAlign w:val="center"/>
          </w:tcPr>
          <w:p>
            <w:pPr>
              <w:spacing w:line="312" w:lineRule="auto"/>
              <w:ind w:firstLine="420"/>
              <w:jc w:val="center"/>
              <w:rPr>
                <w:rFonts w:ascii="宋体" w:hAnsi="宋体"/>
                <w:color w:val="000000"/>
                <w:szCs w:val="21"/>
              </w:rPr>
            </w:pPr>
            <w:r>
              <w:rPr>
                <w:rFonts w:hint="eastAsia" w:ascii="宋体" w:hAnsi="宋体"/>
                <w:color w:val="000000"/>
                <w:szCs w:val="21"/>
              </w:rPr>
              <w:t>3</w:t>
            </w:r>
          </w:p>
        </w:tc>
        <w:tc>
          <w:tcPr>
            <w:tcW w:w="1815" w:type="dxa"/>
            <w:vAlign w:val="center"/>
          </w:tcPr>
          <w:p>
            <w:pPr>
              <w:spacing w:line="312" w:lineRule="auto"/>
              <w:ind w:firstLine="420"/>
              <w:jc w:val="center"/>
              <w:rPr>
                <w:rFonts w:ascii="宋体" w:hAnsi="宋体"/>
                <w:color w:val="000000"/>
                <w:szCs w:val="21"/>
              </w:rPr>
            </w:pPr>
          </w:p>
        </w:tc>
        <w:tc>
          <w:tcPr>
            <w:tcW w:w="2009" w:type="dxa"/>
            <w:vAlign w:val="center"/>
          </w:tcPr>
          <w:p>
            <w:pPr>
              <w:spacing w:line="312" w:lineRule="auto"/>
              <w:ind w:firstLine="420"/>
              <w:jc w:val="center"/>
              <w:rPr>
                <w:rFonts w:ascii="宋体" w:hAnsi="宋体"/>
                <w:color w:val="000000"/>
                <w:szCs w:val="21"/>
              </w:rPr>
            </w:pPr>
          </w:p>
        </w:tc>
        <w:tc>
          <w:tcPr>
            <w:tcW w:w="2351" w:type="dxa"/>
            <w:vAlign w:val="center"/>
          </w:tcPr>
          <w:p>
            <w:pPr>
              <w:spacing w:line="312" w:lineRule="auto"/>
              <w:ind w:firstLine="420"/>
              <w:jc w:val="center"/>
              <w:rPr>
                <w:rFonts w:ascii="宋体" w:hAnsi="宋体"/>
                <w:color w:val="000000"/>
                <w:szCs w:val="21"/>
              </w:rPr>
            </w:pPr>
          </w:p>
        </w:tc>
        <w:tc>
          <w:tcPr>
            <w:tcW w:w="1344" w:type="dxa"/>
            <w:vAlign w:val="center"/>
          </w:tcPr>
          <w:p>
            <w:pPr>
              <w:spacing w:line="312" w:lineRule="auto"/>
              <w:ind w:firstLine="420"/>
              <w:jc w:val="center"/>
              <w:rPr>
                <w:rFonts w:ascii="宋体" w:hAnsi="宋体"/>
                <w:color w:val="000000"/>
                <w:szCs w:val="21"/>
              </w:rPr>
            </w:pPr>
          </w:p>
        </w:tc>
        <w:tc>
          <w:tcPr>
            <w:tcW w:w="647" w:type="dxa"/>
            <w:vAlign w:val="center"/>
          </w:tcPr>
          <w:p>
            <w:pPr>
              <w:spacing w:line="312" w:lineRule="auto"/>
              <w:ind w:firstLine="42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71" w:type="dxa"/>
            <w:vAlign w:val="center"/>
          </w:tcPr>
          <w:p>
            <w:pPr>
              <w:spacing w:line="312" w:lineRule="auto"/>
              <w:ind w:firstLine="420"/>
              <w:jc w:val="center"/>
              <w:rPr>
                <w:rFonts w:ascii="宋体" w:hAnsi="宋体"/>
                <w:color w:val="000000"/>
                <w:szCs w:val="21"/>
              </w:rPr>
            </w:pPr>
            <w:r>
              <w:rPr>
                <w:rFonts w:hint="eastAsia" w:ascii="宋体" w:hAnsi="宋体"/>
                <w:color w:val="000000"/>
                <w:szCs w:val="21"/>
              </w:rPr>
              <w:t>4</w:t>
            </w:r>
          </w:p>
        </w:tc>
        <w:tc>
          <w:tcPr>
            <w:tcW w:w="1815" w:type="dxa"/>
            <w:vAlign w:val="center"/>
          </w:tcPr>
          <w:p>
            <w:pPr>
              <w:spacing w:line="312" w:lineRule="auto"/>
              <w:ind w:firstLine="420"/>
              <w:jc w:val="center"/>
              <w:rPr>
                <w:rFonts w:ascii="宋体" w:hAnsi="宋体"/>
                <w:color w:val="000000"/>
                <w:szCs w:val="21"/>
              </w:rPr>
            </w:pPr>
          </w:p>
        </w:tc>
        <w:tc>
          <w:tcPr>
            <w:tcW w:w="2009" w:type="dxa"/>
            <w:vAlign w:val="center"/>
          </w:tcPr>
          <w:p>
            <w:pPr>
              <w:spacing w:line="312" w:lineRule="auto"/>
              <w:ind w:firstLine="420"/>
              <w:jc w:val="center"/>
              <w:rPr>
                <w:rFonts w:ascii="宋体" w:hAnsi="宋体"/>
                <w:color w:val="000000"/>
                <w:szCs w:val="21"/>
              </w:rPr>
            </w:pPr>
          </w:p>
        </w:tc>
        <w:tc>
          <w:tcPr>
            <w:tcW w:w="2351" w:type="dxa"/>
            <w:vAlign w:val="center"/>
          </w:tcPr>
          <w:p>
            <w:pPr>
              <w:spacing w:line="312" w:lineRule="auto"/>
              <w:ind w:firstLine="420"/>
              <w:jc w:val="center"/>
              <w:rPr>
                <w:rFonts w:ascii="宋体" w:hAnsi="宋体"/>
                <w:color w:val="000000"/>
                <w:szCs w:val="21"/>
              </w:rPr>
            </w:pPr>
          </w:p>
        </w:tc>
        <w:tc>
          <w:tcPr>
            <w:tcW w:w="1344" w:type="dxa"/>
            <w:vAlign w:val="center"/>
          </w:tcPr>
          <w:p>
            <w:pPr>
              <w:spacing w:line="312" w:lineRule="auto"/>
              <w:ind w:firstLine="420"/>
              <w:jc w:val="center"/>
              <w:rPr>
                <w:rFonts w:ascii="宋体" w:hAnsi="宋体"/>
                <w:color w:val="000000"/>
                <w:szCs w:val="21"/>
              </w:rPr>
            </w:pPr>
          </w:p>
        </w:tc>
        <w:tc>
          <w:tcPr>
            <w:tcW w:w="647" w:type="dxa"/>
            <w:vAlign w:val="center"/>
          </w:tcPr>
          <w:p>
            <w:pPr>
              <w:spacing w:line="312" w:lineRule="auto"/>
              <w:ind w:firstLine="42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71" w:type="dxa"/>
            <w:vAlign w:val="center"/>
          </w:tcPr>
          <w:p>
            <w:pPr>
              <w:spacing w:line="312" w:lineRule="auto"/>
              <w:ind w:firstLine="420"/>
              <w:jc w:val="center"/>
              <w:rPr>
                <w:rFonts w:ascii="宋体" w:hAnsi="宋体"/>
                <w:color w:val="000000"/>
                <w:szCs w:val="21"/>
              </w:rPr>
            </w:pPr>
            <w:r>
              <w:rPr>
                <w:rFonts w:hint="eastAsia" w:ascii="宋体" w:hAnsi="宋体"/>
                <w:color w:val="000000"/>
                <w:szCs w:val="21"/>
              </w:rPr>
              <w:t>5</w:t>
            </w:r>
          </w:p>
        </w:tc>
        <w:tc>
          <w:tcPr>
            <w:tcW w:w="1815" w:type="dxa"/>
            <w:vAlign w:val="center"/>
          </w:tcPr>
          <w:p>
            <w:pPr>
              <w:spacing w:line="312" w:lineRule="auto"/>
              <w:ind w:firstLine="420"/>
              <w:jc w:val="center"/>
              <w:rPr>
                <w:rFonts w:ascii="宋体" w:hAnsi="宋体"/>
                <w:color w:val="000000"/>
                <w:szCs w:val="21"/>
              </w:rPr>
            </w:pPr>
          </w:p>
        </w:tc>
        <w:tc>
          <w:tcPr>
            <w:tcW w:w="2009" w:type="dxa"/>
            <w:vAlign w:val="center"/>
          </w:tcPr>
          <w:p>
            <w:pPr>
              <w:spacing w:line="312" w:lineRule="auto"/>
              <w:ind w:firstLine="420"/>
              <w:jc w:val="center"/>
              <w:rPr>
                <w:rFonts w:ascii="宋体" w:hAnsi="宋体"/>
                <w:color w:val="000000"/>
                <w:szCs w:val="21"/>
              </w:rPr>
            </w:pPr>
          </w:p>
        </w:tc>
        <w:tc>
          <w:tcPr>
            <w:tcW w:w="2351" w:type="dxa"/>
            <w:vAlign w:val="center"/>
          </w:tcPr>
          <w:p>
            <w:pPr>
              <w:spacing w:line="312" w:lineRule="auto"/>
              <w:ind w:firstLine="420"/>
              <w:jc w:val="center"/>
              <w:rPr>
                <w:rFonts w:ascii="宋体" w:hAnsi="宋体"/>
                <w:color w:val="000000"/>
                <w:szCs w:val="21"/>
              </w:rPr>
            </w:pPr>
          </w:p>
        </w:tc>
        <w:tc>
          <w:tcPr>
            <w:tcW w:w="1344" w:type="dxa"/>
            <w:vAlign w:val="center"/>
          </w:tcPr>
          <w:p>
            <w:pPr>
              <w:spacing w:line="312" w:lineRule="auto"/>
              <w:ind w:firstLine="420"/>
              <w:jc w:val="center"/>
              <w:rPr>
                <w:rFonts w:ascii="宋体" w:hAnsi="宋体"/>
                <w:color w:val="000000"/>
                <w:szCs w:val="21"/>
              </w:rPr>
            </w:pPr>
          </w:p>
        </w:tc>
        <w:tc>
          <w:tcPr>
            <w:tcW w:w="647" w:type="dxa"/>
            <w:vAlign w:val="center"/>
          </w:tcPr>
          <w:p>
            <w:pPr>
              <w:spacing w:line="312" w:lineRule="auto"/>
              <w:ind w:firstLine="42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71" w:type="dxa"/>
            <w:vAlign w:val="center"/>
          </w:tcPr>
          <w:p>
            <w:pPr>
              <w:spacing w:line="312" w:lineRule="auto"/>
              <w:ind w:firstLine="420"/>
              <w:jc w:val="center"/>
              <w:rPr>
                <w:rFonts w:ascii="宋体" w:hAnsi="宋体"/>
                <w:color w:val="000000"/>
                <w:szCs w:val="21"/>
              </w:rPr>
            </w:pPr>
            <w:r>
              <w:rPr>
                <w:rFonts w:hint="eastAsia" w:ascii="宋体" w:hAnsi="宋体"/>
                <w:color w:val="000000"/>
                <w:szCs w:val="21"/>
              </w:rPr>
              <w:t>6</w:t>
            </w:r>
          </w:p>
        </w:tc>
        <w:tc>
          <w:tcPr>
            <w:tcW w:w="1815" w:type="dxa"/>
            <w:vAlign w:val="center"/>
          </w:tcPr>
          <w:p>
            <w:pPr>
              <w:spacing w:line="312" w:lineRule="auto"/>
              <w:ind w:firstLine="420"/>
              <w:jc w:val="center"/>
              <w:rPr>
                <w:rFonts w:ascii="宋体" w:hAnsi="宋体"/>
                <w:color w:val="000000"/>
                <w:szCs w:val="21"/>
              </w:rPr>
            </w:pPr>
          </w:p>
        </w:tc>
        <w:tc>
          <w:tcPr>
            <w:tcW w:w="2009" w:type="dxa"/>
            <w:vAlign w:val="center"/>
          </w:tcPr>
          <w:p>
            <w:pPr>
              <w:spacing w:line="312" w:lineRule="auto"/>
              <w:ind w:firstLine="420"/>
              <w:jc w:val="center"/>
              <w:rPr>
                <w:rFonts w:ascii="宋体" w:hAnsi="宋体"/>
                <w:color w:val="000000"/>
                <w:szCs w:val="21"/>
              </w:rPr>
            </w:pPr>
          </w:p>
        </w:tc>
        <w:tc>
          <w:tcPr>
            <w:tcW w:w="2351" w:type="dxa"/>
            <w:vAlign w:val="center"/>
          </w:tcPr>
          <w:p>
            <w:pPr>
              <w:spacing w:line="312" w:lineRule="auto"/>
              <w:ind w:firstLine="420"/>
              <w:jc w:val="center"/>
              <w:rPr>
                <w:rFonts w:ascii="宋体" w:hAnsi="宋体"/>
                <w:color w:val="000000"/>
                <w:szCs w:val="21"/>
              </w:rPr>
            </w:pPr>
          </w:p>
        </w:tc>
        <w:tc>
          <w:tcPr>
            <w:tcW w:w="1344" w:type="dxa"/>
            <w:vAlign w:val="center"/>
          </w:tcPr>
          <w:p>
            <w:pPr>
              <w:spacing w:line="312" w:lineRule="auto"/>
              <w:ind w:firstLine="420"/>
              <w:jc w:val="center"/>
              <w:rPr>
                <w:rFonts w:ascii="宋体" w:hAnsi="宋体"/>
                <w:color w:val="000000"/>
                <w:szCs w:val="21"/>
              </w:rPr>
            </w:pPr>
          </w:p>
        </w:tc>
        <w:tc>
          <w:tcPr>
            <w:tcW w:w="647" w:type="dxa"/>
            <w:vAlign w:val="center"/>
          </w:tcPr>
          <w:p>
            <w:pPr>
              <w:spacing w:line="312" w:lineRule="auto"/>
              <w:ind w:firstLine="42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771" w:type="dxa"/>
            <w:vAlign w:val="center"/>
          </w:tcPr>
          <w:p>
            <w:pPr>
              <w:spacing w:line="312" w:lineRule="auto"/>
              <w:ind w:firstLine="420"/>
              <w:rPr>
                <w:rFonts w:ascii="宋体" w:hAnsi="宋体"/>
                <w:color w:val="000000"/>
                <w:szCs w:val="21"/>
              </w:rPr>
            </w:pPr>
            <w:r>
              <w:rPr>
                <w:rFonts w:ascii="宋体" w:hAnsi="宋体"/>
                <w:color w:val="000000"/>
                <w:szCs w:val="21"/>
              </w:rPr>
              <w:t>…</w:t>
            </w:r>
          </w:p>
        </w:tc>
        <w:tc>
          <w:tcPr>
            <w:tcW w:w="1815" w:type="dxa"/>
            <w:vAlign w:val="center"/>
          </w:tcPr>
          <w:p>
            <w:pPr>
              <w:spacing w:line="312" w:lineRule="auto"/>
              <w:ind w:firstLine="420"/>
              <w:rPr>
                <w:rFonts w:ascii="宋体" w:hAnsi="宋体"/>
                <w:color w:val="000000"/>
              </w:rPr>
            </w:pPr>
          </w:p>
        </w:tc>
        <w:tc>
          <w:tcPr>
            <w:tcW w:w="2009" w:type="dxa"/>
            <w:vAlign w:val="center"/>
          </w:tcPr>
          <w:p>
            <w:pPr>
              <w:spacing w:line="312" w:lineRule="auto"/>
              <w:ind w:firstLine="420"/>
              <w:rPr>
                <w:rFonts w:ascii="宋体" w:hAnsi="宋体"/>
                <w:color w:val="000000"/>
              </w:rPr>
            </w:pPr>
          </w:p>
        </w:tc>
        <w:tc>
          <w:tcPr>
            <w:tcW w:w="2351" w:type="dxa"/>
            <w:vAlign w:val="center"/>
          </w:tcPr>
          <w:p>
            <w:pPr>
              <w:spacing w:line="312" w:lineRule="auto"/>
              <w:ind w:firstLine="420"/>
              <w:rPr>
                <w:rFonts w:ascii="宋体" w:hAnsi="宋体"/>
                <w:color w:val="000000"/>
              </w:rPr>
            </w:pPr>
          </w:p>
        </w:tc>
        <w:tc>
          <w:tcPr>
            <w:tcW w:w="1344" w:type="dxa"/>
            <w:vAlign w:val="center"/>
          </w:tcPr>
          <w:p>
            <w:pPr>
              <w:spacing w:line="312" w:lineRule="auto"/>
              <w:ind w:firstLine="420"/>
              <w:rPr>
                <w:rFonts w:ascii="宋体" w:hAnsi="宋体"/>
                <w:color w:val="000000"/>
              </w:rPr>
            </w:pPr>
          </w:p>
        </w:tc>
        <w:tc>
          <w:tcPr>
            <w:tcW w:w="647" w:type="dxa"/>
            <w:vAlign w:val="center"/>
          </w:tcPr>
          <w:p>
            <w:pPr>
              <w:spacing w:line="312" w:lineRule="auto"/>
              <w:ind w:firstLine="420"/>
              <w:rPr>
                <w:rFonts w:ascii="宋体" w:hAnsi="宋体"/>
                <w:color w:val="000000"/>
              </w:rPr>
            </w:pPr>
          </w:p>
        </w:tc>
      </w:tr>
    </w:tbl>
    <w:p>
      <w:pPr>
        <w:ind w:firstLine="420"/>
        <w:rPr>
          <w:rFonts w:ascii="宋体" w:hAnsi="宋体" w:eastAsia="宋体" w:cs="宋体"/>
          <w:color w:val="000000"/>
          <w:szCs w:val="21"/>
        </w:rPr>
      </w:pP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注：投标人应按招标文件中的采购项目产品技术标准与要求，根据投报产品进行相应响应，投标人必须根据所投产品的实际情况如实填写，照抄、复制招标文件主要技术指标要求的按无效投标处理。偏差情况填写“负偏差”或“正偏差”或“无偏差”。</w:t>
      </w:r>
    </w:p>
    <w:p>
      <w:pPr>
        <w:pStyle w:val="5"/>
        <w:numPr>
          <w:ilvl w:val="1"/>
          <w:numId w:val="0"/>
        </w:numPr>
        <w:spacing w:before="60" w:after="60" w:line="400" w:lineRule="exact"/>
        <w:rPr>
          <w:rFonts w:eastAsia="宋体" w:cs="宋体"/>
          <w:color w:val="000000"/>
          <w:sz w:val="21"/>
          <w:szCs w:val="21"/>
        </w:rPr>
      </w:pPr>
      <w:r>
        <w:rPr>
          <w:rFonts w:hint="eastAsia" w:eastAsia="宋体" w:cs="宋体"/>
          <w:color w:val="000000"/>
          <w:sz w:val="21"/>
          <w:szCs w:val="21"/>
        </w:rPr>
        <w:t>投标人保证：除商务和技术偏差表列出的偏差外，投标人响应招标文件的全部要求。</w:t>
      </w:r>
    </w:p>
    <w:p>
      <w:pPr>
        <w:spacing w:line="400" w:lineRule="exact"/>
        <w:ind w:firstLine="3885" w:firstLineChars="1850"/>
        <w:rPr>
          <w:rFonts w:ascii="宋体" w:hAnsi="宋体" w:eastAsia="宋体" w:cs="宋体"/>
          <w:color w:val="000000"/>
          <w:szCs w:val="21"/>
        </w:rPr>
      </w:pPr>
      <w:r>
        <w:rPr>
          <w:rFonts w:hint="eastAsia" w:ascii="宋体" w:hAnsi="宋体" w:eastAsia="宋体" w:cs="宋体"/>
          <w:color w:val="000000"/>
          <w:szCs w:val="21"/>
        </w:rPr>
        <w:t>投标人：（单位盖章）</w:t>
      </w:r>
    </w:p>
    <w:p>
      <w:pPr>
        <w:spacing w:line="400" w:lineRule="exact"/>
        <w:ind w:firstLine="3885" w:firstLineChars="1850"/>
        <w:rPr>
          <w:rFonts w:ascii="宋体" w:hAnsi="宋体" w:eastAsia="宋体" w:cs="宋体"/>
          <w:color w:val="000000"/>
          <w:szCs w:val="21"/>
        </w:rPr>
      </w:pPr>
      <w:r>
        <w:rPr>
          <w:rFonts w:hint="eastAsia" w:ascii="宋体" w:hAnsi="宋体" w:eastAsia="宋体" w:cs="宋体"/>
          <w:color w:val="000000"/>
          <w:szCs w:val="21"/>
        </w:rPr>
        <w:t>法定代表人或其委托代理人：（签字或盖章）</w:t>
      </w:r>
    </w:p>
    <w:p>
      <w:pPr>
        <w:spacing w:line="400" w:lineRule="exact"/>
        <w:ind w:firstLine="4095" w:firstLineChars="1950"/>
        <w:rPr>
          <w:rFonts w:ascii="宋体" w:hAnsi="宋体" w:eastAsia="宋体" w:cs="宋体"/>
          <w:color w:val="000000"/>
          <w:szCs w:val="21"/>
        </w:rPr>
      </w:pPr>
      <w:r>
        <w:rPr>
          <w:rFonts w:hint="eastAsia" w:ascii="宋体" w:hAnsi="宋体" w:eastAsia="宋体" w:cs="宋体"/>
          <w:color w:val="000000"/>
          <w:szCs w:val="21"/>
        </w:rPr>
        <w:t>年月日</w:t>
      </w:r>
    </w:p>
    <w:p>
      <w:pPr>
        <w:pStyle w:val="14"/>
        <w:spacing w:line="400" w:lineRule="exact"/>
        <w:ind w:firstLine="210"/>
        <w:rPr>
          <w:rFonts w:ascii="宋体" w:hAnsi="宋体" w:eastAsia="宋体" w:cs="宋体"/>
          <w:color w:val="000000"/>
          <w:szCs w:val="21"/>
        </w:rPr>
      </w:pPr>
    </w:p>
    <w:p>
      <w:pPr>
        <w:pStyle w:val="14"/>
        <w:ind w:firstLine="0" w:firstLineChars="0"/>
        <w:rPr>
          <w:rFonts w:ascii="宋体" w:hAnsi="宋体" w:eastAsia="宋体" w:cs="宋体"/>
          <w:b/>
          <w:color w:val="000000"/>
          <w:szCs w:val="21"/>
        </w:rPr>
      </w:pPr>
      <w:bookmarkStart w:id="101" w:name="_Toc150653531"/>
    </w:p>
    <w:p>
      <w:pPr>
        <w:pStyle w:val="11"/>
        <w:ind w:firstLine="0" w:firstLineChars="0"/>
        <w:rPr>
          <w:rFonts w:ascii="宋体" w:hAnsi="宋体" w:eastAsia="宋体" w:cs="宋体"/>
          <w:b/>
          <w:color w:val="000000"/>
          <w:szCs w:val="21"/>
        </w:rPr>
      </w:pPr>
    </w:p>
    <w:p>
      <w:pPr>
        <w:pStyle w:val="12"/>
      </w:pPr>
    </w:p>
    <w:p>
      <w:pPr>
        <w:pStyle w:val="14"/>
        <w:numPr>
          <w:ilvl w:val="0"/>
          <w:numId w:val="9"/>
        </w:numPr>
        <w:ind w:firstLine="540" w:firstLineChars="192"/>
        <w:jc w:val="center"/>
        <w:rPr>
          <w:rFonts w:ascii="宋体" w:hAnsi="宋体" w:eastAsia="宋体" w:cs="宋体"/>
          <w:b/>
          <w:color w:val="000000"/>
          <w:sz w:val="28"/>
          <w:szCs w:val="28"/>
        </w:rPr>
      </w:pPr>
      <w:r>
        <w:rPr>
          <w:rFonts w:hint="eastAsia" w:ascii="宋体" w:hAnsi="宋体" w:eastAsia="宋体" w:cs="宋体"/>
          <w:b/>
          <w:color w:val="000000"/>
          <w:sz w:val="28"/>
          <w:szCs w:val="28"/>
        </w:rPr>
        <w:t>投标货物技术性能指标的详细描述及技术支持资料</w:t>
      </w:r>
    </w:p>
    <w:p>
      <w:pPr>
        <w:widowControl/>
        <w:ind w:firstLine="420"/>
        <w:jc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w:t>
      </w:r>
      <w:r>
        <w:rPr>
          <w:rFonts w:hint="eastAsia" w:ascii="宋体" w:hAnsi="宋体"/>
          <w:b/>
          <w:color w:val="000000"/>
          <w:szCs w:val="21"/>
        </w:rPr>
        <w:t>内容及格式由投标人自拟</w:t>
      </w:r>
      <w:r>
        <w:rPr>
          <w:rFonts w:hint="eastAsia" w:ascii="宋体" w:hAnsi="宋体" w:eastAsia="宋体" w:cs="宋体"/>
          <w:color w:val="000000"/>
          <w:kern w:val="0"/>
          <w:szCs w:val="21"/>
          <w:lang w:bidi="ar"/>
        </w:rPr>
        <w:t>）</w:t>
      </w:r>
    </w:p>
    <w:p>
      <w:pPr>
        <w:pStyle w:val="14"/>
        <w:ind w:firstLine="210"/>
        <w:rPr>
          <w:rFonts w:ascii="宋体" w:hAnsi="宋体" w:eastAsia="宋体" w:cs="宋体"/>
          <w:color w:val="000000"/>
          <w:kern w:val="0"/>
          <w:szCs w:val="21"/>
          <w:lang w:bidi="ar"/>
        </w:rPr>
      </w:pPr>
    </w:p>
    <w:p>
      <w:pPr>
        <w:pStyle w:val="27"/>
        <w:rPr>
          <w:rFonts w:ascii="宋体" w:hAnsi="宋体" w:eastAsia="宋体" w:cs="宋体"/>
          <w:color w:val="000000"/>
          <w:kern w:val="0"/>
          <w:szCs w:val="21"/>
          <w:lang w:bidi="ar"/>
        </w:rPr>
      </w:pPr>
    </w:p>
    <w:p>
      <w:pPr>
        <w:ind w:firstLine="420"/>
        <w:rPr>
          <w:rFonts w:ascii="宋体" w:hAnsi="宋体" w:eastAsia="宋体" w:cs="宋体"/>
          <w:color w:val="000000"/>
          <w:kern w:val="0"/>
          <w:szCs w:val="21"/>
          <w:lang w:bidi="ar"/>
        </w:rPr>
      </w:pPr>
    </w:p>
    <w:p>
      <w:pPr>
        <w:pStyle w:val="14"/>
        <w:ind w:firstLine="210"/>
        <w:rPr>
          <w:rFonts w:ascii="宋体" w:hAnsi="宋体" w:eastAsia="宋体" w:cs="宋体"/>
          <w:color w:val="000000"/>
          <w:kern w:val="0"/>
          <w:szCs w:val="21"/>
          <w:lang w:bidi="ar"/>
        </w:rPr>
      </w:pPr>
    </w:p>
    <w:p>
      <w:pPr>
        <w:pStyle w:val="27"/>
        <w:rPr>
          <w:rFonts w:ascii="宋体" w:hAnsi="宋体" w:eastAsia="宋体" w:cs="宋体"/>
          <w:color w:val="000000"/>
          <w:kern w:val="0"/>
          <w:szCs w:val="21"/>
          <w:lang w:bidi="ar"/>
        </w:rPr>
      </w:pPr>
    </w:p>
    <w:p>
      <w:pPr>
        <w:ind w:firstLine="420"/>
        <w:rPr>
          <w:rFonts w:ascii="宋体" w:hAnsi="宋体" w:eastAsia="宋体" w:cs="宋体"/>
          <w:color w:val="000000"/>
          <w:kern w:val="0"/>
          <w:szCs w:val="21"/>
          <w:lang w:bidi="ar"/>
        </w:rPr>
      </w:pPr>
    </w:p>
    <w:p>
      <w:pPr>
        <w:pStyle w:val="14"/>
        <w:ind w:firstLine="210"/>
        <w:rPr>
          <w:rFonts w:ascii="宋体" w:hAnsi="宋体" w:eastAsia="宋体" w:cs="宋体"/>
          <w:color w:val="000000"/>
          <w:kern w:val="0"/>
          <w:szCs w:val="21"/>
          <w:lang w:bidi="ar"/>
        </w:rPr>
      </w:pPr>
    </w:p>
    <w:p>
      <w:pPr>
        <w:pStyle w:val="27"/>
        <w:rPr>
          <w:rFonts w:ascii="宋体" w:hAnsi="宋体" w:eastAsia="宋体" w:cs="宋体"/>
          <w:color w:val="000000"/>
          <w:kern w:val="0"/>
          <w:szCs w:val="21"/>
          <w:lang w:bidi="ar"/>
        </w:rPr>
      </w:pPr>
    </w:p>
    <w:p>
      <w:pPr>
        <w:ind w:firstLine="420"/>
        <w:rPr>
          <w:rFonts w:ascii="宋体" w:hAnsi="宋体" w:eastAsia="宋体" w:cs="宋体"/>
          <w:color w:val="000000"/>
          <w:kern w:val="0"/>
          <w:szCs w:val="21"/>
          <w:lang w:bidi="ar"/>
        </w:rPr>
      </w:pPr>
    </w:p>
    <w:p>
      <w:pPr>
        <w:pStyle w:val="14"/>
        <w:ind w:firstLine="210"/>
        <w:rPr>
          <w:rFonts w:ascii="宋体" w:hAnsi="宋体" w:eastAsia="宋体" w:cs="宋体"/>
          <w:color w:val="000000"/>
          <w:kern w:val="0"/>
          <w:szCs w:val="21"/>
          <w:lang w:bidi="ar"/>
        </w:rPr>
      </w:pPr>
    </w:p>
    <w:p>
      <w:pPr>
        <w:pStyle w:val="27"/>
        <w:rPr>
          <w:rFonts w:ascii="宋体" w:hAnsi="宋体" w:eastAsia="宋体" w:cs="宋体"/>
          <w:color w:val="000000"/>
          <w:kern w:val="0"/>
          <w:szCs w:val="21"/>
          <w:lang w:bidi="ar"/>
        </w:rPr>
      </w:pPr>
    </w:p>
    <w:p>
      <w:pPr>
        <w:ind w:firstLine="420"/>
      </w:pPr>
    </w:p>
    <w:p>
      <w:pPr>
        <w:ind w:firstLine="420"/>
        <w:rPr>
          <w:rFonts w:ascii="宋体" w:hAnsi="宋体" w:eastAsia="宋体" w:cs="宋体"/>
          <w:color w:val="000000"/>
          <w:kern w:val="0"/>
          <w:szCs w:val="21"/>
          <w:lang w:bidi="ar"/>
        </w:rPr>
      </w:pPr>
    </w:p>
    <w:p>
      <w:pPr>
        <w:pStyle w:val="14"/>
        <w:ind w:firstLine="210"/>
        <w:rPr>
          <w:rFonts w:ascii="宋体" w:hAnsi="宋体" w:eastAsia="宋体" w:cs="宋体"/>
          <w:color w:val="000000"/>
          <w:kern w:val="0"/>
          <w:szCs w:val="21"/>
          <w:lang w:bidi="ar"/>
        </w:rPr>
      </w:pPr>
    </w:p>
    <w:p>
      <w:pPr>
        <w:pStyle w:val="27"/>
        <w:rPr>
          <w:color w:val="000000"/>
        </w:rPr>
      </w:pPr>
    </w:p>
    <w:p>
      <w:pPr>
        <w:ind w:left="0" w:leftChars="0" w:firstLine="0" w:firstLineChars="0"/>
      </w:pPr>
    </w:p>
    <w:p>
      <w:pPr>
        <w:pStyle w:val="14"/>
        <w:ind w:firstLine="540" w:firstLineChars="192"/>
        <w:jc w:val="center"/>
        <w:rPr>
          <w:rFonts w:ascii="宋体" w:hAnsi="宋体" w:eastAsia="宋体" w:cs="宋体"/>
          <w:b/>
          <w:color w:val="000000"/>
          <w:sz w:val="28"/>
          <w:szCs w:val="28"/>
        </w:rPr>
      </w:pPr>
      <w:r>
        <w:rPr>
          <w:rFonts w:hint="eastAsia" w:ascii="宋体" w:hAnsi="宋体" w:eastAsia="宋体" w:cs="宋体"/>
          <w:b/>
          <w:color w:val="000000"/>
          <w:sz w:val="28"/>
          <w:szCs w:val="28"/>
        </w:rPr>
        <w:t>七、售后服务承诺</w:t>
      </w:r>
    </w:p>
    <w:p>
      <w:pPr>
        <w:widowControl/>
        <w:ind w:firstLine="420"/>
        <w:jc w:val="center"/>
        <w:rPr>
          <w:rFonts w:ascii="宋体" w:hAnsi="宋体" w:eastAsia="宋体" w:cs="宋体"/>
          <w:color w:val="000000"/>
          <w:szCs w:val="21"/>
        </w:rPr>
      </w:pPr>
      <w:r>
        <w:rPr>
          <w:rFonts w:hint="eastAsia" w:ascii="宋体" w:hAnsi="宋体" w:eastAsia="宋体" w:cs="宋体"/>
          <w:color w:val="000000"/>
          <w:kern w:val="0"/>
          <w:szCs w:val="21"/>
          <w:lang w:bidi="ar"/>
        </w:rPr>
        <w:t>（</w:t>
      </w:r>
      <w:r>
        <w:rPr>
          <w:rFonts w:hint="eastAsia" w:ascii="宋体" w:hAnsi="宋体"/>
          <w:b/>
          <w:color w:val="000000"/>
          <w:szCs w:val="21"/>
        </w:rPr>
        <w:t>内容及格式由投标人自拟</w:t>
      </w:r>
      <w:r>
        <w:rPr>
          <w:rFonts w:hint="eastAsia" w:ascii="宋体" w:hAnsi="宋体" w:eastAsia="宋体" w:cs="宋体"/>
          <w:color w:val="000000"/>
          <w:kern w:val="0"/>
          <w:szCs w:val="21"/>
          <w:lang w:bidi="ar"/>
        </w:rPr>
        <w:t>）</w:t>
      </w:r>
    </w:p>
    <w:p>
      <w:pPr>
        <w:spacing w:line="480" w:lineRule="exact"/>
        <w:ind w:left="315" w:hanging="315" w:hangingChars="150"/>
        <w:jc w:val="right"/>
        <w:rPr>
          <w:rFonts w:ascii="宋体" w:hAnsi="宋体" w:eastAsia="宋体" w:cs="宋体"/>
          <w:color w:val="000000"/>
          <w:szCs w:val="21"/>
        </w:rPr>
      </w:pPr>
    </w:p>
    <w:p>
      <w:pPr>
        <w:pStyle w:val="55"/>
        <w:spacing w:line="520" w:lineRule="exact"/>
        <w:ind w:firstLine="420"/>
        <w:rPr>
          <w:rFonts w:ascii="宋体" w:hAnsi="宋体" w:eastAsia="宋体" w:cs="宋体"/>
          <w:bCs/>
          <w:color w:val="000000"/>
          <w:sz w:val="21"/>
          <w:szCs w:val="21"/>
        </w:rPr>
      </w:pPr>
    </w:p>
    <w:p>
      <w:pPr>
        <w:pStyle w:val="14"/>
        <w:ind w:firstLine="405" w:firstLineChars="192"/>
        <w:jc w:val="center"/>
        <w:rPr>
          <w:rFonts w:ascii="宋体" w:hAnsi="宋体" w:eastAsia="宋体" w:cs="宋体"/>
          <w:b/>
          <w:color w:val="000000"/>
          <w:szCs w:val="21"/>
        </w:rPr>
      </w:pPr>
    </w:p>
    <w:p>
      <w:pPr>
        <w:pStyle w:val="14"/>
        <w:ind w:firstLine="405" w:firstLineChars="192"/>
        <w:jc w:val="center"/>
        <w:rPr>
          <w:rFonts w:ascii="宋体" w:hAnsi="宋体" w:eastAsia="宋体" w:cs="宋体"/>
          <w:b/>
          <w:color w:val="000000"/>
          <w:szCs w:val="21"/>
        </w:rPr>
      </w:pPr>
    </w:p>
    <w:p>
      <w:pPr>
        <w:pStyle w:val="14"/>
        <w:ind w:firstLine="405" w:firstLineChars="192"/>
        <w:jc w:val="center"/>
        <w:rPr>
          <w:rFonts w:ascii="宋体" w:hAnsi="宋体" w:eastAsia="宋体" w:cs="宋体"/>
          <w:b/>
          <w:color w:val="000000"/>
          <w:szCs w:val="21"/>
        </w:rPr>
      </w:pPr>
    </w:p>
    <w:p>
      <w:pPr>
        <w:pStyle w:val="27"/>
        <w:ind w:firstLine="422"/>
        <w:rPr>
          <w:rFonts w:ascii="宋体" w:hAnsi="宋体" w:eastAsia="宋体" w:cs="宋体"/>
          <w:b/>
          <w:color w:val="000000"/>
          <w:szCs w:val="21"/>
        </w:rPr>
      </w:pPr>
    </w:p>
    <w:p>
      <w:pPr>
        <w:ind w:firstLine="422"/>
        <w:rPr>
          <w:rFonts w:ascii="宋体" w:hAnsi="宋体" w:eastAsia="宋体" w:cs="宋体"/>
          <w:b/>
          <w:color w:val="000000"/>
          <w:szCs w:val="21"/>
        </w:rPr>
      </w:pPr>
    </w:p>
    <w:p>
      <w:pPr>
        <w:pStyle w:val="27"/>
      </w:pPr>
    </w:p>
    <w:bookmarkEnd w:id="101"/>
    <w:p>
      <w:pPr>
        <w:pStyle w:val="14"/>
        <w:spacing w:line="400" w:lineRule="exact"/>
        <w:ind w:firstLine="281"/>
        <w:jc w:val="center"/>
        <w:rPr>
          <w:rFonts w:hint="eastAsia" w:ascii="宋体" w:hAnsi="宋体" w:eastAsia="宋体" w:cs="宋体"/>
          <w:b/>
          <w:color w:val="000000"/>
          <w:sz w:val="28"/>
          <w:szCs w:val="28"/>
        </w:rPr>
      </w:pPr>
    </w:p>
    <w:p>
      <w:pPr>
        <w:pStyle w:val="14"/>
        <w:spacing w:line="400" w:lineRule="exact"/>
        <w:ind w:firstLine="281"/>
        <w:jc w:val="center"/>
        <w:rPr>
          <w:rFonts w:hint="eastAsia" w:ascii="宋体" w:hAnsi="宋体" w:eastAsia="宋体" w:cs="宋体"/>
          <w:b/>
          <w:color w:val="000000"/>
          <w:sz w:val="28"/>
          <w:szCs w:val="28"/>
        </w:rPr>
      </w:pPr>
    </w:p>
    <w:p>
      <w:pPr>
        <w:pStyle w:val="14"/>
        <w:spacing w:line="400" w:lineRule="exact"/>
        <w:ind w:firstLine="281"/>
        <w:jc w:val="center"/>
        <w:rPr>
          <w:rFonts w:hint="eastAsia" w:ascii="宋体" w:hAnsi="宋体" w:eastAsia="宋体" w:cs="宋体"/>
          <w:b/>
          <w:color w:val="000000"/>
          <w:sz w:val="28"/>
          <w:szCs w:val="28"/>
        </w:rPr>
      </w:pPr>
    </w:p>
    <w:p>
      <w:pPr>
        <w:pStyle w:val="14"/>
        <w:spacing w:line="400" w:lineRule="exact"/>
        <w:ind w:firstLine="281"/>
        <w:jc w:val="center"/>
        <w:rPr>
          <w:rFonts w:hint="eastAsia" w:ascii="宋体" w:hAnsi="宋体" w:eastAsia="宋体" w:cs="宋体"/>
          <w:b/>
          <w:color w:val="000000"/>
          <w:sz w:val="28"/>
          <w:szCs w:val="28"/>
        </w:rPr>
      </w:pPr>
    </w:p>
    <w:p>
      <w:pPr>
        <w:pStyle w:val="14"/>
        <w:spacing w:line="400" w:lineRule="exact"/>
        <w:ind w:firstLine="281"/>
        <w:jc w:val="center"/>
        <w:rPr>
          <w:rFonts w:hint="eastAsia" w:ascii="宋体" w:hAnsi="宋体" w:eastAsia="宋体" w:cs="宋体"/>
          <w:b/>
          <w:color w:val="000000"/>
          <w:sz w:val="28"/>
          <w:szCs w:val="28"/>
        </w:rPr>
      </w:pPr>
    </w:p>
    <w:p>
      <w:pPr>
        <w:pStyle w:val="14"/>
        <w:spacing w:line="400" w:lineRule="exact"/>
        <w:ind w:firstLine="281"/>
        <w:jc w:val="center"/>
        <w:rPr>
          <w:rFonts w:hint="eastAsia" w:ascii="宋体" w:hAnsi="宋体" w:eastAsia="宋体" w:cs="宋体"/>
          <w:b/>
          <w:color w:val="000000"/>
          <w:sz w:val="28"/>
          <w:szCs w:val="28"/>
        </w:rPr>
      </w:pPr>
    </w:p>
    <w:p>
      <w:pPr>
        <w:pStyle w:val="14"/>
        <w:spacing w:line="400" w:lineRule="exact"/>
        <w:ind w:firstLine="281"/>
        <w:jc w:val="center"/>
        <w:rPr>
          <w:rFonts w:hint="eastAsia" w:ascii="宋体" w:hAnsi="宋体" w:eastAsia="宋体" w:cs="宋体"/>
          <w:b/>
          <w:color w:val="000000"/>
          <w:sz w:val="28"/>
          <w:szCs w:val="28"/>
        </w:rPr>
      </w:pPr>
    </w:p>
    <w:p>
      <w:pPr>
        <w:pStyle w:val="14"/>
        <w:spacing w:line="400" w:lineRule="exact"/>
        <w:ind w:firstLine="281"/>
        <w:jc w:val="center"/>
        <w:rPr>
          <w:rFonts w:hint="eastAsia" w:ascii="宋体" w:hAnsi="宋体" w:eastAsia="宋体" w:cs="宋体"/>
          <w:b/>
          <w:color w:val="000000"/>
          <w:sz w:val="28"/>
          <w:szCs w:val="28"/>
        </w:rPr>
      </w:pPr>
    </w:p>
    <w:p>
      <w:pPr>
        <w:pStyle w:val="14"/>
        <w:spacing w:line="400" w:lineRule="exact"/>
        <w:ind w:firstLine="281"/>
        <w:jc w:val="center"/>
        <w:rPr>
          <w:rFonts w:hint="eastAsia" w:ascii="宋体" w:hAnsi="宋体" w:eastAsia="宋体" w:cs="宋体"/>
          <w:b/>
          <w:color w:val="000000"/>
          <w:sz w:val="28"/>
          <w:szCs w:val="28"/>
        </w:rPr>
      </w:pPr>
    </w:p>
    <w:p>
      <w:pPr>
        <w:pStyle w:val="14"/>
        <w:spacing w:line="400" w:lineRule="exact"/>
        <w:ind w:firstLine="281"/>
        <w:jc w:val="center"/>
        <w:rPr>
          <w:rFonts w:hint="eastAsia" w:ascii="宋体" w:hAnsi="宋体" w:eastAsia="宋体" w:cs="宋体"/>
          <w:b/>
          <w:color w:val="000000"/>
          <w:sz w:val="28"/>
          <w:szCs w:val="28"/>
        </w:rPr>
      </w:pPr>
    </w:p>
    <w:p>
      <w:pPr>
        <w:pStyle w:val="14"/>
        <w:spacing w:line="400" w:lineRule="exact"/>
        <w:ind w:firstLine="281"/>
        <w:jc w:val="center"/>
        <w:rPr>
          <w:rFonts w:hint="eastAsia" w:ascii="宋体" w:hAnsi="宋体" w:eastAsia="宋体" w:cs="宋体"/>
          <w:b/>
          <w:color w:val="000000"/>
          <w:sz w:val="28"/>
          <w:szCs w:val="28"/>
        </w:rPr>
      </w:pPr>
    </w:p>
    <w:p>
      <w:pPr>
        <w:pStyle w:val="14"/>
        <w:spacing w:line="400" w:lineRule="exact"/>
        <w:ind w:firstLine="281"/>
        <w:jc w:val="center"/>
        <w:rPr>
          <w:rFonts w:hint="eastAsia" w:ascii="宋体" w:hAnsi="宋体" w:eastAsia="宋体" w:cs="宋体"/>
          <w:b/>
          <w:color w:val="000000"/>
          <w:sz w:val="28"/>
          <w:szCs w:val="28"/>
        </w:rPr>
      </w:pPr>
    </w:p>
    <w:p>
      <w:pPr>
        <w:pStyle w:val="14"/>
        <w:spacing w:line="400" w:lineRule="exact"/>
        <w:ind w:firstLine="281"/>
        <w:jc w:val="center"/>
        <w:rPr>
          <w:rFonts w:hint="eastAsia" w:ascii="宋体" w:hAnsi="宋体" w:eastAsia="宋体" w:cs="宋体"/>
          <w:b/>
          <w:color w:val="000000"/>
          <w:sz w:val="28"/>
          <w:szCs w:val="28"/>
        </w:rPr>
      </w:pPr>
    </w:p>
    <w:p>
      <w:pPr>
        <w:pStyle w:val="14"/>
        <w:spacing w:line="400" w:lineRule="exact"/>
        <w:ind w:firstLine="281"/>
        <w:jc w:val="center"/>
        <w:rPr>
          <w:rFonts w:hint="eastAsia" w:ascii="宋体" w:hAnsi="宋体" w:eastAsia="宋体" w:cs="宋体"/>
          <w:b/>
          <w:color w:val="000000"/>
          <w:sz w:val="28"/>
          <w:szCs w:val="28"/>
        </w:rPr>
      </w:pPr>
    </w:p>
    <w:p>
      <w:pPr>
        <w:pStyle w:val="14"/>
        <w:spacing w:line="400" w:lineRule="exact"/>
        <w:ind w:firstLine="281"/>
        <w:jc w:val="center"/>
        <w:rPr>
          <w:rFonts w:ascii="宋体" w:hAnsi="宋体" w:eastAsia="宋体" w:cs="宋体"/>
          <w:color w:val="000000"/>
          <w:szCs w:val="21"/>
        </w:rPr>
      </w:pPr>
      <w:r>
        <w:rPr>
          <w:rFonts w:hint="eastAsia" w:ascii="宋体" w:hAnsi="宋体" w:eastAsia="宋体" w:cs="宋体"/>
          <w:b/>
          <w:color w:val="000000"/>
          <w:sz w:val="28"/>
          <w:szCs w:val="28"/>
        </w:rPr>
        <w:t>八、资格审查资料</w:t>
      </w:r>
    </w:p>
    <w:p>
      <w:pPr>
        <w:pStyle w:val="7"/>
        <w:numPr>
          <w:ilvl w:val="3"/>
          <w:numId w:val="0"/>
        </w:numPr>
        <w:spacing w:line="400" w:lineRule="exact"/>
        <w:jc w:val="left"/>
        <w:rPr>
          <w:rFonts w:ascii="宋体" w:hAnsi="宋体" w:eastAsia="宋体" w:cs="宋体"/>
          <w:color w:val="000000"/>
          <w:szCs w:val="21"/>
        </w:rPr>
      </w:pPr>
      <w:r>
        <w:rPr>
          <w:rFonts w:hint="eastAsia" w:ascii="宋体" w:hAnsi="宋体" w:eastAsia="宋体" w:cs="宋体"/>
          <w:color w:val="000000"/>
          <w:szCs w:val="21"/>
        </w:rPr>
        <w:t>1、投标人基本情况表</w:t>
      </w: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1252"/>
        <w:gridCol w:w="1089"/>
        <w:gridCol w:w="176"/>
        <w:gridCol w:w="723"/>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80" w:type="dxa"/>
          </w:tcPr>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投标人名称</w:t>
            </w:r>
          </w:p>
        </w:tc>
        <w:tc>
          <w:tcPr>
            <w:tcW w:w="7550" w:type="dxa"/>
            <w:gridSpan w:val="7"/>
          </w:tcPr>
          <w:p>
            <w:pPr>
              <w:spacing w:line="400" w:lineRule="exact"/>
              <w:ind w:firstLine="420"/>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tcPr>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注册地址</w:t>
            </w:r>
          </w:p>
        </w:tc>
        <w:tc>
          <w:tcPr>
            <w:tcW w:w="4132" w:type="dxa"/>
            <w:gridSpan w:val="3"/>
          </w:tcPr>
          <w:p>
            <w:pPr>
              <w:spacing w:line="400" w:lineRule="exact"/>
              <w:ind w:firstLine="420"/>
              <w:rPr>
                <w:rFonts w:ascii="宋体" w:hAnsi="宋体" w:eastAsia="宋体" w:cs="宋体"/>
                <w:color w:val="000000"/>
                <w:szCs w:val="21"/>
              </w:rPr>
            </w:pPr>
          </w:p>
        </w:tc>
        <w:tc>
          <w:tcPr>
            <w:tcW w:w="1089" w:type="dxa"/>
          </w:tcPr>
          <w:p>
            <w:pPr>
              <w:spacing w:line="400" w:lineRule="exact"/>
              <w:ind w:firstLine="0" w:firstLineChars="0"/>
              <w:rPr>
                <w:rFonts w:ascii="宋体" w:hAnsi="宋体" w:eastAsia="宋体" w:cs="宋体"/>
                <w:color w:val="000000"/>
                <w:szCs w:val="21"/>
              </w:rPr>
            </w:pPr>
            <w:r>
              <w:rPr>
                <w:rFonts w:hint="eastAsia" w:ascii="宋体" w:hAnsi="宋体" w:eastAsia="宋体" w:cs="宋体"/>
                <w:color w:val="000000"/>
                <w:szCs w:val="21"/>
              </w:rPr>
              <w:t>邮政编码</w:t>
            </w:r>
          </w:p>
        </w:tc>
        <w:tc>
          <w:tcPr>
            <w:tcW w:w="2329" w:type="dxa"/>
            <w:gridSpan w:val="3"/>
          </w:tcPr>
          <w:p>
            <w:pPr>
              <w:spacing w:line="400" w:lineRule="exact"/>
              <w:ind w:firstLine="420"/>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tcPr>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注册资金</w:t>
            </w:r>
          </w:p>
        </w:tc>
        <w:tc>
          <w:tcPr>
            <w:tcW w:w="4132" w:type="dxa"/>
            <w:gridSpan w:val="3"/>
          </w:tcPr>
          <w:p>
            <w:pPr>
              <w:spacing w:line="400" w:lineRule="exact"/>
              <w:ind w:firstLine="420"/>
              <w:rPr>
                <w:rFonts w:ascii="宋体" w:hAnsi="宋体" w:eastAsia="宋体" w:cs="宋体"/>
                <w:color w:val="000000"/>
                <w:szCs w:val="21"/>
              </w:rPr>
            </w:pPr>
          </w:p>
        </w:tc>
        <w:tc>
          <w:tcPr>
            <w:tcW w:w="1089" w:type="dxa"/>
          </w:tcPr>
          <w:p>
            <w:pPr>
              <w:spacing w:line="400" w:lineRule="exact"/>
              <w:ind w:firstLine="0" w:firstLineChars="0"/>
              <w:rPr>
                <w:rFonts w:ascii="宋体" w:hAnsi="宋体" w:eastAsia="宋体" w:cs="宋体"/>
                <w:color w:val="000000"/>
                <w:szCs w:val="21"/>
              </w:rPr>
            </w:pPr>
            <w:r>
              <w:rPr>
                <w:rFonts w:hint="eastAsia" w:ascii="宋体" w:hAnsi="宋体" w:eastAsia="宋体" w:cs="宋体"/>
                <w:color w:val="000000"/>
                <w:szCs w:val="21"/>
              </w:rPr>
              <w:t>成立时间</w:t>
            </w:r>
          </w:p>
        </w:tc>
        <w:tc>
          <w:tcPr>
            <w:tcW w:w="2329" w:type="dxa"/>
            <w:gridSpan w:val="3"/>
          </w:tcPr>
          <w:p>
            <w:pPr>
              <w:spacing w:line="400" w:lineRule="exact"/>
              <w:ind w:firstLine="420"/>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80" w:type="dxa"/>
            <w:vMerge w:val="restart"/>
            <w:vAlign w:val="center"/>
          </w:tcPr>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联系方式</w:t>
            </w:r>
          </w:p>
        </w:tc>
        <w:tc>
          <w:tcPr>
            <w:tcW w:w="1077" w:type="dxa"/>
          </w:tcPr>
          <w:p>
            <w:pPr>
              <w:spacing w:line="400" w:lineRule="exact"/>
              <w:ind w:firstLine="0" w:firstLineChars="0"/>
              <w:rPr>
                <w:rFonts w:ascii="宋体" w:hAnsi="宋体" w:eastAsia="宋体" w:cs="宋体"/>
                <w:color w:val="000000"/>
                <w:szCs w:val="21"/>
              </w:rPr>
            </w:pPr>
            <w:r>
              <w:rPr>
                <w:rFonts w:hint="eastAsia" w:ascii="宋体" w:hAnsi="宋体" w:eastAsia="宋体" w:cs="宋体"/>
                <w:color w:val="000000"/>
                <w:szCs w:val="21"/>
              </w:rPr>
              <w:t>联系人</w:t>
            </w:r>
          </w:p>
        </w:tc>
        <w:tc>
          <w:tcPr>
            <w:tcW w:w="3055" w:type="dxa"/>
            <w:gridSpan w:val="2"/>
          </w:tcPr>
          <w:p>
            <w:pPr>
              <w:spacing w:line="400" w:lineRule="exact"/>
              <w:ind w:firstLine="420"/>
              <w:rPr>
                <w:rFonts w:ascii="宋体" w:hAnsi="宋体" w:eastAsia="宋体" w:cs="宋体"/>
                <w:color w:val="000000"/>
                <w:szCs w:val="21"/>
              </w:rPr>
            </w:pPr>
          </w:p>
        </w:tc>
        <w:tc>
          <w:tcPr>
            <w:tcW w:w="1089" w:type="dxa"/>
          </w:tcPr>
          <w:p>
            <w:pPr>
              <w:spacing w:line="400" w:lineRule="exact"/>
              <w:ind w:firstLine="0" w:firstLineChars="0"/>
              <w:rPr>
                <w:rFonts w:ascii="宋体" w:hAnsi="宋体" w:eastAsia="宋体" w:cs="宋体"/>
                <w:color w:val="000000"/>
                <w:szCs w:val="21"/>
              </w:rPr>
            </w:pPr>
            <w:r>
              <w:rPr>
                <w:rFonts w:hint="eastAsia" w:ascii="宋体" w:hAnsi="宋体" w:eastAsia="宋体" w:cs="宋体"/>
                <w:color w:val="000000"/>
                <w:szCs w:val="21"/>
              </w:rPr>
              <w:t>电话</w:t>
            </w:r>
          </w:p>
        </w:tc>
        <w:tc>
          <w:tcPr>
            <w:tcW w:w="2329" w:type="dxa"/>
            <w:gridSpan w:val="3"/>
          </w:tcPr>
          <w:p>
            <w:pPr>
              <w:spacing w:line="400" w:lineRule="exact"/>
              <w:ind w:firstLine="420"/>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80" w:type="dxa"/>
            <w:vMerge w:val="continue"/>
          </w:tcPr>
          <w:p>
            <w:pPr>
              <w:spacing w:line="400" w:lineRule="exact"/>
              <w:ind w:firstLine="420"/>
              <w:rPr>
                <w:rFonts w:ascii="宋体" w:hAnsi="宋体" w:eastAsia="宋体" w:cs="宋体"/>
                <w:color w:val="000000"/>
                <w:szCs w:val="21"/>
              </w:rPr>
            </w:pPr>
          </w:p>
        </w:tc>
        <w:tc>
          <w:tcPr>
            <w:tcW w:w="1077" w:type="dxa"/>
          </w:tcPr>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传真</w:t>
            </w:r>
          </w:p>
        </w:tc>
        <w:tc>
          <w:tcPr>
            <w:tcW w:w="3055" w:type="dxa"/>
            <w:gridSpan w:val="2"/>
          </w:tcPr>
          <w:p>
            <w:pPr>
              <w:spacing w:line="400" w:lineRule="exact"/>
              <w:ind w:firstLine="420"/>
              <w:rPr>
                <w:rFonts w:ascii="宋体" w:hAnsi="宋体" w:eastAsia="宋体" w:cs="宋体"/>
                <w:color w:val="000000"/>
                <w:szCs w:val="21"/>
              </w:rPr>
            </w:pPr>
          </w:p>
        </w:tc>
        <w:tc>
          <w:tcPr>
            <w:tcW w:w="1089" w:type="dxa"/>
          </w:tcPr>
          <w:p>
            <w:pPr>
              <w:spacing w:line="400" w:lineRule="exact"/>
              <w:ind w:firstLine="0" w:firstLineChars="0"/>
              <w:rPr>
                <w:rFonts w:ascii="宋体" w:hAnsi="宋体" w:eastAsia="宋体" w:cs="宋体"/>
                <w:color w:val="000000"/>
                <w:szCs w:val="21"/>
              </w:rPr>
            </w:pPr>
            <w:r>
              <w:rPr>
                <w:rFonts w:hint="eastAsia" w:ascii="宋体" w:hAnsi="宋体" w:eastAsia="宋体" w:cs="宋体"/>
                <w:color w:val="000000"/>
                <w:szCs w:val="21"/>
              </w:rPr>
              <w:t>网址</w:t>
            </w:r>
          </w:p>
        </w:tc>
        <w:tc>
          <w:tcPr>
            <w:tcW w:w="2329" w:type="dxa"/>
            <w:gridSpan w:val="3"/>
          </w:tcPr>
          <w:p>
            <w:pPr>
              <w:spacing w:line="400" w:lineRule="exact"/>
              <w:ind w:firstLine="420"/>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tcPr>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法定代表人</w:t>
            </w:r>
          </w:p>
        </w:tc>
        <w:tc>
          <w:tcPr>
            <w:tcW w:w="1077" w:type="dxa"/>
          </w:tcPr>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姓名</w:t>
            </w:r>
          </w:p>
        </w:tc>
        <w:tc>
          <w:tcPr>
            <w:tcW w:w="1803" w:type="dxa"/>
          </w:tcPr>
          <w:p>
            <w:pPr>
              <w:spacing w:line="400" w:lineRule="exact"/>
              <w:ind w:firstLine="420"/>
              <w:rPr>
                <w:rFonts w:ascii="宋体" w:hAnsi="宋体" w:eastAsia="宋体" w:cs="宋体"/>
                <w:color w:val="000000"/>
                <w:szCs w:val="21"/>
              </w:rPr>
            </w:pPr>
          </w:p>
        </w:tc>
        <w:tc>
          <w:tcPr>
            <w:tcW w:w="1252" w:type="dxa"/>
          </w:tcPr>
          <w:p>
            <w:pPr>
              <w:spacing w:line="400" w:lineRule="exact"/>
              <w:ind w:firstLine="0" w:firstLineChars="0"/>
              <w:rPr>
                <w:rFonts w:ascii="宋体" w:hAnsi="宋体" w:eastAsia="宋体" w:cs="宋体"/>
                <w:color w:val="000000"/>
                <w:szCs w:val="21"/>
              </w:rPr>
            </w:pPr>
            <w:r>
              <w:rPr>
                <w:rFonts w:hint="eastAsia" w:ascii="宋体" w:hAnsi="宋体" w:eastAsia="宋体" w:cs="宋体"/>
                <w:color w:val="000000"/>
                <w:szCs w:val="21"/>
              </w:rPr>
              <w:t>技术职称</w:t>
            </w:r>
          </w:p>
        </w:tc>
        <w:tc>
          <w:tcPr>
            <w:tcW w:w="1265" w:type="dxa"/>
            <w:gridSpan w:val="2"/>
          </w:tcPr>
          <w:p>
            <w:pPr>
              <w:spacing w:line="400" w:lineRule="exact"/>
              <w:ind w:firstLine="420"/>
              <w:rPr>
                <w:rFonts w:ascii="宋体" w:hAnsi="宋体" w:eastAsia="宋体" w:cs="宋体"/>
                <w:color w:val="000000"/>
                <w:szCs w:val="21"/>
              </w:rPr>
            </w:pPr>
          </w:p>
        </w:tc>
        <w:tc>
          <w:tcPr>
            <w:tcW w:w="723" w:type="dxa"/>
          </w:tcPr>
          <w:p>
            <w:pPr>
              <w:spacing w:line="400" w:lineRule="exact"/>
              <w:ind w:firstLine="0" w:firstLineChars="0"/>
              <w:rPr>
                <w:rFonts w:ascii="宋体" w:hAnsi="宋体" w:eastAsia="宋体" w:cs="宋体"/>
                <w:color w:val="000000"/>
                <w:szCs w:val="21"/>
              </w:rPr>
            </w:pPr>
            <w:r>
              <w:rPr>
                <w:rFonts w:hint="eastAsia" w:ascii="宋体" w:hAnsi="宋体" w:eastAsia="宋体" w:cs="宋体"/>
                <w:color w:val="000000"/>
                <w:szCs w:val="21"/>
              </w:rPr>
              <w:t>电话</w:t>
            </w:r>
          </w:p>
        </w:tc>
        <w:tc>
          <w:tcPr>
            <w:tcW w:w="1430" w:type="dxa"/>
          </w:tcPr>
          <w:p>
            <w:pPr>
              <w:spacing w:line="400" w:lineRule="exact"/>
              <w:ind w:firstLine="420"/>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tcPr>
          <w:p>
            <w:pPr>
              <w:spacing w:line="400" w:lineRule="exact"/>
              <w:ind w:firstLine="0" w:firstLineChars="0"/>
              <w:rPr>
                <w:rFonts w:ascii="宋体" w:hAnsi="宋体" w:eastAsia="宋体" w:cs="宋体"/>
                <w:color w:val="000000"/>
                <w:szCs w:val="21"/>
              </w:rPr>
            </w:pPr>
            <w:r>
              <w:rPr>
                <w:rFonts w:hint="eastAsia" w:ascii="宋体" w:hAnsi="宋体" w:eastAsia="宋体" w:cs="宋体"/>
                <w:color w:val="000000"/>
                <w:szCs w:val="21"/>
              </w:rPr>
              <w:t>投标人须知要求投标人需具有的各类资质证书（若有）</w:t>
            </w:r>
          </w:p>
        </w:tc>
        <w:tc>
          <w:tcPr>
            <w:tcW w:w="7550" w:type="dxa"/>
            <w:gridSpan w:val="7"/>
          </w:tcPr>
          <w:p>
            <w:pPr>
              <w:spacing w:line="400" w:lineRule="exact"/>
              <w:ind w:firstLine="420"/>
              <w:rPr>
                <w:rFonts w:ascii="宋体" w:hAnsi="宋体" w:eastAsia="宋体" w:cs="宋体"/>
                <w:color w:val="000000"/>
                <w:szCs w:val="21"/>
              </w:rPr>
            </w:pP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类型：等级：证书号：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tcPr>
          <w:p>
            <w:pPr>
              <w:spacing w:line="400" w:lineRule="exact"/>
              <w:ind w:firstLine="0" w:firstLineChars="0"/>
              <w:rPr>
                <w:rFonts w:ascii="宋体" w:hAnsi="宋体" w:eastAsia="宋体" w:cs="宋体"/>
                <w:color w:val="000000"/>
                <w:szCs w:val="21"/>
              </w:rPr>
            </w:pPr>
            <w:r>
              <w:rPr>
                <w:rFonts w:hint="eastAsia" w:ascii="宋体" w:hAnsi="宋体" w:eastAsia="宋体" w:cs="宋体"/>
                <w:color w:val="000000"/>
                <w:szCs w:val="21"/>
              </w:rPr>
              <w:t>基本账户开户银行</w:t>
            </w:r>
          </w:p>
        </w:tc>
        <w:tc>
          <w:tcPr>
            <w:tcW w:w="7550" w:type="dxa"/>
            <w:gridSpan w:val="7"/>
          </w:tcPr>
          <w:p>
            <w:pPr>
              <w:spacing w:line="400" w:lineRule="exact"/>
              <w:ind w:firstLine="420"/>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tcPr>
          <w:p>
            <w:pPr>
              <w:spacing w:line="400" w:lineRule="exact"/>
              <w:ind w:firstLine="0" w:firstLineChars="0"/>
              <w:rPr>
                <w:rFonts w:ascii="宋体" w:hAnsi="宋体" w:eastAsia="宋体" w:cs="宋体"/>
                <w:color w:val="000000"/>
                <w:szCs w:val="21"/>
              </w:rPr>
            </w:pPr>
            <w:r>
              <w:rPr>
                <w:rFonts w:hint="eastAsia" w:ascii="宋体" w:hAnsi="宋体" w:eastAsia="宋体" w:cs="宋体"/>
                <w:color w:val="000000"/>
                <w:szCs w:val="21"/>
              </w:rPr>
              <w:t>基本账户银行账号</w:t>
            </w:r>
          </w:p>
        </w:tc>
        <w:tc>
          <w:tcPr>
            <w:tcW w:w="7550" w:type="dxa"/>
            <w:gridSpan w:val="7"/>
          </w:tcPr>
          <w:p>
            <w:pPr>
              <w:spacing w:line="400" w:lineRule="exact"/>
              <w:ind w:firstLine="420"/>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tcPr>
          <w:p>
            <w:pPr>
              <w:spacing w:line="400" w:lineRule="exact"/>
              <w:ind w:firstLine="0" w:firstLineChars="0"/>
              <w:rPr>
                <w:rFonts w:ascii="宋体" w:hAnsi="宋体" w:eastAsia="宋体" w:cs="宋体"/>
                <w:color w:val="000000"/>
                <w:szCs w:val="21"/>
              </w:rPr>
            </w:pPr>
            <w:r>
              <w:rPr>
                <w:rFonts w:hint="eastAsia" w:ascii="宋体" w:hAnsi="宋体" w:eastAsia="宋体" w:cs="宋体"/>
                <w:color w:val="000000"/>
                <w:szCs w:val="21"/>
              </w:rPr>
              <w:t>近三年营业额</w:t>
            </w:r>
          </w:p>
        </w:tc>
        <w:tc>
          <w:tcPr>
            <w:tcW w:w="7550" w:type="dxa"/>
            <w:gridSpan w:val="7"/>
          </w:tcPr>
          <w:p>
            <w:pPr>
              <w:spacing w:line="400" w:lineRule="exact"/>
              <w:ind w:firstLine="420"/>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tcPr>
          <w:p>
            <w:pPr>
              <w:spacing w:line="400" w:lineRule="exact"/>
              <w:ind w:firstLine="0" w:firstLineChars="0"/>
              <w:rPr>
                <w:rFonts w:ascii="宋体" w:hAnsi="宋体" w:eastAsia="宋体" w:cs="宋体"/>
                <w:color w:val="000000"/>
                <w:szCs w:val="21"/>
              </w:rPr>
            </w:pPr>
            <w:r>
              <w:rPr>
                <w:rFonts w:hint="eastAsia" w:ascii="宋体" w:hAnsi="宋体" w:eastAsia="宋体" w:cs="宋体"/>
                <w:color w:val="000000"/>
                <w:szCs w:val="21"/>
              </w:rPr>
              <w:t>投标人关联企业情况（包括但不限于与投标人法定代表人为同一人或者存在控股、管理关系的不同单位）</w:t>
            </w:r>
          </w:p>
        </w:tc>
        <w:tc>
          <w:tcPr>
            <w:tcW w:w="7550" w:type="dxa"/>
            <w:gridSpan w:val="7"/>
          </w:tcPr>
          <w:p>
            <w:pPr>
              <w:spacing w:line="400" w:lineRule="exact"/>
              <w:ind w:firstLine="420"/>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980" w:type="dxa"/>
          </w:tcPr>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经营范围备注</w:t>
            </w:r>
          </w:p>
        </w:tc>
        <w:tc>
          <w:tcPr>
            <w:tcW w:w="7550" w:type="dxa"/>
            <w:gridSpan w:val="7"/>
          </w:tcPr>
          <w:p>
            <w:pPr>
              <w:spacing w:line="400" w:lineRule="exact"/>
              <w:ind w:firstLine="420"/>
              <w:rPr>
                <w:rFonts w:ascii="宋体" w:hAnsi="宋体" w:eastAsia="宋体" w:cs="宋体"/>
                <w:color w:val="000000"/>
                <w:szCs w:val="21"/>
              </w:rPr>
            </w:pPr>
          </w:p>
        </w:tc>
      </w:tr>
    </w:tbl>
    <w:p>
      <w:pPr>
        <w:spacing w:line="400" w:lineRule="exact"/>
        <w:ind w:firstLine="420"/>
        <w:rPr>
          <w:rFonts w:ascii="宋体" w:hAnsi="宋体" w:eastAsia="宋体" w:cs="宋体"/>
          <w:color w:val="000000"/>
          <w:szCs w:val="21"/>
        </w:rPr>
      </w:pPr>
    </w:p>
    <w:p>
      <w:pPr>
        <w:spacing w:line="400" w:lineRule="exact"/>
        <w:ind w:firstLine="420"/>
        <w:rPr>
          <w:rFonts w:ascii="宋体" w:hAnsi="宋体" w:eastAsia="宋体" w:cs="宋体"/>
          <w:color w:val="000000"/>
          <w:szCs w:val="21"/>
        </w:rPr>
      </w:pPr>
      <w:r>
        <w:rPr>
          <w:rFonts w:hint="eastAsia" w:ascii="宋体" w:hAnsi="宋体" w:eastAsia="宋体" w:cs="宋体"/>
          <w:color w:val="000000"/>
          <w:szCs w:val="21"/>
        </w:rPr>
        <w:t>注：1.投标人应根据投标人须知“投标人资格要求”在本表后附</w:t>
      </w:r>
      <w:r>
        <w:rPr>
          <w:rFonts w:hint="eastAsia" w:ascii="宋体" w:hAnsi="宋体" w:eastAsia="宋体" w:cs="宋体"/>
          <w:b/>
          <w:bCs/>
          <w:kern w:val="0"/>
          <w:szCs w:val="21"/>
          <w:lang w:bidi="ar"/>
        </w:rPr>
        <w:t>供应商信用承诺函</w:t>
      </w:r>
      <w:r>
        <w:rPr>
          <w:rFonts w:hint="eastAsia" w:ascii="宋体" w:hAnsi="宋体" w:eastAsia="宋体" w:cs="宋体"/>
          <w:color w:val="000000"/>
          <w:szCs w:val="21"/>
        </w:rPr>
        <w:t>。</w:t>
      </w:r>
    </w:p>
    <w:p>
      <w:pPr>
        <w:spacing w:line="400" w:lineRule="exact"/>
        <w:ind w:firstLine="420"/>
        <w:rPr>
          <w:rFonts w:ascii="宋体" w:hAnsi="宋体" w:eastAsia="宋体" w:cs="宋体"/>
          <w:color w:val="000000"/>
          <w:szCs w:val="21"/>
        </w:rPr>
        <w:sectPr>
          <w:headerReference r:id="rId11" w:type="default"/>
          <w:footerReference r:id="rId12" w:type="default"/>
          <w:pgSz w:w="11905" w:h="16838"/>
          <w:pgMar w:top="1440" w:right="1803" w:bottom="1440" w:left="1803" w:header="850" w:footer="850" w:gutter="0"/>
          <w:cols w:space="720" w:num="1"/>
          <w:docGrid w:type="lines" w:linePitch="411" w:charSpace="0"/>
        </w:sectPr>
      </w:pPr>
    </w:p>
    <w:p>
      <w:pPr>
        <w:widowControl/>
        <w:spacing w:line="400" w:lineRule="exact"/>
        <w:ind w:firstLine="0" w:firstLineChars="0"/>
        <w:rPr>
          <w:rFonts w:ascii="宋体" w:hAnsi="宋体" w:eastAsia="宋体" w:cs="宋体"/>
          <w:b/>
          <w:bCs/>
          <w:kern w:val="0"/>
          <w:szCs w:val="21"/>
          <w:lang w:bidi="ar"/>
        </w:rPr>
      </w:pPr>
      <w:r>
        <w:rPr>
          <w:rFonts w:hint="eastAsia" w:ascii="宋体" w:hAnsi="宋体" w:eastAsia="宋体" w:cs="宋体"/>
          <w:b/>
          <w:bCs/>
          <w:kern w:val="0"/>
          <w:szCs w:val="21"/>
          <w:lang w:bidi="ar"/>
        </w:rPr>
        <w:t>附件：</w:t>
      </w:r>
    </w:p>
    <w:p>
      <w:pPr>
        <w:widowControl/>
        <w:spacing w:line="400" w:lineRule="exact"/>
        <w:ind w:firstLine="0" w:firstLineChars="0"/>
        <w:jc w:val="center"/>
        <w:rPr>
          <w:rFonts w:ascii="宋体" w:hAnsi="宋体" w:eastAsia="宋体" w:cs="宋体"/>
          <w:kern w:val="0"/>
          <w:szCs w:val="21"/>
          <w:lang w:bidi="ar"/>
        </w:rPr>
      </w:pPr>
      <w:r>
        <w:rPr>
          <w:rFonts w:hint="eastAsia" w:ascii="宋体" w:hAnsi="宋体" w:eastAsia="宋体" w:cs="宋体"/>
          <w:b/>
          <w:bCs/>
          <w:kern w:val="0"/>
          <w:szCs w:val="21"/>
          <w:lang w:bidi="ar"/>
        </w:rPr>
        <w:t>信阳市政府采购供应商信用承诺函</w:t>
      </w:r>
    </w:p>
    <w:p>
      <w:pPr>
        <w:widowControl/>
        <w:spacing w:line="400" w:lineRule="exact"/>
        <w:ind w:firstLine="420"/>
        <w:jc w:val="left"/>
        <w:rPr>
          <w:rFonts w:ascii="宋体" w:hAnsi="宋体" w:eastAsia="宋体" w:cs="宋体"/>
          <w:kern w:val="0"/>
          <w:szCs w:val="21"/>
          <w:lang w:bidi="ar"/>
        </w:rPr>
      </w:pPr>
    </w:p>
    <w:p>
      <w:pPr>
        <w:widowControl/>
        <w:spacing w:line="400" w:lineRule="exact"/>
        <w:ind w:firstLine="420"/>
        <w:jc w:val="left"/>
        <w:rPr>
          <w:rFonts w:ascii="宋体" w:hAnsi="宋体" w:eastAsia="宋体" w:cs="宋体"/>
          <w:kern w:val="0"/>
          <w:szCs w:val="21"/>
          <w:u w:val="single"/>
          <w:lang w:bidi="ar"/>
        </w:rPr>
      </w:pPr>
      <w:r>
        <w:rPr>
          <w:rFonts w:hint="eastAsia" w:ascii="宋体" w:hAnsi="宋体" w:eastAsia="宋体" w:cs="宋体"/>
          <w:kern w:val="0"/>
          <w:szCs w:val="21"/>
          <w:lang w:bidi="ar"/>
        </w:rPr>
        <w:t>致</w:t>
      </w:r>
      <w:r>
        <w:rPr>
          <w:rFonts w:hint="eastAsia" w:ascii="宋体" w:hAnsi="宋体" w:eastAsia="宋体" w:cs="宋体"/>
          <w:kern w:val="0"/>
          <w:szCs w:val="21"/>
          <w:u w:val="single"/>
          <w:lang w:bidi="ar"/>
        </w:rPr>
        <w:t>（采购人或采购代理机构）：</w:t>
      </w:r>
    </w:p>
    <w:p>
      <w:pPr>
        <w:widowControl/>
        <w:spacing w:line="400" w:lineRule="exact"/>
        <w:ind w:firstLine="420"/>
        <w:jc w:val="left"/>
        <w:rPr>
          <w:rFonts w:ascii="宋体" w:hAnsi="宋体" w:eastAsia="宋体" w:cs="宋体"/>
          <w:kern w:val="0"/>
          <w:szCs w:val="21"/>
          <w:u w:val="single"/>
          <w:lang w:bidi="ar"/>
        </w:rPr>
      </w:pPr>
      <w:r>
        <w:rPr>
          <w:rFonts w:hint="eastAsia" w:ascii="宋体" w:hAnsi="宋体" w:eastAsia="宋体" w:cs="宋体"/>
          <w:kern w:val="0"/>
          <w:szCs w:val="21"/>
          <w:lang w:bidi="ar"/>
        </w:rPr>
        <w:t>单位名称（自然人姓名）</w:t>
      </w:r>
      <w:r>
        <w:rPr>
          <w:rFonts w:hint="eastAsia" w:ascii="宋体" w:hAnsi="宋体" w:eastAsia="宋体" w:cs="宋体"/>
          <w:kern w:val="0"/>
          <w:szCs w:val="21"/>
          <w:u w:val="single"/>
          <w:lang w:bidi="ar"/>
        </w:rPr>
        <w:t>：</w:t>
      </w:r>
    </w:p>
    <w:p>
      <w:pPr>
        <w:widowControl/>
        <w:spacing w:line="400" w:lineRule="exact"/>
        <w:ind w:firstLine="420"/>
        <w:jc w:val="left"/>
        <w:rPr>
          <w:rFonts w:ascii="宋体" w:hAnsi="宋体" w:eastAsia="宋体" w:cs="宋体"/>
          <w:kern w:val="0"/>
          <w:szCs w:val="21"/>
          <w:u w:val="single"/>
          <w:lang w:bidi="ar"/>
        </w:rPr>
      </w:pPr>
      <w:r>
        <w:rPr>
          <w:rFonts w:hint="eastAsia" w:ascii="宋体" w:hAnsi="宋体" w:eastAsia="宋体" w:cs="宋体"/>
          <w:kern w:val="0"/>
          <w:szCs w:val="21"/>
          <w:lang w:bidi="ar"/>
        </w:rPr>
        <w:t>统一社会信用代码（身份证号码）</w:t>
      </w:r>
      <w:r>
        <w:rPr>
          <w:rFonts w:hint="eastAsia" w:ascii="宋体" w:hAnsi="宋体" w:eastAsia="宋体" w:cs="宋体"/>
          <w:kern w:val="0"/>
          <w:szCs w:val="21"/>
          <w:u w:val="single"/>
          <w:lang w:bidi="ar"/>
        </w:rPr>
        <w:t>：</w:t>
      </w:r>
    </w:p>
    <w:p>
      <w:pPr>
        <w:widowControl/>
        <w:spacing w:line="400" w:lineRule="exact"/>
        <w:ind w:firstLine="420"/>
        <w:jc w:val="left"/>
        <w:rPr>
          <w:rFonts w:ascii="宋体" w:hAnsi="宋体" w:eastAsia="宋体" w:cs="宋体"/>
          <w:kern w:val="0"/>
          <w:szCs w:val="21"/>
          <w:u w:val="single"/>
          <w:lang w:bidi="ar"/>
        </w:rPr>
      </w:pPr>
      <w:r>
        <w:rPr>
          <w:rFonts w:hint="eastAsia" w:ascii="宋体" w:hAnsi="宋体" w:eastAsia="宋体" w:cs="宋体"/>
          <w:kern w:val="0"/>
          <w:szCs w:val="21"/>
          <w:lang w:bidi="ar"/>
        </w:rPr>
        <w:t>法定代表人（负责人）</w:t>
      </w:r>
      <w:r>
        <w:rPr>
          <w:rFonts w:hint="eastAsia" w:ascii="宋体" w:hAnsi="宋体" w:eastAsia="宋体" w:cs="宋体"/>
          <w:kern w:val="0"/>
          <w:szCs w:val="21"/>
          <w:u w:val="single"/>
          <w:lang w:bidi="ar"/>
        </w:rPr>
        <w:t>：</w:t>
      </w:r>
    </w:p>
    <w:p>
      <w:pPr>
        <w:widowControl/>
        <w:spacing w:line="400" w:lineRule="exact"/>
        <w:ind w:firstLine="420"/>
        <w:jc w:val="left"/>
        <w:rPr>
          <w:rFonts w:ascii="宋体" w:hAnsi="宋体" w:eastAsia="宋体" w:cs="宋体"/>
          <w:kern w:val="0"/>
          <w:szCs w:val="21"/>
          <w:u w:val="single"/>
          <w:lang w:bidi="ar"/>
        </w:rPr>
      </w:pPr>
      <w:r>
        <w:rPr>
          <w:rFonts w:hint="eastAsia" w:ascii="宋体" w:hAnsi="宋体" w:eastAsia="宋体" w:cs="宋体"/>
          <w:kern w:val="0"/>
          <w:szCs w:val="21"/>
          <w:lang w:bidi="ar"/>
        </w:rPr>
        <w:t>联系地址和电话</w:t>
      </w:r>
      <w:r>
        <w:rPr>
          <w:rFonts w:hint="eastAsia" w:ascii="宋体" w:hAnsi="宋体" w:eastAsia="宋体" w:cs="宋体"/>
          <w:kern w:val="0"/>
          <w:szCs w:val="21"/>
          <w:u w:val="single"/>
          <w:lang w:bidi="ar"/>
        </w:rPr>
        <w:t>：</w:t>
      </w:r>
    </w:p>
    <w:p>
      <w:pPr>
        <w:widowControl/>
        <w:spacing w:line="400" w:lineRule="exact"/>
        <w:ind w:firstLine="420"/>
        <w:jc w:val="left"/>
        <w:rPr>
          <w:rFonts w:ascii="宋体" w:hAnsi="宋体" w:eastAsia="宋体" w:cs="宋体"/>
          <w:kern w:val="0"/>
          <w:szCs w:val="21"/>
          <w:lang w:bidi="ar"/>
        </w:rPr>
      </w:pPr>
      <w:r>
        <w:rPr>
          <w:rFonts w:hint="eastAsia" w:ascii="宋体" w:hAnsi="宋体" w:eastAsia="宋体" w:cs="宋体"/>
          <w:kern w:val="0"/>
          <w:szCs w:val="21"/>
          <w:lang w:bidi="ar"/>
        </w:rPr>
        <w:t>为维护公平、公正、公开的政府采购市场秩序，树立诚实守信的政府采购供应商形象，我单位（本人）自愿作出以下承诺：</w:t>
      </w:r>
    </w:p>
    <w:p>
      <w:pPr>
        <w:widowControl/>
        <w:numPr>
          <w:ilvl w:val="0"/>
          <w:numId w:val="10"/>
        </w:numPr>
        <w:spacing w:line="400" w:lineRule="exact"/>
        <w:ind w:firstLine="420"/>
        <w:jc w:val="left"/>
        <w:rPr>
          <w:rFonts w:ascii="宋体" w:hAnsi="宋体" w:eastAsia="宋体" w:cs="宋体"/>
          <w:kern w:val="0"/>
          <w:szCs w:val="21"/>
          <w:lang w:bidi="ar"/>
        </w:rPr>
      </w:pPr>
      <w:r>
        <w:rPr>
          <w:rFonts w:hint="eastAsia" w:ascii="宋体" w:hAnsi="宋体" w:eastAsia="宋体" w:cs="宋体"/>
          <w:kern w:val="0"/>
          <w:szCs w:val="21"/>
          <w:lang w:bidi="ar"/>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widowControl/>
        <w:numPr>
          <w:ilvl w:val="0"/>
          <w:numId w:val="11"/>
        </w:numPr>
        <w:spacing w:line="400" w:lineRule="exact"/>
        <w:ind w:left="0" w:firstLineChars="0"/>
        <w:jc w:val="left"/>
        <w:rPr>
          <w:rFonts w:ascii="宋体" w:hAnsi="宋体" w:eastAsia="宋体" w:cs="宋体"/>
          <w:kern w:val="0"/>
          <w:szCs w:val="21"/>
          <w:lang w:bidi="ar"/>
        </w:rPr>
      </w:pPr>
      <w:r>
        <w:rPr>
          <w:rFonts w:hint="eastAsia" w:ascii="宋体" w:hAnsi="宋体" w:eastAsia="宋体" w:cs="宋体"/>
          <w:kern w:val="0"/>
          <w:szCs w:val="21"/>
          <w:lang w:bidi="ar"/>
        </w:rPr>
        <w:t>具有独立承担民事责任的能力；</w:t>
      </w:r>
    </w:p>
    <w:p>
      <w:pPr>
        <w:widowControl/>
        <w:numPr>
          <w:ilvl w:val="0"/>
          <w:numId w:val="11"/>
        </w:numPr>
        <w:spacing w:line="400" w:lineRule="exact"/>
        <w:ind w:left="0" w:firstLineChars="0"/>
        <w:jc w:val="left"/>
        <w:rPr>
          <w:rFonts w:ascii="宋体" w:hAnsi="宋体" w:eastAsia="宋体" w:cs="宋体"/>
          <w:kern w:val="0"/>
          <w:szCs w:val="21"/>
          <w:lang w:bidi="ar"/>
        </w:rPr>
      </w:pPr>
      <w:r>
        <w:rPr>
          <w:rFonts w:hint="eastAsia" w:ascii="宋体" w:hAnsi="宋体" w:eastAsia="宋体" w:cs="宋体"/>
          <w:kern w:val="0"/>
          <w:szCs w:val="21"/>
          <w:lang w:bidi="ar"/>
        </w:rPr>
        <w:t>具有良好的商业信誉和健全的财务会计制度；</w:t>
      </w:r>
    </w:p>
    <w:p>
      <w:pPr>
        <w:widowControl/>
        <w:numPr>
          <w:ilvl w:val="0"/>
          <w:numId w:val="11"/>
        </w:numPr>
        <w:spacing w:line="400" w:lineRule="exact"/>
        <w:ind w:left="0" w:firstLineChars="0"/>
        <w:jc w:val="left"/>
        <w:rPr>
          <w:rFonts w:ascii="宋体" w:hAnsi="宋体" w:eastAsia="宋体" w:cs="宋体"/>
          <w:kern w:val="0"/>
          <w:szCs w:val="21"/>
          <w:lang w:bidi="ar"/>
        </w:rPr>
      </w:pPr>
      <w:r>
        <w:rPr>
          <w:rFonts w:hint="eastAsia" w:ascii="宋体" w:hAnsi="宋体" w:eastAsia="宋体" w:cs="宋体"/>
          <w:kern w:val="0"/>
          <w:szCs w:val="21"/>
          <w:lang w:bidi="ar"/>
        </w:rPr>
        <w:t>具有履行合同所必需的设备和专业技术能力；</w:t>
      </w:r>
    </w:p>
    <w:p>
      <w:pPr>
        <w:widowControl/>
        <w:numPr>
          <w:ilvl w:val="0"/>
          <w:numId w:val="11"/>
        </w:numPr>
        <w:spacing w:line="400" w:lineRule="exact"/>
        <w:ind w:left="0" w:firstLineChars="0"/>
        <w:jc w:val="left"/>
        <w:rPr>
          <w:rFonts w:ascii="宋体" w:hAnsi="宋体" w:eastAsia="宋体" w:cs="宋体"/>
          <w:kern w:val="0"/>
          <w:szCs w:val="21"/>
          <w:lang w:bidi="ar"/>
        </w:rPr>
      </w:pPr>
      <w:r>
        <w:rPr>
          <w:rFonts w:hint="eastAsia" w:ascii="宋体" w:hAnsi="宋体" w:eastAsia="宋体" w:cs="宋体"/>
          <w:kern w:val="0"/>
          <w:szCs w:val="21"/>
          <w:lang w:bidi="ar"/>
        </w:rPr>
        <w:t>有依法缴纳税收和社会保障资金的良好记录；</w:t>
      </w:r>
    </w:p>
    <w:p>
      <w:pPr>
        <w:widowControl/>
        <w:numPr>
          <w:ilvl w:val="0"/>
          <w:numId w:val="11"/>
        </w:numPr>
        <w:spacing w:line="400" w:lineRule="exact"/>
        <w:ind w:left="0" w:firstLineChars="0"/>
        <w:jc w:val="left"/>
        <w:rPr>
          <w:rFonts w:ascii="宋体" w:hAnsi="宋体" w:eastAsia="宋体" w:cs="宋体"/>
          <w:kern w:val="0"/>
          <w:szCs w:val="21"/>
          <w:lang w:bidi="ar"/>
        </w:rPr>
      </w:pPr>
      <w:r>
        <w:rPr>
          <w:rFonts w:hint="eastAsia" w:ascii="宋体" w:hAnsi="宋体" w:eastAsia="宋体" w:cs="宋体"/>
          <w:kern w:val="0"/>
          <w:szCs w:val="21"/>
          <w:lang w:bidi="ar"/>
        </w:rPr>
        <w:t>参加政府采购活动前三年内，在经营活动中没有重大违法记录；</w:t>
      </w:r>
    </w:p>
    <w:p>
      <w:pPr>
        <w:widowControl/>
        <w:numPr>
          <w:ilvl w:val="0"/>
          <w:numId w:val="11"/>
        </w:numPr>
        <w:spacing w:line="400" w:lineRule="exact"/>
        <w:ind w:left="0" w:firstLineChars="0"/>
        <w:jc w:val="left"/>
        <w:rPr>
          <w:rFonts w:ascii="宋体" w:hAnsi="宋体" w:eastAsia="宋体" w:cs="宋体"/>
          <w:kern w:val="0"/>
          <w:szCs w:val="21"/>
          <w:lang w:bidi="ar"/>
        </w:rPr>
      </w:pPr>
      <w:r>
        <w:rPr>
          <w:rFonts w:hint="eastAsia" w:ascii="宋体" w:hAnsi="宋体" w:eastAsia="宋体" w:cs="宋体"/>
          <w:kern w:val="0"/>
          <w:szCs w:val="21"/>
          <w:lang w:bidi="ar"/>
        </w:rPr>
        <w:t>未被列入经营异常名录或者严重违法失信名单、失信被执行人、重大税收违法案件当事人名单、政府采购严重违法失信行为记录名单；</w:t>
      </w:r>
    </w:p>
    <w:p>
      <w:pPr>
        <w:widowControl/>
        <w:numPr>
          <w:ilvl w:val="0"/>
          <w:numId w:val="11"/>
        </w:numPr>
        <w:spacing w:line="400" w:lineRule="exact"/>
        <w:ind w:left="0" w:firstLineChars="0"/>
        <w:jc w:val="left"/>
        <w:rPr>
          <w:rFonts w:ascii="宋体" w:hAnsi="宋体" w:eastAsia="宋体" w:cs="宋体"/>
          <w:kern w:val="0"/>
          <w:szCs w:val="21"/>
          <w:lang w:bidi="ar"/>
        </w:rPr>
      </w:pPr>
      <w:r>
        <w:rPr>
          <w:rFonts w:hint="eastAsia" w:ascii="宋体" w:hAnsi="宋体" w:eastAsia="宋体" w:cs="宋体"/>
          <w:kern w:val="0"/>
          <w:szCs w:val="21"/>
          <w:lang w:bidi="ar"/>
        </w:rPr>
        <w:t>未被相关监管部门作出行政处罚且尚在处罚有效期内；</w:t>
      </w:r>
    </w:p>
    <w:p>
      <w:pPr>
        <w:widowControl/>
        <w:numPr>
          <w:ilvl w:val="0"/>
          <w:numId w:val="11"/>
        </w:numPr>
        <w:spacing w:line="400" w:lineRule="exact"/>
        <w:ind w:left="0" w:firstLineChars="0"/>
        <w:jc w:val="left"/>
        <w:rPr>
          <w:rFonts w:ascii="宋体" w:hAnsi="宋体" w:eastAsia="宋体" w:cs="宋体"/>
          <w:kern w:val="0"/>
          <w:szCs w:val="21"/>
          <w:lang w:bidi="ar"/>
        </w:rPr>
      </w:pPr>
      <w:r>
        <w:rPr>
          <w:rFonts w:hint="eastAsia" w:ascii="宋体" w:hAnsi="宋体" w:eastAsia="宋体" w:cs="宋体"/>
          <w:kern w:val="0"/>
          <w:szCs w:val="21"/>
          <w:lang w:bidi="ar"/>
        </w:rPr>
        <w:t>未曾做出虚假采购承诺；</w:t>
      </w:r>
    </w:p>
    <w:p>
      <w:pPr>
        <w:widowControl/>
        <w:spacing w:line="400" w:lineRule="exact"/>
        <w:ind w:firstLine="0" w:firstLineChars="0"/>
        <w:jc w:val="left"/>
        <w:rPr>
          <w:rFonts w:ascii="宋体" w:hAnsi="宋体" w:eastAsia="宋体" w:cs="宋体"/>
          <w:kern w:val="0"/>
          <w:szCs w:val="21"/>
          <w:lang w:bidi="ar"/>
        </w:rPr>
      </w:pPr>
      <w:r>
        <w:rPr>
          <w:rFonts w:hint="eastAsia" w:ascii="宋体" w:hAnsi="宋体" w:eastAsia="宋体" w:cs="宋体"/>
          <w:kern w:val="0"/>
          <w:szCs w:val="21"/>
          <w:lang w:bidi="ar"/>
        </w:rPr>
        <w:t>（九）符合法律、行政法规规定的其他条件。</w:t>
      </w:r>
    </w:p>
    <w:p>
      <w:pPr>
        <w:widowControl/>
        <w:numPr>
          <w:ilvl w:val="0"/>
          <w:numId w:val="10"/>
        </w:numPr>
        <w:spacing w:line="400" w:lineRule="exact"/>
        <w:ind w:firstLine="420"/>
        <w:jc w:val="left"/>
        <w:rPr>
          <w:rFonts w:ascii="宋体" w:hAnsi="宋体" w:eastAsia="宋体" w:cs="宋体"/>
          <w:kern w:val="0"/>
          <w:szCs w:val="21"/>
          <w:lang w:bidi="ar"/>
        </w:rPr>
      </w:pPr>
      <w:r>
        <w:rPr>
          <w:rFonts w:hint="eastAsia" w:ascii="宋体" w:hAnsi="宋体" w:eastAsia="宋体" w:cs="宋体"/>
          <w:kern w:val="0"/>
          <w:szCs w:val="21"/>
          <w:lang w:bidi="ar"/>
        </w:rPr>
        <w:t>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pPr>
        <w:widowControl/>
        <w:spacing w:line="400" w:lineRule="exact"/>
        <w:ind w:firstLine="420"/>
        <w:jc w:val="left"/>
        <w:rPr>
          <w:rFonts w:ascii="宋体" w:hAnsi="宋体" w:eastAsia="宋体" w:cs="宋体"/>
          <w:kern w:val="0"/>
          <w:szCs w:val="21"/>
          <w:lang w:bidi="ar"/>
        </w:rPr>
      </w:pPr>
    </w:p>
    <w:p>
      <w:pPr>
        <w:widowControl/>
        <w:spacing w:line="400" w:lineRule="exact"/>
        <w:ind w:firstLine="420"/>
        <w:jc w:val="left"/>
        <w:rPr>
          <w:rFonts w:ascii="宋体" w:hAnsi="宋体" w:eastAsia="宋体" w:cs="宋体"/>
          <w:kern w:val="0"/>
          <w:szCs w:val="21"/>
          <w:lang w:bidi="ar"/>
        </w:rPr>
      </w:pPr>
      <w:r>
        <w:rPr>
          <w:rFonts w:hint="eastAsia" w:ascii="宋体" w:hAnsi="宋体" w:eastAsia="宋体" w:cs="宋体"/>
          <w:kern w:val="0"/>
          <w:szCs w:val="21"/>
          <w:lang w:bidi="ar"/>
        </w:rPr>
        <w:t>供应商（公章）：</w:t>
      </w:r>
    </w:p>
    <w:p>
      <w:pPr>
        <w:widowControl/>
        <w:spacing w:line="400" w:lineRule="exact"/>
        <w:ind w:firstLine="210" w:firstLineChars="100"/>
        <w:jc w:val="left"/>
        <w:rPr>
          <w:rFonts w:ascii="宋体" w:hAnsi="宋体" w:eastAsia="宋体" w:cs="宋体"/>
          <w:kern w:val="0"/>
          <w:szCs w:val="21"/>
          <w:lang w:bidi="ar"/>
        </w:rPr>
      </w:pPr>
      <w:r>
        <w:rPr>
          <w:rFonts w:hint="eastAsia" w:ascii="宋体" w:hAnsi="宋体" w:eastAsia="宋体" w:cs="宋体"/>
          <w:kern w:val="0"/>
          <w:szCs w:val="21"/>
          <w:lang w:bidi="ar"/>
        </w:rPr>
        <w:t>法定代表人、负责人、本人或授权代表（签字或盖章）：</w:t>
      </w:r>
    </w:p>
    <w:p>
      <w:pPr>
        <w:widowControl/>
        <w:spacing w:line="400" w:lineRule="exact"/>
        <w:ind w:firstLine="210" w:firstLineChars="100"/>
        <w:jc w:val="left"/>
        <w:rPr>
          <w:rFonts w:ascii="宋体" w:hAnsi="宋体" w:eastAsia="宋体" w:cs="宋体"/>
          <w:kern w:val="0"/>
          <w:szCs w:val="21"/>
          <w:lang w:bidi="ar"/>
        </w:rPr>
      </w:pPr>
      <w:r>
        <w:rPr>
          <w:rFonts w:hint="eastAsia" w:ascii="宋体" w:hAnsi="宋体" w:eastAsia="宋体" w:cs="宋体"/>
          <w:kern w:val="0"/>
          <w:szCs w:val="21"/>
          <w:lang w:bidi="ar"/>
        </w:rPr>
        <w:t>日期：年月日</w:t>
      </w:r>
    </w:p>
    <w:p>
      <w:pPr>
        <w:widowControl/>
        <w:spacing w:line="400" w:lineRule="exact"/>
        <w:ind w:firstLine="210" w:firstLineChars="100"/>
        <w:jc w:val="left"/>
        <w:rPr>
          <w:rFonts w:ascii="宋体" w:hAnsi="宋体" w:eastAsia="宋体" w:cs="宋体"/>
          <w:kern w:val="0"/>
          <w:szCs w:val="21"/>
          <w:lang w:bidi="ar"/>
        </w:rPr>
      </w:pPr>
      <w:r>
        <w:rPr>
          <w:rFonts w:hint="eastAsia" w:ascii="宋体" w:hAnsi="宋体" w:eastAsia="宋体" w:cs="宋体"/>
          <w:kern w:val="0"/>
          <w:szCs w:val="21"/>
          <w:lang w:bidi="ar"/>
        </w:rPr>
        <w:t>注：1、投标人须在投标文件中按此模板提供承诺函，未提供视为未实质性响应招标文件要求，按无效投标处理。</w:t>
      </w:r>
    </w:p>
    <w:p>
      <w:pPr>
        <w:widowControl/>
        <w:spacing w:line="400" w:lineRule="exact"/>
        <w:ind w:firstLine="735" w:firstLineChars="350"/>
        <w:jc w:val="left"/>
        <w:rPr>
          <w:rFonts w:ascii="宋体" w:hAnsi="宋体" w:eastAsia="宋体" w:cs="宋体"/>
          <w:szCs w:val="21"/>
        </w:rPr>
      </w:pPr>
      <w:r>
        <w:rPr>
          <w:rFonts w:hint="eastAsia" w:ascii="宋体" w:hAnsi="宋体" w:eastAsia="宋体" w:cs="宋体"/>
          <w:kern w:val="0"/>
          <w:szCs w:val="21"/>
          <w:lang w:bidi="ar"/>
        </w:rPr>
        <w:t>2、投标人的法定代表人或者授权代表的签字或盖章应真实、有效，如由授权代表签字或盖章的，应提供“法定代表人授权书”。</w:t>
      </w:r>
    </w:p>
    <w:p>
      <w:pPr>
        <w:pStyle w:val="7"/>
        <w:numPr>
          <w:ilvl w:val="3"/>
          <w:numId w:val="0"/>
        </w:numPr>
        <w:spacing w:line="400" w:lineRule="exact"/>
        <w:ind w:firstLine="3373" w:firstLineChars="1200"/>
        <w:rPr>
          <w:rFonts w:ascii="宋体" w:hAnsi="宋体" w:eastAsia="宋体" w:cs="宋体"/>
          <w:color w:val="000000"/>
          <w:sz w:val="28"/>
        </w:rPr>
      </w:pPr>
    </w:p>
    <w:p>
      <w:pPr>
        <w:pStyle w:val="7"/>
        <w:numPr>
          <w:ilvl w:val="3"/>
          <w:numId w:val="0"/>
        </w:numPr>
        <w:spacing w:line="400" w:lineRule="exact"/>
        <w:ind w:firstLine="3373" w:firstLineChars="1200"/>
        <w:rPr>
          <w:rFonts w:ascii="宋体" w:hAnsi="宋体" w:eastAsia="宋体" w:cs="宋体"/>
          <w:color w:val="000000"/>
          <w:sz w:val="28"/>
        </w:rPr>
      </w:pPr>
    </w:p>
    <w:p>
      <w:pPr>
        <w:pStyle w:val="7"/>
        <w:numPr>
          <w:ilvl w:val="3"/>
          <w:numId w:val="0"/>
        </w:numPr>
        <w:spacing w:line="400" w:lineRule="exact"/>
        <w:ind w:firstLine="3373" w:firstLineChars="1200"/>
        <w:rPr>
          <w:rFonts w:ascii="宋体" w:hAnsi="宋体" w:eastAsia="宋体" w:cs="宋体"/>
          <w:color w:val="000000"/>
          <w:sz w:val="28"/>
        </w:rPr>
      </w:pPr>
    </w:p>
    <w:p>
      <w:pPr>
        <w:pStyle w:val="7"/>
        <w:numPr>
          <w:ilvl w:val="3"/>
          <w:numId w:val="0"/>
        </w:numPr>
        <w:spacing w:line="400" w:lineRule="exact"/>
        <w:ind w:firstLine="3373" w:firstLineChars="1200"/>
        <w:rPr>
          <w:rFonts w:ascii="宋体" w:hAnsi="宋体" w:eastAsia="宋体" w:cs="宋体"/>
          <w:color w:val="000000"/>
          <w:sz w:val="28"/>
        </w:rPr>
      </w:pPr>
    </w:p>
    <w:p>
      <w:pPr>
        <w:pStyle w:val="7"/>
        <w:numPr>
          <w:ilvl w:val="3"/>
          <w:numId w:val="0"/>
        </w:numPr>
        <w:spacing w:line="400" w:lineRule="exact"/>
        <w:ind w:firstLine="3373" w:firstLineChars="1200"/>
        <w:rPr>
          <w:rFonts w:ascii="宋体" w:hAnsi="宋体" w:eastAsia="宋体" w:cs="宋体"/>
          <w:color w:val="000000"/>
          <w:sz w:val="28"/>
        </w:rPr>
      </w:pPr>
    </w:p>
    <w:p>
      <w:pPr>
        <w:pStyle w:val="7"/>
        <w:numPr>
          <w:ilvl w:val="3"/>
          <w:numId w:val="0"/>
        </w:numPr>
        <w:spacing w:line="400" w:lineRule="exact"/>
        <w:ind w:firstLine="3373" w:firstLineChars="1200"/>
        <w:rPr>
          <w:rFonts w:ascii="宋体" w:hAnsi="宋体" w:eastAsia="宋体" w:cs="宋体"/>
          <w:color w:val="000000"/>
          <w:sz w:val="28"/>
        </w:rPr>
      </w:pPr>
    </w:p>
    <w:p>
      <w:pPr>
        <w:pStyle w:val="7"/>
        <w:numPr>
          <w:ilvl w:val="3"/>
          <w:numId w:val="0"/>
        </w:numPr>
        <w:spacing w:line="400" w:lineRule="exact"/>
        <w:ind w:firstLine="3373" w:firstLineChars="1200"/>
        <w:rPr>
          <w:rFonts w:ascii="宋体" w:hAnsi="宋体" w:eastAsia="宋体" w:cs="宋体"/>
          <w:color w:val="000000"/>
          <w:sz w:val="28"/>
        </w:rPr>
      </w:pPr>
    </w:p>
    <w:p>
      <w:pPr>
        <w:pStyle w:val="7"/>
        <w:numPr>
          <w:ilvl w:val="3"/>
          <w:numId w:val="0"/>
        </w:numPr>
        <w:spacing w:line="400" w:lineRule="exact"/>
        <w:ind w:firstLine="3373" w:firstLineChars="1200"/>
        <w:rPr>
          <w:rFonts w:ascii="宋体" w:hAnsi="宋体" w:eastAsia="宋体" w:cs="宋体"/>
          <w:color w:val="000000"/>
          <w:sz w:val="28"/>
        </w:rPr>
      </w:pPr>
    </w:p>
    <w:p>
      <w:pPr>
        <w:pStyle w:val="7"/>
        <w:numPr>
          <w:ilvl w:val="3"/>
          <w:numId w:val="0"/>
        </w:numPr>
        <w:spacing w:line="400" w:lineRule="exact"/>
        <w:ind w:firstLine="3373" w:firstLineChars="1200"/>
        <w:rPr>
          <w:rFonts w:ascii="宋体" w:hAnsi="宋体" w:eastAsia="宋体" w:cs="宋体"/>
          <w:color w:val="000000"/>
          <w:sz w:val="28"/>
        </w:rPr>
      </w:pPr>
    </w:p>
    <w:p>
      <w:pPr>
        <w:pStyle w:val="7"/>
        <w:numPr>
          <w:ilvl w:val="3"/>
          <w:numId w:val="0"/>
        </w:numPr>
        <w:spacing w:line="400" w:lineRule="exact"/>
        <w:ind w:firstLine="3373" w:firstLineChars="1200"/>
        <w:rPr>
          <w:rFonts w:ascii="宋体" w:hAnsi="宋体" w:eastAsia="宋体" w:cs="宋体"/>
          <w:color w:val="000000"/>
          <w:sz w:val="28"/>
        </w:rPr>
      </w:pPr>
    </w:p>
    <w:p>
      <w:pPr>
        <w:pStyle w:val="7"/>
        <w:numPr>
          <w:ilvl w:val="3"/>
          <w:numId w:val="0"/>
        </w:numPr>
        <w:spacing w:line="400" w:lineRule="exact"/>
        <w:ind w:firstLine="3373" w:firstLineChars="1200"/>
        <w:rPr>
          <w:rFonts w:ascii="宋体" w:hAnsi="宋体" w:eastAsia="宋体" w:cs="宋体"/>
          <w:color w:val="000000"/>
          <w:sz w:val="28"/>
        </w:rPr>
      </w:pPr>
    </w:p>
    <w:p>
      <w:pPr>
        <w:pStyle w:val="7"/>
        <w:numPr>
          <w:ilvl w:val="3"/>
          <w:numId w:val="0"/>
        </w:numPr>
        <w:spacing w:line="400" w:lineRule="exact"/>
        <w:ind w:firstLine="3373" w:firstLineChars="1200"/>
        <w:rPr>
          <w:rFonts w:ascii="宋体" w:hAnsi="宋体" w:eastAsia="宋体" w:cs="宋体"/>
          <w:color w:val="000000"/>
          <w:sz w:val="28"/>
        </w:rPr>
      </w:pPr>
    </w:p>
    <w:p>
      <w:pPr>
        <w:pStyle w:val="7"/>
        <w:numPr>
          <w:ilvl w:val="3"/>
          <w:numId w:val="0"/>
        </w:numPr>
        <w:spacing w:line="400" w:lineRule="exact"/>
        <w:ind w:firstLine="3373" w:firstLineChars="1200"/>
        <w:rPr>
          <w:rFonts w:ascii="宋体" w:hAnsi="宋体" w:eastAsia="宋体" w:cs="宋体"/>
          <w:color w:val="000000"/>
          <w:sz w:val="28"/>
        </w:rPr>
      </w:pPr>
    </w:p>
    <w:p>
      <w:pPr>
        <w:pStyle w:val="7"/>
        <w:numPr>
          <w:ilvl w:val="3"/>
          <w:numId w:val="0"/>
        </w:numPr>
        <w:spacing w:line="400" w:lineRule="exact"/>
        <w:ind w:firstLine="3373" w:firstLineChars="1200"/>
        <w:rPr>
          <w:rFonts w:ascii="宋体" w:hAnsi="宋体" w:eastAsia="宋体" w:cs="宋体"/>
          <w:color w:val="000000"/>
          <w:sz w:val="28"/>
        </w:rPr>
      </w:pPr>
    </w:p>
    <w:p>
      <w:pPr>
        <w:pStyle w:val="7"/>
        <w:numPr>
          <w:ilvl w:val="3"/>
          <w:numId w:val="0"/>
        </w:numPr>
        <w:spacing w:line="400" w:lineRule="exact"/>
        <w:ind w:firstLine="3373" w:firstLineChars="1200"/>
        <w:rPr>
          <w:rFonts w:ascii="宋体" w:hAnsi="宋体" w:eastAsia="宋体" w:cs="宋体"/>
          <w:color w:val="000000"/>
          <w:sz w:val="28"/>
        </w:rPr>
      </w:pPr>
    </w:p>
    <w:p>
      <w:pPr>
        <w:pStyle w:val="7"/>
        <w:numPr>
          <w:ilvl w:val="3"/>
          <w:numId w:val="0"/>
        </w:numPr>
        <w:spacing w:line="400" w:lineRule="exact"/>
        <w:ind w:firstLine="3373" w:firstLineChars="1200"/>
        <w:rPr>
          <w:rFonts w:ascii="宋体" w:hAnsi="宋体" w:eastAsia="宋体" w:cs="宋体"/>
          <w:color w:val="000000"/>
          <w:sz w:val="28"/>
        </w:rPr>
      </w:pPr>
    </w:p>
    <w:p>
      <w:pPr>
        <w:pStyle w:val="7"/>
        <w:numPr>
          <w:ilvl w:val="3"/>
          <w:numId w:val="0"/>
        </w:numPr>
        <w:spacing w:line="400" w:lineRule="exact"/>
        <w:ind w:firstLine="3373" w:firstLineChars="1200"/>
        <w:rPr>
          <w:rFonts w:ascii="宋体" w:hAnsi="宋体" w:eastAsia="宋体" w:cs="宋体"/>
          <w:color w:val="000000"/>
          <w:sz w:val="28"/>
        </w:rPr>
      </w:pPr>
    </w:p>
    <w:p>
      <w:pPr>
        <w:pStyle w:val="7"/>
        <w:numPr>
          <w:ilvl w:val="3"/>
          <w:numId w:val="0"/>
        </w:numPr>
        <w:spacing w:line="400" w:lineRule="exact"/>
        <w:ind w:firstLine="3373" w:firstLineChars="1200"/>
        <w:rPr>
          <w:rFonts w:ascii="宋体" w:hAnsi="宋体" w:eastAsia="宋体" w:cs="宋体"/>
          <w:color w:val="000000"/>
          <w:sz w:val="28"/>
        </w:rPr>
      </w:pPr>
    </w:p>
    <w:p>
      <w:pPr>
        <w:pStyle w:val="7"/>
        <w:numPr>
          <w:ilvl w:val="3"/>
          <w:numId w:val="0"/>
        </w:numPr>
        <w:spacing w:line="400" w:lineRule="exact"/>
        <w:ind w:firstLine="3373" w:firstLineChars="1200"/>
        <w:rPr>
          <w:rFonts w:ascii="宋体" w:hAnsi="宋体" w:eastAsia="宋体" w:cs="宋体"/>
          <w:color w:val="000000"/>
          <w:sz w:val="28"/>
        </w:rPr>
      </w:pPr>
    </w:p>
    <w:p>
      <w:pPr>
        <w:pStyle w:val="7"/>
        <w:numPr>
          <w:ilvl w:val="3"/>
          <w:numId w:val="0"/>
        </w:numPr>
        <w:spacing w:line="400" w:lineRule="exact"/>
        <w:ind w:firstLine="3373" w:firstLineChars="1200"/>
        <w:rPr>
          <w:rFonts w:ascii="宋体" w:hAnsi="宋体" w:eastAsia="宋体" w:cs="宋体"/>
          <w:color w:val="000000"/>
          <w:sz w:val="28"/>
        </w:rPr>
      </w:pPr>
    </w:p>
    <w:p>
      <w:pPr>
        <w:pStyle w:val="7"/>
        <w:numPr>
          <w:ilvl w:val="3"/>
          <w:numId w:val="0"/>
        </w:numPr>
        <w:spacing w:line="400" w:lineRule="exact"/>
        <w:ind w:firstLine="3373" w:firstLineChars="1200"/>
        <w:rPr>
          <w:rFonts w:ascii="宋体" w:hAnsi="宋体" w:eastAsia="宋体" w:cs="宋体"/>
          <w:color w:val="000000"/>
          <w:sz w:val="28"/>
        </w:rPr>
      </w:pPr>
    </w:p>
    <w:p>
      <w:pPr>
        <w:pStyle w:val="7"/>
        <w:numPr>
          <w:ilvl w:val="3"/>
          <w:numId w:val="0"/>
        </w:numPr>
        <w:spacing w:line="400" w:lineRule="exact"/>
        <w:ind w:firstLine="3373" w:firstLineChars="1200"/>
        <w:rPr>
          <w:rFonts w:ascii="宋体" w:hAnsi="宋体" w:eastAsia="宋体" w:cs="宋体"/>
          <w:color w:val="000000"/>
          <w:sz w:val="28"/>
        </w:rPr>
      </w:pPr>
    </w:p>
    <w:p>
      <w:pPr>
        <w:pStyle w:val="7"/>
        <w:numPr>
          <w:ilvl w:val="3"/>
          <w:numId w:val="0"/>
        </w:numPr>
        <w:spacing w:line="400" w:lineRule="exact"/>
        <w:ind w:firstLine="3373" w:firstLineChars="1200"/>
        <w:rPr>
          <w:rFonts w:ascii="宋体" w:hAnsi="宋体" w:eastAsia="宋体" w:cs="宋体"/>
          <w:color w:val="000000"/>
          <w:sz w:val="28"/>
        </w:rPr>
      </w:pPr>
    </w:p>
    <w:p>
      <w:pPr>
        <w:pStyle w:val="7"/>
        <w:numPr>
          <w:ilvl w:val="3"/>
          <w:numId w:val="0"/>
        </w:numPr>
        <w:spacing w:line="400" w:lineRule="exact"/>
        <w:ind w:firstLine="3373" w:firstLineChars="1200"/>
        <w:rPr>
          <w:rFonts w:ascii="宋体" w:hAnsi="宋体" w:eastAsia="宋体" w:cs="宋体"/>
          <w:color w:val="000000"/>
          <w:sz w:val="28"/>
        </w:rPr>
      </w:pPr>
    </w:p>
    <w:p>
      <w:pPr>
        <w:pStyle w:val="7"/>
        <w:numPr>
          <w:ilvl w:val="3"/>
          <w:numId w:val="0"/>
        </w:numPr>
        <w:spacing w:line="400" w:lineRule="exact"/>
        <w:ind w:firstLine="3373" w:firstLineChars="1200"/>
        <w:rPr>
          <w:rFonts w:ascii="宋体" w:hAnsi="宋体" w:eastAsia="宋体" w:cs="宋体"/>
          <w:color w:val="000000"/>
          <w:sz w:val="28"/>
        </w:rPr>
      </w:pPr>
    </w:p>
    <w:p>
      <w:pPr>
        <w:pStyle w:val="7"/>
        <w:numPr>
          <w:ilvl w:val="3"/>
          <w:numId w:val="0"/>
        </w:numPr>
        <w:spacing w:line="400" w:lineRule="exact"/>
        <w:ind w:firstLine="3373" w:firstLineChars="1200"/>
        <w:rPr>
          <w:rFonts w:ascii="宋体" w:hAnsi="宋体" w:eastAsia="宋体" w:cs="宋体"/>
          <w:color w:val="000000"/>
          <w:sz w:val="28"/>
        </w:rPr>
      </w:pPr>
    </w:p>
    <w:p>
      <w:pPr>
        <w:pStyle w:val="7"/>
        <w:numPr>
          <w:ilvl w:val="3"/>
          <w:numId w:val="0"/>
        </w:numPr>
        <w:spacing w:line="400" w:lineRule="exact"/>
        <w:ind w:firstLine="3373" w:firstLineChars="1200"/>
        <w:rPr>
          <w:rFonts w:ascii="宋体" w:hAnsi="宋体" w:eastAsia="宋体" w:cs="宋体"/>
          <w:color w:val="000000"/>
          <w:sz w:val="28"/>
        </w:rPr>
      </w:pPr>
    </w:p>
    <w:p>
      <w:pPr>
        <w:ind w:firstLine="420"/>
        <w:rPr>
          <w:color w:val="000000"/>
        </w:rPr>
      </w:pPr>
    </w:p>
    <w:p>
      <w:pPr>
        <w:pStyle w:val="14"/>
        <w:ind w:firstLine="0" w:firstLineChars="0"/>
        <w:rPr>
          <w:color w:val="000000"/>
        </w:rPr>
      </w:pPr>
    </w:p>
    <w:p>
      <w:pPr>
        <w:spacing w:line="360" w:lineRule="auto"/>
        <w:ind w:firstLine="562"/>
        <w:jc w:val="center"/>
        <w:rPr>
          <w:rFonts w:ascii="宋体" w:hAnsi="宋体" w:eastAsia="宋体" w:cs="宋体"/>
          <w:color w:val="000000"/>
          <w:szCs w:val="21"/>
        </w:rPr>
      </w:pPr>
      <w:r>
        <w:rPr>
          <w:rFonts w:hint="eastAsia" w:ascii="宋体" w:hAnsi="宋体" w:eastAsia="宋体" w:cs="宋体"/>
          <w:b/>
          <w:bCs/>
          <w:color w:val="000000"/>
          <w:sz w:val="28"/>
          <w:szCs w:val="28"/>
        </w:rPr>
        <w:t>九、</w:t>
      </w:r>
      <w:bookmarkStart w:id="102" w:name="_Toc525210051"/>
      <w:bookmarkStart w:id="103" w:name="_Toc523494085"/>
      <w:r>
        <w:rPr>
          <w:rFonts w:hint="eastAsia" w:ascii="宋体" w:hAnsi="宋体" w:eastAsia="宋体" w:cs="宋体"/>
          <w:b/>
          <w:bCs/>
          <w:color w:val="000000"/>
          <w:sz w:val="28"/>
          <w:szCs w:val="28"/>
        </w:rPr>
        <w:t>中小企业声明函</w:t>
      </w:r>
      <w:bookmarkEnd w:id="102"/>
      <w:bookmarkEnd w:id="103"/>
      <w:r>
        <w:rPr>
          <w:rFonts w:hint="eastAsia" w:ascii="宋体" w:hAnsi="宋体" w:eastAsia="宋体" w:cs="宋体"/>
          <w:b/>
          <w:bCs/>
          <w:color w:val="000000"/>
          <w:sz w:val="28"/>
          <w:szCs w:val="28"/>
        </w:rPr>
        <w:t>（货物）</w:t>
      </w:r>
    </w:p>
    <w:p>
      <w:pPr>
        <w:pStyle w:val="14"/>
        <w:ind w:firstLine="0" w:firstLineChars="0"/>
        <w:rPr>
          <w:rFonts w:ascii="宋体" w:hAnsi="宋体" w:eastAsia="宋体" w:cs="宋体"/>
          <w:color w:val="000000"/>
          <w:szCs w:val="21"/>
        </w:rPr>
      </w:pPr>
    </w:p>
    <w:p>
      <w:pPr>
        <w:pStyle w:val="56"/>
        <w:spacing w:line="360" w:lineRule="auto"/>
        <w:ind w:firstLine="420" w:firstLineChars="200"/>
        <w:rPr>
          <w:rFonts w:ascii="宋体" w:hAnsi="宋体" w:cs="宋体"/>
          <w:color w:val="000000"/>
          <w:szCs w:val="21"/>
        </w:rPr>
      </w:pPr>
      <w:r>
        <w:rPr>
          <w:rFonts w:hint="eastAsia" w:ascii="宋体" w:hAnsi="宋体" w:cs="宋体"/>
          <w:color w:val="000000"/>
          <w:szCs w:val="21"/>
        </w:rPr>
        <w:t>本公司（联合体）郑重声明，根据《政府采购促进中小企业发展管理办法》（财库[2020]46号）的规定，本公司（联合体）参加（单位名称）的（项目名称）采购活动，</w:t>
      </w:r>
      <w:r>
        <w:rPr>
          <w:rFonts w:hint="eastAsia" w:ascii="宋体" w:hAnsi="宋体" w:cs="宋体"/>
          <w:b/>
          <w:bCs/>
          <w:color w:val="000000"/>
          <w:szCs w:val="21"/>
        </w:rPr>
        <w:t>提供的货物全部由符合政策要求的中小企业制造。</w:t>
      </w:r>
      <w:r>
        <w:rPr>
          <w:rFonts w:hint="eastAsia" w:ascii="宋体" w:hAnsi="宋体" w:cs="宋体"/>
          <w:color w:val="000000"/>
          <w:szCs w:val="21"/>
        </w:rPr>
        <w:t>相关企业（含联合体中的中小企业、签订分包意向协议的中小企业）的具体情况如下：</w:t>
      </w:r>
    </w:p>
    <w:p>
      <w:pPr>
        <w:pStyle w:val="56"/>
        <w:numPr>
          <w:ilvl w:val="0"/>
          <w:numId w:val="12"/>
        </w:numPr>
        <w:spacing w:line="360" w:lineRule="auto"/>
        <w:ind w:firstLine="420" w:firstLineChars="200"/>
        <w:rPr>
          <w:rFonts w:ascii="宋体" w:hAnsi="宋体" w:cs="宋体"/>
          <w:color w:val="000000"/>
          <w:szCs w:val="21"/>
        </w:rPr>
      </w:pPr>
      <w:r>
        <w:rPr>
          <w:rFonts w:hint="eastAsia" w:ascii="宋体" w:hAnsi="宋体" w:cs="宋体"/>
          <w:color w:val="000000"/>
          <w:szCs w:val="21"/>
        </w:rPr>
        <w:t>（标的名称），属于（采购文件中明确的所属行业）行业；制造商为（企业名称），从业人员人，营业收入为万元，资产总额为万元，属于（中型企业、小型企业、微型企业）；</w:t>
      </w:r>
    </w:p>
    <w:p>
      <w:pPr>
        <w:pStyle w:val="56"/>
        <w:numPr>
          <w:ilvl w:val="0"/>
          <w:numId w:val="12"/>
        </w:numPr>
        <w:spacing w:line="360" w:lineRule="auto"/>
        <w:ind w:firstLine="420" w:firstLineChars="200"/>
        <w:rPr>
          <w:rFonts w:ascii="宋体" w:hAnsi="宋体" w:cs="宋体"/>
          <w:color w:val="000000"/>
          <w:szCs w:val="21"/>
        </w:rPr>
      </w:pPr>
      <w:r>
        <w:rPr>
          <w:rFonts w:hint="eastAsia" w:ascii="宋体" w:hAnsi="宋体" w:cs="宋体"/>
          <w:color w:val="000000"/>
          <w:szCs w:val="21"/>
        </w:rPr>
        <w:t>（标的名称），属于（采购文件中明确的所属行业）行业；制造商为（企业名称），从业人员人，营业收入为万元，资产总额为万元，属于（中型企业、小型企业、微型企业）；</w:t>
      </w:r>
    </w:p>
    <w:p>
      <w:pPr>
        <w:pStyle w:val="56"/>
        <w:spacing w:line="360" w:lineRule="auto"/>
        <w:ind w:left="420" w:leftChars="200"/>
        <w:rPr>
          <w:rFonts w:ascii="宋体" w:hAnsi="宋体" w:cs="宋体"/>
          <w:color w:val="000000"/>
          <w:szCs w:val="21"/>
        </w:rPr>
      </w:pPr>
      <w:r>
        <w:rPr>
          <w:rFonts w:hint="eastAsia" w:ascii="宋体" w:hAnsi="宋体" w:cs="宋体"/>
          <w:color w:val="000000"/>
          <w:szCs w:val="21"/>
        </w:rPr>
        <w:t>……</w:t>
      </w:r>
    </w:p>
    <w:p>
      <w:pPr>
        <w:pStyle w:val="56"/>
        <w:spacing w:line="360" w:lineRule="auto"/>
        <w:ind w:firstLine="420" w:firstLineChars="200"/>
        <w:rPr>
          <w:rFonts w:ascii="宋体" w:hAnsi="宋体" w:cs="宋体"/>
          <w:color w:val="000000"/>
          <w:szCs w:val="21"/>
        </w:rPr>
      </w:pPr>
    </w:p>
    <w:p>
      <w:pPr>
        <w:spacing w:line="360" w:lineRule="auto"/>
        <w:ind w:firstLine="420"/>
        <w:rPr>
          <w:rFonts w:ascii="宋体" w:hAnsi="宋体" w:eastAsia="宋体" w:cs="宋体"/>
          <w:color w:val="000000"/>
          <w:szCs w:val="21"/>
        </w:rPr>
      </w:pPr>
      <w:r>
        <w:rPr>
          <w:rFonts w:hint="eastAsia" w:ascii="宋体" w:hAnsi="宋体" w:eastAsia="宋体" w:cs="宋体"/>
          <w:color w:val="000000"/>
          <w:szCs w:val="21"/>
        </w:rPr>
        <w:t>　以上企业，不属于大企业的分支机构，不存在控股股东为大型企业的情形，也不存在与大型企业的负责人为同一人的情形。</w:t>
      </w:r>
    </w:p>
    <w:p>
      <w:pPr>
        <w:pStyle w:val="11"/>
        <w:spacing w:line="360" w:lineRule="auto"/>
        <w:ind w:firstLine="420"/>
        <w:rPr>
          <w:rFonts w:ascii="宋体" w:hAnsi="宋体" w:eastAsia="宋体" w:cs="宋体"/>
          <w:color w:val="000000"/>
          <w:szCs w:val="21"/>
        </w:rPr>
      </w:pPr>
      <w:r>
        <w:rPr>
          <w:rFonts w:hint="eastAsia" w:ascii="宋体" w:hAnsi="宋体" w:eastAsia="宋体" w:cs="宋体"/>
          <w:color w:val="000000"/>
          <w:szCs w:val="21"/>
        </w:rPr>
        <w:t>本企业对上述声明内容的真实性负责。如有虚假，将依法承担相应责任。</w:t>
      </w:r>
    </w:p>
    <w:p>
      <w:pPr>
        <w:pStyle w:val="2"/>
        <w:spacing w:line="360" w:lineRule="auto"/>
        <w:ind w:firstLine="2940" w:firstLineChars="1400"/>
        <w:jc w:val="center"/>
        <w:rPr>
          <w:rFonts w:hAnsi="宋体"/>
          <w:kern w:val="2"/>
          <w:sz w:val="21"/>
          <w:szCs w:val="21"/>
        </w:rPr>
      </w:pPr>
      <w:r>
        <w:rPr>
          <w:rFonts w:hint="eastAsia" w:hAnsi="宋体"/>
          <w:kern w:val="2"/>
          <w:sz w:val="21"/>
          <w:szCs w:val="21"/>
        </w:rPr>
        <w:t>单位名称（盖单位公章）：</w:t>
      </w:r>
    </w:p>
    <w:p>
      <w:pPr>
        <w:pStyle w:val="2"/>
        <w:spacing w:line="360" w:lineRule="auto"/>
        <w:ind w:firstLine="5460" w:firstLineChars="2600"/>
        <w:jc w:val="both"/>
        <w:rPr>
          <w:rFonts w:hAnsi="宋体"/>
          <w:kern w:val="2"/>
          <w:sz w:val="21"/>
          <w:szCs w:val="21"/>
          <w:u w:val="single"/>
        </w:rPr>
      </w:pPr>
      <w:r>
        <w:rPr>
          <w:rFonts w:hint="eastAsia" w:hAnsi="宋体"/>
          <w:kern w:val="2"/>
          <w:sz w:val="21"/>
          <w:szCs w:val="21"/>
        </w:rPr>
        <w:t>日期：</w:t>
      </w:r>
    </w:p>
    <w:p>
      <w:pPr>
        <w:ind w:firstLine="420"/>
        <w:rPr>
          <w:rFonts w:ascii="宋体" w:hAnsi="宋体" w:eastAsia="宋体" w:cs="宋体"/>
          <w:color w:val="000000"/>
          <w:szCs w:val="21"/>
          <w:u w:val="single"/>
        </w:rPr>
      </w:pPr>
    </w:p>
    <w:p>
      <w:pPr>
        <w:pStyle w:val="2"/>
        <w:rPr>
          <w:rFonts w:hAnsi="宋体"/>
          <w:kern w:val="2"/>
          <w:sz w:val="21"/>
          <w:szCs w:val="21"/>
        </w:rPr>
      </w:pPr>
      <w:r>
        <w:rPr>
          <w:rFonts w:hint="eastAsia" w:hAnsi="宋体"/>
          <w:kern w:val="2"/>
          <w:sz w:val="21"/>
          <w:szCs w:val="21"/>
        </w:rPr>
        <w:t>1、从业人员、营业收入、资产总额填报上一年度数据，无上一年度数据的新成立企业可不填报。</w:t>
      </w:r>
    </w:p>
    <w:p>
      <w:pPr>
        <w:pStyle w:val="8"/>
        <w:spacing w:line="360" w:lineRule="auto"/>
        <w:ind w:firstLine="0" w:firstLineChars="0"/>
        <w:rPr>
          <w:rFonts w:ascii="宋体" w:hAnsi="宋体" w:eastAsia="宋体" w:cs="宋体"/>
          <w:b/>
          <w:bCs/>
          <w:color w:val="000000"/>
          <w:szCs w:val="21"/>
        </w:rPr>
      </w:pPr>
      <w:r>
        <w:rPr>
          <w:rFonts w:hint="eastAsia" w:ascii="宋体" w:hAnsi="宋体" w:eastAsia="宋体" w:cs="宋体"/>
          <w:b/>
          <w:bCs/>
          <w:color w:val="000000"/>
          <w:szCs w:val="21"/>
        </w:rPr>
        <w:t>2、所投产品制造商属于中小微企业的填写，不属于的无需填写此项内容</w:t>
      </w:r>
    </w:p>
    <w:p>
      <w:pPr>
        <w:ind w:firstLine="643"/>
        <w:rPr>
          <w:rFonts w:ascii="宋体" w:hAnsi="宋体" w:cs="宋体"/>
          <w:b/>
          <w:bCs/>
          <w:kern w:val="0"/>
          <w:sz w:val="32"/>
          <w:szCs w:val="32"/>
        </w:rPr>
      </w:pPr>
      <w:r>
        <w:rPr>
          <w:rFonts w:hint="eastAsia" w:ascii="宋体" w:hAnsi="宋体" w:cs="宋体"/>
          <w:b/>
          <w:bCs/>
          <w:kern w:val="0"/>
          <w:sz w:val="32"/>
          <w:szCs w:val="32"/>
        </w:rPr>
        <w:br w:type="page"/>
      </w:r>
    </w:p>
    <w:p>
      <w:pPr>
        <w:widowControl/>
        <w:spacing w:line="330" w:lineRule="atLeast"/>
        <w:ind w:firstLine="0" w:firstLineChars="0"/>
        <w:jc w:val="center"/>
        <w:rPr>
          <w:rFonts w:ascii="宋体" w:hAnsi="宋体" w:cs="宋体"/>
        </w:rPr>
      </w:pPr>
      <w:r>
        <w:rPr>
          <w:rFonts w:hint="eastAsia" w:ascii="宋体" w:hAnsi="宋体" w:cs="宋体"/>
          <w:b/>
          <w:bCs/>
          <w:kern w:val="0"/>
          <w:sz w:val="32"/>
          <w:szCs w:val="32"/>
        </w:rPr>
        <w:t>国家统计局《统计上大中小微型企业划分标准》</w:t>
      </w:r>
    </w:p>
    <w:tbl>
      <w:tblPr>
        <w:tblStyle w:val="28"/>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2031"/>
        <w:gridCol w:w="709"/>
        <w:gridCol w:w="1125"/>
        <w:gridCol w:w="1701"/>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51" w:type="dxa"/>
            <w:vAlign w:val="center"/>
          </w:tcPr>
          <w:p>
            <w:pPr>
              <w:widowControl/>
              <w:snapToGrid w:val="0"/>
              <w:spacing w:line="360" w:lineRule="auto"/>
              <w:ind w:firstLine="0" w:firstLineChars="0"/>
              <w:jc w:val="center"/>
              <w:rPr>
                <w:rFonts w:ascii="宋体" w:hAnsi="宋体" w:cs="宋体"/>
                <w:b/>
                <w:bCs/>
                <w:kern w:val="0"/>
                <w:sz w:val="18"/>
                <w:szCs w:val="18"/>
              </w:rPr>
            </w:pPr>
            <w:r>
              <w:rPr>
                <w:rFonts w:hint="eastAsia" w:ascii="宋体" w:hAnsi="宋体" w:cs="宋体"/>
                <w:b/>
                <w:bCs/>
                <w:kern w:val="0"/>
                <w:sz w:val="18"/>
                <w:szCs w:val="18"/>
              </w:rPr>
              <w:t>行业名称</w:t>
            </w:r>
          </w:p>
        </w:tc>
        <w:tc>
          <w:tcPr>
            <w:tcW w:w="2031" w:type="dxa"/>
            <w:vAlign w:val="center"/>
          </w:tcPr>
          <w:p>
            <w:pPr>
              <w:widowControl/>
              <w:snapToGrid w:val="0"/>
              <w:spacing w:line="360" w:lineRule="auto"/>
              <w:ind w:firstLine="0" w:firstLineChars="0"/>
              <w:jc w:val="center"/>
              <w:rPr>
                <w:rFonts w:ascii="宋体" w:hAnsi="宋体" w:cs="宋体"/>
                <w:b/>
                <w:bCs/>
                <w:kern w:val="0"/>
                <w:sz w:val="18"/>
                <w:szCs w:val="18"/>
              </w:rPr>
            </w:pPr>
            <w:r>
              <w:rPr>
                <w:rFonts w:hint="eastAsia" w:ascii="宋体" w:hAnsi="宋体" w:cs="宋体"/>
                <w:b/>
                <w:bCs/>
                <w:kern w:val="0"/>
                <w:sz w:val="18"/>
                <w:szCs w:val="18"/>
              </w:rPr>
              <w:t>指标名称</w:t>
            </w:r>
          </w:p>
        </w:tc>
        <w:tc>
          <w:tcPr>
            <w:tcW w:w="709" w:type="dxa"/>
            <w:vAlign w:val="center"/>
          </w:tcPr>
          <w:p>
            <w:pPr>
              <w:widowControl/>
              <w:snapToGrid w:val="0"/>
              <w:spacing w:line="360" w:lineRule="auto"/>
              <w:ind w:firstLine="0" w:firstLineChars="0"/>
              <w:jc w:val="center"/>
              <w:rPr>
                <w:rFonts w:ascii="宋体" w:hAnsi="宋体" w:cs="宋体"/>
                <w:b/>
                <w:bCs/>
                <w:kern w:val="0"/>
                <w:sz w:val="18"/>
                <w:szCs w:val="18"/>
              </w:rPr>
            </w:pPr>
            <w:r>
              <w:rPr>
                <w:rFonts w:hint="eastAsia" w:ascii="宋体" w:hAnsi="宋体" w:cs="宋体"/>
                <w:b/>
                <w:bCs/>
                <w:kern w:val="0"/>
                <w:sz w:val="18"/>
                <w:szCs w:val="18"/>
              </w:rPr>
              <w:t>计量</w:t>
            </w:r>
            <w:r>
              <w:rPr>
                <w:rFonts w:hint="eastAsia" w:ascii="宋体" w:hAnsi="宋体" w:cs="宋体"/>
                <w:b/>
                <w:bCs/>
                <w:kern w:val="0"/>
                <w:sz w:val="18"/>
                <w:szCs w:val="18"/>
              </w:rPr>
              <w:br w:type="textWrapping"/>
            </w:r>
            <w:r>
              <w:rPr>
                <w:rFonts w:hint="eastAsia" w:ascii="宋体" w:hAnsi="宋体" w:cs="宋体"/>
                <w:b/>
                <w:bCs/>
                <w:kern w:val="0"/>
                <w:sz w:val="18"/>
                <w:szCs w:val="18"/>
              </w:rPr>
              <w:t>单位</w:t>
            </w:r>
          </w:p>
        </w:tc>
        <w:tc>
          <w:tcPr>
            <w:tcW w:w="1125" w:type="dxa"/>
            <w:vAlign w:val="center"/>
          </w:tcPr>
          <w:p>
            <w:pPr>
              <w:widowControl/>
              <w:snapToGrid w:val="0"/>
              <w:spacing w:line="360" w:lineRule="auto"/>
              <w:ind w:firstLine="0" w:firstLineChars="0"/>
              <w:jc w:val="center"/>
              <w:rPr>
                <w:rFonts w:ascii="宋体" w:hAnsi="宋体" w:cs="宋体"/>
                <w:b/>
                <w:bCs/>
                <w:kern w:val="0"/>
                <w:sz w:val="18"/>
                <w:szCs w:val="18"/>
              </w:rPr>
            </w:pPr>
            <w:r>
              <w:rPr>
                <w:rFonts w:hint="eastAsia" w:ascii="宋体" w:hAnsi="宋体" w:cs="宋体"/>
                <w:b/>
                <w:bCs/>
                <w:kern w:val="0"/>
                <w:sz w:val="18"/>
                <w:szCs w:val="18"/>
              </w:rPr>
              <w:t>大型</w:t>
            </w:r>
          </w:p>
        </w:tc>
        <w:tc>
          <w:tcPr>
            <w:tcW w:w="1701" w:type="dxa"/>
            <w:vAlign w:val="center"/>
          </w:tcPr>
          <w:p>
            <w:pPr>
              <w:widowControl/>
              <w:snapToGrid w:val="0"/>
              <w:spacing w:line="360" w:lineRule="auto"/>
              <w:ind w:firstLine="0" w:firstLineChars="0"/>
              <w:jc w:val="center"/>
              <w:rPr>
                <w:rFonts w:ascii="宋体" w:hAnsi="宋体" w:cs="宋体"/>
                <w:b/>
                <w:bCs/>
                <w:kern w:val="0"/>
                <w:sz w:val="18"/>
                <w:szCs w:val="18"/>
              </w:rPr>
            </w:pPr>
            <w:r>
              <w:rPr>
                <w:rFonts w:hint="eastAsia" w:ascii="宋体" w:hAnsi="宋体" w:cs="宋体"/>
                <w:b/>
                <w:bCs/>
                <w:kern w:val="0"/>
                <w:sz w:val="18"/>
                <w:szCs w:val="18"/>
              </w:rPr>
              <w:t>中型</w:t>
            </w:r>
          </w:p>
        </w:tc>
        <w:tc>
          <w:tcPr>
            <w:tcW w:w="1426" w:type="dxa"/>
            <w:vAlign w:val="center"/>
          </w:tcPr>
          <w:p>
            <w:pPr>
              <w:widowControl/>
              <w:snapToGrid w:val="0"/>
              <w:spacing w:line="360" w:lineRule="auto"/>
              <w:ind w:firstLine="0" w:firstLineChars="0"/>
              <w:jc w:val="center"/>
              <w:rPr>
                <w:rFonts w:ascii="宋体" w:hAnsi="宋体" w:cs="宋体"/>
                <w:b/>
                <w:bCs/>
                <w:kern w:val="0"/>
                <w:sz w:val="18"/>
                <w:szCs w:val="18"/>
              </w:rPr>
            </w:pPr>
            <w:r>
              <w:rPr>
                <w:rFonts w:hint="eastAsia" w:ascii="宋体" w:hAnsi="宋体" w:cs="宋体"/>
                <w:b/>
                <w:bCs/>
                <w:kern w:val="0"/>
                <w:sz w:val="18"/>
                <w:szCs w:val="18"/>
              </w:rPr>
              <w:t>小型</w:t>
            </w:r>
          </w:p>
        </w:tc>
        <w:tc>
          <w:tcPr>
            <w:tcW w:w="992" w:type="dxa"/>
            <w:vAlign w:val="center"/>
          </w:tcPr>
          <w:p>
            <w:pPr>
              <w:widowControl/>
              <w:snapToGrid w:val="0"/>
              <w:spacing w:line="360" w:lineRule="auto"/>
              <w:ind w:firstLine="0" w:firstLineChars="0"/>
              <w:jc w:val="center"/>
              <w:rPr>
                <w:rFonts w:ascii="宋体" w:hAnsi="宋体" w:cs="宋体"/>
                <w:b/>
                <w:bCs/>
                <w:kern w:val="0"/>
                <w:sz w:val="18"/>
                <w:szCs w:val="18"/>
              </w:rPr>
            </w:pPr>
            <w:r>
              <w:rPr>
                <w:rFonts w:hint="eastAsia" w:ascii="宋体" w:hAnsi="宋体" w:cs="宋体"/>
                <w:b/>
                <w:bCs/>
                <w:kern w:val="0"/>
                <w:sz w:val="18"/>
                <w:szCs w:val="18"/>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1451" w:type="dxa"/>
            <w:vAlign w:val="center"/>
          </w:tcPr>
          <w:p>
            <w:pPr>
              <w:widowControl/>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农、林、牧、渔业</w:t>
            </w:r>
          </w:p>
        </w:tc>
        <w:tc>
          <w:tcPr>
            <w:tcW w:w="2031"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Y≥20000</w:t>
            </w:r>
          </w:p>
        </w:tc>
        <w:tc>
          <w:tcPr>
            <w:tcW w:w="1701"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500≤Y＜20000</w:t>
            </w:r>
          </w:p>
        </w:tc>
        <w:tc>
          <w:tcPr>
            <w:tcW w:w="1426"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50≤Y＜500</w:t>
            </w:r>
          </w:p>
        </w:tc>
        <w:tc>
          <w:tcPr>
            <w:tcW w:w="992"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1451" w:type="dxa"/>
            <w:vMerge w:val="restart"/>
            <w:vAlign w:val="center"/>
          </w:tcPr>
          <w:p>
            <w:pPr>
              <w:widowControl/>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工业*</w:t>
            </w:r>
          </w:p>
        </w:tc>
        <w:tc>
          <w:tcPr>
            <w:tcW w:w="2031"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X≥1000</w:t>
            </w:r>
          </w:p>
        </w:tc>
        <w:tc>
          <w:tcPr>
            <w:tcW w:w="1701"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300≤X＜1000</w:t>
            </w:r>
          </w:p>
        </w:tc>
        <w:tc>
          <w:tcPr>
            <w:tcW w:w="1426"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20≤X＜300</w:t>
            </w:r>
          </w:p>
        </w:tc>
        <w:tc>
          <w:tcPr>
            <w:tcW w:w="992"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1451" w:type="dxa"/>
            <w:vMerge w:val="continue"/>
            <w:vAlign w:val="center"/>
          </w:tcPr>
          <w:p>
            <w:pPr>
              <w:widowControl/>
              <w:ind w:firstLine="360"/>
              <w:jc w:val="center"/>
              <w:rPr>
                <w:rFonts w:ascii="宋体" w:hAnsi="宋体" w:cs="宋体"/>
                <w:kern w:val="0"/>
                <w:sz w:val="18"/>
                <w:szCs w:val="18"/>
              </w:rPr>
            </w:pPr>
          </w:p>
        </w:tc>
        <w:tc>
          <w:tcPr>
            <w:tcW w:w="2031" w:type="dxa"/>
            <w:vAlign w:val="center"/>
          </w:tcPr>
          <w:p>
            <w:pPr>
              <w:widowControl/>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Y≥40000</w:t>
            </w:r>
          </w:p>
        </w:tc>
        <w:tc>
          <w:tcPr>
            <w:tcW w:w="1701"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2000≤Y＜40000</w:t>
            </w:r>
          </w:p>
        </w:tc>
        <w:tc>
          <w:tcPr>
            <w:tcW w:w="1426"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300≤Y＜2000</w:t>
            </w:r>
          </w:p>
        </w:tc>
        <w:tc>
          <w:tcPr>
            <w:tcW w:w="992"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1451" w:type="dxa"/>
            <w:vMerge w:val="restart"/>
            <w:vAlign w:val="center"/>
          </w:tcPr>
          <w:p>
            <w:pPr>
              <w:widowControl/>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建筑业</w:t>
            </w:r>
          </w:p>
        </w:tc>
        <w:tc>
          <w:tcPr>
            <w:tcW w:w="2031"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Y≥80000</w:t>
            </w:r>
          </w:p>
        </w:tc>
        <w:tc>
          <w:tcPr>
            <w:tcW w:w="1701"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6000≤Y＜80000</w:t>
            </w:r>
          </w:p>
        </w:tc>
        <w:tc>
          <w:tcPr>
            <w:tcW w:w="1426"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300≤Y＜6000</w:t>
            </w:r>
          </w:p>
        </w:tc>
        <w:tc>
          <w:tcPr>
            <w:tcW w:w="992"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1451" w:type="dxa"/>
            <w:vMerge w:val="continue"/>
            <w:vAlign w:val="center"/>
          </w:tcPr>
          <w:p>
            <w:pPr>
              <w:widowControl/>
              <w:ind w:firstLine="360"/>
              <w:jc w:val="center"/>
              <w:rPr>
                <w:rFonts w:ascii="宋体" w:hAnsi="宋体" w:cs="宋体"/>
                <w:kern w:val="0"/>
                <w:sz w:val="18"/>
                <w:szCs w:val="18"/>
              </w:rPr>
            </w:pPr>
          </w:p>
        </w:tc>
        <w:tc>
          <w:tcPr>
            <w:tcW w:w="2031" w:type="dxa"/>
            <w:vAlign w:val="center"/>
          </w:tcPr>
          <w:p>
            <w:pPr>
              <w:widowControl/>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资产总额(Z)</w:t>
            </w:r>
          </w:p>
        </w:tc>
        <w:tc>
          <w:tcPr>
            <w:tcW w:w="709"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Z≥80000</w:t>
            </w:r>
          </w:p>
        </w:tc>
        <w:tc>
          <w:tcPr>
            <w:tcW w:w="1701"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5000≤Z＜80000</w:t>
            </w:r>
          </w:p>
        </w:tc>
        <w:tc>
          <w:tcPr>
            <w:tcW w:w="1426"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300≤Z＜5000</w:t>
            </w:r>
          </w:p>
        </w:tc>
        <w:tc>
          <w:tcPr>
            <w:tcW w:w="992"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1451" w:type="dxa"/>
            <w:vMerge w:val="restart"/>
            <w:vAlign w:val="center"/>
          </w:tcPr>
          <w:p>
            <w:pPr>
              <w:widowControl/>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批发业</w:t>
            </w:r>
          </w:p>
        </w:tc>
        <w:tc>
          <w:tcPr>
            <w:tcW w:w="2031"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X≥200</w:t>
            </w:r>
          </w:p>
        </w:tc>
        <w:tc>
          <w:tcPr>
            <w:tcW w:w="1701"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20≤X＜200</w:t>
            </w:r>
          </w:p>
        </w:tc>
        <w:tc>
          <w:tcPr>
            <w:tcW w:w="1426"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5≤X＜20</w:t>
            </w:r>
          </w:p>
        </w:tc>
        <w:tc>
          <w:tcPr>
            <w:tcW w:w="992"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1451" w:type="dxa"/>
            <w:vMerge w:val="continue"/>
            <w:vAlign w:val="center"/>
          </w:tcPr>
          <w:p>
            <w:pPr>
              <w:widowControl/>
              <w:ind w:firstLine="360"/>
              <w:jc w:val="center"/>
              <w:rPr>
                <w:rFonts w:ascii="宋体" w:hAnsi="宋体" w:cs="宋体"/>
                <w:kern w:val="0"/>
                <w:sz w:val="18"/>
                <w:szCs w:val="18"/>
              </w:rPr>
            </w:pPr>
          </w:p>
        </w:tc>
        <w:tc>
          <w:tcPr>
            <w:tcW w:w="2031" w:type="dxa"/>
            <w:vAlign w:val="center"/>
          </w:tcPr>
          <w:p>
            <w:pPr>
              <w:widowControl/>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Y≥40000</w:t>
            </w:r>
          </w:p>
        </w:tc>
        <w:tc>
          <w:tcPr>
            <w:tcW w:w="1701"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5000≤Y＜40000</w:t>
            </w:r>
          </w:p>
        </w:tc>
        <w:tc>
          <w:tcPr>
            <w:tcW w:w="1426"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1000≤Y＜5000</w:t>
            </w:r>
          </w:p>
        </w:tc>
        <w:tc>
          <w:tcPr>
            <w:tcW w:w="992"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1451" w:type="dxa"/>
            <w:vMerge w:val="restart"/>
            <w:vAlign w:val="center"/>
          </w:tcPr>
          <w:p>
            <w:pPr>
              <w:widowControl/>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零售业</w:t>
            </w:r>
          </w:p>
        </w:tc>
        <w:tc>
          <w:tcPr>
            <w:tcW w:w="2031"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50≤X＜300</w:t>
            </w:r>
          </w:p>
        </w:tc>
        <w:tc>
          <w:tcPr>
            <w:tcW w:w="1426"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10≤X＜50</w:t>
            </w:r>
          </w:p>
        </w:tc>
        <w:tc>
          <w:tcPr>
            <w:tcW w:w="992"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1451" w:type="dxa"/>
            <w:vMerge w:val="continue"/>
            <w:vAlign w:val="center"/>
          </w:tcPr>
          <w:p>
            <w:pPr>
              <w:widowControl/>
              <w:ind w:firstLine="360"/>
              <w:jc w:val="center"/>
              <w:rPr>
                <w:rFonts w:ascii="宋体" w:hAnsi="宋体" w:cs="宋体"/>
                <w:kern w:val="0"/>
                <w:sz w:val="18"/>
                <w:szCs w:val="18"/>
              </w:rPr>
            </w:pPr>
          </w:p>
        </w:tc>
        <w:tc>
          <w:tcPr>
            <w:tcW w:w="2031" w:type="dxa"/>
            <w:vAlign w:val="center"/>
          </w:tcPr>
          <w:p>
            <w:pPr>
              <w:widowControl/>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Y≥20000</w:t>
            </w:r>
          </w:p>
        </w:tc>
        <w:tc>
          <w:tcPr>
            <w:tcW w:w="1701"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500≤Y＜20000</w:t>
            </w:r>
          </w:p>
        </w:tc>
        <w:tc>
          <w:tcPr>
            <w:tcW w:w="1426"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100≤Y＜500</w:t>
            </w:r>
          </w:p>
        </w:tc>
        <w:tc>
          <w:tcPr>
            <w:tcW w:w="992"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jc w:val="center"/>
        </w:trPr>
        <w:tc>
          <w:tcPr>
            <w:tcW w:w="1451" w:type="dxa"/>
            <w:vMerge w:val="restart"/>
            <w:vAlign w:val="center"/>
          </w:tcPr>
          <w:p>
            <w:pPr>
              <w:widowControl/>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交通运输业*</w:t>
            </w:r>
          </w:p>
        </w:tc>
        <w:tc>
          <w:tcPr>
            <w:tcW w:w="2031"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X≥1000</w:t>
            </w:r>
          </w:p>
        </w:tc>
        <w:tc>
          <w:tcPr>
            <w:tcW w:w="1701"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300≤X＜1000</w:t>
            </w:r>
          </w:p>
        </w:tc>
        <w:tc>
          <w:tcPr>
            <w:tcW w:w="1426"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20≤X＜300</w:t>
            </w:r>
          </w:p>
        </w:tc>
        <w:tc>
          <w:tcPr>
            <w:tcW w:w="992"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1451" w:type="dxa"/>
            <w:vMerge w:val="continue"/>
            <w:vAlign w:val="center"/>
          </w:tcPr>
          <w:p>
            <w:pPr>
              <w:widowControl/>
              <w:ind w:firstLine="360"/>
              <w:jc w:val="center"/>
              <w:rPr>
                <w:rFonts w:ascii="宋体" w:hAnsi="宋体" w:cs="宋体"/>
                <w:kern w:val="0"/>
                <w:sz w:val="18"/>
                <w:szCs w:val="18"/>
              </w:rPr>
            </w:pPr>
          </w:p>
        </w:tc>
        <w:tc>
          <w:tcPr>
            <w:tcW w:w="2031" w:type="dxa"/>
            <w:vAlign w:val="center"/>
          </w:tcPr>
          <w:p>
            <w:pPr>
              <w:widowControl/>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Y≥30000</w:t>
            </w:r>
          </w:p>
        </w:tc>
        <w:tc>
          <w:tcPr>
            <w:tcW w:w="1701"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3000≤Y＜30000</w:t>
            </w:r>
          </w:p>
        </w:tc>
        <w:tc>
          <w:tcPr>
            <w:tcW w:w="1426"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200≤Y＜3000</w:t>
            </w:r>
          </w:p>
        </w:tc>
        <w:tc>
          <w:tcPr>
            <w:tcW w:w="992"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1451" w:type="dxa"/>
            <w:vMerge w:val="restart"/>
            <w:vAlign w:val="center"/>
          </w:tcPr>
          <w:p>
            <w:pPr>
              <w:widowControl/>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仓储业*</w:t>
            </w:r>
          </w:p>
        </w:tc>
        <w:tc>
          <w:tcPr>
            <w:tcW w:w="2031"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X≥200</w:t>
            </w:r>
          </w:p>
        </w:tc>
        <w:tc>
          <w:tcPr>
            <w:tcW w:w="1701"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100≤X＜200</w:t>
            </w:r>
          </w:p>
        </w:tc>
        <w:tc>
          <w:tcPr>
            <w:tcW w:w="1426"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20≤X＜100</w:t>
            </w:r>
          </w:p>
        </w:tc>
        <w:tc>
          <w:tcPr>
            <w:tcW w:w="992"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1451" w:type="dxa"/>
            <w:vMerge w:val="continue"/>
            <w:vAlign w:val="center"/>
          </w:tcPr>
          <w:p>
            <w:pPr>
              <w:widowControl/>
              <w:ind w:firstLine="360"/>
              <w:jc w:val="center"/>
              <w:rPr>
                <w:rFonts w:ascii="宋体" w:hAnsi="宋体" w:cs="宋体"/>
                <w:kern w:val="0"/>
                <w:sz w:val="18"/>
                <w:szCs w:val="18"/>
              </w:rPr>
            </w:pPr>
          </w:p>
        </w:tc>
        <w:tc>
          <w:tcPr>
            <w:tcW w:w="2031" w:type="dxa"/>
            <w:vAlign w:val="center"/>
          </w:tcPr>
          <w:p>
            <w:pPr>
              <w:widowControl/>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Y≥30000</w:t>
            </w:r>
          </w:p>
        </w:tc>
        <w:tc>
          <w:tcPr>
            <w:tcW w:w="1701"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1000≤Y＜30000</w:t>
            </w:r>
          </w:p>
        </w:tc>
        <w:tc>
          <w:tcPr>
            <w:tcW w:w="1426"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100≤Y＜1000</w:t>
            </w:r>
          </w:p>
        </w:tc>
        <w:tc>
          <w:tcPr>
            <w:tcW w:w="992"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1451" w:type="dxa"/>
            <w:vMerge w:val="restart"/>
            <w:vAlign w:val="center"/>
          </w:tcPr>
          <w:p>
            <w:pPr>
              <w:widowControl/>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邮政业</w:t>
            </w:r>
          </w:p>
        </w:tc>
        <w:tc>
          <w:tcPr>
            <w:tcW w:w="2031"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X≥1000</w:t>
            </w:r>
          </w:p>
        </w:tc>
        <w:tc>
          <w:tcPr>
            <w:tcW w:w="1701"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300≤X＜1000</w:t>
            </w:r>
          </w:p>
        </w:tc>
        <w:tc>
          <w:tcPr>
            <w:tcW w:w="1426"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20≤X＜300</w:t>
            </w:r>
          </w:p>
        </w:tc>
        <w:tc>
          <w:tcPr>
            <w:tcW w:w="992"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1451" w:type="dxa"/>
            <w:vMerge w:val="continue"/>
            <w:vAlign w:val="center"/>
          </w:tcPr>
          <w:p>
            <w:pPr>
              <w:widowControl/>
              <w:ind w:firstLine="360"/>
              <w:jc w:val="center"/>
              <w:rPr>
                <w:rFonts w:ascii="宋体" w:hAnsi="宋体" w:cs="宋体"/>
                <w:kern w:val="0"/>
                <w:sz w:val="18"/>
                <w:szCs w:val="18"/>
              </w:rPr>
            </w:pPr>
          </w:p>
        </w:tc>
        <w:tc>
          <w:tcPr>
            <w:tcW w:w="2031" w:type="dxa"/>
            <w:vAlign w:val="center"/>
          </w:tcPr>
          <w:p>
            <w:pPr>
              <w:widowControl/>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Y≥30000</w:t>
            </w:r>
          </w:p>
        </w:tc>
        <w:tc>
          <w:tcPr>
            <w:tcW w:w="1701"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2000≤Y＜30000</w:t>
            </w:r>
          </w:p>
        </w:tc>
        <w:tc>
          <w:tcPr>
            <w:tcW w:w="1426"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100≤Y＜2000</w:t>
            </w:r>
          </w:p>
        </w:tc>
        <w:tc>
          <w:tcPr>
            <w:tcW w:w="992"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1451" w:type="dxa"/>
            <w:vMerge w:val="restart"/>
            <w:vAlign w:val="center"/>
          </w:tcPr>
          <w:p>
            <w:pPr>
              <w:widowControl/>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住宿业</w:t>
            </w:r>
          </w:p>
        </w:tc>
        <w:tc>
          <w:tcPr>
            <w:tcW w:w="2031"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pPr>
              <w:widowControl/>
              <w:ind w:left="1" w:leftChars="-51" w:hanging="108" w:hangingChars="60"/>
              <w:jc w:val="center"/>
              <w:rPr>
                <w:rFonts w:ascii="宋体" w:hAnsi="宋体" w:cs="宋体"/>
                <w:kern w:val="0"/>
                <w:sz w:val="18"/>
                <w:szCs w:val="18"/>
              </w:rPr>
            </w:pPr>
            <w:r>
              <w:rPr>
                <w:rFonts w:hint="eastAsia" w:ascii="宋体" w:hAnsi="宋体" w:cs="宋体"/>
                <w:kern w:val="0"/>
                <w:sz w:val="18"/>
                <w:szCs w:val="18"/>
              </w:rPr>
              <w:t>100≤X＜300</w:t>
            </w:r>
          </w:p>
        </w:tc>
        <w:tc>
          <w:tcPr>
            <w:tcW w:w="1426"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10≤X＜100</w:t>
            </w:r>
          </w:p>
        </w:tc>
        <w:tc>
          <w:tcPr>
            <w:tcW w:w="992"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1451" w:type="dxa"/>
            <w:vMerge w:val="continue"/>
            <w:vAlign w:val="center"/>
          </w:tcPr>
          <w:p>
            <w:pPr>
              <w:widowControl/>
              <w:ind w:firstLine="360"/>
              <w:jc w:val="center"/>
              <w:rPr>
                <w:rFonts w:ascii="宋体" w:hAnsi="宋体" w:cs="宋体"/>
                <w:kern w:val="0"/>
                <w:sz w:val="18"/>
                <w:szCs w:val="18"/>
              </w:rPr>
            </w:pPr>
          </w:p>
        </w:tc>
        <w:tc>
          <w:tcPr>
            <w:tcW w:w="2031" w:type="dxa"/>
            <w:vAlign w:val="center"/>
          </w:tcPr>
          <w:p>
            <w:pPr>
              <w:widowControl/>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Y≥10000</w:t>
            </w:r>
          </w:p>
        </w:tc>
        <w:tc>
          <w:tcPr>
            <w:tcW w:w="1701"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2000≤Y＜10000</w:t>
            </w:r>
          </w:p>
        </w:tc>
        <w:tc>
          <w:tcPr>
            <w:tcW w:w="1426"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100≤Y＜2000</w:t>
            </w:r>
          </w:p>
        </w:tc>
        <w:tc>
          <w:tcPr>
            <w:tcW w:w="992"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1451" w:type="dxa"/>
            <w:vMerge w:val="restart"/>
            <w:vAlign w:val="center"/>
          </w:tcPr>
          <w:p>
            <w:pPr>
              <w:widowControl/>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餐饮业</w:t>
            </w:r>
          </w:p>
        </w:tc>
        <w:tc>
          <w:tcPr>
            <w:tcW w:w="2031"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pPr>
              <w:widowControl/>
              <w:ind w:left="1" w:leftChars="-51" w:hanging="108" w:hangingChars="60"/>
              <w:jc w:val="center"/>
              <w:rPr>
                <w:rFonts w:ascii="宋体" w:hAnsi="宋体" w:cs="宋体"/>
                <w:kern w:val="0"/>
                <w:sz w:val="18"/>
                <w:szCs w:val="18"/>
              </w:rPr>
            </w:pPr>
            <w:r>
              <w:rPr>
                <w:rFonts w:hint="eastAsia" w:ascii="宋体" w:hAnsi="宋体" w:cs="宋体"/>
                <w:kern w:val="0"/>
                <w:sz w:val="18"/>
                <w:szCs w:val="18"/>
              </w:rPr>
              <w:t>100≤X＜300</w:t>
            </w:r>
          </w:p>
        </w:tc>
        <w:tc>
          <w:tcPr>
            <w:tcW w:w="1426"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10≤X＜100</w:t>
            </w:r>
          </w:p>
        </w:tc>
        <w:tc>
          <w:tcPr>
            <w:tcW w:w="992"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1451" w:type="dxa"/>
            <w:vMerge w:val="continue"/>
            <w:vAlign w:val="center"/>
          </w:tcPr>
          <w:p>
            <w:pPr>
              <w:widowControl/>
              <w:ind w:firstLine="360"/>
              <w:jc w:val="center"/>
              <w:rPr>
                <w:rFonts w:ascii="宋体" w:hAnsi="宋体" w:cs="宋体"/>
                <w:kern w:val="0"/>
                <w:sz w:val="18"/>
                <w:szCs w:val="18"/>
              </w:rPr>
            </w:pPr>
          </w:p>
        </w:tc>
        <w:tc>
          <w:tcPr>
            <w:tcW w:w="2031" w:type="dxa"/>
            <w:vAlign w:val="center"/>
          </w:tcPr>
          <w:p>
            <w:pPr>
              <w:widowControl/>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Y≥10000</w:t>
            </w:r>
          </w:p>
        </w:tc>
        <w:tc>
          <w:tcPr>
            <w:tcW w:w="1701"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2000≤Y＜10000</w:t>
            </w:r>
          </w:p>
        </w:tc>
        <w:tc>
          <w:tcPr>
            <w:tcW w:w="1426"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100≤Y＜2000</w:t>
            </w:r>
          </w:p>
        </w:tc>
        <w:tc>
          <w:tcPr>
            <w:tcW w:w="992"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jc w:val="center"/>
        </w:trPr>
        <w:tc>
          <w:tcPr>
            <w:tcW w:w="1451" w:type="dxa"/>
            <w:vMerge w:val="restart"/>
            <w:vAlign w:val="center"/>
          </w:tcPr>
          <w:p>
            <w:pPr>
              <w:widowControl/>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信息传输业*</w:t>
            </w:r>
          </w:p>
        </w:tc>
        <w:tc>
          <w:tcPr>
            <w:tcW w:w="2031"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X≥2000</w:t>
            </w:r>
          </w:p>
        </w:tc>
        <w:tc>
          <w:tcPr>
            <w:tcW w:w="1701"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100≤X＜2000</w:t>
            </w:r>
          </w:p>
        </w:tc>
        <w:tc>
          <w:tcPr>
            <w:tcW w:w="1426"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10≤X＜100</w:t>
            </w:r>
          </w:p>
        </w:tc>
        <w:tc>
          <w:tcPr>
            <w:tcW w:w="992"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1451" w:type="dxa"/>
            <w:vMerge w:val="continue"/>
            <w:vAlign w:val="center"/>
          </w:tcPr>
          <w:p>
            <w:pPr>
              <w:widowControl/>
              <w:ind w:firstLine="360"/>
              <w:jc w:val="center"/>
              <w:rPr>
                <w:rFonts w:ascii="宋体" w:hAnsi="宋体" w:cs="宋体"/>
                <w:kern w:val="0"/>
                <w:sz w:val="18"/>
                <w:szCs w:val="18"/>
              </w:rPr>
            </w:pPr>
          </w:p>
        </w:tc>
        <w:tc>
          <w:tcPr>
            <w:tcW w:w="2031" w:type="dxa"/>
            <w:vAlign w:val="center"/>
          </w:tcPr>
          <w:p>
            <w:pPr>
              <w:widowControl/>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Y≥100000</w:t>
            </w:r>
          </w:p>
        </w:tc>
        <w:tc>
          <w:tcPr>
            <w:tcW w:w="1701"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1000≤Y＜100000</w:t>
            </w:r>
          </w:p>
        </w:tc>
        <w:tc>
          <w:tcPr>
            <w:tcW w:w="1426"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100≤Y＜1000</w:t>
            </w:r>
          </w:p>
        </w:tc>
        <w:tc>
          <w:tcPr>
            <w:tcW w:w="992"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exact"/>
          <w:jc w:val="center"/>
        </w:trPr>
        <w:tc>
          <w:tcPr>
            <w:tcW w:w="1451" w:type="dxa"/>
            <w:vMerge w:val="restart"/>
            <w:vAlign w:val="center"/>
          </w:tcPr>
          <w:p>
            <w:pPr>
              <w:widowControl/>
              <w:spacing w:line="240" w:lineRule="exact"/>
              <w:ind w:firstLine="0" w:firstLineChars="0"/>
              <w:jc w:val="center"/>
              <w:rPr>
                <w:rFonts w:ascii="宋体" w:hAnsi="宋体" w:cs="宋体"/>
                <w:spacing w:val="-12"/>
                <w:kern w:val="0"/>
                <w:sz w:val="18"/>
                <w:szCs w:val="18"/>
              </w:rPr>
            </w:pPr>
            <w:r>
              <w:rPr>
                <w:rFonts w:hint="eastAsia" w:ascii="宋体" w:hAnsi="宋体" w:cs="宋体"/>
                <w:spacing w:val="-12"/>
                <w:kern w:val="0"/>
                <w:sz w:val="18"/>
                <w:szCs w:val="18"/>
              </w:rPr>
              <w:t>软件和信息技术服</w:t>
            </w:r>
            <w:r>
              <w:rPr>
                <w:rFonts w:hint="eastAsia" w:ascii="宋体" w:hAnsi="宋体" w:cs="宋体"/>
                <w:kern w:val="0"/>
                <w:sz w:val="18"/>
                <w:szCs w:val="18"/>
              </w:rPr>
              <w:t>务业</w:t>
            </w:r>
          </w:p>
        </w:tc>
        <w:tc>
          <w:tcPr>
            <w:tcW w:w="2031"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100≤X＜300</w:t>
            </w:r>
          </w:p>
        </w:tc>
        <w:tc>
          <w:tcPr>
            <w:tcW w:w="1426"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10≤X＜100</w:t>
            </w:r>
          </w:p>
        </w:tc>
        <w:tc>
          <w:tcPr>
            <w:tcW w:w="992"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451" w:type="dxa"/>
            <w:vMerge w:val="continue"/>
            <w:vAlign w:val="center"/>
          </w:tcPr>
          <w:p>
            <w:pPr>
              <w:widowControl/>
              <w:ind w:firstLine="312"/>
              <w:jc w:val="center"/>
              <w:rPr>
                <w:rFonts w:ascii="宋体" w:hAnsi="宋体" w:cs="宋体"/>
                <w:spacing w:val="-12"/>
                <w:kern w:val="0"/>
                <w:sz w:val="18"/>
                <w:szCs w:val="18"/>
              </w:rPr>
            </w:pPr>
          </w:p>
        </w:tc>
        <w:tc>
          <w:tcPr>
            <w:tcW w:w="2031"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Y≥10000</w:t>
            </w:r>
          </w:p>
        </w:tc>
        <w:tc>
          <w:tcPr>
            <w:tcW w:w="1701"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1000≤Y＜10000</w:t>
            </w:r>
          </w:p>
        </w:tc>
        <w:tc>
          <w:tcPr>
            <w:tcW w:w="1426"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50≤Y＜1000</w:t>
            </w:r>
          </w:p>
        </w:tc>
        <w:tc>
          <w:tcPr>
            <w:tcW w:w="992"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jc w:val="center"/>
        </w:trPr>
        <w:tc>
          <w:tcPr>
            <w:tcW w:w="1451" w:type="dxa"/>
            <w:vMerge w:val="restart"/>
            <w:vAlign w:val="center"/>
          </w:tcPr>
          <w:p>
            <w:pPr>
              <w:widowControl/>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房地产开发经营</w:t>
            </w:r>
          </w:p>
        </w:tc>
        <w:tc>
          <w:tcPr>
            <w:tcW w:w="2031"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Y≥200000</w:t>
            </w:r>
          </w:p>
        </w:tc>
        <w:tc>
          <w:tcPr>
            <w:tcW w:w="1701"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1000≤Y＜200000</w:t>
            </w:r>
          </w:p>
        </w:tc>
        <w:tc>
          <w:tcPr>
            <w:tcW w:w="1426"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100≤Y＜1000</w:t>
            </w:r>
          </w:p>
        </w:tc>
        <w:tc>
          <w:tcPr>
            <w:tcW w:w="992"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jc w:val="center"/>
        </w:trPr>
        <w:tc>
          <w:tcPr>
            <w:tcW w:w="1451" w:type="dxa"/>
            <w:vMerge w:val="continue"/>
            <w:vAlign w:val="center"/>
          </w:tcPr>
          <w:p>
            <w:pPr>
              <w:widowControl/>
              <w:ind w:firstLine="360"/>
              <w:jc w:val="center"/>
              <w:rPr>
                <w:rFonts w:ascii="宋体" w:hAnsi="宋体" w:cs="宋体"/>
                <w:kern w:val="0"/>
                <w:sz w:val="18"/>
                <w:szCs w:val="18"/>
              </w:rPr>
            </w:pPr>
          </w:p>
        </w:tc>
        <w:tc>
          <w:tcPr>
            <w:tcW w:w="2031" w:type="dxa"/>
            <w:vAlign w:val="center"/>
          </w:tcPr>
          <w:p>
            <w:pPr>
              <w:widowControl/>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资产总额(Z)</w:t>
            </w:r>
          </w:p>
        </w:tc>
        <w:tc>
          <w:tcPr>
            <w:tcW w:w="709"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Z≥10000</w:t>
            </w:r>
          </w:p>
        </w:tc>
        <w:tc>
          <w:tcPr>
            <w:tcW w:w="1701"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5000≤Z＜10000</w:t>
            </w:r>
          </w:p>
        </w:tc>
        <w:tc>
          <w:tcPr>
            <w:tcW w:w="1426"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2000≤Z＜5000</w:t>
            </w:r>
          </w:p>
        </w:tc>
        <w:tc>
          <w:tcPr>
            <w:tcW w:w="992"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451" w:type="dxa"/>
            <w:vMerge w:val="restart"/>
            <w:vAlign w:val="center"/>
          </w:tcPr>
          <w:p>
            <w:pPr>
              <w:widowControl/>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物业管理</w:t>
            </w:r>
          </w:p>
        </w:tc>
        <w:tc>
          <w:tcPr>
            <w:tcW w:w="2031"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X≥1000</w:t>
            </w:r>
          </w:p>
        </w:tc>
        <w:tc>
          <w:tcPr>
            <w:tcW w:w="1701"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300≤X＜1000</w:t>
            </w:r>
          </w:p>
        </w:tc>
        <w:tc>
          <w:tcPr>
            <w:tcW w:w="1426"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100≤X＜300</w:t>
            </w:r>
          </w:p>
        </w:tc>
        <w:tc>
          <w:tcPr>
            <w:tcW w:w="992"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451" w:type="dxa"/>
            <w:vMerge w:val="continue"/>
            <w:vAlign w:val="center"/>
          </w:tcPr>
          <w:p>
            <w:pPr>
              <w:widowControl/>
              <w:ind w:firstLine="360"/>
              <w:jc w:val="center"/>
              <w:rPr>
                <w:rFonts w:ascii="宋体" w:hAnsi="宋体" w:cs="宋体"/>
                <w:kern w:val="0"/>
                <w:sz w:val="18"/>
                <w:szCs w:val="18"/>
              </w:rPr>
            </w:pPr>
          </w:p>
        </w:tc>
        <w:tc>
          <w:tcPr>
            <w:tcW w:w="2031" w:type="dxa"/>
            <w:vAlign w:val="center"/>
          </w:tcPr>
          <w:p>
            <w:pPr>
              <w:widowControl/>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营业收入(Y)</w:t>
            </w:r>
          </w:p>
        </w:tc>
        <w:tc>
          <w:tcPr>
            <w:tcW w:w="709"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Y≥5000</w:t>
            </w:r>
          </w:p>
        </w:tc>
        <w:tc>
          <w:tcPr>
            <w:tcW w:w="1701" w:type="dxa"/>
            <w:vAlign w:val="center"/>
          </w:tcPr>
          <w:p>
            <w:pPr>
              <w:widowControl/>
              <w:ind w:left="1" w:leftChars="-51" w:hanging="108" w:hangingChars="60"/>
              <w:jc w:val="center"/>
              <w:rPr>
                <w:rFonts w:ascii="宋体" w:hAnsi="宋体" w:cs="宋体"/>
                <w:kern w:val="0"/>
                <w:sz w:val="18"/>
                <w:szCs w:val="18"/>
              </w:rPr>
            </w:pPr>
            <w:r>
              <w:rPr>
                <w:rFonts w:hint="eastAsia" w:ascii="宋体" w:hAnsi="宋体" w:cs="宋体"/>
                <w:kern w:val="0"/>
                <w:sz w:val="18"/>
                <w:szCs w:val="18"/>
              </w:rPr>
              <w:t>1000≤Y＜5000</w:t>
            </w:r>
          </w:p>
        </w:tc>
        <w:tc>
          <w:tcPr>
            <w:tcW w:w="1426"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500≤Y＜1000</w:t>
            </w:r>
          </w:p>
        </w:tc>
        <w:tc>
          <w:tcPr>
            <w:tcW w:w="992"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exact"/>
          <w:jc w:val="center"/>
        </w:trPr>
        <w:tc>
          <w:tcPr>
            <w:tcW w:w="1451" w:type="dxa"/>
            <w:vMerge w:val="restart"/>
            <w:vAlign w:val="center"/>
          </w:tcPr>
          <w:p>
            <w:pPr>
              <w:widowControl/>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租赁和商务服务业</w:t>
            </w:r>
          </w:p>
        </w:tc>
        <w:tc>
          <w:tcPr>
            <w:tcW w:w="2031"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100≤X＜300</w:t>
            </w:r>
          </w:p>
        </w:tc>
        <w:tc>
          <w:tcPr>
            <w:tcW w:w="1426"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10≤X＜100</w:t>
            </w:r>
          </w:p>
        </w:tc>
        <w:tc>
          <w:tcPr>
            <w:tcW w:w="992"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1451" w:type="dxa"/>
            <w:vMerge w:val="continue"/>
            <w:vAlign w:val="center"/>
          </w:tcPr>
          <w:p>
            <w:pPr>
              <w:widowControl/>
              <w:ind w:firstLine="360"/>
              <w:jc w:val="center"/>
              <w:rPr>
                <w:rFonts w:ascii="宋体" w:hAnsi="宋体" w:cs="宋体"/>
                <w:kern w:val="0"/>
                <w:sz w:val="18"/>
                <w:szCs w:val="18"/>
              </w:rPr>
            </w:pPr>
          </w:p>
        </w:tc>
        <w:tc>
          <w:tcPr>
            <w:tcW w:w="2031" w:type="dxa"/>
            <w:vAlign w:val="center"/>
          </w:tcPr>
          <w:p>
            <w:pPr>
              <w:widowControl/>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资产总额(Z)</w:t>
            </w:r>
          </w:p>
        </w:tc>
        <w:tc>
          <w:tcPr>
            <w:tcW w:w="709"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万元</w:t>
            </w:r>
          </w:p>
        </w:tc>
        <w:tc>
          <w:tcPr>
            <w:tcW w:w="1125"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Z≥120000</w:t>
            </w:r>
          </w:p>
        </w:tc>
        <w:tc>
          <w:tcPr>
            <w:tcW w:w="1701"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8000≤Z＜120000</w:t>
            </w:r>
          </w:p>
        </w:tc>
        <w:tc>
          <w:tcPr>
            <w:tcW w:w="1426"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100≤Z＜8000</w:t>
            </w:r>
          </w:p>
        </w:tc>
        <w:tc>
          <w:tcPr>
            <w:tcW w:w="992"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1451" w:type="dxa"/>
            <w:vAlign w:val="center"/>
          </w:tcPr>
          <w:p>
            <w:pPr>
              <w:widowControl/>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其他未列明行业*</w:t>
            </w:r>
          </w:p>
        </w:tc>
        <w:tc>
          <w:tcPr>
            <w:tcW w:w="2031"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从业人员(X)</w:t>
            </w:r>
          </w:p>
        </w:tc>
        <w:tc>
          <w:tcPr>
            <w:tcW w:w="709"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人</w:t>
            </w:r>
          </w:p>
        </w:tc>
        <w:tc>
          <w:tcPr>
            <w:tcW w:w="1125"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X≥300</w:t>
            </w:r>
          </w:p>
        </w:tc>
        <w:tc>
          <w:tcPr>
            <w:tcW w:w="1701"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100≤X＜300</w:t>
            </w:r>
          </w:p>
        </w:tc>
        <w:tc>
          <w:tcPr>
            <w:tcW w:w="1426"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10≤X＜100</w:t>
            </w:r>
          </w:p>
        </w:tc>
        <w:tc>
          <w:tcPr>
            <w:tcW w:w="992" w:type="dxa"/>
            <w:vAlign w:val="center"/>
          </w:tcPr>
          <w:p>
            <w:pPr>
              <w:widowControl/>
              <w:ind w:firstLine="0" w:firstLineChars="0"/>
              <w:jc w:val="center"/>
              <w:rPr>
                <w:rFonts w:ascii="宋体" w:hAnsi="宋体" w:cs="宋体"/>
                <w:kern w:val="0"/>
                <w:sz w:val="18"/>
                <w:szCs w:val="18"/>
              </w:rPr>
            </w:pPr>
            <w:r>
              <w:rPr>
                <w:rFonts w:hint="eastAsia" w:ascii="宋体" w:hAnsi="宋体" w:cs="宋体"/>
                <w:kern w:val="0"/>
                <w:sz w:val="18"/>
                <w:szCs w:val="18"/>
              </w:rPr>
              <w:t>X＜10</w:t>
            </w:r>
          </w:p>
        </w:tc>
      </w:tr>
    </w:tbl>
    <w:p>
      <w:pPr>
        <w:widowControl/>
        <w:spacing w:line="540" w:lineRule="exact"/>
        <w:ind w:firstLine="0" w:firstLineChars="0"/>
        <w:rPr>
          <w:rFonts w:ascii="宋体" w:hAnsi="宋体" w:cs="宋体"/>
          <w:b/>
          <w:bCs/>
          <w:spacing w:val="8"/>
          <w:kern w:val="0"/>
          <w:sz w:val="24"/>
          <w:szCs w:val="24"/>
        </w:rPr>
      </w:pPr>
      <w:r>
        <w:rPr>
          <w:rFonts w:hint="eastAsia" w:ascii="宋体" w:hAnsi="宋体" w:cs="宋体"/>
          <w:b/>
          <w:bCs/>
          <w:spacing w:val="8"/>
          <w:kern w:val="0"/>
          <w:sz w:val="24"/>
          <w:szCs w:val="24"/>
        </w:rPr>
        <w:t>说明：</w:t>
      </w:r>
    </w:p>
    <w:p>
      <w:pPr>
        <w:widowControl/>
        <w:spacing w:line="540" w:lineRule="exact"/>
        <w:ind w:firstLine="226" w:firstLineChars="100"/>
        <w:rPr>
          <w:rFonts w:ascii="宋体" w:hAnsi="宋体" w:cs="宋体"/>
          <w:spacing w:val="8"/>
          <w:kern w:val="0"/>
          <w:szCs w:val="21"/>
        </w:rPr>
      </w:pPr>
      <w:r>
        <w:rPr>
          <w:rFonts w:hint="eastAsia" w:ascii="宋体" w:hAnsi="宋体" w:cs="宋体"/>
          <w:spacing w:val="8"/>
          <w:kern w:val="0"/>
          <w:szCs w:val="21"/>
        </w:rPr>
        <w:t>1.大型、中型和小型企业须同时满足所列指标的下限，否则下划一档；微型企业只需满足所列指标中的一项即可，所属行业依照以上标准自行划分。</w:t>
      </w:r>
    </w:p>
    <w:p>
      <w:pPr>
        <w:spacing w:line="540" w:lineRule="exact"/>
        <w:ind w:firstLine="226" w:firstLineChars="100"/>
        <w:rPr>
          <w:rFonts w:ascii="宋体" w:hAnsi="宋体" w:cs="宋体"/>
          <w:spacing w:val="8"/>
          <w:kern w:val="0"/>
          <w:szCs w:val="21"/>
        </w:rPr>
      </w:pPr>
      <w:r>
        <w:rPr>
          <w:rFonts w:hint="eastAsia" w:ascii="宋体" w:hAnsi="宋体" w:cs="宋体"/>
          <w:spacing w:val="8"/>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spacing w:line="360" w:lineRule="auto"/>
        <w:ind w:firstLine="452"/>
        <w:jc w:val="center"/>
        <w:rPr>
          <w:rFonts w:ascii="宋体" w:hAnsi="宋体" w:eastAsia="宋体" w:cs="宋体"/>
          <w:color w:val="000000"/>
          <w:kern w:val="0"/>
          <w:szCs w:val="21"/>
        </w:rPr>
      </w:pPr>
      <w:r>
        <w:rPr>
          <w:rFonts w:hint="eastAsia" w:ascii="宋体" w:hAnsi="宋体" w:cs="宋体"/>
          <w:spacing w:val="8"/>
          <w:kern w:val="0"/>
          <w:szCs w:val="21"/>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r>
        <w:rPr>
          <w:rFonts w:hint="eastAsia" w:ascii="宋体" w:hAnsi="宋体" w:eastAsia="宋体" w:cs="宋体"/>
          <w:color w:val="000000"/>
          <w:szCs w:val="21"/>
        </w:rPr>
        <w:br w:type="page"/>
      </w:r>
      <w:bookmarkStart w:id="104" w:name="_Toc525210052"/>
      <w:r>
        <w:rPr>
          <w:rFonts w:hint="eastAsia" w:ascii="宋体" w:hAnsi="宋体" w:eastAsia="宋体" w:cs="宋体"/>
          <w:b/>
          <w:bCs/>
          <w:color w:val="000000"/>
          <w:sz w:val="28"/>
          <w:szCs w:val="28"/>
        </w:rPr>
        <w:t>十、残疾人福利性单位声明函</w:t>
      </w:r>
      <w:bookmarkEnd w:id="104"/>
    </w:p>
    <w:p>
      <w:pPr>
        <w:spacing w:line="360" w:lineRule="auto"/>
        <w:ind w:firstLine="420"/>
        <w:jc w:val="center"/>
        <w:rPr>
          <w:rFonts w:ascii="宋体" w:hAnsi="宋体" w:eastAsia="宋体" w:cs="宋体"/>
          <w:color w:val="000000"/>
          <w:szCs w:val="21"/>
        </w:rPr>
      </w:pPr>
      <w:r>
        <w:rPr>
          <w:rFonts w:hint="eastAsia" w:ascii="宋体" w:hAnsi="宋体" w:eastAsia="宋体" w:cs="宋体"/>
          <w:color w:val="000000"/>
          <w:szCs w:val="21"/>
        </w:rPr>
        <w:t>（属于残疾人福利企业的填写，不属于的无需填写此项内容）</w:t>
      </w:r>
    </w:p>
    <w:p>
      <w:pPr>
        <w:pStyle w:val="44"/>
        <w:ind w:firstLine="420"/>
        <w:rPr>
          <w:rFonts w:ascii="宋体" w:hAnsi="宋体" w:eastAsia="宋体" w:cs="宋体"/>
          <w:color w:val="000000"/>
          <w:szCs w:val="21"/>
        </w:rPr>
      </w:pPr>
    </w:p>
    <w:p>
      <w:pPr>
        <w:spacing w:line="360" w:lineRule="auto"/>
        <w:ind w:firstLine="420"/>
        <w:rPr>
          <w:rFonts w:ascii="宋体" w:hAnsi="宋体" w:eastAsia="宋体" w:cs="宋体"/>
          <w:color w:val="000000"/>
          <w:szCs w:val="21"/>
        </w:rPr>
      </w:pPr>
      <w:r>
        <w:rPr>
          <w:rFonts w:hint="eastAsia" w:ascii="宋体" w:hAnsi="宋体" w:eastAsia="宋体" w:cs="宋体"/>
          <w:color w:val="000000"/>
          <w:szCs w:val="21"/>
        </w:rPr>
        <w:t>本单位郑重声明，根据《财政部民政部中国残疾人联合会关于促进残疾人就业政府采购政策的通知》财库（2017〔141〕号）的规定，本单位为符合该文件之规定条件的残疾人福利性单位，参加本次政府采购活动提供本单位制造的货物，或者提供（其他残疾人福利性单位名称）制造的货物（不包括使用非残疾人福利性单位注册商标的货物）。货物的名称品牌型号是。</w:t>
      </w:r>
    </w:p>
    <w:p>
      <w:pPr>
        <w:spacing w:line="360" w:lineRule="auto"/>
        <w:ind w:firstLine="420"/>
        <w:rPr>
          <w:rFonts w:ascii="宋体" w:hAnsi="宋体" w:eastAsia="宋体" w:cs="宋体"/>
          <w:color w:val="000000"/>
          <w:szCs w:val="21"/>
        </w:rPr>
      </w:pPr>
      <w:r>
        <w:rPr>
          <w:rFonts w:hint="eastAsia" w:ascii="宋体" w:hAnsi="宋体" w:eastAsia="宋体" w:cs="宋体"/>
          <w:color w:val="000000"/>
          <w:szCs w:val="21"/>
        </w:rPr>
        <w:t>本单位对上述声明的真实性负责。如有虚假，将承担相应的法律责任。</w:t>
      </w:r>
    </w:p>
    <w:p>
      <w:pPr>
        <w:spacing w:line="360" w:lineRule="auto"/>
        <w:ind w:firstLine="420"/>
        <w:rPr>
          <w:rFonts w:ascii="宋体" w:hAnsi="宋体" w:eastAsia="宋体" w:cs="宋体"/>
          <w:color w:val="000000"/>
          <w:szCs w:val="21"/>
        </w:rPr>
      </w:pPr>
    </w:p>
    <w:p>
      <w:pPr>
        <w:spacing w:line="360" w:lineRule="auto"/>
        <w:ind w:firstLine="420"/>
        <w:rPr>
          <w:rFonts w:ascii="宋体" w:hAnsi="宋体" w:eastAsia="宋体" w:cs="宋体"/>
          <w:color w:val="000000"/>
          <w:szCs w:val="21"/>
        </w:rPr>
      </w:pPr>
    </w:p>
    <w:p>
      <w:pPr>
        <w:spacing w:line="360" w:lineRule="auto"/>
        <w:ind w:firstLine="420"/>
        <w:rPr>
          <w:rFonts w:ascii="宋体" w:hAnsi="宋体" w:eastAsia="宋体" w:cs="宋体"/>
          <w:color w:val="000000"/>
          <w:szCs w:val="21"/>
        </w:rPr>
      </w:pPr>
      <w:r>
        <w:rPr>
          <w:rFonts w:hint="eastAsia" w:ascii="宋体" w:hAnsi="宋体" w:eastAsia="宋体" w:cs="宋体"/>
          <w:color w:val="000000"/>
          <w:szCs w:val="21"/>
        </w:rPr>
        <w:t>供应商名称（单位电子签章）：</w:t>
      </w:r>
    </w:p>
    <w:p>
      <w:pPr>
        <w:spacing w:line="360" w:lineRule="auto"/>
        <w:ind w:firstLine="420"/>
        <w:rPr>
          <w:rFonts w:ascii="宋体" w:hAnsi="宋体" w:eastAsia="宋体" w:cs="宋体"/>
          <w:color w:val="000000"/>
          <w:szCs w:val="21"/>
        </w:rPr>
      </w:pPr>
      <w:r>
        <w:rPr>
          <w:rFonts w:hint="eastAsia" w:ascii="宋体" w:hAnsi="宋体" w:eastAsia="宋体" w:cs="宋体"/>
          <w:color w:val="000000"/>
          <w:szCs w:val="21"/>
        </w:rPr>
        <w:t>日期：</w:t>
      </w:r>
    </w:p>
    <w:p>
      <w:pPr>
        <w:pStyle w:val="4"/>
        <w:ind w:left="425" w:firstLine="0" w:firstLineChars="0"/>
        <w:rPr>
          <w:rFonts w:ascii="宋体" w:hAnsi="宋体" w:eastAsia="宋体" w:cs="宋体"/>
          <w:bCs w:val="0"/>
          <w:sz w:val="21"/>
          <w:szCs w:val="21"/>
        </w:rPr>
      </w:pPr>
    </w:p>
    <w:p>
      <w:pPr>
        <w:ind w:firstLine="422"/>
        <w:rPr>
          <w:rFonts w:ascii="宋体" w:hAnsi="宋体" w:eastAsia="宋体" w:cs="宋体"/>
          <w:b/>
          <w:color w:val="000000"/>
          <w:szCs w:val="21"/>
        </w:rPr>
      </w:pPr>
    </w:p>
    <w:p>
      <w:pPr>
        <w:pStyle w:val="2"/>
        <w:rPr>
          <w:rFonts w:hAnsi="宋体"/>
          <w:b/>
          <w:kern w:val="2"/>
          <w:sz w:val="21"/>
          <w:szCs w:val="21"/>
        </w:rPr>
      </w:pPr>
    </w:p>
    <w:p>
      <w:pPr>
        <w:pStyle w:val="22"/>
        <w:ind w:firstLine="422"/>
        <w:rPr>
          <w:rFonts w:ascii="宋体" w:hAnsi="宋体" w:eastAsia="宋体" w:cs="宋体"/>
          <w:b/>
          <w:color w:val="000000"/>
          <w:sz w:val="21"/>
          <w:szCs w:val="21"/>
        </w:rPr>
      </w:pPr>
    </w:p>
    <w:p>
      <w:pPr>
        <w:pStyle w:val="22"/>
        <w:ind w:firstLine="422"/>
        <w:rPr>
          <w:rFonts w:ascii="宋体" w:hAnsi="宋体" w:eastAsia="宋体" w:cs="宋体"/>
          <w:b/>
          <w:color w:val="000000"/>
          <w:sz w:val="21"/>
          <w:szCs w:val="21"/>
        </w:rPr>
      </w:pPr>
    </w:p>
    <w:p>
      <w:pPr>
        <w:pStyle w:val="22"/>
        <w:ind w:firstLine="422"/>
        <w:rPr>
          <w:rFonts w:ascii="宋体" w:hAnsi="宋体" w:eastAsia="宋体" w:cs="宋体"/>
          <w:b/>
          <w:color w:val="000000"/>
          <w:sz w:val="21"/>
          <w:szCs w:val="21"/>
        </w:rPr>
      </w:pPr>
    </w:p>
    <w:p>
      <w:pPr>
        <w:pStyle w:val="22"/>
        <w:ind w:firstLine="422"/>
        <w:rPr>
          <w:rFonts w:ascii="宋体" w:hAnsi="宋体" w:eastAsia="宋体" w:cs="宋体"/>
          <w:b/>
          <w:color w:val="000000"/>
          <w:sz w:val="21"/>
          <w:szCs w:val="21"/>
        </w:rPr>
      </w:pPr>
    </w:p>
    <w:p>
      <w:pPr>
        <w:pStyle w:val="22"/>
        <w:ind w:firstLine="422"/>
        <w:rPr>
          <w:rFonts w:ascii="宋体" w:hAnsi="宋体" w:eastAsia="宋体" w:cs="宋体"/>
          <w:b/>
          <w:color w:val="000000"/>
          <w:sz w:val="21"/>
          <w:szCs w:val="21"/>
        </w:rPr>
      </w:pPr>
    </w:p>
    <w:p>
      <w:pPr>
        <w:pStyle w:val="22"/>
        <w:ind w:firstLine="422"/>
        <w:rPr>
          <w:rFonts w:ascii="宋体" w:hAnsi="宋体" w:eastAsia="宋体" w:cs="宋体"/>
          <w:b/>
          <w:color w:val="000000"/>
          <w:sz w:val="21"/>
          <w:szCs w:val="21"/>
        </w:rPr>
      </w:pPr>
    </w:p>
    <w:p>
      <w:pPr>
        <w:pStyle w:val="22"/>
        <w:ind w:firstLine="422"/>
        <w:rPr>
          <w:rFonts w:ascii="宋体" w:hAnsi="宋体" w:eastAsia="宋体" w:cs="宋体"/>
          <w:b/>
          <w:color w:val="000000"/>
          <w:sz w:val="21"/>
          <w:szCs w:val="21"/>
        </w:rPr>
      </w:pPr>
    </w:p>
    <w:p>
      <w:pPr>
        <w:pStyle w:val="22"/>
        <w:ind w:firstLine="422"/>
        <w:rPr>
          <w:rFonts w:ascii="宋体" w:hAnsi="宋体" w:eastAsia="宋体" w:cs="宋体"/>
          <w:b/>
          <w:color w:val="000000"/>
          <w:sz w:val="21"/>
          <w:szCs w:val="21"/>
        </w:rPr>
      </w:pPr>
    </w:p>
    <w:p>
      <w:pPr>
        <w:pStyle w:val="4"/>
        <w:ind w:left="425" w:firstLine="0" w:firstLineChars="0"/>
        <w:rPr>
          <w:rFonts w:ascii="宋体" w:hAnsi="宋体" w:eastAsia="宋体" w:cs="宋体"/>
          <w:bCs w:val="0"/>
          <w:sz w:val="21"/>
          <w:szCs w:val="21"/>
        </w:rPr>
      </w:pPr>
    </w:p>
    <w:p>
      <w:pPr>
        <w:pStyle w:val="4"/>
        <w:ind w:left="425" w:firstLine="0" w:firstLineChars="0"/>
        <w:rPr>
          <w:rFonts w:ascii="宋体" w:hAnsi="宋体" w:eastAsia="宋体" w:cs="宋体"/>
          <w:sz w:val="28"/>
          <w:szCs w:val="28"/>
        </w:rPr>
      </w:pPr>
      <w:r>
        <w:rPr>
          <w:rFonts w:hint="eastAsia" w:ascii="宋体" w:hAnsi="宋体" w:eastAsia="宋体" w:cs="宋体"/>
          <w:sz w:val="28"/>
          <w:szCs w:val="28"/>
        </w:rPr>
        <w:t>十一、监狱企业证明文件（如有）</w:t>
      </w:r>
    </w:p>
    <w:p>
      <w:pPr>
        <w:spacing w:line="360" w:lineRule="auto"/>
        <w:ind w:firstLine="420"/>
        <w:rPr>
          <w:rFonts w:ascii="宋体" w:hAnsi="宋体" w:eastAsia="宋体" w:cs="宋体"/>
          <w:color w:val="000000"/>
          <w:szCs w:val="21"/>
        </w:rPr>
      </w:pPr>
      <w:r>
        <w:rPr>
          <w:rFonts w:hint="eastAsia" w:ascii="宋体" w:hAnsi="宋体" w:eastAsia="宋体" w:cs="宋体"/>
          <w:color w:val="000000"/>
          <w:szCs w:val="21"/>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20%的价格扣除，但必须提供由省级以上监狱管理局、戒毒管理局（含新疆生产建设兵团）出具的属于监狱企业的证明文件，否则评审时不予价格扣除优惠。</w:t>
      </w:r>
    </w:p>
    <w:p>
      <w:pPr>
        <w:spacing w:line="360" w:lineRule="auto"/>
        <w:ind w:firstLine="420"/>
        <w:jc w:val="center"/>
        <w:rPr>
          <w:rFonts w:ascii="宋体" w:hAnsi="宋体" w:eastAsia="宋体" w:cs="宋体"/>
          <w:color w:val="000000"/>
          <w:szCs w:val="21"/>
        </w:rPr>
      </w:pPr>
    </w:p>
    <w:p>
      <w:pPr>
        <w:spacing w:line="360" w:lineRule="auto"/>
        <w:ind w:firstLine="420"/>
        <w:jc w:val="center"/>
        <w:rPr>
          <w:rFonts w:ascii="宋体" w:hAnsi="宋体" w:eastAsia="宋体" w:cs="宋体"/>
          <w:color w:val="000000"/>
          <w:szCs w:val="21"/>
        </w:rPr>
      </w:pPr>
    </w:p>
    <w:p>
      <w:pPr>
        <w:spacing w:line="360" w:lineRule="auto"/>
        <w:ind w:firstLine="420"/>
        <w:rPr>
          <w:rFonts w:ascii="宋体" w:hAnsi="宋体" w:eastAsia="宋体" w:cs="宋体"/>
          <w:color w:val="000000"/>
          <w:szCs w:val="21"/>
        </w:rPr>
      </w:pPr>
      <w:r>
        <w:rPr>
          <w:rFonts w:hint="eastAsia" w:ascii="宋体" w:hAnsi="宋体" w:eastAsia="宋体" w:cs="宋体"/>
          <w:color w:val="000000"/>
          <w:szCs w:val="21"/>
        </w:rPr>
        <w:t>注：在投标文件中附扫描件。</w:t>
      </w:r>
    </w:p>
    <w:p>
      <w:pPr>
        <w:pStyle w:val="4"/>
        <w:ind w:left="425" w:firstLine="0" w:firstLineChars="0"/>
        <w:rPr>
          <w:rFonts w:ascii="宋体" w:hAnsi="宋体" w:eastAsia="宋体" w:cs="宋体"/>
          <w:sz w:val="28"/>
          <w:szCs w:val="28"/>
        </w:rPr>
      </w:pPr>
    </w:p>
    <w:p>
      <w:pPr>
        <w:pStyle w:val="4"/>
        <w:ind w:left="425" w:firstLine="0" w:firstLineChars="0"/>
        <w:rPr>
          <w:rFonts w:ascii="宋体" w:hAnsi="宋体" w:eastAsia="宋体" w:cs="宋体"/>
          <w:sz w:val="28"/>
          <w:szCs w:val="28"/>
        </w:rPr>
      </w:pPr>
    </w:p>
    <w:p>
      <w:pPr>
        <w:pStyle w:val="4"/>
        <w:ind w:left="425" w:firstLine="0" w:firstLineChars="0"/>
        <w:rPr>
          <w:rFonts w:ascii="宋体" w:hAnsi="宋体" w:eastAsia="宋体" w:cs="宋体"/>
          <w:sz w:val="28"/>
          <w:szCs w:val="28"/>
        </w:rPr>
      </w:pPr>
    </w:p>
    <w:p>
      <w:pPr>
        <w:pStyle w:val="4"/>
        <w:ind w:left="425" w:firstLine="0" w:firstLineChars="0"/>
        <w:rPr>
          <w:rFonts w:ascii="宋体" w:hAnsi="宋体" w:eastAsia="宋体" w:cs="宋体"/>
          <w:sz w:val="28"/>
          <w:szCs w:val="28"/>
        </w:rPr>
      </w:pPr>
    </w:p>
    <w:p>
      <w:pPr>
        <w:pStyle w:val="4"/>
        <w:ind w:left="425" w:firstLine="0" w:firstLineChars="0"/>
        <w:rPr>
          <w:rFonts w:ascii="宋体" w:hAnsi="宋体" w:eastAsia="宋体" w:cs="宋体"/>
          <w:sz w:val="28"/>
          <w:szCs w:val="28"/>
        </w:rPr>
      </w:pPr>
    </w:p>
    <w:p>
      <w:pPr>
        <w:ind w:firstLine="562"/>
        <w:rPr>
          <w:rFonts w:ascii="宋体" w:hAnsi="宋体" w:eastAsia="宋体" w:cs="宋体"/>
          <w:b/>
          <w:bCs/>
          <w:color w:val="000000"/>
          <w:sz w:val="28"/>
          <w:szCs w:val="28"/>
        </w:rPr>
      </w:pPr>
    </w:p>
    <w:p>
      <w:pPr>
        <w:pStyle w:val="14"/>
        <w:ind w:firstLine="210"/>
      </w:pPr>
    </w:p>
    <w:p>
      <w:pPr>
        <w:spacing w:line="360" w:lineRule="auto"/>
        <w:ind w:firstLine="422"/>
        <w:jc w:val="center"/>
        <w:rPr>
          <w:rFonts w:ascii="宋体" w:hAnsi="宋体" w:eastAsia="宋体" w:cs="宋体"/>
          <w:b/>
          <w:color w:val="000000"/>
          <w:szCs w:val="21"/>
        </w:rPr>
      </w:pPr>
    </w:p>
    <w:p>
      <w:pPr>
        <w:pStyle w:val="14"/>
        <w:ind w:firstLine="211"/>
        <w:rPr>
          <w:rFonts w:ascii="宋体" w:hAnsi="宋体" w:eastAsia="宋体" w:cs="宋体"/>
          <w:b/>
          <w:color w:val="000000"/>
          <w:szCs w:val="21"/>
        </w:rPr>
      </w:pPr>
    </w:p>
    <w:p>
      <w:pPr>
        <w:pStyle w:val="27"/>
        <w:ind w:firstLine="422"/>
        <w:rPr>
          <w:rFonts w:ascii="宋体" w:hAnsi="宋体" w:eastAsia="宋体" w:cs="宋体"/>
          <w:b/>
          <w:color w:val="000000"/>
          <w:szCs w:val="21"/>
        </w:rPr>
      </w:pPr>
    </w:p>
    <w:p>
      <w:pPr>
        <w:ind w:firstLine="422"/>
        <w:rPr>
          <w:rFonts w:ascii="宋体" w:hAnsi="宋体" w:eastAsia="宋体" w:cs="宋体"/>
          <w:b/>
          <w:color w:val="000000"/>
          <w:szCs w:val="21"/>
        </w:rPr>
      </w:pPr>
    </w:p>
    <w:p>
      <w:pPr>
        <w:pStyle w:val="14"/>
        <w:ind w:firstLine="210"/>
      </w:pPr>
    </w:p>
    <w:p>
      <w:pPr>
        <w:spacing w:line="360" w:lineRule="auto"/>
        <w:ind w:firstLine="422"/>
        <w:jc w:val="center"/>
        <w:rPr>
          <w:rFonts w:ascii="宋体" w:hAnsi="宋体" w:eastAsia="宋体" w:cs="宋体"/>
          <w:b/>
          <w:color w:val="000000"/>
          <w:szCs w:val="21"/>
        </w:rPr>
      </w:pPr>
    </w:p>
    <w:p>
      <w:pPr>
        <w:pStyle w:val="4"/>
        <w:ind w:firstLine="562"/>
        <w:rPr>
          <w:rFonts w:ascii="宋体" w:hAnsi="宋体" w:eastAsia="宋体" w:cs="宋体"/>
          <w:sz w:val="28"/>
          <w:szCs w:val="28"/>
        </w:rPr>
      </w:pPr>
    </w:p>
    <w:p>
      <w:pPr>
        <w:pStyle w:val="4"/>
        <w:ind w:firstLine="562"/>
        <w:rPr>
          <w:rFonts w:ascii="宋体" w:hAnsi="宋体" w:eastAsia="宋体" w:cs="宋体"/>
          <w:sz w:val="28"/>
          <w:szCs w:val="28"/>
        </w:rPr>
      </w:pPr>
      <w:r>
        <w:rPr>
          <w:rFonts w:hint="eastAsia" w:ascii="宋体" w:hAnsi="宋体" w:eastAsia="宋体" w:cs="宋体"/>
          <w:sz w:val="28"/>
          <w:szCs w:val="28"/>
        </w:rPr>
        <w:t>十二、反商业贿赂承诺书</w:t>
      </w:r>
    </w:p>
    <w:p>
      <w:pPr>
        <w:pStyle w:val="14"/>
        <w:ind w:firstLine="210"/>
        <w:rPr>
          <w:rFonts w:ascii="宋体" w:hAnsi="宋体" w:eastAsia="宋体" w:cs="宋体"/>
          <w:color w:val="000000"/>
          <w:szCs w:val="21"/>
        </w:rPr>
      </w:pPr>
    </w:p>
    <w:p>
      <w:pPr>
        <w:autoSpaceDE w:val="0"/>
        <w:autoSpaceDN w:val="0"/>
        <w:adjustRightInd w:val="0"/>
        <w:spacing w:line="360" w:lineRule="auto"/>
        <w:ind w:firstLine="630" w:firstLineChars="300"/>
        <w:jc w:val="left"/>
        <w:rPr>
          <w:rFonts w:ascii="宋体" w:hAnsi="宋体" w:eastAsia="宋体" w:cs="宋体"/>
          <w:color w:val="000000"/>
          <w:szCs w:val="21"/>
          <w:lang w:val="zh-CN"/>
        </w:rPr>
      </w:pPr>
      <w:r>
        <w:rPr>
          <w:rFonts w:hint="eastAsia" w:ascii="宋体" w:hAnsi="宋体" w:eastAsia="宋体" w:cs="宋体"/>
          <w:color w:val="000000"/>
          <w:szCs w:val="21"/>
          <w:lang w:val="zh-CN"/>
        </w:rPr>
        <w:t>我方承诺：</w:t>
      </w:r>
    </w:p>
    <w:p>
      <w:pPr>
        <w:autoSpaceDE w:val="0"/>
        <w:autoSpaceDN w:val="0"/>
        <w:adjustRightInd w:val="0"/>
        <w:spacing w:line="360" w:lineRule="auto"/>
        <w:ind w:firstLine="630" w:firstLineChars="300"/>
        <w:jc w:val="left"/>
        <w:rPr>
          <w:rFonts w:ascii="宋体" w:hAnsi="宋体" w:eastAsia="宋体" w:cs="宋体"/>
          <w:color w:val="000000"/>
          <w:szCs w:val="21"/>
          <w:lang w:val="zh-CN"/>
        </w:rPr>
      </w:pPr>
      <w:r>
        <w:rPr>
          <w:rFonts w:hint="eastAsia" w:ascii="宋体" w:hAnsi="宋体" w:eastAsia="宋体" w:cs="宋体"/>
          <w:color w:val="000000"/>
          <w:szCs w:val="21"/>
          <w:lang w:val="zh-CN"/>
        </w:rPr>
        <w:t>在</w:t>
      </w:r>
      <w:r>
        <w:rPr>
          <w:rFonts w:hint="eastAsia" w:ascii="宋体" w:hAnsi="宋体" w:eastAsia="宋体" w:cs="宋体"/>
          <w:color w:val="000000"/>
          <w:szCs w:val="21"/>
          <w:u w:val="single"/>
          <w:lang w:val="zh-CN"/>
        </w:rPr>
        <w:t>（项目名称）（项目编号：）</w:t>
      </w:r>
      <w:r>
        <w:rPr>
          <w:rFonts w:hint="eastAsia" w:ascii="宋体" w:hAnsi="宋体" w:eastAsia="宋体" w:cs="宋体"/>
          <w:color w:val="000000"/>
          <w:szCs w:val="21"/>
          <w:lang w:val="zh-CN"/>
        </w:rPr>
        <w:t>投标活动中，我方保证做到：</w:t>
      </w:r>
    </w:p>
    <w:p>
      <w:pPr>
        <w:autoSpaceDE w:val="0"/>
        <w:autoSpaceDN w:val="0"/>
        <w:adjustRightInd w:val="0"/>
        <w:spacing w:line="360" w:lineRule="auto"/>
        <w:ind w:firstLine="630" w:firstLineChars="300"/>
        <w:jc w:val="left"/>
        <w:rPr>
          <w:rFonts w:ascii="宋体" w:hAnsi="宋体" w:eastAsia="宋体" w:cs="宋体"/>
          <w:color w:val="000000"/>
          <w:szCs w:val="21"/>
          <w:lang w:val="zh-CN"/>
        </w:rPr>
      </w:pPr>
      <w:r>
        <w:rPr>
          <w:rFonts w:hint="eastAsia" w:ascii="宋体" w:hAnsi="宋体" w:eastAsia="宋体" w:cs="宋体"/>
          <w:color w:val="000000"/>
          <w:szCs w:val="21"/>
          <w:lang w:val="zh-CN"/>
        </w:rPr>
        <w:t>一、公平竞争参加本次公开采购活动。</w:t>
      </w:r>
    </w:p>
    <w:p>
      <w:pPr>
        <w:autoSpaceDE w:val="0"/>
        <w:autoSpaceDN w:val="0"/>
        <w:adjustRightInd w:val="0"/>
        <w:spacing w:line="360" w:lineRule="auto"/>
        <w:ind w:firstLine="630" w:firstLineChars="300"/>
        <w:jc w:val="left"/>
        <w:rPr>
          <w:rFonts w:ascii="宋体" w:hAnsi="宋体" w:eastAsia="宋体" w:cs="宋体"/>
          <w:color w:val="000000"/>
          <w:szCs w:val="21"/>
          <w:lang w:val="zh-CN"/>
        </w:rPr>
      </w:pPr>
      <w:r>
        <w:rPr>
          <w:rFonts w:hint="eastAsia" w:ascii="宋体" w:hAnsi="宋体" w:eastAsia="宋体" w:cs="宋体"/>
          <w:color w:val="000000"/>
          <w:szCs w:val="21"/>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autoSpaceDE w:val="0"/>
        <w:autoSpaceDN w:val="0"/>
        <w:adjustRightInd w:val="0"/>
        <w:spacing w:line="360" w:lineRule="auto"/>
        <w:ind w:firstLine="630" w:firstLineChars="300"/>
        <w:jc w:val="left"/>
        <w:rPr>
          <w:rFonts w:ascii="宋体" w:hAnsi="宋体" w:eastAsia="宋体" w:cs="宋体"/>
          <w:color w:val="000000"/>
          <w:szCs w:val="21"/>
          <w:lang w:val="zh-CN"/>
        </w:rPr>
      </w:pPr>
      <w:r>
        <w:rPr>
          <w:rFonts w:hint="eastAsia" w:ascii="宋体" w:hAnsi="宋体" w:eastAsia="宋体" w:cs="宋体"/>
          <w:color w:val="000000"/>
          <w:szCs w:val="21"/>
          <w:lang w:val="zh-CN"/>
        </w:rPr>
        <w:t>三、若出现上述行为，我方及参与投标的工作人员愿意接受按照国家法律法规等有关规定给予的处罚。</w:t>
      </w:r>
    </w:p>
    <w:p>
      <w:pPr>
        <w:spacing w:line="360" w:lineRule="auto"/>
        <w:ind w:left="645" w:firstLine="420"/>
        <w:outlineLvl w:val="0"/>
        <w:rPr>
          <w:rFonts w:ascii="宋体" w:hAnsi="宋体" w:eastAsia="宋体" w:cs="宋体"/>
          <w:color w:val="000000"/>
          <w:szCs w:val="21"/>
        </w:rPr>
      </w:pPr>
    </w:p>
    <w:p>
      <w:pPr>
        <w:spacing w:line="360" w:lineRule="auto"/>
        <w:ind w:left="645" w:firstLine="420"/>
        <w:outlineLvl w:val="0"/>
        <w:rPr>
          <w:rFonts w:ascii="宋体" w:hAnsi="宋体" w:eastAsia="宋体" w:cs="宋体"/>
          <w:color w:val="000000"/>
          <w:szCs w:val="21"/>
        </w:rPr>
      </w:pPr>
    </w:p>
    <w:p>
      <w:pPr>
        <w:spacing w:line="360" w:lineRule="auto"/>
        <w:ind w:left="645" w:firstLine="420"/>
        <w:outlineLvl w:val="0"/>
        <w:rPr>
          <w:rFonts w:ascii="宋体" w:hAnsi="宋体" w:eastAsia="宋体" w:cs="宋体"/>
          <w:color w:val="000000"/>
          <w:szCs w:val="21"/>
        </w:rPr>
      </w:pPr>
    </w:p>
    <w:p>
      <w:pPr>
        <w:spacing w:line="360" w:lineRule="auto"/>
        <w:ind w:left="645" w:firstLine="420"/>
        <w:outlineLvl w:val="0"/>
        <w:rPr>
          <w:rFonts w:ascii="宋体" w:hAnsi="宋体" w:eastAsia="宋体" w:cs="宋体"/>
          <w:color w:val="000000"/>
          <w:szCs w:val="21"/>
        </w:rPr>
      </w:pPr>
    </w:p>
    <w:p>
      <w:pPr>
        <w:spacing w:line="360" w:lineRule="auto"/>
        <w:ind w:left="645" w:firstLine="420"/>
        <w:outlineLvl w:val="0"/>
        <w:rPr>
          <w:rFonts w:ascii="宋体" w:hAnsi="宋体" w:eastAsia="宋体" w:cs="宋体"/>
          <w:color w:val="000000"/>
          <w:szCs w:val="21"/>
        </w:rPr>
      </w:pPr>
    </w:p>
    <w:p>
      <w:pPr>
        <w:spacing w:line="360" w:lineRule="auto"/>
        <w:ind w:left="645" w:firstLine="420"/>
        <w:outlineLvl w:val="0"/>
        <w:rPr>
          <w:rFonts w:ascii="宋体" w:hAnsi="宋体" w:eastAsia="宋体" w:cs="宋体"/>
          <w:color w:val="000000"/>
          <w:szCs w:val="21"/>
        </w:rPr>
      </w:pPr>
      <w:bookmarkStart w:id="105" w:name="_Toc20561"/>
      <w:r>
        <w:rPr>
          <w:rFonts w:hint="eastAsia" w:ascii="宋体" w:hAnsi="宋体" w:eastAsia="宋体" w:cs="宋体"/>
          <w:color w:val="000000"/>
          <w:szCs w:val="21"/>
        </w:rPr>
        <w:t>供应商（单位电子签章）：</w:t>
      </w:r>
      <w:bookmarkEnd w:id="105"/>
      <w:r>
        <w:rPr>
          <w:rFonts w:hint="eastAsia" w:ascii="宋体" w:hAnsi="宋体" w:eastAsia="宋体" w:cs="宋体"/>
          <w:color w:val="000000"/>
          <w:szCs w:val="21"/>
        </w:rPr>
        <w:t>　</w:t>
      </w:r>
    </w:p>
    <w:p>
      <w:pPr>
        <w:spacing w:line="360" w:lineRule="auto"/>
        <w:ind w:left="645" w:firstLine="420"/>
        <w:outlineLvl w:val="0"/>
        <w:rPr>
          <w:rFonts w:ascii="宋体" w:hAnsi="宋体" w:eastAsia="宋体" w:cs="宋体"/>
          <w:color w:val="000000"/>
          <w:szCs w:val="21"/>
        </w:rPr>
      </w:pPr>
    </w:p>
    <w:p>
      <w:pPr>
        <w:spacing w:line="360" w:lineRule="auto"/>
        <w:ind w:left="645" w:firstLine="420"/>
        <w:outlineLvl w:val="0"/>
        <w:rPr>
          <w:rFonts w:ascii="宋体" w:hAnsi="宋体" w:eastAsia="宋体" w:cs="宋体"/>
          <w:color w:val="000000"/>
          <w:szCs w:val="21"/>
        </w:rPr>
      </w:pPr>
      <w:bookmarkStart w:id="106" w:name="_Toc5607"/>
      <w:r>
        <w:rPr>
          <w:rFonts w:hint="eastAsia" w:ascii="宋体" w:hAnsi="宋体" w:eastAsia="宋体" w:cs="宋体"/>
          <w:color w:val="000000"/>
          <w:szCs w:val="21"/>
        </w:rPr>
        <w:t>法定代表人或授权代表（电子签名或盖章）：</w:t>
      </w:r>
      <w:bookmarkEnd w:id="106"/>
    </w:p>
    <w:p>
      <w:pPr>
        <w:spacing w:line="360" w:lineRule="auto"/>
        <w:ind w:left="645" w:firstLine="420"/>
        <w:outlineLvl w:val="0"/>
        <w:rPr>
          <w:rFonts w:ascii="宋体" w:hAnsi="宋体" w:eastAsia="宋体" w:cs="宋体"/>
          <w:color w:val="000000"/>
          <w:szCs w:val="21"/>
        </w:rPr>
      </w:pPr>
    </w:p>
    <w:p>
      <w:pPr>
        <w:spacing w:line="360" w:lineRule="auto"/>
        <w:ind w:left="645" w:firstLine="420"/>
        <w:outlineLvl w:val="0"/>
        <w:rPr>
          <w:rFonts w:ascii="宋体" w:hAnsi="宋体" w:eastAsia="宋体" w:cs="宋体"/>
          <w:color w:val="000000"/>
          <w:szCs w:val="21"/>
        </w:rPr>
      </w:pPr>
      <w:bookmarkStart w:id="107" w:name="_Toc23777"/>
      <w:r>
        <w:rPr>
          <w:rFonts w:hint="eastAsia" w:ascii="宋体" w:hAnsi="宋体" w:eastAsia="宋体" w:cs="宋体"/>
          <w:color w:val="000000"/>
          <w:szCs w:val="21"/>
        </w:rPr>
        <w:t>日期：年　　月　　日</w:t>
      </w:r>
      <w:bookmarkEnd w:id="107"/>
    </w:p>
    <w:p>
      <w:pPr>
        <w:spacing w:line="360" w:lineRule="auto"/>
        <w:ind w:left="645" w:firstLine="420"/>
        <w:outlineLvl w:val="0"/>
        <w:rPr>
          <w:rFonts w:ascii="宋体" w:hAnsi="宋体" w:eastAsia="宋体" w:cs="宋体"/>
          <w:color w:val="000000"/>
          <w:szCs w:val="21"/>
        </w:rPr>
      </w:pPr>
    </w:p>
    <w:p>
      <w:pPr>
        <w:pStyle w:val="14"/>
        <w:ind w:firstLine="210"/>
        <w:rPr>
          <w:rFonts w:ascii="宋体" w:hAnsi="宋体" w:eastAsia="宋体" w:cs="宋体"/>
          <w:color w:val="000000"/>
          <w:szCs w:val="21"/>
        </w:rPr>
      </w:pPr>
    </w:p>
    <w:p>
      <w:pPr>
        <w:pStyle w:val="27"/>
        <w:rPr>
          <w:rFonts w:ascii="宋体" w:hAnsi="宋体" w:eastAsia="宋体" w:cs="宋体"/>
          <w:color w:val="000000"/>
          <w:szCs w:val="21"/>
        </w:rPr>
      </w:pPr>
    </w:p>
    <w:p>
      <w:pPr>
        <w:ind w:firstLine="420"/>
      </w:pPr>
    </w:p>
    <w:p>
      <w:pPr>
        <w:ind w:firstLine="420"/>
      </w:pPr>
    </w:p>
    <w:p>
      <w:pPr>
        <w:pStyle w:val="4"/>
        <w:ind w:firstLine="562"/>
        <w:rPr>
          <w:rFonts w:ascii="宋体" w:hAnsi="宋体" w:eastAsia="宋体" w:cs="宋体"/>
          <w:sz w:val="28"/>
          <w:szCs w:val="28"/>
        </w:rPr>
      </w:pPr>
      <w:r>
        <w:rPr>
          <w:rFonts w:hint="eastAsia" w:ascii="宋体" w:hAnsi="宋体" w:eastAsia="宋体" w:cs="宋体"/>
          <w:sz w:val="28"/>
          <w:szCs w:val="28"/>
        </w:rPr>
        <w:t>十三、其他材料</w:t>
      </w:r>
    </w:p>
    <w:p>
      <w:pPr>
        <w:spacing w:line="360" w:lineRule="auto"/>
        <w:ind w:firstLine="422"/>
        <w:jc w:val="center"/>
        <w:rPr>
          <w:rFonts w:ascii="宋体" w:hAnsi="宋体" w:eastAsia="宋体" w:cs="宋体"/>
          <w:b/>
          <w:color w:val="000000"/>
          <w:szCs w:val="21"/>
        </w:rPr>
      </w:pPr>
      <w:r>
        <w:rPr>
          <w:rFonts w:hint="eastAsia" w:ascii="宋体" w:hAnsi="宋体" w:eastAsia="宋体" w:cs="宋体"/>
          <w:b/>
          <w:color w:val="000000"/>
          <w:szCs w:val="21"/>
        </w:rPr>
        <w:t>1、投标承诺函</w:t>
      </w:r>
    </w:p>
    <w:p>
      <w:pPr>
        <w:pStyle w:val="25"/>
        <w:shd w:val="clear" w:color="auto" w:fill="FFFFFF"/>
        <w:spacing w:before="0" w:beforeAutospacing="0" w:after="0" w:afterAutospacing="0" w:line="360" w:lineRule="auto"/>
        <w:ind w:firstLine="420"/>
        <w:jc w:val="both"/>
        <w:rPr>
          <w:rFonts w:eastAsia="宋体"/>
          <w:color w:val="000000"/>
          <w:spacing w:val="8"/>
          <w:sz w:val="21"/>
          <w:szCs w:val="21"/>
        </w:rPr>
      </w:pPr>
      <w:r>
        <w:rPr>
          <w:rFonts w:hint="eastAsia" w:eastAsia="宋体"/>
          <w:color w:val="000000"/>
          <w:sz w:val="21"/>
          <w:szCs w:val="21"/>
          <w:shd w:val="clear" w:color="auto" w:fill="FFFFFF"/>
        </w:rPr>
        <w:t>致</w:t>
      </w:r>
      <w:r>
        <w:rPr>
          <w:rFonts w:hint="eastAsia" w:eastAsia="宋体"/>
          <w:color w:val="000000"/>
          <w:sz w:val="21"/>
          <w:szCs w:val="21"/>
          <w:u w:val="single"/>
          <w:shd w:val="clear" w:color="auto" w:fill="FFFFFF"/>
        </w:rPr>
        <w:t>（采购人及采购代理机构）</w:t>
      </w:r>
      <w:r>
        <w:rPr>
          <w:rFonts w:hint="eastAsia" w:eastAsia="宋体"/>
          <w:color w:val="000000"/>
          <w:spacing w:val="8"/>
          <w:sz w:val="21"/>
          <w:szCs w:val="21"/>
          <w:shd w:val="clear" w:color="auto" w:fill="FFFFFF"/>
        </w:rPr>
        <w:t>：</w:t>
      </w:r>
    </w:p>
    <w:p>
      <w:pPr>
        <w:spacing w:line="360" w:lineRule="auto"/>
        <w:ind w:firstLine="452"/>
        <w:rPr>
          <w:rFonts w:ascii="宋体" w:hAnsi="宋体" w:eastAsia="宋体" w:cs="宋体"/>
          <w:color w:val="000000"/>
          <w:szCs w:val="21"/>
        </w:rPr>
      </w:pPr>
      <w:r>
        <w:rPr>
          <w:rFonts w:hint="eastAsia" w:ascii="宋体" w:hAnsi="宋体" w:eastAsia="宋体" w:cs="宋体"/>
          <w:color w:val="000000"/>
          <w:spacing w:val="8"/>
          <w:szCs w:val="21"/>
          <w:shd w:val="clear" w:color="auto" w:fill="FFFFFF"/>
        </w:rPr>
        <w:t>我</w:t>
      </w:r>
      <w:r>
        <w:rPr>
          <w:rFonts w:hint="eastAsia" w:ascii="宋体" w:hAnsi="宋体" w:eastAsia="宋体" w:cs="宋体"/>
          <w:color w:val="000000"/>
          <w:szCs w:val="21"/>
        </w:rPr>
        <w:t>公司作为本次采购项目的供应商，根据招标文件要求，现郑重承诺如下：</w:t>
      </w:r>
    </w:p>
    <w:p>
      <w:pPr>
        <w:spacing w:line="360" w:lineRule="auto"/>
        <w:ind w:firstLine="420"/>
        <w:rPr>
          <w:rFonts w:ascii="宋体" w:hAnsi="宋体" w:eastAsia="宋体" w:cs="宋体"/>
          <w:color w:val="000000"/>
          <w:szCs w:val="21"/>
        </w:rPr>
      </w:pPr>
      <w:r>
        <w:rPr>
          <w:rFonts w:hint="eastAsia" w:ascii="宋体" w:hAnsi="宋体" w:eastAsia="宋体" w:cs="宋体"/>
          <w:color w:val="000000"/>
          <w:szCs w:val="21"/>
        </w:rPr>
        <w:t>一、具备《中华人民共和国政府采购法》第二十二条第一款和本项目规定的条件：</w:t>
      </w:r>
    </w:p>
    <w:p>
      <w:pPr>
        <w:spacing w:line="360" w:lineRule="auto"/>
        <w:ind w:firstLine="420"/>
        <w:rPr>
          <w:rFonts w:ascii="宋体" w:hAnsi="宋体" w:eastAsia="宋体" w:cs="宋体"/>
          <w:color w:val="000000"/>
          <w:szCs w:val="21"/>
        </w:rPr>
      </w:pPr>
      <w:r>
        <w:rPr>
          <w:rFonts w:hint="eastAsia" w:ascii="宋体" w:hAnsi="宋体" w:eastAsia="宋体" w:cs="宋体"/>
          <w:color w:val="000000"/>
          <w:szCs w:val="21"/>
        </w:rPr>
        <w:t>（一）具有独立承担民事责任的能力； 　　</w:t>
      </w:r>
    </w:p>
    <w:p>
      <w:pPr>
        <w:spacing w:line="360" w:lineRule="auto"/>
        <w:ind w:firstLine="420"/>
        <w:rPr>
          <w:rFonts w:ascii="宋体" w:hAnsi="宋体" w:eastAsia="宋体" w:cs="宋体"/>
          <w:color w:val="000000"/>
          <w:szCs w:val="21"/>
        </w:rPr>
      </w:pPr>
      <w:r>
        <w:rPr>
          <w:rFonts w:hint="eastAsia" w:ascii="宋体" w:hAnsi="宋体" w:eastAsia="宋体" w:cs="宋体"/>
          <w:color w:val="000000"/>
          <w:szCs w:val="21"/>
        </w:rPr>
        <w:t>（二）具有良好的商业信誉和健全的财务会计制度； 　</w:t>
      </w:r>
    </w:p>
    <w:p>
      <w:pPr>
        <w:spacing w:line="360" w:lineRule="auto"/>
        <w:ind w:firstLine="420"/>
        <w:rPr>
          <w:rFonts w:ascii="宋体" w:hAnsi="宋体" w:eastAsia="宋体" w:cs="宋体"/>
          <w:color w:val="000000"/>
          <w:szCs w:val="21"/>
        </w:rPr>
      </w:pPr>
      <w:r>
        <w:rPr>
          <w:rFonts w:hint="eastAsia" w:ascii="宋体" w:hAnsi="宋体" w:eastAsia="宋体" w:cs="宋体"/>
          <w:color w:val="000000"/>
          <w:szCs w:val="21"/>
        </w:rPr>
        <w:t>（三）具有履行合同所必需的设备和专业技术能力； 　　</w:t>
      </w:r>
    </w:p>
    <w:p>
      <w:pPr>
        <w:spacing w:line="360" w:lineRule="auto"/>
        <w:ind w:firstLine="420"/>
        <w:rPr>
          <w:rFonts w:ascii="宋体" w:hAnsi="宋体" w:eastAsia="宋体" w:cs="宋体"/>
          <w:color w:val="000000"/>
          <w:szCs w:val="21"/>
        </w:rPr>
      </w:pPr>
      <w:r>
        <w:rPr>
          <w:rFonts w:hint="eastAsia" w:ascii="宋体" w:hAnsi="宋体" w:eastAsia="宋体" w:cs="宋体"/>
          <w:color w:val="000000"/>
          <w:szCs w:val="21"/>
        </w:rPr>
        <w:t>（四）有依法缴纳税收和社会保障资金的良好记录； 　　</w:t>
      </w:r>
    </w:p>
    <w:p>
      <w:pPr>
        <w:spacing w:line="360" w:lineRule="auto"/>
        <w:ind w:firstLine="420"/>
        <w:rPr>
          <w:rFonts w:ascii="宋体" w:hAnsi="宋体" w:eastAsia="宋体" w:cs="宋体"/>
          <w:color w:val="000000"/>
          <w:szCs w:val="21"/>
        </w:rPr>
      </w:pPr>
      <w:r>
        <w:rPr>
          <w:rFonts w:hint="eastAsia" w:ascii="宋体" w:hAnsi="宋体" w:eastAsia="宋体" w:cs="宋体"/>
          <w:color w:val="000000"/>
          <w:szCs w:val="21"/>
        </w:rPr>
        <w:t>（五）参加政府采购活动前三年内，在经营活动中没有重大违法记录；</w:t>
      </w:r>
    </w:p>
    <w:p>
      <w:pPr>
        <w:spacing w:line="360" w:lineRule="auto"/>
        <w:ind w:firstLine="420"/>
        <w:rPr>
          <w:rFonts w:ascii="宋体" w:hAnsi="宋体" w:eastAsia="宋体" w:cs="宋体"/>
          <w:color w:val="000000"/>
          <w:szCs w:val="21"/>
        </w:rPr>
      </w:pPr>
      <w:r>
        <w:rPr>
          <w:rFonts w:hint="eastAsia" w:ascii="宋体" w:hAnsi="宋体" w:eastAsia="宋体" w:cs="宋体"/>
          <w:color w:val="000000"/>
          <w:szCs w:val="21"/>
        </w:rPr>
        <w:t>（六）法律、行政法规规定的其他条件；</w:t>
      </w:r>
    </w:p>
    <w:p>
      <w:pPr>
        <w:spacing w:line="360" w:lineRule="auto"/>
        <w:ind w:firstLine="420"/>
        <w:rPr>
          <w:rFonts w:ascii="宋体" w:hAnsi="宋体" w:eastAsia="宋体" w:cs="宋体"/>
          <w:color w:val="000000"/>
          <w:szCs w:val="21"/>
        </w:rPr>
      </w:pPr>
      <w:r>
        <w:rPr>
          <w:rFonts w:hint="eastAsia" w:ascii="宋体" w:hAnsi="宋体" w:eastAsia="宋体" w:cs="宋体"/>
          <w:color w:val="000000"/>
          <w:szCs w:val="21"/>
        </w:rPr>
        <w:t>（七）根据采购项目提出的特殊条件。</w:t>
      </w:r>
    </w:p>
    <w:p>
      <w:pPr>
        <w:spacing w:line="360" w:lineRule="auto"/>
        <w:ind w:firstLine="420"/>
        <w:rPr>
          <w:rFonts w:ascii="宋体" w:hAnsi="宋体" w:eastAsia="宋体" w:cs="宋体"/>
          <w:color w:val="000000"/>
          <w:szCs w:val="21"/>
        </w:rPr>
      </w:pPr>
      <w:r>
        <w:rPr>
          <w:rFonts w:hint="eastAsia" w:ascii="宋体" w:hAnsi="宋体" w:eastAsia="宋体" w:cs="宋体"/>
          <w:color w:val="000000"/>
          <w:szCs w:val="21"/>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pPr>
        <w:spacing w:line="360" w:lineRule="auto"/>
        <w:ind w:firstLine="420"/>
        <w:rPr>
          <w:rFonts w:ascii="宋体" w:hAnsi="宋体" w:eastAsia="宋体" w:cs="宋体"/>
          <w:color w:val="000000"/>
          <w:szCs w:val="21"/>
        </w:rPr>
      </w:pPr>
      <w:r>
        <w:rPr>
          <w:rFonts w:hint="eastAsia" w:ascii="宋体" w:hAnsi="宋体" w:eastAsia="宋体" w:cs="宋体"/>
          <w:color w:val="000000"/>
          <w:szCs w:val="21"/>
        </w:rPr>
        <w:t>三、参加本次招标采购活动，不存在与单位负责人为同一人或者存在直接控股、管理关系的其他供应商参与同一合同项下的政府采购活动的行为。    </w:t>
      </w:r>
    </w:p>
    <w:p>
      <w:pPr>
        <w:spacing w:line="360" w:lineRule="auto"/>
        <w:ind w:firstLine="420"/>
        <w:rPr>
          <w:rFonts w:ascii="宋体" w:hAnsi="宋体" w:eastAsia="宋体" w:cs="宋体"/>
          <w:color w:val="000000"/>
          <w:szCs w:val="21"/>
        </w:rPr>
      </w:pPr>
      <w:r>
        <w:rPr>
          <w:rFonts w:hint="eastAsia" w:ascii="宋体" w:hAnsi="宋体" w:eastAsia="宋体" w:cs="宋体"/>
          <w:color w:val="000000"/>
          <w:szCs w:val="21"/>
        </w:rPr>
        <w:t>四、参加本次招标采购活动，不存在为采购项目提供整体设计、规范编制或者项目管理、监理、检测等服务的行为。</w:t>
      </w:r>
    </w:p>
    <w:p>
      <w:pPr>
        <w:spacing w:line="360" w:lineRule="auto"/>
        <w:ind w:firstLine="420"/>
        <w:rPr>
          <w:rFonts w:ascii="宋体" w:hAnsi="宋体" w:eastAsia="宋体" w:cs="宋体"/>
          <w:color w:val="000000"/>
          <w:szCs w:val="21"/>
        </w:rPr>
      </w:pPr>
      <w:r>
        <w:rPr>
          <w:rFonts w:hint="eastAsia" w:ascii="宋体" w:hAnsi="宋体" w:eastAsia="宋体" w:cs="宋体"/>
          <w:color w:val="000000"/>
          <w:szCs w:val="21"/>
        </w:rPr>
        <w:t>五、参加本次招标采购活动，不存在和其他供应商在同一合同项下的采购项目中，同时委托同一个自然人、同一家庭的人员、同一单位的人员作为代理人的行为。</w:t>
      </w:r>
    </w:p>
    <w:p>
      <w:pPr>
        <w:spacing w:line="360" w:lineRule="auto"/>
        <w:ind w:firstLine="420"/>
        <w:rPr>
          <w:rFonts w:ascii="宋体" w:hAnsi="宋体" w:eastAsia="宋体" w:cs="宋体"/>
          <w:color w:val="000000"/>
          <w:szCs w:val="21"/>
        </w:rPr>
      </w:pPr>
      <w:r>
        <w:rPr>
          <w:rFonts w:hint="eastAsia" w:ascii="宋体" w:hAnsi="宋体" w:eastAsia="宋体" w:cs="宋体"/>
          <w:color w:val="000000"/>
          <w:szCs w:val="21"/>
        </w:rPr>
        <w:t>六、供应商参加本次政府采购活动要求在近三年内供应商和其法定代表人没有行贿犯罪行为。</w:t>
      </w:r>
    </w:p>
    <w:p>
      <w:pPr>
        <w:spacing w:line="360" w:lineRule="auto"/>
        <w:ind w:firstLine="420"/>
        <w:rPr>
          <w:rFonts w:ascii="宋体" w:hAnsi="宋体" w:eastAsia="宋体" w:cs="宋体"/>
          <w:color w:val="000000"/>
          <w:szCs w:val="21"/>
        </w:rPr>
      </w:pPr>
      <w:r>
        <w:rPr>
          <w:rFonts w:hint="eastAsia" w:ascii="宋体" w:hAnsi="宋体" w:eastAsia="宋体" w:cs="宋体"/>
          <w:color w:val="000000"/>
          <w:szCs w:val="21"/>
        </w:rPr>
        <w:t>七、参加本次招标采购活动，不存在联合体投标。</w:t>
      </w:r>
    </w:p>
    <w:p>
      <w:pPr>
        <w:spacing w:line="360" w:lineRule="auto"/>
        <w:ind w:firstLine="420"/>
        <w:rPr>
          <w:rFonts w:ascii="宋体" w:hAnsi="宋体" w:eastAsia="宋体" w:cs="宋体"/>
          <w:color w:val="000000"/>
          <w:szCs w:val="21"/>
        </w:rPr>
      </w:pPr>
      <w:r>
        <w:rPr>
          <w:rFonts w:hint="eastAsia" w:ascii="宋体" w:hAnsi="宋体" w:eastAsia="宋体" w:cs="宋体"/>
          <w:color w:val="000000"/>
          <w:szCs w:val="21"/>
        </w:rPr>
        <w:t>八、投标文件中提供的能够给予我公司带来优惠、好处的任何材料资料和技术、服务、商务等相应承诺情况都是真实的、有效的、合法的。</w:t>
      </w:r>
    </w:p>
    <w:p>
      <w:pPr>
        <w:spacing w:line="360" w:lineRule="auto"/>
        <w:ind w:firstLine="420"/>
        <w:rPr>
          <w:rFonts w:ascii="宋体" w:hAnsi="宋体" w:eastAsia="宋体" w:cs="宋体"/>
          <w:color w:val="000000"/>
          <w:szCs w:val="21"/>
        </w:rPr>
      </w:pPr>
      <w:r>
        <w:rPr>
          <w:rFonts w:hint="eastAsia" w:ascii="宋体" w:hAnsi="宋体" w:eastAsia="宋体" w:cs="宋体"/>
          <w:color w:val="000000"/>
          <w:szCs w:val="21"/>
        </w:rPr>
        <w:t>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pPr>
        <w:spacing w:line="360" w:lineRule="auto"/>
        <w:ind w:firstLine="420"/>
        <w:rPr>
          <w:rFonts w:ascii="宋体" w:hAnsi="宋体" w:eastAsia="宋体" w:cs="宋体"/>
          <w:color w:val="000000"/>
          <w:szCs w:val="21"/>
        </w:rPr>
      </w:pPr>
      <w:r>
        <w:rPr>
          <w:rFonts w:hint="eastAsia" w:ascii="宋体" w:hAnsi="宋体" w:eastAsia="宋体" w:cs="宋体"/>
          <w:color w:val="000000"/>
          <w:szCs w:val="21"/>
        </w:rPr>
        <w:t>十、存在以下行为之一的愿意接受相关部门的处理：</w:t>
      </w:r>
    </w:p>
    <w:p>
      <w:pPr>
        <w:spacing w:line="360" w:lineRule="auto"/>
        <w:ind w:firstLine="420"/>
        <w:rPr>
          <w:rFonts w:ascii="宋体" w:hAnsi="宋体" w:eastAsia="宋体" w:cs="宋体"/>
          <w:color w:val="000000"/>
          <w:szCs w:val="21"/>
        </w:rPr>
      </w:pPr>
      <w:r>
        <w:rPr>
          <w:rFonts w:hint="eastAsia" w:ascii="宋体" w:hAnsi="宋体" w:eastAsia="宋体" w:cs="宋体"/>
          <w:color w:val="000000"/>
          <w:szCs w:val="21"/>
        </w:rPr>
        <w:t>  （一）投标有效期内撤销投标文件的；</w:t>
      </w:r>
    </w:p>
    <w:p>
      <w:pPr>
        <w:spacing w:line="360" w:lineRule="auto"/>
        <w:ind w:firstLine="420"/>
        <w:rPr>
          <w:rFonts w:ascii="宋体" w:hAnsi="宋体" w:eastAsia="宋体" w:cs="宋体"/>
          <w:color w:val="000000"/>
          <w:szCs w:val="21"/>
        </w:rPr>
      </w:pPr>
      <w:r>
        <w:rPr>
          <w:rFonts w:hint="eastAsia" w:ascii="宋体" w:hAnsi="宋体" w:eastAsia="宋体" w:cs="宋体"/>
          <w:color w:val="000000"/>
          <w:szCs w:val="21"/>
        </w:rPr>
        <w:t>  （二）在采购人确定成交人以前放弃中标候选资格的；</w:t>
      </w:r>
    </w:p>
    <w:p>
      <w:pPr>
        <w:spacing w:line="360" w:lineRule="auto"/>
        <w:ind w:firstLine="420"/>
        <w:rPr>
          <w:rFonts w:ascii="宋体" w:hAnsi="宋体" w:eastAsia="宋体" w:cs="宋体"/>
          <w:color w:val="000000"/>
          <w:szCs w:val="21"/>
        </w:rPr>
      </w:pPr>
      <w:r>
        <w:rPr>
          <w:rFonts w:hint="eastAsia" w:ascii="宋体" w:hAnsi="宋体" w:eastAsia="宋体" w:cs="宋体"/>
          <w:color w:val="000000"/>
          <w:szCs w:val="21"/>
        </w:rPr>
        <w:t>  （三）由于成交人的原因未能按照招标文件的规定与采购人签订合同；</w:t>
      </w:r>
    </w:p>
    <w:p>
      <w:pPr>
        <w:spacing w:line="360" w:lineRule="auto"/>
        <w:ind w:firstLine="420"/>
        <w:rPr>
          <w:rFonts w:ascii="宋体" w:hAnsi="宋体" w:eastAsia="宋体" w:cs="宋体"/>
          <w:color w:val="000000"/>
          <w:szCs w:val="21"/>
        </w:rPr>
      </w:pPr>
      <w:r>
        <w:rPr>
          <w:rFonts w:hint="eastAsia" w:ascii="宋体" w:hAnsi="宋体" w:eastAsia="宋体" w:cs="宋体"/>
          <w:color w:val="000000"/>
          <w:szCs w:val="21"/>
        </w:rPr>
        <w:t>  （四）在投标文件中提供虚假材料谋取中标；</w:t>
      </w:r>
    </w:p>
    <w:p>
      <w:pPr>
        <w:spacing w:line="360" w:lineRule="auto"/>
        <w:ind w:firstLine="420"/>
        <w:rPr>
          <w:rFonts w:ascii="宋体" w:hAnsi="宋体" w:eastAsia="宋体" w:cs="宋体"/>
          <w:color w:val="000000"/>
          <w:szCs w:val="21"/>
        </w:rPr>
      </w:pPr>
      <w:r>
        <w:rPr>
          <w:rFonts w:hint="eastAsia" w:ascii="宋体" w:hAnsi="宋体" w:eastAsia="宋体" w:cs="宋体"/>
          <w:color w:val="000000"/>
          <w:szCs w:val="21"/>
        </w:rPr>
        <w:t>  （五）与采购人、其他供应商或者采购代理机构恶意串通的；</w:t>
      </w:r>
    </w:p>
    <w:p>
      <w:pPr>
        <w:spacing w:line="360" w:lineRule="auto"/>
        <w:ind w:firstLine="420"/>
        <w:rPr>
          <w:rFonts w:ascii="宋体" w:hAnsi="宋体" w:eastAsia="宋体" w:cs="宋体"/>
          <w:color w:val="000000"/>
          <w:szCs w:val="21"/>
        </w:rPr>
      </w:pPr>
      <w:r>
        <w:rPr>
          <w:rFonts w:hint="eastAsia" w:ascii="宋体" w:hAnsi="宋体" w:eastAsia="宋体" w:cs="宋体"/>
          <w:color w:val="000000"/>
          <w:szCs w:val="21"/>
        </w:rPr>
        <w:t>  （六）投标有效期内，供应商在政府采购活动中有违法、违规、违纪行为。</w:t>
      </w:r>
    </w:p>
    <w:p>
      <w:pPr>
        <w:spacing w:line="360" w:lineRule="auto"/>
        <w:ind w:firstLine="420"/>
        <w:rPr>
          <w:rFonts w:ascii="宋体" w:hAnsi="宋体" w:eastAsia="宋体" w:cs="宋体"/>
          <w:color w:val="000000"/>
          <w:szCs w:val="21"/>
        </w:rPr>
      </w:pPr>
      <w:r>
        <w:rPr>
          <w:rFonts w:hint="eastAsia" w:ascii="宋体" w:hAnsi="宋体" w:eastAsia="宋体" w:cs="宋体"/>
          <w:color w:val="000000"/>
          <w:szCs w:val="21"/>
        </w:rPr>
        <w:t> 由此产生的一切法律后果和责任由我公司承担。我公司声明放弃对此提出任何异议和追索的权利。</w:t>
      </w:r>
    </w:p>
    <w:p>
      <w:pPr>
        <w:spacing w:line="360" w:lineRule="auto"/>
        <w:ind w:firstLine="420"/>
        <w:rPr>
          <w:rFonts w:ascii="宋体" w:hAnsi="宋体" w:eastAsia="宋体" w:cs="宋体"/>
          <w:color w:val="000000"/>
          <w:szCs w:val="21"/>
        </w:rPr>
      </w:pPr>
      <w:r>
        <w:rPr>
          <w:rFonts w:hint="eastAsia" w:ascii="宋体" w:hAnsi="宋体" w:eastAsia="宋体" w:cs="宋体"/>
          <w:color w:val="000000"/>
          <w:szCs w:val="21"/>
        </w:rPr>
        <w:t>本公司对上述承诺的内容事项真实性负责。如经查实上述承诺的内容事项存在虚假，我公司愿意接受以提供虚假材料谋取中标追究法律责任。</w:t>
      </w:r>
    </w:p>
    <w:p>
      <w:pPr>
        <w:spacing w:line="360" w:lineRule="auto"/>
        <w:ind w:firstLine="420"/>
        <w:rPr>
          <w:rFonts w:ascii="宋体" w:hAnsi="宋体" w:eastAsia="宋体" w:cs="宋体"/>
          <w:color w:val="000000"/>
          <w:szCs w:val="21"/>
        </w:rPr>
      </w:pPr>
      <w:r>
        <w:rPr>
          <w:rFonts w:hint="eastAsia" w:ascii="宋体" w:hAnsi="宋体" w:eastAsia="宋体" w:cs="宋体"/>
          <w:color w:val="000000"/>
          <w:szCs w:val="21"/>
        </w:rPr>
        <w:t>       </w:t>
      </w:r>
    </w:p>
    <w:p>
      <w:pPr>
        <w:spacing w:line="360" w:lineRule="auto"/>
        <w:ind w:firstLine="420"/>
        <w:rPr>
          <w:rFonts w:ascii="宋体" w:hAnsi="宋体" w:eastAsia="宋体" w:cs="宋体"/>
          <w:color w:val="000000"/>
          <w:szCs w:val="21"/>
        </w:rPr>
      </w:pPr>
      <w:r>
        <w:rPr>
          <w:rFonts w:hint="eastAsia" w:ascii="宋体" w:hAnsi="宋体" w:eastAsia="宋体" w:cs="宋体"/>
          <w:color w:val="000000"/>
          <w:szCs w:val="21"/>
        </w:rPr>
        <w:t>供应商名称：</w:t>
      </w:r>
      <w:r>
        <w:rPr>
          <w:rFonts w:hint="eastAsia" w:ascii="宋体" w:hAnsi="宋体" w:eastAsia="宋体" w:cs="宋体"/>
          <w:color w:val="000000"/>
          <w:szCs w:val="21"/>
          <w:u w:val="single"/>
        </w:rPr>
        <w:t>                  </w:t>
      </w:r>
      <w:r>
        <w:rPr>
          <w:rFonts w:hint="eastAsia" w:ascii="宋体" w:hAnsi="宋体" w:eastAsia="宋体" w:cs="宋体"/>
          <w:color w:val="000000"/>
          <w:szCs w:val="21"/>
        </w:rPr>
        <w:t>（单位电子签章）</w:t>
      </w:r>
    </w:p>
    <w:p>
      <w:pPr>
        <w:spacing w:line="360" w:lineRule="auto"/>
        <w:ind w:firstLine="420"/>
        <w:rPr>
          <w:rFonts w:ascii="宋体" w:hAnsi="宋体" w:eastAsia="宋体" w:cs="宋体"/>
          <w:color w:val="000000"/>
          <w:szCs w:val="21"/>
        </w:rPr>
      </w:pPr>
      <w:r>
        <w:rPr>
          <w:rFonts w:hint="eastAsia" w:ascii="宋体" w:hAnsi="宋体" w:eastAsia="宋体" w:cs="宋体"/>
          <w:color w:val="000000"/>
          <w:szCs w:val="21"/>
        </w:rPr>
        <w:t>法定代表人或授权代表：</w:t>
      </w:r>
      <w:r>
        <w:rPr>
          <w:rFonts w:hint="eastAsia" w:ascii="宋体" w:hAnsi="宋体" w:eastAsia="宋体" w:cs="宋体"/>
          <w:color w:val="000000"/>
          <w:szCs w:val="21"/>
          <w:u w:val="single"/>
        </w:rPr>
        <w:t>                </w:t>
      </w:r>
      <w:r>
        <w:rPr>
          <w:rFonts w:hint="eastAsia" w:ascii="宋体" w:hAnsi="宋体" w:eastAsia="宋体" w:cs="宋体"/>
          <w:color w:val="000000"/>
          <w:szCs w:val="21"/>
        </w:rPr>
        <w:t>（电子签名或盖章）</w:t>
      </w:r>
    </w:p>
    <w:p>
      <w:pPr>
        <w:spacing w:line="360" w:lineRule="auto"/>
        <w:ind w:firstLine="420"/>
        <w:rPr>
          <w:rFonts w:ascii="宋体" w:hAnsi="宋体" w:eastAsia="宋体" w:cs="宋体"/>
          <w:color w:val="000000"/>
          <w:szCs w:val="21"/>
        </w:rPr>
      </w:pPr>
      <w:r>
        <w:rPr>
          <w:rFonts w:hint="eastAsia" w:ascii="宋体" w:hAnsi="宋体" w:eastAsia="宋体" w:cs="宋体"/>
          <w:color w:val="000000"/>
          <w:szCs w:val="21"/>
        </w:rPr>
        <w:t>日期：</w:t>
      </w:r>
      <w:r>
        <w:rPr>
          <w:rFonts w:hint="eastAsia" w:ascii="宋体" w:hAnsi="宋体" w:eastAsia="宋体" w:cs="宋体"/>
          <w:color w:val="000000"/>
          <w:szCs w:val="21"/>
          <w:u w:val="single"/>
        </w:rPr>
        <w:t>              </w:t>
      </w:r>
    </w:p>
    <w:p>
      <w:pPr>
        <w:pStyle w:val="25"/>
        <w:shd w:val="clear" w:color="auto" w:fill="FFFFFF"/>
        <w:spacing w:before="0" w:beforeAutospacing="0" w:after="0" w:afterAutospacing="0" w:line="405" w:lineRule="atLeast"/>
        <w:ind w:firstLine="422"/>
        <w:jc w:val="center"/>
        <w:rPr>
          <w:rFonts w:eastAsia="宋体"/>
          <w:b/>
          <w:color w:val="000000"/>
          <w:sz w:val="21"/>
          <w:szCs w:val="21"/>
        </w:rPr>
      </w:pPr>
    </w:p>
    <w:p>
      <w:pPr>
        <w:pStyle w:val="25"/>
        <w:shd w:val="clear" w:color="auto" w:fill="FFFFFF"/>
        <w:spacing w:before="0" w:beforeAutospacing="0" w:after="0" w:afterAutospacing="0" w:line="405" w:lineRule="atLeast"/>
        <w:ind w:firstLine="422"/>
        <w:jc w:val="center"/>
        <w:rPr>
          <w:rFonts w:eastAsia="宋体"/>
          <w:b/>
          <w:color w:val="000000"/>
          <w:sz w:val="21"/>
          <w:szCs w:val="21"/>
        </w:rPr>
      </w:pPr>
    </w:p>
    <w:p>
      <w:pPr>
        <w:pStyle w:val="25"/>
        <w:shd w:val="clear" w:color="auto" w:fill="FFFFFF"/>
        <w:spacing w:before="0" w:beforeAutospacing="0" w:after="0" w:afterAutospacing="0" w:line="405" w:lineRule="atLeast"/>
        <w:ind w:firstLine="422"/>
        <w:jc w:val="center"/>
        <w:rPr>
          <w:rFonts w:eastAsia="宋体"/>
          <w:b/>
          <w:color w:val="000000"/>
          <w:sz w:val="21"/>
          <w:szCs w:val="21"/>
        </w:rPr>
      </w:pPr>
    </w:p>
    <w:p>
      <w:pPr>
        <w:pStyle w:val="25"/>
        <w:shd w:val="clear" w:color="auto" w:fill="FFFFFF"/>
        <w:spacing w:before="0" w:beforeAutospacing="0" w:after="0" w:afterAutospacing="0" w:line="405" w:lineRule="atLeast"/>
        <w:ind w:firstLine="422"/>
        <w:jc w:val="center"/>
        <w:rPr>
          <w:rFonts w:eastAsia="宋体"/>
          <w:b/>
          <w:color w:val="000000"/>
          <w:sz w:val="21"/>
          <w:szCs w:val="21"/>
        </w:rPr>
      </w:pPr>
    </w:p>
    <w:p>
      <w:pPr>
        <w:pStyle w:val="25"/>
        <w:shd w:val="clear" w:color="auto" w:fill="FFFFFF"/>
        <w:spacing w:before="0" w:beforeAutospacing="0" w:after="0" w:afterAutospacing="0" w:line="405" w:lineRule="atLeast"/>
        <w:ind w:firstLine="422"/>
        <w:jc w:val="center"/>
        <w:rPr>
          <w:rFonts w:eastAsia="宋体"/>
          <w:b/>
          <w:color w:val="000000"/>
          <w:sz w:val="21"/>
          <w:szCs w:val="21"/>
        </w:rPr>
      </w:pPr>
    </w:p>
    <w:p>
      <w:pPr>
        <w:pStyle w:val="25"/>
        <w:shd w:val="clear" w:color="auto" w:fill="FFFFFF"/>
        <w:spacing w:before="0" w:beforeAutospacing="0" w:after="0" w:afterAutospacing="0" w:line="405" w:lineRule="atLeast"/>
        <w:ind w:firstLine="422"/>
        <w:jc w:val="center"/>
        <w:rPr>
          <w:rFonts w:eastAsia="宋体"/>
          <w:b/>
          <w:color w:val="000000"/>
          <w:sz w:val="21"/>
          <w:szCs w:val="21"/>
        </w:rPr>
      </w:pPr>
    </w:p>
    <w:p>
      <w:pPr>
        <w:pStyle w:val="25"/>
        <w:shd w:val="clear" w:color="auto" w:fill="FFFFFF"/>
        <w:spacing w:before="0" w:beforeAutospacing="0" w:after="0" w:afterAutospacing="0" w:line="405" w:lineRule="atLeast"/>
        <w:ind w:firstLine="422"/>
        <w:jc w:val="center"/>
        <w:rPr>
          <w:rFonts w:eastAsia="宋体"/>
          <w:b/>
          <w:color w:val="000000"/>
          <w:sz w:val="21"/>
          <w:szCs w:val="21"/>
        </w:rPr>
      </w:pPr>
    </w:p>
    <w:p>
      <w:pPr>
        <w:pStyle w:val="25"/>
        <w:shd w:val="clear" w:color="auto" w:fill="FFFFFF"/>
        <w:spacing w:before="0" w:beforeAutospacing="0" w:after="0" w:afterAutospacing="0" w:line="405" w:lineRule="atLeast"/>
        <w:ind w:firstLine="422"/>
        <w:jc w:val="center"/>
        <w:rPr>
          <w:rFonts w:eastAsia="宋体"/>
          <w:b/>
          <w:color w:val="000000"/>
          <w:sz w:val="21"/>
          <w:szCs w:val="21"/>
        </w:rPr>
      </w:pPr>
    </w:p>
    <w:p>
      <w:pPr>
        <w:pStyle w:val="25"/>
        <w:shd w:val="clear" w:color="auto" w:fill="FFFFFF"/>
        <w:spacing w:before="0" w:beforeAutospacing="0" w:after="0" w:afterAutospacing="0" w:line="405" w:lineRule="atLeast"/>
        <w:ind w:firstLine="422"/>
        <w:jc w:val="center"/>
        <w:rPr>
          <w:rFonts w:eastAsia="宋体"/>
          <w:b/>
          <w:color w:val="000000"/>
          <w:sz w:val="21"/>
          <w:szCs w:val="21"/>
        </w:rPr>
      </w:pPr>
    </w:p>
    <w:p>
      <w:pPr>
        <w:pStyle w:val="25"/>
        <w:shd w:val="clear" w:color="auto" w:fill="FFFFFF"/>
        <w:spacing w:before="0" w:beforeAutospacing="0" w:after="0" w:afterAutospacing="0" w:line="405" w:lineRule="atLeast"/>
        <w:ind w:firstLine="422"/>
        <w:jc w:val="center"/>
        <w:rPr>
          <w:rFonts w:eastAsia="宋体"/>
          <w:b/>
          <w:color w:val="000000"/>
          <w:sz w:val="21"/>
          <w:szCs w:val="21"/>
        </w:rPr>
      </w:pPr>
    </w:p>
    <w:p>
      <w:pPr>
        <w:pStyle w:val="25"/>
        <w:shd w:val="clear" w:color="auto" w:fill="FFFFFF"/>
        <w:spacing w:before="0" w:beforeAutospacing="0" w:after="0" w:afterAutospacing="0" w:line="405" w:lineRule="atLeast"/>
        <w:ind w:firstLine="422"/>
        <w:jc w:val="center"/>
        <w:rPr>
          <w:rFonts w:eastAsia="宋体"/>
          <w:b/>
          <w:color w:val="000000"/>
          <w:sz w:val="21"/>
          <w:szCs w:val="21"/>
        </w:rPr>
      </w:pPr>
    </w:p>
    <w:p>
      <w:pPr>
        <w:pStyle w:val="25"/>
        <w:shd w:val="clear" w:color="auto" w:fill="FFFFFF"/>
        <w:spacing w:before="0" w:beforeAutospacing="0" w:after="0" w:afterAutospacing="0" w:line="405" w:lineRule="atLeast"/>
        <w:ind w:firstLine="422"/>
        <w:jc w:val="center"/>
        <w:rPr>
          <w:rFonts w:eastAsia="宋体"/>
          <w:b/>
          <w:color w:val="000000"/>
          <w:sz w:val="21"/>
          <w:szCs w:val="21"/>
        </w:rPr>
      </w:pPr>
    </w:p>
    <w:p>
      <w:pPr>
        <w:pStyle w:val="25"/>
        <w:shd w:val="clear" w:color="auto" w:fill="FFFFFF"/>
        <w:spacing w:before="0" w:beforeAutospacing="0" w:after="0" w:afterAutospacing="0" w:line="405" w:lineRule="atLeast"/>
        <w:ind w:firstLine="422"/>
        <w:jc w:val="center"/>
        <w:rPr>
          <w:rFonts w:eastAsia="宋体"/>
          <w:b/>
          <w:color w:val="000000"/>
          <w:sz w:val="21"/>
          <w:szCs w:val="21"/>
        </w:rPr>
      </w:pPr>
    </w:p>
    <w:p>
      <w:pPr>
        <w:pStyle w:val="25"/>
        <w:shd w:val="clear" w:color="auto" w:fill="FFFFFF"/>
        <w:spacing w:before="0" w:beforeAutospacing="0" w:after="0" w:afterAutospacing="0" w:line="405" w:lineRule="atLeast"/>
        <w:ind w:firstLine="422"/>
        <w:jc w:val="center"/>
        <w:rPr>
          <w:rFonts w:eastAsia="宋体"/>
          <w:b/>
          <w:color w:val="000000"/>
          <w:sz w:val="21"/>
          <w:szCs w:val="21"/>
        </w:rPr>
      </w:pPr>
    </w:p>
    <w:p>
      <w:pPr>
        <w:pStyle w:val="25"/>
        <w:shd w:val="clear" w:color="auto" w:fill="FFFFFF"/>
        <w:spacing w:before="0" w:beforeAutospacing="0" w:after="0" w:afterAutospacing="0" w:line="405" w:lineRule="atLeast"/>
        <w:ind w:firstLine="422"/>
        <w:jc w:val="center"/>
        <w:rPr>
          <w:rFonts w:eastAsia="宋体"/>
          <w:b/>
          <w:color w:val="000000"/>
          <w:sz w:val="21"/>
          <w:szCs w:val="21"/>
        </w:rPr>
      </w:pPr>
    </w:p>
    <w:p>
      <w:pPr>
        <w:pStyle w:val="25"/>
        <w:shd w:val="clear" w:color="auto" w:fill="FFFFFF"/>
        <w:spacing w:before="0" w:beforeAutospacing="0" w:after="0" w:afterAutospacing="0" w:line="405" w:lineRule="atLeast"/>
        <w:ind w:firstLine="0" w:firstLineChars="0"/>
        <w:jc w:val="both"/>
        <w:rPr>
          <w:rFonts w:eastAsia="宋体"/>
          <w:b/>
          <w:color w:val="000000"/>
          <w:sz w:val="21"/>
          <w:szCs w:val="21"/>
        </w:rPr>
      </w:pPr>
    </w:p>
    <w:p>
      <w:pPr>
        <w:pStyle w:val="25"/>
        <w:shd w:val="clear" w:color="auto" w:fill="FFFFFF"/>
        <w:spacing w:before="0" w:beforeAutospacing="0" w:after="0" w:afterAutospacing="0" w:line="405" w:lineRule="atLeast"/>
        <w:ind w:firstLine="422"/>
        <w:jc w:val="center"/>
        <w:rPr>
          <w:rFonts w:eastAsia="宋体"/>
          <w:b/>
          <w:color w:val="000000"/>
          <w:sz w:val="21"/>
          <w:szCs w:val="21"/>
        </w:rPr>
      </w:pPr>
      <w:r>
        <w:rPr>
          <w:rFonts w:hint="eastAsia" w:eastAsia="宋体"/>
          <w:b/>
          <w:color w:val="000000"/>
          <w:sz w:val="21"/>
          <w:szCs w:val="21"/>
        </w:rPr>
        <w:t>2、采购代理服务费承诺函</w:t>
      </w:r>
    </w:p>
    <w:p>
      <w:pPr>
        <w:pStyle w:val="25"/>
        <w:shd w:val="clear" w:color="auto" w:fill="FFFFFF"/>
        <w:spacing w:before="0" w:beforeAutospacing="0" w:after="0" w:afterAutospacing="0"/>
        <w:ind w:firstLine="452"/>
        <w:jc w:val="both"/>
        <w:rPr>
          <w:rFonts w:eastAsia="宋体"/>
          <w:color w:val="000000"/>
          <w:spacing w:val="8"/>
          <w:sz w:val="21"/>
          <w:szCs w:val="21"/>
        </w:rPr>
      </w:pPr>
      <w:r>
        <w:rPr>
          <w:rFonts w:hint="eastAsia" w:eastAsia="宋体"/>
          <w:color w:val="000000"/>
          <w:spacing w:val="8"/>
          <w:sz w:val="21"/>
          <w:szCs w:val="21"/>
          <w:shd w:val="clear" w:color="auto" w:fill="FFFFFF"/>
        </w:rPr>
        <w:t> </w:t>
      </w:r>
    </w:p>
    <w:p>
      <w:pPr>
        <w:pStyle w:val="25"/>
        <w:shd w:val="clear" w:color="auto" w:fill="FFFFFF"/>
        <w:spacing w:before="0" w:beforeAutospacing="0" w:after="0" w:afterAutospacing="0" w:line="360" w:lineRule="auto"/>
        <w:ind w:firstLine="452"/>
        <w:jc w:val="both"/>
        <w:rPr>
          <w:rFonts w:eastAsia="宋体"/>
          <w:color w:val="000000"/>
          <w:spacing w:val="8"/>
          <w:sz w:val="21"/>
          <w:szCs w:val="21"/>
        </w:rPr>
      </w:pPr>
      <w:r>
        <w:rPr>
          <w:rFonts w:hint="eastAsia" w:eastAsia="宋体"/>
          <w:color w:val="000000"/>
          <w:spacing w:val="8"/>
          <w:sz w:val="21"/>
          <w:szCs w:val="21"/>
          <w:shd w:val="clear" w:color="auto" w:fill="FFFFFF"/>
        </w:rPr>
        <w:t>致</w:t>
      </w:r>
      <w:r>
        <w:rPr>
          <w:rFonts w:hint="eastAsia" w:eastAsia="宋体"/>
          <w:color w:val="000000"/>
          <w:spacing w:val="8"/>
          <w:sz w:val="21"/>
          <w:szCs w:val="21"/>
          <w:u w:val="single"/>
          <w:shd w:val="clear" w:color="auto" w:fill="FFFFFF"/>
        </w:rPr>
        <w:t>（采购人及采购代理机构） </w:t>
      </w:r>
      <w:r>
        <w:rPr>
          <w:rFonts w:hint="eastAsia" w:eastAsia="宋体"/>
          <w:color w:val="000000"/>
          <w:spacing w:val="8"/>
          <w:sz w:val="21"/>
          <w:szCs w:val="21"/>
          <w:shd w:val="clear" w:color="auto" w:fill="FFFFFF"/>
        </w:rPr>
        <w:t>：</w:t>
      </w:r>
    </w:p>
    <w:p>
      <w:pPr>
        <w:pStyle w:val="25"/>
        <w:shd w:val="clear" w:color="auto" w:fill="FFFFFF"/>
        <w:spacing w:before="0" w:beforeAutospacing="0" w:after="0" w:afterAutospacing="0" w:line="360" w:lineRule="auto"/>
        <w:ind w:firstLine="452"/>
        <w:jc w:val="both"/>
        <w:rPr>
          <w:rFonts w:eastAsia="宋体"/>
          <w:color w:val="000000"/>
          <w:spacing w:val="8"/>
          <w:sz w:val="21"/>
          <w:szCs w:val="21"/>
        </w:rPr>
      </w:pPr>
      <w:r>
        <w:rPr>
          <w:rFonts w:hint="eastAsia" w:eastAsia="宋体"/>
          <w:color w:val="000000"/>
          <w:spacing w:val="8"/>
          <w:sz w:val="21"/>
          <w:szCs w:val="21"/>
          <w:shd w:val="clear" w:color="auto" w:fill="FFFFFF"/>
        </w:rPr>
        <w:t>我们在贵公司组织的（项目名称：，采购编号：）招标采购中若获中标（成交），我们保证在中标（成交）结果公告发布后5个工作日内，按招标文件的规定，以支票、银行转账、汇票或现金，向贵公司一次性支付采购代理服务费用。否则，由此产生的一切法律后果和责任由我公司承担。我公司声明放弃对此提出任何异议和追索的权利。</w:t>
      </w:r>
    </w:p>
    <w:p>
      <w:pPr>
        <w:pStyle w:val="25"/>
        <w:shd w:val="clear" w:color="auto" w:fill="FFFFFF"/>
        <w:spacing w:before="0" w:beforeAutospacing="0" w:after="0" w:afterAutospacing="0" w:line="360" w:lineRule="auto"/>
        <w:ind w:firstLine="452"/>
        <w:jc w:val="both"/>
        <w:rPr>
          <w:rFonts w:eastAsia="宋体"/>
          <w:color w:val="000000"/>
          <w:spacing w:val="8"/>
          <w:sz w:val="21"/>
          <w:szCs w:val="21"/>
        </w:rPr>
      </w:pPr>
      <w:r>
        <w:rPr>
          <w:rFonts w:hint="eastAsia" w:eastAsia="宋体"/>
          <w:color w:val="000000"/>
          <w:spacing w:val="8"/>
          <w:sz w:val="21"/>
          <w:szCs w:val="21"/>
          <w:shd w:val="clear" w:color="auto" w:fill="FFFFFF"/>
        </w:rPr>
        <w:t>特此承诺。</w:t>
      </w:r>
    </w:p>
    <w:p>
      <w:pPr>
        <w:pStyle w:val="25"/>
        <w:shd w:val="clear" w:color="auto" w:fill="FFFFFF"/>
        <w:spacing w:before="0" w:beforeAutospacing="0" w:after="0" w:afterAutospacing="0" w:line="360" w:lineRule="auto"/>
        <w:ind w:firstLine="452"/>
        <w:jc w:val="both"/>
        <w:rPr>
          <w:rFonts w:eastAsia="宋体"/>
          <w:color w:val="000000"/>
          <w:spacing w:val="8"/>
          <w:sz w:val="21"/>
          <w:szCs w:val="21"/>
        </w:rPr>
      </w:pPr>
      <w:r>
        <w:rPr>
          <w:rFonts w:hint="eastAsia" w:eastAsia="宋体"/>
          <w:color w:val="000000"/>
          <w:spacing w:val="8"/>
          <w:sz w:val="21"/>
          <w:szCs w:val="21"/>
          <w:shd w:val="clear" w:color="auto" w:fill="FFFFFF"/>
        </w:rPr>
        <w:t> </w:t>
      </w:r>
    </w:p>
    <w:p>
      <w:pPr>
        <w:pStyle w:val="25"/>
        <w:shd w:val="clear" w:color="auto" w:fill="FFFFFF"/>
        <w:spacing w:before="0" w:beforeAutospacing="0" w:after="0" w:afterAutospacing="0" w:line="360" w:lineRule="auto"/>
        <w:ind w:firstLine="452"/>
        <w:jc w:val="both"/>
        <w:rPr>
          <w:rFonts w:eastAsia="宋体"/>
          <w:color w:val="000000"/>
          <w:spacing w:val="8"/>
          <w:sz w:val="21"/>
          <w:szCs w:val="21"/>
        </w:rPr>
      </w:pPr>
      <w:r>
        <w:rPr>
          <w:rFonts w:hint="eastAsia" w:eastAsia="宋体"/>
          <w:color w:val="000000"/>
          <w:spacing w:val="8"/>
          <w:sz w:val="21"/>
          <w:szCs w:val="21"/>
          <w:shd w:val="clear" w:color="auto" w:fill="FFFFFF"/>
        </w:rPr>
        <w:t> </w:t>
      </w:r>
    </w:p>
    <w:p>
      <w:pPr>
        <w:pStyle w:val="25"/>
        <w:shd w:val="clear" w:color="auto" w:fill="FFFFFF"/>
        <w:spacing w:before="0" w:beforeAutospacing="0" w:after="0" w:afterAutospacing="0" w:line="360" w:lineRule="auto"/>
        <w:ind w:firstLine="452"/>
        <w:rPr>
          <w:rFonts w:eastAsia="宋体"/>
          <w:color w:val="000000"/>
          <w:spacing w:val="8"/>
          <w:sz w:val="21"/>
          <w:szCs w:val="21"/>
        </w:rPr>
      </w:pPr>
      <w:r>
        <w:rPr>
          <w:rFonts w:hint="eastAsia" w:eastAsia="宋体"/>
          <w:color w:val="000000"/>
          <w:spacing w:val="8"/>
          <w:sz w:val="21"/>
          <w:szCs w:val="21"/>
          <w:shd w:val="clear" w:color="auto" w:fill="FFFFFF"/>
        </w:rPr>
        <w:t>供应商名称：</w:t>
      </w:r>
      <w:r>
        <w:rPr>
          <w:rFonts w:hint="eastAsia" w:eastAsia="宋体"/>
          <w:color w:val="000000"/>
          <w:spacing w:val="8"/>
          <w:sz w:val="21"/>
          <w:szCs w:val="21"/>
          <w:u w:val="single"/>
          <w:shd w:val="clear" w:color="auto" w:fill="FFFFFF"/>
        </w:rPr>
        <w:t>         </w:t>
      </w:r>
      <w:r>
        <w:rPr>
          <w:rFonts w:hint="eastAsia" w:eastAsia="宋体"/>
          <w:color w:val="000000"/>
          <w:spacing w:val="8"/>
          <w:sz w:val="21"/>
          <w:szCs w:val="21"/>
          <w:shd w:val="clear" w:color="auto" w:fill="FFFFFF"/>
        </w:rPr>
        <w:t>（单位电子签章）</w:t>
      </w:r>
    </w:p>
    <w:p>
      <w:pPr>
        <w:pStyle w:val="25"/>
        <w:shd w:val="clear" w:color="auto" w:fill="FFFFFF"/>
        <w:spacing w:before="0" w:beforeAutospacing="0" w:after="0" w:afterAutospacing="0" w:line="360" w:lineRule="auto"/>
        <w:ind w:firstLine="452"/>
        <w:rPr>
          <w:rFonts w:eastAsia="宋体"/>
          <w:color w:val="000000"/>
          <w:spacing w:val="8"/>
          <w:sz w:val="21"/>
          <w:szCs w:val="21"/>
        </w:rPr>
      </w:pPr>
      <w:r>
        <w:rPr>
          <w:rFonts w:hint="eastAsia" w:eastAsia="宋体"/>
          <w:color w:val="000000"/>
          <w:spacing w:val="8"/>
          <w:sz w:val="21"/>
          <w:szCs w:val="21"/>
          <w:shd w:val="clear" w:color="auto" w:fill="FFFFFF"/>
        </w:rPr>
        <w:t>法定代表人或授权代表：</w:t>
      </w:r>
      <w:r>
        <w:rPr>
          <w:rFonts w:hint="eastAsia" w:eastAsia="宋体"/>
          <w:color w:val="000000"/>
          <w:spacing w:val="8"/>
          <w:sz w:val="21"/>
          <w:szCs w:val="21"/>
          <w:u w:val="single"/>
          <w:shd w:val="clear" w:color="auto" w:fill="FFFFFF"/>
        </w:rPr>
        <w:t>  </w:t>
      </w:r>
      <w:r>
        <w:rPr>
          <w:rFonts w:hint="eastAsia" w:eastAsia="宋体"/>
          <w:color w:val="000000"/>
          <w:spacing w:val="8"/>
          <w:sz w:val="21"/>
          <w:szCs w:val="21"/>
          <w:shd w:val="clear" w:color="auto" w:fill="FFFFFF"/>
        </w:rPr>
        <w:t>（电子签名或盖章）</w:t>
      </w:r>
    </w:p>
    <w:p>
      <w:pPr>
        <w:pStyle w:val="25"/>
        <w:shd w:val="clear" w:color="auto" w:fill="FFFFFF"/>
        <w:spacing w:before="0" w:beforeAutospacing="0" w:after="0" w:afterAutospacing="0" w:line="360" w:lineRule="auto"/>
        <w:ind w:firstLine="452"/>
        <w:jc w:val="both"/>
        <w:rPr>
          <w:rFonts w:eastAsia="宋体"/>
          <w:color w:val="000000"/>
          <w:spacing w:val="8"/>
          <w:sz w:val="21"/>
          <w:szCs w:val="21"/>
        </w:rPr>
      </w:pPr>
      <w:r>
        <w:rPr>
          <w:rFonts w:hint="eastAsia" w:eastAsia="宋体"/>
          <w:color w:val="000000"/>
          <w:spacing w:val="8"/>
          <w:sz w:val="21"/>
          <w:szCs w:val="21"/>
          <w:shd w:val="clear" w:color="auto" w:fill="FFFFFF"/>
        </w:rPr>
        <w:t>日期：</w:t>
      </w:r>
      <w:r>
        <w:rPr>
          <w:rFonts w:hint="eastAsia" w:eastAsia="宋体"/>
          <w:color w:val="000000"/>
          <w:spacing w:val="8"/>
          <w:sz w:val="21"/>
          <w:szCs w:val="21"/>
          <w:u w:val="single"/>
          <w:shd w:val="clear" w:color="auto" w:fill="FFFFFF"/>
        </w:rPr>
        <w:t>              </w:t>
      </w:r>
    </w:p>
    <w:p>
      <w:pPr>
        <w:pStyle w:val="25"/>
        <w:shd w:val="clear" w:color="auto" w:fill="FFFFFF"/>
        <w:spacing w:before="0" w:beforeAutospacing="0" w:after="0" w:afterAutospacing="0" w:line="360" w:lineRule="auto"/>
        <w:ind w:firstLine="452"/>
        <w:jc w:val="both"/>
        <w:rPr>
          <w:rFonts w:eastAsia="宋体"/>
          <w:color w:val="000000"/>
          <w:spacing w:val="8"/>
          <w:sz w:val="21"/>
          <w:szCs w:val="21"/>
        </w:rPr>
      </w:pPr>
      <w:r>
        <w:rPr>
          <w:rFonts w:hint="eastAsia" w:eastAsia="宋体"/>
          <w:color w:val="000000"/>
          <w:spacing w:val="8"/>
          <w:sz w:val="21"/>
          <w:szCs w:val="21"/>
          <w:shd w:val="clear" w:color="auto" w:fill="FFFFFF"/>
        </w:rPr>
        <w:t> </w:t>
      </w:r>
    </w:p>
    <w:p>
      <w:pPr>
        <w:ind w:firstLine="420"/>
        <w:rPr>
          <w:rFonts w:ascii="宋体" w:hAnsi="宋体" w:eastAsia="宋体" w:cs="宋体"/>
          <w:color w:val="000000"/>
          <w:szCs w:val="21"/>
        </w:rPr>
      </w:pPr>
    </w:p>
    <w:p>
      <w:pPr>
        <w:spacing w:line="360" w:lineRule="auto"/>
        <w:ind w:firstLine="420"/>
        <w:jc w:val="center"/>
        <w:rPr>
          <w:rFonts w:ascii="宋体" w:hAnsi="宋体" w:eastAsia="宋体" w:cs="宋体"/>
          <w:color w:val="000000"/>
          <w:szCs w:val="21"/>
        </w:rPr>
      </w:pPr>
    </w:p>
    <w:p>
      <w:pPr>
        <w:ind w:firstLine="420"/>
        <w:jc w:val="center"/>
        <w:rPr>
          <w:rFonts w:ascii="宋体" w:hAnsi="宋体" w:eastAsia="宋体" w:cs="宋体"/>
          <w:color w:val="000000"/>
          <w:szCs w:val="21"/>
        </w:rPr>
      </w:pPr>
      <w:r>
        <w:rPr>
          <w:rFonts w:hint="eastAsia" w:ascii="宋体" w:hAnsi="宋体" w:eastAsia="宋体" w:cs="宋体"/>
          <w:color w:val="000000"/>
          <w:szCs w:val="21"/>
        </w:rPr>
        <w:br w:type="page"/>
      </w:r>
      <w:r>
        <w:rPr>
          <w:rFonts w:hint="eastAsia" w:ascii="宋体" w:hAnsi="宋体" w:eastAsia="宋体" w:cs="宋体"/>
          <w:b/>
          <w:color w:val="000000"/>
          <w:szCs w:val="21"/>
        </w:rPr>
        <w:t>3、供应商认为需要的其他资料</w:t>
      </w:r>
    </w:p>
    <w:p>
      <w:pPr>
        <w:ind w:firstLine="422"/>
        <w:jc w:val="center"/>
        <w:rPr>
          <w:rFonts w:ascii="宋体" w:hAnsi="宋体" w:eastAsia="宋体" w:cs="宋体"/>
          <w:b/>
          <w:bCs/>
          <w:color w:val="000000"/>
          <w:szCs w:val="21"/>
        </w:rPr>
      </w:pPr>
    </w:p>
    <w:p>
      <w:pPr>
        <w:ind w:firstLine="422"/>
        <w:jc w:val="center"/>
        <w:rPr>
          <w:rFonts w:ascii="宋体" w:hAnsi="宋体" w:eastAsia="宋体" w:cs="宋体"/>
          <w:b/>
          <w:bCs/>
          <w:color w:val="000000"/>
          <w:szCs w:val="21"/>
        </w:rPr>
      </w:pPr>
    </w:p>
    <w:p>
      <w:pPr>
        <w:pStyle w:val="14"/>
        <w:ind w:firstLine="211"/>
        <w:rPr>
          <w:rFonts w:ascii="宋体" w:hAnsi="宋体" w:eastAsia="宋体" w:cs="宋体"/>
          <w:b/>
          <w:bCs/>
          <w:color w:val="000000"/>
          <w:szCs w:val="21"/>
        </w:rPr>
      </w:pPr>
    </w:p>
    <w:p>
      <w:pPr>
        <w:pStyle w:val="27"/>
        <w:ind w:firstLine="422"/>
        <w:rPr>
          <w:rFonts w:ascii="宋体" w:hAnsi="宋体" w:eastAsia="宋体" w:cs="宋体"/>
          <w:b/>
          <w:bCs/>
          <w:color w:val="000000"/>
          <w:szCs w:val="21"/>
        </w:rPr>
      </w:pPr>
    </w:p>
    <w:p>
      <w:pPr>
        <w:ind w:firstLine="422"/>
        <w:rPr>
          <w:rFonts w:ascii="宋体" w:hAnsi="宋体" w:eastAsia="宋体" w:cs="宋体"/>
          <w:b/>
          <w:bCs/>
          <w:color w:val="000000"/>
          <w:szCs w:val="21"/>
        </w:rPr>
      </w:pPr>
    </w:p>
    <w:p>
      <w:pPr>
        <w:pStyle w:val="14"/>
        <w:ind w:firstLine="211"/>
        <w:rPr>
          <w:rFonts w:ascii="宋体" w:hAnsi="宋体" w:eastAsia="宋体" w:cs="宋体"/>
          <w:b/>
          <w:bCs/>
          <w:color w:val="000000"/>
          <w:szCs w:val="21"/>
        </w:rPr>
      </w:pPr>
    </w:p>
    <w:p>
      <w:pPr>
        <w:pStyle w:val="27"/>
        <w:ind w:firstLine="422"/>
        <w:rPr>
          <w:rFonts w:ascii="宋体" w:hAnsi="宋体" w:eastAsia="宋体" w:cs="宋体"/>
          <w:b/>
          <w:bCs/>
          <w:color w:val="000000"/>
          <w:szCs w:val="21"/>
        </w:rPr>
      </w:pPr>
    </w:p>
    <w:p>
      <w:pPr>
        <w:ind w:firstLine="422"/>
        <w:rPr>
          <w:rFonts w:ascii="宋体" w:hAnsi="宋体" w:eastAsia="宋体" w:cs="宋体"/>
          <w:b/>
          <w:bCs/>
          <w:color w:val="000000"/>
          <w:szCs w:val="21"/>
        </w:rPr>
      </w:pPr>
    </w:p>
    <w:p>
      <w:pPr>
        <w:pStyle w:val="14"/>
        <w:ind w:firstLine="211"/>
        <w:rPr>
          <w:rFonts w:ascii="宋体" w:hAnsi="宋体" w:eastAsia="宋体" w:cs="宋体"/>
          <w:b/>
          <w:bCs/>
          <w:color w:val="000000"/>
          <w:szCs w:val="21"/>
        </w:rPr>
      </w:pPr>
    </w:p>
    <w:p>
      <w:pPr>
        <w:pStyle w:val="27"/>
        <w:ind w:firstLine="422"/>
        <w:rPr>
          <w:rFonts w:ascii="宋体" w:hAnsi="宋体" w:eastAsia="宋体" w:cs="宋体"/>
          <w:b/>
          <w:bCs/>
          <w:color w:val="000000"/>
          <w:szCs w:val="21"/>
        </w:rPr>
      </w:pPr>
    </w:p>
    <w:p>
      <w:pPr>
        <w:ind w:firstLine="422"/>
        <w:rPr>
          <w:rFonts w:ascii="宋体" w:hAnsi="宋体" w:eastAsia="宋体" w:cs="宋体"/>
          <w:b/>
          <w:bCs/>
          <w:color w:val="000000"/>
          <w:szCs w:val="21"/>
        </w:rPr>
      </w:pPr>
    </w:p>
    <w:p>
      <w:pPr>
        <w:pStyle w:val="14"/>
        <w:ind w:firstLine="211"/>
        <w:rPr>
          <w:rFonts w:ascii="宋体" w:hAnsi="宋体" w:eastAsia="宋体" w:cs="宋体"/>
          <w:b/>
          <w:bCs/>
          <w:color w:val="000000"/>
          <w:szCs w:val="21"/>
        </w:rPr>
      </w:pPr>
    </w:p>
    <w:p>
      <w:pPr>
        <w:pStyle w:val="27"/>
        <w:ind w:firstLine="422"/>
        <w:rPr>
          <w:rFonts w:ascii="宋体" w:hAnsi="宋体" w:eastAsia="宋体" w:cs="宋体"/>
          <w:b/>
          <w:bCs/>
          <w:color w:val="000000"/>
          <w:szCs w:val="21"/>
        </w:rPr>
      </w:pPr>
    </w:p>
    <w:p>
      <w:pPr>
        <w:ind w:firstLine="422"/>
        <w:rPr>
          <w:rFonts w:ascii="宋体" w:hAnsi="宋体" w:eastAsia="宋体" w:cs="宋体"/>
          <w:b/>
          <w:bCs/>
          <w:color w:val="000000"/>
          <w:szCs w:val="21"/>
        </w:rPr>
      </w:pPr>
    </w:p>
    <w:p>
      <w:pPr>
        <w:pStyle w:val="14"/>
        <w:ind w:firstLine="211"/>
        <w:rPr>
          <w:rFonts w:ascii="宋体" w:hAnsi="宋体" w:eastAsia="宋体" w:cs="宋体"/>
          <w:b/>
          <w:bCs/>
          <w:color w:val="000000"/>
          <w:szCs w:val="21"/>
        </w:rPr>
      </w:pPr>
    </w:p>
    <w:p>
      <w:pPr>
        <w:pStyle w:val="27"/>
        <w:ind w:firstLine="422"/>
        <w:rPr>
          <w:rFonts w:ascii="宋体" w:hAnsi="宋体" w:eastAsia="宋体" w:cs="宋体"/>
          <w:b/>
          <w:bCs/>
          <w:color w:val="000000"/>
          <w:szCs w:val="21"/>
        </w:rPr>
      </w:pPr>
    </w:p>
    <w:p>
      <w:pPr>
        <w:ind w:firstLine="422"/>
        <w:rPr>
          <w:rFonts w:ascii="宋体" w:hAnsi="宋体" w:eastAsia="宋体" w:cs="宋体"/>
          <w:b/>
          <w:bCs/>
          <w:color w:val="000000"/>
          <w:szCs w:val="21"/>
        </w:rPr>
      </w:pPr>
    </w:p>
    <w:p>
      <w:pPr>
        <w:pStyle w:val="14"/>
        <w:ind w:firstLine="211"/>
        <w:rPr>
          <w:rFonts w:ascii="宋体" w:hAnsi="宋体" w:eastAsia="宋体" w:cs="宋体"/>
          <w:b/>
          <w:bCs/>
          <w:color w:val="000000"/>
          <w:szCs w:val="21"/>
        </w:rPr>
      </w:pPr>
    </w:p>
    <w:p>
      <w:pPr>
        <w:pStyle w:val="27"/>
        <w:ind w:firstLine="422"/>
        <w:rPr>
          <w:rFonts w:ascii="宋体" w:hAnsi="宋体" w:eastAsia="宋体" w:cs="宋体"/>
          <w:b/>
          <w:bCs/>
          <w:color w:val="000000"/>
          <w:szCs w:val="21"/>
        </w:rPr>
      </w:pPr>
    </w:p>
    <w:p>
      <w:pPr>
        <w:ind w:firstLine="422"/>
        <w:rPr>
          <w:rFonts w:ascii="宋体" w:hAnsi="宋体" w:eastAsia="宋体" w:cs="宋体"/>
          <w:b/>
          <w:bCs/>
          <w:color w:val="000000"/>
          <w:szCs w:val="21"/>
        </w:rPr>
      </w:pPr>
    </w:p>
    <w:p>
      <w:pPr>
        <w:pStyle w:val="14"/>
        <w:ind w:firstLine="0" w:firstLineChars="0"/>
        <w:rPr>
          <w:rFonts w:ascii="宋体" w:hAnsi="宋体" w:eastAsia="宋体" w:cs="宋体"/>
          <w:b/>
          <w:bCs/>
          <w:color w:val="000000"/>
          <w:szCs w:val="21"/>
        </w:rPr>
      </w:pPr>
    </w:p>
    <w:p>
      <w:pPr>
        <w:ind w:firstLine="422"/>
        <w:jc w:val="center"/>
        <w:rPr>
          <w:rFonts w:ascii="宋体" w:hAnsi="宋体" w:eastAsia="宋体" w:cs="宋体"/>
          <w:b/>
          <w:szCs w:val="21"/>
        </w:rPr>
      </w:pPr>
    </w:p>
    <w:p>
      <w:pPr>
        <w:ind w:firstLine="422"/>
        <w:jc w:val="center"/>
        <w:rPr>
          <w:rFonts w:ascii="宋体" w:hAnsi="宋体" w:eastAsia="宋体" w:cs="宋体"/>
          <w:b/>
          <w:bCs/>
          <w:szCs w:val="21"/>
        </w:rPr>
      </w:pPr>
      <w:r>
        <w:rPr>
          <w:rFonts w:hint="eastAsia" w:ascii="宋体" w:hAnsi="宋体" w:eastAsia="宋体" w:cs="宋体"/>
          <w:b/>
          <w:szCs w:val="21"/>
        </w:rPr>
        <w:t>河南省政府采购合同融资政策告知函</w:t>
      </w:r>
    </w:p>
    <w:p>
      <w:pPr>
        <w:ind w:firstLine="420"/>
        <w:rPr>
          <w:rFonts w:ascii="Calibri" w:hAnsi="Calibri" w:eastAsia="仿宋" w:cs="Calibri"/>
          <w:szCs w:val="21"/>
        </w:rPr>
      </w:pPr>
    </w:p>
    <w:p>
      <w:pPr>
        <w:spacing w:line="480" w:lineRule="auto"/>
        <w:ind w:firstLine="420"/>
        <w:rPr>
          <w:rFonts w:ascii="宋体" w:hAnsi="宋体" w:cs="宋体"/>
          <w:szCs w:val="21"/>
        </w:rPr>
      </w:pPr>
      <w:r>
        <w:rPr>
          <w:rFonts w:hint="eastAsia" w:ascii="宋体" w:hAnsi="宋体" w:cs="宋体"/>
          <w:szCs w:val="21"/>
        </w:rPr>
        <w:t>各投标人：</w:t>
      </w:r>
    </w:p>
    <w:p>
      <w:pPr>
        <w:spacing w:line="480" w:lineRule="auto"/>
        <w:ind w:firstLine="420"/>
        <w:rPr>
          <w:rFonts w:ascii="宋体" w:hAnsi="宋体" w:cs="宋体"/>
          <w:szCs w:val="21"/>
        </w:rPr>
      </w:pPr>
      <w:r>
        <w:rPr>
          <w:rFonts w:hint="eastAsia" w:ascii="宋体" w:hAnsi="宋体" w:cs="宋体"/>
          <w:szCs w:val="21"/>
        </w:rPr>
        <w:t>欢迎贵公司参与河南省政府采购活动！</w:t>
      </w:r>
    </w:p>
    <w:p>
      <w:pPr>
        <w:spacing w:line="480" w:lineRule="auto"/>
        <w:ind w:firstLine="420"/>
        <w:rPr>
          <w:rFonts w:ascii="宋体" w:hAnsi="宋体" w:cs="宋体"/>
          <w:szCs w:val="21"/>
        </w:rPr>
      </w:pPr>
      <w:r>
        <w:rPr>
          <w:rFonts w:hint="eastAsia" w:ascii="宋体" w:hAnsi="宋体" w:cs="宋体"/>
          <w:szCs w:val="21"/>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spacing w:line="480" w:lineRule="auto"/>
        <w:ind w:firstLine="420"/>
        <w:rPr>
          <w:rFonts w:ascii="宋体" w:hAnsi="宋体" w:cs="宋体"/>
          <w:szCs w:val="21"/>
        </w:rPr>
      </w:pPr>
      <w:r>
        <w:rPr>
          <w:rFonts w:hint="eastAsia" w:ascii="宋体" w:hAnsi="宋体" w:cs="宋体"/>
          <w:szCs w:val="21"/>
        </w:rPr>
        <w:t>贷款渠道和提供贷款的金融机构，可在河南省政府采购网“河南省政府采购合同融资平台”查询联系。政策解读网址：http://www.hngp.gov.cn/henan/content?infoId=1601449567470800&amp;channelCode=H6016</w:t>
      </w:r>
    </w:p>
    <w:p>
      <w:pPr>
        <w:pStyle w:val="25"/>
        <w:shd w:val="clear" w:color="070000" w:fill="FFFFFF"/>
        <w:spacing w:before="0" w:beforeAutospacing="0" w:after="0" w:afterAutospacing="0" w:line="360" w:lineRule="auto"/>
        <w:ind w:firstLine="452"/>
        <w:jc w:val="both"/>
        <w:rPr>
          <w:rFonts w:eastAsia="宋体"/>
          <w:spacing w:val="8"/>
          <w:sz w:val="21"/>
          <w:szCs w:val="21"/>
          <w:shd w:val="clear" w:color="080000" w:fill="FFFFFF"/>
        </w:rPr>
      </w:pPr>
    </w:p>
    <w:p>
      <w:pPr>
        <w:pStyle w:val="25"/>
        <w:shd w:val="clear" w:color="070000" w:fill="FFFFFF"/>
        <w:spacing w:before="0" w:beforeAutospacing="0" w:after="0" w:afterAutospacing="0" w:line="360" w:lineRule="auto"/>
        <w:ind w:firstLine="452"/>
        <w:jc w:val="both"/>
        <w:rPr>
          <w:rFonts w:eastAsia="宋体"/>
          <w:spacing w:val="8"/>
          <w:sz w:val="21"/>
          <w:szCs w:val="21"/>
          <w:shd w:val="clear" w:color="080000" w:fill="FFFFFF"/>
        </w:rPr>
      </w:pPr>
    </w:p>
    <w:p>
      <w:pPr>
        <w:pStyle w:val="25"/>
        <w:shd w:val="clear" w:color="070000" w:fill="FFFFFF"/>
        <w:spacing w:before="0" w:beforeAutospacing="0" w:after="0" w:afterAutospacing="0" w:line="360" w:lineRule="auto"/>
        <w:ind w:firstLine="452"/>
        <w:rPr>
          <w:rFonts w:eastAsia="宋体"/>
          <w:spacing w:val="8"/>
          <w:sz w:val="21"/>
          <w:szCs w:val="21"/>
          <w:shd w:val="clear" w:color="080000" w:fill="FFFFFF"/>
        </w:rPr>
      </w:pPr>
      <w:r>
        <w:rPr>
          <w:rFonts w:hint="eastAsia" w:eastAsia="宋体"/>
          <w:spacing w:val="8"/>
          <w:sz w:val="21"/>
          <w:szCs w:val="21"/>
          <w:shd w:val="clear" w:color="080000" w:fill="FFFFFF"/>
        </w:rPr>
        <w:t>注：1.此项仅为告知，无须附到投标文件中。</w:t>
      </w:r>
    </w:p>
    <w:p>
      <w:pPr>
        <w:pStyle w:val="27"/>
        <w:numPr>
          <w:ilvl w:val="0"/>
          <w:numId w:val="13"/>
        </w:numPr>
        <w:ind w:left="0" w:leftChars="0" w:firstLine="422"/>
        <w:jc w:val="left"/>
        <w:rPr>
          <w:rFonts w:ascii="宋体" w:hAnsi="宋体" w:eastAsia="宋体" w:cs="宋体"/>
          <w:b/>
          <w:bCs/>
          <w:color w:val="FF0000"/>
          <w:szCs w:val="21"/>
        </w:rPr>
      </w:pPr>
      <w:r>
        <w:rPr>
          <w:rFonts w:hint="eastAsia" w:ascii="宋体" w:hAnsi="宋体" w:eastAsia="宋体" w:cs="宋体"/>
          <w:b/>
          <w:bCs/>
          <w:color w:val="FF0000"/>
          <w:szCs w:val="21"/>
        </w:rPr>
        <w:t>预进行合同融资的，在签订合同时，供应商的合同账号需为合同融资行指定的账户和账号。</w:t>
      </w:r>
    </w:p>
    <w:p>
      <w:pPr>
        <w:pStyle w:val="27"/>
        <w:ind w:firstLine="0" w:firstLineChars="0"/>
        <w:jc w:val="left"/>
        <w:rPr>
          <w:rFonts w:ascii="宋体" w:hAnsi="宋体" w:eastAsia="宋体" w:cs="宋体"/>
          <w:b/>
          <w:bCs/>
          <w:color w:val="000000"/>
          <w:szCs w:val="21"/>
        </w:rPr>
      </w:pPr>
      <w:r>
        <w:rPr>
          <w:rFonts w:hint="eastAsia" w:ascii="宋体" w:hAnsi="宋体" w:eastAsia="宋体" w:cs="宋体"/>
          <w:b/>
          <w:bCs/>
          <w:color w:val="FF0000"/>
          <w:szCs w:val="21"/>
        </w:rPr>
        <w:t>3.预进行合同融资的，请提醒采购人在合同备案时，将备案系统中供应商默认账号修改后合同融资行指定的账户和账号，然后再提交合同备案。</w:t>
      </w:r>
    </w:p>
    <w:p>
      <w:pPr>
        <w:pStyle w:val="14"/>
        <w:ind w:firstLine="210"/>
      </w:pPr>
    </w:p>
    <w:p>
      <w:pPr>
        <w:ind w:firstLine="42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1"/>
        <w:left w:val="none" w:color="auto" w:sz="0" w:space="4"/>
        <w:bottom w:val="none" w:color="auto" w:sz="0" w:space="1"/>
        <w:right w:val="none" w:color="auto" w:sz="0" w:space="4"/>
      </w:pBdr>
      <w:ind w:firstLine="0" w:firstLineChars="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0"/>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ind w:firstLine="360"/>
      <w:rPr>
        <w:rStyle w:val="31"/>
      </w:rPr>
    </w:pPr>
    <w:r>
      <w:fldChar w:fldCharType="begin"/>
    </w:r>
    <w:r>
      <w:rPr>
        <w:rStyle w:val="31"/>
      </w:rPr>
      <w:instrText xml:space="preserve">PAGE  </w:instrText>
    </w:r>
    <w:r>
      <w:fldChar w:fldCharType="separate"/>
    </w:r>
    <w:r>
      <w:rPr>
        <w:rStyle w:val="31"/>
      </w:rPr>
      <w:t>1</w:t>
    </w:r>
    <w:r>
      <w:fldChar w:fldCharType="end"/>
    </w:r>
  </w:p>
  <w:p>
    <w:pPr>
      <w:pStyle w:val="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1"/>
        <w:left w:val="none" w:color="auto" w:sz="0" w:space="4"/>
        <w:bottom w:val="none" w:color="auto" w:sz="0" w:space="1"/>
        <w:right w:val="none" w:color="auto" w:sz="0" w:space="4"/>
      </w:pBdr>
      <w:ind w:firstLine="360"/>
      <w:rPr>
        <w:rFonts w:hint="eastAsia" w:eastAsiaTheme="minorEastAsia"/>
        <w:lang w:eastAsia="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ind w:firstLine="360"/>
                          </w:pPr>
                          <w:r>
                            <w:fldChar w:fldCharType="begin"/>
                          </w:r>
                          <w:r>
                            <w:instrText xml:space="preserve"> PAGE  \* MERGEFORMAT </w:instrText>
                          </w:r>
                          <w:r>
                            <w:fldChar w:fldCharType="separate"/>
                          </w:r>
                          <w:r>
                            <w:t>24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20"/>
                      <w:ind w:firstLine="360"/>
                    </w:pPr>
                    <w:r>
                      <w:fldChar w:fldCharType="begin"/>
                    </w:r>
                    <w:r>
                      <w:instrText xml:space="preserve"> PAGE  \* MERGEFORMAT </w:instrText>
                    </w:r>
                    <w:r>
                      <w:fldChar w:fldCharType="separate"/>
                    </w:r>
                    <w:r>
                      <w:t>24</w:t>
                    </w:r>
                    <w:r>
                      <w:fldChar w:fldCharType="end"/>
                    </w:r>
                  </w:p>
                </w:txbxContent>
              </v:textbox>
            </v:shape>
          </w:pict>
        </mc:Fallback>
      </mc:AlternateContent>
    </w:r>
    <w:r>
      <w:rPr>
        <w:rFonts w:hint="eastAsia"/>
        <w:lang w:eastAsia="zh-CN"/>
      </w:rPr>
      <w:t>中鼎景宏工程管理有限公司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rPr>
        <w:rFonts w:hint="eastAsia" w:eastAsiaTheme="minorEastAsia"/>
        <w:lang w:eastAsia="zh-C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ind w:firstLine="360"/>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0"/>
                      <w:ind w:firstLine="360"/>
                    </w:pPr>
                    <w:r>
                      <w:fldChar w:fldCharType="begin"/>
                    </w:r>
                    <w:r>
                      <w:instrText xml:space="preserve"> PAGE  \* MERGEFORMAT </w:instrText>
                    </w:r>
                    <w:r>
                      <w:fldChar w:fldCharType="separate"/>
                    </w:r>
                    <w:r>
                      <w:t>38</w:t>
                    </w:r>
                    <w:r>
                      <w:fldChar w:fldCharType="end"/>
                    </w:r>
                  </w:p>
                </w:txbxContent>
              </v:textbox>
            </v:shape>
          </w:pict>
        </mc:Fallback>
      </mc:AlternateContent>
    </w:r>
    <w:r>
      <w:rPr>
        <w:rFonts w:hint="eastAsia"/>
        <w:lang w:eastAsia="zh-CN"/>
      </w:rPr>
      <w:t>中鼎景宏工程管理有限公司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ind w:firstLine="0" w:firstLineChars="0"/>
      <w:jc w:val="both"/>
      <w:rPr>
        <w:rFonts w:ascii="宋体" w:hAnsi="宋体"/>
        <w:sz w:val="15"/>
        <w:szCs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ind w:firstLine="360"/>
      <w:jc w:val="right"/>
      <w:rPr>
        <w:rFonts w:ascii="宋体" w:hAnsi="宋体" w:eastAsia="宋体" w:cs="宋体"/>
        <w:i/>
        <w:iCs/>
        <w:color w:val="0000FF"/>
      </w:rPr>
    </w:pPr>
  </w:p>
  <w:p>
    <w:pPr>
      <w:pStyle w:val="3"/>
      <w:pBdr>
        <w:bottom w:val="none" w:color="auto" w:sz="0" w:space="1"/>
      </w:pBdr>
      <w:ind w:firstLine="400"/>
      <w:jc w:val="right"/>
      <w:rPr>
        <w:rFonts w:ascii="黑体"/>
        <w:color w:val="0000FF"/>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ind w:firstLine="360"/>
      <w:jc w:val="right"/>
      <w:rPr>
        <w:rFonts w:ascii="宋体" w:hAnsi="宋体" w:eastAsia="宋体" w:cs="宋体"/>
        <w:i/>
        <w:iCs/>
        <w:color w:val="0000FF"/>
      </w:rPr>
    </w:pPr>
  </w:p>
  <w:p>
    <w:pPr>
      <w:pStyle w:val="3"/>
      <w:pBdr>
        <w:bottom w:val="none" w:color="auto" w:sz="0" w:space="1"/>
      </w:pBdr>
      <w:tabs>
        <w:tab w:val="left" w:pos="6514"/>
      </w:tabs>
      <w:ind w:firstLine="300"/>
      <w:jc w:val="right"/>
      <w:rPr>
        <w:rFonts w:ascii="宋体" w:hAnsi="宋体" w:eastAsia="宋体"/>
        <w:sz w:val="15"/>
        <w:szCs w:val="15"/>
      </w:rPr>
    </w:pPr>
  </w:p>
  <w:p>
    <w:pPr>
      <w:pStyle w:val="3"/>
      <w:pBdr>
        <w:bottom w:val="none" w:color="auto" w:sz="0" w:space="1"/>
      </w:pBdr>
      <w:ind w:firstLine="360"/>
      <w:rPr>
        <w:i/>
        <w:iCs/>
        <w:color w:val="0000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2FFAB2"/>
    <w:multiLevelType w:val="singleLevel"/>
    <w:tmpl w:val="A72FFAB2"/>
    <w:lvl w:ilvl="0" w:tentative="0">
      <w:start w:val="1"/>
      <w:numFmt w:val="chineseCounting"/>
      <w:suff w:val="nothing"/>
      <w:lvlText w:val="（%1）"/>
      <w:lvlJc w:val="left"/>
      <w:rPr>
        <w:rFonts w:hint="eastAsia"/>
      </w:rPr>
    </w:lvl>
  </w:abstractNum>
  <w:abstractNum w:abstractNumId="1">
    <w:nsid w:val="AB8FE181"/>
    <w:multiLevelType w:val="singleLevel"/>
    <w:tmpl w:val="AB8FE181"/>
    <w:lvl w:ilvl="0" w:tentative="0">
      <w:start w:val="2"/>
      <w:numFmt w:val="chineseCounting"/>
      <w:suff w:val="space"/>
      <w:lvlText w:val="第%1章"/>
      <w:lvlJc w:val="left"/>
      <w:rPr>
        <w:rFonts w:hint="eastAsia"/>
      </w:rPr>
    </w:lvl>
  </w:abstractNum>
  <w:abstractNum w:abstractNumId="2">
    <w:nsid w:val="ACDA8162"/>
    <w:multiLevelType w:val="singleLevel"/>
    <w:tmpl w:val="ACDA8162"/>
    <w:lvl w:ilvl="0" w:tentative="0">
      <w:start w:val="1"/>
      <w:numFmt w:val="decimal"/>
      <w:suff w:val="nothing"/>
      <w:lvlText w:val="%1、"/>
      <w:lvlJc w:val="left"/>
    </w:lvl>
  </w:abstractNum>
  <w:abstractNum w:abstractNumId="3">
    <w:nsid w:val="B5E08322"/>
    <w:multiLevelType w:val="singleLevel"/>
    <w:tmpl w:val="B5E08322"/>
    <w:lvl w:ilvl="0" w:tentative="0">
      <w:start w:val="1"/>
      <w:numFmt w:val="chineseCounting"/>
      <w:suff w:val="nothing"/>
      <w:lvlText w:val="%1、"/>
      <w:lvlJc w:val="left"/>
      <w:rPr>
        <w:rFonts w:hint="eastAsia"/>
      </w:rPr>
    </w:lvl>
  </w:abstractNum>
  <w:abstractNum w:abstractNumId="4">
    <w:nsid w:val="EFD510B8"/>
    <w:multiLevelType w:val="singleLevel"/>
    <w:tmpl w:val="EFD510B8"/>
    <w:lvl w:ilvl="0" w:tentative="0">
      <w:start w:val="4"/>
      <w:numFmt w:val="chineseCounting"/>
      <w:suff w:val="nothing"/>
      <w:lvlText w:val="%1、"/>
      <w:lvlJc w:val="left"/>
      <w:rPr>
        <w:rFonts w:hint="eastAsia"/>
      </w:rPr>
    </w:lvl>
  </w:abstractNum>
  <w:abstractNum w:abstractNumId="5">
    <w:nsid w:val="00000003"/>
    <w:multiLevelType w:val="multilevel"/>
    <w:tmpl w:val="00000003"/>
    <w:lvl w:ilvl="0" w:tentative="0">
      <w:start w:val="1"/>
      <w:numFmt w:val="decimal"/>
      <w:lvlText w:val="%1"/>
      <w:lvlJc w:val="left"/>
      <w:pPr>
        <w:tabs>
          <w:tab w:val="left" w:pos="360"/>
        </w:tabs>
        <w:ind w:left="360" w:hanging="360"/>
      </w:pPr>
      <w:rPr>
        <w:rFonts w:hint="default"/>
      </w:rPr>
    </w:lvl>
    <w:lvl w:ilvl="1" w:tentative="0">
      <w:start w:val="6"/>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ascii="宋体" w:hAnsi="宋体" w:eastAsia="宋体"/>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6">
    <w:nsid w:val="00000009"/>
    <w:multiLevelType w:val="multilevel"/>
    <w:tmpl w:val="00000009"/>
    <w:lvl w:ilvl="0" w:tentative="0">
      <w:start w:val="1"/>
      <w:numFmt w:val="decimal"/>
      <w:lvlText w:val="(%1)"/>
      <w:lvlJc w:val="left"/>
      <w:pPr>
        <w:tabs>
          <w:tab w:val="left" w:pos="420"/>
        </w:tabs>
        <w:ind w:left="170" w:hanging="17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0"/>
    <w:multiLevelType w:val="multilevel"/>
    <w:tmpl w:val="00000010"/>
    <w:lvl w:ilvl="0" w:tentative="0">
      <w:start w:val="1"/>
      <w:numFmt w:val="decimal"/>
      <w:lvlText w:val="(%1)"/>
      <w:lvlJc w:val="left"/>
      <w:pPr>
        <w:tabs>
          <w:tab w:val="left" w:pos="420"/>
        </w:tabs>
        <w:ind w:left="170" w:hanging="17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E011258"/>
    <w:multiLevelType w:val="singleLevel"/>
    <w:tmpl w:val="0E011258"/>
    <w:lvl w:ilvl="0" w:tentative="0">
      <w:start w:val="6"/>
      <w:numFmt w:val="chineseCounting"/>
      <w:suff w:val="nothing"/>
      <w:lvlText w:val="%1、"/>
      <w:lvlJc w:val="left"/>
      <w:rPr>
        <w:rFonts w:hint="eastAsia"/>
      </w:rPr>
    </w:lvl>
  </w:abstractNum>
  <w:abstractNum w:abstractNumId="9">
    <w:nsid w:val="23A5AC86"/>
    <w:multiLevelType w:val="singleLevel"/>
    <w:tmpl w:val="23A5AC86"/>
    <w:lvl w:ilvl="0" w:tentative="0">
      <w:start w:val="1"/>
      <w:numFmt w:val="decimal"/>
      <w:lvlText w:val="%1."/>
      <w:lvlJc w:val="left"/>
      <w:pPr>
        <w:tabs>
          <w:tab w:val="left" w:pos="312"/>
        </w:tabs>
      </w:pPr>
    </w:lvl>
  </w:abstractNum>
  <w:abstractNum w:abstractNumId="10">
    <w:nsid w:val="42A989AA"/>
    <w:multiLevelType w:val="singleLevel"/>
    <w:tmpl w:val="42A989AA"/>
    <w:lvl w:ilvl="0" w:tentative="0">
      <w:start w:val="1"/>
      <w:numFmt w:val="chineseCounting"/>
      <w:suff w:val="nothing"/>
      <w:lvlText w:val="（%1）"/>
      <w:lvlJc w:val="left"/>
      <w:pPr>
        <w:ind w:left="315" w:firstLine="0"/>
      </w:pPr>
      <w:rPr>
        <w:rFonts w:hint="eastAsia"/>
      </w:rPr>
    </w:lvl>
  </w:abstractNum>
  <w:abstractNum w:abstractNumId="11">
    <w:nsid w:val="50B796AD"/>
    <w:multiLevelType w:val="singleLevel"/>
    <w:tmpl w:val="50B796AD"/>
    <w:lvl w:ilvl="0" w:tentative="0">
      <w:start w:val="3"/>
      <w:numFmt w:val="decimal"/>
      <w:suff w:val="nothing"/>
      <w:lvlText w:val="%1、"/>
      <w:lvlJc w:val="left"/>
    </w:lvl>
  </w:abstractNum>
  <w:abstractNum w:abstractNumId="12">
    <w:nsid w:val="54A23804"/>
    <w:multiLevelType w:val="singleLevel"/>
    <w:tmpl w:val="54A23804"/>
    <w:lvl w:ilvl="0" w:tentative="0">
      <w:start w:val="1"/>
      <w:numFmt w:val="decimal"/>
      <w:suff w:val="space"/>
      <w:lvlText w:val="%1."/>
      <w:lvlJc w:val="left"/>
    </w:lvl>
  </w:abstractNum>
  <w:num w:numId="1">
    <w:abstractNumId w:val="11"/>
  </w:num>
  <w:num w:numId="2">
    <w:abstractNumId w:val="1"/>
  </w:num>
  <w:num w:numId="3">
    <w:abstractNumId w:val="5"/>
  </w:num>
  <w:num w:numId="4">
    <w:abstractNumId w:val="6"/>
  </w:num>
  <w:num w:numId="5">
    <w:abstractNumId w:val="7"/>
  </w:num>
  <w:num w:numId="6">
    <w:abstractNumId w:val="9"/>
  </w:num>
  <w:num w:numId="7">
    <w:abstractNumId w:val="4"/>
  </w:num>
  <w:num w:numId="8">
    <w:abstractNumId w:val="0"/>
  </w:num>
  <w:num w:numId="9">
    <w:abstractNumId w:val="8"/>
  </w:num>
  <w:num w:numId="10">
    <w:abstractNumId w:val="3"/>
  </w:num>
  <w:num w:numId="11">
    <w:abstractNumId w:val="10"/>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MzMzM5MjlhODI1ODBiZjRkNDU0YjNmZDVlMGYyMzEifQ=="/>
  </w:docVars>
  <w:rsids>
    <w:rsidRoot w:val="00172A27"/>
    <w:rsid w:val="0003531D"/>
    <w:rsid w:val="0005428D"/>
    <w:rsid w:val="000F2702"/>
    <w:rsid w:val="00167944"/>
    <w:rsid w:val="0017066B"/>
    <w:rsid w:val="00172A27"/>
    <w:rsid w:val="00185A36"/>
    <w:rsid w:val="001D2B96"/>
    <w:rsid w:val="002A0287"/>
    <w:rsid w:val="00326D82"/>
    <w:rsid w:val="00355C61"/>
    <w:rsid w:val="003660D3"/>
    <w:rsid w:val="003D4B0B"/>
    <w:rsid w:val="00401537"/>
    <w:rsid w:val="00471EB1"/>
    <w:rsid w:val="004B146E"/>
    <w:rsid w:val="0058136D"/>
    <w:rsid w:val="006B0B51"/>
    <w:rsid w:val="006B39BA"/>
    <w:rsid w:val="007200AE"/>
    <w:rsid w:val="007C584A"/>
    <w:rsid w:val="007D30D3"/>
    <w:rsid w:val="00836DCE"/>
    <w:rsid w:val="00852AB8"/>
    <w:rsid w:val="00861EED"/>
    <w:rsid w:val="00875FDC"/>
    <w:rsid w:val="008F683E"/>
    <w:rsid w:val="00945DA9"/>
    <w:rsid w:val="009D63CF"/>
    <w:rsid w:val="00A02FBE"/>
    <w:rsid w:val="00A4271E"/>
    <w:rsid w:val="00B01B7B"/>
    <w:rsid w:val="00B7198A"/>
    <w:rsid w:val="00DA1F3E"/>
    <w:rsid w:val="00DB19AF"/>
    <w:rsid w:val="00DE1E54"/>
    <w:rsid w:val="00E23671"/>
    <w:rsid w:val="00E67EC4"/>
    <w:rsid w:val="00EF67D6"/>
    <w:rsid w:val="00F12DA1"/>
    <w:rsid w:val="00F37313"/>
    <w:rsid w:val="00F736EA"/>
    <w:rsid w:val="00F75D7E"/>
    <w:rsid w:val="014746FC"/>
    <w:rsid w:val="0168325F"/>
    <w:rsid w:val="01D6466C"/>
    <w:rsid w:val="028B36A9"/>
    <w:rsid w:val="034C38D0"/>
    <w:rsid w:val="039848E6"/>
    <w:rsid w:val="03993BA4"/>
    <w:rsid w:val="039F361B"/>
    <w:rsid w:val="03C2134C"/>
    <w:rsid w:val="053F69CD"/>
    <w:rsid w:val="058D598A"/>
    <w:rsid w:val="05A625A8"/>
    <w:rsid w:val="062A4F87"/>
    <w:rsid w:val="06734B80"/>
    <w:rsid w:val="06D3561E"/>
    <w:rsid w:val="0733484C"/>
    <w:rsid w:val="08314CF2"/>
    <w:rsid w:val="0854453D"/>
    <w:rsid w:val="087E15BA"/>
    <w:rsid w:val="088A4403"/>
    <w:rsid w:val="09061CDB"/>
    <w:rsid w:val="098236DF"/>
    <w:rsid w:val="09B72FD5"/>
    <w:rsid w:val="09DE0562"/>
    <w:rsid w:val="09DE1F31"/>
    <w:rsid w:val="0A7B04A7"/>
    <w:rsid w:val="0B1641CF"/>
    <w:rsid w:val="0B316DB7"/>
    <w:rsid w:val="0BB51797"/>
    <w:rsid w:val="0BC21012"/>
    <w:rsid w:val="0CB679B8"/>
    <w:rsid w:val="0E63372C"/>
    <w:rsid w:val="0E6F0323"/>
    <w:rsid w:val="0F0740B7"/>
    <w:rsid w:val="0F1F7CC5"/>
    <w:rsid w:val="0F6C4862"/>
    <w:rsid w:val="101D53B1"/>
    <w:rsid w:val="108F6A5A"/>
    <w:rsid w:val="109C2F25"/>
    <w:rsid w:val="10E46C84"/>
    <w:rsid w:val="111927C8"/>
    <w:rsid w:val="111D5E14"/>
    <w:rsid w:val="11AD70FC"/>
    <w:rsid w:val="125C471A"/>
    <w:rsid w:val="1306206A"/>
    <w:rsid w:val="13082AF4"/>
    <w:rsid w:val="132C0590"/>
    <w:rsid w:val="138B0BCD"/>
    <w:rsid w:val="138F0BDD"/>
    <w:rsid w:val="13B87A9D"/>
    <w:rsid w:val="13CC1D73"/>
    <w:rsid w:val="13CE7899"/>
    <w:rsid w:val="142179C9"/>
    <w:rsid w:val="14294AD0"/>
    <w:rsid w:val="14621406"/>
    <w:rsid w:val="149503B7"/>
    <w:rsid w:val="14A14932"/>
    <w:rsid w:val="14B07864"/>
    <w:rsid w:val="15C44B15"/>
    <w:rsid w:val="16751405"/>
    <w:rsid w:val="169052DA"/>
    <w:rsid w:val="16CC4A91"/>
    <w:rsid w:val="17150879"/>
    <w:rsid w:val="175207E1"/>
    <w:rsid w:val="188D69EC"/>
    <w:rsid w:val="18A4506D"/>
    <w:rsid w:val="18C1177B"/>
    <w:rsid w:val="19393A07"/>
    <w:rsid w:val="19F70A22"/>
    <w:rsid w:val="1A4D6BC8"/>
    <w:rsid w:val="1A5E4FEC"/>
    <w:rsid w:val="1A9D6217"/>
    <w:rsid w:val="1AB31597"/>
    <w:rsid w:val="1BA049F7"/>
    <w:rsid w:val="1C3E1334"/>
    <w:rsid w:val="1CC61A56"/>
    <w:rsid w:val="1D091942"/>
    <w:rsid w:val="1D4A4435"/>
    <w:rsid w:val="1DAD0520"/>
    <w:rsid w:val="1DB94C44"/>
    <w:rsid w:val="1DDC2BB3"/>
    <w:rsid w:val="1EAE27A1"/>
    <w:rsid w:val="1EF62261"/>
    <w:rsid w:val="202A7AA1"/>
    <w:rsid w:val="21DD268A"/>
    <w:rsid w:val="21F4496F"/>
    <w:rsid w:val="22D937E6"/>
    <w:rsid w:val="236A0840"/>
    <w:rsid w:val="24910CFF"/>
    <w:rsid w:val="25195501"/>
    <w:rsid w:val="2583382D"/>
    <w:rsid w:val="268314D0"/>
    <w:rsid w:val="26D22DA5"/>
    <w:rsid w:val="27247AA4"/>
    <w:rsid w:val="27A423FD"/>
    <w:rsid w:val="27A72484"/>
    <w:rsid w:val="27E17743"/>
    <w:rsid w:val="286D0FD7"/>
    <w:rsid w:val="289E4E1B"/>
    <w:rsid w:val="28DC43AF"/>
    <w:rsid w:val="294C65DC"/>
    <w:rsid w:val="296248B4"/>
    <w:rsid w:val="29831FFB"/>
    <w:rsid w:val="298C36DF"/>
    <w:rsid w:val="2A0B0611"/>
    <w:rsid w:val="2A571F3F"/>
    <w:rsid w:val="2ABF1892"/>
    <w:rsid w:val="2B4C581C"/>
    <w:rsid w:val="2BD548E8"/>
    <w:rsid w:val="2C2D2F33"/>
    <w:rsid w:val="2C550700"/>
    <w:rsid w:val="2C816823"/>
    <w:rsid w:val="2C94761C"/>
    <w:rsid w:val="2D0E6A9A"/>
    <w:rsid w:val="2D5145CC"/>
    <w:rsid w:val="2DBD030B"/>
    <w:rsid w:val="2DE24215"/>
    <w:rsid w:val="2E95604F"/>
    <w:rsid w:val="2EE40FD3"/>
    <w:rsid w:val="2F046ED5"/>
    <w:rsid w:val="2F9D554F"/>
    <w:rsid w:val="30D213AC"/>
    <w:rsid w:val="3152080E"/>
    <w:rsid w:val="31520E6F"/>
    <w:rsid w:val="315471D8"/>
    <w:rsid w:val="31A34B35"/>
    <w:rsid w:val="321D5445"/>
    <w:rsid w:val="32384404"/>
    <w:rsid w:val="32496611"/>
    <w:rsid w:val="32A3251C"/>
    <w:rsid w:val="332A4CE3"/>
    <w:rsid w:val="33522538"/>
    <w:rsid w:val="33693166"/>
    <w:rsid w:val="339733AC"/>
    <w:rsid w:val="33A1247D"/>
    <w:rsid w:val="347B2CCE"/>
    <w:rsid w:val="34847DD4"/>
    <w:rsid w:val="34C772DE"/>
    <w:rsid w:val="35616AB5"/>
    <w:rsid w:val="3577073F"/>
    <w:rsid w:val="35777939"/>
    <w:rsid w:val="359918DD"/>
    <w:rsid w:val="35B265E6"/>
    <w:rsid w:val="35ED19A9"/>
    <w:rsid w:val="369640DF"/>
    <w:rsid w:val="36B9644B"/>
    <w:rsid w:val="36BE6EA2"/>
    <w:rsid w:val="3707457F"/>
    <w:rsid w:val="376C43C0"/>
    <w:rsid w:val="376C6B9C"/>
    <w:rsid w:val="3782457C"/>
    <w:rsid w:val="37892B95"/>
    <w:rsid w:val="386046B4"/>
    <w:rsid w:val="38683569"/>
    <w:rsid w:val="387E0FDF"/>
    <w:rsid w:val="3905525C"/>
    <w:rsid w:val="391D4C28"/>
    <w:rsid w:val="39A405D1"/>
    <w:rsid w:val="3A1E65D5"/>
    <w:rsid w:val="3A5E7E93"/>
    <w:rsid w:val="3A8326D1"/>
    <w:rsid w:val="3ABE56C2"/>
    <w:rsid w:val="3C08753D"/>
    <w:rsid w:val="3C756255"/>
    <w:rsid w:val="3CC33439"/>
    <w:rsid w:val="3CC9342B"/>
    <w:rsid w:val="3E834C59"/>
    <w:rsid w:val="3E931D70"/>
    <w:rsid w:val="3E9418D5"/>
    <w:rsid w:val="3EAB1A81"/>
    <w:rsid w:val="3EF92944"/>
    <w:rsid w:val="3F5B7984"/>
    <w:rsid w:val="3FB11C9A"/>
    <w:rsid w:val="40703903"/>
    <w:rsid w:val="408D0011"/>
    <w:rsid w:val="40A9471F"/>
    <w:rsid w:val="40D66FDA"/>
    <w:rsid w:val="40EB68F5"/>
    <w:rsid w:val="41AC2719"/>
    <w:rsid w:val="429A2DFF"/>
    <w:rsid w:val="42A653BA"/>
    <w:rsid w:val="43760954"/>
    <w:rsid w:val="43853221"/>
    <w:rsid w:val="44616178"/>
    <w:rsid w:val="44AB6CB7"/>
    <w:rsid w:val="44CB735A"/>
    <w:rsid w:val="450C4E53"/>
    <w:rsid w:val="45D64076"/>
    <w:rsid w:val="4644754F"/>
    <w:rsid w:val="46891A4F"/>
    <w:rsid w:val="476B76F4"/>
    <w:rsid w:val="47743CD8"/>
    <w:rsid w:val="47745A86"/>
    <w:rsid w:val="47DB3D58"/>
    <w:rsid w:val="47E42D40"/>
    <w:rsid w:val="48CE11C6"/>
    <w:rsid w:val="48D758F9"/>
    <w:rsid w:val="49506190"/>
    <w:rsid w:val="49757D92"/>
    <w:rsid w:val="49816D63"/>
    <w:rsid w:val="4A7D10F6"/>
    <w:rsid w:val="4BA87456"/>
    <w:rsid w:val="4C012192"/>
    <w:rsid w:val="4C022688"/>
    <w:rsid w:val="4CB8194E"/>
    <w:rsid w:val="4CFE5DF2"/>
    <w:rsid w:val="4D8E4C7C"/>
    <w:rsid w:val="4E146952"/>
    <w:rsid w:val="4E7A08D1"/>
    <w:rsid w:val="4F49078D"/>
    <w:rsid w:val="4FD16991"/>
    <w:rsid w:val="4FDD7317"/>
    <w:rsid w:val="50772144"/>
    <w:rsid w:val="52067C23"/>
    <w:rsid w:val="520A56A8"/>
    <w:rsid w:val="523227C6"/>
    <w:rsid w:val="531B5282"/>
    <w:rsid w:val="5322331B"/>
    <w:rsid w:val="53514ECE"/>
    <w:rsid w:val="53630068"/>
    <w:rsid w:val="53F35F85"/>
    <w:rsid w:val="5459264C"/>
    <w:rsid w:val="54E649FC"/>
    <w:rsid w:val="560721BC"/>
    <w:rsid w:val="568061B2"/>
    <w:rsid w:val="570D5544"/>
    <w:rsid w:val="57FA613D"/>
    <w:rsid w:val="58041E50"/>
    <w:rsid w:val="58207565"/>
    <w:rsid w:val="583A70BC"/>
    <w:rsid w:val="58751D46"/>
    <w:rsid w:val="587F7B63"/>
    <w:rsid w:val="5929773D"/>
    <w:rsid w:val="599961B2"/>
    <w:rsid w:val="59B47F65"/>
    <w:rsid w:val="5A1D5B0A"/>
    <w:rsid w:val="5A8B07B8"/>
    <w:rsid w:val="5AB13866"/>
    <w:rsid w:val="5B0942E0"/>
    <w:rsid w:val="5B1F58B2"/>
    <w:rsid w:val="5B743AB1"/>
    <w:rsid w:val="5BE41093"/>
    <w:rsid w:val="5BF44F90"/>
    <w:rsid w:val="5C164F06"/>
    <w:rsid w:val="5C2735A9"/>
    <w:rsid w:val="5C583771"/>
    <w:rsid w:val="5C6A5252"/>
    <w:rsid w:val="5CEB1EEF"/>
    <w:rsid w:val="5D4A1D31"/>
    <w:rsid w:val="5DB379C1"/>
    <w:rsid w:val="5E614EF8"/>
    <w:rsid w:val="5E7C2DFA"/>
    <w:rsid w:val="5E7F3237"/>
    <w:rsid w:val="5EB10F16"/>
    <w:rsid w:val="5F08270F"/>
    <w:rsid w:val="5FF213F2"/>
    <w:rsid w:val="6014480F"/>
    <w:rsid w:val="60F65306"/>
    <w:rsid w:val="612613DA"/>
    <w:rsid w:val="617A11C3"/>
    <w:rsid w:val="619935CD"/>
    <w:rsid w:val="61A360B1"/>
    <w:rsid w:val="62221E66"/>
    <w:rsid w:val="62624B71"/>
    <w:rsid w:val="62ED0B2C"/>
    <w:rsid w:val="64177A6E"/>
    <w:rsid w:val="651A7E31"/>
    <w:rsid w:val="654523B9"/>
    <w:rsid w:val="65717652"/>
    <w:rsid w:val="666026F0"/>
    <w:rsid w:val="66790B70"/>
    <w:rsid w:val="66EC7870"/>
    <w:rsid w:val="67152BFC"/>
    <w:rsid w:val="67171815"/>
    <w:rsid w:val="67694A84"/>
    <w:rsid w:val="677222FE"/>
    <w:rsid w:val="68667300"/>
    <w:rsid w:val="68A45648"/>
    <w:rsid w:val="691A5887"/>
    <w:rsid w:val="696E6382"/>
    <w:rsid w:val="69F206E0"/>
    <w:rsid w:val="6A241E1F"/>
    <w:rsid w:val="6AC0694A"/>
    <w:rsid w:val="6C302D1A"/>
    <w:rsid w:val="6C700663"/>
    <w:rsid w:val="6CFC3CA5"/>
    <w:rsid w:val="6D8C52D2"/>
    <w:rsid w:val="6D8D1D1F"/>
    <w:rsid w:val="6DFE5956"/>
    <w:rsid w:val="6EA2087C"/>
    <w:rsid w:val="6F1352D6"/>
    <w:rsid w:val="6F2836C5"/>
    <w:rsid w:val="6F5B1EE3"/>
    <w:rsid w:val="70877D29"/>
    <w:rsid w:val="71D90A58"/>
    <w:rsid w:val="723914F7"/>
    <w:rsid w:val="727C14DD"/>
    <w:rsid w:val="728F3335"/>
    <w:rsid w:val="729D3834"/>
    <w:rsid w:val="72C55B63"/>
    <w:rsid w:val="72FF01A8"/>
    <w:rsid w:val="72FF629D"/>
    <w:rsid w:val="73441F01"/>
    <w:rsid w:val="73B70925"/>
    <w:rsid w:val="741C4C2C"/>
    <w:rsid w:val="746934B1"/>
    <w:rsid w:val="74885025"/>
    <w:rsid w:val="74B80DF9"/>
    <w:rsid w:val="74DF6386"/>
    <w:rsid w:val="74E679F2"/>
    <w:rsid w:val="75874327"/>
    <w:rsid w:val="75A84717"/>
    <w:rsid w:val="75C0797B"/>
    <w:rsid w:val="75E63DA1"/>
    <w:rsid w:val="761A7EC3"/>
    <w:rsid w:val="763B75EC"/>
    <w:rsid w:val="76674885"/>
    <w:rsid w:val="767E75D4"/>
    <w:rsid w:val="77C875A5"/>
    <w:rsid w:val="77DF64DC"/>
    <w:rsid w:val="78014865"/>
    <w:rsid w:val="79295E21"/>
    <w:rsid w:val="792F0F5E"/>
    <w:rsid w:val="794013BD"/>
    <w:rsid w:val="79553C30"/>
    <w:rsid w:val="79ED32F3"/>
    <w:rsid w:val="7AED10D1"/>
    <w:rsid w:val="7B1E3A90"/>
    <w:rsid w:val="7B731CD9"/>
    <w:rsid w:val="7C1A79F6"/>
    <w:rsid w:val="7C8155F9"/>
    <w:rsid w:val="7C8E336B"/>
    <w:rsid w:val="7D821FA4"/>
    <w:rsid w:val="7D8F021D"/>
    <w:rsid w:val="7DE839E6"/>
    <w:rsid w:val="7E350DC4"/>
    <w:rsid w:val="7E686D0B"/>
    <w:rsid w:val="7ED97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jc w:val="center"/>
      <w:outlineLvl w:val="0"/>
    </w:pPr>
    <w:rPr>
      <w:b/>
      <w:bCs/>
      <w:color w:val="000000"/>
      <w:sz w:val="32"/>
    </w:rPr>
  </w:style>
  <w:style w:type="paragraph" w:styleId="5">
    <w:name w:val="heading 2"/>
    <w:basedOn w:val="1"/>
    <w:next w:val="1"/>
    <w:qFormat/>
    <w:uiPriority w:val="0"/>
    <w:pPr>
      <w:keepNext/>
      <w:keepLines/>
      <w:spacing w:line="460" w:lineRule="exact"/>
      <w:outlineLvl w:val="1"/>
    </w:pPr>
    <w:rPr>
      <w:rFonts w:ascii="宋体" w:hAnsi="宋体"/>
      <w:b/>
      <w:sz w:val="30"/>
      <w:szCs w:val="30"/>
    </w:rPr>
  </w:style>
  <w:style w:type="paragraph" w:styleId="6">
    <w:name w:val="heading 3"/>
    <w:basedOn w:val="1"/>
    <w:next w:val="1"/>
    <w:qFormat/>
    <w:uiPriority w:val="0"/>
    <w:pPr>
      <w:keepNext/>
      <w:keepLines/>
      <w:spacing w:line="460" w:lineRule="exact"/>
      <w:jc w:val="left"/>
      <w:outlineLvl w:val="2"/>
    </w:pPr>
    <w:rPr>
      <w:b/>
      <w:sz w:val="24"/>
    </w:rPr>
  </w:style>
  <w:style w:type="paragraph" w:styleId="7">
    <w:name w:val="heading 4"/>
    <w:basedOn w:val="1"/>
    <w:next w:val="1"/>
    <w:qFormat/>
    <w:uiPriority w:val="0"/>
    <w:pPr>
      <w:keepNext/>
      <w:keepLines/>
      <w:spacing w:line="360" w:lineRule="auto"/>
      <w:outlineLvl w:val="3"/>
    </w:pPr>
    <w:rPr>
      <w:rFonts w:ascii="Arial" w:hAnsi="Arial"/>
      <w:b/>
      <w:bCs/>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header"/>
    <w:basedOn w:val="1"/>
    <w:next w:val="1"/>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Indent"/>
    <w:basedOn w:val="1"/>
    <w:qFormat/>
    <w:uiPriority w:val="0"/>
    <w:pPr>
      <w:ind w:firstLine="420"/>
    </w:pPr>
  </w:style>
  <w:style w:type="paragraph" w:styleId="9">
    <w:name w:val="toa heading"/>
    <w:basedOn w:val="1"/>
    <w:next w:val="1"/>
    <w:qFormat/>
    <w:uiPriority w:val="0"/>
    <w:pPr>
      <w:spacing w:before="120"/>
    </w:pPr>
    <w:rPr>
      <w:rFonts w:ascii="Calibri Light" w:hAnsi="Calibri Light" w:cs="Times New Roman"/>
      <w:sz w:val="24"/>
    </w:rPr>
  </w:style>
  <w:style w:type="paragraph" w:styleId="10">
    <w:name w:val="annotation text"/>
    <w:basedOn w:val="1"/>
    <w:qFormat/>
    <w:uiPriority w:val="99"/>
    <w:pPr>
      <w:jc w:val="left"/>
    </w:pPr>
  </w:style>
  <w:style w:type="paragraph" w:styleId="11">
    <w:name w:val="Body Text"/>
    <w:basedOn w:val="1"/>
    <w:next w:val="12"/>
    <w:qFormat/>
    <w:uiPriority w:val="0"/>
    <w:pPr>
      <w:spacing w:after="120"/>
    </w:pPr>
  </w:style>
  <w:style w:type="paragraph" w:customStyle="1" w:styleId="12">
    <w:name w:val="style4"/>
    <w:basedOn w:val="13"/>
    <w:next w:val="15"/>
    <w:qFormat/>
    <w:uiPriority w:val="0"/>
    <w:pPr>
      <w:widowControl/>
      <w:spacing w:beforeAutospacing="1" w:afterAutospacing="1"/>
      <w:jc w:val="left"/>
    </w:pPr>
    <w:rPr>
      <w:rFonts w:ascii="宋体" w:hAnsi="宋体" w:cs="宋体"/>
      <w:kern w:val="0"/>
      <w:sz w:val="18"/>
      <w:szCs w:val="18"/>
    </w:rPr>
  </w:style>
  <w:style w:type="paragraph" w:customStyle="1" w:styleId="13">
    <w:name w:val="正文1"/>
    <w:next w:val="14"/>
    <w:qFormat/>
    <w:uiPriority w:val="0"/>
    <w:pPr>
      <w:widowControl w:val="0"/>
      <w:jc w:val="both"/>
    </w:pPr>
    <w:rPr>
      <w:rFonts w:ascii="仿宋_GB2312" w:hAnsi="仿宋_GB2312" w:eastAsia="仿宋_GB2312" w:cs="??"/>
      <w:kern w:val="2"/>
      <w:sz w:val="21"/>
      <w:szCs w:val="24"/>
      <w:lang w:val="en-US" w:eastAsia="zh-CN" w:bidi="ar-SA"/>
    </w:rPr>
  </w:style>
  <w:style w:type="paragraph" w:styleId="14">
    <w:name w:val="Body Text First Indent"/>
    <w:basedOn w:val="11"/>
    <w:next w:val="11"/>
    <w:qFormat/>
    <w:uiPriority w:val="0"/>
    <w:pPr>
      <w:ind w:firstLine="420" w:firstLineChars="100"/>
    </w:pPr>
  </w:style>
  <w:style w:type="paragraph" w:customStyle="1" w:styleId="15">
    <w:name w:val="2"/>
    <w:next w:val="1"/>
    <w:qFormat/>
    <w:uiPriority w:val="0"/>
    <w:pPr>
      <w:widowControl w:val="0"/>
      <w:jc w:val="both"/>
    </w:pPr>
    <w:rPr>
      <w:rFonts w:ascii="Times New Roman" w:hAnsi="Times New Roman" w:eastAsia="宋体" w:cs="Times New Roman"/>
      <w:sz w:val="21"/>
      <w:lang w:val="en-US" w:eastAsia="zh-CN" w:bidi="ar-SA"/>
    </w:rPr>
  </w:style>
  <w:style w:type="paragraph" w:styleId="16">
    <w:name w:val="Body Text Indent"/>
    <w:basedOn w:val="1"/>
    <w:next w:val="17"/>
    <w:qFormat/>
    <w:uiPriority w:val="0"/>
    <w:pPr>
      <w:spacing w:line="312" w:lineRule="auto"/>
      <w:ind w:firstLine="735" w:firstLineChars="245"/>
    </w:pPr>
  </w:style>
  <w:style w:type="paragraph" w:styleId="17">
    <w:name w:val="envelope return"/>
    <w:basedOn w:val="1"/>
    <w:unhideWhenUsed/>
    <w:qFormat/>
    <w:uiPriority w:val="99"/>
    <w:pPr>
      <w:snapToGrid w:val="0"/>
    </w:pPr>
    <w:rPr>
      <w:rFonts w:ascii="Arial" w:hAnsi="Arial"/>
    </w:rPr>
  </w:style>
  <w:style w:type="paragraph" w:styleId="18">
    <w:name w:val="List 2"/>
    <w:basedOn w:val="1"/>
    <w:qFormat/>
    <w:uiPriority w:val="0"/>
    <w:pPr>
      <w:ind w:left="100" w:leftChars="200" w:hanging="200" w:hangingChars="200"/>
    </w:pPr>
    <w:rPr>
      <w:szCs w:val="24"/>
    </w:rPr>
  </w:style>
  <w:style w:type="paragraph" w:styleId="19">
    <w:name w:val="Block Text"/>
    <w:basedOn w:val="1"/>
    <w:qFormat/>
    <w:uiPriority w:val="99"/>
    <w:pPr>
      <w:spacing w:after="120"/>
      <w:ind w:left="1440" w:leftChars="700" w:right="1440" w:rightChars="700"/>
    </w:pPr>
  </w:style>
  <w:style w:type="paragraph" w:styleId="20">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21">
    <w:name w:val="toc 1"/>
    <w:basedOn w:val="1"/>
    <w:next w:val="1"/>
    <w:qFormat/>
    <w:uiPriority w:val="39"/>
  </w:style>
  <w:style w:type="paragraph" w:styleId="22">
    <w:name w:val="footnote text"/>
    <w:basedOn w:val="1"/>
    <w:qFormat/>
    <w:uiPriority w:val="0"/>
    <w:pPr>
      <w:snapToGrid w:val="0"/>
      <w:jc w:val="left"/>
    </w:pPr>
    <w:rPr>
      <w:sz w:val="18"/>
      <w:szCs w:val="18"/>
    </w:rPr>
  </w:style>
  <w:style w:type="paragraph" w:styleId="23">
    <w:name w:val="Body Text 2"/>
    <w:basedOn w:val="1"/>
    <w:next w:val="1"/>
    <w:qFormat/>
    <w:uiPriority w:val="0"/>
    <w:pPr>
      <w:spacing w:after="120" w:line="480" w:lineRule="auto"/>
    </w:pPr>
  </w:style>
  <w:style w:type="paragraph" w:styleId="2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2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qFormat/>
    <w:uiPriority w:val="0"/>
    <w:pPr>
      <w:spacing w:before="240" w:after="60"/>
      <w:jc w:val="center"/>
      <w:outlineLvl w:val="0"/>
    </w:pPr>
    <w:rPr>
      <w:rFonts w:ascii="Cambria" w:hAnsi="Cambria"/>
      <w:b/>
      <w:bCs/>
      <w:sz w:val="32"/>
      <w:szCs w:val="32"/>
    </w:rPr>
  </w:style>
  <w:style w:type="paragraph" w:styleId="27">
    <w:name w:val="Body Text First Indent 2"/>
    <w:basedOn w:val="16"/>
    <w:next w:val="1"/>
    <w:qFormat/>
    <w:uiPriority w:val="0"/>
    <w:pPr>
      <w:spacing w:after="120" w:line="240" w:lineRule="auto"/>
      <w:ind w:left="420" w:leftChars="200" w:firstLine="420" w:firstLineChars="2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31">
    <w:name w:val="page number"/>
    <w:basedOn w:val="30"/>
    <w:qFormat/>
    <w:uiPriority w:val="0"/>
  </w:style>
  <w:style w:type="character" w:styleId="32">
    <w:name w:val="FollowedHyperlink"/>
    <w:basedOn w:val="30"/>
    <w:qFormat/>
    <w:uiPriority w:val="0"/>
    <w:rPr>
      <w:color w:val="800080"/>
      <w:u w:val="none"/>
    </w:rPr>
  </w:style>
  <w:style w:type="character" w:styleId="33">
    <w:name w:val="HTML Definition"/>
    <w:basedOn w:val="30"/>
    <w:qFormat/>
    <w:uiPriority w:val="0"/>
  </w:style>
  <w:style w:type="character" w:styleId="34">
    <w:name w:val="HTML Typewriter"/>
    <w:basedOn w:val="30"/>
    <w:qFormat/>
    <w:uiPriority w:val="0"/>
    <w:rPr>
      <w:rFonts w:ascii="monospace" w:hAnsi="monospace" w:eastAsia="monospace" w:cs="monospace"/>
      <w:sz w:val="20"/>
    </w:rPr>
  </w:style>
  <w:style w:type="character" w:styleId="35">
    <w:name w:val="HTML Acronym"/>
    <w:basedOn w:val="30"/>
    <w:qFormat/>
    <w:uiPriority w:val="0"/>
  </w:style>
  <w:style w:type="character" w:styleId="36">
    <w:name w:val="HTML Variable"/>
    <w:basedOn w:val="30"/>
    <w:qFormat/>
    <w:uiPriority w:val="0"/>
  </w:style>
  <w:style w:type="character" w:styleId="37">
    <w:name w:val="Hyperlink"/>
    <w:basedOn w:val="30"/>
    <w:qFormat/>
    <w:uiPriority w:val="0"/>
    <w:rPr>
      <w:color w:val="0000FF"/>
      <w:u w:val="none"/>
    </w:rPr>
  </w:style>
  <w:style w:type="character" w:styleId="38">
    <w:name w:val="HTML Code"/>
    <w:basedOn w:val="30"/>
    <w:qFormat/>
    <w:uiPriority w:val="0"/>
    <w:rPr>
      <w:rFonts w:hint="default" w:ascii="monospace" w:hAnsi="monospace" w:eastAsia="monospace" w:cs="monospace"/>
      <w:sz w:val="20"/>
    </w:rPr>
  </w:style>
  <w:style w:type="character" w:styleId="39">
    <w:name w:val="HTML Cite"/>
    <w:basedOn w:val="30"/>
    <w:qFormat/>
    <w:uiPriority w:val="0"/>
  </w:style>
  <w:style w:type="character" w:styleId="40">
    <w:name w:val="HTML Keyboard"/>
    <w:basedOn w:val="30"/>
    <w:qFormat/>
    <w:uiPriority w:val="0"/>
    <w:rPr>
      <w:rFonts w:hint="default" w:ascii="monospace" w:hAnsi="monospace" w:eastAsia="monospace" w:cs="monospace"/>
      <w:sz w:val="20"/>
    </w:rPr>
  </w:style>
  <w:style w:type="character" w:styleId="41">
    <w:name w:val="HTML Sample"/>
    <w:basedOn w:val="30"/>
    <w:qFormat/>
    <w:uiPriority w:val="0"/>
    <w:rPr>
      <w:rFonts w:hint="default" w:ascii="monospace" w:hAnsi="monospace" w:eastAsia="monospace" w:cs="monospace"/>
    </w:rPr>
  </w:style>
  <w:style w:type="paragraph" w:customStyle="1" w:styleId="42">
    <w:name w:val="样式 正文首行缩进 2 + Arial"/>
    <w:basedOn w:val="1"/>
    <w:next w:val="1"/>
    <w:qFormat/>
    <w:uiPriority w:val="0"/>
    <w:pPr>
      <w:spacing w:after="120" w:line="320" w:lineRule="atLeast"/>
    </w:pPr>
    <w:rPr>
      <w:rFonts w:ascii="Arial" w:hAnsi="Arial"/>
      <w:kern w:val="0"/>
    </w:rPr>
  </w:style>
  <w:style w:type="paragraph" w:customStyle="1" w:styleId="43">
    <w:name w:val="大标题"/>
    <w:basedOn w:val="1"/>
    <w:next w:val="27"/>
    <w:qFormat/>
    <w:uiPriority w:val="0"/>
    <w:pPr>
      <w:jc w:val="center"/>
    </w:pPr>
    <w:rPr>
      <w:rFonts w:ascii="Arial" w:hAnsi="Arial"/>
      <w:b/>
      <w:sz w:val="28"/>
      <w:szCs w:val="24"/>
    </w:rPr>
  </w:style>
  <w:style w:type="paragraph" w:customStyle="1" w:styleId="44">
    <w:name w:val="无间隔1"/>
    <w:basedOn w:val="1"/>
    <w:qFormat/>
    <w:uiPriority w:val="1"/>
    <w:pPr>
      <w:spacing w:line="400" w:lineRule="exact"/>
    </w:pPr>
  </w:style>
  <w:style w:type="paragraph" w:customStyle="1" w:styleId="45">
    <w:name w:val="*正文"/>
    <w:basedOn w:val="1"/>
    <w:next w:val="1"/>
    <w:qFormat/>
    <w:uiPriority w:val="0"/>
    <w:pPr>
      <w:spacing w:line="360" w:lineRule="auto"/>
    </w:pPr>
    <w:rPr>
      <w:rFonts w:hint="eastAsia" w:ascii="宋体" w:hAnsi="宋体" w:eastAsia="宋体" w:cs="Times New Roman"/>
      <w:kern w:val="0"/>
      <w:sz w:val="20"/>
      <w:szCs w:val="24"/>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styleId="47">
    <w:name w:val="List Paragraph"/>
    <w:basedOn w:val="1"/>
    <w:qFormat/>
    <w:uiPriority w:val="0"/>
    <w:pPr>
      <w:ind w:firstLine="420"/>
    </w:pPr>
    <w:rPr>
      <w:szCs w:val="24"/>
    </w:rPr>
  </w:style>
  <w:style w:type="paragraph" w:customStyle="1" w:styleId="48">
    <w:name w:val="招标正文"/>
    <w:basedOn w:val="1"/>
    <w:qFormat/>
    <w:uiPriority w:val="0"/>
    <w:pPr>
      <w:spacing w:line="360" w:lineRule="auto"/>
      <w:ind w:firstLine="480"/>
    </w:pPr>
    <w:rPr>
      <w:rFonts w:ascii="宋体" w:hAnsi="宋体"/>
      <w:sz w:val="24"/>
      <w:szCs w:val="24"/>
    </w:rPr>
  </w:style>
  <w:style w:type="paragraph" w:customStyle="1" w:styleId="49">
    <w:name w:val="Table Paragraph"/>
    <w:basedOn w:val="1"/>
    <w:qFormat/>
    <w:uiPriority w:val="0"/>
    <w:pPr>
      <w:autoSpaceDE w:val="0"/>
      <w:autoSpaceDN w:val="0"/>
      <w:jc w:val="left"/>
    </w:pPr>
    <w:rPr>
      <w:rFonts w:hint="eastAsia" w:ascii="宋体" w:hAnsi="宋体" w:eastAsia="宋体" w:cs="Times New Roman"/>
      <w:kern w:val="0"/>
      <w:sz w:val="22"/>
    </w:rPr>
  </w:style>
  <w:style w:type="paragraph" w:customStyle="1" w:styleId="50">
    <w:name w:val="BodyText1I2"/>
    <w:basedOn w:val="51"/>
    <w:next w:val="52"/>
    <w:qFormat/>
    <w:uiPriority w:val="0"/>
    <w:pPr>
      <w:ind w:firstLine="420"/>
    </w:pPr>
    <w:rPr>
      <w:rFonts w:ascii="Calibri" w:hAnsi="Calibri" w:eastAsia="楷体_GB2312"/>
      <w:kern w:val="44"/>
      <w:sz w:val="44"/>
    </w:rPr>
  </w:style>
  <w:style w:type="paragraph" w:customStyle="1" w:styleId="51">
    <w:name w:val="BodyTextIndent"/>
    <w:basedOn w:val="1"/>
    <w:qFormat/>
    <w:uiPriority w:val="0"/>
    <w:pPr>
      <w:spacing w:after="120"/>
      <w:ind w:left="420" w:leftChars="200"/>
    </w:pPr>
    <w:rPr>
      <w:rFonts w:ascii="Times New Roman" w:hAnsi="Times New Roman"/>
      <w:kern w:val="0"/>
      <w:sz w:val="20"/>
    </w:rPr>
  </w:style>
  <w:style w:type="paragraph" w:customStyle="1" w:styleId="52">
    <w:name w:val="UserStyle_136"/>
    <w:basedOn w:val="1"/>
    <w:next w:val="1"/>
    <w:qFormat/>
    <w:uiPriority w:val="0"/>
    <w:pPr>
      <w:spacing w:after="120" w:line="320" w:lineRule="atLeast"/>
    </w:pPr>
    <w:rPr>
      <w:rFonts w:ascii="Arial" w:hAnsi="Arial"/>
      <w:kern w:val="0"/>
    </w:rPr>
  </w:style>
  <w:style w:type="paragraph" w:customStyle="1" w:styleId="53">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4">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56">
    <w:name w:val="正文_5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57">
    <w:name w:val="No Spacing1"/>
    <w:basedOn w:val="1"/>
    <w:qFormat/>
    <w:uiPriority w:val="0"/>
    <w:pPr>
      <w:spacing w:line="400" w:lineRule="exact"/>
    </w:pPr>
    <w:rPr>
      <w:sz w:val="24"/>
      <w:szCs w:val="24"/>
    </w:rPr>
  </w:style>
  <w:style w:type="paragraph" w:customStyle="1" w:styleId="58">
    <w:name w:val="p15"/>
    <w:basedOn w:val="1"/>
    <w:qFormat/>
    <w:uiPriority w:val="0"/>
    <w:pPr>
      <w:spacing w:line="360" w:lineRule="auto"/>
      <w:ind w:firstLine="420"/>
    </w:pPr>
    <w:rPr>
      <w:kern w:val="0"/>
      <w:sz w:val="24"/>
      <w:szCs w:val="24"/>
    </w:rPr>
  </w:style>
  <w:style w:type="paragraph" w:customStyle="1" w:styleId="59">
    <w:name w:val="p0"/>
    <w:basedOn w:val="1"/>
    <w:qFormat/>
    <w:uiPriority w:val="0"/>
    <w:pPr>
      <w:widowControl/>
    </w:pPr>
    <w:rPr>
      <w:kern w:val="0"/>
      <w:szCs w:val="21"/>
    </w:rPr>
  </w:style>
  <w:style w:type="paragraph" w:customStyle="1" w:styleId="60">
    <w:name w:val="首行缩进"/>
    <w:basedOn w:val="1"/>
    <w:qFormat/>
    <w:uiPriority w:val="0"/>
    <w:pPr>
      <w:spacing w:line="360" w:lineRule="auto"/>
      <w:ind w:firstLine="480"/>
      <w:jc w:val="left"/>
    </w:pPr>
    <w:rPr>
      <w:rFonts w:ascii="宋体" w:hAnsi="宋体"/>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28389</Words>
  <Characters>30836</Characters>
  <Lines>230</Lines>
  <Paragraphs>64</Paragraphs>
  <TotalTime>2</TotalTime>
  <ScaleCrop>false</ScaleCrop>
  <LinksUpToDate>false</LinksUpToDate>
  <CharactersWithSpaces>30995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2023-11-16T06:57:00Z</dcterms:created>
  <dc:creator>Administrator</dc:creator>
  <cp:lastModifiedBy>郭滢滢</cp:lastModifiedBy>
  <cp:lastPrinted>2023-12-01T03:49:00Z</cp:lastPrinted>
  <dcterms:modified xsi:type="dcterms:W3CDTF">2023-12-05T08:49:04Z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FA4CD22044154C229F8B50AFAFF2A526_13</vt:lpwstr>
  </property>
</Properties>
</file>