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信阳市公安局公安信息网安全基础建设</w:t>
      </w:r>
    </w:p>
    <w:p>
      <w:pPr>
        <w:jc w:val="center"/>
        <w:rPr>
          <w:rFonts w:hint="eastAsia"/>
          <w:lang w:val="en-US" w:eastAsia="zh-CN"/>
        </w:rPr>
      </w:pPr>
      <w:r>
        <w:rPr>
          <w:rFonts w:hint="eastAsia" w:ascii="宋体" w:hAnsi="宋体" w:eastAsia="宋体" w:cs="宋体"/>
          <w:b/>
          <w:bCs/>
          <w:kern w:val="0"/>
          <w:sz w:val="32"/>
          <w:szCs w:val="32"/>
          <w:lang w:val="en-US" w:eastAsia="zh-CN"/>
        </w:rPr>
        <w:t>项目</w:t>
      </w:r>
      <w:r>
        <w:rPr>
          <w:rFonts w:hint="eastAsia"/>
          <w:b/>
          <w:bCs/>
          <w:sz w:val="32"/>
          <w:szCs w:val="32"/>
          <w:lang w:val="en-US" w:eastAsia="zh-CN"/>
        </w:rPr>
        <w:t>合同</w:t>
      </w:r>
    </w:p>
    <w:p>
      <w:pPr>
        <w:autoSpaceDE w:val="0"/>
        <w:autoSpaceDN w:val="0"/>
        <w:adjustRightInd w:val="0"/>
        <w:spacing w:line="4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甲   方</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信阳市公安局</w:t>
      </w:r>
    </w:p>
    <w:p>
      <w:pPr>
        <w:autoSpaceDE w:val="0"/>
        <w:autoSpaceDN w:val="0"/>
        <w:adjustRightInd w:val="0"/>
        <w:spacing w:line="4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乙   方</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河南英诚智能科技有限公司</w:t>
      </w:r>
    </w:p>
    <w:p>
      <w:pPr>
        <w:spacing w:line="360" w:lineRule="auto"/>
        <w:ind w:firstLine="420" w:firstLineChars="200"/>
        <w:jc w:val="both"/>
        <w:rPr>
          <w:rFonts w:ascii="宋体" w:hAnsi="宋体" w:eastAsia="宋体" w:cs="宋体"/>
          <w:kern w:val="0"/>
          <w:szCs w:val="21"/>
        </w:rPr>
      </w:pPr>
      <w:r>
        <w:rPr>
          <w:rFonts w:hint="eastAsia" w:ascii="宋体" w:hAnsi="宋体" w:eastAsia="宋体" w:cs="宋体"/>
          <w:kern w:val="0"/>
          <w:szCs w:val="21"/>
          <w:lang w:val="en-US" w:eastAsia="zh-CN"/>
        </w:rPr>
        <w:t>根据信阳市公安局公安信息网安全基础建设项目（招标编号：信财公开招标2023-149）招标结果，</w:t>
      </w:r>
      <w:r>
        <w:rPr>
          <w:rFonts w:hint="eastAsia" w:ascii="宋体" w:hAnsi="宋体" w:eastAsia="宋体" w:cs="宋体"/>
          <w:kern w:val="0"/>
          <w:szCs w:val="21"/>
        </w:rPr>
        <w:t>甲乙双方充分协商，特订立本合同，以便共同遵守。</w:t>
      </w:r>
    </w:p>
    <w:p>
      <w:pPr>
        <w:numPr>
          <w:ilvl w:val="0"/>
          <w:numId w:val="1"/>
        </w:num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lang w:val="en-US" w:eastAsia="zh-CN"/>
        </w:rPr>
        <w:t>合同金额</w:t>
      </w:r>
      <w:r>
        <w:rPr>
          <w:rFonts w:hint="eastAsia" w:ascii="宋体" w:hAnsi="宋体" w:eastAsia="宋体" w:cs="宋体"/>
          <w:kern w:val="0"/>
          <w:szCs w:val="21"/>
        </w:rPr>
        <w:t>：</w:t>
      </w:r>
      <w:r>
        <w:rPr>
          <w:rFonts w:hint="eastAsia" w:ascii="宋体" w:hAnsi="宋体" w:eastAsia="宋体" w:cs="宋体"/>
          <w:kern w:val="0"/>
          <w:szCs w:val="21"/>
          <w:lang w:val="en-US" w:eastAsia="zh-CN"/>
        </w:rPr>
        <w:t>人民币：779000.00元（大写：柒拾柒万玖仟元整）；</w:t>
      </w:r>
    </w:p>
    <w:p>
      <w:pPr>
        <w:autoSpaceDE w:val="0"/>
        <w:autoSpaceDN w:val="0"/>
        <w:adjustRightInd w:val="0"/>
        <w:spacing w:line="400" w:lineRule="exact"/>
        <w:ind w:firstLine="42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二</w:t>
      </w:r>
      <w:r>
        <w:rPr>
          <w:rFonts w:hint="eastAsia" w:ascii="宋体" w:hAnsi="宋体" w:eastAsia="宋体" w:cs="宋体"/>
          <w:kern w:val="0"/>
          <w:szCs w:val="21"/>
        </w:rPr>
        <w:t>、</w:t>
      </w:r>
      <w:r>
        <w:rPr>
          <w:rFonts w:hint="eastAsia" w:ascii="宋体" w:hAnsi="宋体" w:eastAsia="宋体" w:cs="宋体"/>
          <w:kern w:val="0"/>
          <w:szCs w:val="21"/>
          <w:lang w:val="en-US" w:eastAsia="zh-CN"/>
        </w:rPr>
        <w:t>合同清单（见附件一）；</w:t>
      </w:r>
    </w:p>
    <w:p>
      <w:pPr>
        <w:autoSpaceDE w:val="0"/>
        <w:autoSpaceDN w:val="0"/>
        <w:adjustRightInd w:val="0"/>
        <w:spacing w:line="400" w:lineRule="exact"/>
        <w:ind w:firstLine="420"/>
        <w:rPr>
          <w:rFonts w:hint="default" w:ascii="宋体" w:hAnsi="宋体" w:eastAsia="宋体" w:cs="宋体"/>
          <w:kern w:val="0"/>
          <w:szCs w:val="21"/>
          <w:lang w:val="en-US" w:eastAsia="zh-CN"/>
        </w:rPr>
      </w:pPr>
      <w:r>
        <w:rPr>
          <w:rFonts w:hint="eastAsia" w:ascii="宋体" w:hAnsi="宋体" w:eastAsia="宋体" w:cs="宋体"/>
          <w:kern w:val="0"/>
          <w:szCs w:val="21"/>
        </w:rPr>
        <w:t>三、交货时间及地点：</w:t>
      </w:r>
      <w:r>
        <w:rPr>
          <w:rFonts w:hint="eastAsia" w:ascii="宋体" w:hAnsi="宋体" w:eastAsia="宋体" w:cs="宋体"/>
          <w:kern w:val="0"/>
          <w:szCs w:val="21"/>
          <w:lang w:val="en-US" w:eastAsia="zh-CN"/>
        </w:rPr>
        <w:t>河南省信阳市公安局</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1、乙方在采购合同签订后</w:t>
      </w:r>
      <w:r>
        <w:rPr>
          <w:rFonts w:hint="eastAsia" w:ascii="宋体" w:hAnsi="宋体" w:eastAsia="宋体" w:cs="宋体"/>
          <w:kern w:val="0"/>
          <w:szCs w:val="21"/>
          <w:lang w:val="en-US" w:eastAsia="zh-CN"/>
        </w:rPr>
        <w:t>10个</w:t>
      </w:r>
      <w:r>
        <w:rPr>
          <w:rFonts w:hint="eastAsia" w:ascii="宋体" w:hAnsi="宋体" w:eastAsia="宋体" w:cs="宋体"/>
          <w:kern w:val="0"/>
          <w:szCs w:val="21"/>
        </w:rPr>
        <w:t>日历天内全部交付并安装调试完毕（具体日期由签订合同之日起计算）；</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2、乙方自定运输方式，自付费用将中标货物合同标的送达甲方指定地点。</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四、技术规格：</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1、乙方提供的产品的技术规格有国家标准的应符合现行国家标准，无国家标准的应符合部颁标准或行业标准，并满足标的清单中的规定。</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2、乙方保证提供的产品是全新的正品品牌货物，必须满足投标文件承诺的所有服务。</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五、附件、配件：</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按产品所附使用说明书及清单执行；包括厂家在促销等特别期间承诺提供的附件。</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六、售后服务：</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1、产品质量：</w:t>
      </w:r>
      <w:r>
        <w:rPr>
          <w:rFonts w:hint="eastAsia" w:ascii="宋体" w:hAnsi="宋体" w:eastAsia="宋体" w:cs="宋体"/>
          <w:kern w:val="0"/>
          <w:szCs w:val="21"/>
          <w:lang w:val="en-US" w:eastAsia="zh-CN"/>
        </w:rPr>
        <w:t>质保期为五年；</w:t>
      </w:r>
      <w:r>
        <w:rPr>
          <w:rFonts w:hint="eastAsia" w:ascii="宋体" w:hAnsi="宋体" w:eastAsia="宋体" w:cs="宋体"/>
          <w:kern w:val="0"/>
          <w:szCs w:val="21"/>
        </w:rPr>
        <w:t>在质保期内，甲方正常使用乙方所供产品而出现质量问题时，乙方按“质量保证承诺书”负责；对产品出现的故障乙方应免费上门服务。</w:t>
      </w:r>
    </w:p>
    <w:p>
      <w:pPr>
        <w:autoSpaceDE w:val="0"/>
        <w:autoSpaceDN w:val="0"/>
        <w:adjustRightInd w:val="0"/>
        <w:spacing w:line="400" w:lineRule="exact"/>
        <w:ind w:firstLine="420"/>
        <w:rPr>
          <w:rFonts w:hint="eastAsia" w:ascii="宋体" w:hAnsi="宋体" w:eastAsia="宋体" w:cs="宋体"/>
          <w:kern w:val="0"/>
          <w:szCs w:val="21"/>
        </w:rPr>
      </w:pPr>
      <w:r>
        <w:rPr>
          <w:rFonts w:hint="eastAsia" w:ascii="宋体" w:hAnsi="宋体" w:eastAsia="宋体" w:cs="宋体"/>
          <w:kern w:val="0"/>
          <w:szCs w:val="21"/>
        </w:rPr>
        <w:t>2、产品使用：甲方在使用乙方所供产品中出现问题需乙方指导解决时，乙方应及时给予解决。</w:t>
      </w:r>
    </w:p>
    <w:p>
      <w:pPr>
        <w:autoSpaceDE w:val="0"/>
        <w:autoSpaceDN w:val="0"/>
        <w:adjustRightInd w:val="0"/>
        <w:spacing w:line="400" w:lineRule="exact"/>
        <w:ind w:firstLine="420"/>
        <w:rPr>
          <w:rFonts w:hint="default"/>
          <w:lang w:val="en-US"/>
        </w:rPr>
      </w:pPr>
      <w:r>
        <w:rPr>
          <w:rFonts w:hint="eastAsia" w:ascii="宋体" w:hAnsi="宋体" w:eastAsia="宋体" w:cs="宋体"/>
          <w:kern w:val="0"/>
          <w:szCs w:val="21"/>
          <w:lang w:val="en-US" w:eastAsia="zh-CN"/>
        </w:rPr>
        <w:t>3、售后服务：详细售后服务内容见投标文件；</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七、验收及异议：</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乙方在设备到货并安装完成后提交甲方</w:t>
      </w:r>
      <w:r>
        <w:rPr>
          <w:rFonts w:hint="eastAsia" w:ascii="宋体" w:hAnsi="宋体" w:eastAsia="宋体" w:cs="宋体"/>
          <w:kern w:val="0"/>
          <w:szCs w:val="21"/>
        </w:rPr>
        <w:t>验收</w:t>
      </w:r>
      <w:r>
        <w:rPr>
          <w:rFonts w:hint="eastAsia" w:ascii="宋体" w:hAnsi="宋体" w:eastAsia="宋体" w:cs="宋体"/>
          <w:kern w:val="0"/>
          <w:szCs w:val="21"/>
          <w:lang w:val="en-US" w:eastAsia="zh-CN"/>
        </w:rPr>
        <w:t>申请</w:t>
      </w:r>
      <w:r>
        <w:rPr>
          <w:rFonts w:hint="eastAsia" w:ascii="宋体" w:hAnsi="宋体" w:eastAsia="宋体" w:cs="宋体"/>
          <w:kern w:val="0"/>
          <w:szCs w:val="21"/>
        </w:rPr>
        <w:t>，</w:t>
      </w:r>
      <w:r>
        <w:rPr>
          <w:rFonts w:hint="eastAsia" w:ascii="宋体" w:hAnsi="宋体" w:eastAsia="宋体" w:cs="宋体"/>
          <w:kern w:val="0"/>
          <w:szCs w:val="21"/>
          <w:lang w:val="en-US" w:eastAsia="zh-CN"/>
        </w:rPr>
        <w:t>甲方</w:t>
      </w:r>
      <w:r>
        <w:rPr>
          <w:rFonts w:hint="eastAsia" w:ascii="宋体" w:hAnsi="宋体" w:eastAsia="宋体" w:cs="宋体"/>
          <w:kern w:val="0"/>
          <w:szCs w:val="21"/>
        </w:rPr>
        <w:t>并根据实际验收情况向乙方签发验收报告；</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八、付款方式：</w:t>
      </w:r>
    </w:p>
    <w:p>
      <w:pPr>
        <w:autoSpaceDE w:val="0"/>
        <w:autoSpaceDN w:val="0"/>
        <w:adjustRightInd w:val="0"/>
        <w:spacing w:line="400" w:lineRule="exact"/>
        <w:ind w:firstLine="420"/>
        <w:rPr>
          <w:rFonts w:hint="default" w:ascii="宋体" w:hAnsi="宋体" w:eastAsia="宋体" w:cs="宋体"/>
          <w:kern w:val="0"/>
          <w:szCs w:val="21"/>
          <w:lang w:val="en-US"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甲方在完成验收后</w:t>
      </w:r>
      <w:r>
        <w:rPr>
          <w:rFonts w:hint="default" w:ascii="宋体" w:hAnsi="宋体" w:eastAsia="宋体" w:cs="宋体"/>
          <w:kern w:val="0"/>
          <w:szCs w:val="21"/>
          <w:lang w:val="en" w:eastAsia="zh-CN"/>
        </w:rPr>
        <w:t>60</w:t>
      </w:r>
      <w:r>
        <w:rPr>
          <w:rFonts w:hint="eastAsia" w:ascii="宋体" w:hAnsi="宋体" w:eastAsia="宋体" w:cs="宋体"/>
          <w:kern w:val="0"/>
          <w:szCs w:val="21"/>
          <w:lang w:val="en-US" w:eastAsia="zh-CN"/>
        </w:rPr>
        <w:t>个工作日内付项目金额的100%，合同金额人民币：779000.00元（大写：柒拾柒万玖仟元整），</w:t>
      </w:r>
      <w:r>
        <w:rPr>
          <w:rFonts w:hint="eastAsia" w:ascii="宋体" w:hAnsi="宋体" w:eastAsia="宋体" w:cs="宋体"/>
          <w:kern w:val="0"/>
          <w:szCs w:val="21"/>
          <w:lang w:val="en-US" w:eastAsia="zh-CN"/>
        </w:rPr>
        <w:t>项目金额以项目结算审定金额为准</w:t>
      </w:r>
      <w:bookmarkStart w:id="0" w:name="_GoBack"/>
      <w:bookmarkEnd w:id="0"/>
      <w:r>
        <w:rPr>
          <w:rFonts w:hint="eastAsia" w:ascii="宋体" w:hAnsi="宋体" w:eastAsia="宋体" w:cs="宋体"/>
          <w:kern w:val="0"/>
          <w:szCs w:val="21"/>
          <w:lang w:val="en-US" w:eastAsia="zh-CN"/>
        </w:rPr>
        <w:t>，</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九、违约责任：</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1、乙方不能按时交货或因不可抗力的原因不能按时交货而未在交货期限内书面或电话告知甲方的，应向甲方偿付不能交货部分货款5%的违约金；</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2、乙方所交标的品牌、型号、规格、质量等不符合合同规定，按违约处理，并赔偿合同金额总数及承担由此给甲方带来的其他损失。</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十一、本合同如发生纠纷，甲乙双方协商解决，协商不成时，约定由信阳市仲裁委员会仲裁。</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十二、本合同自签字之日起生效，甲乙双方均不得随意变更或解除合同。</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十三、合同如有未尽事宜，须经甲乙双方共同协商，作出补充约定，补充约定与本合同具有同等法律效力。</w:t>
      </w:r>
    </w:p>
    <w:p>
      <w:pPr>
        <w:autoSpaceDE w:val="0"/>
        <w:autoSpaceDN w:val="0"/>
        <w:adjustRightInd w:val="0"/>
        <w:spacing w:line="400" w:lineRule="exact"/>
        <w:ind w:firstLine="420"/>
        <w:rPr>
          <w:rFonts w:hint="eastAsia" w:ascii="宋体" w:hAnsi="宋体" w:eastAsia="宋体" w:cs="宋体"/>
          <w:kern w:val="0"/>
          <w:szCs w:val="21"/>
        </w:rPr>
      </w:pPr>
      <w:r>
        <w:rPr>
          <w:rFonts w:hint="eastAsia" w:ascii="宋体" w:hAnsi="宋体" w:eastAsia="宋体" w:cs="宋体"/>
          <w:kern w:val="0"/>
          <w:szCs w:val="21"/>
        </w:rPr>
        <w:t>十四、本合同一式六份，甲方执四份、乙方执二份，具体内容以合同签订时甲、乙双方协商为准。</w:t>
      </w:r>
    </w:p>
    <w:p>
      <w:pPr>
        <w:autoSpaceDE w:val="0"/>
        <w:autoSpaceDN w:val="0"/>
        <w:adjustRightInd w:val="0"/>
        <w:spacing w:line="400" w:lineRule="exact"/>
        <w:ind w:firstLine="42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十五、附件一：合同清单；投标文件做为本合同的附件，同样有法律效应。</w:t>
      </w:r>
    </w:p>
    <w:p>
      <w:pPr>
        <w:pStyle w:val="12"/>
        <w:spacing w:line="400" w:lineRule="exact"/>
        <w:rPr>
          <w:rFonts w:hAnsi="宋体"/>
          <w:sz w:val="21"/>
          <w:szCs w:val="21"/>
        </w:rPr>
      </w:pP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甲方：</w:t>
      </w:r>
      <w:r>
        <w:rPr>
          <w:rFonts w:hint="eastAsia" w:ascii="宋体" w:hAnsi="宋体" w:eastAsia="宋体" w:cs="宋体"/>
          <w:kern w:val="0"/>
          <w:szCs w:val="21"/>
          <w:lang w:val="en-US" w:eastAsia="zh-CN"/>
        </w:rPr>
        <w:t>信阳市公安局</w:t>
      </w:r>
      <w:r>
        <w:rPr>
          <w:rFonts w:hint="eastAsia" w:ascii="宋体" w:hAnsi="宋体" w:eastAsia="宋体" w:cs="宋体"/>
          <w:kern w:val="0"/>
          <w:szCs w:val="21"/>
        </w:rPr>
        <w:t>（公章）</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乙方：</w:t>
      </w:r>
      <w:r>
        <w:rPr>
          <w:rFonts w:hint="eastAsia" w:ascii="宋体" w:hAnsi="宋体" w:eastAsia="宋体" w:cs="宋体"/>
          <w:kern w:val="0"/>
          <w:szCs w:val="21"/>
          <w:lang w:val="en-US" w:eastAsia="zh-CN"/>
        </w:rPr>
        <w:t>河南英诚智能科技有限公司</w:t>
      </w:r>
      <w:r>
        <w:rPr>
          <w:rFonts w:hint="eastAsia" w:ascii="宋体" w:hAnsi="宋体" w:eastAsia="宋体" w:cs="宋体"/>
          <w:kern w:val="0"/>
          <w:szCs w:val="21"/>
        </w:rPr>
        <w:t>（公章）</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授权代理人：</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（签字）</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授权代理人：</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（签字）</w:t>
      </w:r>
    </w:p>
    <w:p>
      <w:pPr>
        <w:autoSpaceDE w:val="0"/>
        <w:autoSpaceDN w:val="0"/>
        <w:adjustRightInd w:val="0"/>
        <w:spacing w:line="400" w:lineRule="exact"/>
        <w:ind w:left="5250" w:leftChars="200" w:hanging="4830" w:hangingChars="2300"/>
        <w:rPr>
          <w:rFonts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地址：河南省郑州市高新技术产业开发区翠竹街76号9号楼1单元8层801号</w:t>
      </w:r>
    </w:p>
    <w:p>
      <w:pPr>
        <w:autoSpaceDE w:val="0"/>
        <w:autoSpaceDN w:val="0"/>
        <w:adjustRightInd w:val="0"/>
        <w:spacing w:line="400" w:lineRule="exact"/>
        <w:ind w:left="5670" w:leftChars="200" w:hanging="5250" w:hangingChars="2500"/>
        <w:rPr>
          <w:rFonts w:ascii="宋体" w:hAnsi="宋体" w:eastAsia="宋体" w:cs="宋体"/>
          <w:kern w:val="0"/>
          <w:szCs w:val="21"/>
        </w:rPr>
      </w:pPr>
      <w:r>
        <w:rPr>
          <w:rFonts w:hint="eastAsia" w:ascii="宋体" w:hAnsi="宋体" w:eastAsia="宋体" w:cs="宋体"/>
          <w:kern w:val="0"/>
          <w:szCs w:val="21"/>
        </w:rPr>
        <w:t>开户银行：</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开户银行：中国农业银行股份有限公司郑州江山名典支行</w:t>
      </w:r>
    </w:p>
    <w:p>
      <w:pPr>
        <w:autoSpaceDE w:val="0"/>
        <w:autoSpaceDN w:val="0"/>
        <w:adjustRightInd w:val="0"/>
        <w:spacing w:line="400" w:lineRule="exact"/>
        <w:ind w:firstLine="420"/>
        <w:rPr>
          <w:rFonts w:hint="eastAsia" w:ascii="宋体" w:hAnsi="宋体" w:eastAsia="宋体" w:cs="宋体"/>
          <w:kern w:val="0"/>
          <w:szCs w:val="21"/>
          <w:lang w:val="en-US" w:eastAsia="zh-CN"/>
        </w:rPr>
      </w:pPr>
      <w:r>
        <w:rPr>
          <w:rFonts w:hint="eastAsia" w:ascii="宋体" w:hAnsi="宋体" w:eastAsia="宋体" w:cs="宋体"/>
          <w:kern w:val="0"/>
          <w:szCs w:val="21"/>
        </w:rPr>
        <w:t>账号：</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账号：1606070104000410</w:t>
      </w:r>
      <w:r>
        <w:rPr>
          <w:rFonts w:hint="eastAsia" w:ascii="宋体" w:hAnsi="宋体" w:eastAsia="宋体" w:cs="宋体"/>
          <w:kern w:val="0"/>
          <w:szCs w:val="21"/>
          <w:lang w:val="en-US" w:eastAsia="zh-CN"/>
        </w:rPr>
        <w:t>3</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电话：</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电话：</w:t>
      </w:r>
    </w:p>
    <w:p>
      <w:pPr>
        <w:autoSpaceDE w:val="0"/>
        <w:autoSpaceDN w:val="0"/>
        <w:adjustRightInd w:val="0"/>
        <w:spacing w:line="400" w:lineRule="exact"/>
        <w:ind w:firstLine="1050" w:firstLineChars="500"/>
        <w:rPr>
          <w:rFonts w:hint="eastAsia" w:ascii="宋体" w:hAnsi="宋体" w:eastAsia="宋体" w:cs="宋体"/>
          <w:kern w:val="0"/>
          <w:szCs w:val="21"/>
        </w:rPr>
      </w:pP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日</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日</w:t>
      </w:r>
    </w:p>
    <w:p>
      <w:pPr>
        <w:rPr>
          <w:rFonts w:hint="eastAsia" w:ascii="宋体" w:hAnsi="宋体" w:eastAsia="宋体" w:cs="宋体"/>
          <w:kern w:val="0"/>
          <w:szCs w:val="21"/>
        </w:rPr>
      </w:pPr>
      <w:r>
        <w:rPr>
          <w:rFonts w:hint="eastAsia" w:ascii="宋体" w:hAnsi="宋体" w:eastAsia="宋体" w:cs="宋体"/>
          <w:kern w:val="0"/>
          <w:szCs w:val="21"/>
        </w:rPr>
        <w:br w:type="page"/>
      </w:r>
    </w:p>
    <w:p>
      <w:pPr>
        <w:rPr>
          <w:rFonts w:hint="eastAsia"/>
          <w:b/>
          <w:bCs/>
          <w:sz w:val="28"/>
          <w:szCs w:val="28"/>
          <w:lang w:val="en-US" w:eastAsia="zh-CN"/>
        </w:rPr>
      </w:pPr>
      <w:r>
        <w:rPr>
          <w:rFonts w:hint="eastAsia"/>
          <w:b/>
          <w:bCs/>
          <w:sz w:val="28"/>
          <w:szCs w:val="28"/>
          <w:lang w:val="en-US" w:eastAsia="zh-CN"/>
        </w:rPr>
        <w:t>附件一、设备清单</w:t>
      </w:r>
    </w:p>
    <w:tbl>
      <w:tblPr>
        <w:tblStyle w:val="10"/>
        <w:tblpPr w:leftFromText="180" w:rightFromText="180" w:vertAnchor="text" w:horzAnchor="page" w:tblpX="2125" w:tblpY="1008"/>
        <w:tblOverlap w:val="never"/>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70"/>
        <w:gridCol w:w="1425"/>
        <w:gridCol w:w="835"/>
        <w:gridCol w:w="810"/>
        <w:gridCol w:w="705"/>
        <w:gridCol w:w="118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2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7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142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83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81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70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18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120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2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70"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防火墙</w:t>
            </w:r>
          </w:p>
        </w:tc>
        <w:tc>
          <w:tcPr>
            <w:tcW w:w="1425" w:type="dxa"/>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天清汉马USG防火墙系统 V2.6 USG-FWGAFT-12600GP-G014(万兆)</w:t>
            </w:r>
          </w:p>
        </w:tc>
        <w:tc>
          <w:tcPr>
            <w:tcW w:w="835"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启明星辰</w:t>
            </w:r>
          </w:p>
        </w:tc>
        <w:tc>
          <w:tcPr>
            <w:tcW w:w="810"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705"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85"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183000.00</w:t>
            </w:r>
          </w:p>
        </w:tc>
        <w:tc>
          <w:tcPr>
            <w:tcW w:w="1200"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70"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高级威胁检测分析一体机</w:t>
            </w:r>
          </w:p>
        </w:tc>
        <w:tc>
          <w:tcPr>
            <w:tcW w:w="1425" w:type="dxa"/>
            <w:vAlign w:val="top"/>
          </w:tcPr>
          <w:p>
            <w:pPr>
              <w:spacing w:line="360" w:lineRule="auto"/>
              <w:jc w:val="both"/>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天阗高级持续性威胁检测与管理系统V2.0 TAR-AIO-7S</w:t>
            </w:r>
          </w:p>
        </w:tc>
        <w:tc>
          <w:tcPr>
            <w:tcW w:w="835"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启明星辰</w:t>
            </w:r>
          </w:p>
        </w:tc>
        <w:tc>
          <w:tcPr>
            <w:tcW w:w="810"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台</w:t>
            </w:r>
          </w:p>
        </w:tc>
        <w:tc>
          <w:tcPr>
            <w:tcW w:w="705" w:type="dxa"/>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85"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413000.00</w:t>
            </w:r>
          </w:p>
        </w:tc>
        <w:tc>
          <w:tcPr>
            <w:tcW w:w="1200" w:type="dxa"/>
            <w:vAlign w:val="center"/>
          </w:tcPr>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950" w:type="dxa"/>
            <w:gridSpan w:val="8"/>
            <w:vAlign w:val="center"/>
          </w:tcPr>
          <w:p>
            <w:pPr>
              <w:spacing w:line="360" w:lineRule="auto"/>
              <w:jc w:val="righ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合计：人民币779000.00元（大写：柒拾柒万玖仟元整）</w:t>
            </w:r>
          </w:p>
        </w:tc>
      </w:tr>
    </w:tbl>
    <w:p>
      <w:pPr>
        <w:rPr>
          <w:rFonts w:hint="default"/>
          <w:lang w:val="en-US" w:eastAsia="zh-CN"/>
        </w:rPr>
      </w:pPr>
    </w:p>
    <w:p/>
    <w:p>
      <w:pPr>
        <w:rPr>
          <w:rFonts w:hint="default"/>
          <w:lang w:val="en-US" w:eastAsia="zh-CN"/>
        </w:rPr>
      </w:pPr>
      <w:r>
        <w:rPr>
          <w:rFonts w:hint="eastAsia"/>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057EC"/>
    <w:multiLevelType w:val="singleLevel"/>
    <w:tmpl w:val="143057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OGNlZjljYmJhODQ1ZWUxYWE5NzAyNTQwZWE3OGUifQ=="/>
  </w:docVars>
  <w:rsids>
    <w:rsidRoot w:val="7DF46B0B"/>
    <w:rsid w:val="12A82A2A"/>
    <w:rsid w:val="35B6846B"/>
    <w:rsid w:val="70FC0C29"/>
    <w:rsid w:val="7DF46B0B"/>
    <w:rsid w:val="FFB7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1"/>
    <w:qFormat/>
    <w:uiPriority w:val="0"/>
    <w:pPr>
      <w:spacing w:after="120" w:line="480" w:lineRule="auto"/>
    </w:pPr>
  </w:style>
  <w:style w:type="paragraph" w:styleId="4">
    <w:name w:val="Body Text Indent"/>
    <w:basedOn w:val="1"/>
    <w:next w:val="5"/>
    <w:qFormat/>
    <w:uiPriority w:val="0"/>
    <w:pPr>
      <w:spacing w:line="312" w:lineRule="auto"/>
      <w:ind w:firstLine="735" w:firstLineChars="245"/>
    </w:pPr>
  </w:style>
  <w:style w:type="paragraph" w:styleId="5">
    <w:name w:val="envelope return"/>
    <w:basedOn w:val="1"/>
    <w:unhideWhenUsed/>
    <w:qFormat/>
    <w:uiPriority w:val="99"/>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next w:val="1"/>
    <w:qFormat/>
    <w:uiPriority w:val="0"/>
    <w:pPr>
      <w:ind w:firstLine="420" w:firstLineChars="100"/>
    </w:pPr>
  </w:style>
  <w:style w:type="paragraph" w:styleId="9">
    <w:name w:val="Body Text First Indent 2"/>
    <w:basedOn w:val="4"/>
    <w:next w:val="1"/>
    <w:qFormat/>
    <w:uiPriority w:val="0"/>
    <w:pPr>
      <w:spacing w:after="120" w:line="240" w:lineRule="auto"/>
      <w:ind w:left="420" w:leftChars="200" w:firstLine="420" w:firstLineChars="200"/>
    </w:pPr>
  </w:style>
  <w:style w:type="paragraph" w:customStyle="1" w:styleId="12">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大标题"/>
    <w:basedOn w:val="1"/>
    <w:next w:val="9"/>
    <w:qFormat/>
    <w:uiPriority w:val="0"/>
    <w:pPr>
      <w:jc w:val="center"/>
    </w:pPr>
    <w:rPr>
      <w:rFonts w:ascii="Arial" w:hAnsi="Arial"/>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2023-12-29T10:00:00Z</dcterms:created>
  <dc:creator>admin</dc:creator>
  <cp:lastModifiedBy>huawei</cp:lastModifiedBy>
  <dcterms:modified xsi:type="dcterms:W3CDTF">2023-12-29T11:02:27Z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001A80B2EC774F28BD2713B4F1680BDA_13</vt:lpwstr>
  </property>
</Properties>
</file>