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kern w:val="0"/>
          <w:sz w:val="36"/>
          <w:szCs w:val="36"/>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kern w:val="0"/>
          <w:sz w:val="36"/>
          <w:szCs w:val="36"/>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kern w:val="0"/>
          <w:sz w:val="36"/>
          <w:szCs w:val="36"/>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b/>
          <w:bCs/>
          <w:kern w:val="0"/>
          <w:sz w:val="52"/>
          <w:szCs w:val="52"/>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b/>
          <w:bCs/>
          <w:kern w:val="0"/>
          <w:sz w:val="52"/>
          <w:szCs w:val="52"/>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b/>
          <w:bCs/>
          <w:kern w:val="0"/>
          <w:sz w:val="52"/>
          <w:szCs w:val="52"/>
        </w:rPr>
      </w:pPr>
    </w:p>
    <w:p>
      <w:pPr>
        <w:keepNext w:val="0"/>
        <w:keepLines w:val="0"/>
        <w:pageBreakBefore w:val="0"/>
        <w:widowControl/>
        <w:kinsoku/>
        <w:wordWrap/>
        <w:overflowPunct/>
        <w:topLinePunct w:val="0"/>
        <w:autoSpaceDE/>
        <w:autoSpaceDN/>
        <w:bidi w:val="0"/>
        <w:adjustRightInd/>
        <w:snapToGrid/>
        <w:spacing w:line="620" w:lineRule="exact"/>
        <w:ind w:firstLine="2610" w:firstLineChars="500"/>
        <w:jc w:val="both"/>
        <w:textAlignment w:val="auto"/>
        <w:rPr>
          <w:rFonts w:hint="eastAsia" w:ascii="仿宋" w:hAnsi="仿宋" w:eastAsia="仿宋" w:cs="仿宋"/>
          <w:b/>
          <w:bCs/>
          <w:kern w:val="0"/>
          <w:sz w:val="52"/>
          <w:szCs w:val="52"/>
        </w:rPr>
      </w:pPr>
      <w:r>
        <w:rPr>
          <w:rFonts w:hint="eastAsia" w:ascii="仿宋" w:hAnsi="仿宋" w:eastAsia="仿宋" w:cs="仿宋"/>
          <w:b/>
          <w:bCs/>
          <w:kern w:val="0"/>
          <w:sz w:val="52"/>
          <w:szCs w:val="52"/>
        </w:rPr>
        <w:t>政府采购合同</w:t>
      </w:r>
    </w:p>
    <w:p>
      <w:pPr>
        <w:keepNext w:val="0"/>
        <w:keepLines w:val="0"/>
        <w:pageBreakBefore w:val="0"/>
        <w:widowControl/>
        <w:kinsoku/>
        <w:wordWrap/>
        <w:overflowPunct/>
        <w:topLinePunct w:val="0"/>
        <w:autoSpaceDE/>
        <w:autoSpaceDN/>
        <w:bidi w:val="0"/>
        <w:adjustRightInd/>
        <w:snapToGrid/>
        <w:spacing w:line="620" w:lineRule="exact"/>
        <w:ind w:firstLine="0" w:firstLineChars="0"/>
        <w:jc w:val="center"/>
        <w:textAlignment w:val="auto"/>
        <w:rPr>
          <w:rFonts w:hint="eastAsia" w:ascii="仿宋" w:hAnsi="仿宋" w:eastAsia="仿宋" w:cs="仿宋"/>
          <w:kern w:val="0"/>
          <w:sz w:val="36"/>
          <w:szCs w:val="36"/>
        </w:rPr>
      </w:pPr>
    </w:p>
    <w:p>
      <w:pPr>
        <w:keepNext w:val="0"/>
        <w:keepLines w:val="0"/>
        <w:pageBreakBefore w:val="0"/>
        <w:widowControl/>
        <w:kinsoku/>
        <w:wordWrap/>
        <w:overflowPunct/>
        <w:topLinePunct w:val="0"/>
        <w:autoSpaceDE/>
        <w:autoSpaceDN/>
        <w:bidi w:val="0"/>
        <w:adjustRightInd/>
        <w:snapToGrid/>
        <w:spacing w:line="620" w:lineRule="exact"/>
        <w:ind w:firstLine="0" w:firstLineChars="0"/>
        <w:jc w:val="center"/>
        <w:textAlignment w:val="auto"/>
        <w:rPr>
          <w:rFonts w:hint="eastAsia" w:ascii="仿宋" w:hAnsi="仿宋" w:eastAsia="仿宋" w:cs="仿宋"/>
          <w:kern w:val="0"/>
          <w:sz w:val="36"/>
          <w:szCs w:val="36"/>
        </w:rPr>
      </w:pPr>
    </w:p>
    <w:p>
      <w:pPr>
        <w:pStyle w:val="2"/>
        <w:rPr>
          <w:rFonts w:hint="eastAsia" w:ascii="仿宋" w:hAnsi="仿宋" w:eastAsia="仿宋" w:cs="仿宋"/>
          <w:kern w:val="0"/>
          <w:sz w:val="36"/>
          <w:szCs w:val="36"/>
        </w:rPr>
      </w:pPr>
    </w:p>
    <w:p>
      <w:pPr>
        <w:pStyle w:val="3"/>
        <w:rPr>
          <w:rFonts w:hint="eastAsia"/>
        </w:rPr>
      </w:pPr>
    </w:p>
    <w:p>
      <w:pPr>
        <w:keepNext w:val="0"/>
        <w:keepLines w:val="0"/>
        <w:pageBreakBefore w:val="0"/>
        <w:widowControl/>
        <w:kinsoku/>
        <w:wordWrap/>
        <w:overflowPunct/>
        <w:topLinePunct w:val="0"/>
        <w:autoSpaceDE/>
        <w:autoSpaceDN/>
        <w:bidi w:val="0"/>
        <w:adjustRightInd/>
        <w:snapToGrid/>
        <w:spacing w:line="620" w:lineRule="exact"/>
        <w:ind w:firstLine="0" w:firstLineChars="0"/>
        <w:jc w:val="center"/>
        <w:textAlignment w:val="auto"/>
        <w:rPr>
          <w:rFonts w:hint="eastAsia" w:ascii="仿宋" w:hAnsi="仿宋" w:eastAsia="仿宋" w:cs="仿宋"/>
          <w:kern w:val="0"/>
          <w:sz w:val="36"/>
          <w:szCs w:val="36"/>
        </w:rPr>
      </w:pPr>
    </w:p>
    <w:p>
      <w:pPr>
        <w:keepNext w:val="0"/>
        <w:keepLines w:val="0"/>
        <w:pageBreakBefore w:val="0"/>
        <w:widowControl/>
        <w:kinsoku/>
        <w:wordWrap/>
        <w:overflowPunct/>
        <w:topLinePunct w:val="0"/>
        <w:autoSpaceDE/>
        <w:autoSpaceDN/>
        <w:bidi w:val="0"/>
        <w:adjustRightInd/>
        <w:snapToGrid/>
        <w:spacing w:line="620" w:lineRule="exact"/>
        <w:ind w:firstLine="0" w:firstLineChars="0"/>
        <w:jc w:val="center"/>
        <w:textAlignment w:val="auto"/>
        <w:rPr>
          <w:rFonts w:hint="eastAsia" w:ascii="仿宋" w:hAnsi="仿宋" w:eastAsia="仿宋" w:cs="仿宋"/>
          <w:kern w:val="0"/>
          <w:sz w:val="36"/>
          <w:szCs w:val="36"/>
        </w:rPr>
      </w:pPr>
    </w:p>
    <w:p>
      <w:pPr>
        <w:keepNext w:val="0"/>
        <w:keepLines w:val="0"/>
        <w:pageBreakBefore w:val="0"/>
        <w:widowControl/>
        <w:kinsoku/>
        <w:wordWrap/>
        <w:overflowPunct/>
        <w:topLinePunct w:val="0"/>
        <w:autoSpaceDE/>
        <w:autoSpaceDN/>
        <w:bidi w:val="0"/>
        <w:adjustRightInd/>
        <w:snapToGrid/>
        <w:spacing w:line="620" w:lineRule="exact"/>
        <w:ind w:firstLine="0" w:firstLineChars="0"/>
        <w:jc w:val="center"/>
        <w:textAlignment w:val="auto"/>
        <w:rPr>
          <w:rFonts w:hint="eastAsia" w:ascii="仿宋" w:hAnsi="仿宋" w:eastAsia="仿宋" w:cs="仿宋"/>
          <w:kern w:val="0"/>
          <w:sz w:val="30"/>
          <w:szCs w:val="30"/>
        </w:rPr>
      </w:pPr>
    </w:p>
    <w:p>
      <w:pPr>
        <w:keepNext w:val="0"/>
        <w:keepLines w:val="0"/>
        <w:pageBreakBefore w:val="0"/>
        <w:widowControl/>
        <w:kinsoku/>
        <w:wordWrap/>
        <w:overflowPunct/>
        <w:topLinePunct w:val="0"/>
        <w:autoSpaceDE/>
        <w:autoSpaceDN/>
        <w:bidi w:val="0"/>
        <w:adjustRightInd/>
        <w:snapToGrid/>
        <w:spacing w:line="620" w:lineRule="exact"/>
        <w:jc w:val="left"/>
        <w:textAlignment w:val="auto"/>
        <w:rPr>
          <w:rFonts w:hint="eastAsia" w:ascii="仿宋" w:hAnsi="仿宋" w:eastAsia="仿宋" w:cs="仿宋"/>
          <w:kern w:val="0"/>
          <w:sz w:val="30"/>
          <w:szCs w:val="30"/>
          <w:lang w:val="en-US" w:eastAsia="zh-CN"/>
        </w:rPr>
      </w:pPr>
      <w:r>
        <w:rPr>
          <w:rFonts w:hint="eastAsia" w:ascii="仿宋" w:hAnsi="仿宋" w:eastAsia="仿宋" w:cs="仿宋"/>
          <w:kern w:val="0"/>
          <w:sz w:val="30"/>
          <w:szCs w:val="30"/>
        </w:rPr>
        <w:t>项目名称：</w:t>
      </w:r>
      <w:r>
        <w:rPr>
          <w:rFonts w:hint="eastAsia" w:ascii="仿宋" w:hAnsi="仿宋" w:eastAsia="仿宋" w:cs="仿宋"/>
          <w:kern w:val="0"/>
          <w:sz w:val="30"/>
          <w:szCs w:val="30"/>
          <w:u w:val="single"/>
          <w:lang w:val="en-US" w:eastAsia="zh-CN"/>
        </w:rPr>
        <w:t xml:space="preserve">信阳市公安局2023年新招聘辅警服装采购项目 </w:t>
      </w:r>
    </w:p>
    <w:p>
      <w:pPr>
        <w:keepNext w:val="0"/>
        <w:keepLines w:val="0"/>
        <w:pageBreakBefore w:val="0"/>
        <w:widowControl/>
        <w:kinsoku/>
        <w:wordWrap/>
        <w:overflowPunct/>
        <w:topLinePunct w:val="0"/>
        <w:autoSpaceDE/>
        <w:autoSpaceDN/>
        <w:bidi w:val="0"/>
        <w:adjustRightInd/>
        <w:snapToGrid/>
        <w:spacing w:line="620" w:lineRule="exact"/>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招标采购文件编号：</w:t>
      </w:r>
      <w:r>
        <w:rPr>
          <w:rFonts w:hint="eastAsia" w:ascii="仿宋" w:hAnsi="仿宋" w:eastAsia="仿宋" w:cs="仿宋"/>
          <w:kern w:val="0"/>
          <w:sz w:val="30"/>
          <w:szCs w:val="30"/>
          <w:u w:val="single"/>
          <w:lang w:val="en-US" w:eastAsia="zh-CN"/>
        </w:rPr>
        <w:t xml:space="preserve"> 信财公开招标-2024-1 </w:t>
      </w:r>
    </w:p>
    <w:p>
      <w:pPr>
        <w:keepNext w:val="0"/>
        <w:keepLines w:val="0"/>
        <w:pageBreakBefore w:val="0"/>
        <w:widowControl/>
        <w:kinsoku/>
        <w:wordWrap/>
        <w:overflowPunct/>
        <w:topLinePunct w:val="0"/>
        <w:autoSpaceDE/>
        <w:autoSpaceDN/>
        <w:bidi w:val="0"/>
        <w:adjustRightInd/>
        <w:snapToGrid/>
        <w:spacing w:line="620" w:lineRule="exact"/>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甲方：</w:t>
      </w:r>
      <w:r>
        <w:rPr>
          <w:rFonts w:hint="eastAsia" w:ascii="仿宋" w:hAnsi="仿宋" w:eastAsia="仿宋" w:cs="仿宋"/>
          <w:kern w:val="0"/>
          <w:sz w:val="30"/>
          <w:szCs w:val="30"/>
          <w:u w:val="single"/>
          <w:lang w:val="en-US" w:eastAsia="zh-CN"/>
        </w:rPr>
        <w:t xml:space="preserve"> 信阳市公安局 </w:t>
      </w:r>
    </w:p>
    <w:p>
      <w:pPr>
        <w:keepNext w:val="0"/>
        <w:keepLines w:val="0"/>
        <w:pageBreakBefore w:val="0"/>
        <w:widowControl/>
        <w:kinsoku/>
        <w:wordWrap/>
        <w:overflowPunct/>
        <w:topLinePunct w:val="0"/>
        <w:autoSpaceDE/>
        <w:autoSpaceDN/>
        <w:bidi w:val="0"/>
        <w:adjustRightInd/>
        <w:snapToGrid/>
        <w:spacing w:line="620" w:lineRule="exact"/>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乙方：</w:t>
      </w:r>
      <w:r>
        <w:rPr>
          <w:rFonts w:hint="eastAsia" w:ascii="仿宋" w:hAnsi="仿宋" w:eastAsia="仿宋" w:cs="仿宋"/>
          <w:kern w:val="0"/>
          <w:sz w:val="30"/>
          <w:szCs w:val="30"/>
          <w:u w:val="single"/>
          <w:lang w:val="en-US" w:eastAsia="zh-CN"/>
        </w:rPr>
        <w:t xml:space="preserve"> 天长市帅旗服饰有限公司 </w:t>
      </w:r>
    </w:p>
    <w:p>
      <w:pPr>
        <w:keepNext w:val="0"/>
        <w:keepLines w:val="0"/>
        <w:pageBreakBefore w:val="0"/>
        <w:widowControl/>
        <w:kinsoku/>
        <w:wordWrap/>
        <w:overflowPunct/>
        <w:topLinePunct w:val="0"/>
        <w:autoSpaceDE/>
        <w:autoSpaceDN/>
        <w:bidi w:val="0"/>
        <w:adjustRightInd/>
        <w:snapToGrid/>
        <w:spacing w:line="620" w:lineRule="exact"/>
        <w:jc w:val="left"/>
        <w:textAlignment w:val="auto"/>
        <w:rPr>
          <w:rFonts w:hint="eastAsia" w:ascii="仿宋" w:hAnsi="仿宋" w:eastAsia="仿宋" w:cs="仿宋"/>
          <w:kern w:val="0"/>
          <w:sz w:val="30"/>
          <w:szCs w:val="30"/>
        </w:rPr>
      </w:pPr>
      <w:bookmarkStart w:id="0" w:name="page28"/>
      <w:bookmarkEnd w:id="0"/>
    </w:p>
    <w:p>
      <w:pPr>
        <w:keepNext w:val="0"/>
        <w:keepLines w:val="0"/>
        <w:pageBreakBefore w:val="0"/>
        <w:widowControl/>
        <w:kinsoku/>
        <w:overflowPunct/>
        <w:bidi w:val="0"/>
        <w:snapToGrid/>
        <w:spacing w:line="400" w:lineRule="exact"/>
        <w:ind w:firstLine="0" w:firstLineChars="0"/>
        <w:jc w:val="left"/>
        <w:rPr>
          <w:rFonts w:hint="eastAsia" w:ascii="仿宋" w:hAnsi="仿宋" w:eastAsia="仿宋" w:cs="仿宋"/>
          <w:kern w:val="0"/>
          <w:sz w:val="30"/>
          <w:szCs w:val="30"/>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kern w:val="0"/>
          <w:sz w:val="30"/>
          <w:szCs w:val="30"/>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kern w:val="0"/>
          <w:sz w:val="30"/>
          <w:szCs w:val="30"/>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kern w:val="0"/>
          <w:sz w:val="30"/>
          <w:szCs w:val="30"/>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kern w:val="0"/>
          <w:sz w:val="30"/>
          <w:szCs w:val="30"/>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kern w:val="0"/>
          <w:sz w:val="30"/>
          <w:szCs w:val="30"/>
        </w:rPr>
      </w:pP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kern w:val="0"/>
          <w:sz w:val="30"/>
          <w:szCs w:val="30"/>
        </w:rPr>
      </w:pPr>
    </w:p>
    <w:p>
      <w:pPr>
        <w:keepNext w:val="0"/>
        <w:keepLines w:val="0"/>
        <w:pageBreakBefore w:val="0"/>
        <w:widowControl/>
        <w:kinsoku/>
        <w:overflowPunct/>
        <w:bidi w:val="0"/>
        <w:snapToGrid/>
        <w:spacing w:line="400" w:lineRule="exact"/>
        <w:ind w:firstLine="1800" w:firstLineChars="600"/>
        <w:jc w:val="both"/>
        <w:rPr>
          <w:rFonts w:hint="eastAsia" w:ascii="仿宋" w:hAnsi="仿宋" w:eastAsia="仿宋" w:cs="仿宋"/>
          <w:kern w:val="0"/>
          <w:sz w:val="30"/>
          <w:szCs w:val="30"/>
        </w:rPr>
      </w:pPr>
      <w:r>
        <w:rPr>
          <w:rFonts w:hint="eastAsia" w:ascii="仿宋" w:hAnsi="仿宋" w:eastAsia="仿宋" w:cs="仿宋"/>
          <w:kern w:val="0"/>
          <w:sz w:val="30"/>
          <w:szCs w:val="30"/>
        </w:rPr>
        <w:t>签订时间：</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rPr>
        <w:t>年</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rPr>
        <w:t>月</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rPr>
        <w:t>日</w:t>
      </w:r>
    </w:p>
    <w:p>
      <w:pPr>
        <w:keepNext w:val="0"/>
        <w:keepLines w:val="0"/>
        <w:pageBreakBefore w:val="0"/>
        <w:widowControl/>
        <w:kinsoku/>
        <w:wordWrap/>
        <w:overflowPunct/>
        <w:topLinePunct w:val="0"/>
        <w:autoSpaceDE/>
        <w:autoSpaceDN/>
        <w:bidi w:val="0"/>
        <w:adjustRightInd/>
        <w:snapToGrid/>
        <w:spacing w:line="400" w:lineRule="exact"/>
        <w:ind w:left="0" w:leftChars="0"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（甲方</w:t>
      </w:r>
      <w:r>
        <w:rPr>
          <w:rFonts w:hint="eastAsia" w:ascii="仿宋" w:hAnsi="仿宋" w:eastAsia="仿宋" w:cs="仿宋"/>
          <w:kern w:val="0"/>
          <w:sz w:val="30"/>
          <w:szCs w:val="30"/>
          <w:lang w:eastAsia="zh-CN"/>
        </w:rPr>
        <w:t>：信阳市公安局</w:t>
      </w:r>
      <w:r>
        <w:rPr>
          <w:rFonts w:hint="eastAsia" w:ascii="仿宋" w:hAnsi="仿宋" w:eastAsia="仿宋" w:cs="仿宋"/>
          <w:kern w:val="0"/>
          <w:sz w:val="30"/>
          <w:szCs w:val="30"/>
        </w:rPr>
        <w:t>）（</w:t>
      </w:r>
      <w:r>
        <w:rPr>
          <w:rFonts w:hint="eastAsia" w:ascii="仿宋" w:hAnsi="仿宋" w:eastAsia="仿宋" w:cs="仿宋"/>
          <w:kern w:val="0"/>
          <w:sz w:val="30"/>
          <w:szCs w:val="30"/>
          <w:lang w:eastAsia="zh-CN"/>
        </w:rPr>
        <w:t>信阳市公安局2023年新招聘辅警服装采购项目</w:t>
      </w:r>
      <w:r>
        <w:rPr>
          <w:rFonts w:hint="eastAsia" w:ascii="仿宋" w:hAnsi="仿宋" w:eastAsia="仿宋" w:cs="仿宋"/>
          <w:kern w:val="0"/>
          <w:sz w:val="30"/>
          <w:szCs w:val="30"/>
        </w:rPr>
        <w:t>）委托（代理机构名称</w:t>
      </w:r>
      <w:r>
        <w:rPr>
          <w:rFonts w:hint="eastAsia" w:ascii="仿宋" w:hAnsi="仿宋" w:eastAsia="仿宋" w:cs="仿宋"/>
          <w:kern w:val="0"/>
          <w:sz w:val="30"/>
          <w:szCs w:val="30"/>
          <w:lang w:eastAsia="zh-CN"/>
        </w:rPr>
        <w:t>：河南云丘工程管理有限公司</w:t>
      </w:r>
      <w:r>
        <w:rPr>
          <w:rFonts w:hint="eastAsia" w:ascii="仿宋" w:hAnsi="仿宋" w:eastAsia="仿宋" w:cs="仿宋"/>
          <w:kern w:val="0"/>
          <w:sz w:val="30"/>
          <w:szCs w:val="30"/>
        </w:rPr>
        <w:t>）进行了政府采购。按照评委会评审推荐、甲方确定乙方为中标单位。现甲乙双方协商同意签订本合同。</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第一条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合同文件</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下列与本次采购活动有关的文件及附件是本合同不可分割的组成部分，与本合同具有同等法律效力，这些文件包括但不限于：</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1.（</w:t>
      </w:r>
      <w:r>
        <w:rPr>
          <w:rFonts w:hint="eastAsia" w:ascii="仿宋" w:hAnsi="仿宋" w:eastAsia="仿宋" w:cs="仿宋"/>
          <w:kern w:val="0"/>
          <w:sz w:val="30"/>
          <w:szCs w:val="30"/>
          <w:lang w:eastAsia="zh-CN"/>
        </w:rPr>
        <w:t>信财公开招标-2024-1</w:t>
      </w:r>
      <w:r>
        <w:rPr>
          <w:rFonts w:hint="eastAsia" w:ascii="仿宋" w:hAnsi="仿宋" w:eastAsia="仿宋" w:cs="仿宋"/>
          <w:kern w:val="0"/>
          <w:sz w:val="30"/>
          <w:szCs w:val="30"/>
        </w:rPr>
        <w:t>号）招标采购文件</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2.投标文件</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3.乙方在投标时的书面承诺</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4.（</w:t>
      </w:r>
      <w:r>
        <w:rPr>
          <w:rFonts w:hint="eastAsia" w:ascii="仿宋" w:hAnsi="仿宋" w:eastAsia="仿宋" w:cs="仿宋"/>
          <w:kern w:val="0"/>
          <w:sz w:val="30"/>
          <w:szCs w:val="30"/>
          <w:lang w:eastAsia="zh-CN"/>
        </w:rPr>
        <w:t>信财公开招标-2024-1</w:t>
      </w:r>
      <w:r>
        <w:rPr>
          <w:rFonts w:hint="eastAsia" w:ascii="仿宋" w:hAnsi="仿宋" w:eastAsia="仿宋" w:cs="仿宋"/>
          <w:kern w:val="0"/>
          <w:sz w:val="30"/>
          <w:szCs w:val="30"/>
        </w:rPr>
        <w:t>号）中标通知书</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5.合同补充条款或说明</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6.保密协议或条款</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7.相关附件、图纸</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第二条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合同标的</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乙方根据甲方需求提供下列货物，货物名称、规格及数量，备件、易损件和专用工具等（详见《供货一览表》）。</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第三条  合同总金额</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lang w:val="en-US" w:eastAsia="zh-CN"/>
        </w:rPr>
      </w:pPr>
      <w:r>
        <w:rPr>
          <w:rFonts w:hint="eastAsia" w:ascii="仿宋" w:hAnsi="仿宋" w:eastAsia="仿宋" w:cs="仿宋"/>
          <w:kern w:val="0"/>
          <w:sz w:val="30"/>
          <w:szCs w:val="30"/>
        </w:rPr>
        <w:t>大写：</w:t>
      </w:r>
      <w:r>
        <w:rPr>
          <w:rFonts w:hint="eastAsia" w:ascii="仿宋" w:hAnsi="仿宋" w:eastAsia="仿宋" w:cs="仿宋"/>
          <w:kern w:val="0"/>
          <w:sz w:val="30"/>
          <w:szCs w:val="30"/>
          <w:u w:val="single"/>
          <w:lang w:val="en-US" w:eastAsia="zh-CN"/>
        </w:rPr>
        <w:t xml:space="preserve"> 伍拾万零壹仟贰佰壹拾捌 </w:t>
      </w:r>
      <w:r>
        <w:rPr>
          <w:rFonts w:hint="eastAsia" w:ascii="仿宋" w:hAnsi="仿宋" w:eastAsia="仿宋" w:cs="仿宋"/>
          <w:kern w:val="0"/>
          <w:sz w:val="30"/>
          <w:szCs w:val="30"/>
        </w:rPr>
        <w:t>元。</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本合同项下货物总金额：￥</w:t>
      </w:r>
      <w:r>
        <w:rPr>
          <w:rFonts w:hint="eastAsia" w:ascii="仿宋" w:hAnsi="仿宋" w:eastAsia="仿宋" w:cs="仿宋"/>
          <w:kern w:val="0"/>
          <w:sz w:val="30"/>
          <w:szCs w:val="30"/>
          <w:u w:val="single"/>
          <w:lang w:val="en-US" w:eastAsia="zh-CN"/>
        </w:rPr>
        <w:t xml:space="preserve"> 501218.00 </w:t>
      </w:r>
      <w:r>
        <w:rPr>
          <w:rFonts w:hint="eastAsia" w:ascii="仿宋" w:hAnsi="仿宋" w:eastAsia="仿宋" w:cs="仿宋"/>
          <w:kern w:val="0"/>
          <w:sz w:val="30"/>
          <w:szCs w:val="30"/>
        </w:rPr>
        <w:t>元。</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分项价款在《供货一览表》中有明确规定。</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本合同总价款包括货物、软件、标准附件、备品备件、专用工具、图纸资料、技术服务，包装、运输、装卸、保险、税金，货到就位以及安装、调试、培训、保修等验收合格之前和质保期内的售后服务一切税金和费用。</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本合同执行期间合同总价款不变。</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第四条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权利和质量保证</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1.乙方应保证甲方在使用该货物或其任何一部分时不受第三方提出侵犯其专利权、版权、商标权或其他权利的起诉。一旦出现侵权，索赔或诉讼，乙方应承担全部责任。</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2.乙方保证货物是全新的、未使用过的，完全符合国家规范及甲乙双方确认的投标文件、本合同关于货物数量、质量的要求。货物符合实行国家“三包”规定的，应执行“三包”规定。</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本项目质保期</w:t>
      </w:r>
      <w:r>
        <w:rPr>
          <w:rFonts w:hint="eastAsia" w:ascii="仿宋" w:hAnsi="仿宋" w:eastAsia="仿宋" w:cs="仿宋"/>
          <w:kern w:val="0"/>
          <w:sz w:val="30"/>
          <w:szCs w:val="30"/>
          <w:u w:val="single"/>
          <w:lang w:val="en-US" w:eastAsia="zh-CN"/>
        </w:rPr>
        <w:t xml:space="preserve"> 三 </w:t>
      </w:r>
      <w:r>
        <w:rPr>
          <w:rFonts w:hint="eastAsia" w:ascii="仿宋" w:hAnsi="仿宋" w:eastAsia="仿宋" w:cs="仿宋"/>
          <w:kern w:val="0"/>
          <w:sz w:val="30"/>
          <w:szCs w:val="30"/>
        </w:rPr>
        <w:t>年，保修期</w:t>
      </w:r>
      <w:r>
        <w:rPr>
          <w:rFonts w:hint="eastAsia" w:ascii="仿宋" w:hAnsi="仿宋" w:eastAsia="仿宋" w:cs="仿宋"/>
          <w:kern w:val="0"/>
          <w:sz w:val="30"/>
          <w:szCs w:val="30"/>
          <w:u w:val="single"/>
          <w:lang w:val="en-US" w:eastAsia="zh-CN"/>
        </w:rPr>
        <w:t xml:space="preserve"> 三 </w:t>
      </w:r>
      <w:r>
        <w:rPr>
          <w:rFonts w:hint="eastAsia" w:ascii="仿宋" w:hAnsi="仿宋" w:eastAsia="仿宋" w:cs="仿宋"/>
          <w:kern w:val="0"/>
          <w:sz w:val="30"/>
          <w:szCs w:val="30"/>
        </w:rPr>
        <w:t>年。</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bookmarkStart w:id="1" w:name="page29"/>
      <w:bookmarkEnd w:id="1"/>
      <w:r>
        <w:rPr>
          <w:rFonts w:hint="eastAsia" w:ascii="仿宋" w:hAnsi="仿宋" w:eastAsia="仿宋" w:cs="仿宋"/>
          <w:kern w:val="0"/>
          <w:sz w:val="30"/>
          <w:szCs w:val="30"/>
        </w:rPr>
        <w:t>3.乙方提交的货物应符合投标文件中所记载的详细配置、技术参数、参数及性能，并应附有此类货物完整、详细的技术资料和说明文件。</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4.乙方提交的货物必须按照招标采购文件的要求和中标人投标文件的承诺，以约定标准进行制造、安装；经政府采购管理部门批准采购的进口产品应执行原产地国家有关部门最新颁布的相应正式标准并提供国家商检、海关报关等手续。</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5.乙方应保证将货物按照国家或专业标准包装、确保货物安全无损运抵合同规定的交货地点，并进行安装、试运行。</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6、乙方保证货物不存在危及人身及财产安全的产品缺陷，否则应承担全部法律责任。</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第五条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付款方式</w:t>
      </w:r>
    </w:p>
    <w:p>
      <w:pPr>
        <w:keepNext w:val="0"/>
        <w:keepLines w:val="0"/>
        <w:pageBreakBefore w:val="0"/>
        <w:kinsoku/>
        <w:overflowPunct/>
        <w:bidi w:val="0"/>
        <w:snapToGrid/>
        <w:spacing w:line="400" w:lineRule="exact"/>
        <w:ind w:firstLine="480"/>
        <w:rPr>
          <w:rFonts w:hint="eastAsia" w:ascii="仿宋" w:hAnsi="仿宋" w:eastAsia="仿宋" w:cs="仿宋"/>
          <w:sz w:val="30"/>
          <w:szCs w:val="30"/>
        </w:rPr>
      </w:pPr>
      <w:r>
        <w:rPr>
          <w:rFonts w:hint="eastAsia" w:ascii="仿宋" w:hAnsi="仿宋" w:eastAsia="仿宋" w:cs="仿宋"/>
          <w:sz w:val="30"/>
          <w:szCs w:val="30"/>
        </w:rPr>
        <w:t>1.本合同项下所有款项均以人民币支付。</w:t>
      </w:r>
    </w:p>
    <w:p>
      <w:pPr>
        <w:keepNext w:val="0"/>
        <w:keepLines w:val="0"/>
        <w:pageBreakBefore w:val="0"/>
        <w:kinsoku/>
        <w:overflowPunct/>
        <w:bidi w:val="0"/>
        <w:snapToGrid/>
        <w:spacing w:line="400" w:lineRule="exact"/>
        <w:ind w:firstLine="480"/>
        <w:rPr>
          <w:rFonts w:hint="eastAsia" w:ascii="仿宋" w:hAnsi="仿宋" w:eastAsia="仿宋" w:cs="仿宋"/>
          <w:sz w:val="30"/>
          <w:szCs w:val="30"/>
        </w:rPr>
      </w:pPr>
      <w:r>
        <w:rPr>
          <w:rFonts w:hint="eastAsia" w:ascii="仿宋" w:hAnsi="仿宋" w:eastAsia="仿宋" w:cs="仿宋"/>
          <w:sz w:val="30"/>
          <w:szCs w:val="30"/>
        </w:rPr>
        <w:t>2.乙方向甲方提交下列文件材料，经甲方审核无误后支付采购资金：</w:t>
      </w:r>
    </w:p>
    <w:p>
      <w:pPr>
        <w:keepNext w:val="0"/>
        <w:keepLines w:val="0"/>
        <w:pageBreakBefore w:val="0"/>
        <w:kinsoku/>
        <w:overflowPunct/>
        <w:bidi w:val="0"/>
        <w:snapToGrid/>
        <w:spacing w:line="400" w:lineRule="exact"/>
        <w:ind w:firstLine="480"/>
        <w:rPr>
          <w:rFonts w:hint="eastAsia" w:ascii="仿宋" w:hAnsi="仿宋" w:eastAsia="仿宋" w:cs="仿宋"/>
          <w:sz w:val="30"/>
          <w:szCs w:val="30"/>
        </w:rPr>
      </w:pPr>
      <w:r>
        <w:rPr>
          <w:rFonts w:hint="eastAsia" w:ascii="仿宋" w:hAnsi="仿宋" w:eastAsia="仿宋" w:cs="仿宋"/>
          <w:sz w:val="30"/>
          <w:szCs w:val="30"/>
        </w:rPr>
        <w:t>（1）经甲方确认的发票；</w:t>
      </w:r>
    </w:p>
    <w:p>
      <w:pPr>
        <w:keepNext w:val="0"/>
        <w:keepLines w:val="0"/>
        <w:pageBreakBefore w:val="0"/>
        <w:kinsoku/>
        <w:overflowPunct/>
        <w:bidi w:val="0"/>
        <w:snapToGrid/>
        <w:spacing w:line="400" w:lineRule="exact"/>
        <w:ind w:firstLine="480"/>
        <w:rPr>
          <w:rFonts w:hint="eastAsia" w:ascii="仿宋" w:hAnsi="仿宋" w:eastAsia="仿宋" w:cs="仿宋"/>
          <w:sz w:val="30"/>
          <w:szCs w:val="30"/>
        </w:rPr>
      </w:pPr>
      <w:r>
        <w:rPr>
          <w:rFonts w:hint="eastAsia" w:ascii="仿宋" w:hAnsi="仿宋" w:eastAsia="仿宋" w:cs="仿宋"/>
          <w:sz w:val="30"/>
          <w:szCs w:val="30"/>
        </w:rPr>
        <w:t>（2）经甲乙双方确认签署的《验收报告》（或按项目进度阶段性《验收报告》）；</w:t>
      </w:r>
    </w:p>
    <w:p>
      <w:pPr>
        <w:keepNext w:val="0"/>
        <w:keepLines w:val="0"/>
        <w:pageBreakBefore w:val="0"/>
        <w:kinsoku/>
        <w:overflowPunct/>
        <w:bidi w:val="0"/>
        <w:snapToGrid/>
        <w:spacing w:line="400" w:lineRule="exact"/>
        <w:ind w:firstLine="480"/>
        <w:rPr>
          <w:rFonts w:hint="eastAsia" w:ascii="仿宋" w:hAnsi="仿宋" w:eastAsia="仿宋" w:cs="仿宋"/>
          <w:sz w:val="30"/>
          <w:szCs w:val="30"/>
        </w:rPr>
      </w:pPr>
      <w:r>
        <w:rPr>
          <w:rFonts w:hint="eastAsia" w:ascii="仿宋" w:hAnsi="仿宋" w:eastAsia="仿宋" w:cs="仿宋"/>
          <w:sz w:val="30"/>
          <w:szCs w:val="30"/>
        </w:rPr>
        <w:t>（3）其他材料。</w:t>
      </w:r>
    </w:p>
    <w:p>
      <w:pPr>
        <w:keepNext w:val="0"/>
        <w:keepLines w:val="0"/>
        <w:pageBreakBefore w:val="0"/>
        <w:kinsoku/>
        <w:overflowPunct/>
        <w:bidi w:val="0"/>
        <w:snapToGrid/>
        <w:spacing w:line="400" w:lineRule="exact"/>
        <w:ind w:firstLine="480"/>
        <w:rPr>
          <w:rFonts w:hint="eastAsia" w:ascii="仿宋" w:hAnsi="仿宋" w:eastAsia="仿宋" w:cs="仿宋"/>
          <w:sz w:val="30"/>
          <w:szCs w:val="30"/>
        </w:rPr>
      </w:pPr>
      <w:r>
        <w:rPr>
          <w:rFonts w:hint="eastAsia" w:ascii="仿宋" w:hAnsi="仿宋" w:eastAsia="仿宋" w:cs="仿宋"/>
          <w:sz w:val="30"/>
          <w:szCs w:val="30"/>
        </w:rPr>
        <w:t>3.款项的支付进度以招标采购文件的有关规定为准。如招标采购文件未作特别规定，则付款进度应符合如下约定：</w:t>
      </w:r>
    </w:p>
    <w:p>
      <w:pPr>
        <w:keepNext w:val="0"/>
        <w:keepLines w:val="0"/>
        <w:pageBreakBefore w:val="0"/>
        <w:kinsoku/>
        <w:overflowPunct/>
        <w:bidi w:val="0"/>
        <w:snapToGrid/>
        <w:spacing w:line="400" w:lineRule="exact"/>
        <w:ind w:firstLine="696" w:firstLineChars="232"/>
        <w:rPr>
          <w:rFonts w:hint="eastAsia" w:ascii="仿宋" w:hAnsi="仿宋" w:eastAsia="仿宋" w:cs="仿宋"/>
          <w:sz w:val="30"/>
          <w:szCs w:val="30"/>
        </w:rPr>
      </w:pPr>
      <w:r>
        <w:rPr>
          <w:rFonts w:hint="eastAsia" w:ascii="仿宋" w:hAnsi="仿宋" w:eastAsia="仿宋" w:cs="仿宋"/>
          <w:sz w:val="30"/>
          <w:szCs w:val="30"/>
        </w:rPr>
        <w:t>完成</w:t>
      </w:r>
      <w:r>
        <w:rPr>
          <w:rFonts w:hint="eastAsia" w:ascii="仿宋" w:hAnsi="仿宋" w:eastAsia="仿宋" w:cs="仿宋"/>
          <w:sz w:val="30"/>
          <w:szCs w:val="30"/>
          <w:lang w:val="en-US" w:eastAsia="zh-CN"/>
        </w:rPr>
        <w:t>交付</w:t>
      </w:r>
      <w:r>
        <w:rPr>
          <w:rFonts w:hint="eastAsia" w:ascii="仿宋" w:hAnsi="仿宋" w:eastAsia="仿宋" w:cs="仿宋"/>
          <w:sz w:val="30"/>
          <w:szCs w:val="30"/>
        </w:rPr>
        <w:t>任务验收合格、项目结算审计后，支付</w:t>
      </w:r>
      <w:r>
        <w:rPr>
          <w:rFonts w:hint="eastAsia" w:ascii="仿宋" w:hAnsi="仿宋" w:eastAsia="仿宋" w:cs="仿宋"/>
          <w:sz w:val="30"/>
          <w:szCs w:val="30"/>
          <w:lang w:val="en-US" w:eastAsia="zh-CN"/>
        </w:rPr>
        <w:t>至</w:t>
      </w:r>
      <w:r>
        <w:rPr>
          <w:rFonts w:hint="eastAsia" w:ascii="仿宋" w:hAnsi="仿宋" w:eastAsia="仿宋" w:cs="仿宋"/>
          <w:sz w:val="30"/>
          <w:szCs w:val="30"/>
        </w:rPr>
        <w:t>项目审定金额的</w:t>
      </w:r>
      <w:r>
        <w:rPr>
          <w:rFonts w:hint="eastAsia" w:ascii="仿宋" w:hAnsi="仿宋" w:eastAsia="仿宋" w:cs="仿宋"/>
          <w:sz w:val="30"/>
          <w:szCs w:val="30"/>
          <w:lang w:val="en-US" w:eastAsia="zh-CN"/>
        </w:rPr>
        <w:t>100</w:t>
      </w:r>
      <w:r>
        <w:rPr>
          <w:rFonts w:hint="eastAsia" w:ascii="仿宋" w:hAnsi="仿宋" w:eastAsia="仿宋" w:cs="仿宋"/>
          <w:sz w:val="30"/>
          <w:szCs w:val="30"/>
        </w:rPr>
        <w:t>%</w:t>
      </w:r>
      <w:r>
        <w:rPr>
          <w:rFonts w:hint="eastAsia" w:ascii="仿宋" w:hAnsi="仿宋" w:eastAsia="仿宋" w:cs="仿宋"/>
          <w:sz w:val="30"/>
          <w:szCs w:val="30"/>
          <w:lang w:eastAsia="zh-CN"/>
        </w:rPr>
        <w:t>。</w:t>
      </w:r>
      <w:r>
        <w:rPr>
          <w:rFonts w:hint="eastAsia" w:ascii="仿宋" w:hAnsi="仿宋" w:eastAsia="仿宋" w:cs="仿宋"/>
          <w:sz w:val="30"/>
          <w:szCs w:val="30"/>
        </w:rPr>
        <w:t>（本项目完工后要进行结算审计，以审定金额依法据实进行结算）</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第七条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交货和验收</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1.交货时间：</w:t>
      </w:r>
      <w:r>
        <w:rPr>
          <w:rFonts w:hint="eastAsia" w:ascii="仿宋" w:hAnsi="仿宋" w:eastAsia="仿宋" w:cs="仿宋"/>
          <w:kern w:val="0"/>
          <w:sz w:val="30"/>
          <w:szCs w:val="30"/>
          <w:u w:val="single"/>
          <w:lang w:val="en-US" w:eastAsia="zh-CN"/>
        </w:rPr>
        <w:t xml:space="preserve"> 合同签订后20日历天内 </w:t>
      </w:r>
      <w:r>
        <w:rPr>
          <w:rFonts w:hint="eastAsia" w:ascii="仿宋" w:hAnsi="仿宋" w:eastAsia="仿宋" w:cs="仿宋"/>
          <w:kern w:val="0"/>
          <w:sz w:val="30"/>
          <w:szCs w:val="30"/>
        </w:rPr>
        <w:t>。</w:t>
      </w:r>
    </w:p>
    <w:p>
      <w:pPr>
        <w:keepNext w:val="0"/>
        <w:keepLines w:val="0"/>
        <w:pageBreakBefore w:val="0"/>
        <w:widowControl/>
        <w:kinsoku/>
        <w:wordWrap/>
        <w:overflowPunct/>
        <w:topLinePunct w:val="0"/>
        <w:autoSpaceDE/>
        <w:autoSpaceDN/>
        <w:bidi w:val="0"/>
        <w:adjustRightInd/>
        <w:snapToGrid/>
        <w:spacing w:line="400" w:lineRule="exact"/>
        <w:ind w:left="0" w:leftChars="0" w:firstLine="900" w:firstLineChars="3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交货地点：</w:t>
      </w:r>
      <w:r>
        <w:rPr>
          <w:rFonts w:hint="eastAsia" w:ascii="仿宋" w:hAnsi="仿宋" w:eastAsia="仿宋" w:cs="仿宋"/>
          <w:kern w:val="0"/>
          <w:sz w:val="30"/>
          <w:szCs w:val="30"/>
          <w:u w:val="single"/>
          <w:lang w:val="en-US" w:eastAsia="zh-CN"/>
        </w:rPr>
        <w:t xml:space="preserve"> 采购人指定地点 </w:t>
      </w:r>
      <w:r>
        <w:rPr>
          <w:rFonts w:hint="eastAsia" w:ascii="仿宋" w:hAnsi="仿宋" w:eastAsia="仿宋" w:cs="仿宋"/>
          <w:kern w:val="0"/>
          <w:sz w:val="30"/>
          <w:szCs w:val="30"/>
        </w:rPr>
        <w:t>。</w:t>
      </w:r>
    </w:p>
    <w:p>
      <w:pPr>
        <w:keepNext w:val="0"/>
        <w:keepLines w:val="0"/>
        <w:pageBreakBefore w:val="0"/>
        <w:widowControl/>
        <w:kinsoku/>
        <w:wordWrap/>
        <w:overflowPunct/>
        <w:topLinePunct w:val="0"/>
        <w:autoSpaceDE/>
        <w:autoSpaceDN/>
        <w:bidi w:val="0"/>
        <w:adjustRightInd/>
        <w:snapToGrid/>
        <w:spacing w:line="400" w:lineRule="exact"/>
        <w:ind w:left="0" w:leftChars="0" w:firstLine="900" w:firstLineChars="3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安装调试时间：</w:t>
      </w:r>
      <w:r>
        <w:rPr>
          <w:rFonts w:hint="eastAsia" w:ascii="仿宋" w:hAnsi="仿宋" w:eastAsia="仿宋" w:cs="仿宋"/>
          <w:kern w:val="0"/>
          <w:sz w:val="30"/>
          <w:szCs w:val="30"/>
          <w:u w:val="single"/>
          <w:lang w:val="en-US" w:eastAsia="zh-CN"/>
        </w:rPr>
        <w:t xml:space="preserve"> 采购人指定时间 </w:t>
      </w:r>
      <w:r>
        <w:rPr>
          <w:rFonts w:hint="eastAsia" w:ascii="仿宋" w:hAnsi="仿宋" w:eastAsia="仿宋" w:cs="仿宋"/>
          <w:kern w:val="0"/>
          <w:sz w:val="30"/>
          <w:szCs w:val="30"/>
        </w:rPr>
        <w:t>。</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乙方应对提供的货物作出全面自查和整理，并列出清单，作为甲方验收和使用的技术条件依据，清单应随提供的验收资料交给甲方。</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2</w:t>
      </w:r>
      <w:r>
        <w:rPr>
          <w:rFonts w:hint="eastAsia" w:ascii="仿宋" w:hAnsi="仿宋" w:eastAsia="仿宋" w:cs="仿宋"/>
          <w:kern w:val="0"/>
          <w:sz w:val="30"/>
          <w:szCs w:val="30"/>
        </w:rPr>
        <w:t>.乙方提供的货物应包括本合同“第一条 合同文件”规定的全部货物及其附（辅）件、资料。</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3</w:t>
      </w:r>
      <w:r>
        <w:rPr>
          <w:rFonts w:hint="eastAsia" w:ascii="仿宋" w:hAnsi="仿宋" w:eastAsia="仿宋" w:cs="仿宋"/>
          <w:kern w:val="0"/>
          <w:sz w:val="30"/>
          <w:szCs w:val="30"/>
        </w:rPr>
        <w:t>.甲方应当在到货后的</w:t>
      </w:r>
      <w:r>
        <w:rPr>
          <w:rFonts w:hint="eastAsia" w:ascii="仿宋" w:hAnsi="仿宋" w:eastAsia="仿宋" w:cs="仿宋"/>
          <w:kern w:val="0"/>
          <w:sz w:val="30"/>
          <w:szCs w:val="30"/>
          <w:u w:val="single"/>
          <w:lang w:val="en-US" w:eastAsia="zh-CN"/>
        </w:rPr>
        <w:t xml:space="preserve"> 3 </w:t>
      </w:r>
      <w:r>
        <w:rPr>
          <w:rFonts w:hint="eastAsia" w:ascii="仿宋" w:hAnsi="仿宋" w:eastAsia="仿宋" w:cs="仿宋"/>
          <w:kern w:val="0"/>
          <w:sz w:val="30"/>
          <w:szCs w:val="30"/>
        </w:rPr>
        <w:t>个工作日内对货物进行验收。货物验收时，甲乙双方必须同时在场，双方共同确认货物与本合同规定的生产厂家产地、品牌、规格型号、数量、质量、技术参数和性能等是否一致。乙方所交付的货物不符合合同规定的，甲方有权拒收。乙方应及时按本合同规定和甲方要求免费对拒收货物采取更换或其他必要的补救措施，直至验收合格，方视为乙方按本合同规定完成交货。验收合格的，由双方共同签署《验收报告》。</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4</w:t>
      </w:r>
      <w:r>
        <w:rPr>
          <w:rFonts w:hint="eastAsia" w:ascii="仿宋" w:hAnsi="仿宋" w:eastAsia="仿宋" w:cs="仿宋"/>
          <w:kern w:val="0"/>
          <w:sz w:val="30"/>
          <w:szCs w:val="30"/>
        </w:rPr>
        <w:t>.验收合格的，由双方共同签署《验收报告》。</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5</w:t>
      </w:r>
      <w:r>
        <w:rPr>
          <w:rFonts w:hint="eastAsia" w:ascii="仿宋" w:hAnsi="仿宋" w:eastAsia="仿宋" w:cs="仿宋"/>
          <w:kern w:val="0"/>
          <w:sz w:val="30"/>
          <w:szCs w:val="30"/>
        </w:rPr>
        <w:t>.货物验收包括：货物包装是否完好，产地生产厂家名称、品牌、型号、规格、数量、外观质量、配置、内在质量，以及调试运行是否达到“第一条合同文件”规定的效果。乙方应将所提供货物的装箱清单、产品合格证、甲方手册、原厂保修卡、随机资料及备品备件、易损件、专用工具等交付给甲方；乙方不能完整交付货物、附（辅）件和资料的，视为未按合同约定交货，乙方负责补齐，因此导致逾期交付的，由乙方承担相关的违约责任。</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6</w:t>
      </w:r>
      <w:r>
        <w:rPr>
          <w:rFonts w:hint="eastAsia" w:ascii="仿宋" w:hAnsi="仿宋" w:eastAsia="仿宋" w:cs="仿宋"/>
          <w:kern w:val="0"/>
          <w:sz w:val="30"/>
          <w:szCs w:val="30"/>
        </w:rPr>
        <w:t>.货物达不到本合同“第一条合同文件”规定的数量、质量要求和运行效果，甲方有权拒收，并可以解除合同；由此引起甲方损失及赔偿责任由乙方承担。</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7</w:t>
      </w:r>
      <w:r>
        <w:rPr>
          <w:rFonts w:hint="eastAsia" w:ascii="仿宋" w:hAnsi="仿宋" w:eastAsia="仿宋" w:cs="仿宋"/>
          <w:kern w:val="0"/>
          <w:sz w:val="30"/>
          <w:szCs w:val="30"/>
        </w:rPr>
        <w:t>.如果合同双方对《验收报告》有分歧，双方须于出现分歧后</w:t>
      </w:r>
      <w:r>
        <w:rPr>
          <w:rFonts w:hint="eastAsia" w:ascii="仿宋" w:hAnsi="仿宋" w:eastAsia="仿宋" w:cs="仿宋"/>
          <w:kern w:val="0"/>
          <w:sz w:val="30"/>
          <w:szCs w:val="30"/>
          <w:u w:val="single"/>
          <w:lang w:val="en-US" w:eastAsia="zh-CN"/>
        </w:rPr>
        <w:t xml:space="preserve"> 7 </w:t>
      </w:r>
      <w:r>
        <w:rPr>
          <w:rFonts w:hint="eastAsia" w:ascii="仿宋" w:hAnsi="仿宋" w:eastAsia="仿宋" w:cs="仿宋"/>
          <w:kern w:val="0"/>
          <w:sz w:val="30"/>
          <w:szCs w:val="30"/>
        </w:rPr>
        <w:t>天内给对方书面声明，以陈述己方的理由及要求，并附有关证据。分歧应通过协商解决。</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第八条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项目管理服务</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乙方应指定不少于一人全权全程负责本项目的商务服务，以及货物安装、调试、</w:t>
      </w:r>
      <w:bookmarkStart w:id="2" w:name="page31"/>
      <w:bookmarkEnd w:id="2"/>
      <w:r>
        <w:rPr>
          <w:rFonts w:hint="eastAsia" w:ascii="仿宋" w:hAnsi="仿宋" w:eastAsia="仿宋" w:cs="仿宋"/>
          <w:kern w:val="0"/>
          <w:sz w:val="30"/>
          <w:szCs w:val="30"/>
        </w:rPr>
        <w:t>咨询、培训和售后等技术服务工作。</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项目负责人姓名：</w:t>
      </w:r>
      <w:r>
        <w:rPr>
          <w:rFonts w:hint="eastAsia" w:ascii="仿宋" w:hAnsi="仿宋" w:eastAsia="仿宋" w:cs="仿宋"/>
          <w:kern w:val="0"/>
          <w:sz w:val="30"/>
          <w:szCs w:val="30"/>
          <w:u w:val="single"/>
          <w:lang w:val="en-US" w:eastAsia="zh-CN"/>
        </w:rPr>
        <w:t xml:space="preserve"> 董学明 </w:t>
      </w:r>
      <w:r>
        <w:rPr>
          <w:rFonts w:hint="eastAsia" w:ascii="仿宋" w:hAnsi="仿宋" w:eastAsia="仿宋" w:cs="仿宋"/>
          <w:kern w:val="0"/>
          <w:sz w:val="30"/>
          <w:szCs w:val="30"/>
        </w:rPr>
        <w:t>；联系电话：</w:t>
      </w:r>
      <w:r>
        <w:rPr>
          <w:rFonts w:hint="eastAsia" w:ascii="仿宋" w:hAnsi="仿宋" w:eastAsia="仿宋" w:cs="仿宋"/>
          <w:kern w:val="0"/>
          <w:sz w:val="30"/>
          <w:szCs w:val="30"/>
          <w:u w:val="single"/>
          <w:lang w:val="en-US" w:eastAsia="zh-CN"/>
        </w:rPr>
        <w:t xml:space="preserve"> 13695501288 </w:t>
      </w:r>
      <w:r>
        <w:rPr>
          <w:rFonts w:hint="eastAsia" w:ascii="仿宋" w:hAnsi="仿宋" w:eastAsia="仿宋" w:cs="仿宋"/>
          <w:kern w:val="0"/>
          <w:sz w:val="30"/>
          <w:szCs w:val="30"/>
        </w:rPr>
        <w:t>。</w:t>
      </w:r>
    </w:p>
    <w:p>
      <w:pPr>
        <w:pStyle w:val="2"/>
        <w:keepNext w:val="0"/>
        <w:keepLines w:val="0"/>
        <w:pageBreakBefore w:val="0"/>
        <w:kinsoku/>
        <w:wordWrap/>
        <w:overflowPunct/>
        <w:topLinePunct w:val="0"/>
        <w:bidi w:val="0"/>
        <w:snapToGrid/>
        <w:spacing w:line="400" w:lineRule="exact"/>
        <w:textAlignment w:val="auto"/>
        <w:rPr>
          <w:rFonts w:hint="eastAsia" w:ascii="仿宋" w:hAnsi="仿宋" w:eastAsia="仿宋" w:cs="仿宋"/>
          <w:kern w:val="0"/>
          <w:sz w:val="30"/>
          <w:szCs w:val="30"/>
          <w:u w:val="single"/>
          <w:lang w:val="en-US" w:eastAsia="zh-CN" w:bidi="ar-SA"/>
        </w:rPr>
      </w:pPr>
      <w:r>
        <w:rPr>
          <w:rFonts w:hint="eastAsia" w:ascii="仿宋" w:hAnsi="仿宋" w:eastAsia="仿宋" w:cs="仿宋"/>
          <w:kern w:val="0"/>
          <w:sz w:val="30"/>
          <w:szCs w:val="30"/>
          <w:lang w:val="en-US" w:eastAsia="zh-CN" w:bidi="ar-SA"/>
        </w:rPr>
        <w:t>售后服务人员姓名：</w:t>
      </w:r>
      <w:r>
        <w:rPr>
          <w:rFonts w:hint="eastAsia" w:ascii="仿宋" w:hAnsi="仿宋" w:eastAsia="仿宋" w:cs="仿宋"/>
          <w:sz w:val="30"/>
          <w:szCs w:val="30"/>
          <w:u w:val="single"/>
          <w:lang w:val="en-US" w:eastAsia="zh-CN"/>
        </w:rPr>
        <w:t xml:space="preserve"> </w:t>
      </w:r>
      <w:r>
        <w:rPr>
          <w:rFonts w:hint="eastAsia" w:ascii="仿宋" w:hAnsi="仿宋" w:eastAsia="仿宋" w:cs="仿宋"/>
          <w:kern w:val="0"/>
          <w:sz w:val="30"/>
          <w:szCs w:val="30"/>
          <w:u w:val="single"/>
          <w:lang w:val="en-US" w:eastAsia="zh-CN" w:bidi="ar-SA"/>
        </w:rPr>
        <w:t xml:space="preserve">许寅 </w:t>
      </w:r>
      <w:r>
        <w:rPr>
          <w:rFonts w:hint="eastAsia" w:ascii="仿宋" w:hAnsi="仿宋" w:eastAsia="仿宋" w:cs="仿宋"/>
          <w:kern w:val="0"/>
          <w:sz w:val="30"/>
          <w:szCs w:val="30"/>
          <w:u w:val="none"/>
          <w:lang w:val="en-US" w:eastAsia="zh-CN" w:bidi="ar-SA"/>
        </w:rPr>
        <w:t>；联系电话：</w:t>
      </w:r>
      <w:r>
        <w:rPr>
          <w:rFonts w:hint="eastAsia" w:ascii="仿宋" w:hAnsi="仿宋" w:eastAsia="仿宋" w:cs="仿宋"/>
          <w:kern w:val="0"/>
          <w:sz w:val="30"/>
          <w:szCs w:val="30"/>
          <w:u w:val="single"/>
          <w:lang w:val="en-US" w:eastAsia="zh-CN" w:bidi="ar-SA"/>
        </w:rPr>
        <w:t xml:space="preserve"> 13739219191 </w:t>
      </w:r>
      <w:r>
        <w:rPr>
          <w:rFonts w:hint="eastAsia" w:ascii="仿宋" w:hAnsi="仿宋" w:eastAsia="仿宋" w:cs="仿宋"/>
          <w:kern w:val="0"/>
          <w:sz w:val="30"/>
          <w:szCs w:val="30"/>
          <w:u w:val="none"/>
          <w:lang w:val="en-US" w:eastAsia="zh-CN" w:bidi="ar-SA"/>
        </w:rPr>
        <w:t>。</w:t>
      </w:r>
    </w:p>
    <w:p>
      <w:pPr>
        <w:pStyle w:val="3"/>
        <w:keepNext w:val="0"/>
        <w:keepLines w:val="0"/>
        <w:pageBreakBefore w:val="0"/>
        <w:kinsoku/>
        <w:wordWrap/>
        <w:overflowPunct/>
        <w:topLinePunct w:val="0"/>
        <w:bidi w:val="0"/>
        <w:snapToGrid/>
        <w:spacing w:line="4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kern w:val="0"/>
          <w:sz w:val="30"/>
          <w:szCs w:val="30"/>
          <w:lang w:val="en-US" w:eastAsia="zh-CN" w:bidi="ar-SA"/>
        </w:rPr>
        <w:t>售后服务人员姓名：</w:t>
      </w:r>
      <w:r>
        <w:rPr>
          <w:rFonts w:hint="eastAsia" w:ascii="仿宋" w:hAnsi="仿宋" w:eastAsia="仿宋" w:cs="仿宋"/>
          <w:sz w:val="30"/>
          <w:szCs w:val="30"/>
          <w:u w:val="single"/>
          <w:lang w:val="en-US" w:eastAsia="zh-CN"/>
        </w:rPr>
        <w:t xml:space="preserve"> </w:t>
      </w:r>
      <w:r>
        <w:rPr>
          <w:rFonts w:hint="eastAsia" w:ascii="仿宋" w:hAnsi="仿宋" w:eastAsia="仿宋" w:cs="仿宋"/>
          <w:kern w:val="0"/>
          <w:sz w:val="30"/>
          <w:szCs w:val="30"/>
          <w:u w:val="single"/>
          <w:lang w:val="en-US" w:eastAsia="zh-CN" w:bidi="ar-SA"/>
        </w:rPr>
        <w:t xml:space="preserve">张尧 </w:t>
      </w:r>
      <w:r>
        <w:rPr>
          <w:rFonts w:hint="eastAsia" w:ascii="仿宋" w:hAnsi="仿宋" w:eastAsia="仿宋" w:cs="仿宋"/>
          <w:kern w:val="0"/>
          <w:sz w:val="30"/>
          <w:szCs w:val="30"/>
          <w:u w:val="none"/>
          <w:lang w:val="en-US" w:eastAsia="zh-CN" w:bidi="ar-SA"/>
        </w:rPr>
        <w:t>；联系电话：</w:t>
      </w:r>
      <w:r>
        <w:rPr>
          <w:rFonts w:hint="eastAsia" w:ascii="仿宋" w:hAnsi="仿宋" w:eastAsia="仿宋" w:cs="仿宋"/>
          <w:kern w:val="0"/>
          <w:sz w:val="30"/>
          <w:szCs w:val="30"/>
          <w:u w:val="single"/>
          <w:lang w:val="en-US" w:eastAsia="zh-CN" w:bidi="ar-SA"/>
        </w:rPr>
        <w:t xml:space="preserve"> 15890113727 </w:t>
      </w:r>
      <w:r>
        <w:rPr>
          <w:rFonts w:hint="eastAsia" w:ascii="仿宋" w:hAnsi="仿宋" w:eastAsia="仿宋" w:cs="仿宋"/>
          <w:kern w:val="0"/>
          <w:sz w:val="30"/>
          <w:szCs w:val="30"/>
          <w:u w:val="none"/>
          <w:lang w:val="en-US" w:eastAsia="zh-CN" w:bidi="ar-SA"/>
        </w:rPr>
        <w:t>。</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第九条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售后服务</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1.质量保证期为自货物通过最终验收之日起</w:t>
      </w:r>
      <w:r>
        <w:rPr>
          <w:rFonts w:hint="eastAsia" w:ascii="仿宋" w:hAnsi="仿宋" w:eastAsia="仿宋" w:cs="仿宋"/>
          <w:kern w:val="0"/>
          <w:sz w:val="30"/>
          <w:szCs w:val="30"/>
          <w:u w:val="single"/>
          <w:lang w:val="en-US" w:eastAsia="zh-CN"/>
        </w:rPr>
        <w:t xml:space="preserve"> 36 </w:t>
      </w:r>
      <w:r>
        <w:rPr>
          <w:rFonts w:hint="eastAsia" w:ascii="仿宋" w:hAnsi="仿宋" w:eastAsia="仿宋" w:cs="仿宋"/>
          <w:kern w:val="0"/>
          <w:sz w:val="30"/>
          <w:szCs w:val="30"/>
        </w:rPr>
        <w:t>个月。若国家有明确规定的质量保证期高于此质量保证期的，执行国家规定。</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2.在货物质保期内，乙方应对由于设计、工艺、质量（含环保节能要求）、材料的缺陷而发生的任何不足或故障负责，并解决存在的问题。</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3.对不符合本合同第四条规定要求的货物应立即进行调换，调换本身并不影响甲方就其损失向乙方索赔的权利。</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4</w:t>
      </w:r>
      <w:r>
        <w:rPr>
          <w:rFonts w:hint="eastAsia" w:ascii="仿宋" w:hAnsi="仿宋" w:eastAsia="仿宋" w:cs="仿宋"/>
          <w:kern w:val="0"/>
          <w:sz w:val="30"/>
          <w:szCs w:val="30"/>
        </w:rPr>
        <w:t>.乙方应当建立健全售后服务体系，确保货物正常运行。乙方应当遵守甲方的有关管理制度、操作规程。对于乙方违规操作造成甲方损失的，由乙方按照本合同第十二条的约定承担赔偿责任。</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5</w:t>
      </w:r>
      <w:r>
        <w:rPr>
          <w:rFonts w:hint="eastAsia" w:ascii="仿宋" w:hAnsi="仿宋" w:eastAsia="仿宋" w:cs="仿宋"/>
          <w:kern w:val="0"/>
          <w:sz w:val="30"/>
          <w:szCs w:val="30"/>
        </w:rPr>
        <w:t>.乙方应负责货物及主要部件、配件维修更换。质保期内，乙方对货物（人为故意损坏除外）提供免费保修或免费更换；质保期后，收取维修成本费（备品备件乙方应以投标文件承诺的优惠价格提供）。</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第十条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分包</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除招标采购文件事先说明、且经甲方事先书面同意外，乙方不得分包其应履行的合同义务。</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第十一条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合同的生效</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1.本合同经甲乙双方授权代表签订并加盖公章或合同专用章后生效。</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2.生效后，除《政府采购法》第 49 条、第 50 条第二款规定的情形外，甲乙双方不得擅自变更、中止或终止合同。</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第十二条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违约责任</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1.乙方所交付的货物不符合本合同规定的，甲方有权拒收，乙方在得到甲方通知之日起</w:t>
      </w:r>
      <w:r>
        <w:rPr>
          <w:rFonts w:hint="eastAsia" w:ascii="仿宋" w:hAnsi="仿宋" w:eastAsia="仿宋" w:cs="仿宋"/>
          <w:kern w:val="0"/>
          <w:sz w:val="30"/>
          <w:szCs w:val="30"/>
          <w:u w:val="single"/>
          <w:lang w:val="en-US" w:eastAsia="zh-CN"/>
        </w:rPr>
        <w:t xml:space="preserve"> 7 </w:t>
      </w:r>
      <w:r>
        <w:rPr>
          <w:rFonts w:hint="eastAsia" w:ascii="仿宋" w:hAnsi="仿宋" w:eastAsia="仿宋" w:cs="仿宋"/>
          <w:kern w:val="0"/>
          <w:sz w:val="30"/>
          <w:szCs w:val="30"/>
        </w:rPr>
        <w:t>个工作日内采取补救措施，逾期仍未采取有效措施的，甲方有权要求乙方赔偿因此造成的损失或扣留履约保证金；同时乙方应向甲方支付合同总价</w:t>
      </w:r>
      <w:r>
        <w:rPr>
          <w:rFonts w:hint="eastAsia" w:ascii="仿宋" w:hAnsi="仿宋" w:eastAsia="仿宋" w:cs="仿宋"/>
          <w:kern w:val="0"/>
          <w:sz w:val="30"/>
          <w:szCs w:val="30"/>
          <w:u w:val="single"/>
          <w:lang w:val="en-US" w:eastAsia="zh-CN"/>
        </w:rPr>
        <w:t xml:space="preserve"> 1 </w:t>
      </w:r>
      <w:r>
        <w:rPr>
          <w:rFonts w:hint="eastAsia" w:ascii="仿宋" w:hAnsi="仿宋" w:eastAsia="仿宋" w:cs="仿宋"/>
          <w:kern w:val="0"/>
          <w:sz w:val="30"/>
          <w:szCs w:val="30"/>
        </w:rPr>
        <w:t>％的违约金。</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2.甲方无正当理由拒收货物、拒付货款的，甲方应向乙方偿付拒付货款</w:t>
      </w:r>
      <w:r>
        <w:rPr>
          <w:rFonts w:hint="eastAsia" w:ascii="仿宋" w:hAnsi="仿宋" w:eastAsia="仿宋" w:cs="仿宋"/>
          <w:kern w:val="0"/>
          <w:sz w:val="30"/>
          <w:szCs w:val="30"/>
          <w:u w:val="single"/>
          <w:lang w:val="en-US" w:eastAsia="zh-CN"/>
        </w:rPr>
        <w:t xml:space="preserve"> 1 </w:t>
      </w:r>
      <w:r>
        <w:rPr>
          <w:rFonts w:hint="eastAsia" w:ascii="仿宋" w:hAnsi="仿宋" w:eastAsia="仿宋" w:cs="仿宋"/>
          <w:kern w:val="0"/>
          <w:sz w:val="30"/>
          <w:szCs w:val="30"/>
        </w:rPr>
        <w:t>％的违约金。</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bookmarkStart w:id="3" w:name="page32"/>
      <w:bookmarkEnd w:id="3"/>
      <w:r>
        <w:rPr>
          <w:rFonts w:hint="eastAsia" w:ascii="仿宋" w:hAnsi="仿宋" w:eastAsia="仿宋" w:cs="仿宋"/>
          <w:kern w:val="0"/>
          <w:sz w:val="30"/>
          <w:szCs w:val="30"/>
          <w:lang w:val="en-US" w:eastAsia="zh-CN"/>
        </w:rPr>
        <w:t>3</w:t>
      </w:r>
      <w:r>
        <w:rPr>
          <w:rFonts w:hint="eastAsia" w:ascii="仿宋" w:hAnsi="仿宋" w:eastAsia="仿宋" w:cs="仿宋"/>
          <w:kern w:val="0"/>
          <w:sz w:val="30"/>
          <w:szCs w:val="30"/>
        </w:rPr>
        <w:t>.在乙方承诺的或国家规定的质量保证期内（取两者中最长的期限），如经乙方两次维修，货物仍不能达到合同约定的质量标准、运行效果的，甲方有权要求乙方更换为全新合格货物并按本条第 1 款处理，同时，乙方还须赔偿甲方因此遭受的损失。</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4</w:t>
      </w:r>
      <w:r>
        <w:rPr>
          <w:rFonts w:hint="eastAsia" w:ascii="仿宋" w:hAnsi="仿宋" w:eastAsia="仿宋" w:cs="仿宋"/>
          <w:kern w:val="0"/>
          <w:sz w:val="30"/>
          <w:szCs w:val="30"/>
        </w:rPr>
        <w:t>.其它未尽事宜，以《</w:t>
      </w:r>
      <w:r>
        <w:rPr>
          <w:rFonts w:hint="eastAsia" w:ascii="仿宋" w:hAnsi="仿宋" w:eastAsia="仿宋" w:cs="仿宋"/>
          <w:kern w:val="0"/>
          <w:sz w:val="30"/>
          <w:szCs w:val="30"/>
          <w:lang w:eastAsia="zh-CN"/>
        </w:rPr>
        <w:t>民法典</w:t>
      </w:r>
      <w:r>
        <w:rPr>
          <w:rFonts w:hint="eastAsia" w:ascii="仿宋" w:hAnsi="仿宋" w:eastAsia="仿宋" w:cs="仿宋"/>
          <w:kern w:val="0"/>
          <w:sz w:val="30"/>
          <w:szCs w:val="30"/>
        </w:rPr>
        <w:t>》和《政府采购法》等有关法律法规规定为准，无相关规定的，双方协商解决。</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第十三条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不可抗力</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甲、乙方中任何一方，因不可抗力不能按时或完全履行合同的，应及时通知对方，并在</w:t>
      </w:r>
      <w:r>
        <w:rPr>
          <w:rFonts w:hint="eastAsia" w:ascii="仿宋" w:hAnsi="仿宋" w:eastAsia="仿宋" w:cs="仿宋"/>
          <w:kern w:val="0"/>
          <w:sz w:val="30"/>
          <w:szCs w:val="30"/>
          <w:u w:val="single"/>
          <w:lang w:val="en-US" w:eastAsia="zh-CN"/>
        </w:rPr>
        <w:t xml:space="preserve"> 7 </w:t>
      </w:r>
      <w:r>
        <w:rPr>
          <w:rFonts w:hint="eastAsia" w:ascii="仿宋" w:hAnsi="仿宋" w:eastAsia="仿宋" w:cs="仿宋"/>
          <w:kern w:val="0"/>
          <w:sz w:val="30"/>
          <w:szCs w:val="30"/>
        </w:rPr>
        <w:t>个工作日内提供相应证明。未履行完合同部分是否继续履行、如何履行等问题，可由双方初步协商，并向主管部门和政府采购管理部门报告。确定为不可抗力原因造成的损失，免予承担责任。</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第十四条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争议的解决方式</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1.因货物的质量问题发生争议的，应当邀请国家认可的质量检测机构对货物质量进行鉴定。货物符合标准的，鉴定费由甲方承担；货物不符合质量标准的，鉴定费由乙方承担。</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2.在解释或者执行本合同的过程中发生争议时，双方应通过协商方式解决。</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3.经协商不能解决的争议，双方可选择以下第</w:t>
      </w:r>
      <w:r>
        <w:rPr>
          <w:rFonts w:hint="eastAsia" w:ascii="仿宋" w:hAnsi="仿宋" w:eastAsia="仿宋" w:cs="仿宋"/>
          <w:kern w:val="0"/>
          <w:sz w:val="30"/>
          <w:szCs w:val="30"/>
          <w:u w:val="single"/>
          <w:lang w:val="en-US" w:eastAsia="zh-CN"/>
        </w:rPr>
        <w:t xml:space="preserve"> ② </w:t>
      </w:r>
      <w:r>
        <w:rPr>
          <w:rFonts w:hint="eastAsia" w:ascii="仿宋" w:hAnsi="仿宋" w:eastAsia="仿宋" w:cs="仿宋"/>
          <w:kern w:val="0"/>
          <w:sz w:val="30"/>
          <w:szCs w:val="30"/>
        </w:rPr>
        <w:t>种方式解决：</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①向</w:t>
      </w:r>
      <w:r>
        <w:rPr>
          <w:rFonts w:hint="eastAsia" w:ascii="仿宋" w:hAnsi="仿宋" w:eastAsia="仿宋" w:cs="仿宋"/>
          <w:kern w:val="0"/>
          <w:sz w:val="30"/>
          <w:szCs w:val="30"/>
          <w:lang w:eastAsia="zh-CN"/>
        </w:rPr>
        <w:t>信</w:t>
      </w:r>
      <w:r>
        <w:rPr>
          <w:rFonts w:hint="eastAsia" w:ascii="仿宋" w:hAnsi="仿宋" w:eastAsia="仿宋" w:cs="仿宋"/>
          <w:kern w:val="0"/>
          <w:sz w:val="30"/>
          <w:szCs w:val="30"/>
        </w:rPr>
        <w:t>阳市有管辖权的法院提起诉讼；</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②向</w:t>
      </w:r>
      <w:r>
        <w:rPr>
          <w:rFonts w:hint="eastAsia" w:ascii="仿宋" w:hAnsi="仿宋" w:eastAsia="仿宋" w:cs="仿宋"/>
          <w:kern w:val="0"/>
          <w:sz w:val="30"/>
          <w:szCs w:val="30"/>
          <w:lang w:eastAsia="zh-CN"/>
        </w:rPr>
        <w:t>信</w:t>
      </w:r>
      <w:r>
        <w:rPr>
          <w:rFonts w:hint="eastAsia" w:ascii="仿宋" w:hAnsi="仿宋" w:eastAsia="仿宋" w:cs="仿宋"/>
          <w:kern w:val="0"/>
          <w:sz w:val="30"/>
          <w:szCs w:val="30"/>
        </w:rPr>
        <w:t>阳仲裁委员会提出仲裁。</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4.在法院审理和仲裁期间，除有争议部分外，本合同其他部分可以履行的仍应按合同条款继续履行。</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第十五条</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其他</w:t>
      </w:r>
    </w:p>
    <w:p>
      <w:pPr>
        <w:keepNext w:val="0"/>
        <w:keepLines w:val="0"/>
        <w:pageBreakBefore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30"/>
          <w:szCs w:val="30"/>
        </w:rPr>
      </w:pPr>
      <w:bookmarkStart w:id="4" w:name="page33"/>
      <w:bookmarkEnd w:id="4"/>
      <w:r>
        <w:rPr>
          <w:rFonts w:hint="eastAsia" w:ascii="仿宋" w:hAnsi="仿宋" w:eastAsia="仿宋" w:cs="仿宋"/>
          <w:sz w:val="30"/>
          <w:szCs w:val="30"/>
        </w:rPr>
        <w:t>符合《政府采购法》第49条规定的，经双方协商，办理政府采购手续后，可签订补充合同，所签订的补充合同与本合同具有同等法律效力。</w:t>
      </w:r>
    </w:p>
    <w:p>
      <w:pPr>
        <w:keepNext w:val="0"/>
        <w:keepLines w:val="0"/>
        <w:pageBreakBefore w:val="0"/>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30"/>
          <w:szCs w:val="30"/>
        </w:rPr>
      </w:pPr>
      <w:r>
        <w:rPr>
          <w:rFonts w:hint="eastAsia" w:ascii="仿宋" w:hAnsi="仿宋" w:eastAsia="仿宋" w:cs="仿宋"/>
          <w:sz w:val="30"/>
          <w:szCs w:val="30"/>
        </w:rPr>
        <w:t>本合同一式</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lang w:eastAsia="zh-CN"/>
        </w:rPr>
        <w:t>陆</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rPr>
        <w:t>份，甲</w:t>
      </w:r>
      <w:r>
        <w:rPr>
          <w:rFonts w:hint="eastAsia" w:ascii="仿宋" w:hAnsi="仿宋" w:eastAsia="仿宋" w:cs="仿宋"/>
          <w:sz w:val="30"/>
          <w:szCs w:val="30"/>
          <w:lang w:eastAsia="zh-CN"/>
        </w:rPr>
        <w:t>方</w:t>
      </w:r>
      <w:r>
        <w:rPr>
          <w:rFonts w:hint="eastAsia" w:ascii="仿宋" w:hAnsi="仿宋" w:eastAsia="仿宋" w:cs="仿宋"/>
          <w:sz w:val="30"/>
          <w:szCs w:val="30"/>
        </w:rPr>
        <w:t>执</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eastAsia="zh-CN"/>
        </w:rPr>
        <w:t>肆</w:t>
      </w:r>
      <w:r>
        <w:rPr>
          <w:rFonts w:hint="eastAsia" w:ascii="仿宋" w:hAnsi="仿宋" w:eastAsia="仿宋" w:cs="仿宋"/>
          <w:sz w:val="30"/>
          <w:szCs w:val="30"/>
          <w:u w:val="single"/>
        </w:rPr>
        <w:t xml:space="preserve">  </w:t>
      </w:r>
      <w:r>
        <w:rPr>
          <w:rFonts w:hint="eastAsia" w:ascii="仿宋" w:hAnsi="仿宋" w:eastAsia="仿宋" w:cs="仿宋"/>
          <w:sz w:val="30"/>
          <w:szCs w:val="30"/>
        </w:rPr>
        <w:t>份</w:t>
      </w:r>
      <w:r>
        <w:rPr>
          <w:rFonts w:hint="eastAsia" w:ascii="仿宋" w:hAnsi="仿宋" w:eastAsia="仿宋" w:cs="仿宋"/>
          <w:sz w:val="30"/>
          <w:szCs w:val="30"/>
          <w:lang w:eastAsia="zh-CN"/>
        </w:rPr>
        <w:t>，</w:t>
      </w:r>
      <w:r>
        <w:rPr>
          <w:rFonts w:hint="eastAsia" w:ascii="仿宋" w:hAnsi="仿宋" w:eastAsia="仿宋" w:cs="仿宋"/>
          <w:sz w:val="30"/>
          <w:szCs w:val="30"/>
        </w:rPr>
        <w:t>乙方</w:t>
      </w:r>
      <w:r>
        <w:rPr>
          <w:rFonts w:hint="eastAsia" w:ascii="仿宋" w:hAnsi="仿宋" w:eastAsia="仿宋" w:cs="仿宋"/>
          <w:sz w:val="30"/>
          <w:szCs w:val="30"/>
          <w:lang w:eastAsia="zh-CN"/>
        </w:rPr>
        <w:t>执</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eastAsia="zh-CN"/>
        </w:rPr>
        <w:t>贰</w:t>
      </w:r>
      <w:r>
        <w:rPr>
          <w:rFonts w:hint="eastAsia" w:ascii="仿宋" w:hAnsi="仿宋" w:eastAsia="仿宋" w:cs="仿宋"/>
          <w:sz w:val="30"/>
          <w:szCs w:val="30"/>
          <w:u w:val="single"/>
        </w:rPr>
        <w:t xml:space="preserve"> </w:t>
      </w:r>
      <w:r>
        <w:rPr>
          <w:rFonts w:hint="eastAsia" w:ascii="仿宋" w:hAnsi="仿宋" w:eastAsia="仿宋" w:cs="仿宋"/>
          <w:sz w:val="30"/>
          <w:szCs w:val="30"/>
          <w:lang w:eastAsia="zh-CN"/>
        </w:rPr>
        <w:t>份</w:t>
      </w:r>
      <w:r>
        <w:rPr>
          <w:rFonts w:hint="eastAsia" w:ascii="仿宋" w:hAnsi="仿宋" w:eastAsia="仿宋" w:cs="仿宋"/>
          <w:sz w:val="30"/>
          <w:szCs w:val="30"/>
        </w:rPr>
        <w:t>。</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lang w:eastAsia="zh-CN"/>
        </w:rPr>
      </w:pPr>
      <w:r>
        <w:rPr>
          <w:rFonts w:hint="eastAsia" w:ascii="仿宋" w:hAnsi="仿宋" w:eastAsia="仿宋" w:cs="仿宋"/>
          <w:kern w:val="0"/>
          <w:sz w:val="30"/>
          <w:szCs w:val="30"/>
        </w:rPr>
        <w:t>甲</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方：</w:t>
      </w:r>
      <w:r>
        <w:rPr>
          <w:rFonts w:hint="eastAsia" w:ascii="仿宋" w:hAnsi="仿宋" w:eastAsia="仿宋" w:cs="仿宋"/>
          <w:kern w:val="0"/>
          <w:sz w:val="30"/>
          <w:szCs w:val="30"/>
          <w:lang w:eastAsia="zh-CN"/>
        </w:rPr>
        <w:t xml:space="preserve"> 信阳市公安局</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rPr>
        <w:t>乙</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方：</w:t>
      </w:r>
      <w:r>
        <w:rPr>
          <w:rFonts w:hint="eastAsia" w:ascii="仿宋" w:hAnsi="仿宋" w:eastAsia="仿宋" w:cs="仿宋"/>
          <w:kern w:val="0"/>
          <w:sz w:val="30"/>
          <w:szCs w:val="30"/>
          <w:lang w:eastAsia="zh-CN"/>
        </w:rPr>
        <w:t>天长市帅旗服饰有限公司</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名称：（盖章）</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名称：（盖章）</w:t>
      </w:r>
    </w:p>
    <w:p>
      <w:pPr>
        <w:keepNext w:val="0"/>
        <w:keepLines w:val="0"/>
        <w:pageBreakBefore w:val="0"/>
        <w:widowControl/>
        <w:kinsoku/>
        <w:wordWrap/>
        <w:overflowPunct/>
        <w:topLinePunct w:val="0"/>
        <w:autoSpaceDE/>
        <w:autoSpaceDN/>
        <w:bidi w:val="0"/>
        <w:adjustRightInd/>
        <w:snapToGrid/>
        <w:spacing w:line="400" w:lineRule="exact"/>
        <w:ind w:left="6479" w:leftChars="228" w:hanging="6000" w:hangingChars="20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地址：</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地址：</w:t>
      </w:r>
      <w:r>
        <w:rPr>
          <w:rFonts w:hint="eastAsia" w:ascii="仿宋" w:hAnsi="仿宋" w:eastAsia="仿宋" w:cs="仿宋"/>
          <w:kern w:val="0"/>
          <w:sz w:val="30"/>
          <w:szCs w:val="30"/>
          <w:lang w:eastAsia="zh-CN"/>
        </w:rPr>
        <w:t>安徽省天长市西城区经三经四路之间天康大道以北</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法定代表人（签字）：</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法定代表人（签字）：</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授权代表（签字）：</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授权代表（签字）：</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时</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间：</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年</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月</w:t>
      </w:r>
      <w:r>
        <w:rPr>
          <w:rFonts w:hint="eastAsia" w:ascii="仿宋" w:hAnsi="仿宋" w:eastAsia="仿宋" w:cs="仿宋"/>
          <w:kern w:val="0"/>
          <w:sz w:val="30"/>
          <w:szCs w:val="30"/>
          <w:lang w:eastAsia="zh-CN"/>
        </w:rPr>
        <w:t xml:space="preserve">     </w:t>
      </w:r>
      <w:r>
        <w:rPr>
          <w:rFonts w:hint="eastAsia" w:ascii="仿宋" w:hAnsi="仿宋" w:eastAsia="仿宋" w:cs="仿宋"/>
          <w:kern w:val="0"/>
          <w:sz w:val="30"/>
          <w:szCs w:val="30"/>
        </w:rPr>
        <w:t>日</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特别说明：</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1.本范本根据《政府采购法》、《</w:t>
      </w:r>
      <w:r>
        <w:rPr>
          <w:rFonts w:hint="eastAsia" w:ascii="仿宋" w:hAnsi="仿宋" w:eastAsia="仿宋" w:cs="仿宋"/>
          <w:kern w:val="0"/>
          <w:sz w:val="30"/>
          <w:szCs w:val="30"/>
          <w:lang w:eastAsia="zh-CN"/>
        </w:rPr>
        <w:t>民法典</w:t>
      </w:r>
      <w:r>
        <w:rPr>
          <w:rFonts w:hint="eastAsia" w:ascii="仿宋" w:hAnsi="仿宋" w:eastAsia="仿宋" w:cs="仿宋"/>
          <w:kern w:val="0"/>
          <w:sz w:val="30"/>
          <w:szCs w:val="30"/>
        </w:rPr>
        <w:t>》等法律法规制定。具体项目的采购合同条款，在本范本框架内由甲乙双方协商一致签订。空格处划横线。</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2.收款单位名称应与本合同乙方单位名称、项目中标单位名称、开具发票单位名称相一致。</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eastAsia" w:ascii="仿宋" w:hAnsi="仿宋" w:eastAsia="仿宋" w:cs="仿宋"/>
          <w:kern w:val="0"/>
          <w:sz w:val="30"/>
          <w:szCs w:val="30"/>
        </w:rPr>
      </w:pPr>
      <w:r>
        <w:rPr>
          <w:rFonts w:hint="eastAsia" w:ascii="仿宋" w:hAnsi="仿宋" w:eastAsia="仿宋" w:cs="仿宋"/>
          <w:kern w:val="0"/>
          <w:sz w:val="30"/>
          <w:szCs w:val="30"/>
        </w:rPr>
        <w:t>3.甲方（采购单位）应盖本单位公章（不允许盖内设科室章），乙方应盖单位公章或合同专用章，合同双方应盖骑缝章。</w:t>
      </w:r>
    </w:p>
    <w:p>
      <w:pPr>
        <w:keepNext w:val="0"/>
        <w:keepLines w:val="0"/>
        <w:pageBreakBefore w:val="0"/>
        <w:widowControl/>
        <w:kinsoku/>
        <w:overflowPunct/>
        <w:bidi w:val="0"/>
        <w:snapToGrid/>
        <w:spacing w:line="400" w:lineRule="exact"/>
        <w:ind w:firstLine="0" w:firstLineChars="0"/>
        <w:jc w:val="left"/>
        <w:rPr>
          <w:rFonts w:hint="eastAsia" w:ascii="仿宋" w:hAnsi="仿宋" w:eastAsia="仿宋" w:cs="仿宋"/>
          <w:kern w:val="0"/>
          <w:sz w:val="30"/>
          <w:szCs w:val="30"/>
        </w:rPr>
      </w:pPr>
    </w:p>
    <w:p>
      <w:pPr>
        <w:keepNext w:val="0"/>
        <w:keepLines w:val="0"/>
        <w:pageBreakBefore w:val="0"/>
        <w:widowControl/>
        <w:kinsoku/>
        <w:overflowPunct/>
        <w:bidi w:val="0"/>
        <w:snapToGrid/>
        <w:spacing w:line="400" w:lineRule="exact"/>
        <w:ind w:firstLine="0" w:firstLineChars="0"/>
        <w:jc w:val="left"/>
        <w:rPr>
          <w:rFonts w:hint="eastAsia" w:ascii="仿宋" w:hAnsi="仿宋" w:eastAsia="仿宋" w:cs="仿宋"/>
          <w:kern w:val="0"/>
          <w:sz w:val="30"/>
          <w:szCs w:val="30"/>
        </w:rPr>
        <w:sectPr>
          <w:pgSz w:w="11906" w:h="16838"/>
          <w:pgMar w:top="1440" w:right="1463" w:bottom="1440" w:left="1406" w:header="851" w:footer="992" w:gutter="0"/>
          <w:cols w:space="0" w:num="1"/>
          <w:rtlGutter w:val="0"/>
          <w:docGrid w:type="lines" w:linePitch="319" w:charSpace="0"/>
        </w:sectPr>
      </w:pPr>
      <w:bookmarkStart w:id="5" w:name="page34"/>
      <w:bookmarkEnd w:id="5"/>
    </w:p>
    <w:p>
      <w:pPr>
        <w:keepNext w:val="0"/>
        <w:keepLines w:val="0"/>
        <w:pageBreakBefore w:val="0"/>
        <w:widowControl/>
        <w:kinsoku/>
        <w:overflowPunct/>
        <w:bidi w:val="0"/>
        <w:snapToGrid/>
        <w:spacing w:line="400" w:lineRule="exact"/>
        <w:ind w:firstLine="0" w:firstLineChars="0"/>
        <w:jc w:val="left"/>
        <w:rPr>
          <w:rFonts w:hint="eastAsia" w:ascii="仿宋" w:hAnsi="仿宋" w:eastAsia="仿宋" w:cs="仿宋"/>
          <w:kern w:val="0"/>
          <w:sz w:val="30"/>
          <w:szCs w:val="30"/>
        </w:rPr>
      </w:pPr>
      <w:r>
        <w:rPr>
          <w:rFonts w:hint="eastAsia" w:ascii="仿宋" w:hAnsi="仿宋" w:eastAsia="仿宋" w:cs="仿宋"/>
          <w:kern w:val="0"/>
          <w:sz w:val="30"/>
          <w:szCs w:val="30"/>
        </w:rPr>
        <w:t>附件</w:t>
      </w:r>
    </w:p>
    <w:p>
      <w:pPr>
        <w:keepNext w:val="0"/>
        <w:keepLines w:val="0"/>
        <w:pageBreakBefore w:val="0"/>
        <w:widowControl/>
        <w:kinsoku/>
        <w:overflowPunct/>
        <w:bidi w:val="0"/>
        <w:snapToGrid/>
        <w:spacing w:line="400" w:lineRule="exact"/>
        <w:ind w:firstLine="0" w:firstLineChars="0"/>
        <w:jc w:val="center"/>
        <w:rPr>
          <w:rFonts w:hint="eastAsia" w:ascii="仿宋" w:hAnsi="仿宋" w:eastAsia="仿宋" w:cs="仿宋"/>
          <w:b/>
          <w:bCs/>
          <w:kern w:val="0"/>
          <w:sz w:val="30"/>
          <w:szCs w:val="30"/>
        </w:rPr>
      </w:pPr>
      <w:r>
        <w:rPr>
          <w:rFonts w:hint="eastAsia" w:ascii="仿宋" w:hAnsi="仿宋" w:eastAsia="仿宋" w:cs="仿宋"/>
          <w:b/>
          <w:bCs/>
          <w:kern w:val="0"/>
          <w:sz w:val="30"/>
          <w:szCs w:val="30"/>
        </w:rPr>
        <w:t>供货明细项目一览表</w:t>
      </w:r>
    </w:p>
    <w:tbl>
      <w:tblPr>
        <w:tblStyle w:val="16"/>
        <w:tblW w:w="9232"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213"/>
        <w:gridCol w:w="1844"/>
        <w:gridCol w:w="540"/>
        <w:gridCol w:w="739"/>
        <w:gridCol w:w="955"/>
        <w:gridCol w:w="1213"/>
        <w:gridCol w:w="1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序号</w:t>
            </w:r>
          </w:p>
        </w:tc>
        <w:tc>
          <w:tcPr>
            <w:tcW w:w="1213"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货物名称</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品牌型号规格及主要技术参数</w:t>
            </w:r>
          </w:p>
        </w:tc>
        <w:tc>
          <w:tcPr>
            <w:tcW w:w="540"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计量单位</w:t>
            </w:r>
          </w:p>
        </w:tc>
        <w:tc>
          <w:tcPr>
            <w:tcW w:w="739"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数量</w:t>
            </w:r>
          </w:p>
        </w:tc>
        <w:tc>
          <w:tcPr>
            <w:tcW w:w="955"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单 价</w:t>
            </w:r>
          </w:p>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（元）</w:t>
            </w:r>
          </w:p>
        </w:tc>
        <w:tc>
          <w:tcPr>
            <w:tcW w:w="1213"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总 价（元）</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产地生产厂商名称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w:t>
            </w:r>
          </w:p>
        </w:tc>
        <w:tc>
          <w:tcPr>
            <w:tcW w:w="1213"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内衬衣</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件</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140</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90.00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12600.00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color w:val="000000"/>
                <w:sz w:val="24"/>
                <w:szCs w:val="24"/>
                <w:u w:val="none"/>
                <w:lang w:val="en-US" w:eastAsia="zh-CN" w:bidi="ar"/>
              </w:rPr>
              <w:t>长袖制式衬衣</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件</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222</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80.00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17760.00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3</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color w:val="000000"/>
                <w:sz w:val="24"/>
                <w:szCs w:val="24"/>
                <w:u w:val="none"/>
                <w:lang w:val="en-US" w:eastAsia="zh-CN" w:bidi="ar"/>
              </w:rPr>
              <w:t>夏执勤服</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件</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222</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75.00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16650.00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4</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color w:val="000000"/>
                <w:sz w:val="24"/>
                <w:szCs w:val="24"/>
                <w:u w:val="none"/>
                <w:lang w:val="en-US" w:eastAsia="zh-CN" w:bidi="ar"/>
              </w:rPr>
              <w:t>单裤</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条</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222</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135.00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29970.00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5</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color w:val="000000"/>
                <w:sz w:val="24"/>
                <w:szCs w:val="24"/>
                <w:u w:val="none"/>
                <w:lang w:val="en-US" w:eastAsia="zh-CN" w:bidi="ar"/>
              </w:rPr>
              <w:t>警便帽</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英迈杰、量体套号、按招标文件要求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顶</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111</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25.00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2775.00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江苏省扬州市、扬州英迈杰服饰有限公司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6</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sz w:val="24"/>
                <w:szCs w:val="24"/>
                <w:u w:val="none"/>
                <w:lang w:val="en-US" w:eastAsia="zh-CN" w:bidi="ar"/>
              </w:rPr>
              <w:t>夏</w:t>
            </w:r>
            <w:r>
              <w:rPr>
                <w:rFonts w:hint="eastAsia" w:ascii="仿宋" w:hAnsi="仿宋" w:eastAsia="仿宋" w:cs="仿宋"/>
                <w:b w:val="0"/>
                <w:bCs w:val="0"/>
                <w:color w:val="000000"/>
                <w:sz w:val="24"/>
                <w:szCs w:val="24"/>
                <w:u w:val="none"/>
                <w:lang w:val="en-US" w:eastAsia="zh-CN" w:bidi="ar"/>
              </w:rPr>
              <w:t>作训服</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套</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111</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185.00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20535.00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color w:val="000000"/>
                <w:sz w:val="24"/>
                <w:szCs w:val="24"/>
                <w:u w:val="none"/>
                <w:lang w:val="en-US" w:eastAsia="zh-CN" w:bidi="ar"/>
              </w:rPr>
              <w:t>春秋执勤服</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套</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222</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398.00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88356.00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8</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color w:val="000000"/>
                <w:sz w:val="24"/>
                <w:szCs w:val="24"/>
                <w:u w:val="none"/>
                <w:lang w:val="en-US" w:eastAsia="zh-CN" w:bidi="ar"/>
              </w:rPr>
              <w:t>冬执勤服</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套</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111</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540.00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59940.00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9</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圆领T恤长袖</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val="en-US" w:eastAsia="zh-CN"/>
              </w:rPr>
              <w:t>雅剑、</w:t>
            </w:r>
            <w:r>
              <w:rPr>
                <w:rFonts w:hint="eastAsia" w:ascii="仿宋" w:hAnsi="仿宋" w:eastAsia="仿宋" w:cs="仿宋"/>
                <w:sz w:val="24"/>
                <w:szCs w:val="24"/>
                <w:lang w:eastAsia="zh-CN"/>
              </w:rPr>
              <w:t>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件</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54</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82.00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4428.00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浙江省台州市、浙江台州雅特标志服饰有限公司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10</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圆领T恤短袖</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val="en-US" w:eastAsia="zh-CN"/>
              </w:rPr>
              <w:t>雅剑、</w:t>
            </w:r>
            <w:r>
              <w:rPr>
                <w:rFonts w:hint="eastAsia" w:ascii="仿宋" w:hAnsi="仿宋" w:eastAsia="仿宋" w:cs="仿宋"/>
                <w:sz w:val="24"/>
                <w:szCs w:val="24"/>
                <w:lang w:eastAsia="zh-CN"/>
              </w:rPr>
              <w:t>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件</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168</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82.00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13776.00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浙江省台州市、浙江台州雅特标志服饰有限公司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11</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作训鞋春秋</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val="en-US" w:eastAsia="zh-CN"/>
              </w:rPr>
              <w:t>丰年玉、</w:t>
            </w:r>
            <w:r>
              <w:rPr>
                <w:rFonts w:hint="eastAsia" w:ascii="仿宋" w:hAnsi="仿宋" w:eastAsia="仿宋" w:cs="仿宋"/>
                <w:sz w:val="24"/>
                <w:szCs w:val="24"/>
                <w:lang w:eastAsia="zh-CN"/>
              </w:rPr>
              <w:t>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双</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154</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134.00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20636.00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u w:val="none"/>
                <w:lang w:eastAsia="zh-CN"/>
              </w:rPr>
              <w:t>上海市、上海衡韵实业发展有限公司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12</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作训鞋夏</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val="en-US" w:eastAsia="zh-CN"/>
              </w:rPr>
              <w:t>丰年玉、</w:t>
            </w:r>
            <w:r>
              <w:rPr>
                <w:rFonts w:hint="eastAsia" w:ascii="仿宋" w:hAnsi="仿宋" w:eastAsia="仿宋" w:cs="仿宋"/>
                <w:sz w:val="24"/>
                <w:szCs w:val="24"/>
                <w:lang w:eastAsia="zh-CN"/>
              </w:rPr>
              <w:t>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双</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41</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134.00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5494.00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u w:val="none"/>
                <w:lang w:eastAsia="zh-CN"/>
              </w:rPr>
              <w:t>上海市、上海衡韵实业发展有限公司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13</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内腰带</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val="en-US" w:eastAsia="zh-CN"/>
              </w:rPr>
              <w:t>冠意捷、</w:t>
            </w:r>
            <w:r>
              <w:rPr>
                <w:rFonts w:hint="eastAsia" w:ascii="仿宋" w:hAnsi="仿宋" w:eastAsia="仿宋" w:cs="仿宋"/>
                <w:sz w:val="24"/>
                <w:szCs w:val="24"/>
                <w:lang w:eastAsia="zh-CN"/>
              </w:rPr>
              <w:t>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条</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41</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40.00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1640.00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u w:val="none"/>
                <w:lang w:eastAsia="zh-CN"/>
              </w:rPr>
              <w:t>上海市、</w:t>
            </w:r>
            <w:r>
              <w:rPr>
                <w:rFonts w:hint="eastAsia" w:ascii="仿宋" w:hAnsi="仿宋" w:eastAsia="仿宋" w:cs="仿宋"/>
                <w:b w:val="0"/>
                <w:bCs w:val="0"/>
                <w:sz w:val="24"/>
                <w:szCs w:val="24"/>
                <w:lang w:eastAsia="zh-CN"/>
              </w:rPr>
              <w:t>上海冠意捷实业有限公司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14</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春秋战训帽</w:t>
            </w:r>
          </w:p>
        </w:tc>
        <w:tc>
          <w:tcPr>
            <w:tcW w:w="1844"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英迈杰、量体套号、按招标文件要求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顶</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43</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42.00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1806.00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江苏省扬州市、扬州英迈杰服饰有限公司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15</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战训多功能棉服</w:t>
            </w:r>
          </w:p>
        </w:tc>
        <w:tc>
          <w:tcPr>
            <w:tcW w:w="1844"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sz w:val="24"/>
                <w:szCs w:val="24"/>
                <w:lang w:eastAsia="zh-CN"/>
              </w:rPr>
              <w:t>帅旗、</w:t>
            </w:r>
            <w:r>
              <w:rPr>
                <w:rFonts w:hint="eastAsia" w:ascii="仿宋" w:hAnsi="仿宋" w:eastAsia="仿宋" w:cs="仿宋"/>
                <w:b w:val="0"/>
                <w:bCs w:val="0"/>
                <w:color w:val="000000"/>
                <w:kern w:val="0"/>
                <w:sz w:val="24"/>
                <w:szCs w:val="24"/>
                <w:lang w:val="en-US" w:eastAsia="zh-CN" w:bidi="ar"/>
              </w:rPr>
              <w:t>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套</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43</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950.00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40850.00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16</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春秋战训服</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套</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86</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710.00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61060.00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17</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冬战训服</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套</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43</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790.00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33970.00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18</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战训靴</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val="en-US" w:eastAsia="zh-CN"/>
              </w:rPr>
              <w:t>丰年玉、</w:t>
            </w:r>
            <w:r>
              <w:rPr>
                <w:rFonts w:hint="eastAsia" w:ascii="仿宋" w:hAnsi="仿宋" w:eastAsia="仿宋" w:cs="仿宋"/>
                <w:sz w:val="24"/>
                <w:szCs w:val="24"/>
                <w:lang w:eastAsia="zh-CN"/>
              </w:rPr>
              <w:t>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双</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43</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410.00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17630.00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u w:val="none"/>
                <w:lang w:eastAsia="zh-CN"/>
              </w:rPr>
              <w:t>上海市、上海衡韵实业发展有限公司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19</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夏战训服</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帅旗、量体套号、按招标文件要求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套</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86</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530.00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45580.00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安徽省天长市、天长市帅旗服饰有限公司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标志标贴（套衔）</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eastAsia="zh-CN"/>
              </w:rPr>
              <w:t>爱尔达、量体套号、按招标文件要求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套</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43</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32.00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1376.00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浙江省嘉兴市、浙江爱尔达实业有限公司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37"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21</w:t>
            </w:r>
          </w:p>
        </w:tc>
        <w:tc>
          <w:tcPr>
            <w:tcW w:w="1213"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textAlignment w:val="center"/>
              <w:rPr>
                <w:rFonts w:hint="eastAsia" w:ascii="仿宋" w:hAnsi="仿宋" w:eastAsia="仿宋" w:cs="仿宋"/>
                <w:b w:val="0"/>
                <w:bCs w:val="0"/>
                <w:i w:val="0"/>
                <w:iCs w:val="0"/>
                <w:color w:val="000000"/>
                <w:kern w:val="2"/>
                <w:sz w:val="24"/>
                <w:szCs w:val="24"/>
                <w:lang w:val="en-US" w:eastAsia="zh-CN" w:bidi="ar"/>
              </w:rPr>
            </w:pPr>
            <w:r>
              <w:rPr>
                <w:rFonts w:hint="eastAsia" w:ascii="仿宋" w:hAnsi="仿宋" w:eastAsia="仿宋" w:cs="仿宋"/>
                <w:b w:val="0"/>
                <w:bCs w:val="0"/>
                <w:i w:val="0"/>
                <w:iCs w:val="0"/>
                <w:color w:val="000000"/>
                <w:sz w:val="24"/>
                <w:szCs w:val="24"/>
                <w:u w:val="none"/>
                <w:lang w:val="en-US" w:eastAsia="zh-CN" w:bidi="ar"/>
              </w:rPr>
              <w:t>战训腰带</w:t>
            </w:r>
          </w:p>
        </w:tc>
        <w:tc>
          <w:tcPr>
            <w:tcW w:w="1844"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sz w:val="24"/>
                <w:szCs w:val="24"/>
                <w:lang w:val="en-US" w:eastAsia="zh-CN"/>
              </w:rPr>
              <w:t>冠意捷、</w:t>
            </w:r>
            <w:r>
              <w:rPr>
                <w:rFonts w:hint="eastAsia" w:ascii="仿宋" w:hAnsi="仿宋" w:eastAsia="仿宋" w:cs="仿宋"/>
                <w:sz w:val="24"/>
                <w:szCs w:val="24"/>
                <w:lang w:eastAsia="zh-CN"/>
              </w:rPr>
              <w:t>量体套号、按招标文件要求</w:t>
            </w:r>
          </w:p>
        </w:tc>
        <w:tc>
          <w:tcPr>
            <w:tcW w:w="540" w:type="dxa"/>
            <w:vAlign w:val="center"/>
          </w:tcPr>
          <w:p>
            <w:pPr>
              <w:keepNext w:val="0"/>
              <w:keepLines w:val="0"/>
              <w:pageBreakBefore w:val="0"/>
              <w:widowControl/>
              <w:suppressLineNumbers w:val="0"/>
              <w:kinsoku/>
              <w:wordWrap w:val="0"/>
              <w:overflowPunct/>
              <w:topLinePunct/>
              <w:autoSpaceDE/>
              <w:autoSpaceDN/>
              <w:bidi w:val="0"/>
              <w:adjustRightInd/>
              <w:snapToGrid/>
              <w:spacing w:line="400" w:lineRule="exact"/>
              <w:ind w:firstLine="0" w:firstLineChars="0"/>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条</w:t>
            </w:r>
          </w:p>
        </w:tc>
        <w:tc>
          <w:tcPr>
            <w:tcW w:w="739"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43</w:t>
            </w:r>
          </w:p>
        </w:tc>
        <w:tc>
          <w:tcPr>
            <w:tcW w:w="955"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102.00</w:t>
            </w:r>
          </w:p>
        </w:tc>
        <w:tc>
          <w:tcPr>
            <w:tcW w:w="1213" w:type="dxa"/>
            <w:vAlign w:val="center"/>
          </w:tcPr>
          <w:p>
            <w:pPr>
              <w:keepNext w:val="0"/>
              <w:keepLines w:val="0"/>
              <w:pageBreakBefore w:val="0"/>
              <w:widowControl/>
              <w:suppressLineNumbers w:val="0"/>
              <w:kinsoku/>
              <w:overflowPunct/>
              <w:bidi w:val="0"/>
              <w:snapToGrid/>
              <w:spacing w:line="400" w:lineRule="exact"/>
              <w:ind w:firstLine="0" w:firstLineChars="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iCs w:val="0"/>
                <w:color w:val="000000"/>
                <w:kern w:val="0"/>
                <w:sz w:val="24"/>
                <w:szCs w:val="24"/>
                <w:u w:val="none"/>
                <w:lang w:val="en-US" w:eastAsia="zh-CN" w:bidi="ar"/>
              </w:rPr>
              <w:t>4386.00</w:t>
            </w:r>
          </w:p>
        </w:tc>
        <w:tc>
          <w:tcPr>
            <w:tcW w:w="1991" w:type="dxa"/>
            <w:vAlign w:val="center"/>
          </w:tcPr>
          <w:p>
            <w:pPr>
              <w:keepNext w:val="0"/>
              <w:keepLines w:val="0"/>
              <w:pageBreakBefore w:val="0"/>
              <w:kinsoku/>
              <w:overflowPunct/>
              <w:bidi w:val="0"/>
              <w:snapToGrid/>
              <w:spacing w:line="400" w:lineRule="exact"/>
              <w:ind w:firstLine="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u w:val="none"/>
                <w:lang w:eastAsia="zh-CN"/>
              </w:rPr>
              <w:t>上海市、</w:t>
            </w:r>
            <w:r>
              <w:rPr>
                <w:rFonts w:hint="eastAsia" w:ascii="仿宋" w:hAnsi="仿宋" w:eastAsia="仿宋" w:cs="仿宋"/>
                <w:b w:val="0"/>
                <w:bCs w:val="0"/>
                <w:sz w:val="24"/>
                <w:szCs w:val="24"/>
                <w:lang w:eastAsia="zh-CN"/>
              </w:rPr>
              <w:t>上海冠意捷实业有限公司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9232" w:type="dxa"/>
            <w:gridSpan w:val="8"/>
            <w:vAlign w:val="center"/>
          </w:tcPr>
          <w:p>
            <w:pPr>
              <w:keepNext w:val="0"/>
              <w:keepLines w:val="0"/>
              <w:pageBreakBefore w:val="0"/>
              <w:widowControl/>
              <w:suppressLineNumbers w:val="0"/>
              <w:kinsoku/>
              <w:overflowPunct/>
              <w:bidi w:val="0"/>
              <w:snapToGrid/>
              <w:spacing w:line="400" w:lineRule="exact"/>
              <w:ind w:firstLine="0" w:firstLineChars="0"/>
              <w:jc w:val="both"/>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sz w:val="24"/>
                <w:szCs w:val="24"/>
              </w:rPr>
              <w:t>大写：</w:t>
            </w:r>
            <w:r>
              <w:rPr>
                <w:rFonts w:hint="eastAsia" w:ascii="仿宋" w:hAnsi="仿宋" w:eastAsia="仿宋" w:cs="仿宋"/>
                <w:sz w:val="24"/>
                <w:szCs w:val="24"/>
                <w:lang w:eastAsia="zh-CN"/>
              </w:rPr>
              <w:t>伍拾万零壹仟贰佰壹拾捌元整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 xml:space="preserve">  合同价：</w:t>
            </w:r>
            <w:r>
              <w:rPr>
                <w:rFonts w:hint="eastAsia" w:ascii="仿宋" w:hAnsi="仿宋" w:eastAsia="仿宋" w:cs="仿宋"/>
                <w:sz w:val="24"/>
                <w:szCs w:val="24"/>
                <w:lang w:val="en-US" w:eastAsia="zh-CN"/>
              </w:rPr>
              <w:t>501218.00</w:t>
            </w:r>
            <w:r>
              <w:rPr>
                <w:rFonts w:hint="eastAsia" w:ascii="仿宋" w:hAnsi="仿宋" w:eastAsia="仿宋" w:cs="仿宋"/>
                <w:sz w:val="24"/>
                <w:szCs w:val="24"/>
                <w:lang w:eastAsia="zh-CN"/>
              </w:rPr>
              <w:t>元</w:t>
            </w:r>
          </w:p>
        </w:tc>
      </w:tr>
    </w:tbl>
    <w:p>
      <w:pPr>
        <w:pStyle w:val="2"/>
        <w:keepNext w:val="0"/>
        <w:keepLines w:val="0"/>
        <w:pageBreakBefore w:val="0"/>
        <w:kinsoku/>
        <w:overflowPunct/>
        <w:bidi w:val="0"/>
        <w:snapToGrid/>
        <w:spacing w:line="400" w:lineRule="exact"/>
        <w:ind w:left="0" w:leftChars="0" w:firstLine="0" w:firstLineChars="0"/>
        <w:rPr>
          <w:rFonts w:hint="eastAsia" w:ascii="仿宋" w:hAnsi="仿宋" w:eastAsia="仿宋" w:cs="仿宋"/>
          <w:sz w:val="24"/>
          <w:szCs w:val="24"/>
        </w:rPr>
      </w:pPr>
      <w:bookmarkStart w:id="6" w:name="_GoBack"/>
      <w:bookmarkEnd w:id="6"/>
    </w:p>
    <w:sectPr>
      <w:pgSz w:w="11906" w:h="16838"/>
      <w:pgMar w:top="1440" w:right="1803" w:bottom="1270" w:left="1803" w:header="851" w:footer="992" w:gutter="0"/>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5NDgwZGZmMjkxNTE5OTY1MzA0MGJhNTRhMzZmMzQifQ=="/>
  </w:docVars>
  <w:rsids>
    <w:rsidRoot w:val="00000000"/>
    <w:rsid w:val="00CF7698"/>
    <w:rsid w:val="014E5277"/>
    <w:rsid w:val="017C7476"/>
    <w:rsid w:val="054B35A3"/>
    <w:rsid w:val="074E5EB1"/>
    <w:rsid w:val="07A81A8C"/>
    <w:rsid w:val="07C83E46"/>
    <w:rsid w:val="0A4909F5"/>
    <w:rsid w:val="0AD81B54"/>
    <w:rsid w:val="0E002AD4"/>
    <w:rsid w:val="0E1A20EE"/>
    <w:rsid w:val="0E8B1494"/>
    <w:rsid w:val="0F130E4A"/>
    <w:rsid w:val="0FD47C0F"/>
    <w:rsid w:val="108021FB"/>
    <w:rsid w:val="115E54C3"/>
    <w:rsid w:val="1204518D"/>
    <w:rsid w:val="130D2780"/>
    <w:rsid w:val="133B25F2"/>
    <w:rsid w:val="14052967"/>
    <w:rsid w:val="14775ACA"/>
    <w:rsid w:val="174239DF"/>
    <w:rsid w:val="18D73BE4"/>
    <w:rsid w:val="1E96652E"/>
    <w:rsid w:val="243A7343"/>
    <w:rsid w:val="248A3AD6"/>
    <w:rsid w:val="25767975"/>
    <w:rsid w:val="266F679F"/>
    <w:rsid w:val="26DF5A77"/>
    <w:rsid w:val="275609FC"/>
    <w:rsid w:val="29BB2C3B"/>
    <w:rsid w:val="2A75145B"/>
    <w:rsid w:val="2B23211F"/>
    <w:rsid w:val="2B315094"/>
    <w:rsid w:val="2C6D03F4"/>
    <w:rsid w:val="2CB2345D"/>
    <w:rsid w:val="2D0926AE"/>
    <w:rsid w:val="2D7E56DD"/>
    <w:rsid w:val="2E017A8D"/>
    <w:rsid w:val="2F921881"/>
    <w:rsid w:val="34E96015"/>
    <w:rsid w:val="37F351C7"/>
    <w:rsid w:val="38860E14"/>
    <w:rsid w:val="38D51D94"/>
    <w:rsid w:val="38F2423D"/>
    <w:rsid w:val="3A373B02"/>
    <w:rsid w:val="3AAD2EA6"/>
    <w:rsid w:val="3B4E2138"/>
    <w:rsid w:val="3C842B5F"/>
    <w:rsid w:val="3CBE51FB"/>
    <w:rsid w:val="3D2340B4"/>
    <w:rsid w:val="3DB444BE"/>
    <w:rsid w:val="3E1C3F5C"/>
    <w:rsid w:val="3E25344D"/>
    <w:rsid w:val="3F5E1976"/>
    <w:rsid w:val="4084274F"/>
    <w:rsid w:val="40FF283A"/>
    <w:rsid w:val="423B0B3A"/>
    <w:rsid w:val="44270366"/>
    <w:rsid w:val="44B22B0D"/>
    <w:rsid w:val="45792D85"/>
    <w:rsid w:val="45C43104"/>
    <w:rsid w:val="463D07A8"/>
    <w:rsid w:val="4942255F"/>
    <w:rsid w:val="4A141247"/>
    <w:rsid w:val="4A24698A"/>
    <w:rsid w:val="4AC073BF"/>
    <w:rsid w:val="4AE97B69"/>
    <w:rsid w:val="4B6D6C18"/>
    <w:rsid w:val="4BD467DC"/>
    <w:rsid w:val="4CA0036E"/>
    <w:rsid w:val="4D272EA9"/>
    <w:rsid w:val="4F585A3F"/>
    <w:rsid w:val="5132719E"/>
    <w:rsid w:val="51A139E0"/>
    <w:rsid w:val="51F87B5C"/>
    <w:rsid w:val="52CC50A4"/>
    <w:rsid w:val="53E7345D"/>
    <w:rsid w:val="552E0CE3"/>
    <w:rsid w:val="55D15B48"/>
    <w:rsid w:val="58A25A3F"/>
    <w:rsid w:val="59CD43D7"/>
    <w:rsid w:val="5A210537"/>
    <w:rsid w:val="5A894104"/>
    <w:rsid w:val="5B6D23DD"/>
    <w:rsid w:val="5C090DB7"/>
    <w:rsid w:val="5C7E488C"/>
    <w:rsid w:val="5DD306A9"/>
    <w:rsid w:val="5DD60337"/>
    <w:rsid w:val="5DF87E05"/>
    <w:rsid w:val="5E0E1987"/>
    <w:rsid w:val="5E7437EA"/>
    <w:rsid w:val="609D42E0"/>
    <w:rsid w:val="637B724B"/>
    <w:rsid w:val="658A1442"/>
    <w:rsid w:val="666A6F2F"/>
    <w:rsid w:val="66956AB2"/>
    <w:rsid w:val="68E20A77"/>
    <w:rsid w:val="69075AE0"/>
    <w:rsid w:val="69F94364"/>
    <w:rsid w:val="6AA243FF"/>
    <w:rsid w:val="6D67217F"/>
    <w:rsid w:val="6F07673D"/>
    <w:rsid w:val="6F8F3F4C"/>
    <w:rsid w:val="6F9E14DB"/>
    <w:rsid w:val="70CF30CF"/>
    <w:rsid w:val="742A113F"/>
    <w:rsid w:val="74807CBE"/>
    <w:rsid w:val="74C4779E"/>
    <w:rsid w:val="74D13819"/>
    <w:rsid w:val="76371E67"/>
    <w:rsid w:val="782C0F73"/>
    <w:rsid w:val="784D3CE3"/>
    <w:rsid w:val="7B2569F5"/>
    <w:rsid w:val="7D1E69A7"/>
    <w:rsid w:val="7E65271D"/>
    <w:rsid w:val="7E884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600" w:lineRule="exact"/>
      <w:ind w:firstLine="200" w:firstLineChars="200"/>
      <w:jc w:val="both"/>
    </w:pPr>
    <w:rPr>
      <w:rFonts w:ascii="Calibri" w:hAnsi="Calibri" w:eastAsia="宋体" w:cs="黑体"/>
      <w:kern w:val="2"/>
      <w:sz w:val="21"/>
      <w:szCs w:val="22"/>
      <w:lang w:val="en-US" w:eastAsia="zh-CN" w:bidi="ar-SA"/>
    </w:rPr>
  </w:style>
  <w:style w:type="paragraph" w:styleId="4">
    <w:name w:val="heading 1"/>
    <w:basedOn w:val="1"/>
    <w:next w:val="1"/>
    <w:link w:val="18"/>
    <w:autoRedefine/>
    <w:qFormat/>
    <w:uiPriority w:val="0"/>
    <w:pPr>
      <w:keepNext/>
      <w:keepLines/>
      <w:spacing w:beforeLines="0" w:beforeAutospacing="0" w:afterLines="0" w:afterAutospacing="0" w:line="360" w:lineRule="auto"/>
      <w:jc w:val="center"/>
      <w:outlineLvl w:val="0"/>
    </w:pPr>
    <w:rPr>
      <w:rFonts w:ascii="宋体" w:hAnsi="宋体" w:eastAsia="宋体" w:cs="宋体"/>
      <w:b/>
      <w:snapToGrid w:val="0"/>
      <w:color w:val="000000"/>
      <w:kern w:val="44"/>
      <w:sz w:val="36"/>
      <w:szCs w:val="36"/>
    </w:rPr>
  </w:style>
  <w:style w:type="paragraph" w:styleId="5">
    <w:name w:val="heading 2"/>
    <w:basedOn w:val="1"/>
    <w:next w:val="1"/>
    <w:autoRedefine/>
    <w:semiHidden/>
    <w:unhideWhenUsed/>
    <w:qFormat/>
    <w:uiPriority w:val="0"/>
    <w:pPr>
      <w:keepNext/>
      <w:keepLines/>
      <w:spacing w:beforeLines="0" w:beforeAutospacing="0" w:afterLines="0" w:afterAutospacing="0" w:line="360" w:lineRule="auto"/>
      <w:outlineLvl w:val="1"/>
    </w:pPr>
    <w:rPr>
      <w:rFonts w:ascii="宋体" w:hAnsi="宋体" w:eastAsia="宋体" w:cs="宋体"/>
      <w:b/>
      <w:sz w:val="32"/>
      <w:szCs w:val="32"/>
    </w:rPr>
  </w:style>
  <w:style w:type="paragraph" w:styleId="6">
    <w:name w:val="heading 3"/>
    <w:basedOn w:val="1"/>
    <w:next w:val="1"/>
    <w:autoRedefine/>
    <w:semiHidden/>
    <w:unhideWhenUsed/>
    <w:qFormat/>
    <w:uiPriority w:val="0"/>
    <w:pPr>
      <w:keepNext/>
      <w:keepLines/>
      <w:spacing w:beforeLines="0" w:beforeAutospacing="0" w:afterLines="0" w:afterAutospacing="0" w:line="360" w:lineRule="auto"/>
      <w:outlineLvl w:val="2"/>
    </w:pPr>
    <w:rPr>
      <w:rFonts w:ascii="宋体" w:hAnsi="宋体" w:eastAsia="宋体" w:cs="宋体"/>
      <w:b/>
      <w:kern w:val="2"/>
      <w:sz w:val="30"/>
      <w:szCs w:val="30"/>
    </w:rPr>
  </w:style>
  <w:style w:type="paragraph" w:styleId="7">
    <w:name w:val="heading 4"/>
    <w:basedOn w:val="1"/>
    <w:next w:val="1"/>
    <w:autoRedefine/>
    <w:semiHidden/>
    <w:unhideWhenUsed/>
    <w:qFormat/>
    <w:uiPriority w:val="0"/>
    <w:pPr>
      <w:keepNext/>
      <w:keepLines/>
      <w:spacing w:beforeLines="0" w:beforeAutospacing="0" w:afterLines="0" w:afterAutospacing="0" w:line="360" w:lineRule="auto"/>
      <w:outlineLvl w:val="3"/>
    </w:pPr>
    <w:rPr>
      <w:rFonts w:ascii="宋体" w:hAnsi="宋体" w:eastAsia="宋体" w:cs="宋体"/>
      <w:b/>
      <w:sz w:val="28"/>
      <w:szCs w:val="28"/>
    </w:rPr>
  </w:style>
  <w:style w:type="paragraph" w:styleId="8">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eastAsia="宋体" w:cs="宋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customStyle="1" w:styleId="3">
    <w:name w:val="Default"/>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9">
    <w:name w:val="Normal Indent"/>
    <w:basedOn w:val="1"/>
    <w:qFormat/>
    <w:uiPriority w:val="0"/>
    <w:pPr>
      <w:ind w:firstLine="420" w:firstLineChars="200"/>
    </w:pPr>
  </w:style>
  <w:style w:type="paragraph" w:styleId="10">
    <w:name w:val="Body Text Indent"/>
    <w:basedOn w:val="1"/>
    <w:next w:val="11"/>
    <w:qFormat/>
    <w:uiPriority w:val="0"/>
    <w:pPr>
      <w:spacing w:after="120" w:afterLines="0" w:afterAutospacing="0"/>
      <w:ind w:left="420" w:leftChars="200"/>
    </w:pPr>
  </w:style>
  <w:style w:type="paragraph" w:styleId="11">
    <w:name w:val="envelope return"/>
    <w:basedOn w:val="1"/>
    <w:autoRedefine/>
    <w:unhideWhenUsed/>
    <w:qFormat/>
    <w:uiPriority w:val="99"/>
    <w:pPr>
      <w:snapToGrid w:val="0"/>
    </w:pPr>
    <w:rPr>
      <w:rFonts w:ascii="Arial" w:hAnsi="Arial"/>
    </w:rPr>
  </w:style>
  <w:style w:type="paragraph" w:styleId="12">
    <w:name w:val="Body Text 2"/>
    <w:basedOn w:val="1"/>
    <w:next w:val="1"/>
    <w:autoRedefine/>
    <w:qFormat/>
    <w:uiPriority w:val="0"/>
    <w:pPr>
      <w:spacing w:line="480" w:lineRule="auto"/>
    </w:pPr>
  </w:style>
  <w:style w:type="paragraph" w:styleId="13">
    <w:name w:val="Body Text First Indent"/>
    <w:basedOn w:val="2"/>
    <w:next w:val="14"/>
    <w:autoRedefine/>
    <w:qFormat/>
    <w:uiPriority w:val="0"/>
    <w:pPr>
      <w:ind w:firstLine="420" w:firstLineChars="100"/>
    </w:pPr>
  </w:style>
  <w:style w:type="paragraph" w:styleId="14">
    <w:name w:val="Body Text First Indent 2"/>
    <w:basedOn w:val="10"/>
    <w:next w:val="1"/>
    <w:autoRedefine/>
    <w:qFormat/>
    <w:uiPriority w:val="0"/>
    <w:pPr>
      <w:ind w:firstLine="420" w:firstLineChars="200"/>
    </w:pPr>
  </w:style>
  <w:style w:type="table" w:styleId="16">
    <w:name w:val="Table Grid"/>
    <w:autoRedefine/>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Char"/>
    <w:link w:val="4"/>
    <w:autoRedefine/>
    <w:qFormat/>
    <w:uiPriority w:val="9"/>
    <w:rPr>
      <w:rFonts w:ascii="宋体" w:hAnsi="宋体" w:eastAsia="宋体" w:cs="宋体"/>
      <w:b/>
      <w:kern w:val="0"/>
      <w:sz w:val="36"/>
      <w:szCs w:val="36"/>
    </w:rPr>
  </w:style>
  <w:style w:type="paragraph" w:customStyle="1" w:styleId="19">
    <w:name w:val="Body Text First Indent1"/>
    <w:basedOn w:val="2"/>
    <w:next w:val="20"/>
    <w:autoRedefine/>
    <w:qFormat/>
    <w:uiPriority w:val="0"/>
    <w:pPr>
      <w:ind w:firstLine="420" w:firstLineChars="100"/>
    </w:pPr>
  </w:style>
  <w:style w:type="paragraph" w:customStyle="1" w:styleId="20">
    <w:name w:val="正文首行缩进 21"/>
    <w:basedOn w:val="21"/>
    <w:autoRedefine/>
    <w:qFormat/>
    <w:uiPriority w:val="0"/>
    <w:pPr>
      <w:ind w:firstLine="420" w:firstLineChars="200"/>
    </w:pPr>
  </w:style>
  <w:style w:type="paragraph" w:customStyle="1" w:styleId="21">
    <w:name w:val="正文文本缩进1"/>
    <w:basedOn w:val="1"/>
    <w:autoRedefine/>
    <w:qFormat/>
    <w:uiPriority w:val="0"/>
    <w:pPr>
      <w:spacing w:line="360" w:lineRule="auto"/>
      <w:ind w:firstLine="482" w:firstLineChars="100"/>
      <w:jc w:val="center"/>
    </w:pPr>
    <w:rPr>
      <w:rFonts w:ascii="黑体" w:eastAsia="黑体"/>
      <w:b/>
      <w:sz w:val="4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2021-11-05T06:46:00Z</dcterms:created>
  <dc:creator>Administrator</dc:creator>
  <cp:lastModifiedBy>Administrator</cp:lastModifiedBy>
  <cp:lastPrinted>2024-01-31T03:01:27Z</cp:lastPrinted>
  <dcterms:modified xsi:type="dcterms:W3CDTF">2024-01-31T06:37:29Z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0719F9B3C0C947F58271D78224CA9CF1_13</vt:lpwstr>
  </property>
</Properties>
</file>