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5"/>
        <w:jc w:val="center"/>
        <w:rPr>
          <w:rStyle w:val="28"/>
          <w:rFonts w:hint="eastAsia" w:ascii="宋体" w:hAnsi="宋体" w:cs="宋体"/>
          <w:kern w:val="0"/>
          <w:sz w:val="56"/>
          <w:szCs w:val="56"/>
          <w:shd w:val="clear" w:color="auto" w:fill="FFFFFF"/>
          <w:lang w:eastAsia="zh-CN" w:bidi="ar"/>
        </w:rPr>
      </w:pPr>
      <w:r>
        <w:rPr>
          <w:rStyle w:val="28"/>
          <w:rFonts w:hint="eastAsia" w:hAnsi="宋体" w:cs="宋体"/>
          <w:kern w:val="0"/>
          <w:sz w:val="56"/>
          <w:szCs w:val="56"/>
          <w:shd w:val="clear" w:color="auto" w:fill="FFFFFF"/>
          <w:lang w:eastAsia="zh-CN" w:bidi="ar"/>
        </w:rPr>
        <w:t>息县人民医院DSA和直线加速器维保服务项目</w:t>
      </w:r>
    </w:p>
    <w:p>
      <w:pPr>
        <w:rPr>
          <w:rFonts w:hint="eastAsia"/>
        </w:rPr>
      </w:pPr>
    </w:p>
    <w:p>
      <w:pPr>
        <w:pStyle w:val="31"/>
        <w:rPr>
          <w:rFonts w:hint="eastAsia"/>
        </w:rPr>
      </w:pPr>
    </w:p>
    <w:p>
      <w:pPr>
        <w:pStyle w:val="31"/>
        <w:rPr>
          <w:rFonts w:hint="eastAsia"/>
        </w:rPr>
      </w:pPr>
    </w:p>
    <w:p>
      <w:pPr>
        <w:pStyle w:val="31"/>
        <w:rPr>
          <w:rFonts w:hint="eastAsia"/>
          <w:highlight w:val="none"/>
        </w:rPr>
      </w:pPr>
    </w:p>
    <w:p>
      <w:pPr>
        <w:spacing w:line="720" w:lineRule="auto"/>
        <w:ind w:left="0" w:leftChars="0" w:firstLine="0" w:firstLineChars="0"/>
        <w:jc w:val="center"/>
        <w:rPr>
          <w:rFonts w:hint="eastAsia" w:ascii="宋体" w:hAnsi="宋体" w:cs="宋体"/>
          <w:b/>
          <w:kern w:val="15"/>
          <w:sz w:val="96"/>
          <w:szCs w:val="96"/>
          <w:highlight w:val="none"/>
        </w:rPr>
      </w:pPr>
      <w:r>
        <w:rPr>
          <w:rFonts w:hint="eastAsia" w:ascii="宋体" w:hAnsi="宋体" w:cs="宋体"/>
          <w:b/>
          <w:kern w:val="15"/>
          <w:sz w:val="96"/>
          <w:szCs w:val="96"/>
          <w:highlight w:val="none"/>
        </w:rPr>
        <w:t>招 标 文 件</w:t>
      </w:r>
    </w:p>
    <w:p>
      <w:pPr>
        <w:pStyle w:val="9"/>
        <w:spacing w:before="100" w:beforeAutospacing="1" w:after="100" w:afterAutospacing="1"/>
        <w:ind w:firstLine="0" w:firstLineChars="0"/>
        <w:jc w:val="center"/>
        <w:rPr>
          <w:rFonts w:hint="eastAsia" w:ascii="宋体" w:hAnsi="宋体" w:cs="宋体"/>
          <w:b/>
          <w:bCs/>
          <w:sz w:val="30"/>
          <w:szCs w:val="30"/>
        </w:rPr>
      </w:pPr>
      <w:r>
        <w:rPr>
          <w:rFonts w:hint="eastAsia" w:ascii="宋体" w:hAnsi="宋体" w:eastAsia="宋体" w:cs="宋体"/>
          <w:b/>
          <w:bCs/>
          <w:color w:val="auto"/>
          <w:sz w:val="72"/>
          <w:szCs w:val="72"/>
          <w:highlight w:val="none"/>
          <w:lang w:eastAsia="zh-CN"/>
        </w:rPr>
        <w:drawing>
          <wp:anchor distT="0" distB="0" distL="114300" distR="114300" simplePos="0" relativeHeight="251663360" behindDoc="0" locked="0" layoutInCell="1" allowOverlap="1">
            <wp:simplePos x="0" y="0"/>
            <wp:positionH relativeFrom="column">
              <wp:posOffset>1550035</wp:posOffset>
            </wp:positionH>
            <wp:positionV relativeFrom="paragraph">
              <wp:posOffset>412115</wp:posOffset>
            </wp:positionV>
            <wp:extent cx="1932940" cy="2004060"/>
            <wp:effectExtent l="0" t="0" r="10160" b="15240"/>
            <wp:wrapSquare wrapText="bothSides"/>
            <wp:docPr id="10" name="图片 1" descr="3ecd7a28d4aed62d0745fcc2f5a1ac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descr="3ecd7a28d4aed62d0745fcc2f5a1acf"/>
                    <pic:cNvPicPr>
                      <a:picLocks noChangeAspect="1"/>
                    </pic:cNvPicPr>
                  </pic:nvPicPr>
                  <pic:blipFill>
                    <a:blip r:embed="rId16"/>
                    <a:srcRect l="21776" t="22713" r="24379" b="21460"/>
                    <a:stretch>
                      <a:fillRect/>
                    </a:stretch>
                  </pic:blipFill>
                  <pic:spPr>
                    <a:xfrm>
                      <a:off x="0" y="0"/>
                      <a:ext cx="1932940" cy="2004060"/>
                    </a:xfrm>
                    <a:prstGeom prst="rect">
                      <a:avLst/>
                    </a:prstGeom>
                    <a:noFill/>
                    <a:ln>
                      <a:noFill/>
                    </a:ln>
                  </pic:spPr>
                </pic:pic>
              </a:graphicData>
            </a:graphic>
          </wp:anchor>
        </w:drawing>
      </w:r>
    </w:p>
    <w:p>
      <w:pPr>
        <w:pStyle w:val="9"/>
        <w:spacing w:before="100" w:beforeAutospacing="1" w:after="100" w:afterAutospacing="1"/>
        <w:ind w:firstLine="0" w:firstLineChars="0"/>
        <w:jc w:val="center"/>
        <w:rPr>
          <w:rFonts w:hint="eastAsia" w:ascii="宋体" w:hAnsi="宋体" w:cs="宋体"/>
          <w:b/>
          <w:bCs/>
          <w:sz w:val="30"/>
          <w:szCs w:val="30"/>
        </w:rPr>
      </w:pPr>
    </w:p>
    <w:p>
      <w:pPr>
        <w:autoSpaceDE w:val="0"/>
        <w:autoSpaceDN w:val="0"/>
        <w:spacing w:line="640" w:lineRule="exact"/>
        <w:rPr>
          <w:rFonts w:hint="eastAsia" w:ascii="宋体" w:hAnsi="宋体" w:cs="宋体"/>
          <w:b/>
          <w:sz w:val="36"/>
          <w:szCs w:val="36"/>
        </w:rPr>
      </w:pPr>
    </w:p>
    <w:p>
      <w:pPr>
        <w:rPr>
          <w:rFonts w:hint="eastAsia" w:ascii="宋体" w:hAnsi="宋体" w:cs="宋体"/>
          <w:b/>
          <w:sz w:val="36"/>
          <w:szCs w:val="36"/>
        </w:rPr>
      </w:pPr>
    </w:p>
    <w:p>
      <w:pPr>
        <w:jc w:val="center"/>
        <w:rPr>
          <w:rFonts w:hint="eastAsia" w:ascii="宋体" w:hAnsi="宋体" w:cs="宋体"/>
          <w:b/>
          <w:sz w:val="36"/>
          <w:szCs w:val="36"/>
        </w:rPr>
      </w:pPr>
    </w:p>
    <w:p>
      <w:pPr>
        <w:jc w:val="center"/>
        <w:rPr>
          <w:rFonts w:hint="eastAsia" w:ascii="宋体" w:hAnsi="宋体" w:cs="宋体"/>
          <w:b/>
          <w:sz w:val="36"/>
          <w:szCs w:val="36"/>
        </w:rPr>
      </w:pPr>
    </w:p>
    <w:p>
      <w:pPr>
        <w:spacing w:line="460" w:lineRule="exact"/>
        <w:jc w:val="center"/>
        <w:rPr>
          <w:rFonts w:hint="eastAsia" w:ascii="宋体" w:hAnsi="宋体" w:cs="宋体"/>
          <w:b/>
          <w:kern w:val="15"/>
          <w:sz w:val="36"/>
          <w:szCs w:val="36"/>
        </w:rPr>
      </w:pPr>
      <w:r>
        <w:rPr>
          <w:rFonts w:hint="eastAsia" w:ascii="宋体" w:hAnsi="宋体" w:cs="宋体"/>
          <w:b/>
          <w:kern w:val="15"/>
          <w:sz w:val="36"/>
          <w:szCs w:val="36"/>
        </w:rPr>
        <w:t xml:space="preserve">      </w:t>
      </w:r>
    </w:p>
    <w:p>
      <w:pPr>
        <w:rPr>
          <w:rFonts w:hint="eastAsia"/>
        </w:rPr>
      </w:pPr>
      <w:r>
        <w:rPr>
          <w:rFonts w:hint="eastAsia" w:ascii="宋体" w:hAnsi="宋体" w:cs="宋体"/>
          <w:b/>
          <w:sz w:val="52"/>
        </w:rPr>
        <w:t xml:space="preserve">       </w:t>
      </w:r>
    </w:p>
    <w:p>
      <w:pPr>
        <w:pStyle w:val="49"/>
        <w:rPr>
          <w:rFonts w:hint="eastAsia"/>
        </w:rPr>
      </w:pPr>
    </w:p>
    <w:p>
      <w:pPr>
        <w:tabs>
          <w:tab w:val="left" w:pos="1080"/>
        </w:tabs>
        <w:spacing w:line="360" w:lineRule="auto"/>
        <w:ind w:left="0" w:leftChars="0" w:firstLine="218" w:firstLineChars="68"/>
        <w:rPr>
          <w:rFonts w:hint="eastAsia" w:ascii="宋体" w:hAnsi="宋体" w:eastAsia="宋体" w:cs="宋体"/>
          <w:b/>
          <w:sz w:val="32"/>
          <w:lang w:eastAsia="zh-CN"/>
        </w:rPr>
      </w:pPr>
      <w:r>
        <w:rPr>
          <w:rFonts w:hint="eastAsia" w:ascii="宋体" w:hAnsi="宋体" w:cs="宋体"/>
          <w:b/>
          <w:sz w:val="32"/>
        </w:rPr>
        <w:t xml:space="preserve">     采   购   人：</w:t>
      </w:r>
      <w:r>
        <w:rPr>
          <w:rFonts w:hint="eastAsia" w:ascii="宋体" w:hAnsi="宋体" w:cs="宋体"/>
          <w:b/>
          <w:sz w:val="32"/>
          <w:lang w:eastAsia="zh-CN"/>
        </w:rPr>
        <w:t>息县人民医院</w:t>
      </w:r>
    </w:p>
    <w:p>
      <w:pPr>
        <w:tabs>
          <w:tab w:val="left" w:pos="1080"/>
        </w:tabs>
        <w:spacing w:line="360" w:lineRule="auto"/>
        <w:ind w:left="0" w:leftChars="0" w:firstLine="218" w:firstLineChars="68"/>
        <w:rPr>
          <w:rFonts w:hint="eastAsia" w:ascii="宋体" w:hAnsi="宋体" w:cs="宋体"/>
          <w:sz w:val="28"/>
        </w:rPr>
      </w:pPr>
      <w:r>
        <w:rPr>
          <w:rFonts w:hint="eastAsia" w:ascii="宋体" w:hAnsi="宋体" w:cs="宋体"/>
          <w:b/>
          <w:sz w:val="32"/>
        </w:rPr>
        <w:t xml:space="preserve">     采购代理机构：华睿诚项目管理有限公司</w:t>
      </w:r>
    </w:p>
    <w:p>
      <w:pPr>
        <w:spacing w:line="640" w:lineRule="exact"/>
        <w:ind w:left="0" w:leftChars="0" w:firstLine="246" w:firstLineChars="68"/>
        <w:rPr>
          <w:rFonts w:hint="eastAsia" w:ascii="宋体" w:hAnsi="宋体" w:cs="宋体"/>
          <w:b/>
          <w:sz w:val="32"/>
        </w:rPr>
      </w:pPr>
      <w:r>
        <w:rPr>
          <w:rFonts w:hint="eastAsia" w:ascii="宋体" w:hAnsi="宋体" w:cs="宋体"/>
          <w:b/>
          <w:sz w:val="36"/>
          <w:szCs w:val="36"/>
        </w:rPr>
        <w:t xml:space="preserve">    </w:t>
      </w:r>
      <w:r>
        <w:rPr>
          <w:rFonts w:hint="eastAsia" w:ascii="宋体" w:hAnsi="宋体" w:cs="宋体"/>
          <w:b/>
          <w:sz w:val="32"/>
        </w:rPr>
        <w:t>日        期：二零二</w:t>
      </w:r>
      <w:r>
        <w:rPr>
          <w:rFonts w:hint="eastAsia" w:ascii="宋体" w:hAnsi="宋体" w:cs="宋体"/>
          <w:b/>
          <w:sz w:val="32"/>
          <w:lang w:eastAsia="zh-CN"/>
        </w:rPr>
        <w:t>四</w:t>
      </w:r>
      <w:r>
        <w:rPr>
          <w:rFonts w:hint="eastAsia" w:ascii="宋体" w:hAnsi="宋体" w:cs="宋体"/>
          <w:b/>
          <w:sz w:val="32"/>
        </w:rPr>
        <w:t>年</w:t>
      </w:r>
      <w:r>
        <w:rPr>
          <w:rFonts w:hint="eastAsia" w:ascii="宋体" w:hAnsi="宋体" w:cs="宋体"/>
          <w:b/>
          <w:sz w:val="32"/>
          <w:lang w:eastAsia="zh-CN"/>
        </w:rPr>
        <w:t>七</w:t>
      </w:r>
      <w:r>
        <w:rPr>
          <w:rFonts w:hint="eastAsia" w:ascii="宋体" w:hAnsi="宋体" w:cs="宋体"/>
          <w:b/>
          <w:sz w:val="32"/>
        </w:rPr>
        <w:t>月</w:t>
      </w:r>
    </w:p>
    <w:p>
      <w:pPr>
        <w:sectPr>
          <w:pgSz w:w="11906" w:h="16838"/>
          <w:pgMar w:top="1440" w:right="1800" w:bottom="1440" w:left="1800" w:header="851" w:footer="992" w:gutter="0"/>
          <w:cols w:space="425" w:num="1"/>
          <w:docGrid w:type="lines" w:linePitch="312" w:charSpace="0"/>
        </w:sectPr>
      </w:pPr>
    </w:p>
    <w:p>
      <w:pPr>
        <w:pStyle w:val="7"/>
        <w:bidi w:val="0"/>
        <w:jc w:val="center"/>
        <w:rPr>
          <w:rFonts w:hint="eastAsia" w:ascii="宋体" w:hAnsi="宋体" w:cs="宋体"/>
          <w:b/>
          <w:color w:val="000000"/>
          <w:sz w:val="32"/>
        </w:rPr>
      </w:pPr>
      <w:bookmarkStart w:id="0" w:name="_Toc12706"/>
      <w:r>
        <w:rPr>
          <w:rFonts w:hint="eastAsia" w:ascii="宋体" w:hAnsi="宋体" w:cs="宋体"/>
          <w:b/>
          <w:color w:val="000000"/>
          <w:sz w:val="32"/>
        </w:rPr>
        <w:t>目     录</w:t>
      </w:r>
    </w:p>
    <w:p>
      <w:pPr>
        <w:pStyle w:val="7"/>
        <w:bidi w:val="0"/>
        <w:jc w:val="center"/>
        <w:rPr>
          <w:rFonts w:hint="eastAsia" w:ascii="宋体" w:hAnsi="宋体" w:cs="宋体"/>
          <w:b/>
          <w:color w:val="000000"/>
          <w:sz w:val="32"/>
        </w:rPr>
      </w:pPr>
    </w:p>
    <w:p>
      <w:pPr>
        <w:pStyle w:val="16"/>
        <w:tabs>
          <w:tab w:val="right" w:leader="dot" w:pos="9571"/>
        </w:tabs>
        <w:spacing w:line="360" w:lineRule="auto"/>
        <w:rPr>
          <w:rFonts w:hint="eastAsia" w:ascii="宋体" w:hAnsi="宋体" w:eastAsia="宋体" w:cs="宋体"/>
          <w:sz w:val="24"/>
          <w:szCs w:val="24"/>
        </w:rPr>
      </w:pPr>
      <w:r>
        <w:rPr>
          <w:rFonts w:hint="eastAsia" w:ascii="宋体" w:hAnsi="宋体" w:eastAsia="宋体" w:cs="宋体"/>
          <w:b/>
          <w:color w:val="000000"/>
          <w:spacing w:val="14"/>
          <w:sz w:val="24"/>
          <w:szCs w:val="24"/>
          <w:highlight w:val="none"/>
        </w:rPr>
        <w:fldChar w:fldCharType="begin"/>
      </w:r>
      <w:r>
        <w:rPr>
          <w:rFonts w:hint="eastAsia" w:ascii="宋体" w:hAnsi="宋体" w:eastAsia="宋体" w:cs="宋体"/>
          <w:b/>
          <w:color w:val="000000"/>
          <w:spacing w:val="14"/>
          <w:sz w:val="24"/>
          <w:szCs w:val="24"/>
          <w:highlight w:val="none"/>
        </w:rPr>
        <w:instrText xml:space="preserve">TOC \o "1-3" \h \u </w:instrText>
      </w:r>
      <w:r>
        <w:rPr>
          <w:rFonts w:hint="eastAsia" w:ascii="宋体" w:hAnsi="宋体" w:eastAsia="宋体" w:cs="宋体"/>
          <w:b/>
          <w:color w:val="000000"/>
          <w:spacing w:val="14"/>
          <w:sz w:val="24"/>
          <w:szCs w:val="24"/>
          <w:highlight w:val="none"/>
        </w:rPr>
        <w:fldChar w:fldCharType="separate"/>
      </w:r>
      <w:r>
        <w:rPr>
          <w:rFonts w:hint="eastAsia" w:ascii="宋体" w:hAnsi="宋体" w:eastAsia="宋体" w:cs="宋体"/>
          <w:color w:val="000000"/>
          <w:spacing w:val="14"/>
          <w:sz w:val="24"/>
          <w:szCs w:val="24"/>
          <w:highlight w:val="none"/>
        </w:rPr>
        <w:fldChar w:fldCharType="begin"/>
      </w:r>
      <w:r>
        <w:rPr>
          <w:rFonts w:hint="eastAsia" w:ascii="宋体" w:hAnsi="宋体" w:eastAsia="宋体" w:cs="宋体"/>
          <w:spacing w:val="14"/>
          <w:sz w:val="24"/>
          <w:szCs w:val="24"/>
          <w:highlight w:val="none"/>
        </w:rPr>
        <w:instrText xml:space="preserve"> HYPERLINK \l _Toc30056 </w:instrText>
      </w:r>
      <w:r>
        <w:rPr>
          <w:rFonts w:hint="eastAsia" w:ascii="宋体" w:hAnsi="宋体" w:eastAsia="宋体" w:cs="宋体"/>
          <w:spacing w:val="14"/>
          <w:sz w:val="24"/>
          <w:szCs w:val="24"/>
          <w:highlight w:val="none"/>
        </w:rPr>
        <w:fldChar w:fldCharType="separate"/>
      </w:r>
      <w:r>
        <w:rPr>
          <w:rFonts w:hint="eastAsia" w:ascii="宋体" w:hAnsi="宋体" w:eastAsia="宋体" w:cs="宋体"/>
          <w:sz w:val="24"/>
          <w:szCs w:val="24"/>
          <w:lang w:val="en-US" w:eastAsia="zh-CN" w:bidi="ar-SA"/>
        </w:rPr>
        <w:t>第一章 招标公告</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_Toc30056 \h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r>
        <w:rPr>
          <w:rFonts w:hint="eastAsia" w:ascii="宋体" w:hAnsi="宋体" w:eastAsia="宋体" w:cs="宋体"/>
          <w:color w:val="000000"/>
          <w:spacing w:val="14"/>
          <w:sz w:val="24"/>
          <w:szCs w:val="24"/>
          <w:highlight w:val="none"/>
        </w:rPr>
        <w:fldChar w:fldCharType="end"/>
      </w:r>
    </w:p>
    <w:p>
      <w:pPr>
        <w:pStyle w:val="16"/>
        <w:tabs>
          <w:tab w:val="right" w:leader="dot" w:pos="9571"/>
        </w:tabs>
        <w:spacing w:line="360" w:lineRule="auto"/>
        <w:rPr>
          <w:rFonts w:hint="eastAsia" w:ascii="宋体" w:hAnsi="宋体" w:eastAsia="宋体" w:cs="宋体"/>
          <w:sz w:val="24"/>
          <w:szCs w:val="24"/>
        </w:rPr>
      </w:pPr>
      <w:r>
        <w:rPr>
          <w:rFonts w:hint="eastAsia" w:ascii="宋体" w:hAnsi="宋体" w:eastAsia="宋体" w:cs="宋体"/>
          <w:color w:val="000000"/>
          <w:spacing w:val="14"/>
          <w:sz w:val="24"/>
          <w:szCs w:val="24"/>
          <w:highlight w:val="none"/>
        </w:rPr>
        <w:fldChar w:fldCharType="begin"/>
      </w:r>
      <w:r>
        <w:rPr>
          <w:rFonts w:hint="eastAsia" w:ascii="宋体" w:hAnsi="宋体" w:eastAsia="宋体" w:cs="宋体"/>
          <w:spacing w:val="14"/>
          <w:sz w:val="24"/>
          <w:szCs w:val="24"/>
          <w:highlight w:val="none"/>
        </w:rPr>
        <w:instrText xml:space="preserve"> HYPERLINK \l _Toc27761 </w:instrText>
      </w:r>
      <w:r>
        <w:rPr>
          <w:rFonts w:hint="eastAsia" w:ascii="宋体" w:hAnsi="宋体" w:eastAsia="宋体" w:cs="宋体"/>
          <w:spacing w:val="14"/>
          <w:sz w:val="24"/>
          <w:szCs w:val="24"/>
          <w:highlight w:val="none"/>
        </w:rPr>
        <w:fldChar w:fldCharType="separate"/>
      </w:r>
      <w:r>
        <w:rPr>
          <w:rFonts w:hint="eastAsia" w:ascii="宋体" w:hAnsi="宋体" w:eastAsia="宋体" w:cs="宋体"/>
          <w:sz w:val="24"/>
          <w:szCs w:val="24"/>
        </w:rPr>
        <w:t xml:space="preserve">第二章 </w:t>
      </w:r>
      <w:r>
        <w:rPr>
          <w:rFonts w:hint="eastAsia" w:ascii="宋体" w:hAnsi="宋体" w:eastAsia="宋体" w:cs="宋体"/>
          <w:sz w:val="24"/>
          <w:szCs w:val="24"/>
          <w:lang w:eastAsia="zh-CN"/>
        </w:rPr>
        <w:t>投标供应商</w:t>
      </w:r>
      <w:r>
        <w:rPr>
          <w:rFonts w:hint="eastAsia" w:ascii="宋体" w:hAnsi="宋体" w:eastAsia="宋体" w:cs="宋体"/>
          <w:sz w:val="24"/>
          <w:szCs w:val="24"/>
        </w:rPr>
        <w:t>须知</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_Toc27761 \h </w:instrText>
      </w:r>
      <w:r>
        <w:rPr>
          <w:rFonts w:hint="eastAsia" w:ascii="宋体" w:hAnsi="宋体" w:eastAsia="宋体" w:cs="宋体"/>
          <w:sz w:val="24"/>
          <w:szCs w:val="24"/>
        </w:rPr>
        <w:fldChar w:fldCharType="separate"/>
      </w:r>
      <w:r>
        <w:rPr>
          <w:rFonts w:hint="eastAsia" w:ascii="宋体" w:hAnsi="宋体" w:eastAsia="宋体" w:cs="宋体"/>
          <w:sz w:val="24"/>
          <w:szCs w:val="24"/>
        </w:rPr>
        <w:t>6</w:t>
      </w:r>
      <w:r>
        <w:rPr>
          <w:rFonts w:hint="eastAsia" w:ascii="宋体" w:hAnsi="宋体" w:eastAsia="宋体" w:cs="宋体"/>
          <w:sz w:val="24"/>
          <w:szCs w:val="24"/>
        </w:rPr>
        <w:fldChar w:fldCharType="end"/>
      </w:r>
      <w:r>
        <w:rPr>
          <w:rFonts w:hint="eastAsia" w:ascii="宋体" w:hAnsi="宋体" w:eastAsia="宋体" w:cs="宋体"/>
          <w:color w:val="000000"/>
          <w:spacing w:val="14"/>
          <w:sz w:val="24"/>
          <w:szCs w:val="24"/>
          <w:highlight w:val="none"/>
        </w:rPr>
        <w:fldChar w:fldCharType="end"/>
      </w:r>
    </w:p>
    <w:p>
      <w:pPr>
        <w:pStyle w:val="18"/>
        <w:tabs>
          <w:tab w:val="right" w:leader="dot" w:pos="9571"/>
        </w:tabs>
        <w:spacing w:line="360" w:lineRule="auto"/>
        <w:rPr>
          <w:rFonts w:hint="eastAsia" w:ascii="宋体" w:hAnsi="宋体" w:eastAsia="宋体" w:cs="宋体"/>
          <w:sz w:val="24"/>
          <w:szCs w:val="24"/>
        </w:rPr>
      </w:pPr>
      <w:r>
        <w:rPr>
          <w:rFonts w:hint="eastAsia" w:ascii="宋体" w:hAnsi="宋体" w:eastAsia="宋体" w:cs="宋体"/>
          <w:color w:val="000000"/>
          <w:spacing w:val="14"/>
          <w:sz w:val="24"/>
          <w:szCs w:val="24"/>
          <w:highlight w:val="none"/>
        </w:rPr>
        <w:fldChar w:fldCharType="begin"/>
      </w:r>
      <w:r>
        <w:rPr>
          <w:rFonts w:hint="eastAsia" w:ascii="宋体" w:hAnsi="宋体" w:eastAsia="宋体" w:cs="宋体"/>
          <w:spacing w:val="14"/>
          <w:sz w:val="24"/>
          <w:szCs w:val="24"/>
          <w:highlight w:val="none"/>
        </w:rPr>
        <w:instrText xml:space="preserve"> HYPERLINK \l _Toc3570 </w:instrText>
      </w:r>
      <w:r>
        <w:rPr>
          <w:rFonts w:hint="eastAsia" w:ascii="宋体" w:hAnsi="宋体" w:eastAsia="宋体" w:cs="宋体"/>
          <w:spacing w:val="14"/>
          <w:sz w:val="24"/>
          <w:szCs w:val="24"/>
          <w:highlight w:val="none"/>
        </w:rPr>
        <w:fldChar w:fldCharType="separate"/>
      </w:r>
      <w:r>
        <w:rPr>
          <w:rFonts w:hint="eastAsia" w:ascii="宋体" w:hAnsi="宋体" w:eastAsia="宋体" w:cs="宋体"/>
          <w:sz w:val="24"/>
          <w:szCs w:val="24"/>
          <w:lang w:eastAsia="zh-CN"/>
        </w:rPr>
        <w:t>投标供应商</w:t>
      </w:r>
      <w:r>
        <w:rPr>
          <w:rFonts w:hint="eastAsia" w:ascii="宋体" w:hAnsi="宋体" w:eastAsia="宋体" w:cs="宋体"/>
          <w:sz w:val="24"/>
          <w:szCs w:val="24"/>
        </w:rPr>
        <w:t>须知前附表</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_Toc3570 \h </w:instrText>
      </w:r>
      <w:r>
        <w:rPr>
          <w:rFonts w:hint="eastAsia" w:ascii="宋体" w:hAnsi="宋体" w:eastAsia="宋体" w:cs="宋体"/>
          <w:sz w:val="24"/>
          <w:szCs w:val="24"/>
        </w:rPr>
        <w:fldChar w:fldCharType="separate"/>
      </w:r>
      <w:r>
        <w:rPr>
          <w:rFonts w:hint="eastAsia" w:ascii="宋体" w:hAnsi="宋体" w:eastAsia="宋体" w:cs="宋体"/>
          <w:sz w:val="24"/>
          <w:szCs w:val="24"/>
        </w:rPr>
        <w:t>6</w:t>
      </w:r>
      <w:r>
        <w:rPr>
          <w:rFonts w:hint="eastAsia" w:ascii="宋体" w:hAnsi="宋体" w:eastAsia="宋体" w:cs="宋体"/>
          <w:sz w:val="24"/>
          <w:szCs w:val="24"/>
        </w:rPr>
        <w:fldChar w:fldCharType="end"/>
      </w:r>
      <w:r>
        <w:rPr>
          <w:rFonts w:hint="eastAsia" w:ascii="宋体" w:hAnsi="宋体" w:eastAsia="宋体" w:cs="宋体"/>
          <w:color w:val="000000"/>
          <w:spacing w:val="14"/>
          <w:sz w:val="24"/>
          <w:szCs w:val="24"/>
          <w:highlight w:val="none"/>
        </w:rPr>
        <w:fldChar w:fldCharType="end"/>
      </w:r>
    </w:p>
    <w:p>
      <w:pPr>
        <w:pStyle w:val="18"/>
        <w:tabs>
          <w:tab w:val="right" w:leader="dot" w:pos="9571"/>
        </w:tabs>
        <w:spacing w:line="360" w:lineRule="auto"/>
        <w:rPr>
          <w:rFonts w:hint="eastAsia" w:ascii="宋体" w:hAnsi="宋体" w:eastAsia="宋体" w:cs="宋体"/>
          <w:sz w:val="24"/>
          <w:szCs w:val="24"/>
        </w:rPr>
      </w:pPr>
      <w:r>
        <w:rPr>
          <w:rFonts w:hint="eastAsia" w:ascii="宋体" w:hAnsi="宋体" w:eastAsia="宋体" w:cs="宋体"/>
          <w:color w:val="000000"/>
          <w:spacing w:val="14"/>
          <w:sz w:val="24"/>
          <w:szCs w:val="24"/>
          <w:highlight w:val="none"/>
        </w:rPr>
        <w:fldChar w:fldCharType="begin"/>
      </w:r>
      <w:r>
        <w:rPr>
          <w:rFonts w:hint="eastAsia" w:ascii="宋体" w:hAnsi="宋体" w:eastAsia="宋体" w:cs="宋体"/>
          <w:spacing w:val="14"/>
          <w:sz w:val="24"/>
          <w:szCs w:val="24"/>
          <w:highlight w:val="none"/>
        </w:rPr>
        <w:instrText xml:space="preserve"> HYPERLINK \l _Toc27956 </w:instrText>
      </w:r>
      <w:r>
        <w:rPr>
          <w:rFonts w:hint="eastAsia" w:ascii="宋体" w:hAnsi="宋体" w:eastAsia="宋体" w:cs="宋体"/>
          <w:spacing w:val="14"/>
          <w:sz w:val="24"/>
          <w:szCs w:val="24"/>
          <w:highlight w:val="none"/>
        </w:rPr>
        <w:fldChar w:fldCharType="separate"/>
      </w:r>
      <w:r>
        <w:rPr>
          <w:rFonts w:hint="eastAsia" w:ascii="宋体" w:hAnsi="宋体" w:eastAsia="宋体" w:cs="宋体"/>
          <w:sz w:val="24"/>
          <w:szCs w:val="24"/>
        </w:rPr>
        <w:t>1.总则</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_Toc27956 \h </w:instrText>
      </w:r>
      <w:r>
        <w:rPr>
          <w:rFonts w:hint="eastAsia" w:ascii="宋体" w:hAnsi="宋体" w:eastAsia="宋体" w:cs="宋体"/>
          <w:sz w:val="24"/>
          <w:szCs w:val="24"/>
        </w:rPr>
        <w:fldChar w:fldCharType="separate"/>
      </w:r>
      <w:r>
        <w:rPr>
          <w:rFonts w:hint="eastAsia" w:ascii="宋体" w:hAnsi="宋体" w:eastAsia="宋体" w:cs="宋体"/>
          <w:sz w:val="24"/>
          <w:szCs w:val="24"/>
        </w:rPr>
        <w:t>10</w:t>
      </w:r>
      <w:r>
        <w:rPr>
          <w:rFonts w:hint="eastAsia" w:ascii="宋体" w:hAnsi="宋体" w:eastAsia="宋体" w:cs="宋体"/>
          <w:sz w:val="24"/>
          <w:szCs w:val="24"/>
        </w:rPr>
        <w:fldChar w:fldCharType="end"/>
      </w:r>
      <w:r>
        <w:rPr>
          <w:rFonts w:hint="eastAsia" w:ascii="宋体" w:hAnsi="宋体" w:eastAsia="宋体" w:cs="宋体"/>
          <w:color w:val="000000"/>
          <w:spacing w:val="14"/>
          <w:sz w:val="24"/>
          <w:szCs w:val="24"/>
          <w:highlight w:val="none"/>
        </w:rPr>
        <w:fldChar w:fldCharType="end"/>
      </w:r>
    </w:p>
    <w:p>
      <w:pPr>
        <w:pStyle w:val="18"/>
        <w:tabs>
          <w:tab w:val="right" w:leader="dot" w:pos="9571"/>
        </w:tabs>
        <w:spacing w:line="360" w:lineRule="auto"/>
        <w:rPr>
          <w:rFonts w:hint="eastAsia" w:ascii="宋体" w:hAnsi="宋体" w:eastAsia="宋体" w:cs="宋体"/>
          <w:sz w:val="24"/>
          <w:szCs w:val="24"/>
        </w:rPr>
      </w:pPr>
      <w:r>
        <w:rPr>
          <w:rFonts w:hint="eastAsia" w:ascii="宋体" w:hAnsi="宋体" w:eastAsia="宋体" w:cs="宋体"/>
          <w:color w:val="000000"/>
          <w:spacing w:val="14"/>
          <w:sz w:val="24"/>
          <w:szCs w:val="24"/>
          <w:highlight w:val="none"/>
        </w:rPr>
        <w:fldChar w:fldCharType="begin"/>
      </w:r>
      <w:r>
        <w:rPr>
          <w:rFonts w:hint="eastAsia" w:ascii="宋体" w:hAnsi="宋体" w:eastAsia="宋体" w:cs="宋体"/>
          <w:spacing w:val="14"/>
          <w:sz w:val="24"/>
          <w:szCs w:val="24"/>
          <w:highlight w:val="none"/>
        </w:rPr>
        <w:instrText xml:space="preserve"> HYPERLINK \l _Toc9484 </w:instrText>
      </w:r>
      <w:r>
        <w:rPr>
          <w:rFonts w:hint="eastAsia" w:ascii="宋体" w:hAnsi="宋体" w:eastAsia="宋体" w:cs="宋体"/>
          <w:spacing w:val="14"/>
          <w:sz w:val="24"/>
          <w:szCs w:val="24"/>
          <w:highlight w:val="none"/>
        </w:rPr>
        <w:fldChar w:fldCharType="separate"/>
      </w:r>
      <w:r>
        <w:rPr>
          <w:rFonts w:hint="eastAsia" w:ascii="宋体" w:hAnsi="宋体" w:eastAsia="宋体" w:cs="宋体"/>
          <w:sz w:val="24"/>
          <w:szCs w:val="24"/>
        </w:rPr>
        <w:t>2</w:t>
      </w:r>
      <w:r>
        <w:rPr>
          <w:rFonts w:hint="eastAsia" w:ascii="宋体" w:hAnsi="宋体" w:eastAsia="宋体" w:cs="宋体"/>
          <w:sz w:val="24"/>
          <w:szCs w:val="24"/>
          <w:lang w:val="en-US" w:eastAsia="zh-CN"/>
        </w:rPr>
        <w:t>.</w:t>
      </w:r>
      <w:r>
        <w:rPr>
          <w:rFonts w:hint="eastAsia" w:ascii="宋体" w:hAnsi="宋体" w:eastAsia="宋体" w:cs="宋体"/>
          <w:sz w:val="24"/>
          <w:szCs w:val="24"/>
        </w:rPr>
        <w:t>招标文件</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_Toc9484 \h </w:instrText>
      </w:r>
      <w:r>
        <w:rPr>
          <w:rFonts w:hint="eastAsia" w:ascii="宋体" w:hAnsi="宋体" w:eastAsia="宋体" w:cs="宋体"/>
          <w:sz w:val="24"/>
          <w:szCs w:val="24"/>
        </w:rPr>
        <w:fldChar w:fldCharType="separate"/>
      </w:r>
      <w:r>
        <w:rPr>
          <w:rFonts w:hint="eastAsia" w:ascii="宋体" w:hAnsi="宋体" w:eastAsia="宋体" w:cs="宋体"/>
          <w:sz w:val="24"/>
          <w:szCs w:val="24"/>
        </w:rPr>
        <w:t>13</w:t>
      </w:r>
      <w:r>
        <w:rPr>
          <w:rFonts w:hint="eastAsia" w:ascii="宋体" w:hAnsi="宋体" w:eastAsia="宋体" w:cs="宋体"/>
          <w:sz w:val="24"/>
          <w:szCs w:val="24"/>
        </w:rPr>
        <w:fldChar w:fldCharType="end"/>
      </w:r>
      <w:r>
        <w:rPr>
          <w:rFonts w:hint="eastAsia" w:ascii="宋体" w:hAnsi="宋体" w:eastAsia="宋体" w:cs="宋体"/>
          <w:color w:val="000000"/>
          <w:spacing w:val="14"/>
          <w:sz w:val="24"/>
          <w:szCs w:val="24"/>
          <w:highlight w:val="none"/>
        </w:rPr>
        <w:fldChar w:fldCharType="end"/>
      </w:r>
    </w:p>
    <w:p>
      <w:pPr>
        <w:pStyle w:val="18"/>
        <w:tabs>
          <w:tab w:val="right" w:leader="dot" w:pos="9571"/>
        </w:tabs>
        <w:spacing w:line="360" w:lineRule="auto"/>
        <w:rPr>
          <w:rFonts w:hint="eastAsia" w:ascii="宋体" w:hAnsi="宋体" w:eastAsia="宋体" w:cs="宋体"/>
          <w:sz w:val="24"/>
          <w:szCs w:val="24"/>
        </w:rPr>
      </w:pPr>
      <w:r>
        <w:rPr>
          <w:rFonts w:hint="eastAsia" w:ascii="宋体" w:hAnsi="宋体" w:eastAsia="宋体" w:cs="宋体"/>
          <w:color w:val="000000"/>
          <w:spacing w:val="14"/>
          <w:sz w:val="24"/>
          <w:szCs w:val="24"/>
          <w:highlight w:val="none"/>
        </w:rPr>
        <w:fldChar w:fldCharType="begin"/>
      </w:r>
      <w:r>
        <w:rPr>
          <w:rFonts w:hint="eastAsia" w:ascii="宋体" w:hAnsi="宋体" w:eastAsia="宋体" w:cs="宋体"/>
          <w:spacing w:val="14"/>
          <w:sz w:val="24"/>
          <w:szCs w:val="24"/>
          <w:highlight w:val="none"/>
        </w:rPr>
        <w:instrText xml:space="preserve"> HYPERLINK \l _Toc25206 </w:instrText>
      </w:r>
      <w:r>
        <w:rPr>
          <w:rFonts w:hint="eastAsia" w:ascii="宋体" w:hAnsi="宋体" w:eastAsia="宋体" w:cs="宋体"/>
          <w:spacing w:val="14"/>
          <w:sz w:val="24"/>
          <w:szCs w:val="24"/>
          <w:highlight w:val="none"/>
        </w:rPr>
        <w:fldChar w:fldCharType="separate"/>
      </w:r>
      <w:r>
        <w:rPr>
          <w:rFonts w:hint="eastAsia" w:ascii="宋体" w:hAnsi="宋体" w:eastAsia="宋体" w:cs="宋体"/>
          <w:sz w:val="24"/>
          <w:szCs w:val="24"/>
        </w:rPr>
        <w:t>3</w:t>
      </w:r>
      <w:r>
        <w:rPr>
          <w:rFonts w:hint="eastAsia" w:ascii="宋体" w:hAnsi="宋体" w:eastAsia="宋体" w:cs="宋体"/>
          <w:sz w:val="24"/>
          <w:szCs w:val="24"/>
          <w:lang w:val="en-US" w:eastAsia="zh-CN"/>
        </w:rPr>
        <w:t>.</w:t>
      </w:r>
      <w:r>
        <w:rPr>
          <w:rFonts w:hint="eastAsia" w:ascii="宋体" w:hAnsi="宋体" w:eastAsia="宋体" w:cs="宋体"/>
          <w:sz w:val="24"/>
          <w:szCs w:val="24"/>
        </w:rPr>
        <w:t>投标文件</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_Toc25206 \h </w:instrText>
      </w:r>
      <w:r>
        <w:rPr>
          <w:rFonts w:hint="eastAsia" w:ascii="宋体" w:hAnsi="宋体" w:eastAsia="宋体" w:cs="宋体"/>
          <w:sz w:val="24"/>
          <w:szCs w:val="24"/>
        </w:rPr>
        <w:fldChar w:fldCharType="separate"/>
      </w:r>
      <w:r>
        <w:rPr>
          <w:rFonts w:hint="eastAsia" w:ascii="宋体" w:hAnsi="宋体" w:eastAsia="宋体" w:cs="宋体"/>
          <w:sz w:val="24"/>
          <w:szCs w:val="24"/>
        </w:rPr>
        <w:t>15</w:t>
      </w:r>
      <w:r>
        <w:rPr>
          <w:rFonts w:hint="eastAsia" w:ascii="宋体" w:hAnsi="宋体" w:eastAsia="宋体" w:cs="宋体"/>
          <w:sz w:val="24"/>
          <w:szCs w:val="24"/>
        </w:rPr>
        <w:fldChar w:fldCharType="end"/>
      </w:r>
      <w:r>
        <w:rPr>
          <w:rFonts w:hint="eastAsia" w:ascii="宋体" w:hAnsi="宋体" w:eastAsia="宋体" w:cs="宋体"/>
          <w:color w:val="000000"/>
          <w:spacing w:val="14"/>
          <w:sz w:val="24"/>
          <w:szCs w:val="24"/>
          <w:highlight w:val="none"/>
        </w:rPr>
        <w:fldChar w:fldCharType="end"/>
      </w:r>
    </w:p>
    <w:p>
      <w:pPr>
        <w:pStyle w:val="18"/>
        <w:tabs>
          <w:tab w:val="right" w:leader="dot" w:pos="9571"/>
        </w:tabs>
        <w:spacing w:line="360" w:lineRule="auto"/>
        <w:rPr>
          <w:rFonts w:hint="eastAsia" w:ascii="宋体" w:hAnsi="宋体" w:eastAsia="宋体" w:cs="宋体"/>
          <w:sz w:val="24"/>
          <w:szCs w:val="24"/>
        </w:rPr>
      </w:pPr>
      <w:r>
        <w:rPr>
          <w:rFonts w:hint="eastAsia" w:ascii="宋体" w:hAnsi="宋体" w:eastAsia="宋体" w:cs="宋体"/>
          <w:color w:val="000000"/>
          <w:spacing w:val="14"/>
          <w:sz w:val="24"/>
          <w:szCs w:val="24"/>
          <w:highlight w:val="none"/>
        </w:rPr>
        <w:fldChar w:fldCharType="begin"/>
      </w:r>
      <w:r>
        <w:rPr>
          <w:rFonts w:hint="eastAsia" w:ascii="宋体" w:hAnsi="宋体" w:eastAsia="宋体" w:cs="宋体"/>
          <w:spacing w:val="14"/>
          <w:sz w:val="24"/>
          <w:szCs w:val="24"/>
          <w:highlight w:val="none"/>
        </w:rPr>
        <w:instrText xml:space="preserve"> HYPERLINK \l _Toc17236 </w:instrText>
      </w:r>
      <w:r>
        <w:rPr>
          <w:rFonts w:hint="eastAsia" w:ascii="宋体" w:hAnsi="宋体" w:eastAsia="宋体" w:cs="宋体"/>
          <w:spacing w:val="14"/>
          <w:sz w:val="24"/>
          <w:szCs w:val="24"/>
          <w:highlight w:val="none"/>
        </w:rPr>
        <w:fldChar w:fldCharType="separate"/>
      </w:r>
      <w:r>
        <w:rPr>
          <w:rFonts w:hint="eastAsia" w:ascii="宋体" w:hAnsi="宋体" w:eastAsia="宋体" w:cs="宋体"/>
          <w:sz w:val="24"/>
          <w:szCs w:val="24"/>
        </w:rPr>
        <w:t>4</w:t>
      </w:r>
      <w:r>
        <w:rPr>
          <w:rFonts w:hint="eastAsia" w:ascii="宋体" w:hAnsi="宋体" w:eastAsia="宋体" w:cs="宋体"/>
          <w:sz w:val="24"/>
          <w:szCs w:val="24"/>
          <w:lang w:val="en-US" w:eastAsia="zh-CN"/>
        </w:rPr>
        <w:t>.</w:t>
      </w:r>
      <w:r>
        <w:rPr>
          <w:rFonts w:hint="eastAsia" w:ascii="宋体" w:hAnsi="宋体" w:eastAsia="宋体" w:cs="宋体"/>
          <w:sz w:val="24"/>
          <w:szCs w:val="24"/>
        </w:rPr>
        <w:t>投标</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_Toc17236 \h </w:instrText>
      </w:r>
      <w:r>
        <w:rPr>
          <w:rFonts w:hint="eastAsia" w:ascii="宋体" w:hAnsi="宋体" w:eastAsia="宋体" w:cs="宋体"/>
          <w:sz w:val="24"/>
          <w:szCs w:val="24"/>
        </w:rPr>
        <w:fldChar w:fldCharType="separate"/>
      </w:r>
      <w:r>
        <w:rPr>
          <w:rFonts w:hint="eastAsia" w:ascii="宋体" w:hAnsi="宋体" w:eastAsia="宋体" w:cs="宋体"/>
          <w:sz w:val="24"/>
          <w:szCs w:val="24"/>
        </w:rPr>
        <w:t>18</w:t>
      </w:r>
      <w:r>
        <w:rPr>
          <w:rFonts w:hint="eastAsia" w:ascii="宋体" w:hAnsi="宋体" w:eastAsia="宋体" w:cs="宋体"/>
          <w:sz w:val="24"/>
          <w:szCs w:val="24"/>
        </w:rPr>
        <w:fldChar w:fldCharType="end"/>
      </w:r>
      <w:r>
        <w:rPr>
          <w:rFonts w:hint="eastAsia" w:ascii="宋体" w:hAnsi="宋体" w:eastAsia="宋体" w:cs="宋体"/>
          <w:color w:val="000000"/>
          <w:spacing w:val="14"/>
          <w:sz w:val="24"/>
          <w:szCs w:val="24"/>
          <w:highlight w:val="none"/>
        </w:rPr>
        <w:fldChar w:fldCharType="end"/>
      </w:r>
    </w:p>
    <w:p>
      <w:pPr>
        <w:pStyle w:val="18"/>
        <w:tabs>
          <w:tab w:val="right" w:leader="dot" w:pos="9571"/>
        </w:tabs>
        <w:spacing w:line="360" w:lineRule="auto"/>
        <w:rPr>
          <w:rFonts w:hint="eastAsia" w:ascii="宋体" w:hAnsi="宋体" w:eastAsia="宋体" w:cs="宋体"/>
          <w:sz w:val="24"/>
          <w:szCs w:val="24"/>
        </w:rPr>
      </w:pPr>
      <w:r>
        <w:rPr>
          <w:rFonts w:hint="eastAsia" w:ascii="宋体" w:hAnsi="宋体" w:eastAsia="宋体" w:cs="宋体"/>
          <w:color w:val="000000"/>
          <w:spacing w:val="14"/>
          <w:sz w:val="24"/>
          <w:szCs w:val="24"/>
          <w:highlight w:val="none"/>
        </w:rPr>
        <w:fldChar w:fldCharType="begin"/>
      </w:r>
      <w:r>
        <w:rPr>
          <w:rFonts w:hint="eastAsia" w:ascii="宋体" w:hAnsi="宋体" w:eastAsia="宋体" w:cs="宋体"/>
          <w:spacing w:val="14"/>
          <w:sz w:val="24"/>
          <w:szCs w:val="24"/>
          <w:highlight w:val="none"/>
        </w:rPr>
        <w:instrText xml:space="preserve"> HYPERLINK \l _Toc23514 </w:instrText>
      </w:r>
      <w:r>
        <w:rPr>
          <w:rFonts w:hint="eastAsia" w:ascii="宋体" w:hAnsi="宋体" w:eastAsia="宋体" w:cs="宋体"/>
          <w:spacing w:val="14"/>
          <w:sz w:val="24"/>
          <w:szCs w:val="24"/>
          <w:highlight w:val="none"/>
        </w:rPr>
        <w:fldChar w:fldCharType="separate"/>
      </w:r>
      <w:r>
        <w:rPr>
          <w:rFonts w:hint="eastAsia" w:ascii="宋体" w:hAnsi="宋体" w:eastAsia="宋体" w:cs="宋体"/>
          <w:sz w:val="24"/>
          <w:szCs w:val="24"/>
        </w:rPr>
        <w:t>5</w:t>
      </w:r>
      <w:r>
        <w:rPr>
          <w:rFonts w:hint="eastAsia" w:ascii="宋体" w:hAnsi="宋体" w:eastAsia="宋体" w:cs="宋体"/>
          <w:sz w:val="24"/>
          <w:szCs w:val="24"/>
          <w:lang w:val="en-US" w:eastAsia="zh-CN"/>
        </w:rPr>
        <w:t>.</w:t>
      </w:r>
      <w:r>
        <w:rPr>
          <w:rFonts w:hint="eastAsia" w:ascii="宋体" w:hAnsi="宋体" w:eastAsia="宋体" w:cs="宋体"/>
          <w:sz w:val="24"/>
          <w:szCs w:val="24"/>
        </w:rPr>
        <w:t>开标</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_Toc23514 \h </w:instrText>
      </w:r>
      <w:r>
        <w:rPr>
          <w:rFonts w:hint="eastAsia" w:ascii="宋体" w:hAnsi="宋体" w:eastAsia="宋体" w:cs="宋体"/>
          <w:sz w:val="24"/>
          <w:szCs w:val="24"/>
        </w:rPr>
        <w:fldChar w:fldCharType="separate"/>
      </w:r>
      <w:r>
        <w:rPr>
          <w:rFonts w:hint="eastAsia" w:ascii="宋体" w:hAnsi="宋体" w:eastAsia="宋体" w:cs="宋体"/>
          <w:sz w:val="24"/>
          <w:szCs w:val="24"/>
        </w:rPr>
        <w:t>19</w:t>
      </w:r>
      <w:r>
        <w:rPr>
          <w:rFonts w:hint="eastAsia" w:ascii="宋体" w:hAnsi="宋体" w:eastAsia="宋体" w:cs="宋体"/>
          <w:sz w:val="24"/>
          <w:szCs w:val="24"/>
        </w:rPr>
        <w:fldChar w:fldCharType="end"/>
      </w:r>
      <w:r>
        <w:rPr>
          <w:rFonts w:hint="eastAsia" w:ascii="宋体" w:hAnsi="宋体" w:eastAsia="宋体" w:cs="宋体"/>
          <w:color w:val="000000"/>
          <w:spacing w:val="14"/>
          <w:sz w:val="24"/>
          <w:szCs w:val="24"/>
          <w:highlight w:val="none"/>
        </w:rPr>
        <w:fldChar w:fldCharType="end"/>
      </w:r>
    </w:p>
    <w:p>
      <w:pPr>
        <w:pStyle w:val="18"/>
        <w:tabs>
          <w:tab w:val="right" w:leader="dot" w:pos="9571"/>
        </w:tabs>
        <w:spacing w:line="360" w:lineRule="auto"/>
        <w:rPr>
          <w:rFonts w:hint="eastAsia" w:ascii="宋体" w:hAnsi="宋体" w:eastAsia="宋体" w:cs="宋体"/>
          <w:sz w:val="24"/>
          <w:szCs w:val="24"/>
        </w:rPr>
      </w:pPr>
      <w:r>
        <w:rPr>
          <w:rFonts w:hint="eastAsia" w:ascii="宋体" w:hAnsi="宋体" w:eastAsia="宋体" w:cs="宋体"/>
          <w:color w:val="000000"/>
          <w:spacing w:val="14"/>
          <w:sz w:val="24"/>
          <w:szCs w:val="24"/>
          <w:highlight w:val="none"/>
        </w:rPr>
        <w:fldChar w:fldCharType="begin"/>
      </w:r>
      <w:r>
        <w:rPr>
          <w:rFonts w:hint="eastAsia" w:ascii="宋体" w:hAnsi="宋体" w:eastAsia="宋体" w:cs="宋体"/>
          <w:spacing w:val="14"/>
          <w:sz w:val="24"/>
          <w:szCs w:val="24"/>
          <w:highlight w:val="none"/>
        </w:rPr>
        <w:instrText xml:space="preserve"> HYPERLINK \l _Toc14270 </w:instrText>
      </w:r>
      <w:r>
        <w:rPr>
          <w:rFonts w:hint="eastAsia" w:ascii="宋体" w:hAnsi="宋体" w:eastAsia="宋体" w:cs="宋体"/>
          <w:spacing w:val="14"/>
          <w:sz w:val="24"/>
          <w:szCs w:val="24"/>
          <w:highlight w:val="none"/>
        </w:rPr>
        <w:fldChar w:fldCharType="separate"/>
      </w:r>
      <w:r>
        <w:rPr>
          <w:rFonts w:hint="eastAsia" w:ascii="宋体" w:hAnsi="宋体" w:eastAsia="宋体" w:cs="宋体"/>
          <w:sz w:val="24"/>
          <w:szCs w:val="24"/>
        </w:rPr>
        <w:t>6</w:t>
      </w:r>
      <w:r>
        <w:rPr>
          <w:rFonts w:hint="eastAsia" w:ascii="宋体" w:hAnsi="宋体" w:eastAsia="宋体" w:cs="宋体"/>
          <w:sz w:val="24"/>
          <w:szCs w:val="24"/>
          <w:lang w:val="en-US" w:eastAsia="zh-CN"/>
        </w:rPr>
        <w:t>.</w:t>
      </w:r>
      <w:r>
        <w:rPr>
          <w:rFonts w:hint="eastAsia" w:ascii="宋体" w:hAnsi="宋体" w:eastAsia="宋体" w:cs="宋体"/>
          <w:sz w:val="24"/>
          <w:szCs w:val="24"/>
        </w:rPr>
        <w:t>评标</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_Toc14270 \h </w:instrText>
      </w:r>
      <w:r>
        <w:rPr>
          <w:rFonts w:hint="eastAsia" w:ascii="宋体" w:hAnsi="宋体" w:eastAsia="宋体" w:cs="宋体"/>
          <w:sz w:val="24"/>
          <w:szCs w:val="24"/>
        </w:rPr>
        <w:fldChar w:fldCharType="separate"/>
      </w:r>
      <w:r>
        <w:rPr>
          <w:rFonts w:hint="eastAsia" w:ascii="宋体" w:hAnsi="宋体" w:eastAsia="宋体" w:cs="宋体"/>
          <w:sz w:val="24"/>
          <w:szCs w:val="24"/>
        </w:rPr>
        <w:t>20</w:t>
      </w:r>
      <w:r>
        <w:rPr>
          <w:rFonts w:hint="eastAsia" w:ascii="宋体" w:hAnsi="宋体" w:eastAsia="宋体" w:cs="宋体"/>
          <w:sz w:val="24"/>
          <w:szCs w:val="24"/>
        </w:rPr>
        <w:fldChar w:fldCharType="end"/>
      </w:r>
      <w:r>
        <w:rPr>
          <w:rFonts w:hint="eastAsia" w:ascii="宋体" w:hAnsi="宋体" w:eastAsia="宋体" w:cs="宋体"/>
          <w:color w:val="000000"/>
          <w:spacing w:val="14"/>
          <w:sz w:val="24"/>
          <w:szCs w:val="24"/>
          <w:highlight w:val="none"/>
        </w:rPr>
        <w:fldChar w:fldCharType="end"/>
      </w:r>
    </w:p>
    <w:p>
      <w:pPr>
        <w:pStyle w:val="18"/>
        <w:tabs>
          <w:tab w:val="right" w:leader="dot" w:pos="9571"/>
        </w:tabs>
        <w:spacing w:line="360" w:lineRule="auto"/>
        <w:rPr>
          <w:rFonts w:hint="eastAsia" w:ascii="宋体" w:hAnsi="宋体" w:eastAsia="宋体" w:cs="宋体"/>
          <w:sz w:val="24"/>
          <w:szCs w:val="24"/>
        </w:rPr>
      </w:pPr>
      <w:r>
        <w:rPr>
          <w:rFonts w:hint="eastAsia" w:ascii="宋体" w:hAnsi="宋体" w:eastAsia="宋体" w:cs="宋体"/>
          <w:color w:val="000000"/>
          <w:spacing w:val="14"/>
          <w:sz w:val="24"/>
          <w:szCs w:val="24"/>
          <w:highlight w:val="none"/>
        </w:rPr>
        <w:fldChar w:fldCharType="begin"/>
      </w:r>
      <w:r>
        <w:rPr>
          <w:rFonts w:hint="eastAsia" w:ascii="宋体" w:hAnsi="宋体" w:eastAsia="宋体" w:cs="宋体"/>
          <w:spacing w:val="14"/>
          <w:sz w:val="24"/>
          <w:szCs w:val="24"/>
          <w:highlight w:val="none"/>
        </w:rPr>
        <w:instrText xml:space="preserve"> HYPERLINK \l _Toc1095 </w:instrText>
      </w:r>
      <w:r>
        <w:rPr>
          <w:rFonts w:hint="eastAsia" w:ascii="宋体" w:hAnsi="宋体" w:eastAsia="宋体" w:cs="宋体"/>
          <w:spacing w:val="14"/>
          <w:sz w:val="24"/>
          <w:szCs w:val="24"/>
          <w:highlight w:val="none"/>
        </w:rPr>
        <w:fldChar w:fldCharType="separate"/>
      </w:r>
      <w:r>
        <w:rPr>
          <w:rFonts w:hint="eastAsia" w:ascii="宋体" w:hAnsi="宋体" w:eastAsia="宋体" w:cs="宋体"/>
          <w:sz w:val="24"/>
          <w:szCs w:val="24"/>
        </w:rPr>
        <w:t>7</w:t>
      </w:r>
      <w:r>
        <w:rPr>
          <w:rFonts w:hint="eastAsia" w:ascii="宋体" w:hAnsi="宋体" w:eastAsia="宋体" w:cs="宋体"/>
          <w:sz w:val="24"/>
          <w:szCs w:val="24"/>
          <w:lang w:val="en-US" w:eastAsia="zh-CN"/>
        </w:rPr>
        <w:t>.</w:t>
      </w:r>
      <w:r>
        <w:rPr>
          <w:rFonts w:hint="eastAsia" w:ascii="宋体" w:hAnsi="宋体" w:eastAsia="宋体" w:cs="宋体"/>
          <w:sz w:val="24"/>
          <w:szCs w:val="24"/>
        </w:rPr>
        <w:t>合同授予</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_Toc1095 \h </w:instrText>
      </w:r>
      <w:r>
        <w:rPr>
          <w:rFonts w:hint="eastAsia" w:ascii="宋体" w:hAnsi="宋体" w:eastAsia="宋体" w:cs="宋体"/>
          <w:sz w:val="24"/>
          <w:szCs w:val="24"/>
        </w:rPr>
        <w:fldChar w:fldCharType="separate"/>
      </w:r>
      <w:r>
        <w:rPr>
          <w:rFonts w:hint="eastAsia" w:ascii="宋体" w:hAnsi="宋体" w:eastAsia="宋体" w:cs="宋体"/>
          <w:sz w:val="24"/>
          <w:szCs w:val="24"/>
        </w:rPr>
        <w:t>21</w:t>
      </w:r>
      <w:r>
        <w:rPr>
          <w:rFonts w:hint="eastAsia" w:ascii="宋体" w:hAnsi="宋体" w:eastAsia="宋体" w:cs="宋体"/>
          <w:sz w:val="24"/>
          <w:szCs w:val="24"/>
        </w:rPr>
        <w:fldChar w:fldCharType="end"/>
      </w:r>
      <w:r>
        <w:rPr>
          <w:rFonts w:hint="eastAsia" w:ascii="宋体" w:hAnsi="宋体" w:eastAsia="宋体" w:cs="宋体"/>
          <w:color w:val="000000"/>
          <w:spacing w:val="14"/>
          <w:sz w:val="24"/>
          <w:szCs w:val="24"/>
          <w:highlight w:val="none"/>
        </w:rPr>
        <w:fldChar w:fldCharType="end"/>
      </w:r>
    </w:p>
    <w:p>
      <w:pPr>
        <w:pStyle w:val="18"/>
        <w:tabs>
          <w:tab w:val="right" w:leader="dot" w:pos="9571"/>
        </w:tabs>
        <w:spacing w:line="360" w:lineRule="auto"/>
        <w:rPr>
          <w:rFonts w:hint="eastAsia" w:ascii="宋体" w:hAnsi="宋体" w:eastAsia="宋体" w:cs="宋体"/>
          <w:sz w:val="24"/>
          <w:szCs w:val="24"/>
        </w:rPr>
      </w:pPr>
      <w:r>
        <w:rPr>
          <w:rFonts w:hint="eastAsia" w:ascii="宋体" w:hAnsi="宋体" w:eastAsia="宋体" w:cs="宋体"/>
          <w:color w:val="000000"/>
          <w:spacing w:val="14"/>
          <w:sz w:val="24"/>
          <w:szCs w:val="24"/>
          <w:highlight w:val="none"/>
        </w:rPr>
        <w:fldChar w:fldCharType="begin"/>
      </w:r>
      <w:r>
        <w:rPr>
          <w:rFonts w:hint="eastAsia" w:ascii="宋体" w:hAnsi="宋体" w:eastAsia="宋体" w:cs="宋体"/>
          <w:spacing w:val="14"/>
          <w:sz w:val="24"/>
          <w:szCs w:val="24"/>
          <w:highlight w:val="none"/>
        </w:rPr>
        <w:instrText xml:space="preserve"> HYPERLINK \l _Toc11967 </w:instrText>
      </w:r>
      <w:r>
        <w:rPr>
          <w:rFonts w:hint="eastAsia" w:ascii="宋体" w:hAnsi="宋体" w:eastAsia="宋体" w:cs="宋体"/>
          <w:spacing w:val="14"/>
          <w:sz w:val="24"/>
          <w:szCs w:val="24"/>
          <w:highlight w:val="none"/>
        </w:rPr>
        <w:fldChar w:fldCharType="separate"/>
      </w:r>
      <w:r>
        <w:rPr>
          <w:rFonts w:hint="eastAsia" w:ascii="宋体" w:hAnsi="宋体" w:eastAsia="宋体" w:cs="宋体"/>
          <w:sz w:val="24"/>
          <w:szCs w:val="24"/>
        </w:rPr>
        <w:t>8.重新招标和不再招标</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_Toc11967 \h </w:instrText>
      </w:r>
      <w:r>
        <w:rPr>
          <w:rFonts w:hint="eastAsia" w:ascii="宋体" w:hAnsi="宋体" w:eastAsia="宋体" w:cs="宋体"/>
          <w:sz w:val="24"/>
          <w:szCs w:val="24"/>
        </w:rPr>
        <w:fldChar w:fldCharType="separate"/>
      </w:r>
      <w:r>
        <w:rPr>
          <w:rFonts w:hint="eastAsia" w:ascii="宋体" w:hAnsi="宋体" w:eastAsia="宋体" w:cs="宋体"/>
          <w:sz w:val="24"/>
          <w:szCs w:val="24"/>
        </w:rPr>
        <w:t>22</w:t>
      </w:r>
      <w:r>
        <w:rPr>
          <w:rFonts w:hint="eastAsia" w:ascii="宋体" w:hAnsi="宋体" w:eastAsia="宋体" w:cs="宋体"/>
          <w:sz w:val="24"/>
          <w:szCs w:val="24"/>
        </w:rPr>
        <w:fldChar w:fldCharType="end"/>
      </w:r>
      <w:r>
        <w:rPr>
          <w:rFonts w:hint="eastAsia" w:ascii="宋体" w:hAnsi="宋体" w:eastAsia="宋体" w:cs="宋体"/>
          <w:color w:val="000000"/>
          <w:spacing w:val="14"/>
          <w:sz w:val="24"/>
          <w:szCs w:val="24"/>
          <w:highlight w:val="none"/>
        </w:rPr>
        <w:fldChar w:fldCharType="end"/>
      </w:r>
    </w:p>
    <w:p>
      <w:pPr>
        <w:pStyle w:val="18"/>
        <w:tabs>
          <w:tab w:val="right" w:leader="dot" w:pos="9571"/>
        </w:tabs>
        <w:spacing w:line="360" w:lineRule="auto"/>
        <w:rPr>
          <w:rFonts w:hint="eastAsia" w:ascii="宋体" w:hAnsi="宋体" w:eastAsia="宋体" w:cs="宋体"/>
          <w:sz w:val="24"/>
          <w:szCs w:val="24"/>
        </w:rPr>
      </w:pPr>
      <w:r>
        <w:rPr>
          <w:rFonts w:hint="eastAsia" w:ascii="宋体" w:hAnsi="宋体" w:eastAsia="宋体" w:cs="宋体"/>
          <w:color w:val="000000"/>
          <w:spacing w:val="14"/>
          <w:sz w:val="24"/>
          <w:szCs w:val="24"/>
          <w:highlight w:val="none"/>
        </w:rPr>
        <w:fldChar w:fldCharType="begin"/>
      </w:r>
      <w:r>
        <w:rPr>
          <w:rFonts w:hint="eastAsia" w:ascii="宋体" w:hAnsi="宋体" w:eastAsia="宋体" w:cs="宋体"/>
          <w:spacing w:val="14"/>
          <w:sz w:val="24"/>
          <w:szCs w:val="24"/>
          <w:highlight w:val="none"/>
        </w:rPr>
        <w:instrText xml:space="preserve"> HYPERLINK \l _Toc11536 </w:instrText>
      </w:r>
      <w:r>
        <w:rPr>
          <w:rFonts w:hint="eastAsia" w:ascii="宋体" w:hAnsi="宋体" w:eastAsia="宋体" w:cs="宋体"/>
          <w:spacing w:val="14"/>
          <w:sz w:val="24"/>
          <w:szCs w:val="24"/>
          <w:highlight w:val="none"/>
        </w:rPr>
        <w:fldChar w:fldCharType="separate"/>
      </w:r>
      <w:r>
        <w:rPr>
          <w:rFonts w:hint="eastAsia" w:ascii="宋体" w:hAnsi="宋体" w:eastAsia="宋体" w:cs="宋体"/>
          <w:sz w:val="24"/>
          <w:szCs w:val="24"/>
        </w:rPr>
        <w:t>9.纪律和监督</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_Toc11536 \h </w:instrText>
      </w:r>
      <w:r>
        <w:rPr>
          <w:rFonts w:hint="eastAsia" w:ascii="宋体" w:hAnsi="宋体" w:eastAsia="宋体" w:cs="宋体"/>
          <w:sz w:val="24"/>
          <w:szCs w:val="24"/>
        </w:rPr>
        <w:fldChar w:fldCharType="separate"/>
      </w:r>
      <w:r>
        <w:rPr>
          <w:rFonts w:hint="eastAsia" w:ascii="宋体" w:hAnsi="宋体" w:eastAsia="宋体" w:cs="宋体"/>
          <w:sz w:val="24"/>
          <w:szCs w:val="24"/>
        </w:rPr>
        <w:t>23</w:t>
      </w:r>
      <w:r>
        <w:rPr>
          <w:rFonts w:hint="eastAsia" w:ascii="宋体" w:hAnsi="宋体" w:eastAsia="宋体" w:cs="宋体"/>
          <w:sz w:val="24"/>
          <w:szCs w:val="24"/>
        </w:rPr>
        <w:fldChar w:fldCharType="end"/>
      </w:r>
      <w:r>
        <w:rPr>
          <w:rFonts w:hint="eastAsia" w:ascii="宋体" w:hAnsi="宋体" w:eastAsia="宋体" w:cs="宋体"/>
          <w:color w:val="000000"/>
          <w:spacing w:val="14"/>
          <w:sz w:val="24"/>
          <w:szCs w:val="24"/>
          <w:highlight w:val="none"/>
        </w:rPr>
        <w:fldChar w:fldCharType="end"/>
      </w:r>
    </w:p>
    <w:p>
      <w:pPr>
        <w:pStyle w:val="18"/>
        <w:tabs>
          <w:tab w:val="right" w:leader="dot" w:pos="9571"/>
        </w:tabs>
        <w:spacing w:line="360" w:lineRule="auto"/>
        <w:rPr>
          <w:rFonts w:hint="eastAsia" w:ascii="宋体" w:hAnsi="宋体" w:eastAsia="宋体" w:cs="宋体"/>
          <w:sz w:val="24"/>
          <w:szCs w:val="24"/>
        </w:rPr>
      </w:pPr>
      <w:r>
        <w:rPr>
          <w:rFonts w:hint="eastAsia" w:ascii="宋体" w:hAnsi="宋体" w:eastAsia="宋体" w:cs="宋体"/>
          <w:color w:val="000000"/>
          <w:spacing w:val="14"/>
          <w:sz w:val="24"/>
          <w:szCs w:val="24"/>
          <w:highlight w:val="none"/>
        </w:rPr>
        <w:fldChar w:fldCharType="begin"/>
      </w:r>
      <w:r>
        <w:rPr>
          <w:rFonts w:hint="eastAsia" w:ascii="宋体" w:hAnsi="宋体" w:eastAsia="宋体" w:cs="宋体"/>
          <w:spacing w:val="14"/>
          <w:sz w:val="24"/>
          <w:szCs w:val="24"/>
          <w:highlight w:val="none"/>
        </w:rPr>
        <w:instrText xml:space="preserve"> HYPERLINK \l _Toc28453 </w:instrText>
      </w:r>
      <w:r>
        <w:rPr>
          <w:rFonts w:hint="eastAsia" w:ascii="宋体" w:hAnsi="宋体" w:eastAsia="宋体" w:cs="宋体"/>
          <w:spacing w:val="14"/>
          <w:sz w:val="24"/>
          <w:szCs w:val="24"/>
          <w:highlight w:val="none"/>
        </w:rPr>
        <w:fldChar w:fldCharType="separate"/>
      </w:r>
      <w:r>
        <w:rPr>
          <w:rFonts w:hint="eastAsia" w:ascii="宋体" w:hAnsi="宋体" w:eastAsia="宋体" w:cs="宋体"/>
          <w:sz w:val="24"/>
          <w:szCs w:val="24"/>
        </w:rPr>
        <w:t>10.其他内容</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_Toc28453 \h </w:instrText>
      </w:r>
      <w:r>
        <w:rPr>
          <w:rFonts w:hint="eastAsia" w:ascii="宋体" w:hAnsi="宋体" w:eastAsia="宋体" w:cs="宋体"/>
          <w:sz w:val="24"/>
          <w:szCs w:val="24"/>
        </w:rPr>
        <w:fldChar w:fldCharType="separate"/>
      </w:r>
      <w:r>
        <w:rPr>
          <w:rFonts w:hint="eastAsia" w:ascii="宋体" w:hAnsi="宋体" w:eastAsia="宋体" w:cs="宋体"/>
          <w:sz w:val="24"/>
          <w:szCs w:val="24"/>
        </w:rPr>
        <w:t>24</w:t>
      </w:r>
      <w:r>
        <w:rPr>
          <w:rFonts w:hint="eastAsia" w:ascii="宋体" w:hAnsi="宋体" w:eastAsia="宋体" w:cs="宋体"/>
          <w:sz w:val="24"/>
          <w:szCs w:val="24"/>
        </w:rPr>
        <w:fldChar w:fldCharType="end"/>
      </w:r>
      <w:r>
        <w:rPr>
          <w:rFonts w:hint="eastAsia" w:ascii="宋体" w:hAnsi="宋体" w:eastAsia="宋体" w:cs="宋体"/>
          <w:color w:val="000000"/>
          <w:spacing w:val="14"/>
          <w:sz w:val="24"/>
          <w:szCs w:val="24"/>
          <w:highlight w:val="none"/>
        </w:rPr>
        <w:fldChar w:fldCharType="end"/>
      </w:r>
    </w:p>
    <w:p>
      <w:pPr>
        <w:pStyle w:val="16"/>
        <w:tabs>
          <w:tab w:val="right" w:leader="dot" w:pos="9571"/>
        </w:tabs>
        <w:spacing w:line="360" w:lineRule="auto"/>
        <w:rPr>
          <w:rFonts w:hint="eastAsia" w:ascii="宋体" w:hAnsi="宋体" w:eastAsia="宋体" w:cs="宋体"/>
          <w:sz w:val="24"/>
          <w:szCs w:val="24"/>
        </w:rPr>
      </w:pPr>
      <w:r>
        <w:rPr>
          <w:rFonts w:hint="eastAsia" w:ascii="宋体" w:hAnsi="宋体" w:eastAsia="宋体" w:cs="宋体"/>
          <w:color w:val="000000"/>
          <w:spacing w:val="14"/>
          <w:sz w:val="24"/>
          <w:szCs w:val="24"/>
          <w:highlight w:val="none"/>
        </w:rPr>
        <w:fldChar w:fldCharType="begin"/>
      </w:r>
      <w:r>
        <w:rPr>
          <w:rFonts w:hint="eastAsia" w:ascii="宋体" w:hAnsi="宋体" w:eastAsia="宋体" w:cs="宋体"/>
          <w:spacing w:val="14"/>
          <w:sz w:val="24"/>
          <w:szCs w:val="24"/>
          <w:highlight w:val="none"/>
        </w:rPr>
        <w:instrText xml:space="preserve"> HYPERLINK \l _Toc3899 </w:instrText>
      </w:r>
      <w:r>
        <w:rPr>
          <w:rFonts w:hint="eastAsia" w:ascii="宋体" w:hAnsi="宋体" w:eastAsia="宋体" w:cs="宋体"/>
          <w:spacing w:val="14"/>
          <w:sz w:val="24"/>
          <w:szCs w:val="24"/>
          <w:highlight w:val="none"/>
        </w:rPr>
        <w:fldChar w:fldCharType="separate"/>
      </w:r>
      <w:r>
        <w:rPr>
          <w:rFonts w:hint="eastAsia" w:ascii="宋体" w:hAnsi="宋体" w:eastAsia="宋体" w:cs="宋体"/>
          <w:sz w:val="24"/>
          <w:szCs w:val="24"/>
        </w:rPr>
        <w:t>第三章 评标办法</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_Toc3899 \h </w:instrText>
      </w:r>
      <w:r>
        <w:rPr>
          <w:rFonts w:hint="eastAsia" w:ascii="宋体" w:hAnsi="宋体" w:eastAsia="宋体" w:cs="宋体"/>
          <w:sz w:val="24"/>
          <w:szCs w:val="24"/>
        </w:rPr>
        <w:fldChar w:fldCharType="separate"/>
      </w:r>
      <w:r>
        <w:rPr>
          <w:rFonts w:hint="eastAsia" w:ascii="宋体" w:hAnsi="宋体" w:eastAsia="宋体" w:cs="宋体"/>
          <w:sz w:val="24"/>
          <w:szCs w:val="24"/>
        </w:rPr>
        <w:t>25</w:t>
      </w:r>
      <w:r>
        <w:rPr>
          <w:rFonts w:hint="eastAsia" w:ascii="宋体" w:hAnsi="宋体" w:eastAsia="宋体" w:cs="宋体"/>
          <w:sz w:val="24"/>
          <w:szCs w:val="24"/>
        </w:rPr>
        <w:fldChar w:fldCharType="end"/>
      </w:r>
      <w:r>
        <w:rPr>
          <w:rFonts w:hint="eastAsia" w:ascii="宋体" w:hAnsi="宋体" w:eastAsia="宋体" w:cs="宋体"/>
          <w:color w:val="000000"/>
          <w:spacing w:val="14"/>
          <w:sz w:val="24"/>
          <w:szCs w:val="24"/>
          <w:highlight w:val="none"/>
        </w:rPr>
        <w:fldChar w:fldCharType="end"/>
      </w:r>
    </w:p>
    <w:p>
      <w:pPr>
        <w:pStyle w:val="16"/>
        <w:tabs>
          <w:tab w:val="right" w:leader="dot" w:pos="9571"/>
        </w:tabs>
        <w:spacing w:line="360" w:lineRule="auto"/>
        <w:rPr>
          <w:rFonts w:hint="eastAsia" w:ascii="宋体" w:hAnsi="宋体" w:eastAsia="宋体" w:cs="宋体"/>
          <w:sz w:val="24"/>
          <w:szCs w:val="24"/>
        </w:rPr>
      </w:pPr>
      <w:r>
        <w:rPr>
          <w:rFonts w:hint="eastAsia" w:ascii="宋体" w:hAnsi="宋体" w:eastAsia="宋体" w:cs="宋体"/>
          <w:color w:val="000000"/>
          <w:spacing w:val="14"/>
          <w:sz w:val="24"/>
          <w:szCs w:val="24"/>
          <w:highlight w:val="none"/>
        </w:rPr>
        <w:fldChar w:fldCharType="begin"/>
      </w:r>
      <w:r>
        <w:rPr>
          <w:rFonts w:hint="eastAsia" w:ascii="宋体" w:hAnsi="宋体" w:eastAsia="宋体" w:cs="宋体"/>
          <w:spacing w:val="14"/>
          <w:sz w:val="24"/>
          <w:szCs w:val="24"/>
          <w:highlight w:val="none"/>
        </w:rPr>
        <w:instrText xml:space="preserve"> HYPERLINK \l _Toc12726 </w:instrText>
      </w:r>
      <w:r>
        <w:rPr>
          <w:rFonts w:hint="eastAsia" w:ascii="宋体" w:hAnsi="宋体" w:eastAsia="宋体" w:cs="宋体"/>
          <w:spacing w:val="14"/>
          <w:sz w:val="24"/>
          <w:szCs w:val="24"/>
          <w:highlight w:val="none"/>
        </w:rPr>
        <w:fldChar w:fldCharType="separate"/>
      </w:r>
      <w:r>
        <w:rPr>
          <w:rFonts w:hint="eastAsia" w:ascii="宋体" w:hAnsi="宋体" w:eastAsia="宋体" w:cs="宋体"/>
          <w:bCs/>
          <w:sz w:val="24"/>
          <w:szCs w:val="24"/>
        </w:rPr>
        <w:t>第四章 合同主要条款</w:t>
      </w:r>
      <w:r>
        <w:rPr>
          <w:rFonts w:hint="eastAsia" w:ascii="宋体" w:hAnsi="宋体" w:eastAsia="宋体" w:cs="宋体"/>
          <w:bCs/>
          <w:sz w:val="24"/>
          <w:szCs w:val="24"/>
          <w:lang w:eastAsia="zh-CN"/>
        </w:rPr>
        <w:t>及格式</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_Toc12726 \h </w:instrText>
      </w:r>
      <w:r>
        <w:rPr>
          <w:rFonts w:hint="eastAsia" w:ascii="宋体" w:hAnsi="宋体" w:eastAsia="宋体" w:cs="宋体"/>
          <w:sz w:val="24"/>
          <w:szCs w:val="24"/>
        </w:rPr>
        <w:fldChar w:fldCharType="separate"/>
      </w:r>
      <w:r>
        <w:rPr>
          <w:rFonts w:hint="eastAsia" w:ascii="宋体" w:hAnsi="宋体" w:eastAsia="宋体" w:cs="宋体"/>
          <w:sz w:val="24"/>
          <w:szCs w:val="24"/>
        </w:rPr>
        <w:t>31</w:t>
      </w:r>
      <w:r>
        <w:rPr>
          <w:rFonts w:hint="eastAsia" w:ascii="宋体" w:hAnsi="宋体" w:eastAsia="宋体" w:cs="宋体"/>
          <w:sz w:val="24"/>
          <w:szCs w:val="24"/>
        </w:rPr>
        <w:fldChar w:fldCharType="end"/>
      </w:r>
      <w:r>
        <w:rPr>
          <w:rFonts w:hint="eastAsia" w:ascii="宋体" w:hAnsi="宋体" w:eastAsia="宋体" w:cs="宋体"/>
          <w:color w:val="000000"/>
          <w:spacing w:val="14"/>
          <w:sz w:val="24"/>
          <w:szCs w:val="24"/>
          <w:highlight w:val="none"/>
        </w:rPr>
        <w:fldChar w:fldCharType="end"/>
      </w:r>
    </w:p>
    <w:p>
      <w:pPr>
        <w:pStyle w:val="16"/>
        <w:tabs>
          <w:tab w:val="right" w:leader="dot" w:pos="9571"/>
        </w:tabs>
        <w:spacing w:line="360" w:lineRule="auto"/>
        <w:rPr>
          <w:rFonts w:hint="eastAsia" w:ascii="宋体" w:hAnsi="宋体" w:eastAsia="宋体" w:cs="宋体"/>
          <w:sz w:val="24"/>
          <w:szCs w:val="24"/>
        </w:rPr>
      </w:pPr>
      <w:r>
        <w:rPr>
          <w:rFonts w:hint="eastAsia" w:ascii="宋体" w:hAnsi="宋体" w:eastAsia="宋体" w:cs="宋体"/>
          <w:color w:val="000000"/>
          <w:spacing w:val="14"/>
          <w:sz w:val="24"/>
          <w:szCs w:val="24"/>
          <w:highlight w:val="none"/>
        </w:rPr>
        <w:fldChar w:fldCharType="begin"/>
      </w:r>
      <w:r>
        <w:rPr>
          <w:rFonts w:hint="eastAsia" w:ascii="宋体" w:hAnsi="宋体" w:eastAsia="宋体" w:cs="宋体"/>
          <w:spacing w:val="14"/>
          <w:sz w:val="24"/>
          <w:szCs w:val="24"/>
          <w:highlight w:val="none"/>
        </w:rPr>
        <w:instrText xml:space="preserve"> HYPERLINK \l _Toc29536 </w:instrText>
      </w:r>
      <w:r>
        <w:rPr>
          <w:rFonts w:hint="eastAsia" w:ascii="宋体" w:hAnsi="宋体" w:eastAsia="宋体" w:cs="宋体"/>
          <w:spacing w:val="14"/>
          <w:sz w:val="24"/>
          <w:szCs w:val="24"/>
          <w:highlight w:val="none"/>
        </w:rPr>
        <w:fldChar w:fldCharType="separate"/>
      </w:r>
      <w:r>
        <w:rPr>
          <w:rFonts w:hint="eastAsia" w:ascii="宋体" w:hAnsi="宋体" w:eastAsia="宋体" w:cs="宋体"/>
          <w:bCs/>
          <w:sz w:val="24"/>
          <w:szCs w:val="24"/>
          <w:highlight w:val="none"/>
          <w:lang w:eastAsia="zh-CN"/>
        </w:rPr>
        <w:t>第</w:t>
      </w:r>
      <w:r>
        <w:rPr>
          <w:rFonts w:hint="eastAsia" w:ascii="宋体" w:hAnsi="宋体" w:eastAsia="宋体" w:cs="宋体"/>
          <w:bCs/>
          <w:sz w:val="24"/>
          <w:szCs w:val="24"/>
          <w:highlight w:val="none"/>
        </w:rPr>
        <w:t xml:space="preserve">五章 </w:t>
      </w:r>
      <w:r>
        <w:rPr>
          <w:rFonts w:hint="eastAsia" w:ascii="宋体" w:hAnsi="宋体" w:eastAsia="宋体" w:cs="宋体"/>
          <w:bCs/>
          <w:sz w:val="24"/>
          <w:szCs w:val="24"/>
          <w:highlight w:val="none"/>
          <w:lang w:eastAsia="zh-CN"/>
        </w:rPr>
        <w:t>采购需求</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_Toc29536 \h </w:instrText>
      </w:r>
      <w:r>
        <w:rPr>
          <w:rFonts w:hint="eastAsia" w:ascii="宋体" w:hAnsi="宋体" w:eastAsia="宋体" w:cs="宋体"/>
          <w:sz w:val="24"/>
          <w:szCs w:val="24"/>
        </w:rPr>
        <w:fldChar w:fldCharType="separate"/>
      </w:r>
      <w:r>
        <w:rPr>
          <w:rFonts w:hint="eastAsia" w:ascii="宋体" w:hAnsi="宋体" w:eastAsia="宋体" w:cs="宋体"/>
          <w:sz w:val="24"/>
          <w:szCs w:val="24"/>
        </w:rPr>
        <w:t>44</w:t>
      </w:r>
      <w:r>
        <w:rPr>
          <w:rFonts w:hint="eastAsia" w:ascii="宋体" w:hAnsi="宋体" w:eastAsia="宋体" w:cs="宋体"/>
          <w:sz w:val="24"/>
          <w:szCs w:val="24"/>
        </w:rPr>
        <w:fldChar w:fldCharType="end"/>
      </w:r>
      <w:r>
        <w:rPr>
          <w:rFonts w:hint="eastAsia" w:ascii="宋体" w:hAnsi="宋体" w:eastAsia="宋体" w:cs="宋体"/>
          <w:color w:val="000000"/>
          <w:spacing w:val="14"/>
          <w:sz w:val="24"/>
          <w:szCs w:val="24"/>
          <w:highlight w:val="none"/>
        </w:rPr>
        <w:fldChar w:fldCharType="end"/>
      </w:r>
    </w:p>
    <w:p>
      <w:pPr>
        <w:pStyle w:val="16"/>
        <w:tabs>
          <w:tab w:val="right" w:leader="dot" w:pos="9571"/>
        </w:tabs>
        <w:spacing w:line="360" w:lineRule="auto"/>
        <w:rPr>
          <w:rFonts w:hint="eastAsia" w:ascii="宋体" w:hAnsi="宋体" w:eastAsia="宋体" w:cs="宋体"/>
          <w:sz w:val="24"/>
          <w:szCs w:val="24"/>
        </w:rPr>
      </w:pPr>
      <w:r>
        <w:rPr>
          <w:rFonts w:hint="eastAsia" w:ascii="宋体" w:hAnsi="宋体" w:eastAsia="宋体" w:cs="宋体"/>
          <w:color w:val="000000"/>
          <w:spacing w:val="14"/>
          <w:sz w:val="24"/>
          <w:szCs w:val="24"/>
          <w:highlight w:val="none"/>
        </w:rPr>
        <w:fldChar w:fldCharType="begin"/>
      </w:r>
      <w:r>
        <w:rPr>
          <w:rFonts w:hint="eastAsia" w:ascii="宋体" w:hAnsi="宋体" w:eastAsia="宋体" w:cs="宋体"/>
          <w:spacing w:val="14"/>
          <w:sz w:val="24"/>
          <w:szCs w:val="24"/>
          <w:highlight w:val="none"/>
        </w:rPr>
        <w:instrText xml:space="preserve"> HYPERLINK \l _Toc25305 </w:instrText>
      </w:r>
      <w:r>
        <w:rPr>
          <w:rFonts w:hint="eastAsia" w:ascii="宋体" w:hAnsi="宋体" w:eastAsia="宋体" w:cs="宋体"/>
          <w:spacing w:val="14"/>
          <w:sz w:val="24"/>
          <w:szCs w:val="24"/>
          <w:highlight w:val="none"/>
        </w:rPr>
        <w:fldChar w:fldCharType="separate"/>
      </w:r>
      <w:r>
        <w:rPr>
          <w:rFonts w:hint="eastAsia" w:ascii="宋体" w:hAnsi="宋体" w:eastAsia="宋体" w:cs="宋体"/>
          <w:sz w:val="24"/>
          <w:szCs w:val="24"/>
        </w:rPr>
        <w:t>第六章 投标文件格式</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_Toc25305 \h </w:instrText>
      </w:r>
      <w:r>
        <w:rPr>
          <w:rFonts w:hint="eastAsia" w:ascii="宋体" w:hAnsi="宋体" w:eastAsia="宋体" w:cs="宋体"/>
          <w:sz w:val="24"/>
          <w:szCs w:val="24"/>
        </w:rPr>
        <w:fldChar w:fldCharType="separate"/>
      </w:r>
      <w:r>
        <w:rPr>
          <w:rFonts w:hint="eastAsia" w:ascii="宋体" w:hAnsi="宋体" w:eastAsia="宋体" w:cs="宋体"/>
          <w:sz w:val="24"/>
          <w:szCs w:val="24"/>
        </w:rPr>
        <w:t>45</w:t>
      </w:r>
      <w:r>
        <w:rPr>
          <w:rFonts w:hint="eastAsia" w:ascii="宋体" w:hAnsi="宋体" w:eastAsia="宋体" w:cs="宋体"/>
          <w:sz w:val="24"/>
          <w:szCs w:val="24"/>
        </w:rPr>
        <w:fldChar w:fldCharType="end"/>
      </w:r>
      <w:r>
        <w:rPr>
          <w:rFonts w:hint="eastAsia" w:ascii="宋体" w:hAnsi="宋体" w:eastAsia="宋体" w:cs="宋体"/>
          <w:color w:val="000000"/>
          <w:spacing w:val="14"/>
          <w:sz w:val="24"/>
          <w:szCs w:val="24"/>
          <w:highlight w:val="none"/>
        </w:rPr>
        <w:fldChar w:fldCharType="end"/>
      </w:r>
    </w:p>
    <w:p>
      <w:pPr>
        <w:pStyle w:val="16"/>
        <w:tabs>
          <w:tab w:val="right" w:leader="dot" w:pos="9571"/>
        </w:tabs>
        <w:spacing w:line="360" w:lineRule="auto"/>
        <w:ind w:left="0" w:leftChars="0" w:firstLine="943" w:firstLineChars="352"/>
        <w:rPr>
          <w:rFonts w:hint="eastAsia" w:ascii="宋体" w:hAnsi="宋体" w:eastAsia="宋体" w:cs="宋体"/>
          <w:sz w:val="24"/>
          <w:szCs w:val="24"/>
        </w:rPr>
      </w:pPr>
      <w:r>
        <w:rPr>
          <w:rFonts w:hint="eastAsia" w:ascii="宋体" w:hAnsi="宋体" w:eastAsia="宋体" w:cs="宋体"/>
          <w:color w:val="000000"/>
          <w:spacing w:val="14"/>
          <w:sz w:val="24"/>
          <w:szCs w:val="24"/>
          <w:highlight w:val="none"/>
        </w:rPr>
        <w:fldChar w:fldCharType="begin"/>
      </w:r>
      <w:r>
        <w:rPr>
          <w:rFonts w:hint="eastAsia" w:ascii="宋体" w:hAnsi="宋体" w:eastAsia="宋体" w:cs="宋体"/>
          <w:spacing w:val="14"/>
          <w:sz w:val="24"/>
          <w:szCs w:val="24"/>
          <w:highlight w:val="none"/>
        </w:rPr>
        <w:instrText xml:space="preserve"> HYPERLINK \l _Toc23904 </w:instrText>
      </w:r>
      <w:r>
        <w:rPr>
          <w:rFonts w:hint="eastAsia" w:ascii="宋体" w:hAnsi="宋体" w:eastAsia="宋体" w:cs="宋体"/>
          <w:spacing w:val="14"/>
          <w:sz w:val="24"/>
          <w:szCs w:val="24"/>
          <w:highlight w:val="none"/>
        </w:rPr>
        <w:fldChar w:fldCharType="separate"/>
      </w:r>
      <w:r>
        <w:rPr>
          <w:rFonts w:hint="eastAsia" w:ascii="宋体" w:hAnsi="宋体" w:eastAsia="宋体" w:cs="宋体"/>
          <w:sz w:val="24"/>
          <w:szCs w:val="24"/>
        </w:rPr>
        <w:t>一、投标函及投标函附录</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_Toc23904 \h </w:instrText>
      </w:r>
      <w:r>
        <w:rPr>
          <w:rFonts w:hint="eastAsia" w:ascii="宋体" w:hAnsi="宋体" w:eastAsia="宋体" w:cs="宋体"/>
          <w:sz w:val="24"/>
          <w:szCs w:val="24"/>
        </w:rPr>
        <w:fldChar w:fldCharType="separate"/>
      </w:r>
      <w:r>
        <w:rPr>
          <w:rFonts w:hint="eastAsia" w:ascii="宋体" w:hAnsi="宋体" w:eastAsia="宋体" w:cs="宋体"/>
          <w:sz w:val="24"/>
          <w:szCs w:val="24"/>
        </w:rPr>
        <w:t>47</w:t>
      </w:r>
      <w:r>
        <w:rPr>
          <w:rFonts w:hint="eastAsia" w:ascii="宋体" w:hAnsi="宋体" w:eastAsia="宋体" w:cs="宋体"/>
          <w:sz w:val="24"/>
          <w:szCs w:val="24"/>
        </w:rPr>
        <w:fldChar w:fldCharType="end"/>
      </w:r>
      <w:r>
        <w:rPr>
          <w:rFonts w:hint="eastAsia" w:ascii="宋体" w:hAnsi="宋体" w:eastAsia="宋体" w:cs="宋体"/>
          <w:color w:val="000000"/>
          <w:spacing w:val="14"/>
          <w:sz w:val="24"/>
          <w:szCs w:val="24"/>
          <w:highlight w:val="none"/>
        </w:rPr>
        <w:fldChar w:fldCharType="end"/>
      </w:r>
    </w:p>
    <w:p>
      <w:pPr>
        <w:pStyle w:val="12"/>
        <w:tabs>
          <w:tab w:val="right" w:leader="dot" w:pos="9571"/>
        </w:tabs>
        <w:spacing w:line="360" w:lineRule="auto"/>
        <w:ind w:left="0" w:leftChars="0" w:firstLine="943" w:firstLineChars="352"/>
        <w:rPr>
          <w:rFonts w:hint="eastAsia" w:ascii="宋体" w:hAnsi="宋体" w:eastAsia="宋体" w:cs="宋体"/>
          <w:sz w:val="24"/>
          <w:szCs w:val="24"/>
        </w:rPr>
      </w:pPr>
      <w:r>
        <w:rPr>
          <w:rFonts w:hint="eastAsia" w:ascii="宋体" w:hAnsi="宋体" w:eastAsia="宋体" w:cs="宋体"/>
          <w:color w:val="000000"/>
          <w:spacing w:val="14"/>
          <w:sz w:val="24"/>
          <w:szCs w:val="24"/>
          <w:highlight w:val="none"/>
        </w:rPr>
        <w:fldChar w:fldCharType="begin"/>
      </w:r>
      <w:r>
        <w:rPr>
          <w:rFonts w:hint="eastAsia" w:ascii="宋体" w:hAnsi="宋体" w:eastAsia="宋体" w:cs="宋体"/>
          <w:spacing w:val="14"/>
          <w:sz w:val="24"/>
          <w:szCs w:val="24"/>
          <w:highlight w:val="none"/>
        </w:rPr>
        <w:instrText xml:space="preserve"> HYPERLINK \l _Toc7760 </w:instrText>
      </w:r>
      <w:r>
        <w:rPr>
          <w:rFonts w:hint="eastAsia" w:ascii="宋体" w:hAnsi="宋体" w:eastAsia="宋体" w:cs="宋体"/>
          <w:spacing w:val="14"/>
          <w:sz w:val="24"/>
          <w:szCs w:val="24"/>
          <w:highlight w:val="none"/>
        </w:rPr>
        <w:fldChar w:fldCharType="separate"/>
      </w:r>
      <w:r>
        <w:rPr>
          <w:rFonts w:hint="eastAsia" w:ascii="宋体" w:hAnsi="宋体" w:eastAsia="宋体" w:cs="宋体"/>
          <w:sz w:val="24"/>
          <w:szCs w:val="24"/>
        </w:rPr>
        <w:t>二、法定代表人（单位负责人）身份证明</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_Toc7760 \h </w:instrText>
      </w:r>
      <w:r>
        <w:rPr>
          <w:rFonts w:hint="eastAsia" w:ascii="宋体" w:hAnsi="宋体" w:eastAsia="宋体" w:cs="宋体"/>
          <w:sz w:val="24"/>
          <w:szCs w:val="24"/>
        </w:rPr>
        <w:fldChar w:fldCharType="separate"/>
      </w:r>
      <w:r>
        <w:rPr>
          <w:rFonts w:hint="eastAsia" w:ascii="宋体" w:hAnsi="宋体" w:eastAsia="宋体" w:cs="宋体"/>
          <w:sz w:val="24"/>
          <w:szCs w:val="24"/>
        </w:rPr>
        <w:t>49</w:t>
      </w:r>
      <w:r>
        <w:rPr>
          <w:rFonts w:hint="eastAsia" w:ascii="宋体" w:hAnsi="宋体" w:eastAsia="宋体" w:cs="宋体"/>
          <w:sz w:val="24"/>
          <w:szCs w:val="24"/>
        </w:rPr>
        <w:fldChar w:fldCharType="end"/>
      </w:r>
      <w:r>
        <w:rPr>
          <w:rFonts w:hint="eastAsia" w:ascii="宋体" w:hAnsi="宋体" w:eastAsia="宋体" w:cs="宋体"/>
          <w:color w:val="000000"/>
          <w:spacing w:val="14"/>
          <w:sz w:val="24"/>
          <w:szCs w:val="24"/>
          <w:highlight w:val="none"/>
        </w:rPr>
        <w:fldChar w:fldCharType="end"/>
      </w:r>
    </w:p>
    <w:p>
      <w:pPr>
        <w:pStyle w:val="12"/>
        <w:tabs>
          <w:tab w:val="right" w:leader="dot" w:pos="9571"/>
        </w:tabs>
        <w:spacing w:line="360" w:lineRule="auto"/>
        <w:ind w:left="0" w:leftChars="0" w:firstLine="943" w:firstLineChars="352"/>
        <w:rPr>
          <w:rFonts w:hint="eastAsia" w:ascii="宋体" w:hAnsi="宋体" w:eastAsia="宋体" w:cs="宋体"/>
          <w:sz w:val="24"/>
          <w:szCs w:val="24"/>
        </w:rPr>
      </w:pPr>
      <w:r>
        <w:rPr>
          <w:rFonts w:hint="eastAsia" w:ascii="宋体" w:hAnsi="宋体" w:eastAsia="宋体" w:cs="宋体"/>
          <w:color w:val="000000"/>
          <w:spacing w:val="14"/>
          <w:sz w:val="24"/>
          <w:szCs w:val="24"/>
          <w:highlight w:val="none"/>
        </w:rPr>
        <w:fldChar w:fldCharType="begin"/>
      </w:r>
      <w:r>
        <w:rPr>
          <w:rFonts w:hint="eastAsia" w:ascii="宋体" w:hAnsi="宋体" w:eastAsia="宋体" w:cs="宋体"/>
          <w:spacing w:val="14"/>
          <w:sz w:val="24"/>
          <w:szCs w:val="24"/>
          <w:highlight w:val="none"/>
        </w:rPr>
        <w:instrText xml:space="preserve"> HYPERLINK \l _Toc10660 </w:instrText>
      </w:r>
      <w:r>
        <w:rPr>
          <w:rFonts w:hint="eastAsia" w:ascii="宋体" w:hAnsi="宋体" w:eastAsia="宋体" w:cs="宋体"/>
          <w:spacing w:val="14"/>
          <w:sz w:val="24"/>
          <w:szCs w:val="24"/>
          <w:highlight w:val="none"/>
        </w:rPr>
        <w:fldChar w:fldCharType="separate"/>
      </w:r>
      <w:r>
        <w:rPr>
          <w:rFonts w:hint="eastAsia" w:ascii="宋体" w:hAnsi="宋体" w:eastAsia="宋体" w:cs="宋体"/>
          <w:sz w:val="24"/>
          <w:szCs w:val="24"/>
          <w:lang w:eastAsia="zh-CN"/>
        </w:rPr>
        <w:t>三</w:t>
      </w:r>
      <w:r>
        <w:rPr>
          <w:rFonts w:hint="eastAsia" w:ascii="宋体" w:hAnsi="宋体" w:eastAsia="宋体" w:cs="宋体"/>
          <w:sz w:val="24"/>
          <w:szCs w:val="24"/>
        </w:rPr>
        <w:t>、授权委托书</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_Toc10660 \h </w:instrText>
      </w:r>
      <w:r>
        <w:rPr>
          <w:rFonts w:hint="eastAsia" w:ascii="宋体" w:hAnsi="宋体" w:eastAsia="宋体" w:cs="宋体"/>
          <w:sz w:val="24"/>
          <w:szCs w:val="24"/>
        </w:rPr>
        <w:fldChar w:fldCharType="separate"/>
      </w:r>
      <w:r>
        <w:rPr>
          <w:rFonts w:hint="eastAsia" w:ascii="宋体" w:hAnsi="宋体" w:eastAsia="宋体" w:cs="宋体"/>
          <w:sz w:val="24"/>
          <w:szCs w:val="24"/>
        </w:rPr>
        <w:t>50</w:t>
      </w:r>
      <w:r>
        <w:rPr>
          <w:rFonts w:hint="eastAsia" w:ascii="宋体" w:hAnsi="宋体" w:eastAsia="宋体" w:cs="宋体"/>
          <w:sz w:val="24"/>
          <w:szCs w:val="24"/>
        </w:rPr>
        <w:fldChar w:fldCharType="end"/>
      </w:r>
      <w:r>
        <w:rPr>
          <w:rFonts w:hint="eastAsia" w:ascii="宋体" w:hAnsi="宋体" w:eastAsia="宋体" w:cs="宋体"/>
          <w:color w:val="000000"/>
          <w:spacing w:val="14"/>
          <w:sz w:val="24"/>
          <w:szCs w:val="24"/>
          <w:highlight w:val="none"/>
        </w:rPr>
        <w:fldChar w:fldCharType="end"/>
      </w:r>
    </w:p>
    <w:p>
      <w:pPr>
        <w:pStyle w:val="18"/>
        <w:tabs>
          <w:tab w:val="right" w:leader="dot" w:pos="9571"/>
        </w:tabs>
        <w:spacing w:line="360" w:lineRule="auto"/>
        <w:ind w:left="0" w:leftChars="0" w:firstLine="943" w:firstLineChars="352"/>
        <w:rPr>
          <w:rFonts w:hint="eastAsia" w:ascii="宋体" w:hAnsi="宋体" w:eastAsia="宋体" w:cs="宋体"/>
          <w:sz w:val="24"/>
          <w:szCs w:val="24"/>
        </w:rPr>
      </w:pPr>
      <w:r>
        <w:rPr>
          <w:rFonts w:hint="eastAsia" w:ascii="宋体" w:hAnsi="宋体" w:eastAsia="宋体" w:cs="宋体"/>
          <w:color w:val="000000"/>
          <w:spacing w:val="14"/>
          <w:sz w:val="24"/>
          <w:szCs w:val="24"/>
          <w:highlight w:val="none"/>
        </w:rPr>
        <w:fldChar w:fldCharType="begin"/>
      </w:r>
      <w:r>
        <w:rPr>
          <w:rFonts w:hint="eastAsia" w:ascii="宋体" w:hAnsi="宋体" w:eastAsia="宋体" w:cs="宋体"/>
          <w:spacing w:val="14"/>
          <w:sz w:val="24"/>
          <w:szCs w:val="24"/>
          <w:highlight w:val="none"/>
        </w:rPr>
        <w:instrText xml:space="preserve"> HYPERLINK \l _Toc25587 </w:instrText>
      </w:r>
      <w:r>
        <w:rPr>
          <w:rFonts w:hint="eastAsia" w:ascii="宋体" w:hAnsi="宋体" w:eastAsia="宋体" w:cs="宋体"/>
          <w:spacing w:val="14"/>
          <w:sz w:val="24"/>
          <w:szCs w:val="24"/>
          <w:highlight w:val="none"/>
        </w:rPr>
        <w:fldChar w:fldCharType="separate"/>
      </w:r>
      <w:r>
        <w:rPr>
          <w:rFonts w:hint="eastAsia" w:ascii="宋体" w:hAnsi="宋体" w:eastAsia="宋体" w:cs="宋体"/>
          <w:sz w:val="24"/>
          <w:szCs w:val="24"/>
          <w:lang w:eastAsia="zh-CN"/>
        </w:rPr>
        <w:t>四、商务及技术偏差表</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_Toc25587 \h </w:instrText>
      </w:r>
      <w:r>
        <w:rPr>
          <w:rFonts w:hint="eastAsia" w:ascii="宋体" w:hAnsi="宋体" w:eastAsia="宋体" w:cs="宋体"/>
          <w:sz w:val="24"/>
          <w:szCs w:val="24"/>
        </w:rPr>
        <w:fldChar w:fldCharType="separate"/>
      </w:r>
      <w:r>
        <w:rPr>
          <w:rFonts w:hint="eastAsia" w:ascii="宋体" w:hAnsi="宋体" w:eastAsia="宋体" w:cs="宋体"/>
          <w:sz w:val="24"/>
          <w:szCs w:val="24"/>
        </w:rPr>
        <w:t>51</w:t>
      </w:r>
      <w:r>
        <w:rPr>
          <w:rFonts w:hint="eastAsia" w:ascii="宋体" w:hAnsi="宋体" w:eastAsia="宋体" w:cs="宋体"/>
          <w:sz w:val="24"/>
          <w:szCs w:val="24"/>
        </w:rPr>
        <w:fldChar w:fldCharType="end"/>
      </w:r>
      <w:r>
        <w:rPr>
          <w:rFonts w:hint="eastAsia" w:ascii="宋体" w:hAnsi="宋体" w:eastAsia="宋体" w:cs="宋体"/>
          <w:color w:val="000000"/>
          <w:spacing w:val="14"/>
          <w:sz w:val="24"/>
          <w:szCs w:val="24"/>
          <w:highlight w:val="none"/>
        </w:rPr>
        <w:fldChar w:fldCharType="end"/>
      </w:r>
    </w:p>
    <w:p>
      <w:pPr>
        <w:pStyle w:val="18"/>
        <w:tabs>
          <w:tab w:val="right" w:leader="dot" w:pos="9571"/>
        </w:tabs>
        <w:spacing w:line="360" w:lineRule="auto"/>
        <w:ind w:left="0" w:leftChars="0" w:firstLine="943" w:firstLineChars="352"/>
        <w:rPr>
          <w:rFonts w:hint="eastAsia" w:ascii="宋体" w:hAnsi="宋体" w:eastAsia="宋体" w:cs="宋体"/>
          <w:sz w:val="24"/>
          <w:szCs w:val="24"/>
        </w:rPr>
      </w:pPr>
      <w:r>
        <w:rPr>
          <w:rFonts w:hint="eastAsia" w:ascii="宋体" w:hAnsi="宋体" w:eastAsia="宋体" w:cs="宋体"/>
          <w:color w:val="000000"/>
          <w:spacing w:val="14"/>
          <w:sz w:val="24"/>
          <w:szCs w:val="24"/>
          <w:highlight w:val="none"/>
        </w:rPr>
        <w:fldChar w:fldCharType="begin"/>
      </w:r>
      <w:r>
        <w:rPr>
          <w:rFonts w:hint="eastAsia" w:ascii="宋体" w:hAnsi="宋体" w:eastAsia="宋体" w:cs="宋体"/>
          <w:spacing w:val="14"/>
          <w:sz w:val="24"/>
          <w:szCs w:val="24"/>
          <w:highlight w:val="none"/>
        </w:rPr>
        <w:instrText xml:space="preserve"> HYPERLINK \l _Toc3095 </w:instrText>
      </w:r>
      <w:r>
        <w:rPr>
          <w:rFonts w:hint="eastAsia" w:ascii="宋体" w:hAnsi="宋体" w:eastAsia="宋体" w:cs="宋体"/>
          <w:spacing w:val="14"/>
          <w:sz w:val="24"/>
          <w:szCs w:val="24"/>
          <w:highlight w:val="none"/>
        </w:rPr>
        <w:fldChar w:fldCharType="separate"/>
      </w:r>
      <w:r>
        <w:rPr>
          <w:rFonts w:hint="eastAsia" w:ascii="宋体" w:hAnsi="宋体" w:eastAsia="宋体" w:cs="宋体"/>
          <w:sz w:val="24"/>
          <w:szCs w:val="24"/>
          <w:lang w:eastAsia="zh-CN"/>
        </w:rPr>
        <w:t>五</w:t>
      </w:r>
      <w:r>
        <w:rPr>
          <w:rFonts w:hint="eastAsia" w:ascii="宋体" w:hAnsi="宋体" w:eastAsia="宋体" w:cs="宋体"/>
          <w:sz w:val="24"/>
          <w:szCs w:val="24"/>
        </w:rPr>
        <w:t>、资格审查资料</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_Toc3095 \h </w:instrText>
      </w:r>
      <w:r>
        <w:rPr>
          <w:rFonts w:hint="eastAsia" w:ascii="宋体" w:hAnsi="宋体" w:eastAsia="宋体" w:cs="宋体"/>
          <w:sz w:val="24"/>
          <w:szCs w:val="24"/>
        </w:rPr>
        <w:fldChar w:fldCharType="separate"/>
      </w:r>
      <w:r>
        <w:rPr>
          <w:rFonts w:hint="eastAsia" w:ascii="宋体" w:hAnsi="宋体" w:eastAsia="宋体" w:cs="宋体"/>
          <w:sz w:val="24"/>
          <w:szCs w:val="24"/>
        </w:rPr>
        <w:t>53</w:t>
      </w:r>
      <w:r>
        <w:rPr>
          <w:rFonts w:hint="eastAsia" w:ascii="宋体" w:hAnsi="宋体" w:eastAsia="宋体" w:cs="宋体"/>
          <w:sz w:val="24"/>
          <w:szCs w:val="24"/>
        </w:rPr>
        <w:fldChar w:fldCharType="end"/>
      </w:r>
      <w:r>
        <w:rPr>
          <w:rFonts w:hint="eastAsia" w:ascii="宋体" w:hAnsi="宋体" w:eastAsia="宋体" w:cs="宋体"/>
          <w:color w:val="000000"/>
          <w:spacing w:val="14"/>
          <w:sz w:val="24"/>
          <w:szCs w:val="24"/>
          <w:highlight w:val="none"/>
        </w:rPr>
        <w:fldChar w:fldCharType="end"/>
      </w:r>
    </w:p>
    <w:p>
      <w:pPr>
        <w:pStyle w:val="18"/>
        <w:tabs>
          <w:tab w:val="right" w:leader="dot" w:pos="9571"/>
        </w:tabs>
        <w:spacing w:line="360" w:lineRule="auto"/>
        <w:ind w:left="0" w:leftChars="0" w:firstLine="943" w:firstLineChars="352"/>
        <w:rPr>
          <w:rFonts w:hint="eastAsia" w:ascii="宋体" w:hAnsi="宋体" w:eastAsia="宋体" w:cs="宋体"/>
          <w:sz w:val="24"/>
          <w:szCs w:val="24"/>
        </w:rPr>
      </w:pPr>
      <w:r>
        <w:rPr>
          <w:rFonts w:hint="eastAsia" w:ascii="宋体" w:hAnsi="宋体" w:eastAsia="宋体" w:cs="宋体"/>
          <w:color w:val="000000"/>
          <w:spacing w:val="14"/>
          <w:sz w:val="24"/>
          <w:szCs w:val="24"/>
          <w:highlight w:val="none"/>
        </w:rPr>
        <w:fldChar w:fldCharType="begin"/>
      </w:r>
      <w:r>
        <w:rPr>
          <w:rFonts w:hint="eastAsia" w:ascii="宋体" w:hAnsi="宋体" w:eastAsia="宋体" w:cs="宋体"/>
          <w:spacing w:val="14"/>
          <w:sz w:val="24"/>
          <w:szCs w:val="24"/>
          <w:highlight w:val="none"/>
        </w:rPr>
        <w:instrText xml:space="preserve"> HYPERLINK \l _Toc2727 </w:instrText>
      </w:r>
      <w:r>
        <w:rPr>
          <w:rFonts w:hint="eastAsia" w:ascii="宋体" w:hAnsi="宋体" w:eastAsia="宋体" w:cs="宋体"/>
          <w:spacing w:val="14"/>
          <w:sz w:val="24"/>
          <w:szCs w:val="24"/>
          <w:highlight w:val="none"/>
        </w:rPr>
        <w:fldChar w:fldCharType="separate"/>
      </w:r>
      <w:r>
        <w:rPr>
          <w:rFonts w:hint="eastAsia" w:ascii="宋体" w:hAnsi="宋体" w:eastAsia="宋体" w:cs="宋体"/>
          <w:bCs/>
          <w:sz w:val="24"/>
          <w:szCs w:val="24"/>
          <w:lang w:eastAsia="zh-CN"/>
        </w:rPr>
        <w:t>六、中小企业声明函（服务类）</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_Toc2727 \h </w:instrText>
      </w:r>
      <w:r>
        <w:rPr>
          <w:rFonts w:hint="eastAsia" w:ascii="宋体" w:hAnsi="宋体" w:eastAsia="宋体" w:cs="宋体"/>
          <w:sz w:val="24"/>
          <w:szCs w:val="24"/>
        </w:rPr>
        <w:fldChar w:fldCharType="separate"/>
      </w:r>
      <w:r>
        <w:rPr>
          <w:rFonts w:hint="eastAsia" w:ascii="宋体" w:hAnsi="宋体" w:eastAsia="宋体" w:cs="宋体"/>
          <w:sz w:val="24"/>
          <w:szCs w:val="24"/>
        </w:rPr>
        <w:t>56</w:t>
      </w:r>
      <w:r>
        <w:rPr>
          <w:rFonts w:hint="eastAsia" w:ascii="宋体" w:hAnsi="宋体" w:eastAsia="宋体" w:cs="宋体"/>
          <w:sz w:val="24"/>
          <w:szCs w:val="24"/>
        </w:rPr>
        <w:fldChar w:fldCharType="end"/>
      </w:r>
      <w:r>
        <w:rPr>
          <w:rFonts w:hint="eastAsia" w:ascii="宋体" w:hAnsi="宋体" w:eastAsia="宋体" w:cs="宋体"/>
          <w:color w:val="000000"/>
          <w:spacing w:val="14"/>
          <w:sz w:val="24"/>
          <w:szCs w:val="24"/>
          <w:highlight w:val="none"/>
        </w:rPr>
        <w:fldChar w:fldCharType="end"/>
      </w:r>
    </w:p>
    <w:p>
      <w:pPr>
        <w:pStyle w:val="18"/>
        <w:tabs>
          <w:tab w:val="right" w:leader="dot" w:pos="9571"/>
        </w:tabs>
        <w:spacing w:line="360" w:lineRule="auto"/>
        <w:ind w:left="0" w:leftChars="0" w:firstLine="943" w:firstLineChars="352"/>
        <w:rPr>
          <w:rFonts w:hint="eastAsia" w:ascii="宋体" w:hAnsi="宋体" w:eastAsia="宋体" w:cs="宋体"/>
          <w:sz w:val="24"/>
          <w:szCs w:val="24"/>
        </w:rPr>
      </w:pPr>
      <w:r>
        <w:rPr>
          <w:rFonts w:hint="eastAsia" w:ascii="宋体" w:hAnsi="宋体" w:eastAsia="宋体" w:cs="宋体"/>
          <w:color w:val="000000"/>
          <w:spacing w:val="14"/>
          <w:sz w:val="24"/>
          <w:szCs w:val="24"/>
          <w:highlight w:val="none"/>
        </w:rPr>
        <w:fldChar w:fldCharType="begin"/>
      </w:r>
      <w:r>
        <w:rPr>
          <w:rFonts w:hint="eastAsia" w:ascii="宋体" w:hAnsi="宋体" w:eastAsia="宋体" w:cs="宋体"/>
          <w:spacing w:val="14"/>
          <w:sz w:val="24"/>
          <w:szCs w:val="24"/>
          <w:highlight w:val="none"/>
        </w:rPr>
        <w:instrText xml:space="preserve"> HYPERLINK \l _Toc30066 </w:instrText>
      </w:r>
      <w:r>
        <w:rPr>
          <w:rFonts w:hint="eastAsia" w:ascii="宋体" w:hAnsi="宋体" w:eastAsia="宋体" w:cs="宋体"/>
          <w:spacing w:val="14"/>
          <w:sz w:val="24"/>
          <w:szCs w:val="24"/>
          <w:highlight w:val="none"/>
        </w:rPr>
        <w:fldChar w:fldCharType="separate"/>
      </w:r>
      <w:r>
        <w:rPr>
          <w:rFonts w:hint="eastAsia" w:ascii="宋体" w:hAnsi="宋体" w:eastAsia="宋体" w:cs="宋体"/>
          <w:bCs/>
          <w:sz w:val="24"/>
          <w:szCs w:val="24"/>
          <w:lang w:val="en-US" w:eastAsia="zh-CN"/>
        </w:rPr>
        <w:t>七、</w:t>
      </w:r>
      <w:r>
        <w:rPr>
          <w:rFonts w:hint="eastAsia" w:ascii="宋体" w:hAnsi="宋体" w:eastAsia="宋体" w:cs="宋体"/>
          <w:bCs/>
          <w:sz w:val="24"/>
          <w:szCs w:val="24"/>
          <w:lang w:eastAsia="zh-CN"/>
        </w:rPr>
        <w:t>残疾人福利性单位声明函</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_Toc30066 \h </w:instrText>
      </w:r>
      <w:r>
        <w:rPr>
          <w:rFonts w:hint="eastAsia" w:ascii="宋体" w:hAnsi="宋体" w:eastAsia="宋体" w:cs="宋体"/>
          <w:sz w:val="24"/>
          <w:szCs w:val="24"/>
        </w:rPr>
        <w:fldChar w:fldCharType="separate"/>
      </w:r>
      <w:r>
        <w:rPr>
          <w:rFonts w:hint="eastAsia" w:ascii="宋体" w:hAnsi="宋体" w:eastAsia="宋体" w:cs="宋体"/>
          <w:sz w:val="24"/>
          <w:szCs w:val="24"/>
        </w:rPr>
        <w:t>58</w:t>
      </w:r>
      <w:r>
        <w:rPr>
          <w:rFonts w:hint="eastAsia" w:ascii="宋体" w:hAnsi="宋体" w:eastAsia="宋体" w:cs="宋体"/>
          <w:sz w:val="24"/>
          <w:szCs w:val="24"/>
        </w:rPr>
        <w:fldChar w:fldCharType="end"/>
      </w:r>
      <w:r>
        <w:rPr>
          <w:rFonts w:hint="eastAsia" w:ascii="宋体" w:hAnsi="宋体" w:eastAsia="宋体" w:cs="宋体"/>
          <w:color w:val="000000"/>
          <w:spacing w:val="14"/>
          <w:sz w:val="24"/>
          <w:szCs w:val="24"/>
          <w:highlight w:val="none"/>
        </w:rPr>
        <w:fldChar w:fldCharType="end"/>
      </w:r>
    </w:p>
    <w:p>
      <w:pPr>
        <w:pStyle w:val="18"/>
        <w:tabs>
          <w:tab w:val="right" w:leader="dot" w:pos="9571"/>
        </w:tabs>
        <w:spacing w:line="360" w:lineRule="auto"/>
        <w:ind w:left="0" w:leftChars="0" w:firstLine="943" w:firstLineChars="352"/>
        <w:rPr>
          <w:rFonts w:hint="eastAsia" w:ascii="宋体" w:hAnsi="宋体" w:eastAsia="宋体" w:cs="宋体"/>
          <w:sz w:val="24"/>
          <w:szCs w:val="24"/>
        </w:rPr>
      </w:pPr>
      <w:r>
        <w:rPr>
          <w:rFonts w:hint="eastAsia" w:ascii="宋体" w:hAnsi="宋体" w:eastAsia="宋体" w:cs="宋体"/>
          <w:color w:val="000000"/>
          <w:spacing w:val="14"/>
          <w:sz w:val="24"/>
          <w:szCs w:val="24"/>
          <w:highlight w:val="none"/>
        </w:rPr>
        <w:fldChar w:fldCharType="begin"/>
      </w:r>
      <w:r>
        <w:rPr>
          <w:rFonts w:hint="eastAsia" w:ascii="宋体" w:hAnsi="宋体" w:eastAsia="宋体" w:cs="宋体"/>
          <w:spacing w:val="14"/>
          <w:sz w:val="24"/>
          <w:szCs w:val="24"/>
          <w:highlight w:val="none"/>
        </w:rPr>
        <w:instrText xml:space="preserve"> HYPERLINK \l _Toc24398 </w:instrText>
      </w:r>
      <w:r>
        <w:rPr>
          <w:rFonts w:hint="eastAsia" w:ascii="宋体" w:hAnsi="宋体" w:eastAsia="宋体" w:cs="宋体"/>
          <w:spacing w:val="14"/>
          <w:sz w:val="24"/>
          <w:szCs w:val="24"/>
          <w:highlight w:val="none"/>
        </w:rPr>
        <w:fldChar w:fldCharType="separate"/>
      </w:r>
      <w:r>
        <w:rPr>
          <w:rFonts w:hint="eastAsia" w:ascii="宋体" w:hAnsi="宋体" w:eastAsia="宋体" w:cs="宋体"/>
          <w:bCs/>
          <w:kern w:val="2"/>
          <w:sz w:val="24"/>
          <w:szCs w:val="24"/>
          <w:lang w:val="en-US" w:eastAsia="zh-CN" w:bidi="ar-SA"/>
        </w:rPr>
        <w:t>八、监狱企业证明文件（如有）</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_Toc24398 \h </w:instrText>
      </w:r>
      <w:r>
        <w:rPr>
          <w:rFonts w:hint="eastAsia" w:ascii="宋体" w:hAnsi="宋体" w:eastAsia="宋体" w:cs="宋体"/>
          <w:sz w:val="24"/>
          <w:szCs w:val="24"/>
        </w:rPr>
        <w:fldChar w:fldCharType="separate"/>
      </w:r>
      <w:r>
        <w:rPr>
          <w:rFonts w:hint="eastAsia" w:ascii="宋体" w:hAnsi="宋体" w:eastAsia="宋体" w:cs="宋体"/>
          <w:sz w:val="24"/>
          <w:szCs w:val="24"/>
        </w:rPr>
        <w:t>61</w:t>
      </w:r>
      <w:r>
        <w:rPr>
          <w:rFonts w:hint="eastAsia" w:ascii="宋体" w:hAnsi="宋体" w:eastAsia="宋体" w:cs="宋体"/>
          <w:sz w:val="24"/>
          <w:szCs w:val="24"/>
        </w:rPr>
        <w:fldChar w:fldCharType="end"/>
      </w:r>
      <w:r>
        <w:rPr>
          <w:rFonts w:hint="eastAsia" w:ascii="宋体" w:hAnsi="宋体" w:eastAsia="宋体" w:cs="宋体"/>
          <w:color w:val="000000"/>
          <w:spacing w:val="14"/>
          <w:sz w:val="24"/>
          <w:szCs w:val="24"/>
          <w:highlight w:val="none"/>
        </w:rPr>
        <w:fldChar w:fldCharType="end"/>
      </w:r>
    </w:p>
    <w:p>
      <w:pPr>
        <w:pStyle w:val="18"/>
        <w:tabs>
          <w:tab w:val="right" w:leader="dot" w:pos="9571"/>
        </w:tabs>
        <w:spacing w:line="360" w:lineRule="auto"/>
        <w:ind w:left="0" w:leftChars="0" w:firstLine="943" w:firstLineChars="352"/>
        <w:rPr>
          <w:rFonts w:hint="eastAsia" w:ascii="宋体" w:hAnsi="宋体" w:eastAsia="宋体" w:cs="宋体"/>
          <w:sz w:val="24"/>
          <w:szCs w:val="24"/>
        </w:rPr>
      </w:pPr>
      <w:r>
        <w:rPr>
          <w:rFonts w:hint="eastAsia" w:ascii="宋体" w:hAnsi="宋体" w:eastAsia="宋体" w:cs="宋体"/>
          <w:color w:val="000000"/>
          <w:spacing w:val="14"/>
          <w:sz w:val="24"/>
          <w:szCs w:val="24"/>
          <w:highlight w:val="none"/>
        </w:rPr>
        <w:fldChar w:fldCharType="begin"/>
      </w:r>
      <w:r>
        <w:rPr>
          <w:rFonts w:hint="eastAsia" w:ascii="宋体" w:hAnsi="宋体" w:eastAsia="宋体" w:cs="宋体"/>
          <w:spacing w:val="14"/>
          <w:sz w:val="24"/>
          <w:szCs w:val="24"/>
          <w:highlight w:val="none"/>
        </w:rPr>
        <w:instrText xml:space="preserve"> HYPERLINK \l _Toc18931 </w:instrText>
      </w:r>
      <w:r>
        <w:rPr>
          <w:rFonts w:hint="eastAsia" w:ascii="宋体" w:hAnsi="宋体" w:eastAsia="宋体" w:cs="宋体"/>
          <w:spacing w:val="14"/>
          <w:sz w:val="24"/>
          <w:szCs w:val="24"/>
          <w:highlight w:val="none"/>
        </w:rPr>
        <w:fldChar w:fldCharType="separate"/>
      </w:r>
      <w:r>
        <w:rPr>
          <w:rFonts w:hint="eastAsia" w:ascii="宋体" w:hAnsi="宋体" w:eastAsia="宋体" w:cs="宋体"/>
          <w:bCs/>
          <w:kern w:val="2"/>
          <w:sz w:val="24"/>
          <w:szCs w:val="24"/>
          <w:lang w:val="en-US" w:eastAsia="zh-CN" w:bidi="ar-SA"/>
        </w:rPr>
        <w:t>九、反商业贿赂承诺书</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_Toc18931 \h </w:instrText>
      </w:r>
      <w:r>
        <w:rPr>
          <w:rFonts w:hint="eastAsia" w:ascii="宋体" w:hAnsi="宋体" w:eastAsia="宋体" w:cs="宋体"/>
          <w:sz w:val="24"/>
          <w:szCs w:val="24"/>
        </w:rPr>
        <w:fldChar w:fldCharType="separate"/>
      </w:r>
      <w:r>
        <w:rPr>
          <w:rFonts w:hint="eastAsia" w:ascii="宋体" w:hAnsi="宋体" w:eastAsia="宋体" w:cs="宋体"/>
          <w:sz w:val="24"/>
          <w:szCs w:val="24"/>
        </w:rPr>
        <w:t>62</w:t>
      </w:r>
      <w:r>
        <w:rPr>
          <w:rFonts w:hint="eastAsia" w:ascii="宋体" w:hAnsi="宋体" w:eastAsia="宋体" w:cs="宋体"/>
          <w:sz w:val="24"/>
          <w:szCs w:val="24"/>
        </w:rPr>
        <w:fldChar w:fldCharType="end"/>
      </w:r>
      <w:r>
        <w:rPr>
          <w:rFonts w:hint="eastAsia" w:ascii="宋体" w:hAnsi="宋体" w:eastAsia="宋体" w:cs="宋体"/>
          <w:color w:val="000000"/>
          <w:spacing w:val="14"/>
          <w:sz w:val="24"/>
          <w:szCs w:val="24"/>
          <w:highlight w:val="none"/>
        </w:rPr>
        <w:fldChar w:fldCharType="end"/>
      </w:r>
    </w:p>
    <w:p>
      <w:pPr>
        <w:pStyle w:val="18"/>
        <w:tabs>
          <w:tab w:val="right" w:leader="dot" w:pos="9571"/>
        </w:tabs>
        <w:spacing w:line="360" w:lineRule="auto"/>
        <w:ind w:left="0" w:leftChars="0" w:firstLine="943" w:firstLineChars="352"/>
        <w:rPr>
          <w:rFonts w:hint="eastAsia" w:ascii="宋体" w:hAnsi="宋体" w:eastAsia="宋体" w:cs="宋体"/>
          <w:sz w:val="24"/>
          <w:szCs w:val="24"/>
        </w:rPr>
      </w:pPr>
      <w:r>
        <w:rPr>
          <w:rFonts w:hint="eastAsia" w:ascii="宋体" w:hAnsi="宋体" w:eastAsia="宋体" w:cs="宋体"/>
          <w:color w:val="000000"/>
          <w:spacing w:val="14"/>
          <w:sz w:val="24"/>
          <w:szCs w:val="24"/>
          <w:highlight w:val="none"/>
        </w:rPr>
        <w:fldChar w:fldCharType="begin"/>
      </w:r>
      <w:r>
        <w:rPr>
          <w:rFonts w:hint="eastAsia" w:ascii="宋体" w:hAnsi="宋体" w:eastAsia="宋体" w:cs="宋体"/>
          <w:spacing w:val="14"/>
          <w:sz w:val="24"/>
          <w:szCs w:val="24"/>
          <w:highlight w:val="none"/>
        </w:rPr>
        <w:instrText xml:space="preserve"> HYPERLINK \l _Toc23687 </w:instrText>
      </w:r>
      <w:r>
        <w:rPr>
          <w:rFonts w:hint="eastAsia" w:ascii="宋体" w:hAnsi="宋体" w:eastAsia="宋体" w:cs="宋体"/>
          <w:spacing w:val="14"/>
          <w:sz w:val="24"/>
          <w:szCs w:val="24"/>
          <w:highlight w:val="none"/>
        </w:rPr>
        <w:fldChar w:fldCharType="separate"/>
      </w:r>
      <w:r>
        <w:rPr>
          <w:rFonts w:hint="eastAsia" w:ascii="宋体" w:hAnsi="宋体" w:eastAsia="宋体" w:cs="宋体"/>
          <w:bCs/>
          <w:kern w:val="2"/>
          <w:sz w:val="24"/>
          <w:szCs w:val="24"/>
          <w:lang w:val="en-US" w:eastAsia="zh-CN" w:bidi="ar-SA"/>
        </w:rPr>
        <w:t>十、其他材料</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_Toc23687 \h </w:instrText>
      </w:r>
      <w:r>
        <w:rPr>
          <w:rFonts w:hint="eastAsia" w:ascii="宋体" w:hAnsi="宋体" w:eastAsia="宋体" w:cs="宋体"/>
          <w:sz w:val="24"/>
          <w:szCs w:val="24"/>
        </w:rPr>
        <w:fldChar w:fldCharType="separate"/>
      </w:r>
      <w:r>
        <w:rPr>
          <w:rFonts w:hint="eastAsia" w:ascii="宋体" w:hAnsi="宋体" w:eastAsia="宋体" w:cs="宋体"/>
          <w:sz w:val="24"/>
          <w:szCs w:val="24"/>
        </w:rPr>
        <w:t>63</w:t>
      </w:r>
      <w:r>
        <w:rPr>
          <w:rFonts w:hint="eastAsia" w:ascii="宋体" w:hAnsi="宋体" w:eastAsia="宋体" w:cs="宋体"/>
          <w:sz w:val="24"/>
          <w:szCs w:val="24"/>
        </w:rPr>
        <w:fldChar w:fldCharType="end"/>
      </w:r>
      <w:r>
        <w:rPr>
          <w:rFonts w:hint="eastAsia" w:ascii="宋体" w:hAnsi="宋体" w:eastAsia="宋体" w:cs="宋体"/>
          <w:color w:val="000000"/>
          <w:spacing w:val="14"/>
          <w:sz w:val="24"/>
          <w:szCs w:val="24"/>
          <w:highlight w:val="none"/>
        </w:rPr>
        <w:fldChar w:fldCharType="end"/>
      </w:r>
    </w:p>
    <w:p>
      <w:pPr>
        <w:pStyle w:val="37"/>
        <w:keepNext w:val="0"/>
        <w:keepLines w:val="0"/>
        <w:pageBreakBefore w:val="0"/>
        <w:widowControl w:val="0"/>
        <w:kinsoku/>
        <w:wordWrap/>
        <w:overflowPunct/>
        <w:topLinePunct w:val="0"/>
        <w:autoSpaceDE/>
        <w:autoSpaceDN/>
        <w:bidi w:val="0"/>
        <w:adjustRightInd/>
        <w:snapToGrid/>
        <w:spacing w:line="360" w:lineRule="auto"/>
        <w:ind w:firstLine="1072" w:firstLineChars="400"/>
        <w:jc w:val="both"/>
        <w:textAlignment w:val="auto"/>
        <w:rPr>
          <w:rFonts w:hint="eastAsia" w:ascii="宋体" w:hAnsi="宋体" w:eastAsia="宋体" w:cs="宋体"/>
          <w:b/>
          <w:color w:val="000000"/>
          <w:spacing w:val="14"/>
          <w:sz w:val="44"/>
          <w:szCs w:val="44"/>
        </w:rPr>
        <w:sectPr>
          <w:footerReference r:id="rId5" w:type="default"/>
          <w:pgSz w:w="11907" w:h="16840"/>
          <w:pgMar w:top="1230" w:right="1174" w:bottom="1191" w:left="1162" w:header="720" w:footer="720" w:gutter="0"/>
          <w:pgNumType w:fmt="decimal" w:start="1"/>
          <w:cols w:space="720" w:num="1"/>
          <w:docGrid w:linePitch="490" w:charSpace="0"/>
        </w:sectPr>
      </w:pPr>
      <w:r>
        <w:rPr>
          <w:rFonts w:hint="eastAsia" w:ascii="宋体" w:hAnsi="宋体" w:eastAsia="宋体" w:cs="宋体"/>
          <w:color w:val="000000"/>
          <w:spacing w:val="14"/>
          <w:sz w:val="24"/>
          <w:szCs w:val="24"/>
          <w:highlight w:val="none"/>
        </w:rPr>
        <w:fldChar w:fldCharType="end"/>
      </w:r>
    </w:p>
    <w:p>
      <w:pPr>
        <w:pStyle w:val="16"/>
        <w:widowControl/>
        <w:numPr>
          <w:ilvl w:val="0"/>
          <w:numId w:val="0"/>
        </w:numPr>
        <w:tabs>
          <w:tab w:val="right" w:leader="dot" w:pos="9232"/>
        </w:tabs>
        <w:bidi w:val="0"/>
        <w:jc w:val="both"/>
        <w:outlineLvl w:val="0"/>
        <w:rPr>
          <w:rFonts w:hint="eastAsia" w:ascii="宋体" w:hAnsi="宋体" w:eastAsia="宋体" w:cs="宋体"/>
          <w:b w:val="0"/>
          <w:bCs w:val="0"/>
          <w:color w:val="000000"/>
          <w:sz w:val="21"/>
          <w:szCs w:val="21"/>
          <w:lang w:val="en-US" w:eastAsia="zh-CN"/>
        </w:rPr>
      </w:pPr>
      <w:r>
        <w:rPr>
          <w:rFonts w:hint="eastAsia" w:ascii="宋体" w:hAnsi="宋体"/>
          <w:b/>
          <w:bCs/>
          <w:color w:val="000000"/>
          <w:sz w:val="32"/>
          <w:szCs w:val="32"/>
          <w:lang w:val="en-US" w:eastAsia="zh-CN"/>
        </w:rPr>
        <w:t xml:space="preserve">                  </w:t>
      </w:r>
      <w:r>
        <w:rPr>
          <w:rFonts w:hint="eastAsia" w:ascii="宋体" w:hAnsi="宋体"/>
          <w:b/>
          <w:bCs/>
          <w:color w:val="000000"/>
          <w:sz w:val="36"/>
          <w:szCs w:val="36"/>
          <w:lang w:val="en-US" w:eastAsia="zh-CN"/>
        </w:rPr>
        <w:t xml:space="preserve">   </w:t>
      </w:r>
      <w:bookmarkStart w:id="1" w:name="_Toc30056"/>
      <w:r>
        <w:rPr>
          <w:rFonts w:hint="eastAsia" w:ascii="宋体" w:hAnsi="宋体" w:eastAsia="宋体" w:cs="宋体"/>
          <w:b/>
          <w:color w:val="000000"/>
          <w:sz w:val="36"/>
          <w:szCs w:val="36"/>
          <w:lang w:val="en-US" w:eastAsia="zh-CN" w:bidi="ar-SA"/>
        </w:rPr>
        <w:t>第一章 招标公告</w:t>
      </w:r>
      <w:bookmarkEnd w:id="0"/>
      <w:bookmarkEnd w:id="1"/>
    </w:p>
    <w:p>
      <w:pPr>
        <w:widowControl/>
        <w:shd w:val="clear" w:color="auto" w:fill="FFFFFF"/>
        <w:spacing w:line="500" w:lineRule="exact"/>
        <w:jc w:val="center"/>
        <w:rPr>
          <w:rStyle w:val="28"/>
          <w:rFonts w:hint="eastAsia" w:ascii="宋体" w:hAnsi="宋体" w:cs="宋体"/>
          <w:kern w:val="0"/>
          <w:sz w:val="32"/>
          <w:szCs w:val="32"/>
          <w:shd w:val="clear" w:color="auto" w:fill="FFFFFF"/>
          <w:lang w:eastAsia="zh-CN" w:bidi="ar"/>
        </w:rPr>
      </w:pPr>
      <w:bookmarkStart w:id="2" w:name="_Toc27887"/>
      <w:r>
        <w:rPr>
          <w:rStyle w:val="28"/>
          <w:rFonts w:hint="eastAsia" w:ascii="宋体" w:hAnsi="宋体" w:cs="宋体"/>
          <w:kern w:val="0"/>
          <w:sz w:val="32"/>
          <w:szCs w:val="32"/>
          <w:shd w:val="clear" w:color="auto" w:fill="FFFFFF"/>
          <w:lang w:eastAsia="zh-CN" w:bidi="ar"/>
        </w:rPr>
        <w:t>息县人民医院DSA和直线加速器维保服务项目</w:t>
      </w:r>
    </w:p>
    <w:p>
      <w:pPr>
        <w:widowControl/>
        <w:shd w:val="clear" w:color="auto" w:fill="FFFFFF"/>
        <w:spacing w:line="500" w:lineRule="exact"/>
        <w:jc w:val="center"/>
        <w:rPr>
          <w:rFonts w:hint="eastAsia" w:ascii="宋体" w:hAnsi="宋体" w:cs="宋体"/>
          <w:b/>
          <w:sz w:val="32"/>
          <w:szCs w:val="32"/>
        </w:rPr>
      </w:pPr>
      <w:r>
        <w:rPr>
          <w:rStyle w:val="28"/>
          <w:rFonts w:hint="eastAsia" w:ascii="宋体" w:hAnsi="宋体" w:cs="宋体"/>
          <w:kern w:val="0"/>
          <w:sz w:val="32"/>
          <w:szCs w:val="32"/>
          <w:shd w:val="clear" w:color="auto" w:fill="FFFFFF"/>
          <w:lang w:bidi="ar"/>
        </w:rPr>
        <w:t>招标公告</w:t>
      </w:r>
    </w:p>
    <w:p>
      <w:pPr>
        <w:pStyle w:val="2"/>
        <w:pageBreakBefore w:val="0"/>
        <w:tabs>
          <w:tab w:val="left" w:pos="0"/>
          <w:tab w:val="left" w:pos="3165"/>
          <w:tab w:val="center" w:pos="4153"/>
        </w:tabs>
        <w:kinsoku/>
        <w:wordWrap/>
        <w:overflowPunct/>
        <w:topLinePunct w:val="0"/>
        <w:autoSpaceDE w:val="0"/>
        <w:autoSpaceDN w:val="0"/>
        <w:bidi w:val="0"/>
        <w:adjustRightInd w:val="0"/>
        <w:snapToGrid/>
        <w:spacing w:before="0" w:beforeLines="0" w:after="0" w:afterLines="0" w:line="500" w:lineRule="exact"/>
        <w:ind w:firstLine="480" w:firstLineChars="200"/>
        <w:jc w:val="left"/>
        <w:textAlignment w:val="auto"/>
        <w:rPr>
          <w:rFonts w:hint="eastAsia" w:ascii="宋体" w:hAnsi="宋体" w:eastAsia="宋体" w:cs="宋体"/>
          <w:b w:val="0"/>
          <w:bCs/>
          <w:i w:val="0"/>
          <w:iCs w:val="0"/>
          <w:sz w:val="24"/>
          <w:szCs w:val="24"/>
          <w:highlight w:val="none"/>
        </w:rPr>
      </w:pPr>
      <w:bookmarkStart w:id="3" w:name="_Toc22024"/>
      <w:bookmarkStart w:id="4" w:name="_Toc30820"/>
      <w:bookmarkStart w:id="5" w:name="_Toc13894"/>
      <w:bookmarkStart w:id="6" w:name="_Toc5047"/>
      <w:bookmarkStart w:id="7" w:name="_Toc14127"/>
      <w:bookmarkStart w:id="8" w:name="_Toc3242"/>
      <w:bookmarkStart w:id="9" w:name="_Toc13447"/>
      <w:bookmarkStart w:id="10" w:name="_Toc18576"/>
      <w:bookmarkStart w:id="11" w:name="_Toc5952"/>
      <w:bookmarkStart w:id="12" w:name="_Toc23807"/>
      <w:r>
        <w:rPr>
          <w:rFonts w:hint="eastAsia" w:ascii="宋体" w:hAnsi="宋体" w:eastAsia="宋体" w:cs="宋体"/>
          <w:b w:val="0"/>
          <w:bCs/>
          <w:i w:val="0"/>
          <w:iCs w:val="0"/>
          <w:sz w:val="24"/>
          <w:szCs w:val="24"/>
          <w:highlight w:val="none"/>
          <w:u w:val="single"/>
          <w:lang w:val="en-US" w:eastAsia="zh-CN"/>
        </w:rPr>
        <w:t xml:space="preserve">息县人民医院DSA和直线加速器维保服务项目  </w:t>
      </w:r>
      <w:r>
        <w:rPr>
          <w:rFonts w:hint="eastAsia" w:ascii="宋体" w:hAnsi="宋体" w:eastAsia="宋体" w:cs="宋体"/>
          <w:b w:val="0"/>
          <w:bCs/>
          <w:i w:val="0"/>
          <w:iCs w:val="0"/>
          <w:sz w:val="24"/>
          <w:szCs w:val="24"/>
          <w:highlight w:val="none"/>
        </w:rPr>
        <w:t>招标项目的潜在</w:t>
      </w:r>
      <w:r>
        <w:rPr>
          <w:rFonts w:hint="eastAsia" w:ascii="宋体" w:hAnsi="宋体" w:eastAsia="宋体" w:cs="宋体"/>
          <w:b w:val="0"/>
          <w:bCs/>
          <w:i w:val="0"/>
          <w:iCs w:val="0"/>
          <w:sz w:val="24"/>
          <w:szCs w:val="24"/>
          <w:highlight w:val="none"/>
          <w:lang w:eastAsia="zh-CN"/>
        </w:rPr>
        <w:t>投标供应商</w:t>
      </w:r>
      <w:r>
        <w:rPr>
          <w:rFonts w:hint="eastAsia" w:ascii="宋体" w:hAnsi="宋体" w:eastAsia="宋体" w:cs="宋体"/>
          <w:b w:val="0"/>
          <w:bCs/>
          <w:i w:val="0"/>
          <w:iCs w:val="0"/>
          <w:sz w:val="24"/>
          <w:szCs w:val="24"/>
          <w:highlight w:val="none"/>
        </w:rPr>
        <w:t>应在</w:t>
      </w:r>
      <w:r>
        <w:rPr>
          <w:rFonts w:hint="eastAsia" w:ascii="宋体" w:hAnsi="宋体" w:eastAsia="宋体" w:cs="宋体"/>
          <w:b w:val="0"/>
          <w:bCs/>
          <w:i w:val="0"/>
          <w:iCs w:val="0"/>
          <w:sz w:val="24"/>
          <w:szCs w:val="24"/>
          <w:highlight w:val="none"/>
          <w:u w:val="single"/>
        </w:rPr>
        <w:t>（全国公共资源交易平台（河南省·息县）https://ggzyjy.xixian.gov.cn/）</w:t>
      </w:r>
      <w:r>
        <w:rPr>
          <w:rFonts w:hint="eastAsia" w:ascii="宋体" w:hAnsi="宋体" w:eastAsia="宋体" w:cs="宋体"/>
          <w:b w:val="0"/>
          <w:bCs/>
          <w:i w:val="0"/>
          <w:iCs w:val="0"/>
          <w:sz w:val="24"/>
          <w:szCs w:val="24"/>
          <w:highlight w:val="none"/>
        </w:rPr>
        <w:t>获取招标文件，并于</w:t>
      </w:r>
      <w:r>
        <w:rPr>
          <w:rFonts w:hint="eastAsia" w:ascii="宋体" w:hAnsi="宋体" w:cs="宋体"/>
          <w:b w:val="0"/>
          <w:bCs/>
          <w:i w:val="0"/>
          <w:iCs w:val="0"/>
          <w:color w:val="auto"/>
          <w:sz w:val="24"/>
          <w:szCs w:val="24"/>
          <w:highlight w:val="none"/>
          <w:u w:val="single"/>
          <w:lang w:val="en-US" w:eastAsia="zh-CN"/>
        </w:rPr>
        <w:t xml:space="preserve">  2024</w:t>
      </w:r>
      <w:r>
        <w:rPr>
          <w:rFonts w:hint="eastAsia" w:ascii="宋体" w:hAnsi="宋体" w:eastAsia="宋体" w:cs="宋体"/>
          <w:b w:val="0"/>
          <w:bCs/>
          <w:i w:val="0"/>
          <w:iCs w:val="0"/>
          <w:color w:val="auto"/>
          <w:sz w:val="24"/>
          <w:szCs w:val="24"/>
          <w:highlight w:val="none"/>
          <w:u w:val="single"/>
        </w:rPr>
        <w:t xml:space="preserve">  </w:t>
      </w:r>
      <w:r>
        <w:rPr>
          <w:rFonts w:hint="eastAsia" w:ascii="宋体" w:hAnsi="宋体" w:eastAsia="宋体" w:cs="宋体"/>
          <w:b w:val="0"/>
          <w:bCs/>
          <w:i w:val="0"/>
          <w:iCs w:val="0"/>
          <w:color w:val="auto"/>
          <w:sz w:val="24"/>
          <w:szCs w:val="24"/>
          <w:highlight w:val="none"/>
        </w:rPr>
        <w:t>年</w:t>
      </w:r>
      <w:r>
        <w:rPr>
          <w:rFonts w:hint="eastAsia" w:ascii="宋体" w:hAnsi="宋体" w:eastAsia="宋体" w:cs="宋体"/>
          <w:b w:val="0"/>
          <w:bCs/>
          <w:i w:val="0"/>
          <w:iCs w:val="0"/>
          <w:color w:val="auto"/>
          <w:sz w:val="24"/>
          <w:szCs w:val="24"/>
          <w:highlight w:val="none"/>
          <w:u w:val="single"/>
          <w:lang w:val="en-US" w:eastAsia="zh-CN"/>
        </w:rPr>
        <w:t xml:space="preserve">  07 </w:t>
      </w:r>
      <w:r>
        <w:rPr>
          <w:rFonts w:hint="eastAsia" w:ascii="宋体" w:hAnsi="宋体" w:eastAsia="宋体" w:cs="宋体"/>
          <w:b w:val="0"/>
          <w:bCs/>
          <w:i w:val="0"/>
          <w:iCs w:val="0"/>
          <w:color w:val="auto"/>
          <w:sz w:val="24"/>
          <w:szCs w:val="24"/>
          <w:highlight w:val="none"/>
        </w:rPr>
        <w:t>月</w:t>
      </w:r>
      <w:r>
        <w:rPr>
          <w:rFonts w:hint="eastAsia" w:ascii="宋体" w:hAnsi="宋体" w:eastAsia="宋体" w:cs="宋体"/>
          <w:b w:val="0"/>
          <w:bCs/>
          <w:i w:val="0"/>
          <w:iCs w:val="0"/>
          <w:color w:val="auto"/>
          <w:sz w:val="24"/>
          <w:szCs w:val="24"/>
          <w:highlight w:val="none"/>
          <w:u w:val="single"/>
        </w:rPr>
        <w:t xml:space="preserve"> </w:t>
      </w:r>
      <w:r>
        <w:rPr>
          <w:rFonts w:hint="eastAsia" w:ascii="宋体" w:hAnsi="宋体" w:eastAsia="宋体" w:cs="宋体"/>
          <w:b w:val="0"/>
          <w:bCs/>
          <w:i w:val="0"/>
          <w:iCs w:val="0"/>
          <w:color w:val="auto"/>
          <w:sz w:val="24"/>
          <w:szCs w:val="24"/>
          <w:highlight w:val="none"/>
          <w:u w:val="single"/>
          <w:lang w:val="en-US" w:eastAsia="zh-CN"/>
        </w:rPr>
        <w:t xml:space="preserve">23 </w:t>
      </w:r>
      <w:r>
        <w:rPr>
          <w:rFonts w:hint="eastAsia" w:ascii="宋体" w:hAnsi="宋体" w:eastAsia="宋体" w:cs="宋体"/>
          <w:b w:val="0"/>
          <w:bCs/>
          <w:i w:val="0"/>
          <w:iCs w:val="0"/>
          <w:color w:val="auto"/>
          <w:sz w:val="24"/>
          <w:szCs w:val="24"/>
          <w:highlight w:val="none"/>
          <w:u w:val="single"/>
        </w:rPr>
        <w:t xml:space="preserve"> </w:t>
      </w:r>
      <w:r>
        <w:rPr>
          <w:rFonts w:hint="eastAsia" w:ascii="宋体" w:hAnsi="宋体" w:eastAsia="宋体" w:cs="宋体"/>
          <w:b w:val="0"/>
          <w:bCs/>
          <w:i w:val="0"/>
          <w:iCs w:val="0"/>
          <w:color w:val="auto"/>
          <w:sz w:val="24"/>
          <w:szCs w:val="24"/>
          <w:highlight w:val="none"/>
        </w:rPr>
        <w:t>日</w:t>
      </w:r>
      <w:r>
        <w:rPr>
          <w:rFonts w:hint="eastAsia" w:ascii="宋体" w:hAnsi="宋体" w:eastAsia="宋体" w:cs="宋体"/>
          <w:b w:val="0"/>
          <w:bCs/>
          <w:i w:val="0"/>
          <w:iCs w:val="0"/>
          <w:color w:val="auto"/>
          <w:sz w:val="24"/>
          <w:szCs w:val="24"/>
          <w:highlight w:val="none"/>
          <w:u w:val="single"/>
        </w:rPr>
        <w:t xml:space="preserve">  </w:t>
      </w:r>
      <w:r>
        <w:rPr>
          <w:rFonts w:hint="eastAsia" w:ascii="宋体" w:hAnsi="宋体" w:eastAsia="宋体" w:cs="宋体"/>
          <w:b w:val="0"/>
          <w:bCs/>
          <w:i w:val="0"/>
          <w:iCs w:val="0"/>
          <w:color w:val="auto"/>
          <w:sz w:val="24"/>
          <w:szCs w:val="24"/>
          <w:highlight w:val="none"/>
          <w:u w:val="single"/>
          <w:lang w:val="en-US" w:eastAsia="zh-CN"/>
        </w:rPr>
        <w:t xml:space="preserve">09 </w:t>
      </w:r>
      <w:r>
        <w:rPr>
          <w:rFonts w:hint="eastAsia" w:ascii="宋体" w:hAnsi="宋体" w:cs="宋体"/>
          <w:b w:val="0"/>
          <w:bCs/>
          <w:i w:val="0"/>
          <w:iCs w:val="0"/>
          <w:color w:val="auto"/>
          <w:sz w:val="24"/>
          <w:szCs w:val="24"/>
          <w:highlight w:val="none"/>
          <w:u w:val="single"/>
          <w:lang w:val="en-US" w:eastAsia="zh-CN"/>
        </w:rPr>
        <w:t xml:space="preserve"> </w:t>
      </w:r>
      <w:r>
        <w:rPr>
          <w:rFonts w:hint="eastAsia" w:ascii="宋体" w:hAnsi="宋体" w:eastAsia="宋体" w:cs="宋体"/>
          <w:b w:val="0"/>
          <w:bCs/>
          <w:i w:val="0"/>
          <w:iCs w:val="0"/>
          <w:color w:val="auto"/>
          <w:sz w:val="24"/>
          <w:szCs w:val="24"/>
          <w:highlight w:val="none"/>
          <w:u w:val="none"/>
          <w:lang w:val="en-US" w:eastAsia="zh-CN"/>
        </w:rPr>
        <w:t>点</w:t>
      </w:r>
      <w:r>
        <w:rPr>
          <w:rFonts w:hint="eastAsia" w:ascii="宋体" w:hAnsi="宋体" w:eastAsia="宋体" w:cs="宋体"/>
          <w:b w:val="0"/>
          <w:bCs/>
          <w:i w:val="0"/>
          <w:iCs w:val="0"/>
          <w:color w:val="auto"/>
          <w:sz w:val="24"/>
          <w:szCs w:val="24"/>
          <w:highlight w:val="none"/>
          <w:u w:val="single"/>
        </w:rPr>
        <w:t xml:space="preserve"> </w:t>
      </w:r>
      <w:r>
        <w:rPr>
          <w:rFonts w:hint="eastAsia" w:ascii="宋体" w:hAnsi="宋体" w:eastAsia="宋体" w:cs="宋体"/>
          <w:b w:val="0"/>
          <w:bCs/>
          <w:i w:val="0"/>
          <w:iCs w:val="0"/>
          <w:color w:val="auto"/>
          <w:sz w:val="24"/>
          <w:szCs w:val="24"/>
          <w:highlight w:val="none"/>
          <w:u w:val="single"/>
          <w:lang w:val="en-US" w:eastAsia="zh-CN"/>
        </w:rPr>
        <w:t xml:space="preserve">  30 </w:t>
      </w:r>
      <w:r>
        <w:rPr>
          <w:rFonts w:hint="eastAsia" w:ascii="宋体" w:hAnsi="宋体" w:eastAsia="宋体" w:cs="宋体"/>
          <w:b w:val="0"/>
          <w:bCs/>
          <w:i w:val="0"/>
          <w:iCs w:val="0"/>
          <w:color w:val="auto"/>
          <w:sz w:val="24"/>
          <w:szCs w:val="24"/>
          <w:highlight w:val="none"/>
          <w:u w:val="single"/>
        </w:rPr>
        <w:t xml:space="preserve"> </w:t>
      </w:r>
      <w:r>
        <w:rPr>
          <w:rFonts w:hint="eastAsia" w:ascii="宋体" w:hAnsi="宋体" w:eastAsia="宋体" w:cs="宋体"/>
          <w:b w:val="0"/>
          <w:bCs/>
          <w:i w:val="0"/>
          <w:iCs w:val="0"/>
          <w:color w:val="auto"/>
          <w:sz w:val="24"/>
          <w:szCs w:val="24"/>
          <w:highlight w:val="none"/>
        </w:rPr>
        <w:t>分</w:t>
      </w:r>
      <w:r>
        <w:rPr>
          <w:rFonts w:hint="eastAsia" w:ascii="宋体" w:hAnsi="宋体" w:eastAsia="宋体" w:cs="宋体"/>
          <w:b w:val="0"/>
          <w:bCs/>
          <w:i w:val="0"/>
          <w:iCs w:val="0"/>
          <w:sz w:val="24"/>
          <w:szCs w:val="24"/>
          <w:highlight w:val="none"/>
        </w:rPr>
        <w:t>（北京时间）前递交投标文件。</w:t>
      </w:r>
      <w:bookmarkEnd w:id="3"/>
      <w:bookmarkEnd w:id="4"/>
      <w:bookmarkEnd w:id="5"/>
      <w:bookmarkEnd w:id="6"/>
      <w:bookmarkEnd w:id="7"/>
      <w:bookmarkEnd w:id="8"/>
      <w:bookmarkEnd w:id="9"/>
      <w:bookmarkEnd w:id="10"/>
      <w:bookmarkEnd w:id="11"/>
      <w:bookmarkEnd w:id="12"/>
    </w:p>
    <w:p>
      <w:pPr>
        <w:pStyle w:val="3"/>
        <w:pageBreakBefore w:val="0"/>
        <w:numPr>
          <w:ilvl w:val="0"/>
          <w:numId w:val="0"/>
        </w:numPr>
        <w:kinsoku/>
        <w:wordWrap/>
        <w:overflowPunct/>
        <w:topLinePunct w:val="0"/>
        <w:autoSpaceDE/>
        <w:autoSpaceDN/>
        <w:bidi w:val="0"/>
        <w:adjustRightInd/>
        <w:snapToGrid/>
        <w:spacing w:before="0" w:beforeLines="0" w:after="0" w:afterLines="0" w:line="500" w:lineRule="exact"/>
        <w:textAlignment w:val="auto"/>
        <w:rPr>
          <w:rFonts w:hint="eastAsia" w:ascii="宋体" w:hAnsi="宋体" w:eastAsia="宋体" w:cs="宋体"/>
          <w:b/>
          <w:bCs/>
          <w:sz w:val="24"/>
          <w:szCs w:val="24"/>
          <w:highlight w:val="none"/>
        </w:rPr>
      </w:pPr>
      <w:bookmarkStart w:id="13" w:name="_Toc32526"/>
      <w:bookmarkStart w:id="14" w:name="_Toc35393790"/>
      <w:bookmarkStart w:id="15" w:name="_Toc4610"/>
      <w:bookmarkStart w:id="16" w:name="_Toc32187"/>
      <w:bookmarkStart w:id="17" w:name="_Toc21686"/>
      <w:bookmarkStart w:id="18" w:name="_Toc35393621"/>
      <w:bookmarkStart w:id="19" w:name="_Toc28359002"/>
      <w:bookmarkStart w:id="20" w:name="_Toc26290"/>
      <w:bookmarkStart w:id="21" w:name="_Toc2571"/>
      <w:bookmarkStart w:id="22" w:name="_Toc3394"/>
      <w:bookmarkStart w:id="23" w:name="_Toc32451"/>
      <w:bookmarkStart w:id="24" w:name="_Toc28359079"/>
      <w:bookmarkStart w:id="25" w:name="_Toc10379"/>
      <w:bookmarkStart w:id="26" w:name="_Toc19184"/>
      <w:bookmarkStart w:id="27" w:name="_Hlk24379207"/>
      <w:r>
        <w:rPr>
          <w:rFonts w:hint="eastAsia" w:ascii="宋体" w:hAnsi="宋体" w:eastAsia="宋体" w:cs="宋体"/>
          <w:b/>
          <w:bCs/>
          <w:sz w:val="24"/>
          <w:szCs w:val="24"/>
          <w:highlight w:val="none"/>
        </w:rPr>
        <w:t>一、项目基本情况</w:t>
      </w:r>
      <w:bookmarkEnd w:id="13"/>
      <w:bookmarkEnd w:id="14"/>
      <w:bookmarkEnd w:id="15"/>
      <w:bookmarkEnd w:id="16"/>
      <w:bookmarkEnd w:id="17"/>
      <w:bookmarkEnd w:id="18"/>
      <w:bookmarkEnd w:id="19"/>
      <w:bookmarkEnd w:id="20"/>
      <w:bookmarkEnd w:id="21"/>
      <w:bookmarkEnd w:id="22"/>
      <w:bookmarkEnd w:id="23"/>
      <w:bookmarkEnd w:id="24"/>
      <w:bookmarkEnd w:id="25"/>
      <w:bookmarkEnd w:id="26"/>
    </w:p>
    <w:p>
      <w:pPr>
        <w:pageBreakBefore w:val="0"/>
        <w:kinsoku/>
        <w:wordWrap/>
        <w:overflowPunct/>
        <w:topLinePunct w:val="0"/>
        <w:autoSpaceDE/>
        <w:autoSpaceDN/>
        <w:bidi w:val="0"/>
        <w:adjustRightInd/>
        <w:snapToGrid/>
        <w:spacing w:line="500" w:lineRule="exact"/>
        <w:ind w:left="0" w:leftChars="0" w:firstLine="420" w:firstLineChars="175"/>
        <w:textAlignment w:val="auto"/>
        <w:rPr>
          <w:rFonts w:hint="default" w:ascii="宋体" w:hAnsi="宋体" w:eastAsia="宋体" w:cs="宋体"/>
          <w:i w:val="0"/>
          <w:iCs w:val="0"/>
          <w:sz w:val="24"/>
          <w:szCs w:val="24"/>
          <w:highlight w:val="none"/>
          <w:lang w:val="en-US" w:eastAsia="zh-CN"/>
        </w:rPr>
      </w:pPr>
      <w:r>
        <w:rPr>
          <w:rFonts w:hint="eastAsia" w:ascii="宋体" w:hAnsi="宋体" w:eastAsia="宋体" w:cs="宋体"/>
          <w:i w:val="0"/>
          <w:iCs w:val="0"/>
          <w:color w:val="auto"/>
          <w:sz w:val="24"/>
          <w:szCs w:val="24"/>
          <w:highlight w:val="none"/>
          <w:lang w:val="en-US" w:eastAsia="zh-CN"/>
        </w:rPr>
        <w:t>1.</w:t>
      </w:r>
      <w:r>
        <w:rPr>
          <w:rFonts w:hint="eastAsia" w:ascii="宋体" w:hAnsi="宋体" w:eastAsia="宋体" w:cs="宋体"/>
          <w:i w:val="0"/>
          <w:iCs w:val="0"/>
          <w:color w:val="auto"/>
          <w:sz w:val="24"/>
          <w:szCs w:val="24"/>
          <w:highlight w:val="none"/>
          <w:lang w:eastAsia="zh-CN"/>
        </w:rPr>
        <w:t>项目编号：息财公开</w:t>
      </w:r>
      <w:r>
        <w:rPr>
          <w:rFonts w:hint="eastAsia" w:ascii="宋体" w:hAnsi="宋体" w:eastAsia="宋体" w:cs="宋体"/>
          <w:i w:val="0"/>
          <w:iCs w:val="0"/>
          <w:color w:val="auto"/>
          <w:sz w:val="24"/>
          <w:szCs w:val="24"/>
          <w:highlight w:val="none"/>
          <w:lang w:val="en-US" w:eastAsia="zh-CN"/>
        </w:rPr>
        <w:t>-2024-07-1</w:t>
      </w:r>
    </w:p>
    <w:p>
      <w:pPr>
        <w:pageBreakBefore w:val="0"/>
        <w:kinsoku/>
        <w:wordWrap/>
        <w:overflowPunct/>
        <w:topLinePunct w:val="0"/>
        <w:autoSpaceDE/>
        <w:autoSpaceDN/>
        <w:bidi w:val="0"/>
        <w:adjustRightInd/>
        <w:snapToGrid/>
        <w:spacing w:line="500" w:lineRule="exact"/>
        <w:ind w:left="0" w:leftChars="0" w:firstLine="420" w:firstLineChars="175"/>
        <w:textAlignment w:val="auto"/>
        <w:rPr>
          <w:rFonts w:hint="eastAsia" w:ascii="宋体" w:hAnsi="宋体" w:eastAsia="宋体" w:cs="宋体"/>
          <w:i w:val="0"/>
          <w:iCs w:val="0"/>
          <w:sz w:val="24"/>
          <w:szCs w:val="24"/>
          <w:highlight w:val="none"/>
          <w:lang w:eastAsia="zh-CN"/>
        </w:rPr>
      </w:pPr>
      <w:r>
        <w:rPr>
          <w:rFonts w:hint="eastAsia" w:ascii="宋体" w:hAnsi="宋体" w:eastAsia="宋体" w:cs="宋体"/>
          <w:i w:val="0"/>
          <w:iCs w:val="0"/>
          <w:sz w:val="24"/>
          <w:szCs w:val="24"/>
          <w:highlight w:val="none"/>
          <w:lang w:val="en-US" w:eastAsia="zh-CN"/>
        </w:rPr>
        <w:t>2.</w:t>
      </w:r>
      <w:r>
        <w:rPr>
          <w:rFonts w:hint="eastAsia" w:ascii="宋体" w:hAnsi="宋体" w:eastAsia="宋体" w:cs="宋体"/>
          <w:i w:val="0"/>
          <w:iCs w:val="0"/>
          <w:sz w:val="24"/>
          <w:szCs w:val="24"/>
          <w:highlight w:val="none"/>
        </w:rPr>
        <w:t>项目名称：</w:t>
      </w:r>
      <w:bookmarkEnd w:id="27"/>
      <w:r>
        <w:rPr>
          <w:rFonts w:hint="eastAsia" w:ascii="宋体" w:hAnsi="宋体" w:eastAsia="宋体" w:cs="宋体"/>
          <w:i w:val="0"/>
          <w:iCs w:val="0"/>
          <w:sz w:val="24"/>
          <w:szCs w:val="24"/>
          <w:highlight w:val="none"/>
          <w:lang w:eastAsia="zh-CN"/>
        </w:rPr>
        <w:t>息县人民医院DSA和直线加速器维保服务项目</w:t>
      </w:r>
    </w:p>
    <w:p>
      <w:pPr>
        <w:pageBreakBefore w:val="0"/>
        <w:kinsoku/>
        <w:wordWrap/>
        <w:overflowPunct/>
        <w:topLinePunct w:val="0"/>
        <w:autoSpaceDE/>
        <w:autoSpaceDN/>
        <w:bidi w:val="0"/>
        <w:adjustRightInd/>
        <w:snapToGrid/>
        <w:spacing w:line="500" w:lineRule="exact"/>
        <w:ind w:left="0" w:leftChars="0" w:firstLine="420" w:firstLineChars="175"/>
        <w:textAlignment w:val="auto"/>
        <w:rPr>
          <w:rFonts w:hint="eastAsia" w:ascii="宋体" w:hAnsi="宋体" w:eastAsia="宋体" w:cs="宋体"/>
          <w:i w:val="0"/>
          <w:iCs w:val="0"/>
          <w:sz w:val="24"/>
          <w:szCs w:val="24"/>
          <w:highlight w:val="none"/>
          <w:lang w:val="en-US" w:eastAsia="zh-CN"/>
        </w:rPr>
      </w:pPr>
      <w:r>
        <w:rPr>
          <w:rFonts w:hint="eastAsia" w:ascii="宋体" w:hAnsi="宋体" w:eastAsia="宋体" w:cs="宋体"/>
          <w:i w:val="0"/>
          <w:iCs w:val="0"/>
          <w:sz w:val="24"/>
          <w:szCs w:val="24"/>
          <w:highlight w:val="none"/>
          <w:lang w:val="en-US" w:eastAsia="zh-CN"/>
        </w:rPr>
        <w:t>3.采购方式：公开招标</w:t>
      </w:r>
    </w:p>
    <w:p>
      <w:pPr>
        <w:pageBreakBefore w:val="0"/>
        <w:kinsoku/>
        <w:wordWrap/>
        <w:overflowPunct/>
        <w:topLinePunct w:val="0"/>
        <w:autoSpaceDE/>
        <w:autoSpaceDN/>
        <w:bidi w:val="0"/>
        <w:adjustRightInd/>
        <w:snapToGrid/>
        <w:spacing w:line="500" w:lineRule="exact"/>
        <w:ind w:left="0" w:leftChars="0" w:firstLine="420" w:firstLineChars="175"/>
        <w:textAlignment w:val="auto"/>
        <w:rPr>
          <w:rFonts w:hint="default" w:ascii="宋体" w:hAnsi="宋体" w:eastAsia="宋体" w:cs="宋体"/>
          <w:i w:val="0"/>
          <w:iCs w:val="0"/>
          <w:color w:val="auto"/>
          <w:sz w:val="24"/>
          <w:szCs w:val="24"/>
          <w:highlight w:val="none"/>
          <w:lang w:val="en-US" w:eastAsia="zh-CN"/>
        </w:rPr>
      </w:pPr>
      <w:r>
        <w:rPr>
          <w:rFonts w:hint="eastAsia" w:ascii="宋体" w:hAnsi="宋体" w:eastAsia="宋体" w:cs="宋体"/>
          <w:i w:val="0"/>
          <w:iCs w:val="0"/>
          <w:color w:val="auto"/>
          <w:sz w:val="24"/>
          <w:szCs w:val="24"/>
          <w:highlight w:val="none"/>
          <w:lang w:val="en-US" w:eastAsia="zh-CN"/>
        </w:rPr>
        <w:t>4.</w:t>
      </w:r>
      <w:r>
        <w:rPr>
          <w:rFonts w:hint="eastAsia" w:ascii="宋体" w:hAnsi="宋体" w:eastAsia="宋体" w:cs="宋体"/>
          <w:i w:val="0"/>
          <w:iCs w:val="0"/>
          <w:color w:val="auto"/>
          <w:sz w:val="24"/>
          <w:szCs w:val="24"/>
          <w:highlight w:val="none"/>
        </w:rPr>
        <w:t>预算金额：</w:t>
      </w:r>
      <w:r>
        <w:rPr>
          <w:rFonts w:hint="eastAsia" w:ascii="宋体" w:hAnsi="宋体" w:eastAsia="宋体" w:cs="宋体"/>
          <w:i w:val="0"/>
          <w:iCs w:val="0"/>
          <w:color w:val="auto"/>
          <w:sz w:val="24"/>
          <w:szCs w:val="24"/>
          <w:highlight w:val="none"/>
          <w:lang w:val="en-US" w:eastAsia="zh-CN"/>
        </w:rPr>
        <w:t>4095900.00元</w:t>
      </w:r>
    </w:p>
    <w:p>
      <w:pPr>
        <w:spacing w:line="500" w:lineRule="exact"/>
        <w:ind w:left="0" w:leftChars="0" w:firstLine="660" w:firstLineChars="275"/>
        <w:jc w:val="left"/>
        <w:rPr>
          <w:rFonts w:hint="eastAsia" w:ascii="宋体" w:hAnsi="宋体" w:eastAsia="宋体" w:cs="宋体"/>
          <w:i w:val="0"/>
          <w:iCs w:val="0"/>
          <w:color w:val="auto"/>
          <w:sz w:val="24"/>
          <w:szCs w:val="24"/>
          <w:highlight w:val="none"/>
          <w:lang w:val="en-US" w:eastAsia="zh-CN"/>
        </w:rPr>
      </w:pPr>
      <w:r>
        <w:rPr>
          <w:rFonts w:hint="eastAsia" w:ascii="宋体" w:hAnsi="宋体" w:cs="宋体"/>
          <w:color w:val="auto"/>
          <w:sz w:val="24"/>
          <w:szCs w:val="24"/>
          <w:highlight w:val="none"/>
        </w:rPr>
        <w:t>最高限价：</w:t>
      </w:r>
      <w:r>
        <w:rPr>
          <w:rFonts w:hint="eastAsia" w:ascii="宋体" w:hAnsi="宋体" w:cs="宋体"/>
          <w:color w:val="auto"/>
          <w:sz w:val="24"/>
          <w:szCs w:val="24"/>
          <w:highlight w:val="none"/>
          <w:lang w:val="en-US" w:eastAsia="zh-CN"/>
        </w:rPr>
        <w:t>4095900.00</w:t>
      </w:r>
      <w:r>
        <w:rPr>
          <w:rFonts w:hint="eastAsia" w:ascii="宋体" w:hAnsi="宋体" w:eastAsia="宋体" w:cs="宋体"/>
          <w:i w:val="0"/>
          <w:iCs w:val="0"/>
          <w:color w:val="auto"/>
          <w:sz w:val="24"/>
          <w:szCs w:val="24"/>
          <w:highlight w:val="none"/>
          <w:lang w:val="en-US" w:eastAsia="zh-CN"/>
        </w:rPr>
        <w:t>元</w:t>
      </w:r>
    </w:p>
    <w:tbl>
      <w:tblPr>
        <w:tblStyle w:val="26"/>
        <w:tblW w:w="995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6"/>
        <w:gridCol w:w="2667"/>
        <w:gridCol w:w="3055"/>
        <w:gridCol w:w="1524"/>
        <w:gridCol w:w="19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726" w:type="dxa"/>
          </w:tcPr>
          <w:p>
            <w:pPr>
              <w:pStyle w:val="23"/>
              <w:ind w:left="0" w:leftChars="0" w:firstLine="0" w:firstLine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序号</w:t>
            </w:r>
          </w:p>
        </w:tc>
        <w:tc>
          <w:tcPr>
            <w:tcW w:w="2667" w:type="dxa"/>
          </w:tcPr>
          <w:p>
            <w:pPr>
              <w:pStyle w:val="23"/>
              <w:jc w:val="center"/>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包号</w:t>
            </w:r>
          </w:p>
        </w:tc>
        <w:tc>
          <w:tcPr>
            <w:tcW w:w="3055" w:type="dxa"/>
          </w:tcPr>
          <w:p>
            <w:pPr>
              <w:pStyle w:val="23"/>
              <w:jc w:val="center"/>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包名称</w:t>
            </w:r>
          </w:p>
        </w:tc>
        <w:tc>
          <w:tcPr>
            <w:tcW w:w="1524" w:type="dxa"/>
          </w:tcPr>
          <w:p>
            <w:pPr>
              <w:pStyle w:val="23"/>
              <w:ind w:left="0" w:leftChars="0" w:firstLine="0" w:firstLine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包预算（元）</w:t>
            </w:r>
          </w:p>
        </w:tc>
        <w:tc>
          <w:tcPr>
            <w:tcW w:w="1980" w:type="dxa"/>
          </w:tcPr>
          <w:p>
            <w:pPr>
              <w:pStyle w:val="23"/>
              <w:ind w:left="0" w:leftChars="0" w:firstLine="0" w:firstLine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包最高限价（元）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trPr>
        <w:tc>
          <w:tcPr>
            <w:tcW w:w="726" w:type="dxa"/>
          </w:tcPr>
          <w:p>
            <w:pPr>
              <w:pStyle w:val="23"/>
              <w:rPr>
                <w:rFonts w:hint="eastAsia" w:eastAsiaTheme="minorEastAsia"/>
                <w:vertAlign w:val="baseline"/>
                <w:lang w:val="en-US" w:eastAsia="zh-CN"/>
              </w:rPr>
            </w:pPr>
            <w:r>
              <w:rPr>
                <w:rFonts w:hint="eastAsia" w:ascii="宋体" w:hAnsi="宋体" w:eastAsia="宋体" w:cs="宋体"/>
                <w:kern w:val="2"/>
                <w:sz w:val="24"/>
                <w:szCs w:val="24"/>
                <w:lang w:val="en-US" w:eastAsia="zh-CN" w:bidi="ar-SA"/>
              </w:rPr>
              <w:t>1</w:t>
            </w:r>
          </w:p>
        </w:tc>
        <w:tc>
          <w:tcPr>
            <w:tcW w:w="2667" w:type="dxa"/>
          </w:tcPr>
          <w:p>
            <w:pPr>
              <w:pStyle w:val="23"/>
              <w:ind w:left="0" w:leftChars="0" w:firstLine="0" w:firstLineChars="0"/>
              <w:rPr>
                <w:rFonts w:hint="default" w:eastAsia="宋体"/>
                <w:vertAlign w:val="baseline"/>
                <w:lang w:val="en-US" w:eastAsia="zh-CN"/>
              </w:rPr>
            </w:pPr>
            <w:r>
              <w:rPr>
                <w:rFonts w:hint="default" w:ascii="宋体" w:hAnsi="宋体" w:eastAsia="宋体" w:cs="宋体"/>
                <w:sz w:val="24"/>
                <w:szCs w:val="24"/>
                <w:highlight w:val="none"/>
                <w:lang w:val="en-US" w:eastAsia="zh-CN"/>
              </w:rPr>
              <w:t>息财</w:t>
            </w:r>
            <w:r>
              <w:rPr>
                <w:rFonts w:hint="eastAsia" w:ascii="宋体" w:hAnsi="宋体" w:eastAsia="宋体" w:cs="宋体"/>
                <w:sz w:val="24"/>
                <w:szCs w:val="24"/>
                <w:highlight w:val="none"/>
                <w:lang w:val="en-US" w:eastAsia="zh-CN"/>
              </w:rPr>
              <w:t>公开</w:t>
            </w:r>
            <w:r>
              <w:rPr>
                <w:rFonts w:hint="default" w:ascii="宋体" w:hAnsi="宋体" w:eastAsia="宋体" w:cs="宋体"/>
                <w:sz w:val="24"/>
                <w:szCs w:val="24"/>
                <w:highlight w:val="none"/>
                <w:lang w:val="en-US" w:eastAsia="zh-CN"/>
              </w:rPr>
              <w:t>-2024-0</w:t>
            </w:r>
            <w:r>
              <w:rPr>
                <w:rFonts w:hint="eastAsia" w:ascii="宋体" w:hAnsi="宋体" w:eastAsia="宋体" w:cs="宋体"/>
                <w:sz w:val="24"/>
                <w:szCs w:val="24"/>
                <w:highlight w:val="none"/>
                <w:lang w:val="en-US" w:eastAsia="zh-CN"/>
              </w:rPr>
              <w:t>7</w:t>
            </w:r>
            <w:r>
              <w:rPr>
                <w:rFonts w:hint="default" w:ascii="宋体" w:hAnsi="宋体" w:eastAsia="宋体" w:cs="宋体"/>
                <w:sz w:val="24"/>
                <w:szCs w:val="24"/>
                <w:highlight w:val="none"/>
                <w:lang w:val="en-US" w:eastAsia="zh-CN"/>
              </w:rPr>
              <w:t>-</w:t>
            </w:r>
            <w:r>
              <w:rPr>
                <w:rFonts w:hint="eastAsia" w:ascii="宋体" w:hAnsi="宋体" w:eastAsia="宋体" w:cs="宋体"/>
                <w:sz w:val="24"/>
                <w:szCs w:val="24"/>
                <w:highlight w:val="none"/>
                <w:lang w:val="en-US" w:eastAsia="zh-CN"/>
              </w:rPr>
              <w:t>1-1</w:t>
            </w:r>
            <w:r>
              <w:rPr>
                <w:rFonts w:hint="default" w:ascii="宋体" w:hAnsi="宋体" w:eastAsia="宋体" w:cs="宋体"/>
                <w:sz w:val="24"/>
                <w:szCs w:val="24"/>
                <w:highlight w:val="none"/>
                <w:lang w:val="en-US" w:eastAsia="zh-CN"/>
              </w:rPr>
              <w:t xml:space="preserve"> </w:t>
            </w:r>
          </w:p>
        </w:tc>
        <w:tc>
          <w:tcPr>
            <w:tcW w:w="3055" w:type="dxa"/>
            <w:vAlign w:val="center"/>
          </w:tcPr>
          <w:p>
            <w:pPr>
              <w:pStyle w:val="23"/>
              <w:spacing w:line="240" w:lineRule="auto"/>
              <w:ind w:left="0" w:leftChars="0" w:firstLine="0" w:firstLineChars="0"/>
              <w:jc w:val="center"/>
              <w:rPr>
                <w:rFonts w:hint="eastAsia" w:eastAsiaTheme="minorEastAsia"/>
                <w:vertAlign w:val="baseline"/>
                <w:lang w:eastAsia="zh-CN"/>
              </w:rPr>
            </w:pPr>
            <w:r>
              <w:rPr>
                <w:rFonts w:hint="eastAsia" w:ascii="宋体" w:hAnsi="宋体" w:eastAsia="宋体" w:cs="宋体"/>
                <w:sz w:val="24"/>
                <w:szCs w:val="24"/>
                <w:highlight w:val="none"/>
                <w:lang w:eastAsia="zh-CN"/>
              </w:rPr>
              <w:t>息县人民医院DSA和直线加速器维保服务项目</w:t>
            </w:r>
          </w:p>
        </w:tc>
        <w:tc>
          <w:tcPr>
            <w:tcW w:w="1524" w:type="dxa"/>
            <w:vAlign w:val="center"/>
          </w:tcPr>
          <w:p>
            <w:pPr>
              <w:ind w:left="0" w:leftChars="0" w:firstLine="0" w:firstLineChars="0"/>
              <w:jc w:val="center"/>
              <w:rPr>
                <w:rFonts w:hint="eastAsia"/>
                <w:vertAlign w:val="baseline"/>
              </w:rPr>
            </w:pPr>
            <w:r>
              <w:rPr>
                <w:rFonts w:hint="eastAsia" w:ascii="宋体" w:hAnsi="宋体" w:eastAsia="宋体" w:cs="宋体"/>
                <w:sz w:val="24"/>
                <w:szCs w:val="24"/>
                <w:highlight w:val="none"/>
                <w:lang w:eastAsia="zh-CN"/>
              </w:rPr>
              <w:t>4095900.00</w:t>
            </w:r>
          </w:p>
        </w:tc>
        <w:tc>
          <w:tcPr>
            <w:tcW w:w="1980" w:type="dxa"/>
            <w:vAlign w:val="center"/>
          </w:tcPr>
          <w:p>
            <w:pPr>
              <w:ind w:left="0" w:leftChars="0" w:firstLine="0" w:firstLineChars="0"/>
              <w:jc w:val="center"/>
              <w:rPr>
                <w:rFonts w:hint="eastAsia"/>
                <w:vertAlign w:val="baseline"/>
              </w:rPr>
            </w:pPr>
            <w:r>
              <w:rPr>
                <w:rFonts w:hint="eastAsia" w:ascii="宋体" w:hAnsi="宋体" w:eastAsia="宋体" w:cs="宋体"/>
                <w:sz w:val="24"/>
                <w:szCs w:val="24"/>
                <w:highlight w:val="none"/>
                <w:lang w:eastAsia="zh-CN"/>
              </w:rPr>
              <w:t>4095900.00</w:t>
            </w:r>
          </w:p>
        </w:tc>
      </w:tr>
    </w:tbl>
    <w:p>
      <w:pPr>
        <w:spacing w:line="500" w:lineRule="exact"/>
        <w:ind w:left="0" w:leftChars="0" w:firstLine="420" w:firstLineChars="175"/>
        <w:jc w:val="left"/>
        <w:rPr>
          <w:rFonts w:hint="eastAsia" w:ascii="宋体" w:hAnsi="宋体" w:cs="宋体"/>
          <w:sz w:val="24"/>
          <w:szCs w:val="24"/>
          <w:highlight w:val="none"/>
        </w:rPr>
      </w:pPr>
      <w:bookmarkStart w:id="28" w:name="_Toc11612"/>
      <w:bookmarkStart w:id="29" w:name="_Toc35393622"/>
      <w:bookmarkStart w:id="30" w:name="_Toc28359003"/>
      <w:bookmarkStart w:id="31" w:name="_Toc35393791"/>
      <w:bookmarkStart w:id="32" w:name="_Toc28359080"/>
      <w:r>
        <w:rPr>
          <w:rFonts w:hint="eastAsia" w:ascii="宋体" w:hAnsi="宋体" w:cs="宋体"/>
          <w:sz w:val="24"/>
          <w:szCs w:val="24"/>
          <w:highlight w:val="none"/>
        </w:rPr>
        <w:t>5.采购需求：</w:t>
      </w:r>
    </w:p>
    <w:p>
      <w:pPr>
        <w:pageBreakBefore w:val="0"/>
        <w:kinsoku/>
        <w:wordWrap/>
        <w:overflowPunct/>
        <w:topLinePunct w:val="0"/>
        <w:autoSpaceDE/>
        <w:autoSpaceDN/>
        <w:bidi w:val="0"/>
        <w:adjustRightInd/>
        <w:snapToGrid/>
        <w:spacing w:line="500" w:lineRule="exact"/>
        <w:ind w:firstLine="638" w:firstLineChars="266"/>
        <w:jc w:val="left"/>
        <w:textAlignment w:val="auto"/>
        <w:rPr>
          <w:rFonts w:hint="eastAsia" w:ascii="宋体" w:hAnsi="宋体" w:cs="宋体"/>
          <w:sz w:val="24"/>
          <w:highlight w:val="none"/>
        </w:rPr>
      </w:pPr>
      <w:r>
        <w:rPr>
          <w:rFonts w:hint="eastAsia" w:ascii="宋体" w:hAnsi="宋体" w:cs="宋体"/>
          <w:sz w:val="24"/>
          <w:highlight w:val="none"/>
        </w:rPr>
        <w:t>5.1资金来源：</w:t>
      </w:r>
      <w:r>
        <w:rPr>
          <w:rFonts w:hint="eastAsia" w:ascii="宋体" w:hAnsi="宋体" w:cs="宋体"/>
          <w:sz w:val="24"/>
          <w:highlight w:val="none"/>
          <w:lang w:eastAsia="zh-CN"/>
        </w:rPr>
        <w:t>自筹</w:t>
      </w:r>
      <w:r>
        <w:rPr>
          <w:rFonts w:hint="eastAsia" w:ascii="宋体" w:hAnsi="宋体" w:cs="宋体"/>
          <w:sz w:val="24"/>
          <w:highlight w:val="none"/>
        </w:rPr>
        <w:t>资金，已落实</w:t>
      </w:r>
    </w:p>
    <w:p>
      <w:pPr>
        <w:pageBreakBefore w:val="0"/>
        <w:kinsoku/>
        <w:wordWrap/>
        <w:overflowPunct/>
        <w:topLinePunct w:val="0"/>
        <w:autoSpaceDE/>
        <w:autoSpaceDN/>
        <w:bidi w:val="0"/>
        <w:adjustRightInd/>
        <w:snapToGrid/>
        <w:spacing w:line="500" w:lineRule="exact"/>
        <w:ind w:firstLine="638" w:firstLineChars="266"/>
        <w:jc w:val="left"/>
        <w:textAlignment w:val="auto"/>
        <w:rPr>
          <w:rFonts w:hint="eastAsia" w:ascii="宋体" w:hAnsi="宋体" w:cs="宋体"/>
          <w:sz w:val="24"/>
          <w:highlight w:val="none"/>
        </w:rPr>
      </w:pPr>
      <w:r>
        <w:rPr>
          <w:rFonts w:hint="eastAsia" w:ascii="宋体" w:hAnsi="宋体" w:cs="宋体"/>
          <w:sz w:val="24"/>
          <w:highlight w:val="none"/>
        </w:rPr>
        <w:t>5.2采购内容：</w:t>
      </w:r>
      <w:r>
        <w:rPr>
          <w:rFonts w:hint="eastAsia" w:ascii="宋体" w:hAnsi="宋体" w:eastAsia="宋体" w:cs="宋体"/>
          <w:i w:val="0"/>
          <w:iCs w:val="0"/>
          <w:sz w:val="24"/>
          <w:szCs w:val="24"/>
          <w:highlight w:val="none"/>
          <w:lang w:eastAsia="zh-CN"/>
        </w:rPr>
        <w:t>息县人民医院DSA和直线加速器维保服务</w:t>
      </w:r>
    </w:p>
    <w:p>
      <w:pPr>
        <w:pageBreakBefore w:val="0"/>
        <w:kinsoku/>
        <w:wordWrap/>
        <w:overflowPunct/>
        <w:topLinePunct w:val="0"/>
        <w:autoSpaceDE/>
        <w:autoSpaceDN/>
        <w:bidi w:val="0"/>
        <w:adjustRightInd/>
        <w:snapToGrid/>
        <w:spacing w:line="500" w:lineRule="exact"/>
        <w:ind w:firstLine="638" w:firstLineChars="266"/>
        <w:jc w:val="left"/>
        <w:textAlignment w:val="auto"/>
        <w:rPr>
          <w:rFonts w:hint="eastAsia" w:ascii="宋体" w:hAnsi="宋体" w:eastAsia="宋体" w:cs="宋体"/>
          <w:sz w:val="24"/>
          <w:highlight w:val="none"/>
          <w:lang w:val="en-US" w:eastAsia="zh-CN"/>
        </w:rPr>
      </w:pPr>
      <w:r>
        <w:rPr>
          <w:rFonts w:hint="eastAsia" w:ascii="宋体" w:hAnsi="宋体" w:cs="宋体"/>
          <w:sz w:val="24"/>
          <w:highlight w:val="none"/>
        </w:rPr>
        <w:t>5.3服务期限：</w:t>
      </w:r>
      <w:r>
        <w:rPr>
          <w:rFonts w:hint="eastAsia" w:ascii="宋体" w:hAnsi="宋体" w:cs="宋体"/>
          <w:sz w:val="24"/>
          <w:highlight w:val="none"/>
          <w:lang w:val="en-US" w:eastAsia="zh-CN"/>
        </w:rPr>
        <w:t>3</w:t>
      </w:r>
      <w:r>
        <w:rPr>
          <w:rFonts w:hint="eastAsia" w:ascii="宋体" w:hAnsi="宋体" w:eastAsia="宋体" w:cs="宋体"/>
          <w:i w:val="0"/>
          <w:iCs w:val="0"/>
          <w:sz w:val="24"/>
          <w:szCs w:val="24"/>
          <w:highlight w:val="none"/>
          <w:lang w:val="en-US" w:eastAsia="zh-CN"/>
        </w:rPr>
        <w:t>年</w:t>
      </w:r>
    </w:p>
    <w:p>
      <w:pPr>
        <w:pageBreakBefore w:val="0"/>
        <w:kinsoku/>
        <w:wordWrap/>
        <w:overflowPunct/>
        <w:topLinePunct w:val="0"/>
        <w:autoSpaceDE/>
        <w:autoSpaceDN/>
        <w:bidi w:val="0"/>
        <w:adjustRightInd/>
        <w:snapToGrid/>
        <w:spacing w:line="500" w:lineRule="exact"/>
        <w:ind w:firstLine="638" w:firstLineChars="266"/>
        <w:jc w:val="left"/>
        <w:textAlignment w:val="auto"/>
        <w:rPr>
          <w:rFonts w:hint="eastAsia" w:ascii="宋体" w:hAnsi="宋体" w:cs="宋体" w:eastAsiaTheme="minorEastAsia"/>
          <w:sz w:val="24"/>
          <w:highlight w:val="none"/>
          <w:lang w:val="en-US" w:eastAsia="zh-CN"/>
        </w:rPr>
      </w:pPr>
      <w:r>
        <w:rPr>
          <w:rFonts w:hint="eastAsia" w:ascii="宋体" w:hAnsi="宋体" w:cs="宋体"/>
          <w:sz w:val="24"/>
          <w:highlight w:val="none"/>
        </w:rPr>
        <w:t>5.4质量要求：</w:t>
      </w:r>
      <w:r>
        <w:rPr>
          <w:rFonts w:hint="eastAsia" w:ascii="宋体" w:hAnsi="宋体" w:eastAsia="宋体" w:cs="宋体"/>
          <w:sz w:val="24"/>
          <w:szCs w:val="24"/>
          <w:highlight w:val="none"/>
          <w:lang w:eastAsia="zh-CN"/>
        </w:rPr>
        <w:t>达到国家相</w:t>
      </w:r>
      <w:r>
        <w:rPr>
          <w:rFonts w:hint="eastAsia" w:ascii="宋体" w:hAnsi="宋体" w:eastAsia="宋体" w:cs="宋体"/>
          <w:sz w:val="24"/>
          <w:szCs w:val="24"/>
          <w:lang w:eastAsia="zh-CN"/>
        </w:rPr>
        <w:t>关行业质量合格标准，满足采购人要求</w:t>
      </w:r>
    </w:p>
    <w:p>
      <w:pPr>
        <w:pageBreakBefore w:val="0"/>
        <w:kinsoku/>
        <w:wordWrap/>
        <w:overflowPunct/>
        <w:topLinePunct w:val="0"/>
        <w:autoSpaceDE/>
        <w:autoSpaceDN/>
        <w:bidi w:val="0"/>
        <w:adjustRightInd/>
        <w:snapToGrid/>
        <w:spacing w:line="500" w:lineRule="exact"/>
        <w:ind w:firstLine="638" w:firstLineChars="266"/>
        <w:jc w:val="left"/>
        <w:textAlignment w:val="auto"/>
        <w:rPr>
          <w:rFonts w:hint="eastAsia" w:ascii="宋体" w:hAnsi="宋体" w:cs="宋体"/>
          <w:sz w:val="24"/>
          <w:highlight w:val="none"/>
        </w:rPr>
      </w:pPr>
      <w:r>
        <w:rPr>
          <w:rFonts w:hint="eastAsia" w:ascii="宋体" w:hAnsi="宋体" w:cs="宋体"/>
          <w:sz w:val="24"/>
          <w:highlight w:val="none"/>
        </w:rPr>
        <w:t>5.5标段划分：</w:t>
      </w:r>
    </w:p>
    <w:p>
      <w:pPr>
        <w:pageBreakBefore w:val="0"/>
        <w:kinsoku/>
        <w:wordWrap/>
        <w:overflowPunct/>
        <w:topLinePunct w:val="0"/>
        <w:autoSpaceDE/>
        <w:autoSpaceDN/>
        <w:bidi w:val="0"/>
        <w:adjustRightInd/>
        <w:snapToGrid/>
        <w:spacing w:line="500" w:lineRule="exact"/>
        <w:ind w:firstLine="638" w:firstLineChars="266"/>
        <w:jc w:val="left"/>
        <w:textAlignment w:val="auto"/>
        <w:rPr>
          <w:rFonts w:hint="eastAsia" w:ascii="宋体" w:hAnsi="宋体" w:cs="宋体"/>
          <w:sz w:val="24"/>
          <w:highlight w:val="none"/>
        </w:rPr>
      </w:pPr>
      <w:r>
        <w:rPr>
          <w:rFonts w:hint="eastAsia" w:ascii="宋体" w:hAnsi="宋体" w:cs="宋体"/>
          <w:sz w:val="24"/>
          <w:highlight w:val="none"/>
        </w:rPr>
        <w:t>      本次招标项目共划分为一个标段</w:t>
      </w:r>
    </w:p>
    <w:p>
      <w:pPr>
        <w:spacing w:line="500" w:lineRule="exact"/>
        <w:ind w:left="0" w:leftChars="0" w:firstLine="420" w:firstLineChars="175"/>
        <w:jc w:val="left"/>
        <w:rPr>
          <w:rFonts w:hint="eastAsia" w:ascii="宋体" w:hAnsi="宋体" w:cs="宋体"/>
          <w:sz w:val="24"/>
          <w:szCs w:val="24"/>
          <w:highlight w:val="none"/>
          <w:u w:val="single"/>
        </w:rPr>
      </w:pPr>
      <w:r>
        <w:rPr>
          <w:rFonts w:hint="eastAsia" w:ascii="宋体" w:hAnsi="宋体" w:cs="宋体"/>
          <w:sz w:val="24"/>
          <w:szCs w:val="24"/>
          <w:highlight w:val="none"/>
        </w:rPr>
        <w:t>6.合同履行期限：</w:t>
      </w:r>
      <w:r>
        <w:rPr>
          <w:rFonts w:hint="eastAsia" w:ascii="宋体" w:hAnsi="宋体" w:cs="宋体"/>
          <w:sz w:val="24"/>
          <w:highlight w:val="none"/>
          <w:lang w:val="en-US" w:eastAsia="zh-CN"/>
        </w:rPr>
        <w:t>3</w:t>
      </w:r>
      <w:r>
        <w:rPr>
          <w:rFonts w:hint="eastAsia" w:ascii="宋体" w:hAnsi="宋体" w:eastAsia="宋体" w:cs="宋体"/>
          <w:i w:val="0"/>
          <w:iCs w:val="0"/>
          <w:sz w:val="24"/>
          <w:szCs w:val="24"/>
          <w:highlight w:val="none"/>
          <w:lang w:val="en-US" w:eastAsia="zh-CN"/>
        </w:rPr>
        <w:t>年</w:t>
      </w:r>
    </w:p>
    <w:p>
      <w:pPr>
        <w:spacing w:line="500" w:lineRule="exact"/>
        <w:ind w:left="0" w:leftChars="0" w:firstLine="420" w:firstLineChars="175"/>
        <w:jc w:val="left"/>
        <w:rPr>
          <w:rFonts w:hint="eastAsia" w:ascii="宋体" w:hAnsi="宋体" w:cs="宋体"/>
          <w:sz w:val="24"/>
          <w:szCs w:val="24"/>
        </w:rPr>
      </w:pPr>
      <w:r>
        <w:rPr>
          <w:rFonts w:hint="eastAsia" w:ascii="宋体" w:hAnsi="宋体" w:cs="宋体"/>
          <w:sz w:val="24"/>
          <w:szCs w:val="24"/>
        </w:rPr>
        <w:t>7.本项目（是/否）接受联合体投标：否</w:t>
      </w:r>
    </w:p>
    <w:p>
      <w:pPr>
        <w:pStyle w:val="23"/>
        <w:spacing w:after="0" w:line="500" w:lineRule="exact"/>
        <w:ind w:left="0" w:leftChars="0" w:firstLine="420" w:firstLineChars="175"/>
        <w:rPr>
          <w:rFonts w:hint="eastAsia" w:ascii="宋体" w:hAnsi="宋体" w:eastAsia="宋体" w:cs="宋体"/>
          <w:sz w:val="24"/>
          <w:szCs w:val="24"/>
          <w:lang w:eastAsia="zh-CN"/>
        </w:rPr>
      </w:pPr>
      <w:r>
        <w:rPr>
          <w:rFonts w:hint="eastAsia" w:ascii="宋体" w:hAnsi="宋体" w:eastAsia="宋体" w:cs="宋体"/>
          <w:sz w:val="24"/>
          <w:szCs w:val="24"/>
        </w:rPr>
        <w:t>8.是否接受进口产品：</w:t>
      </w:r>
      <w:r>
        <w:rPr>
          <w:rFonts w:hint="eastAsia" w:ascii="宋体" w:hAnsi="宋体" w:eastAsia="宋体" w:cs="宋体"/>
          <w:sz w:val="24"/>
          <w:szCs w:val="24"/>
          <w:lang w:eastAsia="zh-CN"/>
        </w:rPr>
        <w:t>否</w:t>
      </w:r>
    </w:p>
    <w:p>
      <w:pPr>
        <w:pStyle w:val="23"/>
        <w:spacing w:after="0" w:line="500" w:lineRule="exact"/>
        <w:ind w:left="0" w:leftChars="0" w:firstLine="420" w:firstLineChars="175"/>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9.是否专门面向中小企业：是</w:t>
      </w:r>
    </w:p>
    <w:p>
      <w:pPr>
        <w:pStyle w:val="3"/>
        <w:pageBreakBefore w:val="0"/>
        <w:numPr>
          <w:ilvl w:val="0"/>
          <w:numId w:val="0"/>
        </w:numPr>
        <w:kinsoku/>
        <w:wordWrap/>
        <w:overflowPunct/>
        <w:topLinePunct w:val="0"/>
        <w:autoSpaceDE/>
        <w:autoSpaceDN/>
        <w:bidi w:val="0"/>
        <w:adjustRightInd/>
        <w:snapToGrid/>
        <w:spacing w:before="0" w:beforeLines="0" w:after="0" w:afterLines="0" w:line="500" w:lineRule="exact"/>
        <w:textAlignment w:val="auto"/>
        <w:rPr>
          <w:rFonts w:hint="eastAsia" w:ascii="宋体" w:hAnsi="宋体" w:eastAsia="宋体" w:cs="宋体"/>
          <w:b/>
          <w:bCs/>
          <w:sz w:val="24"/>
          <w:szCs w:val="24"/>
          <w:highlight w:val="none"/>
        </w:rPr>
      </w:pPr>
      <w:bookmarkStart w:id="33" w:name="_Toc22053"/>
      <w:bookmarkStart w:id="34" w:name="_Toc19286"/>
      <w:bookmarkStart w:id="35" w:name="_Toc31225"/>
      <w:bookmarkStart w:id="36" w:name="_Toc18482"/>
      <w:bookmarkStart w:id="37" w:name="_Toc25389"/>
      <w:bookmarkStart w:id="38" w:name="_Toc20433"/>
      <w:bookmarkStart w:id="39" w:name="_Toc916"/>
      <w:bookmarkStart w:id="40" w:name="_Toc16374"/>
      <w:bookmarkStart w:id="41" w:name="_Toc12685"/>
      <w:r>
        <w:rPr>
          <w:rFonts w:hint="eastAsia" w:ascii="宋体" w:hAnsi="宋体" w:eastAsia="宋体" w:cs="宋体"/>
          <w:b/>
          <w:bCs/>
          <w:sz w:val="24"/>
          <w:szCs w:val="24"/>
          <w:highlight w:val="none"/>
        </w:rPr>
        <w:t>二、申请人的资格要求</w:t>
      </w:r>
      <w:bookmarkEnd w:id="28"/>
      <w:bookmarkEnd w:id="29"/>
      <w:bookmarkEnd w:id="30"/>
      <w:bookmarkEnd w:id="31"/>
      <w:bookmarkEnd w:id="32"/>
      <w:bookmarkEnd w:id="33"/>
      <w:bookmarkEnd w:id="34"/>
      <w:bookmarkEnd w:id="35"/>
      <w:bookmarkEnd w:id="36"/>
      <w:bookmarkEnd w:id="37"/>
      <w:bookmarkEnd w:id="38"/>
      <w:bookmarkEnd w:id="39"/>
      <w:bookmarkEnd w:id="40"/>
      <w:bookmarkEnd w:id="41"/>
    </w:p>
    <w:p>
      <w:pPr>
        <w:pageBreakBefore w:val="0"/>
        <w:kinsoku/>
        <w:wordWrap/>
        <w:overflowPunct/>
        <w:topLinePunct w:val="0"/>
        <w:autoSpaceDE/>
        <w:autoSpaceDN/>
        <w:bidi w:val="0"/>
        <w:adjustRightInd/>
        <w:snapToGrid/>
        <w:spacing w:line="500" w:lineRule="exact"/>
        <w:ind w:firstLine="482" w:firstLineChars="200"/>
        <w:textAlignment w:val="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1.满足《中华人民共和国政府采购法》第二十二条规定；</w:t>
      </w:r>
    </w:p>
    <w:p>
      <w:pPr>
        <w:pageBreakBefore w:val="0"/>
        <w:kinsoku/>
        <w:wordWrap/>
        <w:overflowPunct/>
        <w:topLinePunct w:val="0"/>
        <w:autoSpaceDE/>
        <w:autoSpaceDN/>
        <w:bidi w:val="0"/>
        <w:adjustRightInd/>
        <w:snapToGrid/>
        <w:spacing w:line="500" w:lineRule="exact"/>
        <w:ind w:firstLine="482" w:firstLineChars="200"/>
        <w:textAlignment w:val="auto"/>
        <w:rPr>
          <w:rFonts w:hint="eastAsia" w:ascii="宋体" w:hAnsi="宋体" w:eastAsia="宋体" w:cs="宋体"/>
          <w:b w:val="0"/>
          <w:bCs w:val="0"/>
          <w:sz w:val="24"/>
          <w:szCs w:val="24"/>
          <w:highlight w:val="none"/>
        </w:rPr>
      </w:pPr>
      <w:bookmarkStart w:id="42" w:name="_Toc28359081"/>
      <w:bookmarkStart w:id="43" w:name="_Toc28359004"/>
      <w:r>
        <w:rPr>
          <w:rFonts w:hint="eastAsia" w:ascii="宋体" w:hAnsi="宋体" w:eastAsia="宋体" w:cs="宋体"/>
          <w:b/>
          <w:bCs/>
          <w:sz w:val="24"/>
          <w:szCs w:val="24"/>
          <w:highlight w:val="none"/>
        </w:rPr>
        <w:t>2.落实政府采购政策需满足的资格要求：本项目专门面向中小企业采购</w:t>
      </w:r>
      <w:r>
        <w:rPr>
          <w:rFonts w:hint="eastAsia" w:ascii="宋体" w:hAnsi="宋体" w:eastAsia="宋体" w:cs="宋体"/>
          <w:b/>
          <w:bCs/>
          <w:i w:val="0"/>
          <w:iCs w:val="0"/>
          <w:sz w:val="24"/>
          <w:szCs w:val="24"/>
          <w:highlight w:val="none"/>
        </w:rPr>
        <w:t>。</w:t>
      </w:r>
    </w:p>
    <w:p>
      <w:pPr>
        <w:pageBreakBefore w:val="0"/>
        <w:kinsoku/>
        <w:wordWrap/>
        <w:overflowPunct/>
        <w:topLinePunct w:val="0"/>
        <w:autoSpaceDE/>
        <w:autoSpaceDN/>
        <w:bidi w:val="0"/>
        <w:adjustRightInd/>
        <w:snapToGrid/>
        <w:spacing w:line="500" w:lineRule="exact"/>
        <w:ind w:firstLine="720" w:firstLineChars="300"/>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rPr>
        <w:t>本项目落实优先采购节能环保、环境标志性产品、优先采购自主创新产品，扶持不发达地区和少数民族地区，促进中小企业、监狱企业、残疾人福利性企业发展等相关政府采购</w:t>
      </w:r>
      <w:r>
        <w:rPr>
          <w:rFonts w:hint="eastAsia" w:ascii="宋体" w:hAnsi="宋体" w:eastAsia="宋体" w:cs="宋体"/>
          <w:b w:val="0"/>
          <w:bCs w:val="0"/>
          <w:sz w:val="24"/>
          <w:szCs w:val="24"/>
          <w:highlight w:val="none"/>
        </w:rPr>
        <w:t>政策</w:t>
      </w:r>
      <w:r>
        <w:rPr>
          <w:rFonts w:hint="eastAsia" w:ascii="宋体" w:hAnsi="宋体" w:eastAsia="宋体" w:cs="宋体"/>
          <w:b w:val="0"/>
          <w:bCs w:val="0"/>
          <w:i w:val="0"/>
          <w:iCs w:val="0"/>
          <w:sz w:val="24"/>
          <w:szCs w:val="24"/>
          <w:highlight w:val="none"/>
        </w:rPr>
        <w:t>。</w:t>
      </w:r>
    </w:p>
    <w:p>
      <w:pPr>
        <w:pageBreakBefore w:val="0"/>
        <w:kinsoku/>
        <w:wordWrap/>
        <w:overflowPunct/>
        <w:topLinePunct w:val="0"/>
        <w:autoSpaceDE/>
        <w:autoSpaceDN/>
        <w:bidi w:val="0"/>
        <w:adjustRightInd/>
        <w:snapToGrid/>
        <w:spacing w:line="500" w:lineRule="exact"/>
        <w:ind w:firstLine="482" w:firstLineChars="200"/>
        <w:textAlignment w:val="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3.本项目的特定资格要求：</w:t>
      </w:r>
    </w:p>
    <w:p>
      <w:pPr>
        <w:pStyle w:val="3"/>
        <w:keepNext w:val="0"/>
        <w:keepLines w:val="0"/>
        <w:widowControl/>
        <w:spacing w:line="500" w:lineRule="atLeast"/>
        <w:ind w:firstLine="480"/>
        <w:jc w:val="left"/>
        <w:rPr>
          <w:rFonts w:hint="eastAsia" w:eastAsia="宋体" w:cs="宋体"/>
          <w:bCs/>
          <w:sz w:val="24"/>
          <w:szCs w:val="24"/>
          <w:highlight w:val="none"/>
        </w:rPr>
      </w:pPr>
      <w:bookmarkStart w:id="44" w:name="_Toc25391"/>
      <w:bookmarkStart w:id="45" w:name="_Toc24912"/>
      <w:bookmarkStart w:id="46" w:name="_Toc28101"/>
      <w:bookmarkStart w:id="47" w:name="_Toc19593"/>
      <w:bookmarkStart w:id="48" w:name="_Toc35393623"/>
      <w:bookmarkStart w:id="49" w:name="_Toc20474"/>
      <w:bookmarkStart w:id="50" w:name="_Toc35393792"/>
      <w:bookmarkStart w:id="51" w:name="_Toc32045"/>
      <w:bookmarkStart w:id="52" w:name="_Toc20314"/>
      <w:bookmarkStart w:id="53" w:name="_Toc32093"/>
      <w:bookmarkStart w:id="54" w:name="_Toc16528"/>
      <w:bookmarkStart w:id="55" w:name="_Toc14521"/>
      <w:r>
        <w:rPr>
          <w:rFonts w:hint="eastAsia" w:eastAsia="宋体" w:cs="宋体"/>
          <w:b w:val="0"/>
          <w:bCs/>
          <w:sz w:val="24"/>
          <w:szCs w:val="24"/>
          <w:highlight w:val="none"/>
          <w:lang w:val="en-US" w:eastAsia="zh-CN"/>
        </w:rPr>
        <w:t>3.1</w:t>
      </w:r>
      <w:r>
        <w:rPr>
          <w:rFonts w:hint="eastAsia" w:eastAsia="宋体" w:cs="宋体"/>
          <w:b w:val="0"/>
          <w:bCs/>
          <w:sz w:val="24"/>
          <w:szCs w:val="24"/>
          <w:highlight w:val="none"/>
        </w:rPr>
        <w:t>单位负责人为同一人或者存在直接控股、管理关系的不同单位，不得同时参加同一合同项下的政府采购活动；</w:t>
      </w:r>
      <w:r>
        <w:rPr>
          <w:rFonts w:hint="eastAsia" w:eastAsia="宋体" w:cs="宋体"/>
          <w:bCs/>
          <w:sz w:val="24"/>
          <w:szCs w:val="24"/>
          <w:highlight w:val="none"/>
        </w:rPr>
        <w:t>【提供“国家企业信用信息公示系统”中公示的公司基础信息包含股东及出资信息截图】</w:t>
      </w:r>
      <w:bookmarkEnd w:id="44"/>
    </w:p>
    <w:p>
      <w:pPr>
        <w:rPr>
          <w:rFonts w:hint="eastAsia" w:ascii="宋体" w:hAnsi="宋体" w:eastAsia="宋体" w:cs="宋体"/>
          <w:b w:val="0"/>
          <w:bCs w:val="0"/>
          <w:sz w:val="24"/>
          <w:szCs w:val="28"/>
          <w:highlight w:val="none"/>
        </w:rPr>
      </w:pPr>
      <w:r>
        <w:rPr>
          <w:rFonts w:hint="eastAsia" w:ascii="宋体" w:hAnsi="宋体" w:eastAsia="宋体" w:cs="宋体"/>
          <w:b w:val="0"/>
          <w:bCs w:val="0"/>
          <w:sz w:val="24"/>
          <w:szCs w:val="28"/>
          <w:highlight w:val="none"/>
          <w:lang w:val="en-US" w:eastAsia="zh-CN"/>
        </w:rPr>
        <w:t>3.2</w:t>
      </w:r>
      <w:r>
        <w:rPr>
          <w:rFonts w:hint="eastAsia" w:ascii="宋体" w:hAnsi="宋体" w:eastAsia="宋体" w:cs="宋体"/>
          <w:b w:val="0"/>
          <w:bCs w:val="0"/>
          <w:sz w:val="24"/>
          <w:szCs w:val="28"/>
          <w:highlight w:val="none"/>
        </w:rPr>
        <w:t>本项目适用信用承诺（详见下述要求）。</w:t>
      </w:r>
    </w:p>
    <w:p>
      <w:pPr>
        <w:spacing w:line="500" w:lineRule="exact"/>
        <w:ind w:firstLine="480"/>
        <w:jc w:val="left"/>
        <w:rPr>
          <w:rFonts w:hint="eastAsia" w:ascii="宋体" w:hAnsi="宋体" w:cs="宋体"/>
          <w:sz w:val="24"/>
          <w:szCs w:val="24"/>
          <w:highlight w:val="none"/>
        </w:rPr>
      </w:pPr>
      <w:r>
        <w:rPr>
          <w:rFonts w:hint="eastAsia" w:ascii="宋体" w:hAnsi="宋体" w:cs="宋体"/>
          <w:sz w:val="24"/>
          <w:szCs w:val="24"/>
          <w:highlight w:val="none"/>
        </w:rPr>
        <w:t>（一）在本项目政府采购活动中，供应商在投标（响应）时，可对照资格要求进行自主核对，确定符合资格要求的，可按照规定提供相关承诺函（详见投标文件“</w:t>
      </w:r>
      <w:r>
        <w:rPr>
          <w:rFonts w:hint="eastAsia" w:ascii="宋体" w:hAnsi="宋体" w:cs="宋体"/>
          <w:sz w:val="24"/>
          <w:szCs w:val="24"/>
          <w:highlight w:val="none"/>
          <w:lang w:eastAsia="zh-CN"/>
        </w:rPr>
        <w:t>五</w:t>
      </w:r>
      <w:r>
        <w:rPr>
          <w:rFonts w:hint="eastAsia" w:ascii="宋体" w:hAnsi="宋体" w:cs="宋体"/>
          <w:sz w:val="24"/>
          <w:szCs w:val="24"/>
          <w:highlight w:val="none"/>
        </w:rPr>
        <w:t>、资格审查资料”附件），供应商只需在资格审查环节提供满足相应条件的书面承诺书，不再需要提供以下证明材料：</w:t>
      </w:r>
    </w:p>
    <w:p>
      <w:pPr>
        <w:spacing w:line="500" w:lineRule="exact"/>
        <w:ind w:firstLine="480"/>
        <w:jc w:val="left"/>
        <w:rPr>
          <w:rFonts w:hint="eastAsia" w:ascii="宋体" w:hAnsi="宋体" w:cs="宋体"/>
          <w:sz w:val="24"/>
          <w:szCs w:val="24"/>
          <w:highlight w:val="none"/>
        </w:rPr>
      </w:pPr>
      <w:r>
        <w:rPr>
          <w:rFonts w:hint="eastAsia" w:ascii="宋体" w:hAnsi="宋体" w:cs="宋体"/>
          <w:sz w:val="24"/>
          <w:szCs w:val="24"/>
          <w:highlight w:val="none"/>
        </w:rPr>
        <w:t>①符合国家相关规定的财务状况报告（默认202</w:t>
      </w:r>
      <w:r>
        <w:rPr>
          <w:rFonts w:hint="eastAsia" w:ascii="宋体" w:hAnsi="宋体" w:cs="宋体"/>
          <w:sz w:val="24"/>
          <w:szCs w:val="24"/>
          <w:highlight w:val="none"/>
          <w:lang w:val="en-US" w:eastAsia="zh-CN"/>
        </w:rPr>
        <w:t>2</w:t>
      </w:r>
      <w:r>
        <w:rPr>
          <w:rFonts w:hint="eastAsia" w:ascii="宋体" w:hAnsi="宋体" w:cs="宋体"/>
          <w:sz w:val="24"/>
          <w:szCs w:val="24"/>
          <w:highlight w:val="none"/>
        </w:rPr>
        <w:t>年度或202</w:t>
      </w:r>
      <w:r>
        <w:rPr>
          <w:rFonts w:hint="eastAsia" w:ascii="宋体" w:hAnsi="宋体" w:cs="宋体"/>
          <w:sz w:val="24"/>
          <w:szCs w:val="24"/>
          <w:highlight w:val="none"/>
          <w:lang w:val="en-US" w:eastAsia="zh-CN"/>
        </w:rPr>
        <w:t>3</w:t>
      </w:r>
      <w:r>
        <w:rPr>
          <w:rFonts w:hint="eastAsia" w:ascii="宋体" w:hAnsi="宋体" w:cs="宋体"/>
          <w:sz w:val="24"/>
          <w:szCs w:val="24"/>
          <w:highlight w:val="none"/>
        </w:rPr>
        <w:t>年度财务审计报告，若企业成立年份不足年份的，则以企业成立年份向后推算，提供相应年度的财务审计报告或其基本开户银行出具的资信证明）；</w:t>
      </w:r>
    </w:p>
    <w:p>
      <w:pPr>
        <w:spacing w:line="500" w:lineRule="exact"/>
        <w:ind w:firstLine="480"/>
        <w:jc w:val="left"/>
        <w:rPr>
          <w:rFonts w:hint="eastAsia" w:ascii="宋体" w:hAnsi="宋体" w:cs="宋体"/>
          <w:sz w:val="24"/>
          <w:szCs w:val="24"/>
          <w:highlight w:val="none"/>
        </w:rPr>
      </w:pPr>
      <w:r>
        <w:rPr>
          <w:rFonts w:hint="eastAsia" w:ascii="宋体" w:hAnsi="宋体" w:cs="宋体"/>
          <w:sz w:val="24"/>
          <w:szCs w:val="24"/>
          <w:highlight w:val="none"/>
        </w:rPr>
        <w:t>②依法缴纳税收的证明材料（默认开标前12个月内</w:t>
      </w:r>
      <w:r>
        <w:rPr>
          <w:rFonts w:hint="eastAsia" w:ascii="宋体" w:hAnsi="宋体" w:cs="宋体"/>
          <w:sz w:val="24"/>
          <w:szCs w:val="24"/>
          <w:highlight w:val="none"/>
          <w:lang w:eastAsia="zh-CN"/>
        </w:rPr>
        <w:t>任</w:t>
      </w:r>
      <w:r>
        <w:rPr>
          <w:rFonts w:hint="eastAsia" w:ascii="宋体" w:hAnsi="宋体" w:cs="宋体"/>
          <w:sz w:val="24"/>
          <w:szCs w:val="24"/>
          <w:highlight w:val="none"/>
          <w:lang w:val="en-US" w:eastAsia="zh-CN"/>
        </w:rPr>
        <w:t>1</w:t>
      </w:r>
      <w:r>
        <w:rPr>
          <w:rFonts w:hint="eastAsia" w:ascii="宋体" w:hAnsi="宋体" w:cs="宋体"/>
          <w:sz w:val="24"/>
          <w:szCs w:val="24"/>
          <w:highlight w:val="none"/>
        </w:rPr>
        <w:t>个月纳税证明</w:t>
      </w:r>
      <w:r>
        <w:rPr>
          <w:rFonts w:hint="eastAsia" w:ascii="宋体" w:hAnsi="宋体" w:cs="宋体"/>
          <w:sz w:val="24"/>
          <w:szCs w:val="24"/>
          <w:highlight w:val="none"/>
          <w:lang w:eastAsia="zh-CN"/>
        </w:rPr>
        <w:t>；</w:t>
      </w:r>
      <w:r>
        <w:rPr>
          <w:rFonts w:hint="eastAsia" w:ascii="宋体" w:hAnsi="宋体" w:cs="宋体"/>
          <w:sz w:val="24"/>
          <w:szCs w:val="24"/>
          <w:highlight w:val="none"/>
        </w:rPr>
        <w:t>依法免税的供应商，应提供相应文件证明）；</w:t>
      </w:r>
    </w:p>
    <w:p>
      <w:pPr>
        <w:spacing w:line="500" w:lineRule="exact"/>
        <w:ind w:firstLine="480"/>
        <w:jc w:val="left"/>
        <w:rPr>
          <w:rFonts w:hint="eastAsia" w:ascii="宋体" w:hAnsi="宋体" w:cs="宋体"/>
          <w:sz w:val="24"/>
          <w:szCs w:val="24"/>
          <w:highlight w:val="none"/>
        </w:rPr>
      </w:pPr>
      <w:r>
        <w:rPr>
          <w:rFonts w:hint="eastAsia" w:ascii="宋体" w:hAnsi="宋体" w:cs="宋体"/>
          <w:sz w:val="24"/>
          <w:szCs w:val="24"/>
          <w:highlight w:val="none"/>
        </w:rPr>
        <w:t>③依法缴纳社会保障资金的证明材料（默认开标前12个月内</w:t>
      </w:r>
      <w:r>
        <w:rPr>
          <w:rFonts w:hint="eastAsia" w:ascii="宋体" w:hAnsi="宋体" w:cs="宋体"/>
          <w:sz w:val="24"/>
          <w:szCs w:val="24"/>
          <w:highlight w:val="none"/>
          <w:lang w:eastAsia="zh-CN"/>
        </w:rPr>
        <w:t>任</w:t>
      </w:r>
      <w:r>
        <w:rPr>
          <w:rFonts w:hint="eastAsia" w:ascii="宋体" w:hAnsi="宋体" w:cs="宋体"/>
          <w:sz w:val="24"/>
          <w:szCs w:val="24"/>
          <w:highlight w:val="none"/>
          <w:lang w:val="en-US" w:eastAsia="zh-CN"/>
        </w:rPr>
        <w:t>1</w:t>
      </w:r>
      <w:r>
        <w:rPr>
          <w:rFonts w:hint="eastAsia" w:ascii="宋体" w:hAnsi="宋体" w:cs="宋体"/>
          <w:sz w:val="24"/>
          <w:szCs w:val="24"/>
          <w:highlight w:val="none"/>
        </w:rPr>
        <w:t>个月缴纳社会保障证明</w:t>
      </w:r>
      <w:r>
        <w:rPr>
          <w:rFonts w:hint="eastAsia" w:ascii="宋体" w:hAnsi="宋体" w:cs="宋体"/>
          <w:sz w:val="24"/>
          <w:szCs w:val="24"/>
          <w:highlight w:val="none"/>
          <w:lang w:eastAsia="zh-CN"/>
        </w:rPr>
        <w:t>；</w:t>
      </w:r>
      <w:r>
        <w:rPr>
          <w:rFonts w:hint="eastAsia" w:ascii="宋体" w:hAnsi="宋体" w:cs="宋体"/>
          <w:sz w:val="24"/>
          <w:szCs w:val="24"/>
          <w:highlight w:val="none"/>
        </w:rPr>
        <w:t>依法不需要缴纳社会保障资金的供应商，应提供相应文件证明）；</w:t>
      </w:r>
    </w:p>
    <w:p>
      <w:pPr>
        <w:spacing w:line="500" w:lineRule="exact"/>
        <w:ind w:firstLine="480"/>
        <w:jc w:val="left"/>
        <w:rPr>
          <w:rFonts w:hint="eastAsia" w:ascii="宋体" w:hAnsi="宋体" w:cs="宋体"/>
          <w:sz w:val="24"/>
          <w:szCs w:val="24"/>
          <w:highlight w:val="none"/>
        </w:rPr>
      </w:pPr>
      <w:r>
        <w:rPr>
          <w:rFonts w:hint="eastAsia" w:ascii="宋体" w:hAnsi="宋体" w:cs="宋体"/>
          <w:sz w:val="24"/>
          <w:szCs w:val="24"/>
          <w:highlight w:val="none"/>
        </w:rPr>
        <w:t>④具备履行政府采购合同所必需的设备和专业技术能力的证明材料（默认履行合同的法定营业执照</w:t>
      </w:r>
      <w:r>
        <w:rPr>
          <w:rFonts w:hint="eastAsia" w:ascii="宋体" w:hAnsi="宋体" w:cs="宋体"/>
          <w:sz w:val="24"/>
          <w:szCs w:val="24"/>
          <w:highlight w:val="none"/>
          <w:lang w:eastAsia="zh-CN"/>
        </w:rPr>
        <w:t>及承诺书</w:t>
      </w:r>
      <w:r>
        <w:rPr>
          <w:rFonts w:hint="eastAsia" w:ascii="宋体" w:hAnsi="宋体" w:cs="宋体"/>
          <w:sz w:val="24"/>
          <w:szCs w:val="24"/>
          <w:highlight w:val="none"/>
        </w:rPr>
        <w:t>）；</w:t>
      </w:r>
    </w:p>
    <w:p>
      <w:pPr>
        <w:spacing w:line="500" w:lineRule="exact"/>
        <w:ind w:firstLine="480"/>
        <w:jc w:val="left"/>
        <w:rPr>
          <w:rFonts w:hint="eastAsia" w:ascii="宋体" w:hAnsi="宋体" w:cs="宋体"/>
          <w:sz w:val="24"/>
          <w:szCs w:val="24"/>
          <w:highlight w:val="none"/>
        </w:rPr>
      </w:pPr>
      <w:r>
        <w:rPr>
          <w:rFonts w:hint="eastAsia" w:ascii="宋体" w:hAnsi="宋体" w:cs="宋体"/>
          <w:sz w:val="24"/>
          <w:szCs w:val="24"/>
          <w:highlight w:val="none"/>
        </w:rPr>
        <w:t>⑤参加政府采购活动前三年内在经营活动中没有重大违法记录的证明材料（默认书面声明）；</w:t>
      </w:r>
    </w:p>
    <w:p>
      <w:pPr>
        <w:spacing w:line="500" w:lineRule="exact"/>
        <w:ind w:firstLine="480"/>
        <w:jc w:val="left"/>
        <w:rPr>
          <w:rFonts w:hint="eastAsia" w:ascii="宋体" w:hAnsi="宋体" w:eastAsia="宋体" w:cs="宋体"/>
          <w:b w:val="0"/>
          <w:bCs w:val="0"/>
          <w:sz w:val="24"/>
          <w:szCs w:val="24"/>
          <w:highlight w:val="none"/>
        </w:rPr>
      </w:pPr>
      <w:r>
        <w:rPr>
          <w:rFonts w:hint="eastAsia" w:ascii="宋体" w:hAnsi="宋体" w:cs="宋体"/>
          <w:sz w:val="24"/>
          <w:szCs w:val="24"/>
          <w:highlight w:val="none"/>
        </w:rPr>
        <w:t>⑥未被列入失信被执行人、重大税收违法案件当事人名单政府采购严重违法失信行为记录名单的证明材料。（默认网页截图）</w:t>
      </w:r>
    </w:p>
    <w:p>
      <w:pPr>
        <w:spacing w:line="500" w:lineRule="exact"/>
        <w:ind w:firstLine="480"/>
        <w:jc w:val="left"/>
        <w:rPr>
          <w:rFonts w:hint="eastAsia" w:ascii="宋体" w:hAnsi="宋体" w:cs="宋体"/>
          <w:sz w:val="24"/>
          <w:szCs w:val="24"/>
          <w:highlight w:val="none"/>
        </w:rPr>
      </w:pPr>
      <w:r>
        <w:rPr>
          <w:rFonts w:hint="eastAsia" w:ascii="宋体" w:hAnsi="宋体" w:cs="宋体"/>
          <w:sz w:val="24"/>
          <w:szCs w:val="24"/>
          <w:highlight w:val="none"/>
        </w:rPr>
        <w:t>（二）供应商在中标（成交）后，应将上述由信用承诺书替代的证明材料提交采购人（采购代理机构）核验，经核验无误后，由采购人发出中标（成交）通知书。采购人、采购代理机构在发布中标结果公告时，资格证明材料需同其他要求发布的文件一起发布。</w:t>
      </w:r>
    </w:p>
    <w:p>
      <w:pPr>
        <w:pStyle w:val="3"/>
        <w:pageBreakBefore w:val="0"/>
        <w:numPr>
          <w:ilvl w:val="0"/>
          <w:numId w:val="0"/>
        </w:numPr>
        <w:kinsoku/>
        <w:wordWrap/>
        <w:overflowPunct/>
        <w:topLinePunct w:val="0"/>
        <w:autoSpaceDE/>
        <w:autoSpaceDN/>
        <w:bidi w:val="0"/>
        <w:adjustRightInd/>
        <w:snapToGrid/>
        <w:spacing w:before="0" w:beforeLines="0" w:after="0" w:afterLines="0" w:line="500" w:lineRule="exact"/>
        <w:textAlignment w:val="auto"/>
        <w:rPr>
          <w:rFonts w:hint="eastAsia" w:ascii="宋体" w:hAnsi="宋体" w:eastAsia="宋体" w:cs="宋体"/>
          <w:b/>
          <w:bCs/>
          <w:sz w:val="24"/>
          <w:szCs w:val="24"/>
          <w:highlight w:val="none"/>
        </w:rPr>
      </w:pPr>
      <w:bookmarkStart w:id="56" w:name="_Toc9694"/>
      <w:r>
        <w:rPr>
          <w:rFonts w:hint="eastAsia" w:ascii="宋体" w:hAnsi="宋体" w:eastAsia="宋体" w:cs="宋体"/>
          <w:b/>
          <w:bCs/>
          <w:sz w:val="24"/>
          <w:szCs w:val="24"/>
          <w:highlight w:val="none"/>
        </w:rPr>
        <w:t>三、获取招标文件</w:t>
      </w:r>
      <w:bookmarkEnd w:id="42"/>
      <w:bookmarkEnd w:id="43"/>
      <w:bookmarkEnd w:id="45"/>
      <w:bookmarkEnd w:id="46"/>
      <w:bookmarkEnd w:id="47"/>
      <w:bookmarkEnd w:id="48"/>
      <w:bookmarkEnd w:id="49"/>
      <w:bookmarkEnd w:id="50"/>
      <w:bookmarkEnd w:id="51"/>
      <w:bookmarkEnd w:id="52"/>
      <w:bookmarkEnd w:id="53"/>
      <w:bookmarkEnd w:id="54"/>
      <w:bookmarkEnd w:id="55"/>
      <w:bookmarkEnd w:id="56"/>
    </w:p>
    <w:p>
      <w:pPr>
        <w:pageBreakBefore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rPr>
        <w:t>时间：</w:t>
      </w:r>
      <w:r>
        <w:rPr>
          <w:rFonts w:hint="eastAsia" w:ascii="宋体" w:hAnsi="宋体" w:eastAsia="宋体" w:cs="宋体"/>
          <w:kern w:val="0"/>
          <w:sz w:val="24"/>
          <w:szCs w:val="24"/>
          <w:highlight w:val="none"/>
          <w:u w:val="single"/>
          <w:shd w:val="clear" w:color="auto" w:fill="FFFFFF"/>
          <w:lang w:bidi="ar"/>
        </w:rPr>
        <w:t xml:space="preserve"> </w:t>
      </w:r>
      <w:r>
        <w:rPr>
          <w:rFonts w:hint="eastAsia" w:ascii="宋体" w:hAnsi="宋体" w:eastAsia="宋体" w:cs="宋体"/>
          <w:kern w:val="0"/>
          <w:sz w:val="24"/>
          <w:szCs w:val="24"/>
          <w:highlight w:val="none"/>
          <w:u w:val="single"/>
          <w:shd w:val="clear" w:color="auto" w:fill="FFFFFF"/>
          <w:lang w:val="en-US" w:eastAsia="zh-CN" w:bidi="ar"/>
        </w:rPr>
        <w:t xml:space="preserve"> 2024</w:t>
      </w:r>
      <w:r>
        <w:rPr>
          <w:rFonts w:hint="eastAsia" w:ascii="宋体" w:hAnsi="宋体" w:eastAsia="宋体" w:cs="宋体"/>
          <w:kern w:val="0"/>
          <w:sz w:val="24"/>
          <w:szCs w:val="24"/>
          <w:highlight w:val="none"/>
          <w:u w:val="single"/>
        </w:rPr>
        <w:t xml:space="preserve"> </w:t>
      </w:r>
      <w:r>
        <w:rPr>
          <w:rFonts w:hint="eastAsia" w:ascii="宋体" w:hAnsi="宋体" w:eastAsia="宋体" w:cs="宋体"/>
          <w:kern w:val="0"/>
          <w:sz w:val="24"/>
          <w:szCs w:val="24"/>
          <w:highlight w:val="none"/>
          <w:u w:val="single"/>
          <w:lang w:val="en-US" w:eastAsia="zh-CN"/>
        </w:rPr>
        <w:t xml:space="preserve"> </w:t>
      </w:r>
      <w:r>
        <w:rPr>
          <w:rFonts w:hint="eastAsia" w:ascii="宋体" w:hAnsi="宋体" w:eastAsia="宋体" w:cs="宋体"/>
          <w:kern w:val="0"/>
          <w:sz w:val="24"/>
          <w:szCs w:val="24"/>
          <w:highlight w:val="none"/>
        </w:rPr>
        <w:t>年</w:t>
      </w:r>
      <w:r>
        <w:rPr>
          <w:rFonts w:hint="eastAsia" w:ascii="宋体" w:hAnsi="宋体" w:eastAsia="宋体" w:cs="宋体"/>
          <w:kern w:val="0"/>
          <w:sz w:val="24"/>
          <w:szCs w:val="24"/>
          <w:highlight w:val="none"/>
          <w:u w:val="single"/>
        </w:rPr>
        <w:t xml:space="preserve"> </w:t>
      </w:r>
      <w:r>
        <w:rPr>
          <w:rFonts w:hint="eastAsia" w:ascii="宋体" w:hAnsi="宋体" w:eastAsia="宋体" w:cs="宋体"/>
          <w:kern w:val="0"/>
          <w:sz w:val="24"/>
          <w:szCs w:val="24"/>
          <w:highlight w:val="none"/>
          <w:u w:val="single"/>
          <w:lang w:val="en-US" w:eastAsia="zh-CN"/>
        </w:rPr>
        <w:t xml:space="preserve"> 07  </w:t>
      </w:r>
      <w:r>
        <w:rPr>
          <w:rFonts w:hint="eastAsia" w:ascii="宋体" w:hAnsi="宋体" w:eastAsia="宋体" w:cs="宋体"/>
          <w:kern w:val="0"/>
          <w:sz w:val="24"/>
          <w:szCs w:val="24"/>
          <w:highlight w:val="none"/>
        </w:rPr>
        <w:t>月</w:t>
      </w:r>
      <w:r>
        <w:rPr>
          <w:rFonts w:hint="eastAsia" w:ascii="宋体" w:hAnsi="宋体" w:eastAsia="宋体" w:cs="宋体"/>
          <w:kern w:val="0"/>
          <w:sz w:val="24"/>
          <w:szCs w:val="24"/>
          <w:highlight w:val="none"/>
          <w:u w:val="single"/>
        </w:rPr>
        <w:t xml:space="preserve">  </w:t>
      </w:r>
      <w:r>
        <w:rPr>
          <w:rFonts w:hint="eastAsia" w:ascii="宋体" w:hAnsi="宋体" w:eastAsia="宋体" w:cs="宋体"/>
          <w:kern w:val="0"/>
          <w:sz w:val="24"/>
          <w:szCs w:val="24"/>
          <w:highlight w:val="none"/>
          <w:u w:val="single"/>
          <w:lang w:val="en-US" w:eastAsia="zh-CN"/>
        </w:rPr>
        <w:t>3</w:t>
      </w:r>
      <w:r>
        <w:rPr>
          <w:rFonts w:hint="eastAsia" w:ascii="宋体" w:hAnsi="宋体" w:eastAsia="宋体" w:cs="宋体"/>
          <w:kern w:val="0"/>
          <w:sz w:val="24"/>
          <w:szCs w:val="24"/>
          <w:highlight w:val="none"/>
          <w:u w:val="single"/>
        </w:rPr>
        <w:t xml:space="preserve"> </w:t>
      </w:r>
      <w:r>
        <w:rPr>
          <w:rFonts w:hint="eastAsia" w:ascii="宋体" w:hAnsi="宋体" w:eastAsia="宋体" w:cs="宋体"/>
          <w:kern w:val="0"/>
          <w:sz w:val="24"/>
          <w:szCs w:val="24"/>
          <w:highlight w:val="none"/>
        </w:rPr>
        <w:t>日</w:t>
      </w:r>
      <w:r>
        <w:rPr>
          <w:rFonts w:hint="eastAsia" w:ascii="宋体" w:hAnsi="宋体" w:eastAsia="宋体" w:cs="宋体"/>
          <w:kern w:val="0"/>
          <w:sz w:val="24"/>
          <w:szCs w:val="24"/>
          <w:highlight w:val="none"/>
        </w:rPr>
        <w:t>00时00分至</w:t>
      </w:r>
      <w:r>
        <w:rPr>
          <w:rFonts w:hint="eastAsia" w:ascii="宋体" w:hAnsi="宋体" w:eastAsia="宋体" w:cs="宋体"/>
          <w:kern w:val="0"/>
          <w:sz w:val="24"/>
          <w:szCs w:val="24"/>
          <w:highlight w:val="none"/>
          <w:u w:val="single"/>
          <w:shd w:val="clear" w:color="auto" w:fill="FFFFFF"/>
          <w:lang w:bidi="ar"/>
        </w:rPr>
        <w:t xml:space="preserve"> </w:t>
      </w:r>
      <w:r>
        <w:rPr>
          <w:rFonts w:hint="eastAsia" w:ascii="宋体" w:hAnsi="宋体" w:eastAsia="宋体" w:cs="宋体"/>
          <w:kern w:val="0"/>
          <w:sz w:val="24"/>
          <w:szCs w:val="24"/>
          <w:highlight w:val="none"/>
          <w:u w:val="single"/>
          <w:shd w:val="clear" w:color="auto" w:fill="FFFFFF"/>
          <w:lang w:val="en-US" w:eastAsia="zh-CN" w:bidi="ar"/>
        </w:rPr>
        <w:t xml:space="preserve"> 2024</w:t>
      </w:r>
      <w:r>
        <w:rPr>
          <w:rFonts w:hint="eastAsia" w:ascii="宋体" w:hAnsi="宋体" w:eastAsia="宋体" w:cs="宋体"/>
          <w:kern w:val="0"/>
          <w:sz w:val="24"/>
          <w:szCs w:val="24"/>
          <w:highlight w:val="none"/>
          <w:u w:val="single"/>
        </w:rPr>
        <w:t xml:space="preserve"> </w:t>
      </w:r>
      <w:r>
        <w:rPr>
          <w:rFonts w:hint="eastAsia" w:ascii="宋体" w:hAnsi="宋体" w:eastAsia="宋体" w:cs="宋体"/>
          <w:kern w:val="0"/>
          <w:sz w:val="24"/>
          <w:szCs w:val="24"/>
          <w:highlight w:val="none"/>
          <w:u w:val="single"/>
          <w:lang w:val="en-US" w:eastAsia="zh-CN"/>
        </w:rPr>
        <w:t xml:space="preserve"> </w:t>
      </w:r>
      <w:r>
        <w:rPr>
          <w:rFonts w:hint="eastAsia" w:ascii="宋体" w:hAnsi="宋体" w:eastAsia="宋体" w:cs="宋体"/>
          <w:kern w:val="0"/>
          <w:sz w:val="24"/>
          <w:szCs w:val="24"/>
          <w:highlight w:val="none"/>
        </w:rPr>
        <w:t>年</w:t>
      </w:r>
      <w:r>
        <w:rPr>
          <w:rFonts w:hint="eastAsia" w:ascii="宋体" w:hAnsi="宋体" w:eastAsia="宋体" w:cs="宋体"/>
          <w:kern w:val="0"/>
          <w:sz w:val="24"/>
          <w:szCs w:val="24"/>
          <w:highlight w:val="none"/>
          <w:u w:val="single"/>
        </w:rPr>
        <w:t xml:space="preserve"> </w:t>
      </w:r>
      <w:r>
        <w:rPr>
          <w:rFonts w:hint="eastAsia" w:ascii="宋体" w:hAnsi="宋体" w:eastAsia="宋体" w:cs="宋体"/>
          <w:kern w:val="0"/>
          <w:sz w:val="24"/>
          <w:szCs w:val="24"/>
          <w:highlight w:val="none"/>
          <w:u w:val="single"/>
          <w:lang w:val="en-US" w:eastAsia="zh-CN"/>
        </w:rPr>
        <w:t xml:space="preserve"> 07  </w:t>
      </w:r>
      <w:r>
        <w:rPr>
          <w:rFonts w:hint="eastAsia" w:ascii="宋体" w:hAnsi="宋体" w:eastAsia="宋体" w:cs="宋体"/>
          <w:kern w:val="0"/>
          <w:sz w:val="24"/>
          <w:szCs w:val="24"/>
          <w:highlight w:val="none"/>
        </w:rPr>
        <w:t>月</w:t>
      </w:r>
      <w:r>
        <w:rPr>
          <w:rFonts w:hint="eastAsia" w:ascii="宋体" w:hAnsi="宋体" w:eastAsia="宋体" w:cs="宋体"/>
          <w:kern w:val="0"/>
          <w:sz w:val="24"/>
          <w:szCs w:val="24"/>
          <w:highlight w:val="none"/>
          <w:u w:val="single"/>
        </w:rPr>
        <w:t xml:space="preserve">  </w:t>
      </w:r>
      <w:r>
        <w:rPr>
          <w:rFonts w:hint="eastAsia" w:ascii="宋体" w:hAnsi="宋体" w:eastAsia="宋体" w:cs="宋体"/>
          <w:kern w:val="0"/>
          <w:sz w:val="24"/>
          <w:szCs w:val="24"/>
          <w:highlight w:val="none"/>
          <w:u w:val="single"/>
          <w:lang w:val="en-US" w:eastAsia="zh-CN"/>
        </w:rPr>
        <w:t xml:space="preserve">9 </w:t>
      </w:r>
      <w:r>
        <w:rPr>
          <w:rFonts w:hint="eastAsia" w:ascii="宋体" w:hAnsi="宋体" w:eastAsia="宋体" w:cs="宋体"/>
          <w:kern w:val="0"/>
          <w:sz w:val="24"/>
          <w:szCs w:val="24"/>
          <w:highlight w:val="none"/>
          <w:u w:val="single"/>
        </w:rPr>
        <w:t xml:space="preserve"> </w:t>
      </w:r>
      <w:r>
        <w:rPr>
          <w:rFonts w:hint="eastAsia" w:ascii="宋体" w:hAnsi="宋体" w:eastAsia="宋体" w:cs="宋体"/>
          <w:kern w:val="0"/>
          <w:sz w:val="24"/>
          <w:szCs w:val="24"/>
          <w:highlight w:val="none"/>
        </w:rPr>
        <w:t>日</w:t>
      </w:r>
      <w:r>
        <w:rPr>
          <w:rFonts w:hint="eastAsia" w:ascii="宋体" w:hAnsi="宋体" w:eastAsia="宋体" w:cs="宋体"/>
          <w:kern w:val="0"/>
          <w:sz w:val="24"/>
          <w:szCs w:val="24"/>
          <w:highlight w:val="none"/>
          <w:shd w:val="clear" w:color="auto" w:fill="FFFFFF"/>
          <w:lang w:bidi="ar"/>
        </w:rPr>
        <w:t>23时59分</w:t>
      </w:r>
      <w:r>
        <w:rPr>
          <w:rFonts w:hint="eastAsia" w:ascii="宋体" w:hAnsi="宋体" w:eastAsia="宋体" w:cs="宋体"/>
          <w:sz w:val="24"/>
          <w:szCs w:val="24"/>
          <w:highlight w:val="none"/>
        </w:rPr>
        <w:t>（北京时间，法定节假日除外）</w:t>
      </w:r>
    </w:p>
    <w:p>
      <w:pPr>
        <w:spacing w:line="500" w:lineRule="exact"/>
        <w:ind w:firstLine="420"/>
        <w:jc w:val="left"/>
        <w:rPr>
          <w:rFonts w:hint="eastAsia" w:ascii="宋体" w:hAnsi="宋体" w:cs="宋体"/>
          <w:sz w:val="24"/>
          <w:szCs w:val="24"/>
          <w:highlight w:val="none"/>
          <w:u w:val="single"/>
        </w:rPr>
      </w:pPr>
      <w:bookmarkStart w:id="57" w:name="_Toc28359008"/>
      <w:bookmarkStart w:id="58" w:name="_Toc35393796"/>
      <w:bookmarkStart w:id="59" w:name="_Toc35393627"/>
      <w:bookmarkStart w:id="60" w:name="_Toc28007"/>
      <w:bookmarkStart w:id="61" w:name="_Toc28359085"/>
      <w:r>
        <w:rPr>
          <w:rFonts w:hint="eastAsia" w:ascii="宋体" w:hAnsi="宋体" w:cs="宋体"/>
          <w:sz w:val="24"/>
          <w:szCs w:val="24"/>
          <w:highlight w:val="none"/>
        </w:rPr>
        <w:t>2.地点：全国公共资源交易平台（河南省·息县）官方网站</w:t>
      </w:r>
    </w:p>
    <w:p>
      <w:pPr>
        <w:spacing w:line="500" w:lineRule="exact"/>
        <w:ind w:firstLine="420"/>
        <w:jc w:val="left"/>
        <w:rPr>
          <w:rFonts w:hint="eastAsia" w:ascii="宋体" w:hAnsi="宋体" w:cs="宋体"/>
          <w:sz w:val="24"/>
          <w:szCs w:val="24"/>
          <w:highlight w:val="none"/>
        </w:rPr>
      </w:pPr>
      <w:r>
        <w:rPr>
          <w:rFonts w:hint="eastAsia" w:ascii="宋体" w:hAnsi="宋体" w:cs="宋体"/>
          <w:sz w:val="24"/>
          <w:szCs w:val="24"/>
          <w:highlight w:val="none"/>
        </w:rPr>
        <w:t>3.方式：</w:t>
      </w:r>
    </w:p>
    <w:p>
      <w:pPr>
        <w:spacing w:line="500" w:lineRule="exact"/>
        <w:ind w:firstLine="420"/>
        <w:jc w:val="left"/>
        <w:rPr>
          <w:rFonts w:hint="eastAsia" w:ascii="宋体" w:hAnsi="宋体" w:cs="宋体"/>
          <w:sz w:val="24"/>
          <w:szCs w:val="24"/>
          <w:highlight w:val="none"/>
        </w:rPr>
      </w:pPr>
      <w:r>
        <w:rPr>
          <w:rFonts w:hint="eastAsia" w:ascii="宋体" w:hAnsi="宋体" w:cs="宋体"/>
          <w:sz w:val="24"/>
          <w:szCs w:val="24"/>
          <w:highlight w:val="none"/>
        </w:rPr>
        <w:t>3.1凡有意参加本项目的投标供应商，请</w:t>
      </w:r>
      <w:r>
        <w:rPr>
          <w:rFonts w:hint="eastAsia" w:ascii="宋体" w:hAnsi="宋体" w:cs="宋体"/>
          <w:sz w:val="24"/>
          <w:szCs w:val="24"/>
          <w:highlight w:val="none"/>
          <w:lang w:eastAsia="zh-CN"/>
        </w:rPr>
        <w:t>登录</w:t>
      </w:r>
      <w:r>
        <w:rPr>
          <w:rFonts w:hint="eastAsia" w:ascii="宋体" w:hAnsi="宋体" w:cs="宋体"/>
          <w:sz w:val="24"/>
          <w:szCs w:val="24"/>
          <w:highlight w:val="none"/>
        </w:rPr>
        <w:t>“信阳市公共资源交易中心（</w:t>
      </w:r>
      <w:r>
        <w:rPr>
          <w:rFonts w:hint="eastAsia" w:ascii="宋体" w:hAnsi="宋体" w:cs="宋体"/>
          <w:sz w:val="24"/>
          <w:szCs w:val="24"/>
          <w:highlight w:val="none"/>
          <w:lang w:eastAsia="zh-CN"/>
        </w:rPr>
        <w:t>https://ggzyjy.xinyang.gov.cn/</w:t>
      </w:r>
      <w:r>
        <w:rPr>
          <w:rFonts w:hint="eastAsia" w:ascii="宋体" w:hAnsi="宋体" w:cs="宋体"/>
          <w:sz w:val="24"/>
          <w:szCs w:val="24"/>
          <w:highlight w:val="none"/>
        </w:rPr>
        <w:t>）”网站进行交易主体自主注册，按网站公告通知有关要求填报企业信息并上传有关原件扫描件，不需携带原件到信阳市公共资源交易中心进行审核。</w:t>
      </w:r>
    </w:p>
    <w:p>
      <w:pPr>
        <w:spacing w:line="500" w:lineRule="exact"/>
        <w:ind w:firstLine="420"/>
        <w:jc w:val="left"/>
        <w:rPr>
          <w:rFonts w:hint="eastAsia" w:ascii="宋体" w:hAnsi="宋体" w:cs="宋体"/>
          <w:sz w:val="24"/>
          <w:szCs w:val="24"/>
          <w:highlight w:val="none"/>
        </w:rPr>
      </w:pPr>
      <w:r>
        <w:rPr>
          <w:rFonts w:hint="eastAsia" w:ascii="宋体" w:hAnsi="宋体" w:cs="宋体"/>
          <w:sz w:val="24"/>
          <w:szCs w:val="24"/>
          <w:highlight w:val="none"/>
        </w:rPr>
        <w:t>3.2完成企业诚信库注册后，必须办理CA数字证书方可在网上办理招投标相关业务。投标供应商根据息县公共资源交易网下载中心有关办理CA数字证书的要求，准备好CA办理所需资料，到信阳市公共资源交易中心CA窗口现场办理CA数字证书。</w:t>
      </w:r>
    </w:p>
    <w:p>
      <w:pPr>
        <w:spacing w:line="500" w:lineRule="exact"/>
        <w:ind w:firstLine="420"/>
        <w:jc w:val="left"/>
        <w:rPr>
          <w:rFonts w:hint="eastAsia" w:ascii="宋体" w:hAnsi="宋体" w:cs="宋体"/>
          <w:sz w:val="24"/>
          <w:szCs w:val="24"/>
          <w:highlight w:val="none"/>
        </w:rPr>
      </w:pPr>
      <w:r>
        <w:rPr>
          <w:rFonts w:hint="eastAsia" w:ascii="宋体" w:hAnsi="宋体" w:cs="宋体"/>
          <w:sz w:val="24"/>
          <w:szCs w:val="24"/>
          <w:highlight w:val="none"/>
        </w:rPr>
        <w:t>3.3投标供应商凭CA数字证书</w:t>
      </w:r>
      <w:r>
        <w:rPr>
          <w:rFonts w:hint="eastAsia" w:ascii="宋体" w:hAnsi="宋体" w:cs="宋体"/>
          <w:sz w:val="24"/>
          <w:szCs w:val="24"/>
          <w:highlight w:val="none"/>
          <w:lang w:eastAsia="zh-CN"/>
        </w:rPr>
        <w:t>登录</w:t>
      </w:r>
      <w:r>
        <w:rPr>
          <w:rFonts w:hint="eastAsia" w:ascii="宋体" w:hAnsi="宋体" w:cs="宋体"/>
          <w:sz w:val="24"/>
          <w:szCs w:val="24"/>
          <w:highlight w:val="none"/>
        </w:rPr>
        <w:t>会员系统后，即可按网上提示下载招标文件及资料（操作程序详见信阳市公共资源交易中心网站下载中心栏目里投标供应商操作手册）。招标文件(*.XYZF格式)下载后需使用“信阳市投标文件制作工具软件”打开（该工具软件可在“信阳市公共资源交易中心</w:t>
      </w:r>
      <w:r>
        <w:rPr>
          <w:rFonts w:hint="eastAsia" w:ascii="宋体" w:hAnsi="宋体" w:cs="宋体"/>
          <w:sz w:val="24"/>
          <w:szCs w:val="24"/>
          <w:highlight w:val="none"/>
          <w:lang w:eastAsia="zh-CN"/>
        </w:rPr>
        <w:t>https://ggzyjy.xinyang.gov.cn/</w:t>
      </w:r>
      <w:r>
        <w:rPr>
          <w:rFonts w:hint="eastAsia" w:ascii="宋体" w:hAnsi="宋体" w:cs="宋体"/>
          <w:sz w:val="24"/>
          <w:szCs w:val="24"/>
          <w:highlight w:val="none"/>
        </w:rPr>
        <w:t>”网站下载中心栏目内下载或招标文件领取页面下载）。</w:t>
      </w:r>
    </w:p>
    <w:p>
      <w:pPr>
        <w:numPr>
          <w:ilvl w:val="0"/>
          <w:numId w:val="0"/>
        </w:numPr>
        <w:spacing w:line="500" w:lineRule="exact"/>
        <w:ind w:firstLine="480" w:firstLineChars="200"/>
        <w:jc w:val="left"/>
        <w:rPr>
          <w:rFonts w:hint="eastAsia" w:ascii="宋体" w:hAnsi="宋体" w:cs="宋体"/>
          <w:sz w:val="24"/>
          <w:szCs w:val="24"/>
          <w:highlight w:val="none"/>
        </w:rPr>
      </w:pPr>
      <w:r>
        <w:rPr>
          <w:rFonts w:hint="eastAsia" w:ascii="宋体" w:hAnsi="宋体" w:cs="宋体"/>
          <w:sz w:val="24"/>
          <w:szCs w:val="24"/>
          <w:highlight w:val="none"/>
          <w:lang w:val="en-US" w:eastAsia="zh-CN"/>
        </w:rPr>
        <w:t>4.</w:t>
      </w:r>
      <w:r>
        <w:rPr>
          <w:rFonts w:hint="eastAsia" w:ascii="宋体" w:hAnsi="宋体" w:cs="宋体"/>
          <w:sz w:val="24"/>
          <w:szCs w:val="24"/>
          <w:highlight w:val="none"/>
        </w:rPr>
        <w:t>售价：0元/份</w:t>
      </w:r>
    </w:p>
    <w:p>
      <w:pPr>
        <w:pStyle w:val="3"/>
        <w:keepNext w:val="0"/>
        <w:keepLines/>
        <w:pageBreakBefore w:val="0"/>
        <w:widowControl w:val="0"/>
        <w:numPr>
          <w:ilvl w:val="0"/>
          <w:numId w:val="0"/>
        </w:numPr>
        <w:kinsoku/>
        <w:wordWrap/>
        <w:overflowPunct/>
        <w:topLinePunct w:val="0"/>
        <w:autoSpaceDE/>
        <w:autoSpaceDN/>
        <w:bidi w:val="0"/>
        <w:adjustRightInd/>
        <w:snapToGrid/>
        <w:spacing w:before="0" w:after="0" w:line="500" w:lineRule="exact"/>
        <w:jc w:val="left"/>
        <w:textAlignment w:val="auto"/>
        <w:rPr>
          <w:rFonts w:hint="eastAsia" w:ascii="宋体" w:hAnsi="宋体" w:eastAsia="宋体" w:cs="宋体"/>
          <w:sz w:val="24"/>
          <w:szCs w:val="24"/>
          <w:highlight w:val="none"/>
        </w:rPr>
      </w:pPr>
      <w:bookmarkStart w:id="62" w:name="_Toc28359005"/>
      <w:bookmarkStart w:id="63" w:name="_Toc28359082"/>
      <w:bookmarkStart w:id="64" w:name="_Toc21182"/>
      <w:bookmarkStart w:id="65" w:name="_Toc22333"/>
      <w:bookmarkStart w:id="66" w:name="_Toc7798"/>
      <w:bookmarkStart w:id="67" w:name="_Toc32337"/>
      <w:bookmarkStart w:id="68" w:name="_Toc24221"/>
      <w:bookmarkStart w:id="69" w:name="_Toc35393624"/>
      <w:bookmarkStart w:id="70" w:name="_Toc1743"/>
      <w:bookmarkStart w:id="71" w:name="_Toc35393793"/>
      <w:bookmarkStart w:id="72" w:name="_Toc18728"/>
      <w:bookmarkStart w:id="73" w:name="_Toc12090"/>
      <w:bookmarkStart w:id="74" w:name="_Toc28899"/>
      <w:bookmarkStart w:id="75" w:name="_Toc28659"/>
      <w:bookmarkStart w:id="76" w:name="_Toc26456"/>
      <w:r>
        <w:rPr>
          <w:rFonts w:hint="eastAsia" w:ascii="宋体" w:hAnsi="宋体" w:eastAsia="宋体" w:cs="宋体"/>
          <w:sz w:val="24"/>
          <w:szCs w:val="24"/>
          <w:highlight w:val="none"/>
        </w:rPr>
        <w:t>四、投标</w:t>
      </w:r>
      <w:bookmarkEnd w:id="62"/>
      <w:bookmarkEnd w:id="63"/>
      <w:r>
        <w:rPr>
          <w:rFonts w:hint="eastAsia" w:ascii="宋体" w:hAnsi="宋体" w:eastAsia="宋体" w:cs="宋体"/>
          <w:sz w:val="24"/>
          <w:szCs w:val="24"/>
          <w:highlight w:val="none"/>
        </w:rPr>
        <w:t>截止时间及地点</w:t>
      </w:r>
      <w:bookmarkEnd w:id="64"/>
      <w:bookmarkEnd w:id="65"/>
      <w:bookmarkEnd w:id="66"/>
      <w:bookmarkEnd w:id="67"/>
      <w:bookmarkEnd w:id="68"/>
      <w:bookmarkEnd w:id="69"/>
      <w:bookmarkEnd w:id="70"/>
      <w:bookmarkEnd w:id="71"/>
      <w:bookmarkEnd w:id="72"/>
      <w:bookmarkEnd w:id="73"/>
      <w:bookmarkEnd w:id="74"/>
      <w:bookmarkEnd w:id="75"/>
      <w:bookmarkEnd w:id="76"/>
    </w:p>
    <w:p>
      <w:pPr>
        <w:bidi w:val="0"/>
        <w:rPr>
          <w:rFonts w:hint="eastAsia" w:ascii="宋体" w:hAnsi="宋体" w:eastAsia="宋体" w:cs="宋体"/>
          <w:sz w:val="24"/>
          <w:szCs w:val="28"/>
          <w:highlight w:val="none"/>
        </w:rPr>
      </w:pPr>
      <w:bookmarkStart w:id="77" w:name="_Toc31312"/>
      <w:bookmarkStart w:id="78" w:name="_Toc28020"/>
      <w:bookmarkStart w:id="79" w:name="_Toc13915"/>
      <w:bookmarkStart w:id="80" w:name="_Toc22479"/>
      <w:bookmarkStart w:id="81" w:name="_Toc27583"/>
      <w:bookmarkStart w:id="82" w:name="_Toc16961"/>
      <w:bookmarkStart w:id="83" w:name="_Toc28719"/>
      <w:bookmarkStart w:id="84" w:name="_Toc1532"/>
      <w:bookmarkStart w:id="85" w:name="_Toc11178"/>
      <w:bookmarkStart w:id="86" w:name="_Toc2840"/>
      <w:bookmarkStart w:id="87" w:name="_Toc21050"/>
      <w:r>
        <w:rPr>
          <w:rFonts w:hint="eastAsia" w:ascii="宋体" w:hAnsi="宋体" w:eastAsia="宋体" w:cs="宋体"/>
          <w:sz w:val="24"/>
          <w:szCs w:val="28"/>
          <w:highlight w:val="none"/>
        </w:rPr>
        <w:t>1.时间：</w:t>
      </w:r>
      <w:r>
        <w:rPr>
          <w:rFonts w:hint="eastAsia" w:ascii="宋体" w:hAnsi="宋体" w:eastAsia="宋体" w:cs="宋体"/>
          <w:kern w:val="0"/>
          <w:sz w:val="24"/>
          <w:szCs w:val="24"/>
          <w:highlight w:val="none"/>
          <w:u w:val="single"/>
          <w:shd w:val="clear" w:color="auto" w:fill="FFFFFF"/>
          <w:lang w:bidi="ar"/>
        </w:rPr>
        <w:t xml:space="preserve"> </w:t>
      </w:r>
      <w:r>
        <w:rPr>
          <w:rFonts w:hint="eastAsia" w:ascii="宋体" w:hAnsi="宋体" w:eastAsia="宋体" w:cs="宋体"/>
          <w:kern w:val="0"/>
          <w:sz w:val="24"/>
          <w:szCs w:val="24"/>
          <w:highlight w:val="none"/>
          <w:u w:val="single"/>
          <w:shd w:val="clear" w:color="auto" w:fill="FFFFFF"/>
          <w:lang w:val="en-US" w:eastAsia="zh-CN" w:bidi="ar"/>
        </w:rPr>
        <w:t xml:space="preserve"> 2024</w:t>
      </w:r>
      <w:r>
        <w:rPr>
          <w:rFonts w:hint="eastAsia" w:ascii="宋体" w:hAnsi="宋体" w:eastAsia="宋体" w:cs="宋体"/>
          <w:kern w:val="0"/>
          <w:sz w:val="24"/>
          <w:szCs w:val="24"/>
          <w:highlight w:val="none"/>
          <w:u w:val="single"/>
        </w:rPr>
        <w:t xml:space="preserve"> </w:t>
      </w:r>
      <w:r>
        <w:rPr>
          <w:rFonts w:hint="eastAsia" w:ascii="宋体" w:hAnsi="宋体" w:eastAsia="宋体" w:cs="宋体"/>
          <w:kern w:val="0"/>
          <w:sz w:val="24"/>
          <w:szCs w:val="24"/>
          <w:highlight w:val="none"/>
          <w:u w:val="single"/>
          <w:lang w:val="en-US" w:eastAsia="zh-CN"/>
        </w:rPr>
        <w:t xml:space="preserve"> </w:t>
      </w:r>
      <w:r>
        <w:rPr>
          <w:rFonts w:hint="eastAsia" w:ascii="宋体" w:hAnsi="宋体" w:eastAsia="宋体" w:cs="宋体"/>
          <w:kern w:val="0"/>
          <w:sz w:val="24"/>
          <w:szCs w:val="24"/>
          <w:highlight w:val="none"/>
        </w:rPr>
        <w:t>年</w:t>
      </w:r>
      <w:r>
        <w:rPr>
          <w:rFonts w:hint="eastAsia" w:ascii="宋体" w:hAnsi="宋体" w:eastAsia="宋体" w:cs="宋体"/>
          <w:kern w:val="0"/>
          <w:sz w:val="24"/>
          <w:szCs w:val="24"/>
          <w:highlight w:val="none"/>
          <w:u w:val="single"/>
        </w:rPr>
        <w:t xml:space="preserve"> </w:t>
      </w:r>
      <w:r>
        <w:rPr>
          <w:rFonts w:hint="eastAsia" w:ascii="宋体" w:hAnsi="宋体" w:eastAsia="宋体" w:cs="宋体"/>
          <w:kern w:val="0"/>
          <w:sz w:val="24"/>
          <w:szCs w:val="24"/>
          <w:highlight w:val="none"/>
          <w:u w:val="single"/>
          <w:lang w:val="en-US" w:eastAsia="zh-CN"/>
        </w:rPr>
        <w:t xml:space="preserve"> 07  </w:t>
      </w:r>
      <w:r>
        <w:rPr>
          <w:rFonts w:hint="eastAsia" w:ascii="宋体" w:hAnsi="宋体" w:eastAsia="宋体" w:cs="宋体"/>
          <w:kern w:val="0"/>
          <w:sz w:val="24"/>
          <w:szCs w:val="24"/>
          <w:highlight w:val="none"/>
        </w:rPr>
        <w:t>月</w:t>
      </w:r>
      <w:r>
        <w:rPr>
          <w:rFonts w:hint="eastAsia" w:ascii="宋体" w:hAnsi="宋体" w:eastAsia="宋体" w:cs="宋体"/>
          <w:kern w:val="0"/>
          <w:sz w:val="24"/>
          <w:szCs w:val="24"/>
          <w:highlight w:val="none"/>
          <w:u w:val="single"/>
        </w:rPr>
        <w:t xml:space="preserve">  </w:t>
      </w:r>
      <w:r>
        <w:rPr>
          <w:rFonts w:hint="eastAsia" w:ascii="宋体" w:hAnsi="宋体" w:eastAsia="宋体" w:cs="宋体"/>
          <w:kern w:val="0"/>
          <w:sz w:val="24"/>
          <w:szCs w:val="24"/>
          <w:highlight w:val="none"/>
          <w:u w:val="single"/>
          <w:lang w:val="en-US" w:eastAsia="zh-CN"/>
        </w:rPr>
        <w:t xml:space="preserve">23 </w:t>
      </w:r>
      <w:r>
        <w:rPr>
          <w:rFonts w:hint="eastAsia" w:ascii="宋体" w:hAnsi="宋体" w:eastAsia="宋体" w:cs="宋体"/>
          <w:kern w:val="0"/>
          <w:sz w:val="24"/>
          <w:szCs w:val="24"/>
          <w:highlight w:val="none"/>
          <w:u w:val="single"/>
        </w:rPr>
        <w:t xml:space="preserve"> </w:t>
      </w:r>
      <w:r>
        <w:rPr>
          <w:rFonts w:hint="eastAsia" w:ascii="宋体" w:hAnsi="宋体" w:eastAsia="宋体" w:cs="宋体"/>
          <w:kern w:val="0"/>
          <w:sz w:val="24"/>
          <w:szCs w:val="24"/>
          <w:highlight w:val="none"/>
        </w:rPr>
        <w:t>日</w:t>
      </w:r>
      <w:r>
        <w:rPr>
          <w:rFonts w:hint="eastAsia" w:ascii="宋体" w:hAnsi="宋体" w:eastAsia="宋体" w:cs="宋体"/>
          <w:sz w:val="24"/>
          <w:szCs w:val="24"/>
          <w:highlight w:val="none"/>
          <w:u w:val="single"/>
          <w:lang w:val="en-US" w:eastAsia="zh-CN"/>
        </w:rPr>
        <w:t xml:space="preserve">   09   </w:t>
      </w:r>
      <w:r>
        <w:rPr>
          <w:rFonts w:hint="eastAsia" w:ascii="宋体" w:hAnsi="宋体" w:eastAsia="宋体" w:cs="宋体"/>
          <w:sz w:val="24"/>
          <w:szCs w:val="24"/>
          <w:highlight w:val="none"/>
          <w:lang w:eastAsia="zh-CN"/>
        </w:rPr>
        <w:t>点</w:t>
      </w:r>
      <w:r>
        <w:rPr>
          <w:rFonts w:hint="eastAsia" w:ascii="宋体" w:hAnsi="宋体" w:eastAsia="宋体" w:cs="宋体"/>
          <w:sz w:val="24"/>
          <w:szCs w:val="24"/>
          <w:highlight w:val="none"/>
          <w:u w:val="single"/>
          <w:lang w:val="en-US" w:eastAsia="zh-CN"/>
        </w:rPr>
        <w:t xml:space="preserve">  30    </w:t>
      </w:r>
      <w:r>
        <w:rPr>
          <w:rFonts w:hint="eastAsia" w:ascii="宋体" w:hAnsi="宋体" w:eastAsia="宋体" w:cs="宋体"/>
          <w:sz w:val="24"/>
          <w:szCs w:val="24"/>
          <w:highlight w:val="none"/>
        </w:rPr>
        <w:t>分</w:t>
      </w:r>
      <w:r>
        <w:rPr>
          <w:rFonts w:hint="eastAsia" w:ascii="宋体" w:hAnsi="宋体" w:eastAsia="宋体" w:cs="宋体"/>
          <w:sz w:val="24"/>
          <w:szCs w:val="28"/>
          <w:highlight w:val="none"/>
        </w:rPr>
        <w:t>（北京时间）</w:t>
      </w:r>
      <w:bookmarkEnd w:id="77"/>
      <w:bookmarkEnd w:id="78"/>
      <w:bookmarkEnd w:id="79"/>
    </w:p>
    <w:p>
      <w:pPr>
        <w:pageBreakBefore w:val="0"/>
        <w:kinsoku/>
        <w:overflowPunct/>
        <w:topLinePunct w:val="0"/>
        <w:bidi w:val="0"/>
        <w:snapToGrid/>
        <w:spacing w:line="500" w:lineRule="exact"/>
        <w:ind w:left="0" w:leftChars="0" w:firstLine="420" w:firstLineChars="175"/>
        <w:jc w:val="left"/>
        <w:rPr>
          <w:rFonts w:hint="eastAsia" w:ascii="宋体" w:hAnsi="宋体" w:eastAsia="宋体" w:cs="宋体"/>
          <w:sz w:val="24"/>
          <w:szCs w:val="24"/>
          <w:highlight w:val="none"/>
        </w:rPr>
      </w:pPr>
      <w:bookmarkStart w:id="88" w:name="_Toc20841"/>
      <w:bookmarkStart w:id="89" w:name="_Toc18177"/>
      <w:bookmarkStart w:id="90" w:name="_Toc19561"/>
      <w:r>
        <w:rPr>
          <w:rFonts w:hint="eastAsia" w:ascii="宋体" w:hAnsi="宋体" w:eastAsia="宋体" w:cs="宋体"/>
          <w:sz w:val="24"/>
          <w:szCs w:val="24"/>
          <w:highlight w:val="none"/>
        </w:rPr>
        <w:t>2.地点：</w:t>
      </w:r>
      <w:bookmarkEnd w:id="88"/>
      <w:r>
        <w:rPr>
          <w:rFonts w:hint="eastAsia" w:ascii="宋体" w:hAnsi="宋体" w:eastAsia="宋体" w:cs="宋体"/>
          <w:sz w:val="24"/>
          <w:szCs w:val="24"/>
          <w:highlight w:val="none"/>
        </w:rPr>
        <w:t>全国公共资源交易平台（河南省·息县）不见面开标大厅</w:t>
      </w:r>
      <w:bookmarkEnd w:id="89"/>
      <w:bookmarkEnd w:id="90"/>
    </w:p>
    <w:p>
      <w:pPr>
        <w:pageBreakBefore w:val="0"/>
        <w:kinsoku/>
        <w:overflowPunct/>
        <w:topLinePunct w:val="0"/>
        <w:bidi w:val="0"/>
        <w:snapToGrid/>
        <w:spacing w:line="500" w:lineRule="exact"/>
        <w:ind w:left="0" w:leftChars="0" w:firstLine="420" w:firstLineChars="175"/>
        <w:jc w:val="left"/>
        <w:rPr>
          <w:rFonts w:hint="eastAsia" w:ascii="宋体" w:hAnsi="宋体" w:eastAsia="宋体" w:cs="宋体"/>
          <w:sz w:val="24"/>
          <w:szCs w:val="24"/>
          <w:highlight w:val="none"/>
        </w:rPr>
      </w:pPr>
      <w:bookmarkStart w:id="91" w:name="_Toc26468"/>
      <w:bookmarkStart w:id="92" w:name="_Toc31630"/>
      <w:bookmarkStart w:id="93" w:name="_Toc32545"/>
      <w:bookmarkStart w:id="94" w:name="_Toc12348"/>
      <w:bookmarkStart w:id="95" w:name="_Toc2864"/>
      <w:bookmarkStart w:id="96" w:name="_Toc21565"/>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lang w:eastAsia="zh-CN"/>
        </w:rPr>
        <w:t>投标供应商</w:t>
      </w:r>
      <w:r>
        <w:rPr>
          <w:rFonts w:hint="eastAsia" w:ascii="宋体" w:hAnsi="宋体" w:eastAsia="宋体" w:cs="宋体"/>
          <w:sz w:val="24"/>
          <w:szCs w:val="24"/>
          <w:highlight w:val="none"/>
        </w:rPr>
        <w:t>必须在投标截止时间前通过信阳市公共资源交易中心电子招投标系统上传电子投标文件(.XYTF格式)。上传的</w:t>
      </w:r>
      <w:r>
        <w:rPr>
          <w:rFonts w:hint="eastAsia" w:ascii="宋体" w:hAnsi="宋体" w:eastAsia="宋体" w:cs="宋体"/>
          <w:sz w:val="24"/>
          <w:szCs w:val="24"/>
          <w:highlight w:val="none"/>
          <w:lang w:eastAsia="zh-CN"/>
        </w:rPr>
        <w:t>电子</w:t>
      </w:r>
      <w:r>
        <w:rPr>
          <w:rFonts w:hint="eastAsia" w:ascii="宋体" w:hAnsi="宋体" w:eastAsia="宋体" w:cs="宋体"/>
          <w:sz w:val="24"/>
          <w:szCs w:val="24"/>
          <w:highlight w:val="none"/>
        </w:rPr>
        <w:t>投标文件应使用</w:t>
      </w:r>
      <w:r>
        <w:rPr>
          <w:rFonts w:hint="eastAsia" w:ascii="宋体" w:hAnsi="宋体" w:eastAsia="宋体" w:cs="宋体"/>
          <w:sz w:val="24"/>
          <w:szCs w:val="24"/>
          <w:highlight w:val="none"/>
          <w:lang w:eastAsia="zh-CN"/>
        </w:rPr>
        <w:t>投标供应商</w:t>
      </w:r>
      <w:r>
        <w:rPr>
          <w:rFonts w:hint="eastAsia" w:ascii="宋体" w:hAnsi="宋体" w:eastAsia="宋体" w:cs="宋体"/>
          <w:sz w:val="24"/>
          <w:szCs w:val="24"/>
          <w:highlight w:val="none"/>
        </w:rPr>
        <w:t>CA数字证书认证并加密。</w:t>
      </w:r>
      <w:bookmarkEnd w:id="91"/>
      <w:bookmarkEnd w:id="92"/>
      <w:bookmarkEnd w:id="93"/>
      <w:bookmarkEnd w:id="94"/>
      <w:bookmarkEnd w:id="95"/>
      <w:bookmarkEnd w:id="96"/>
    </w:p>
    <w:p>
      <w:pPr>
        <w:pageBreakBefore w:val="0"/>
        <w:kinsoku/>
        <w:overflowPunct/>
        <w:topLinePunct w:val="0"/>
        <w:bidi w:val="0"/>
        <w:snapToGrid/>
        <w:spacing w:line="500" w:lineRule="exact"/>
        <w:ind w:left="0" w:leftChars="0" w:firstLine="420" w:firstLineChars="175"/>
        <w:jc w:val="left"/>
        <w:rPr>
          <w:rFonts w:hint="eastAsia" w:ascii="宋体" w:hAnsi="宋体" w:eastAsia="宋体" w:cs="宋体"/>
          <w:sz w:val="24"/>
          <w:szCs w:val="24"/>
          <w:highlight w:val="none"/>
        </w:rPr>
      </w:pPr>
      <w:bookmarkStart w:id="97" w:name="_Toc28667"/>
      <w:bookmarkStart w:id="98" w:name="_Toc11600"/>
      <w:bookmarkStart w:id="99" w:name="_Toc27606"/>
      <w:bookmarkStart w:id="100" w:name="_Toc20046"/>
      <w:bookmarkStart w:id="101" w:name="_Toc9137"/>
      <w:bookmarkStart w:id="102" w:name="_Toc24416"/>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rPr>
        <w:t>加密电子投标文件逾期上传</w:t>
      </w:r>
      <w:r>
        <w:rPr>
          <w:rFonts w:hint="eastAsia" w:ascii="宋体" w:hAnsi="宋体" w:eastAsia="宋体" w:cs="宋体"/>
          <w:sz w:val="24"/>
          <w:szCs w:val="24"/>
          <w:highlight w:val="none"/>
          <w:lang w:eastAsia="zh-CN"/>
        </w:rPr>
        <w:t>的</w:t>
      </w:r>
      <w:r>
        <w:rPr>
          <w:rFonts w:hint="eastAsia" w:ascii="宋体" w:hAnsi="宋体" w:eastAsia="宋体" w:cs="宋体"/>
          <w:sz w:val="24"/>
          <w:szCs w:val="24"/>
          <w:highlight w:val="none"/>
        </w:rPr>
        <w:t>招标人不予受理。</w:t>
      </w:r>
      <w:bookmarkEnd w:id="97"/>
      <w:bookmarkEnd w:id="98"/>
      <w:bookmarkEnd w:id="99"/>
      <w:bookmarkEnd w:id="100"/>
      <w:bookmarkEnd w:id="101"/>
      <w:bookmarkEnd w:id="102"/>
    </w:p>
    <w:p>
      <w:pPr>
        <w:pStyle w:val="3"/>
        <w:keepNext w:val="0"/>
        <w:keepLines/>
        <w:pageBreakBefore w:val="0"/>
        <w:widowControl w:val="0"/>
        <w:numPr>
          <w:ilvl w:val="0"/>
          <w:numId w:val="0"/>
        </w:numPr>
        <w:kinsoku/>
        <w:wordWrap/>
        <w:overflowPunct/>
        <w:topLinePunct w:val="0"/>
        <w:autoSpaceDE/>
        <w:autoSpaceDN/>
        <w:bidi w:val="0"/>
        <w:adjustRightInd/>
        <w:snapToGrid/>
        <w:spacing w:before="0" w:after="0" w:line="500" w:lineRule="exact"/>
        <w:jc w:val="left"/>
        <w:textAlignment w:val="auto"/>
        <w:rPr>
          <w:rFonts w:hint="eastAsia" w:ascii="宋体" w:hAnsi="宋体" w:eastAsia="宋体" w:cs="宋体"/>
          <w:sz w:val="24"/>
          <w:szCs w:val="24"/>
          <w:highlight w:val="none"/>
        </w:rPr>
      </w:pPr>
      <w:bookmarkStart w:id="103" w:name="_Toc297"/>
      <w:r>
        <w:rPr>
          <w:rFonts w:hint="eastAsia" w:ascii="宋体" w:hAnsi="宋体" w:eastAsia="宋体" w:cs="宋体"/>
          <w:sz w:val="24"/>
          <w:szCs w:val="24"/>
          <w:highlight w:val="none"/>
        </w:rPr>
        <w:t>五、开标时间及地点</w:t>
      </w:r>
      <w:bookmarkEnd w:id="80"/>
      <w:bookmarkEnd w:id="81"/>
      <w:bookmarkEnd w:id="82"/>
      <w:bookmarkEnd w:id="83"/>
      <w:bookmarkEnd w:id="84"/>
      <w:bookmarkEnd w:id="85"/>
      <w:bookmarkEnd w:id="86"/>
      <w:bookmarkEnd w:id="87"/>
      <w:bookmarkEnd w:id="103"/>
    </w:p>
    <w:p>
      <w:pPr>
        <w:bidi w:val="0"/>
        <w:rPr>
          <w:rFonts w:hint="eastAsia" w:ascii="宋体" w:hAnsi="宋体" w:eastAsia="宋体" w:cs="宋体"/>
          <w:sz w:val="24"/>
          <w:szCs w:val="24"/>
          <w:highlight w:val="none"/>
        </w:rPr>
      </w:pPr>
      <w:bookmarkStart w:id="104" w:name="_Toc25372"/>
      <w:bookmarkStart w:id="105" w:name="_Toc25947"/>
      <w:bookmarkStart w:id="106" w:name="_Toc22039"/>
      <w:bookmarkStart w:id="107" w:name="_Toc27385"/>
      <w:bookmarkStart w:id="108" w:name="_Toc3470"/>
      <w:bookmarkStart w:id="109" w:name="_Toc29366"/>
      <w:bookmarkStart w:id="110" w:name="_Toc26190"/>
      <w:bookmarkStart w:id="111" w:name="_Toc39"/>
      <w:bookmarkStart w:id="112" w:name="_Toc35393794"/>
      <w:bookmarkStart w:id="113" w:name="_Toc35393625"/>
      <w:bookmarkStart w:id="114" w:name="_Toc28359084"/>
      <w:bookmarkStart w:id="115" w:name="_Toc25670"/>
      <w:bookmarkStart w:id="116" w:name="_Toc6833"/>
      <w:bookmarkStart w:id="117" w:name="_Toc28359007"/>
      <w:bookmarkStart w:id="118" w:name="_Toc23584"/>
      <w:bookmarkStart w:id="119" w:name="_Toc15386"/>
      <w:bookmarkStart w:id="120" w:name="_Toc27202"/>
      <w:r>
        <w:rPr>
          <w:rFonts w:hint="eastAsia" w:ascii="宋体" w:hAnsi="宋体" w:eastAsia="宋体" w:cs="宋体"/>
          <w:sz w:val="24"/>
          <w:szCs w:val="24"/>
          <w:highlight w:val="none"/>
        </w:rPr>
        <w:t>1.时间：</w:t>
      </w:r>
      <w:bookmarkEnd w:id="104"/>
      <w:r>
        <w:rPr>
          <w:rFonts w:hint="eastAsia" w:ascii="宋体" w:hAnsi="宋体" w:eastAsia="宋体" w:cs="宋体"/>
          <w:kern w:val="0"/>
          <w:sz w:val="24"/>
          <w:szCs w:val="24"/>
          <w:highlight w:val="none"/>
          <w:u w:val="single"/>
          <w:shd w:val="clear" w:color="auto" w:fill="FFFFFF"/>
          <w:lang w:bidi="ar"/>
        </w:rPr>
        <w:t xml:space="preserve"> </w:t>
      </w:r>
      <w:r>
        <w:rPr>
          <w:rFonts w:hint="eastAsia" w:ascii="宋体" w:hAnsi="宋体" w:eastAsia="宋体" w:cs="宋体"/>
          <w:kern w:val="0"/>
          <w:sz w:val="24"/>
          <w:szCs w:val="24"/>
          <w:highlight w:val="none"/>
          <w:u w:val="single"/>
          <w:shd w:val="clear" w:color="auto" w:fill="FFFFFF"/>
          <w:lang w:val="en-US" w:eastAsia="zh-CN" w:bidi="ar"/>
        </w:rPr>
        <w:t xml:space="preserve"> 2024</w:t>
      </w:r>
      <w:r>
        <w:rPr>
          <w:rFonts w:hint="eastAsia" w:ascii="宋体" w:hAnsi="宋体" w:eastAsia="宋体" w:cs="宋体"/>
          <w:kern w:val="0"/>
          <w:sz w:val="24"/>
          <w:szCs w:val="24"/>
          <w:highlight w:val="none"/>
          <w:u w:val="single"/>
        </w:rPr>
        <w:t xml:space="preserve"> </w:t>
      </w:r>
      <w:r>
        <w:rPr>
          <w:rFonts w:hint="eastAsia" w:ascii="宋体" w:hAnsi="宋体" w:eastAsia="宋体" w:cs="宋体"/>
          <w:kern w:val="0"/>
          <w:sz w:val="24"/>
          <w:szCs w:val="24"/>
          <w:highlight w:val="none"/>
          <w:u w:val="single"/>
          <w:lang w:val="en-US" w:eastAsia="zh-CN"/>
        </w:rPr>
        <w:t xml:space="preserve"> </w:t>
      </w:r>
      <w:r>
        <w:rPr>
          <w:rFonts w:hint="eastAsia" w:ascii="宋体" w:hAnsi="宋体" w:eastAsia="宋体" w:cs="宋体"/>
          <w:kern w:val="0"/>
          <w:sz w:val="24"/>
          <w:szCs w:val="24"/>
          <w:highlight w:val="none"/>
        </w:rPr>
        <w:t>年</w:t>
      </w:r>
      <w:r>
        <w:rPr>
          <w:rFonts w:hint="eastAsia" w:ascii="宋体" w:hAnsi="宋体" w:eastAsia="宋体" w:cs="宋体"/>
          <w:kern w:val="0"/>
          <w:sz w:val="24"/>
          <w:szCs w:val="24"/>
          <w:highlight w:val="none"/>
          <w:u w:val="single"/>
        </w:rPr>
        <w:t xml:space="preserve"> </w:t>
      </w:r>
      <w:r>
        <w:rPr>
          <w:rFonts w:hint="eastAsia" w:ascii="宋体" w:hAnsi="宋体" w:eastAsia="宋体" w:cs="宋体"/>
          <w:kern w:val="0"/>
          <w:sz w:val="24"/>
          <w:szCs w:val="24"/>
          <w:highlight w:val="none"/>
          <w:u w:val="single"/>
          <w:lang w:val="en-US" w:eastAsia="zh-CN"/>
        </w:rPr>
        <w:t xml:space="preserve"> 07  </w:t>
      </w:r>
      <w:r>
        <w:rPr>
          <w:rFonts w:hint="eastAsia" w:ascii="宋体" w:hAnsi="宋体" w:eastAsia="宋体" w:cs="宋体"/>
          <w:kern w:val="0"/>
          <w:sz w:val="24"/>
          <w:szCs w:val="24"/>
          <w:highlight w:val="none"/>
        </w:rPr>
        <w:t>月</w:t>
      </w:r>
      <w:r>
        <w:rPr>
          <w:rFonts w:hint="eastAsia" w:ascii="宋体" w:hAnsi="宋体" w:eastAsia="宋体" w:cs="宋体"/>
          <w:kern w:val="0"/>
          <w:sz w:val="24"/>
          <w:szCs w:val="24"/>
          <w:highlight w:val="none"/>
          <w:u w:val="single"/>
        </w:rPr>
        <w:t xml:space="preserve">  </w:t>
      </w:r>
      <w:r>
        <w:rPr>
          <w:rFonts w:hint="eastAsia" w:ascii="宋体" w:hAnsi="宋体" w:eastAsia="宋体" w:cs="宋体"/>
          <w:kern w:val="0"/>
          <w:sz w:val="24"/>
          <w:szCs w:val="24"/>
          <w:highlight w:val="none"/>
          <w:u w:val="single"/>
          <w:lang w:val="en-US" w:eastAsia="zh-CN"/>
        </w:rPr>
        <w:t xml:space="preserve">23 </w:t>
      </w:r>
      <w:r>
        <w:rPr>
          <w:rFonts w:hint="eastAsia" w:ascii="宋体" w:hAnsi="宋体" w:eastAsia="宋体" w:cs="宋体"/>
          <w:kern w:val="0"/>
          <w:sz w:val="24"/>
          <w:szCs w:val="24"/>
          <w:highlight w:val="none"/>
          <w:u w:val="single"/>
        </w:rPr>
        <w:t xml:space="preserve"> </w:t>
      </w:r>
      <w:r>
        <w:rPr>
          <w:rFonts w:hint="eastAsia" w:ascii="宋体" w:hAnsi="宋体" w:eastAsia="宋体" w:cs="宋体"/>
          <w:kern w:val="0"/>
          <w:sz w:val="24"/>
          <w:szCs w:val="24"/>
          <w:highlight w:val="none"/>
        </w:rPr>
        <w:t>日</w:t>
      </w:r>
      <w:r>
        <w:rPr>
          <w:rFonts w:hint="eastAsia" w:ascii="宋体" w:hAnsi="宋体" w:eastAsia="宋体" w:cs="宋体"/>
          <w:sz w:val="24"/>
          <w:szCs w:val="24"/>
          <w:highlight w:val="none"/>
          <w:u w:val="single"/>
          <w:lang w:val="en-US" w:eastAsia="zh-CN"/>
        </w:rPr>
        <w:t xml:space="preserve">   09   </w:t>
      </w:r>
      <w:r>
        <w:rPr>
          <w:rFonts w:hint="eastAsia" w:ascii="宋体" w:hAnsi="宋体" w:eastAsia="宋体" w:cs="宋体"/>
          <w:sz w:val="24"/>
          <w:szCs w:val="24"/>
          <w:highlight w:val="none"/>
          <w:lang w:eastAsia="zh-CN"/>
        </w:rPr>
        <w:t>点</w:t>
      </w:r>
      <w:r>
        <w:rPr>
          <w:rFonts w:hint="eastAsia" w:ascii="宋体" w:hAnsi="宋体" w:eastAsia="宋体" w:cs="宋体"/>
          <w:sz w:val="24"/>
          <w:szCs w:val="24"/>
          <w:highlight w:val="none"/>
          <w:u w:val="single"/>
          <w:lang w:val="en-US" w:eastAsia="zh-CN"/>
        </w:rPr>
        <w:t xml:space="preserve">  30    </w:t>
      </w:r>
      <w:r>
        <w:rPr>
          <w:rFonts w:hint="eastAsia" w:ascii="宋体" w:hAnsi="宋体" w:eastAsia="宋体" w:cs="宋体"/>
          <w:sz w:val="24"/>
          <w:szCs w:val="24"/>
          <w:highlight w:val="none"/>
        </w:rPr>
        <w:t>分</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北京时间）</w:t>
      </w:r>
      <w:bookmarkEnd w:id="105"/>
      <w:bookmarkEnd w:id="106"/>
    </w:p>
    <w:p>
      <w:pPr>
        <w:bidi w:val="0"/>
        <w:rPr>
          <w:rFonts w:hint="eastAsia" w:ascii="宋体" w:hAnsi="宋体" w:eastAsia="宋体" w:cs="宋体"/>
          <w:sz w:val="24"/>
          <w:szCs w:val="24"/>
          <w:highlight w:val="none"/>
        </w:rPr>
      </w:pPr>
      <w:bookmarkStart w:id="121" w:name="_Toc18868"/>
      <w:bookmarkStart w:id="122" w:name="_Toc10730"/>
      <w:bookmarkStart w:id="123" w:name="_Toc5479"/>
      <w:r>
        <w:rPr>
          <w:rFonts w:hint="eastAsia" w:ascii="宋体" w:hAnsi="宋体" w:eastAsia="宋体" w:cs="宋体"/>
          <w:sz w:val="24"/>
          <w:szCs w:val="24"/>
          <w:highlight w:val="none"/>
        </w:rPr>
        <w:t>2.地点：</w:t>
      </w:r>
      <w:bookmarkEnd w:id="121"/>
      <w:r>
        <w:rPr>
          <w:rFonts w:hint="eastAsia" w:ascii="宋体" w:hAnsi="宋体" w:eastAsia="宋体" w:cs="宋体"/>
          <w:sz w:val="24"/>
          <w:szCs w:val="24"/>
          <w:highlight w:val="none"/>
        </w:rPr>
        <w:t>全国公共资源交易平台（河南省·息县）不见面开标大厅</w:t>
      </w:r>
      <w:bookmarkEnd w:id="122"/>
      <w:bookmarkEnd w:id="123"/>
    </w:p>
    <w:p>
      <w:pPr>
        <w:pStyle w:val="3"/>
        <w:numPr>
          <w:ilvl w:val="0"/>
          <w:numId w:val="0"/>
        </w:numPr>
        <w:adjustRightInd/>
        <w:spacing w:before="0" w:after="0" w:line="500" w:lineRule="exact"/>
        <w:jc w:val="left"/>
        <w:textAlignment w:val="auto"/>
        <w:rPr>
          <w:rFonts w:hint="eastAsia" w:ascii="宋体" w:hAnsi="宋体" w:eastAsia="宋体" w:cs="宋体"/>
          <w:sz w:val="24"/>
          <w:szCs w:val="24"/>
          <w:highlight w:val="none"/>
        </w:rPr>
      </w:pPr>
      <w:bookmarkStart w:id="124" w:name="_Toc19198"/>
      <w:r>
        <w:rPr>
          <w:rFonts w:hint="eastAsia" w:ascii="宋体" w:hAnsi="宋体" w:eastAsia="宋体" w:cs="宋体"/>
          <w:sz w:val="24"/>
          <w:szCs w:val="24"/>
          <w:highlight w:val="none"/>
        </w:rPr>
        <w:t>六、发布公告的媒介及招标公告期限</w:t>
      </w:r>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4"/>
    </w:p>
    <w:p>
      <w:pPr>
        <w:spacing w:line="500" w:lineRule="exact"/>
        <w:ind w:firstLine="480" w:firstLineChars="200"/>
        <w:jc w:val="left"/>
        <w:rPr>
          <w:rFonts w:hint="eastAsia" w:ascii="宋体" w:hAnsi="宋体" w:cs="宋体"/>
          <w:kern w:val="0"/>
          <w:sz w:val="24"/>
          <w:szCs w:val="24"/>
          <w:highlight w:val="none"/>
        </w:rPr>
      </w:pPr>
      <w:r>
        <w:rPr>
          <w:rFonts w:hint="eastAsia" w:ascii="宋体" w:hAnsi="宋体" w:cs="宋体"/>
          <w:kern w:val="0"/>
          <w:sz w:val="24"/>
          <w:szCs w:val="24"/>
          <w:highlight w:val="none"/>
        </w:rPr>
        <w:t>本次招标公告在《河南省政府采购网》</w:t>
      </w:r>
      <w:r>
        <w:rPr>
          <w:rFonts w:hint="eastAsia" w:ascii="宋体" w:hAnsi="宋体" w:cs="宋体"/>
          <w:kern w:val="0"/>
          <w:sz w:val="24"/>
          <w:szCs w:val="24"/>
          <w:highlight w:val="none"/>
          <w:lang w:eastAsia="zh-CN"/>
        </w:rPr>
        <w:t>、</w:t>
      </w:r>
      <w:r>
        <w:rPr>
          <w:rFonts w:hint="eastAsia" w:ascii="宋体" w:hAnsi="宋体" w:cs="宋体"/>
          <w:kern w:val="0"/>
          <w:sz w:val="24"/>
          <w:szCs w:val="24"/>
          <w:highlight w:val="none"/>
        </w:rPr>
        <w:t>《</w:t>
      </w:r>
      <w:r>
        <w:rPr>
          <w:rFonts w:hint="eastAsia" w:ascii="宋体" w:hAnsi="宋体" w:eastAsia="宋体" w:cs="宋体"/>
          <w:color w:val="auto"/>
          <w:sz w:val="24"/>
          <w:szCs w:val="24"/>
          <w:highlight w:val="none"/>
          <w:u w:val="none"/>
          <w:lang w:eastAsia="zh-CN"/>
        </w:rPr>
        <w:t>中国招标投标公共服务平台</w:t>
      </w:r>
      <w:r>
        <w:rPr>
          <w:rFonts w:hint="eastAsia" w:ascii="宋体" w:hAnsi="宋体" w:cs="宋体"/>
          <w:kern w:val="0"/>
          <w:sz w:val="24"/>
          <w:szCs w:val="24"/>
          <w:highlight w:val="none"/>
        </w:rPr>
        <w:t>》</w:t>
      </w:r>
      <w:r>
        <w:rPr>
          <w:rFonts w:hint="eastAsia" w:ascii="宋体" w:hAnsi="宋体" w:cs="宋体"/>
          <w:kern w:val="0"/>
          <w:sz w:val="24"/>
          <w:szCs w:val="24"/>
          <w:highlight w:val="none"/>
          <w:lang w:eastAsia="zh-CN"/>
        </w:rPr>
        <w:t>及</w:t>
      </w:r>
      <w:r>
        <w:rPr>
          <w:rFonts w:hint="eastAsia" w:ascii="宋体" w:hAnsi="宋体" w:cs="宋体"/>
          <w:kern w:val="0"/>
          <w:sz w:val="24"/>
          <w:szCs w:val="24"/>
          <w:highlight w:val="none"/>
        </w:rPr>
        <w:t xml:space="preserve">《全国公共资源交易平台（河南省•息县）》上发布。 </w:t>
      </w:r>
    </w:p>
    <w:p>
      <w:pPr>
        <w:spacing w:line="500" w:lineRule="exact"/>
        <w:ind w:firstLine="480" w:firstLineChars="200"/>
        <w:jc w:val="left"/>
        <w:rPr>
          <w:rFonts w:hint="eastAsia" w:ascii="宋体" w:hAnsi="宋体" w:cs="宋体"/>
          <w:kern w:val="0"/>
          <w:sz w:val="24"/>
          <w:szCs w:val="24"/>
          <w:highlight w:val="yellow"/>
        </w:rPr>
      </w:pPr>
      <w:r>
        <w:rPr>
          <w:rFonts w:hint="eastAsia" w:ascii="宋体" w:hAnsi="宋体" w:cs="宋体"/>
          <w:kern w:val="0"/>
          <w:sz w:val="24"/>
          <w:szCs w:val="24"/>
          <w:highlight w:val="none"/>
        </w:rPr>
        <w:t>招标公告期限为五个工作日</w:t>
      </w:r>
    </w:p>
    <w:p>
      <w:pPr>
        <w:pStyle w:val="3"/>
        <w:numPr>
          <w:ilvl w:val="0"/>
          <w:numId w:val="0"/>
        </w:numPr>
        <w:adjustRightInd/>
        <w:spacing w:before="0" w:after="0" w:line="500" w:lineRule="exact"/>
        <w:jc w:val="left"/>
        <w:textAlignment w:val="auto"/>
        <w:rPr>
          <w:rFonts w:hint="eastAsia" w:ascii="宋体" w:hAnsi="宋体" w:eastAsia="宋体" w:cs="宋体"/>
          <w:sz w:val="24"/>
          <w:szCs w:val="24"/>
        </w:rPr>
      </w:pPr>
      <w:bookmarkStart w:id="125" w:name="_Toc35393626"/>
      <w:bookmarkStart w:id="126" w:name="_Toc2104"/>
      <w:bookmarkStart w:id="127" w:name="_Toc35393795"/>
      <w:bookmarkStart w:id="128" w:name="_Toc3122"/>
      <w:bookmarkStart w:id="129" w:name="_Toc20887"/>
      <w:bookmarkStart w:id="130" w:name="_Toc29600"/>
      <w:bookmarkStart w:id="131" w:name="_Toc4537"/>
      <w:bookmarkStart w:id="132" w:name="_Toc2654"/>
      <w:bookmarkStart w:id="133" w:name="_Toc14215"/>
      <w:bookmarkStart w:id="134" w:name="_Toc14484"/>
      <w:bookmarkStart w:id="135" w:name="_Toc25922"/>
      <w:bookmarkStart w:id="136" w:name="_Toc24560"/>
      <w:bookmarkStart w:id="137" w:name="_Toc9215"/>
      <w:r>
        <w:rPr>
          <w:rFonts w:hint="eastAsia" w:ascii="宋体" w:hAnsi="宋体" w:eastAsia="宋体" w:cs="宋体"/>
          <w:sz w:val="24"/>
          <w:szCs w:val="24"/>
        </w:rPr>
        <w:t>七、其他补充事宜</w:t>
      </w:r>
      <w:bookmarkEnd w:id="125"/>
      <w:bookmarkEnd w:id="126"/>
      <w:bookmarkEnd w:id="127"/>
      <w:bookmarkEnd w:id="128"/>
      <w:bookmarkEnd w:id="129"/>
      <w:bookmarkEnd w:id="130"/>
      <w:bookmarkEnd w:id="131"/>
      <w:bookmarkEnd w:id="132"/>
      <w:bookmarkEnd w:id="133"/>
      <w:bookmarkEnd w:id="134"/>
      <w:bookmarkEnd w:id="135"/>
      <w:bookmarkEnd w:id="136"/>
      <w:bookmarkEnd w:id="137"/>
    </w:p>
    <w:p>
      <w:pPr>
        <w:spacing w:line="500" w:lineRule="exact"/>
        <w:ind w:firstLine="480" w:firstLineChars="200"/>
        <w:rPr>
          <w:rFonts w:hint="eastAsia" w:ascii="宋体" w:hAnsi="宋体" w:eastAsia="宋体" w:cs="宋体"/>
          <w:i w:val="0"/>
          <w:iCs w:val="0"/>
          <w:caps w:val="0"/>
          <w:color w:val="auto"/>
          <w:spacing w:val="0"/>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 xml:space="preserve">1.本项目采用“不见面开标”交易方式，不见面开标大厅网址为 </w:t>
      </w:r>
      <w:r>
        <w:rPr>
          <w:rFonts w:hint="eastAsia" w:ascii="宋体" w:hAnsi="宋体" w:eastAsia="宋体" w:cs="宋体"/>
          <w:b w:val="0"/>
          <w:sz w:val="24"/>
          <w:szCs w:val="24"/>
          <w:lang w:val="en-US" w:eastAsia="zh-CN"/>
        </w:rPr>
        <w:t>https://ggzyjy.xinyang.gov.cn</w:t>
      </w:r>
      <w:r>
        <w:rPr>
          <w:rFonts w:hint="eastAsia" w:ascii="宋体" w:hAnsi="宋体" w:eastAsia="宋体" w:cs="宋体"/>
          <w:i w:val="0"/>
          <w:iCs w:val="0"/>
          <w:caps w:val="0"/>
          <w:color w:val="auto"/>
          <w:spacing w:val="0"/>
          <w:kern w:val="0"/>
          <w:sz w:val="24"/>
          <w:szCs w:val="24"/>
          <w:lang w:val="en-US" w:eastAsia="zh-CN" w:bidi="ar-SA"/>
        </w:rPr>
        <w:t>，投标供应商无需寄送和递交非加密的电子投标文件，无需到现场参加开标会议，无需到达现场提交原件资料。</w:t>
      </w:r>
    </w:p>
    <w:p>
      <w:pPr>
        <w:spacing w:line="500" w:lineRule="exact"/>
        <w:ind w:firstLine="480" w:firstLineChars="200"/>
        <w:rPr>
          <w:rFonts w:hint="eastAsia" w:ascii="宋体" w:hAnsi="宋体" w:eastAsia="宋体" w:cs="宋体"/>
          <w:i w:val="0"/>
          <w:iCs w:val="0"/>
          <w:caps w:val="0"/>
          <w:color w:val="auto"/>
          <w:spacing w:val="0"/>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2.投标供应商应当在投标截止时间前，使用投标供应商CA数字证书登录不见面开标大厅，在线签到并准时参加开标活动，并在规定时间内完成投标文件解密、答疑澄清等。</w:t>
      </w:r>
    </w:p>
    <w:p>
      <w:pPr>
        <w:spacing w:line="500" w:lineRule="exact"/>
        <w:ind w:firstLine="480" w:firstLineChars="200"/>
        <w:rPr>
          <w:rFonts w:hint="eastAsia" w:ascii="宋体" w:hAnsi="宋体" w:eastAsia="宋体" w:cs="宋体"/>
          <w:i w:val="0"/>
          <w:iCs w:val="0"/>
          <w:caps w:val="0"/>
          <w:color w:val="auto"/>
          <w:spacing w:val="0"/>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3.逾期解密或者没有准时在线参加开标活动导致的一切后果投标供应商自行承担。</w:t>
      </w:r>
    </w:p>
    <w:p>
      <w:pPr>
        <w:spacing w:line="500" w:lineRule="exact"/>
        <w:ind w:firstLine="480" w:firstLineChars="200"/>
        <w:rPr>
          <w:rFonts w:hint="eastAsia" w:ascii="宋体" w:hAnsi="宋体" w:eastAsia="宋体" w:cs="宋体"/>
          <w:i w:val="0"/>
          <w:iCs w:val="0"/>
          <w:caps w:val="0"/>
          <w:color w:val="auto"/>
          <w:spacing w:val="0"/>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4.不见面开标服务的具体事宜，请查阅信阳市公共资源交易中心网站首页—下载中心—信阳市不见面开标大厅系统操作手册 。</w:t>
      </w:r>
    </w:p>
    <w:p>
      <w:pPr>
        <w:spacing w:line="500" w:lineRule="exact"/>
        <w:ind w:firstLine="482" w:firstLineChars="200"/>
        <w:rPr>
          <w:rFonts w:hint="eastAsia" w:ascii="宋体" w:hAnsi="宋体" w:eastAsia="宋体" w:cs="宋体"/>
          <w:b/>
          <w:bCs/>
          <w:i w:val="0"/>
          <w:iCs w:val="0"/>
          <w:caps w:val="0"/>
          <w:color w:val="auto"/>
          <w:spacing w:val="0"/>
          <w:kern w:val="0"/>
          <w:sz w:val="24"/>
          <w:szCs w:val="24"/>
          <w:lang w:val="en-US" w:eastAsia="zh-CN" w:bidi="ar-SA"/>
        </w:rPr>
      </w:pPr>
      <w:r>
        <w:rPr>
          <w:rFonts w:hint="eastAsia" w:ascii="宋体" w:hAnsi="宋体" w:eastAsia="宋体" w:cs="宋体"/>
          <w:b/>
          <w:bCs/>
          <w:i w:val="0"/>
          <w:iCs w:val="0"/>
          <w:caps w:val="0"/>
          <w:color w:val="auto"/>
          <w:spacing w:val="0"/>
          <w:kern w:val="0"/>
          <w:sz w:val="24"/>
          <w:szCs w:val="24"/>
          <w:lang w:val="en-US" w:eastAsia="zh-CN" w:bidi="ar-SA"/>
        </w:rPr>
        <w:t>特别提示：投标供应商在线签到时，应如实准确的填写授权委托人的联系电话，开标当天请务必保证电话保持畅通。</w:t>
      </w:r>
    </w:p>
    <w:p>
      <w:pPr>
        <w:pStyle w:val="3"/>
        <w:pageBreakBefore w:val="0"/>
        <w:numPr>
          <w:ilvl w:val="0"/>
          <w:numId w:val="0"/>
        </w:numPr>
        <w:kinsoku/>
        <w:wordWrap/>
        <w:overflowPunct/>
        <w:topLinePunct w:val="0"/>
        <w:autoSpaceDE/>
        <w:autoSpaceDN/>
        <w:bidi w:val="0"/>
        <w:adjustRightInd/>
        <w:snapToGrid/>
        <w:spacing w:before="0" w:beforeLines="0" w:after="0" w:afterLines="0" w:line="500" w:lineRule="exact"/>
        <w:textAlignment w:val="auto"/>
        <w:rPr>
          <w:rFonts w:hint="eastAsia" w:ascii="宋体" w:hAnsi="宋体" w:eastAsia="宋体" w:cs="宋体"/>
          <w:b w:val="0"/>
          <w:sz w:val="24"/>
          <w:szCs w:val="24"/>
        </w:rPr>
      </w:pPr>
      <w:bookmarkStart w:id="138" w:name="_Toc19224"/>
      <w:bookmarkStart w:id="139" w:name="_Toc2687"/>
      <w:bookmarkStart w:id="140" w:name="_Toc13355"/>
      <w:bookmarkStart w:id="141" w:name="_Toc25604"/>
      <w:bookmarkStart w:id="142" w:name="_Toc21928"/>
      <w:bookmarkStart w:id="143" w:name="_Toc30503"/>
      <w:bookmarkStart w:id="144" w:name="_Toc19289"/>
      <w:bookmarkStart w:id="145" w:name="_Toc16368"/>
      <w:bookmarkStart w:id="146" w:name="_Toc28483"/>
      <w:r>
        <w:rPr>
          <w:rFonts w:hint="eastAsia" w:ascii="宋体" w:hAnsi="宋体" w:eastAsia="宋体" w:cs="宋体"/>
          <w:b w:val="0"/>
          <w:sz w:val="24"/>
          <w:szCs w:val="24"/>
          <w:lang w:eastAsia="zh-CN"/>
        </w:rPr>
        <w:t>八</w:t>
      </w:r>
      <w:r>
        <w:rPr>
          <w:rFonts w:hint="eastAsia" w:ascii="宋体" w:hAnsi="宋体" w:eastAsia="宋体" w:cs="宋体"/>
          <w:b w:val="0"/>
          <w:sz w:val="24"/>
          <w:szCs w:val="24"/>
        </w:rPr>
        <w:t>、对本次招标提出询问，请按以下方式联系。</w:t>
      </w:r>
      <w:bookmarkEnd w:id="57"/>
      <w:bookmarkEnd w:id="58"/>
      <w:bookmarkEnd w:id="59"/>
      <w:bookmarkEnd w:id="60"/>
      <w:bookmarkEnd w:id="61"/>
      <w:bookmarkEnd w:id="138"/>
      <w:bookmarkEnd w:id="139"/>
      <w:bookmarkEnd w:id="140"/>
      <w:bookmarkEnd w:id="141"/>
      <w:bookmarkEnd w:id="142"/>
      <w:bookmarkEnd w:id="143"/>
      <w:bookmarkEnd w:id="144"/>
      <w:bookmarkEnd w:id="145"/>
      <w:bookmarkEnd w:id="146"/>
    </w:p>
    <w:p>
      <w:pPr>
        <w:pageBreakBefore w:val="0"/>
        <w:widowControl/>
        <w:kinsoku/>
        <w:wordWrap/>
        <w:overflowPunct/>
        <w:topLinePunct w:val="0"/>
        <w:autoSpaceDE/>
        <w:autoSpaceDN/>
        <w:bidi w:val="0"/>
        <w:adjustRightInd/>
        <w:snapToGrid/>
        <w:spacing w:line="500" w:lineRule="exact"/>
        <w:ind w:firstLine="240" w:firstLineChars="100"/>
        <w:jc w:val="left"/>
        <w:textAlignment w:val="auto"/>
        <w:rPr>
          <w:rFonts w:hint="eastAsia" w:ascii="宋体" w:hAnsi="宋体" w:eastAsia="宋体" w:cs="宋体"/>
          <w:sz w:val="24"/>
          <w:szCs w:val="24"/>
        </w:rPr>
      </w:pPr>
      <w:r>
        <w:rPr>
          <w:rFonts w:hint="eastAsia" w:ascii="宋体" w:hAnsi="宋体" w:eastAsia="宋体" w:cs="宋体"/>
          <w:sz w:val="24"/>
          <w:szCs w:val="24"/>
        </w:rPr>
        <w:t>1.采购人信息</w:t>
      </w:r>
    </w:p>
    <w:p>
      <w:pPr>
        <w:pageBreakBefore w:val="0"/>
        <w:kinsoku/>
        <w:wordWrap/>
        <w:overflowPunct/>
        <w:topLinePunct w:val="0"/>
        <w:autoSpaceDE/>
        <w:autoSpaceDN/>
        <w:bidi w:val="0"/>
        <w:adjustRightInd/>
        <w:snapToGrid/>
        <w:spacing w:line="500" w:lineRule="exact"/>
        <w:ind w:left="1079" w:leftChars="371" w:hanging="300" w:hangingChars="125"/>
        <w:jc w:val="left"/>
        <w:textAlignment w:val="auto"/>
        <w:rPr>
          <w:rFonts w:hint="eastAsia" w:ascii="宋体" w:hAnsi="宋体" w:eastAsia="宋体" w:cs="宋体"/>
          <w:sz w:val="24"/>
          <w:szCs w:val="24"/>
        </w:rPr>
      </w:pPr>
      <w:r>
        <w:rPr>
          <w:rFonts w:hint="eastAsia" w:ascii="宋体" w:hAnsi="宋体" w:eastAsia="宋体" w:cs="宋体"/>
          <w:sz w:val="24"/>
          <w:szCs w:val="24"/>
        </w:rPr>
        <w:t xml:space="preserve">名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称：</w:t>
      </w:r>
      <w:r>
        <w:rPr>
          <w:rFonts w:hint="eastAsia" w:ascii="宋体" w:hAnsi="宋体" w:eastAsia="宋体" w:cs="宋体"/>
          <w:sz w:val="24"/>
          <w:szCs w:val="24"/>
          <w:u w:val="single"/>
        </w:rPr>
        <w:t>　</w:t>
      </w:r>
      <w:r>
        <w:rPr>
          <w:rFonts w:hint="eastAsia" w:ascii="宋体" w:hAnsi="宋体" w:eastAsia="宋体" w:cs="宋体"/>
          <w:sz w:val="24"/>
          <w:szCs w:val="24"/>
          <w:u w:val="single"/>
          <w:lang w:eastAsia="zh-CN"/>
        </w:rPr>
        <w:t>息县人民医院</w:t>
      </w:r>
      <w:r>
        <w:rPr>
          <w:rFonts w:hint="eastAsia" w:ascii="宋体" w:hAnsi="宋体" w:eastAsia="宋体" w:cs="宋体"/>
          <w:sz w:val="24"/>
          <w:szCs w:val="24"/>
          <w:u w:val="none"/>
        </w:rPr>
        <w:t>　</w:t>
      </w:r>
      <w:r>
        <w:rPr>
          <w:rFonts w:hint="eastAsia" w:ascii="宋体" w:hAnsi="宋体" w:eastAsia="宋体" w:cs="宋体"/>
          <w:sz w:val="24"/>
          <w:szCs w:val="24"/>
          <w:u w:val="none"/>
          <w:lang w:val="en-US" w:eastAsia="zh-CN"/>
        </w:rPr>
        <w:t xml:space="preserve">       </w:t>
      </w:r>
      <w:r>
        <w:rPr>
          <w:rFonts w:hint="eastAsia" w:ascii="宋体" w:hAnsi="宋体" w:eastAsia="宋体" w:cs="宋体"/>
          <w:sz w:val="24"/>
          <w:szCs w:val="24"/>
          <w:u w:val="none"/>
        </w:rPr>
        <w:t>　</w:t>
      </w:r>
    </w:p>
    <w:p>
      <w:pPr>
        <w:pageBreakBefore w:val="0"/>
        <w:kinsoku/>
        <w:wordWrap/>
        <w:overflowPunct/>
        <w:topLinePunct w:val="0"/>
        <w:autoSpaceDE/>
        <w:autoSpaceDN/>
        <w:bidi w:val="0"/>
        <w:adjustRightInd/>
        <w:snapToGrid/>
        <w:spacing w:line="500" w:lineRule="exact"/>
        <w:ind w:left="1079" w:leftChars="371" w:hanging="300" w:hangingChars="125"/>
        <w:jc w:val="left"/>
        <w:textAlignment w:val="auto"/>
        <w:rPr>
          <w:rFonts w:hint="eastAsia" w:ascii="宋体" w:hAnsi="宋体" w:eastAsia="宋体" w:cs="宋体"/>
          <w:sz w:val="24"/>
          <w:szCs w:val="24"/>
        </w:rPr>
      </w:pPr>
      <w:r>
        <w:rPr>
          <w:rFonts w:hint="eastAsia" w:ascii="宋体" w:hAnsi="宋体" w:eastAsia="宋体" w:cs="宋体"/>
          <w:sz w:val="24"/>
          <w:szCs w:val="24"/>
        </w:rPr>
        <w:t>地</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址：</w:t>
      </w:r>
      <w:r>
        <w:rPr>
          <w:rFonts w:hint="eastAsia" w:ascii="宋体" w:hAnsi="宋体" w:eastAsia="宋体" w:cs="宋体"/>
          <w:sz w:val="24"/>
          <w:szCs w:val="24"/>
          <w:u w:val="single"/>
        </w:rPr>
        <w:t>　</w:t>
      </w:r>
      <w:r>
        <w:rPr>
          <w:rFonts w:hint="eastAsia" w:ascii="宋体" w:hAnsi="宋体" w:eastAsia="宋体" w:cs="宋体"/>
          <w:sz w:val="24"/>
          <w:szCs w:val="24"/>
          <w:u w:val="single"/>
          <w:lang w:eastAsia="zh-CN"/>
        </w:rPr>
        <w:t>息县境内</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w:t>
      </w:r>
    </w:p>
    <w:p>
      <w:pPr>
        <w:pageBreakBefore w:val="0"/>
        <w:kinsoku/>
        <w:wordWrap/>
        <w:overflowPunct/>
        <w:topLinePunct w:val="0"/>
        <w:autoSpaceDE/>
        <w:autoSpaceDN/>
        <w:bidi w:val="0"/>
        <w:adjustRightInd/>
        <w:snapToGrid/>
        <w:spacing w:line="500" w:lineRule="exact"/>
        <w:ind w:left="1079" w:leftChars="371" w:hanging="300" w:hangingChars="125"/>
        <w:jc w:val="left"/>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联系人：</w:t>
      </w:r>
      <w:r>
        <w:rPr>
          <w:rFonts w:hint="eastAsia" w:ascii="宋体" w:hAnsi="宋体" w:eastAsia="宋体" w:cs="宋体"/>
          <w:sz w:val="24"/>
          <w:szCs w:val="24"/>
          <w:u w:val="single"/>
        </w:rPr>
        <w:t>　</w:t>
      </w:r>
      <w:r>
        <w:rPr>
          <w:rFonts w:hint="eastAsia" w:ascii="宋体" w:hAnsi="宋体" w:eastAsia="宋体" w:cs="宋体"/>
          <w:sz w:val="24"/>
          <w:u w:val="single"/>
        </w:rPr>
        <w:t>李</w:t>
      </w:r>
      <w:r>
        <w:rPr>
          <w:rFonts w:hint="eastAsia" w:ascii="宋体" w:hAnsi="宋体" w:eastAsia="宋体" w:cs="宋体"/>
          <w:sz w:val="24"/>
          <w:u w:val="single"/>
          <w:lang w:eastAsia="zh-CN"/>
        </w:rPr>
        <w:t>成龙</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w:t>
      </w:r>
    </w:p>
    <w:p>
      <w:pPr>
        <w:pageBreakBefore w:val="0"/>
        <w:kinsoku/>
        <w:wordWrap/>
        <w:overflowPunct/>
        <w:topLinePunct w:val="0"/>
        <w:autoSpaceDE/>
        <w:autoSpaceDN/>
        <w:bidi w:val="0"/>
        <w:adjustRightInd/>
        <w:snapToGrid/>
        <w:spacing w:line="500" w:lineRule="exact"/>
        <w:ind w:left="1079" w:leftChars="371" w:hanging="300" w:hangingChars="125"/>
        <w:jc w:val="left"/>
        <w:textAlignment w:val="auto"/>
        <w:rPr>
          <w:rFonts w:hint="eastAsia" w:ascii="宋体" w:hAnsi="宋体" w:eastAsia="宋体" w:cs="宋体"/>
          <w:sz w:val="24"/>
          <w:szCs w:val="24"/>
          <w:u w:val="single"/>
        </w:rPr>
      </w:pPr>
      <w:r>
        <w:rPr>
          <w:rFonts w:hint="eastAsia" w:ascii="宋体" w:hAnsi="宋体" w:eastAsia="宋体" w:cs="宋体"/>
          <w:sz w:val="24"/>
          <w:szCs w:val="24"/>
        </w:rPr>
        <w:t>联系</w:t>
      </w:r>
      <w:r>
        <w:rPr>
          <w:rFonts w:hint="eastAsia" w:ascii="宋体" w:hAnsi="宋体" w:eastAsia="宋体" w:cs="宋体"/>
          <w:sz w:val="24"/>
          <w:szCs w:val="24"/>
          <w:lang w:eastAsia="zh-CN"/>
        </w:rPr>
        <w:t>电话</w:t>
      </w:r>
      <w:r>
        <w:rPr>
          <w:rFonts w:hint="eastAsia" w:ascii="宋体" w:hAnsi="宋体" w:eastAsia="宋体" w:cs="宋体"/>
          <w:sz w:val="24"/>
          <w:szCs w:val="24"/>
        </w:rPr>
        <w:t>：</w:t>
      </w:r>
      <w:r>
        <w:rPr>
          <w:rFonts w:hint="eastAsia" w:ascii="宋体" w:hAnsi="宋体" w:eastAsia="宋体" w:cs="宋体"/>
          <w:sz w:val="24"/>
          <w:szCs w:val="24"/>
          <w:u w:val="single"/>
        </w:rPr>
        <w:t>　</w:t>
      </w:r>
      <w:r>
        <w:rPr>
          <w:rFonts w:hint="eastAsia" w:ascii="宋体" w:hAnsi="宋体" w:eastAsia="宋体" w:cs="宋体"/>
          <w:sz w:val="24"/>
          <w:u w:val="single"/>
        </w:rPr>
        <w:t>0376-3010236</w:t>
      </w:r>
      <w:r>
        <w:rPr>
          <w:rFonts w:hint="eastAsia" w:ascii="宋体" w:hAnsi="宋体" w:eastAsia="宋体" w:cs="宋体"/>
          <w:sz w:val="24"/>
          <w:szCs w:val="24"/>
          <w:u w:val="single"/>
        </w:rPr>
        <w:t>　　</w:t>
      </w:r>
      <w:r>
        <w:rPr>
          <w:rFonts w:hint="eastAsia" w:ascii="宋体" w:hAnsi="宋体" w:eastAsia="宋体" w:cs="宋体"/>
          <w:sz w:val="24"/>
          <w:szCs w:val="24"/>
          <w:u w:val="none"/>
        </w:rPr>
        <w:t xml:space="preserve"> </w:t>
      </w:r>
      <w:bookmarkStart w:id="147" w:name="_Toc28359086"/>
      <w:bookmarkStart w:id="148" w:name="_Toc28359009"/>
    </w:p>
    <w:p>
      <w:pPr>
        <w:pageBreakBefore w:val="0"/>
        <w:kinsoku/>
        <w:wordWrap/>
        <w:overflowPunct/>
        <w:topLinePunct w:val="0"/>
        <w:autoSpaceDE/>
        <w:autoSpaceDN/>
        <w:bidi w:val="0"/>
        <w:adjustRightInd/>
        <w:snapToGrid/>
        <w:spacing w:line="500" w:lineRule="exact"/>
        <w:ind w:firstLine="240" w:firstLineChars="100"/>
        <w:jc w:val="left"/>
        <w:textAlignment w:val="auto"/>
        <w:rPr>
          <w:rFonts w:hint="eastAsia" w:ascii="宋体" w:hAnsi="宋体" w:eastAsia="宋体" w:cs="宋体"/>
          <w:sz w:val="24"/>
          <w:szCs w:val="24"/>
        </w:rPr>
      </w:pPr>
      <w:r>
        <w:rPr>
          <w:rFonts w:hint="eastAsia" w:ascii="宋体" w:hAnsi="宋体" w:eastAsia="宋体" w:cs="宋体"/>
          <w:sz w:val="24"/>
          <w:szCs w:val="24"/>
        </w:rPr>
        <w:t>2.采购代理机构信息</w:t>
      </w:r>
      <w:bookmarkEnd w:id="147"/>
      <w:bookmarkEnd w:id="148"/>
    </w:p>
    <w:p>
      <w:pPr>
        <w:pageBreakBefore w:val="0"/>
        <w:kinsoku/>
        <w:wordWrap/>
        <w:overflowPunct/>
        <w:topLinePunct w:val="0"/>
        <w:autoSpaceDE/>
        <w:autoSpaceDN/>
        <w:bidi w:val="0"/>
        <w:adjustRightInd/>
        <w:snapToGrid/>
        <w:spacing w:line="500" w:lineRule="exact"/>
        <w:ind w:left="0" w:leftChars="0" w:firstLine="720" w:firstLineChars="300"/>
        <w:jc w:val="left"/>
        <w:textAlignment w:val="auto"/>
        <w:rPr>
          <w:rFonts w:hint="eastAsia" w:ascii="宋体" w:hAnsi="宋体" w:eastAsia="宋体" w:cs="宋体"/>
          <w:b w:val="0"/>
          <w:bCs w:val="0"/>
          <w:sz w:val="24"/>
        </w:rPr>
      </w:pPr>
      <w:bookmarkStart w:id="149" w:name="_Toc24689"/>
      <w:bookmarkStart w:id="150" w:name="_Toc14410"/>
      <w:bookmarkStart w:id="151" w:name="_Toc9592"/>
      <w:bookmarkStart w:id="152" w:name="_Toc29818"/>
      <w:bookmarkStart w:id="153" w:name="_Toc20807"/>
      <w:bookmarkStart w:id="154" w:name="_Toc19772"/>
      <w:bookmarkStart w:id="155" w:name="_Toc27644"/>
      <w:bookmarkStart w:id="156" w:name="_Toc17288"/>
      <w:bookmarkStart w:id="157" w:name="_Toc28359098"/>
      <w:bookmarkStart w:id="158" w:name="_Toc35393808"/>
      <w:bookmarkStart w:id="159" w:name="_Toc28359021"/>
      <w:bookmarkStart w:id="160" w:name="_Toc35393639"/>
      <w:r>
        <w:rPr>
          <w:rFonts w:hint="eastAsia" w:ascii="宋体" w:hAnsi="宋体" w:eastAsia="宋体" w:cs="宋体"/>
          <w:b w:val="0"/>
          <w:bCs w:val="0"/>
          <w:sz w:val="24"/>
        </w:rPr>
        <w:t>名  称：</w:t>
      </w:r>
      <w:r>
        <w:rPr>
          <w:rFonts w:hint="eastAsia" w:ascii="宋体" w:hAnsi="宋体" w:eastAsia="宋体" w:cs="宋体"/>
          <w:b w:val="0"/>
          <w:bCs w:val="0"/>
          <w:sz w:val="24"/>
          <w:u w:val="single"/>
        </w:rPr>
        <w:t>　</w:t>
      </w:r>
      <w:r>
        <w:rPr>
          <w:rFonts w:hint="eastAsia" w:ascii="宋体" w:hAnsi="宋体" w:eastAsia="宋体" w:cs="宋体"/>
          <w:b w:val="0"/>
          <w:bCs w:val="0"/>
          <w:sz w:val="24"/>
          <w:u w:val="single"/>
          <w:lang w:eastAsia="zh-CN"/>
        </w:rPr>
        <w:t>华睿诚项目管理有限公司</w:t>
      </w:r>
      <w:r>
        <w:rPr>
          <w:rFonts w:hint="eastAsia" w:ascii="宋体" w:hAnsi="宋体" w:eastAsia="宋体" w:cs="宋体"/>
          <w:b w:val="0"/>
          <w:bCs w:val="0"/>
          <w:sz w:val="24"/>
          <w:u w:val="single"/>
        </w:rPr>
        <w:t>　　</w:t>
      </w:r>
    </w:p>
    <w:p>
      <w:pPr>
        <w:pageBreakBefore w:val="0"/>
        <w:kinsoku/>
        <w:wordWrap/>
        <w:overflowPunct/>
        <w:topLinePunct w:val="0"/>
        <w:autoSpaceDE/>
        <w:autoSpaceDN/>
        <w:bidi w:val="0"/>
        <w:adjustRightInd/>
        <w:snapToGrid/>
        <w:spacing w:line="500" w:lineRule="exact"/>
        <w:ind w:left="0" w:leftChars="0" w:firstLine="720" w:firstLineChars="300"/>
        <w:jc w:val="left"/>
        <w:textAlignment w:val="auto"/>
        <w:rPr>
          <w:rFonts w:hint="eastAsia" w:ascii="宋体" w:hAnsi="宋体" w:eastAsia="宋体" w:cs="宋体"/>
          <w:b w:val="0"/>
          <w:bCs w:val="0"/>
          <w:sz w:val="24"/>
        </w:rPr>
      </w:pPr>
      <w:r>
        <w:rPr>
          <w:rFonts w:hint="eastAsia" w:ascii="宋体" w:hAnsi="宋体" w:eastAsia="宋体" w:cs="宋体"/>
          <w:b w:val="0"/>
          <w:bCs w:val="0"/>
          <w:sz w:val="24"/>
        </w:rPr>
        <w:t>地　址：</w:t>
      </w:r>
      <w:r>
        <w:rPr>
          <w:rFonts w:hint="eastAsia" w:ascii="宋体" w:hAnsi="宋体" w:eastAsia="宋体" w:cs="宋体"/>
          <w:b w:val="0"/>
          <w:bCs w:val="0"/>
          <w:sz w:val="24"/>
          <w:u w:val="single"/>
        </w:rPr>
        <w:t>郑州市郑东新区正光路与众旺路行署国际广场C座四楼</w:t>
      </w:r>
      <w:r>
        <w:rPr>
          <w:rFonts w:hint="eastAsia" w:ascii="宋体" w:hAnsi="宋体" w:eastAsia="宋体" w:cs="宋体"/>
          <w:b w:val="0"/>
          <w:bCs w:val="0"/>
          <w:sz w:val="24"/>
          <w:u w:val="none"/>
        </w:rPr>
        <w:t xml:space="preserve">　    </w:t>
      </w:r>
    </w:p>
    <w:p>
      <w:pPr>
        <w:pageBreakBefore w:val="0"/>
        <w:kinsoku/>
        <w:wordWrap/>
        <w:overflowPunct/>
        <w:topLinePunct w:val="0"/>
        <w:autoSpaceDE/>
        <w:autoSpaceDN/>
        <w:bidi w:val="0"/>
        <w:adjustRightInd/>
        <w:snapToGrid/>
        <w:spacing w:line="500" w:lineRule="exact"/>
        <w:ind w:left="0" w:leftChars="0" w:firstLine="720" w:firstLineChars="300"/>
        <w:jc w:val="left"/>
        <w:textAlignment w:val="auto"/>
        <w:rPr>
          <w:rFonts w:hint="eastAsia" w:ascii="宋体" w:hAnsi="宋体" w:eastAsia="宋体" w:cs="宋体"/>
          <w:b w:val="0"/>
          <w:bCs w:val="0"/>
          <w:sz w:val="24"/>
        </w:rPr>
      </w:pPr>
      <w:r>
        <w:rPr>
          <w:rFonts w:hint="eastAsia" w:ascii="宋体" w:hAnsi="宋体" w:eastAsia="宋体" w:cs="宋体"/>
          <w:b w:val="0"/>
          <w:bCs w:val="0"/>
          <w:sz w:val="24"/>
        </w:rPr>
        <w:t>联系人：</w:t>
      </w:r>
      <w:r>
        <w:rPr>
          <w:rFonts w:hint="eastAsia" w:ascii="宋体" w:hAnsi="宋体" w:eastAsia="宋体" w:cs="宋体"/>
          <w:b w:val="0"/>
          <w:bCs w:val="0"/>
          <w:sz w:val="24"/>
          <w:u w:val="single"/>
        </w:rPr>
        <w:t xml:space="preserve">  </w:t>
      </w:r>
      <w:r>
        <w:rPr>
          <w:rFonts w:hint="eastAsia" w:ascii="宋体" w:hAnsi="宋体" w:eastAsia="宋体" w:cs="宋体"/>
          <w:b w:val="0"/>
          <w:bCs w:val="0"/>
          <w:sz w:val="24"/>
          <w:u w:val="single"/>
          <w:lang w:eastAsia="zh-CN"/>
        </w:rPr>
        <w:t>周海燕</w:t>
      </w:r>
      <w:r>
        <w:rPr>
          <w:rFonts w:hint="eastAsia" w:ascii="宋体" w:hAnsi="宋体" w:eastAsia="宋体" w:cs="宋体"/>
          <w:b w:val="0"/>
          <w:bCs w:val="0"/>
          <w:sz w:val="24"/>
          <w:u w:val="single"/>
        </w:rPr>
        <w:t xml:space="preserve">              </w:t>
      </w:r>
      <w:r>
        <w:rPr>
          <w:rFonts w:hint="eastAsia" w:ascii="宋体" w:hAnsi="宋体" w:eastAsia="宋体" w:cs="宋体"/>
          <w:b w:val="0"/>
          <w:bCs w:val="0"/>
          <w:sz w:val="24"/>
        </w:rPr>
        <w:t xml:space="preserve">  </w:t>
      </w:r>
    </w:p>
    <w:p>
      <w:pPr>
        <w:pStyle w:val="3"/>
        <w:pageBreakBefore w:val="0"/>
        <w:numPr>
          <w:ilvl w:val="0"/>
          <w:numId w:val="0"/>
        </w:numPr>
        <w:tabs>
          <w:tab w:val="left" w:pos="525"/>
        </w:tabs>
        <w:kinsoku/>
        <w:overflowPunct/>
        <w:topLinePunct w:val="0"/>
        <w:bidi w:val="0"/>
        <w:snapToGrid/>
        <w:spacing w:before="0" w:beforeLines="0" w:after="0" w:afterLines="0" w:line="500" w:lineRule="exact"/>
        <w:ind w:leftChars="300"/>
        <w:jc w:val="left"/>
        <w:rPr>
          <w:rFonts w:hint="eastAsia" w:ascii="宋体" w:hAnsi="宋体" w:eastAsia="宋体" w:cs="宋体"/>
          <w:b w:val="0"/>
          <w:bCs w:val="0"/>
          <w:sz w:val="24"/>
          <w:u w:val="single"/>
        </w:rPr>
      </w:pPr>
      <w:bookmarkStart w:id="161" w:name="_Toc6355"/>
      <w:bookmarkStart w:id="162" w:name="_Toc7220"/>
      <w:bookmarkStart w:id="163" w:name="_Toc4529"/>
      <w:bookmarkStart w:id="164" w:name="_Toc15292"/>
      <w:bookmarkStart w:id="165" w:name="_Toc8998"/>
      <w:r>
        <w:rPr>
          <w:rFonts w:hint="eastAsia" w:ascii="宋体" w:hAnsi="宋体" w:eastAsia="宋体" w:cs="宋体"/>
          <w:b w:val="0"/>
          <w:bCs w:val="0"/>
          <w:kern w:val="2"/>
          <w:sz w:val="24"/>
          <w:lang w:val="en-US" w:eastAsia="zh-CN" w:bidi="ar-SA"/>
        </w:rPr>
        <w:t>联系方式：</w:t>
      </w:r>
      <w:r>
        <w:rPr>
          <w:rFonts w:hint="eastAsia" w:ascii="宋体" w:hAnsi="宋体" w:eastAsia="宋体" w:cs="宋体"/>
          <w:b w:val="0"/>
          <w:bCs w:val="0"/>
          <w:sz w:val="24"/>
          <w:u w:val="single"/>
        </w:rPr>
        <w:t xml:space="preserve">  </w:t>
      </w:r>
      <w:bookmarkEnd w:id="161"/>
      <w:bookmarkEnd w:id="162"/>
      <w:bookmarkEnd w:id="163"/>
      <w:r>
        <w:rPr>
          <w:rFonts w:hint="eastAsia" w:ascii="宋体" w:hAnsi="宋体" w:eastAsia="宋体" w:cs="宋体"/>
          <w:b w:val="0"/>
          <w:bCs w:val="0"/>
          <w:sz w:val="24"/>
          <w:u w:val="single"/>
        </w:rPr>
        <w:t>18236290060</w:t>
      </w:r>
      <w:bookmarkEnd w:id="164"/>
      <w:bookmarkEnd w:id="165"/>
      <w:r>
        <w:rPr>
          <w:rFonts w:hint="eastAsia" w:ascii="宋体" w:hAnsi="宋体" w:eastAsia="宋体" w:cs="宋体"/>
          <w:b w:val="0"/>
          <w:bCs w:val="0"/>
          <w:sz w:val="24"/>
          <w:u w:val="single"/>
          <w:lang w:val="en-US" w:eastAsia="zh-CN"/>
        </w:rPr>
        <w:t xml:space="preserve">      </w:t>
      </w:r>
      <w:r>
        <w:rPr>
          <w:rFonts w:hint="eastAsia" w:ascii="宋体" w:hAnsi="宋体" w:eastAsia="宋体" w:cs="宋体"/>
          <w:b w:val="0"/>
          <w:bCs w:val="0"/>
          <w:sz w:val="24"/>
          <w:u w:val="single"/>
        </w:rPr>
        <w:t xml:space="preserve"> </w:t>
      </w:r>
    </w:p>
    <w:p>
      <w:pPr>
        <w:pStyle w:val="3"/>
        <w:pageBreakBefore w:val="0"/>
        <w:widowControl w:val="0"/>
        <w:numPr>
          <w:ilvl w:val="0"/>
          <w:numId w:val="0"/>
        </w:numPr>
        <w:tabs>
          <w:tab w:val="left" w:pos="525"/>
        </w:tabs>
        <w:kinsoku/>
        <w:wordWrap/>
        <w:overflowPunct/>
        <w:topLinePunct w:val="0"/>
        <w:autoSpaceDE/>
        <w:autoSpaceDN/>
        <w:bidi w:val="0"/>
        <w:adjustRightInd/>
        <w:snapToGrid/>
        <w:spacing w:before="0" w:beforeLines="0" w:after="0" w:afterLines="0" w:line="500" w:lineRule="exact"/>
        <w:ind w:firstLine="240" w:firstLineChars="100"/>
        <w:textAlignment w:val="auto"/>
        <w:rPr>
          <w:rFonts w:hint="eastAsia" w:ascii="宋体" w:hAnsi="宋体" w:eastAsia="宋体" w:cs="宋体"/>
          <w:b w:val="0"/>
          <w:sz w:val="24"/>
          <w:szCs w:val="24"/>
        </w:rPr>
      </w:pPr>
      <w:bookmarkStart w:id="166" w:name="_Toc4278"/>
      <w:r>
        <w:rPr>
          <w:rFonts w:hint="eastAsia" w:ascii="宋体" w:hAnsi="宋体" w:eastAsia="宋体" w:cs="宋体"/>
          <w:b w:val="0"/>
          <w:sz w:val="24"/>
          <w:szCs w:val="24"/>
          <w:lang w:val="en-US" w:eastAsia="zh-CN"/>
        </w:rPr>
        <w:t>3</w:t>
      </w:r>
      <w:r>
        <w:rPr>
          <w:rFonts w:hint="eastAsia" w:ascii="宋体" w:hAnsi="宋体" w:eastAsia="宋体" w:cs="宋体"/>
          <w:b w:val="0"/>
          <w:sz w:val="24"/>
          <w:szCs w:val="24"/>
        </w:rPr>
        <w:t>.</w:t>
      </w:r>
      <w:r>
        <w:rPr>
          <w:rFonts w:hint="eastAsia" w:ascii="宋体" w:hAnsi="宋体" w:eastAsia="宋体" w:cs="宋体"/>
          <w:b w:val="0"/>
          <w:sz w:val="24"/>
          <w:szCs w:val="24"/>
          <w:lang w:eastAsia="zh-CN"/>
        </w:rPr>
        <w:t>监督单位</w:t>
      </w:r>
      <w:r>
        <w:rPr>
          <w:rFonts w:hint="eastAsia" w:ascii="宋体" w:hAnsi="宋体" w:eastAsia="宋体" w:cs="宋体"/>
          <w:b w:val="0"/>
          <w:sz w:val="24"/>
          <w:szCs w:val="24"/>
        </w:rPr>
        <w:t>信息</w:t>
      </w:r>
      <w:bookmarkEnd w:id="149"/>
      <w:bookmarkEnd w:id="150"/>
      <w:bookmarkEnd w:id="151"/>
      <w:bookmarkEnd w:id="152"/>
      <w:bookmarkEnd w:id="153"/>
      <w:bookmarkEnd w:id="154"/>
      <w:bookmarkEnd w:id="155"/>
      <w:bookmarkEnd w:id="156"/>
      <w:bookmarkEnd w:id="166"/>
    </w:p>
    <w:p>
      <w:pPr>
        <w:pageBreakBefore w:val="0"/>
        <w:widowControl w:val="0"/>
        <w:kinsoku/>
        <w:wordWrap/>
        <w:overflowPunct/>
        <w:topLinePunct w:val="0"/>
        <w:autoSpaceDE/>
        <w:autoSpaceDN/>
        <w:bidi w:val="0"/>
        <w:adjustRightInd/>
        <w:snapToGrid/>
        <w:spacing w:line="500" w:lineRule="exact"/>
        <w:ind w:firstLine="720" w:firstLineChars="300"/>
        <w:textAlignment w:val="auto"/>
        <w:rPr>
          <w:rFonts w:hint="eastAsia" w:ascii="宋体" w:hAnsi="宋体" w:eastAsia="宋体" w:cs="宋体"/>
          <w:sz w:val="24"/>
          <w:szCs w:val="24"/>
        </w:rPr>
      </w:pPr>
      <w:r>
        <w:rPr>
          <w:rFonts w:hint="eastAsia" w:ascii="宋体" w:hAnsi="宋体" w:eastAsia="宋体" w:cs="宋体"/>
          <w:sz w:val="24"/>
          <w:szCs w:val="24"/>
        </w:rPr>
        <w:t>名  称：</w:t>
      </w:r>
      <w:r>
        <w:rPr>
          <w:rFonts w:hint="eastAsia" w:ascii="宋体" w:hAnsi="宋体" w:eastAsia="宋体" w:cs="宋体"/>
          <w:sz w:val="24"/>
          <w:szCs w:val="24"/>
          <w:u w:val="single"/>
        </w:rPr>
        <w:t>息县财政局政府采购股</w:t>
      </w:r>
      <w:r>
        <w:rPr>
          <w:rFonts w:hint="eastAsia" w:ascii="宋体" w:hAnsi="宋体" w:eastAsia="宋体" w:cs="宋体"/>
          <w:sz w:val="24"/>
          <w:szCs w:val="24"/>
          <w:u w:val="none"/>
        </w:rPr>
        <w:t>　　</w:t>
      </w:r>
    </w:p>
    <w:p>
      <w:pPr>
        <w:pageBreakBefore w:val="0"/>
        <w:widowControl w:val="0"/>
        <w:kinsoku/>
        <w:wordWrap/>
        <w:overflowPunct/>
        <w:topLinePunct w:val="0"/>
        <w:autoSpaceDE/>
        <w:autoSpaceDN/>
        <w:bidi w:val="0"/>
        <w:adjustRightInd/>
        <w:snapToGrid/>
        <w:spacing w:line="500" w:lineRule="exact"/>
        <w:ind w:firstLine="720" w:firstLineChars="300"/>
        <w:textAlignment w:val="auto"/>
        <w:rPr>
          <w:rFonts w:hint="eastAsia" w:ascii="宋体" w:hAnsi="宋体" w:eastAsia="宋体" w:cs="宋体"/>
          <w:sz w:val="24"/>
          <w:szCs w:val="24"/>
        </w:rPr>
      </w:pPr>
      <w:r>
        <w:rPr>
          <w:rFonts w:hint="eastAsia" w:ascii="宋体" w:hAnsi="宋体" w:eastAsia="宋体" w:cs="宋体"/>
          <w:sz w:val="24"/>
          <w:szCs w:val="24"/>
        </w:rPr>
        <w:t>地　址：</w:t>
      </w:r>
      <w:r>
        <w:rPr>
          <w:rFonts w:hint="eastAsia" w:ascii="宋体" w:hAnsi="宋体" w:eastAsia="宋体" w:cs="宋体"/>
          <w:sz w:val="24"/>
          <w:szCs w:val="24"/>
          <w:u w:val="single"/>
        </w:rPr>
        <w:t>息县谯楼街488号　　　</w:t>
      </w:r>
      <w:r>
        <w:rPr>
          <w:rFonts w:hint="eastAsia" w:ascii="宋体" w:hAnsi="宋体" w:eastAsia="宋体" w:cs="宋体"/>
          <w:sz w:val="24"/>
          <w:szCs w:val="24"/>
          <w:u w:val="none"/>
        </w:rPr>
        <w:t>　　</w:t>
      </w:r>
    </w:p>
    <w:p>
      <w:pPr>
        <w:pageBreakBefore w:val="0"/>
        <w:widowControl w:val="0"/>
        <w:kinsoku/>
        <w:wordWrap/>
        <w:overflowPunct/>
        <w:topLinePunct w:val="0"/>
        <w:autoSpaceDE/>
        <w:autoSpaceDN/>
        <w:bidi w:val="0"/>
        <w:adjustRightInd/>
        <w:snapToGrid/>
        <w:spacing w:line="500" w:lineRule="exact"/>
        <w:ind w:firstLine="720" w:firstLineChars="300"/>
        <w:textAlignment w:val="auto"/>
        <w:rPr>
          <w:rFonts w:hint="eastAsia" w:ascii="宋体" w:hAnsi="宋体" w:eastAsia="宋体" w:cs="宋体"/>
          <w:sz w:val="24"/>
          <w:szCs w:val="24"/>
          <w:u w:val="single"/>
          <w:lang w:val="en-US" w:eastAsia="zh-CN"/>
        </w:rPr>
      </w:pPr>
      <w:r>
        <w:rPr>
          <w:rFonts w:hint="eastAsia" w:ascii="宋体" w:hAnsi="宋体" w:eastAsia="宋体" w:cs="宋体"/>
          <w:sz w:val="24"/>
          <w:szCs w:val="24"/>
          <w:lang w:eastAsia="zh-CN"/>
        </w:rPr>
        <w:t>联系人：</w:t>
      </w:r>
      <w:r>
        <w:rPr>
          <w:rFonts w:hint="eastAsia" w:ascii="宋体" w:hAnsi="宋体" w:eastAsia="宋体" w:cs="宋体"/>
          <w:sz w:val="24"/>
          <w:szCs w:val="24"/>
          <w:u w:val="single"/>
          <w:lang w:eastAsia="zh-CN"/>
        </w:rPr>
        <w:t>张娟</w:t>
      </w:r>
      <w:r>
        <w:rPr>
          <w:rFonts w:hint="eastAsia" w:ascii="宋体" w:hAnsi="宋体" w:eastAsia="宋体" w:cs="宋体"/>
          <w:sz w:val="24"/>
          <w:szCs w:val="24"/>
          <w:u w:val="single"/>
          <w:lang w:val="en-US" w:eastAsia="zh-CN"/>
        </w:rPr>
        <w:t xml:space="preserve">                  </w:t>
      </w:r>
    </w:p>
    <w:p>
      <w:pPr>
        <w:pageBreakBefore w:val="0"/>
        <w:widowControl w:val="0"/>
        <w:kinsoku/>
        <w:wordWrap/>
        <w:overflowPunct/>
        <w:topLinePunct w:val="0"/>
        <w:autoSpaceDE/>
        <w:autoSpaceDN/>
        <w:bidi w:val="0"/>
        <w:adjustRightInd/>
        <w:snapToGrid/>
        <w:spacing w:line="500" w:lineRule="exact"/>
        <w:ind w:firstLine="720" w:firstLineChars="300"/>
        <w:textAlignment w:val="auto"/>
        <w:rPr>
          <w:rFonts w:hint="eastAsia" w:ascii="宋体" w:hAnsi="宋体" w:eastAsia="宋体" w:cs="宋体"/>
          <w:sz w:val="24"/>
          <w:szCs w:val="24"/>
          <w:u w:val="single"/>
        </w:rPr>
      </w:pPr>
      <w:r>
        <w:rPr>
          <w:rFonts w:hint="eastAsia" w:ascii="宋体" w:hAnsi="宋体" w:eastAsia="宋体" w:cs="宋体"/>
          <w:sz w:val="24"/>
          <w:szCs w:val="24"/>
        </w:rPr>
        <w:t>联系</w:t>
      </w:r>
      <w:r>
        <w:rPr>
          <w:rFonts w:hint="eastAsia" w:ascii="宋体" w:hAnsi="宋体" w:eastAsia="宋体" w:cs="宋体"/>
          <w:sz w:val="24"/>
          <w:szCs w:val="24"/>
          <w:lang w:eastAsia="zh-CN"/>
        </w:rPr>
        <w:t>电话</w:t>
      </w:r>
      <w:r>
        <w:rPr>
          <w:rFonts w:hint="eastAsia" w:ascii="宋体" w:hAnsi="宋体" w:eastAsia="宋体" w:cs="宋体"/>
          <w:sz w:val="24"/>
          <w:szCs w:val="24"/>
        </w:rPr>
        <w:t>：</w:t>
      </w:r>
      <w:r>
        <w:rPr>
          <w:rFonts w:hint="eastAsia" w:ascii="宋体" w:hAnsi="宋体" w:eastAsia="宋体" w:cs="宋体"/>
          <w:sz w:val="24"/>
          <w:szCs w:val="24"/>
          <w:u w:val="single"/>
        </w:rPr>
        <w:t>0376-5935027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none"/>
          <w:lang w:val="en-US" w:eastAsia="zh-CN"/>
        </w:rPr>
        <w:t xml:space="preserve"> </w:t>
      </w:r>
      <w:r>
        <w:rPr>
          <w:rFonts w:hint="eastAsia" w:ascii="宋体" w:hAnsi="宋体" w:eastAsia="宋体" w:cs="宋体"/>
          <w:sz w:val="24"/>
          <w:szCs w:val="24"/>
          <w:u w:val="none"/>
        </w:rPr>
        <w:t>　　</w:t>
      </w:r>
    </w:p>
    <w:p>
      <w:pPr>
        <w:pStyle w:val="3"/>
        <w:pageBreakBefore w:val="0"/>
        <w:widowControl w:val="0"/>
        <w:numPr>
          <w:ilvl w:val="0"/>
          <w:numId w:val="0"/>
        </w:numPr>
        <w:tabs>
          <w:tab w:val="left" w:pos="525"/>
        </w:tabs>
        <w:kinsoku/>
        <w:wordWrap/>
        <w:overflowPunct/>
        <w:topLinePunct w:val="0"/>
        <w:autoSpaceDE/>
        <w:autoSpaceDN/>
        <w:bidi w:val="0"/>
        <w:adjustRightInd/>
        <w:snapToGrid/>
        <w:spacing w:before="0" w:beforeLines="0" w:after="0" w:afterLines="0" w:line="500" w:lineRule="exact"/>
        <w:ind w:leftChars="200"/>
        <w:textAlignment w:val="auto"/>
        <w:rPr>
          <w:rFonts w:hint="eastAsia" w:ascii="宋体" w:hAnsi="宋体" w:eastAsia="宋体" w:cs="宋体"/>
          <w:b w:val="0"/>
          <w:sz w:val="24"/>
          <w:szCs w:val="24"/>
        </w:rPr>
      </w:pPr>
      <w:bookmarkStart w:id="167" w:name="_Toc31910"/>
      <w:bookmarkStart w:id="168" w:name="_Toc23602"/>
      <w:bookmarkStart w:id="169" w:name="_Toc18104"/>
      <w:bookmarkStart w:id="170" w:name="_Toc5187"/>
      <w:bookmarkStart w:id="171" w:name="_Toc30951"/>
      <w:bookmarkStart w:id="172" w:name="_Toc451"/>
      <w:bookmarkStart w:id="173" w:name="_Toc23715"/>
      <w:bookmarkStart w:id="174" w:name="_Toc16275"/>
      <w:bookmarkStart w:id="175" w:name="_Toc3048"/>
      <w:r>
        <w:rPr>
          <w:rFonts w:hint="eastAsia" w:ascii="宋体" w:hAnsi="宋体" w:eastAsia="宋体" w:cs="宋体"/>
          <w:b w:val="0"/>
          <w:sz w:val="24"/>
          <w:szCs w:val="24"/>
          <w:lang w:val="en-US" w:eastAsia="zh-CN"/>
        </w:rPr>
        <w:t>4</w:t>
      </w:r>
      <w:r>
        <w:rPr>
          <w:rFonts w:hint="eastAsia" w:ascii="宋体" w:hAnsi="宋体" w:eastAsia="宋体" w:cs="宋体"/>
          <w:b w:val="0"/>
          <w:sz w:val="24"/>
          <w:szCs w:val="24"/>
        </w:rPr>
        <w:t>.项目联系方式</w:t>
      </w:r>
      <w:bookmarkEnd w:id="157"/>
      <w:bookmarkEnd w:id="158"/>
      <w:bookmarkEnd w:id="159"/>
      <w:bookmarkEnd w:id="160"/>
      <w:bookmarkEnd w:id="167"/>
      <w:bookmarkEnd w:id="168"/>
      <w:bookmarkEnd w:id="169"/>
      <w:bookmarkEnd w:id="170"/>
      <w:bookmarkEnd w:id="171"/>
      <w:bookmarkEnd w:id="172"/>
      <w:bookmarkEnd w:id="173"/>
      <w:bookmarkEnd w:id="174"/>
      <w:bookmarkEnd w:id="175"/>
    </w:p>
    <w:p>
      <w:pPr>
        <w:pStyle w:val="13"/>
        <w:pageBreakBefore w:val="0"/>
        <w:widowControl w:val="0"/>
        <w:kinsoku/>
        <w:wordWrap/>
        <w:overflowPunct/>
        <w:topLinePunct w:val="0"/>
        <w:autoSpaceDE/>
        <w:autoSpaceDN/>
        <w:bidi w:val="0"/>
        <w:adjustRightInd/>
        <w:snapToGrid/>
        <w:spacing w:line="500" w:lineRule="exact"/>
        <w:ind w:firstLine="720" w:firstLineChars="300"/>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项目联系人：</w:t>
      </w:r>
      <w:r>
        <w:rPr>
          <w:rFonts w:hint="eastAsia" w:ascii="宋体" w:hAnsi="宋体" w:eastAsia="宋体" w:cs="宋体"/>
          <w:b w:val="0"/>
          <w:bCs w:val="0"/>
          <w:sz w:val="24"/>
          <w:u w:val="single"/>
          <w:lang w:eastAsia="zh-CN"/>
        </w:rPr>
        <w:t>周</w:t>
      </w:r>
      <w:r>
        <w:rPr>
          <w:rFonts w:hint="eastAsia" w:hAnsi="宋体" w:cs="宋体"/>
          <w:b w:val="0"/>
          <w:bCs w:val="0"/>
          <w:sz w:val="24"/>
          <w:u w:val="single"/>
          <w:lang w:eastAsia="zh-CN"/>
        </w:rPr>
        <w:t>海燕</w:t>
      </w:r>
      <w:r>
        <w:rPr>
          <w:rFonts w:hint="eastAsia" w:hAnsi="宋体" w:eastAsia="宋体" w:cs="宋体"/>
          <w:sz w:val="24"/>
          <w:szCs w:val="24"/>
          <w:u w:val="single"/>
          <w:lang w:val="en-US" w:eastAsia="zh-CN"/>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none"/>
          <w:lang w:val="en-US" w:eastAsia="zh-CN"/>
        </w:rPr>
        <w:t xml:space="preserve">    </w:t>
      </w:r>
    </w:p>
    <w:p>
      <w:pPr>
        <w:pageBreakBefore w:val="0"/>
        <w:widowControl w:val="0"/>
        <w:kinsoku/>
        <w:wordWrap/>
        <w:overflowPunct/>
        <w:topLinePunct w:val="0"/>
        <w:autoSpaceDE/>
        <w:autoSpaceDN/>
        <w:bidi w:val="0"/>
        <w:adjustRightInd/>
        <w:snapToGrid/>
        <w:spacing w:line="500" w:lineRule="exact"/>
        <w:ind w:firstLine="720" w:firstLineChars="300"/>
        <w:textAlignment w:val="auto"/>
        <w:rPr>
          <w:rFonts w:hint="eastAsia" w:ascii="宋体" w:hAnsi="宋体" w:eastAsia="宋体" w:cs="宋体"/>
          <w:sz w:val="24"/>
          <w:szCs w:val="24"/>
          <w:u w:val="single"/>
          <w:lang w:val="en-US" w:eastAsia="zh-CN"/>
        </w:rPr>
      </w:pPr>
      <w:r>
        <w:rPr>
          <w:rFonts w:hint="eastAsia" w:ascii="宋体" w:hAnsi="宋体" w:eastAsia="宋体" w:cs="宋体"/>
          <w:sz w:val="24"/>
          <w:szCs w:val="24"/>
        </w:rPr>
        <w:t xml:space="preserve">电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话：</w:t>
      </w:r>
      <w:r>
        <w:rPr>
          <w:rFonts w:hint="eastAsia" w:ascii="宋体" w:hAnsi="宋体" w:eastAsia="宋体" w:cs="宋体"/>
          <w:b w:val="0"/>
          <w:bCs w:val="0"/>
          <w:sz w:val="24"/>
          <w:u w:val="single"/>
        </w:rPr>
        <w:t>18236290060</w:t>
      </w:r>
      <w:r>
        <w:rPr>
          <w:rFonts w:hint="eastAsia" w:ascii="宋体" w:hAnsi="宋体" w:eastAsia="宋体" w:cs="宋体"/>
          <w:sz w:val="24"/>
          <w:szCs w:val="24"/>
          <w:u w:val="single"/>
        </w:rPr>
        <w:t>　　　</w:t>
      </w:r>
    </w:p>
    <w:p>
      <w:pPr>
        <w:pStyle w:val="2"/>
        <w:numPr>
          <w:ilvl w:val="0"/>
          <w:numId w:val="0"/>
        </w:numPr>
        <w:spacing w:after="0" w:line="360" w:lineRule="auto"/>
        <w:ind w:firstLine="2891" w:firstLineChars="900"/>
        <w:jc w:val="both"/>
        <w:rPr>
          <w:rFonts w:hint="eastAsia" w:ascii="宋体" w:hAnsi="宋体" w:cs="宋体"/>
          <w:sz w:val="32"/>
          <w:szCs w:val="32"/>
          <w:lang w:eastAsia="zh-CN"/>
        </w:rPr>
        <w:sectPr>
          <w:footerReference r:id="rId6" w:type="default"/>
          <w:pgSz w:w="11907" w:h="16840"/>
          <w:pgMar w:top="1230" w:right="1174" w:bottom="1191" w:left="1162" w:header="720" w:footer="720" w:gutter="0"/>
          <w:pgNumType w:fmt="decimal" w:start="1"/>
          <w:cols w:space="720" w:num="1"/>
          <w:docGrid w:linePitch="490" w:charSpace="0"/>
        </w:sectPr>
      </w:pPr>
    </w:p>
    <w:p>
      <w:pPr>
        <w:pStyle w:val="2"/>
        <w:bidi w:val="0"/>
        <w:spacing w:line="360" w:lineRule="auto"/>
        <w:jc w:val="center"/>
        <w:outlineLvl w:val="0"/>
        <w:rPr>
          <w:rFonts w:hint="eastAsia" w:ascii="宋体" w:hAnsi="宋体"/>
          <w:color w:val="000000"/>
          <w:sz w:val="30"/>
          <w:szCs w:val="30"/>
        </w:rPr>
      </w:pPr>
      <w:bookmarkStart w:id="176" w:name="_Toc27761"/>
      <w:r>
        <w:rPr>
          <w:rFonts w:hint="eastAsia" w:ascii="宋体" w:hAnsi="宋体"/>
          <w:color w:val="000000"/>
          <w:sz w:val="36"/>
          <w:szCs w:val="36"/>
        </w:rPr>
        <w:t xml:space="preserve">第二章 </w:t>
      </w:r>
      <w:r>
        <w:rPr>
          <w:rFonts w:hint="eastAsia" w:ascii="宋体" w:hAnsi="宋体"/>
          <w:color w:val="000000"/>
          <w:sz w:val="36"/>
          <w:szCs w:val="36"/>
          <w:lang w:eastAsia="zh-CN"/>
        </w:rPr>
        <w:t>投标供应商</w:t>
      </w:r>
      <w:r>
        <w:rPr>
          <w:rFonts w:hint="eastAsia" w:ascii="宋体" w:hAnsi="宋体"/>
          <w:color w:val="000000"/>
          <w:sz w:val="36"/>
          <w:szCs w:val="36"/>
        </w:rPr>
        <w:t>须知</w:t>
      </w:r>
      <w:bookmarkEnd w:id="2"/>
      <w:bookmarkEnd w:id="176"/>
    </w:p>
    <w:p>
      <w:pPr>
        <w:pStyle w:val="3"/>
        <w:bidi w:val="0"/>
        <w:spacing w:line="360" w:lineRule="auto"/>
        <w:jc w:val="center"/>
        <w:rPr>
          <w:rFonts w:hint="eastAsia"/>
          <w:color w:val="000000"/>
          <w:sz w:val="24"/>
          <w:szCs w:val="24"/>
        </w:rPr>
      </w:pPr>
      <w:bookmarkStart w:id="177" w:name="_Toc15527"/>
      <w:bookmarkStart w:id="178" w:name="_Toc3570"/>
      <w:r>
        <w:rPr>
          <w:rFonts w:hint="eastAsia"/>
          <w:color w:val="000000"/>
          <w:sz w:val="24"/>
          <w:szCs w:val="24"/>
          <w:lang w:eastAsia="zh-CN"/>
        </w:rPr>
        <w:t>投标供应商</w:t>
      </w:r>
      <w:r>
        <w:rPr>
          <w:rFonts w:hint="eastAsia"/>
          <w:color w:val="000000"/>
          <w:sz w:val="24"/>
          <w:szCs w:val="24"/>
        </w:rPr>
        <w:t>须知前附表</w:t>
      </w:r>
      <w:bookmarkEnd w:id="177"/>
      <w:bookmarkEnd w:id="178"/>
    </w:p>
    <w:tbl>
      <w:tblPr>
        <w:tblStyle w:val="25"/>
        <w:tblW w:w="100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2"/>
        <w:gridCol w:w="2222"/>
        <w:gridCol w:w="67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1122" w:type="dxa"/>
            <w:noWrap w:val="0"/>
            <w:vAlign w:val="center"/>
          </w:tcPr>
          <w:p>
            <w:pPr>
              <w:pageBreakBefore w:val="0"/>
              <w:kinsoku/>
              <w:wordWrap/>
              <w:overflowPunct/>
              <w:topLinePunct w:val="0"/>
              <w:autoSpaceDE w:val="0"/>
              <w:autoSpaceDN w:val="0"/>
              <w:bidi w:val="0"/>
              <w:adjustRightInd w:val="0"/>
              <w:spacing w:line="400" w:lineRule="exact"/>
              <w:ind w:left="0" w:leftChars="0" w:firstLine="0" w:firstLineChars="0"/>
              <w:jc w:val="center"/>
              <w:rPr>
                <w:rFonts w:hint="eastAsia" w:ascii="宋体" w:hAnsi="宋体" w:eastAsia="宋体" w:cs="宋体"/>
                <w:b/>
                <w:color w:val="000000"/>
                <w:kern w:val="0"/>
                <w:sz w:val="24"/>
                <w:szCs w:val="24"/>
              </w:rPr>
            </w:pPr>
            <w:r>
              <w:rPr>
                <w:rFonts w:hint="eastAsia" w:ascii="宋体" w:hAnsi="宋体" w:eastAsia="宋体" w:cs="宋体"/>
                <w:b/>
                <w:color w:val="000000"/>
                <w:kern w:val="0"/>
                <w:sz w:val="24"/>
                <w:szCs w:val="24"/>
              </w:rPr>
              <w:t>条款号</w:t>
            </w:r>
          </w:p>
        </w:tc>
        <w:tc>
          <w:tcPr>
            <w:tcW w:w="2222" w:type="dxa"/>
            <w:noWrap w:val="0"/>
            <w:vAlign w:val="center"/>
          </w:tcPr>
          <w:p>
            <w:pPr>
              <w:pageBreakBefore w:val="0"/>
              <w:kinsoku/>
              <w:wordWrap/>
              <w:overflowPunct/>
              <w:topLinePunct w:val="0"/>
              <w:autoSpaceDE w:val="0"/>
              <w:autoSpaceDN w:val="0"/>
              <w:bidi w:val="0"/>
              <w:adjustRightInd w:val="0"/>
              <w:spacing w:line="400" w:lineRule="exact"/>
              <w:ind w:left="0" w:leftChars="0" w:firstLine="0" w:firstLineChars="0"/>
              <w:jc w:val="center"/>
              <w:rPr>
                <w:rFonts w:hint="eastAsia" w:ascii="宋体" w:hAnsi="宋体" w:eastAsia="宋体" w:cs="宋体"/>
                <w:b/>
                <w:color w:val="000000"/>
                <w:kern w:val="0"/>
                <w:sz w:val="24"/>
                <w:szCs w:val="24"/>
              </w:rPr>
            </w:pPr>
            <w:r>
              <w:rPr>
                <w:rFonts w:hint="eastAsia" w:ascii="宋体" w:hAnsi="宋体" w:eastAsia="宋体" w:cs="宋体"/>
                <w:b/>
                <w:color w:val="000000"/>
                <w:kern w:val="0"/>
                <w:sz w:val="24"/>
                <w:szCs w:val="24"/>
              </w:rPr>
              <w:t>条 款 名 称</w:t>
            </w:r>
          </w:p>
        </w:tc>
        <w:tc>
          <w:tcPr>
            <w:tcW w:w="6741" w:type="dxa"/>
            <w:noWrap w:val="0"/>
            <w:vAlign w:val="center"/>
          </w:tcPr>
          <w:p>
            <w:pPr>
              <w:pageBreakBefore w:val="0"/>
              <w:kinsoku/>
              <w:wordWrap/>
              <w:overflowPunct/>
              <w:topLinePunct w:val="0"/>
              <w:autoSpaceDE w:val="0"/>
              <w:autoSpaceDN w:val="0"/>
              <w:bidi w:val="0"/>
              <w:adjustRightInd w:val="0"/>
              <w:spacing w:line="400" w:lineRule="exact"/>
              <w:jc w:val="center"/>
              <w:rPr>
                <w:rFonts w:hint="eastAsia" w:ascii="宋体" w:hAnsi="宋体" w:eastAsia="宋体" w:cs="宋体"/>
                <w:b/>
                <w:color w:val="000000"/>
                <w:kern w:val="0"/>
                <w:sz w:val="24"/>
                <w:szCs w:val="24"/>
              </w:rPr>
            </w:pPr>
            <w:r>
              <w:rPr>
                <w:rFonts w:hint="eastAsia" w:ascii="宋体" w:hAnsi="宋体" w:eastAsia="宋体" w:cs="宋体"/>
                <w:b/>
                <w:color w:val="000000"/>
                <w:kern w:val="0"/>
                <w:sz w:val="24"/>
                <w:szCs w:val="24"/>
              </w:rPr>
              <w:t>编 列 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7" w:hRule="atLeast"/>
          <w:jc w:val="center"/>
        </w:trPr>
        <w:tc>
          <w:tcPr>
            <w:tcW w:w="1122" w:type="dxa"/>
            <w:noWrap w:val="0"/>
            <w:vAlign w:val="center"/>
          </w:tcPr>
          <w:p>
            <w:pPr>
              <w:keepNext w:val="0"/>
              <w:keepLines w:val="0"/>
              <w:pageBreakBefore w:val="0"/>
              <w:widowControl w:val="0"/>
              <w:kinsoku/>
              <w:wordWrap/>
              <w:overflowPunct/>
              <w:topLinePunct w:val="0"/>
              <w:bidi w:val="0"/>
              <w:snapToGrid/>
              <w:spacing w:line="500" w:lineRule="exact"/>
              <w:ind w:left="0" w:leftChars="0" w:firstLine="240" w:firstLineChars="100"/>
              <w:jc w:val="left"/>
              <w:textAlignment w:val="auto"/>
              <w:rPr>
                <w:rFonts w:hint="eastAsia" w:ascii="宋体" w:hAnsi="宋体" w:eastAsia="宋体" w:cs="宋体"/>
                <w:sz w:val="24"/>
                <w:szCs w:val="28"/>
                <w:lang w:val="en-US" w:eastAsia="zh-CN"/>
              </w:rPr>
            </w:pPr>
            <w:r>
              <w:rPr>
                <w:rFonts w:hint="eastAsia" w:ascii="宋体" w:hAnsi="宋体" w:eastAsia="宋体" w:cs="宋体"/>
                <w:sz w:val="24"/>
                <w:szCs w:val="28"/>
              </w:rPr>
              <w:t>1</w:t>
            </w:r>
            <w:r>
              <w:rPr>
                <w:rFonts w:hint="eastAsia" w:ascii="宋体" w:hAnsi="宋体" w:eastAsia="宋体" w:cs="宋体"/>
                <w:sz w:val="24"/>
                <w:szCs w:val="28"/>
                <w:lang w:val="en-US" w:eastAsia="zh-CN"/>
              </w:rPr>
              <w:t>.1.2</w:t>
            </w:r>
          </w:p>
        </w:tc>
        <w:tc>
          <w:tcPr>
            <w:tcW w:w="2222"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240" w:firstLineChars="100"/>
              <w:jc w:val="center"/>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采购人</w:t>
            </w:r>
          </w:p>
        </w:tc>
        <w:tc>
          <w:tcPr>
            <w:tcW w:w="6741"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left"/>
              <w:textAlignment w:val="auto"/>
              <w:outlineLvl w:val="9"/>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rPr>
              <w:t>采购人：</w:t>
            </w:r>
            <w:r>
              <w:rPr>
                <w:rFonts w:hint="eastAsia" w:ascii="宋体" w:hAnsi="宋体" w:eastAsia="宋体" w:cs="宋体"/>
                <w:kern w:val="0"/>
                <w:sz w:val="24"/>
                <w:szCs w:val="24"/>
                <w:highlight w:val="none"/>
                <w:lang w:eastAsia="zh-CN"/>
              </w:rPr>
              <w:t>息县人民医院</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left"/>
              <w:textAlignment w:val="auto"/>
              <w:outlineLvl w:val="9"/>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地址：息县境内</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left"/>
              <w:textAlignment w:val="auto"/>
              <w:outlineLvl w:val="9"/>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rPr>
              <w:t>联系人：李成龙</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left"/>
              <w:textAlignment w:val="auto"/>
              <w:outlineLvl w:val="9"/>
              <w:rPr>
                <w:rFonts w:hint="eastAsia" w:ascii="宋体" w:hAnsi="宋体" w:eastAsia="宋体" w:cs="宋体"/>
                <w:color w:val="000000"/>
                <w:sz w:val="24"/>
                <w:szCs w:val="24"/>
              </w:rPr>
            </w:pPr>
            <w:r>
              <w:rPr>
                <w:rFonts w:hint="eastAsia" w:ascii="宋体" w:hAnsi="宋体" w:eastAsia="宋体" w:cs="宋体"/>
                <w:kern w:val="0"/>
                <w:sz w:val="24"/>
                <w:szCs w:val="24"/>
                <w:highlight w:val="none"/>
              </w:rPr>
              <w:t>联系电话：0376-3010236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1122" w:type="dxa"/>
            <w:noWrap w:val="0"/>
            <w:vAlign w:val="center"/>
          </w:tcPr>
          <w:p>
            <w:pPr>
              <w:keepNext w:val="0"/>
              <w:keepLines w:val="0"/>
              <w:pageBreakBefore w:val="0"/>
              <w:widowControl w:val="0"/>
              <w:kinsoku/>
              <w:wordWrap/>
              <w:overflowPunct/>
              <w:topLinePunct w:val="0"/>
              <w:bidi w:val="0"/>
              <w:snapToGrid/>
              <w:spacing w:line="500" w:lineRule="exact"/>
              <w:ind w:left="0" w:leftChars="0" w:firstLine="240" w:firstLineChars="100"/>
              <w:jc w:val="left"/>
              <w:textAlignment w:val="auto"/>
              <w:rPr>
                <w:rFonts w:hint="eastAsia" w:ascii="宋体" w:hAnsi="宋体" w:eastAsia="宋体" w:cs="宋体"/>
                <w:sz w:val="24"/>
                <w:szCs w:val="28"/>
                <w:lang w:val="en-US" w:eastAsia="zh-CN"/>
              </w:rPr>
            </w:pPr>
            <w:r>
              <w:rPr>
                <w:rFonts w:hint="eastAsia" w:ascii="宋体" w:hAnsi="宋体" w:eastAsia="宋体" w:cs="宋体"/>
                <w:sz w:val="24"/>
                <w:szCs w:val="28"/>
                <w:lang w:val="en-US" w:eastAsia="zh-CN"/>
              </w:rPr>
              <w:t>1.1.3</w:t>
            </w:r>
          </w:p>
        </w:tc>
        <w:tc>
          <w:tcPr>
            <w:tcW w:w="2222"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0" w:firstLineChars="0"/>
              <w:jc w:val="center"/>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采购代理机构</w:t>
            </w:r>
          </w:p>
        </w:tc>
        <w:tc>
          <w:tcPr>
            <w:tcW w:w="6741" w:type="dxa"/>
            <w:noWrap w:val="0"/>
            <w:vAlign w:val="center"/>
          </w:tcPr>
          <w:p>
            <w:pPr>
              <w:spacing w:line="500" w:lineRule="exact"/>
              <w:ind w:firstLine="0" w:firstLineChars="0"/>
              <w:jc w:val="left"/>
              <w:rPr>
                <w:rFonts w:hint="eastAsia" w:ascii="宋体" w:hAnsi="宋体" w:eastAsia="宋体" w:cs="宋体"/>
                <w:kern w:val="0"/>
                <w:sz w:val="24"/>
                <w:szCs w:val="24"/>
              </w:rPr>
            </w:pPr>
            <w:r>
              <w:rPr>
                <w:rFonts w:hint="eastAsia" w:ascii="宋体" w:hAnsi="宋体" w:eastAsia="宋体" w:cs="宋体"/>
                <w:kern w:val="0"/>
                <w:sz w:val="24"/>
                <w:szCs w:val="24"/>
              </w:rPr>
              <w:t>采购代理机构：华睿诚项目管理有限公司</w:t>
            </w:r>
          </w:p>
          <w:p>
            <w:pPr>
              <w:spacing w:line="500" w:lineRule="exact"/>
              <w:ind w:firstLine="0" w:firstLineChars="0"/>
              <w:jc w:val="left"/>
              <w:rPr>
                <w:rFonts w:hint="eastAsia" w:ascii="宋体" w:hAnsi="宋体" w:eastAsia="宋体" w:cs="宋体"/>
                <w:kern w:val="0"/>
                <w:sz w:val="24"/>
                <w:szCs w:val="24"/>
              </w:rPr>
            </w:pPr>
            <w:r>
              <w:rPr>
                <w:rFonts w:hint="eastAsia" w:ascii="宋体" w:hAnsi="宋体" w:eastAsia="宋体" w:cs="宋体"/>
                <w:kern w:val="0"/>
                <w:sz w:val="24"/>
                <w:szCs w:val="24"/>
              </w:rPr>
              <w:t>地址：郑州市郑东新区正光路与众旺路行署国际广场C座四楼</w:t>
            </w:r>
          </w:p>
          <w:p>
            <w:pPr>
              <w:spacing w:line="500" w:lineRule="exact"/>
              <w:ind w:firstLine="0" w:firstLineChars="0"/>
              <w:jc w:val="left"/>
              <w:rPr>
                <w:rFonts w:hint="eastAsia" w:ascii="宋体" w:hAnsi="宋体" w:eastAsia="宋体" w:cs="宋体"/>
                <w:kern w:val="0"/>
                <w:sz w:val="24"/>
                <w:szCs w:val="24"/>
              </w:rPr>
            </w:pPr>
            <w:r>
              <w:rPr>
                <w:rFonts w:hint="eastAsia" w:ascii="宋体" w:hAnsi="宋体" w:eastAsia="宋体" w:cs="宋体"/>
                <w:kern w:val="0"/>
                <w:sz w:val="24"/>
                <w:szCs w:val="24"/>
              </w:rPr>
              <w:t>联系人：</w:t>
            </w:r>
            <w:r>
              <w:rPr>
                <w:rFonts w:hint="eastAsia" w:ascii="宋体" w:hAnsi="宋体" w:eastAsia="宋体" w:cs="宋体"/>
                <w:kern w:val="0"/>
                <w:sz w:val="24"/>
                <w:szCs w:val="24"/>
                <w:lang w:eastAsia="zh-CN"/>
              </w:rPr>
              <w:t>周海燕</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left"/>
              <w:textAlignment w:val="auto"/>
              <w:outlineLvl w:val="9"/>
              <w:rPr>
                <w:rFonts w:hint="eastAsia" w:ascii="宋体" w:hAnsi="宋体" w:eastAsia="宋体" w:cs="宋体"/>
                <w:color w:val="000000"/>
                <w:sz w:val="24"/>
                <w:szCs w:val="24"/>
              </w:rPr>
            </w:pPr>
            <w:r>
              <w:rPr>
                <w:rFonts w:hint="eastAsia" w:ascii="宋体" w:hAnsi="宋体" w:eastAsia="宋体" w:cs="宋体"/>
                <w:kern w:val="0"/>
                <w:sz w:val="24"/>
                <w:szCs w:val="24"/>
              </w:rPr>
              <w:t>联系电话：18236290060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1122" w:type="dxa"/>
            <w:noWrap w:val="0"/>
            <w:vAlign w:val="center"/>
          </w:tcPr>
          <w:p>
            <w:pPr>
              <w:keepNext w:val="0"/>
              <w:keepLines w:val="0"/>
              <w:pageBreakBefore w:val="0"/>
              <w:widowControl w:val="0"/>
              <w:kinsoku/>
              <w:wordWrap/>
              <w:overflowPunct/>
              <w:topLinePunct w:val="0"/>
              <w:bidi w:val="0"/>
              <w:snapToGrid/>
              <w:spacing w:line="500" w:lineRule="exact"/>
              <w:ind w:left="0" w:leftChars="0" w:firstLine="240" w:firstLineChars="100"/>
              <w:jc w:val="left"/>
              <w:textAlignment w:val="auto"/>
              <w:rPr>
                <w:rFonts w:hint="eastAsia" w:ascii="宋体" w:hAnsi="宋体" w:eastAsia="宋体" w:cs="宋体"/>
                <w:sz w:val="24"/>
                <w:szCs w:val="28"/>
                <w:lang w:val="en-US" w:eastAsia="zh-CN"/>
              </w:rPr>
            </w:pPr>
            <w:r>
              <w:rPr>
                <w:rFonts w:hint="eastAsia" w:ascii="宋体" w:hAnsi="宋体" w:eastAsia="宋体" w:cs="宋体"/>
                <w:sz w:val="24"/>
                <w:szCs w:val="28"/>
                <w:lang w:val="en-US" w:eastAsia="zh-CN"/>
              </w:rPr>
              <w:t>1.1.4</w:t>
            </w:r>
          </w:p>
        </w:tc>
        <w:tc>
          <w:tcPr>
            <w:tcW w:w="2222"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0" w:firstLineChars="0"/>
              <w:jc w:val="center"/>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项目名称</w:t>
            </w:r>
          </w:p>
        </w:tc>
        <w:tc>
          <w:tcPr>
            <w:tcW w:w="6741" w:type="dxa"/>
            <w:noWrap w:val="0"/>
            <w:vAlign w:val="center"/>
          </w:tcPr>
          <w:p>
            <w:pPr>
              <w:pStyle w:val="11"/>
              <w:keepNext w:val="0"/>
              <w:keepLines w:val="0"/>
              <w:pageBreakBefore w:val="0"/>
              <w:widowControl w:val="0"/>
              <w:kinsoku/>
              <w:wordWrap/>
              <w:overflowPunct/>
              <w:topLinePunct w:val="0"/>
              <w:bidi w:val="0"/>
              <w:snapToGrid/>
              <w:spacing w:line="500" w:lineRule="exact"/>
              <w:ind w:left="0" w:leftChars="0" w:firstLine="0" w:firstLineChars="0"/>
              <w:jc w:val="both"/>
              <w:textAlignment w:val="auto"/>
              <w:rPr>
                <w:rFonts w:hint="eastAsia" w:ascii="宋体" w:hAnsi="宋体" w:eastAsia="宋体" w:cs="宋体"/>
                <w:color w:val="000000"/>
                <w:sz w:val="24"/>
                <w:szCs w:val="24"/>
                <w:lang w:val="en-US" w:eastAsia="zh-CN"/>
              </w:rPr>
            </w:pPr>
            <w:r>
              <w:rPr>
                <w:rFonts w:hint="eastAsia" w:ascii="宋体" w:hAnsi="宋体" w:eastAsia="宋体" w:cs="宋体"/>
                <w:i w:val="0"/>
                <w:iCs w:val="0"/>
                <w:sz w:val="24"/>
                <w:szCs w:val="24"/>
                <w:highlight w:val="none"/>
                <w:lang w:eastAsia="zh-CN"/>
              </w:rPr>
              <w:t>息县人民医院DSA和直线加速器维保服务项目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1122" w:type="dxa"/>
            <w:noWrap w:val="0"/>
            <w:vAlign w:val="center"/>
          </w:tcPr>
          <w:p>
            <w:pPr>
              <w:keepNext w:val="0"/>
              <w:keepLines w:val="0"/>
              <w:pageBreakBefore w:val="0"/>
              <w:widowControl w:val="0"/>
              <w:kinsoku/>
              <w:wordWrap/>
              <w:overflowPunct/>
              <w:topLinePunct w:val="0"/>
              <w:bidi w:val="0"/>
              <w:snapToGrid/>
              <w:spacing w:line="500" w:lineRule="exact"/>
              <w:ind w:left="0" w:leftChars="0" w:firstLine="240" w:firstLineChars="100"/>
              <w:jc w:val="left"/>
              <w:textAlignment w:val="auto"/>
              <w:rPr>
                <w:rFonts w:hint="eastAsia" w:ascii="宋体" w:hAnsi="宋体" w:eastAsia="宋体" w:cs="宋体"/>
                <w:sz w:val="24"/>
                <w:szCs w:val="28"/>
                <w:lang w:val="en-US" w:eastAsia="zh-CN"/>
              </w:rPr>
            </w:pPr>
            <w:r>
              <w:rPr>
                <w:rFonts w:hint="eastAsia" w:ascii="宋体" w:hAnsi="宋体" w:eastAsia="宋体" w:cs="宋体"/>
                <w:sz w:val="24"/>
                <w:szCs w:val="28"/>
                <w:lang w:val="en-US" w:eastAsia="zh-CN"/>
              </w:rPr>
              <w:t>1.1.5</w:t>
            </w:r>
          </w:p>
        </w:tc>
        <w:tc>
          <w:tcPr>
            <w:tcW w:w="2222"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500" w:lineRule="exact"/>
              <w:ind w:left="0" w:leftChars="0" w:right="35" w:firstLine="0" w:firstLineChars="0"/>
              <w:jc w:val="center"/>
              <w:textAlignment w:val="auto"/>
              <w:rPr>
                <w:rFonts w:hint="eastAsia" w:ascii="宋体" w:hAnsi="宋体" w:eastAsia="宋体" w:cs="宋体"/>
                <w:color w:val="000000"/>
                <w:spacing w:val="1"/>
                <w:kern w:val="0"/>
                <w:sz w:val="24"/>
                <w:szCs w:val="24"/>
              </w:rPr>
            </w:pPr>
            <w:r>
              <w:rPr>
                <w:rFonts w:hint="eastAsia" w:ascii="宋体" w:hAnsi="宋体" w:eastAsia="宋体" w:cs="宋体"/>
                <w:color w:val="000000"/>
                <w:spacing w:val="1"/>
                <w:kern w:val="0"/>
                <w:sz w:val="24"/>
                <w:szCs w:val="24"/>
                <w:lang w:eastAsia="zh-CN"/>
              </w:rPr>
              <w:t>采购</w:t>
            </w:r>
            <w:r>
              <w:rPr>
                <w:rFonts w:hint="eastAsia" w:ascii="宋体" w:hAnsi="宋体" w:eastAsia="宋体" w:cs="宋体"/>
                <w:color w:val="000000"/>
                <w:spacing w:val="1"/>
                <w:kern w:val="0"/>
                <w:sz w:val="24"/>
                <w:szCs w:val="24"/>
              </w:rPr>
              <w:t>方式</w:t>
            </w:r>
          </w:p>
        </w:tc>
        <w:tc>
          <w:tcPr>
            <w:tcW w:w="6741"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0" w:firstLineChars="0"/>
              <w:jc w:val="left"/>
              <w:textAlignment w:val="auto"/>
              <w:rPr>
                <w:rFonts w:hint="eastAsia" w:ascii="宋体" w:hAnsi="宋体" w:eastAsia="宋体" w:cs="宋体"/>
                <w:color w:val="000000"/>
                <w:spacing w:val="1"/>
                <w:kern w:val="0"/>
                <w:sz w:val="24"/>
                <w:szCs w:val="24"/>
                <w:lang w:eastAsia="zh-CN"/>
              </w:rPr>
            </w:pPr>
            <w:r>
              <w:rPr>
                <w:rFonts w:hint="eastAsia" w:ascii="宋体" w:hAnsi="宋体" w:eastAsia="宋体" w:cs="宋体"/>
                <w:color w:val="000000"/>
                <w:spacing w:val="1"/>
                <w:kern w:val="0"/>
                <w:sz w:val="24"/>
                <w:szCs w:val="24"/>
                <w:lang w:eastAsia="zh-CN"/>
              </w:rPr>
              <w:t>公开招标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1122" w:type="dxa"/>
            <w:noWrap w:val="0"/>
            <w:vAlign w:val="center"/>
          </w:tcPr>
          <w:p>
            <w:pPr>
              <w:keepNext w:val="0"/>
              <w:keepLines w:val="0"/>
              <w:pageBreakBefore w:val="0"/>
              <w:widowControl w:val="0"/>
              <w:kinsoku/>
              <w:wordWrap/>
              <w:overflowPunct/>
              <w:topLinePunct w:val="0"/>
              <w:bidi w:val="0"/>
              <w:snapToGrid/>
              <w:spacing w:line="500" w:lineRule="exact"/>
              <w:ind w:left="0" w:leftChars="0" w:firstLine="240" w:firstLineChars="100"/>
              <w:jc w:val="left"/>
              <w:textAlignment w:val="auto"/>
              <w:rPr>
                <w:rFonts w:hint="eastAsia" w:ascii="宋体" w:hAnsi="宋体" w:eastAsia="宋体" w:cs="宋体"/>
                <w:sz w:val="24"/>
                <w:szCs w:val="28"/>
                <w:lang w:val="en-US" w:eastAsia="zh-CN"/>
              </w:rPr>
            </w:pPr>
            <w:r>
              <w:rPr>
                <w:rFonts w:hint="eastAsia" w:ascii="宋体" w:hAnsi="宋体" w:eastAsia="宋体" w:cs="宋体"/>
                <w:sz w:val="24"/>
                <w:szCs w:val="28"/>
                <w:lang w:val="en-US" w:eastAsia="zh-CN"/>
              </w:rPr>
              <w:t>1.1.6</w:t>
            </w:r>
          </w:p>
        </w:tc>
        <w:tc>
          <w:tcPr>
            <w:tcW w:w="2222"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0" w:firstLineChars="0"/>
              <w:jc w:val="center"/>
              <w:textAlignment w:val="auto"/>
              <w:rPr>
                <w:rFonts w:hint="eastAsia" w:ascii="宋体" w:hAnsi="宋体" w:eastAsia="宋体" w:cs="宋体"/>
                <w:b w:val="0"/>
                <w:bCs w:val="0"/>
                <w:color w:val="000000"/>
                <w:kern w:val="0"/>
                <w:sz w:val="24"/>
                <w:szCs w:val="24"/>
                <w:highlight w:val="none"/>
              </w:rPr>
            </w:pPr>
            <w:r>
              <w:rPr>
                <w:rFonts w:hint="eastAsia" w:ascii="宋体" w:hAnsi="宋体" w:eastAsia="宋体" w:cs="宋体"/>
                <w:b w:val="0"/>
                <w:bCs w:val="0"/>
                <w:color w:val="000000"/>
                <w:kern w:val="0"/>
                <w:sz w:val="24"/>
                <w:szCs w:val="24"/>
                <w:highlight w:val="none"/>
                <w:lang w:eastAsia="zh-CN"/>
              </w:rPr>
              <w:t>采购预算价</w:t>
            </w:r>
          </w:p>
        </w:tc>
        <w:tc>
          <w:tcPr>
            <w:tcW w:w="6741" w:type="dxa"/>
            <w:noWrap w:val="0"/>
            <w:vAlign w:val="center"/>
          </w:tcPr>
          <w:p>
            <w:pPr>
              <w:keepNext w:val="0"/>
              <w:keepLines w:val="0"/>
              <w:pageBreakBefore w:val="0"/>
              <w:widowControl w:val="0"/>
              <w:kinsoku/>
              <w:wordWrap/>
              <w:overflowPunct/>
              <w:topLinePunct w:val="0"/>
              <w:bidi w:val="0"/>
              <w:snapToGrid/>
              <w:spacing w:line="500" w:lineRule="exact"/>
              <w:ind w:left="0" w:leftChars="0" w:firstLine="0" w:firstLineChars="0"/>
              <w:textAlignment w:val="auto"/>
              <w:rPr>
                <w:rFonts w:hint="default" w:ascii="宋体" w:hAnsi="宋体" w:eastAsia="宋体" w:cs="宋体"/>
                <w:b w:val="0"/>
                <w:bCs w:val="0"/>
                <w:color w:val="000000"/>
                <w:kern w:val="0"/>
                <w:sz w:val="24"/>
                <w:szCs w:val="24"/>
                <w:highlight w:val="none"/>
                <w:lang w:val="en-US"/>
              </w:rPr>
            </w:pPr>
            <w:r>
              <w:rPr>
                <w:rFonts w:hint="eastAsia" w:ascii="宋体" w:hAnsi="宋体" w:eastAsia="宋体" w:cs="宋体"/>
                <w:b w:val="0"/>
                <w:bCs w:val="0"/>
                <w:color w:val="000000"/>
                <w:kern w:val="0"/>
                <w:sz w:val="24"/>
                <w:szCs w:val="24"/>
                <w:highlight w:val="none"/>
                <w:lang w:eastAsia="zh-CN"/>
              </w:rPr>
              <w:t>采购预算价</w:t>
            </w:r>
            <w:r>
              <w:rPr>
                <w:rFonts w:hint="eastAsia" w:ascii="宋体" w:hAnsi="宋体" w:eastAsia="宋体" w:cs="宋体"/>
                <w:b w:val="0"/>
                <w:bCs w:val="0"/>
                <w:color w:val="000000"/>
                <w:kern w:val="0"/>
                <w:sz w:val="24"/>
                <w:szCs w:val="24"/>
                <w:highlight w:val="none"/>
              </w:rPr>
              <w:t>：</w:t>
            </w:r>
            <w:r>
              <w:rPr>
                <w:rFonts w:hint="eastAsia" w:ascii="宋体" w:hAnsi="宋体" w:eastAsia="宋体" w:cs="宋体"/>
                <w:sz w:val="24"/>
                <w:szCs w:val="24"/>
                <w:highlight w:val="none"/>
                <w:lang w:eastAsia="zh-CN"/>
              </w:rPr>
              <w:t>4095900.00</w:t>
            </w:r>
            <w:r>
              <w:rPr>
                <w:rFonts w:hint="eastAsia" w:ascii="宋体" w:hAnsi="宋体" w:eastAsia="宋体" w:cs="宋体"/>
                <w:b w:val="0"/>
                <w:bCs w:val="0"/>
                <w:color w:val="000000"/>
                <w:kern w:val="0"/>
                <w:sz w:val="24"/>
                <w:szCs w:val="24"/>
                <w:highlight w:val="none"/>
                <w:lang w:val="en-US" w:eastAsia="zh-CN"/>
              </w:rPr>
              <w:t>元</w:t>
            </w:r>
          </w:p>
          <w:p>
            <w:pPr>
              <w:pStyle w:val="39"/>
              <w:keepNext w:val="0"/>
              <w:keepLines w:val="0"/>
              <w:pageBreakBefore w:val="0"/>
              <w:widowControl w:val="0"/>
              <w:kinsoku/>
              <w:wordWrap/>
              <w:overflowPunct/>
              <w:topLinePunct w:val="0"/>
              <w:bidi w:val="0"/>
              <w:snapToGrid/>
              <w:spacing w:line="500" w:lineRule="exact"/>
              <w:ind w:firstLine="0" w:firstLineChars="0"/>
              <w:textAlignment w:val="auto"/>
              <w:rPr>
                <w:rFonts w:hint="eastAsia" w:ascii="宋体" w:hAnsi="宋体" w:eastAsia="宋体" w:cs="宋体"/>
                <w:b w:val="0"/>
                <w:bCs w:val="0"/>
                <w:color w:val="000000"/>
                <w:kern w:val="0"/>
                <w:sz w:val="24"/>
                <w:szCs w:val="24"/>
                <w:highlight w:val="none"/>
              </w:rPr>
            </w:pPr>
            <w:r>
              <w:rPr>
                <w:rFonts w:hint="eastAsia" w:ascii="宋体" w:hAnsi="宋体" w:eastAsia="宋体" w:cs="宋体"/>
                <w:b w:val="0"/>
                <w:bCs w:val="0"/>
                <w:color w:val="000000"/>
                <w:kern w:val="0"/>
                <w:sz w:val="24"/>
                <w:szCs w:val="24"/>
                <w:highlight w:val="none"/>
                <w:lang w:eastAsia="zh-CN"/>
              </w:rPr>
              <w:t>备注：</w:t>
            </w:r>
            <w:r>
              <w:rPr>
                <w:rFonts w:hint="eastAsia" w:ascii="宋体" w:hAnsi="宋体" w:eastAsia="宋体" w:cs="宋体"/>
                <w:b w:val="0"/>
                <w:bCs w:val="0"/>
                <w:color w:val="000000"/>
                <w:kern w:val="0"/>
                <w:sz w:val="24"/>
                <w:szCs w:val="24"/>
                <w:highlight w:val="none"/>
              </w:rPr>
              <w:t>投标报价超过</w:t>
            </w:r>
            <w:r>
              <w:rPr>
                <w:rFonts w:hint="eastAsia" w:ascii="宋体" w:hAnsi="宋体" w:eastAsia="宋体" w:cs="宋体"/>
                <w:b w:val="0"/>
                <w:bCs w:val="0"/>
                <w:color w:val="000000"/>
                <w:kern w:val="0"/>
                <w:sz w:val="24"/>
                <w:szCs w:val="24"/>
                <w:highlight w:val="none"/>
                <w:lang w:eastAsia="zh-CN"/>
              </w:rPr>
              <w:t>采购预算价，</w:t>
            </w:r>
            <w:r>
              <w:rPr>
                <w:rFonts w:hint="eastAsia" w:ascii="宋体" w:hAnsi="宋体" w:eastAsia="宋体" w:cs="宋体"/>
                <w:b w:val="0"/>
                <w:bCs w:val="0"/>
                <w:color w:val="000000"/>
                <w:kern w:val="0"/>
                <w:sz w:val="24"/>
                <w:szCs w:val="24"/>
                <w:highlight w:val="none"/>
              </w:rPr>
              <w:t>按无效</w:t>
            </w:r>
            <w:r>
              <w:rPr>
                <w:rFonts w:hint="eastAsia" w:ascii="宋体" w:hAnsi="宋体" w:eastAsia="宋体" w:cs="宋体"/>
                <w:b w:val="0"/>
                <w:bCs w:val="0"/>
                <w:color w:val="000000"/>
                <w:kern w:val="0"/>
                <w:sz w:val="24"/>
                <w:szCs w:val="24"/>
                <w:highlight w:val="none"/>
                <w:lang w:eastAsia="zh-CN"/>
              </w:rPr>
              <w:t>投标</w:t>
            </w:r>
            <w:r>
              <w:rPr>
                <w:rFonts w:hint="eastAsia" w:ascii="宋体" w:hAnsi="宋体" w:eastAsia="宋体" w:cs="宋体"/>
                <w:b w:val="0"/>
                <w:bCs w:val="0"/>
                <w:color w:val="000000"/>
                <w:kern w:val="0"/>
                <w:sz w:val="24"/>
                <w:szCs w:val="24"/>
                <w:highlight w:val="none"/>
              </w:rPr>
              <w:t>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122" w:type="dxa"/>
            <w:noWrap w:val="0"/>
            <w:vAlign w:val="center"/>
          </w:tcPr>
          <w:p>
            <w:pPr>
              <w:keepNext w:val="0"/>
              <w:keepLines w:val="0"/>
              <w:pageBreakBefore w:val="0"/>
              <w:widowControl w:val="0"/>
              <w:kinsoku/>
              <w:wordWrap/>
              <w:overflowPunct/>
              <w:topLinePunct w:val="0"/>
              <w:bidi w:val="0"/>
              <w:snapToGrid/>
              <w:spacing w:line="500" w:lineRule="exact"/>
              <w:ind w:left="0" w:leftChars="0" w:firstLine="240" w:firstLineChars="100"/>
              <w:jc w:val="left"/>
              <w:textAlignment w:val="auto"/>
              <w:rPr>
                <w:rFonts w:hint="default" w:ascii="宋体" w:hAnsi="宋体" w:eastAsia="宋体" w:cs="宋体"/>
                <w:sz w:val="24"/>
                <w:szCs w:val="28"/>
                <w:lang w:val="en-US" w:eastAsia="zh-CN"/>
              </w:rPr>
            </w:pPr>
            <w:r>
              <w:rPr>
                <w:rFonts w:hint="eastAsia" w:ascii="宋体" w:hAnsi="宋体" w:eastAsia="宋体" w:cs="宋体"/>
                <w:sz w:val="24"/>
                <w:szCs w:val="28"/>
                <w:lang w:val="en-US" w:eastAsia="zh-CN"/>
              </w:rPr>
              <w:t>1.1.7</w:t>
            </w:r>
          </w:p>
        </w:tc>
        <w:tc>
          <w:tcPr>
            <w:tcW w:w="2222"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0" w:firstLineChars="0"/>
              <w:jc w:val="center"/>
              <w:textAlignment w:val="auto"/>
              <w:rPr>
                <w:rFonts w:hint="eastAsia" w:ascii="宋体" w:hAnsi="宋体" w:eastAsia="宋体" w:cs="宋体"/>
                <w:b w:val="0"/>
                <w:bCs w:val="0"/>
                <w:color w:val="000000"/>
                <w:kern w:val="0"/>
                <w:sz w:val="24"/>
                <w:szCs w:val="24"/>
                <w:lang w:eastAsia="zh-CN"/>
              </w:rPr>
            </w:pPr>
            <w:r>
              <w:rPr>
                <w:rFonts w:hint="eastAsia" w:ascii="宋体" w:hAnsi="宋体" w:eastAsia="宋体" w:cs="宋体"/>
                <w:b w:val="0"/>
                <w:bCs w:val="0"/>
                <w:color w:val="000000"/>
                <w:kern w:val="0"/>
                <w:sz w:val="24"/>
                <w:szCs w:val="24"/>
                <w:lang w:eastAsia="zh-CN"/>
              </w:rPr>
              <w:t>落实政府采购</w:t>
            </w:r>
          </w:p>
          <w:p>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0" w:firstLineChars="0"/>
              <w:jc w:val="center"/>
              <w:textAlignment w:val="auto"/>
              <w:rPr>
                <w:rFonts w:hint="eastAsia" w:ascii="宋体" w:hAnsi="宋体" w:eastAsia="宋体" w:cs="宋体"/>
                <w:b w:val="0"/>
                <w:bCs w:val="0"/>
                <w:color w:val="000000"/>
                <w:kern w:val="0"/>
                <w:sz w:val="24"/>
                <w:szCs w:val="24"/>
                <w:lang w:eastAsia="zh-CN"/>
              </w:rPr>
            </w:pPr>
            <w:r>
              <w:rPr>
                <w:rFonts w:hint="eastAsia" w:ascii="宋体" w:hAnsi="宋体" w:eastAsia="宋体" w:cs="宋体"/>
                <w:b w:val="0"/>
                <w:bCs w:val="0"/>
                <w:color w:val="000000"/>
                <w:kern w:val="0"/>
                <w:sz w:val="24"/>
                <w:szCs w:val="24"/>
                <w:lang w:eastAsia="zh-CN"/>
              </w:rPr>
              <w:t>政策要求</w:t>
            </w:r>
          </w:p>
        </w:tc>
        <w:tc>
          <w:tcPr>
            <w:tcW w:w="6741" w:type="dxa"/>
            <w:noWrap w:val="0"/>
            <w:vAlign w:val="center"/>
          </w:tcPr>
          <w:p>
            <w:pPr>
              <w:pStyle w:val="35"/>
              <w:keepNext w:val="0"/>
              <w:keepLines w:val="0"/>
              <w:pageBreakBefore w:val="0"/>
              <w:widowControl w:val="0"/>
              <w:kinsoku/>
              <w:wordWrap/>
              <w:overflowPunct/>
              <w:topLinePunct w:val="0"/>
              <w:bidi w:val="0"/>
              <w:snapToGrid/>
              <w:spacing w:line="500" w:lineRule="exact"/>
              <w:jc w:val="both"/>
              <w:textAlignment w:val="auto"/>
              <w:rPr>
                <w:rFonts w:hint="eastAsia" w:hAnsi="宋体" w:cs="宋体"/>
                <w:bCs/>
                <w:sz w:val="24"/>
                <w:szCs w:val="24"/>
                <w:highlight w:val="none"/>
                <w:lang w:val="en-US" w:eastAsia="zh-CN"/>
              </w:rPr>
            </w:pPr>
            <w:r>
              <w:rPr>
                <w:rFonts w:hint="eastAsia" w:hAnsi="宋体" w:cs="宋体"/>
                <w:bCs/>
                <w:sz w:val="24"/>
                <w:szCs w:val="24"/>
                <w:highlight w:val="none"/>
                <w:lang w:val="en-US" w:eastAsia="zh-CN"/>
              </w:rPr>
              <w:t>☑专门面向中小企业</w:t>
            </w:r>
          </w:p>
          <w:p>
            <w:pPr>
              <w:pStyle w:val="35"/>
              <w:keepNext w:val="0"/>
              <w:keepLines w:val="0"/>
              <w:pageBreakBefore w:val="0"/>
              <w:widowControl w:val="0"/>
              <w:kinsoku/>
              <w:wordWrap/>
              <w:overflowPunct/>
              <w:topLinePunct w:val="0"/>
              <w:bidi w:val="0"/>
              <w:snapToGrid/>
              <w:spacing w:line="500" w:lineRule="exact"/>
              <w:jc w:val="both"/>
              <w:textAlignment w:val="auto"/>
              <w:rPr>
                <w:rFonts w:hint="eastAsia" w:hAnsi="宋体" w:cs="宋体"/>
                <w:bCs/>
                <w:sz w:val="24"/>
                <w:szCs w:val="24"/>
                <w:highlight w:val="none"/>
                <w:lang w:val="en-US" w:eastAsia="zh-CN"/>
              </w:rPr>
            </w:pPr>
            <w:r>
              <w:rPr>
                <w:rFonts w:hint="eastAsia" w:hAnsi="宋体" w:cs="宋体"/>
                <w:bCs/>
                <w:sz w:val="24"/>
                <w:szCs w:val="24"/>
                <w:highlight w:val="none"/>
                <w:lang w:val="en-US" w:eastAsia="zh-CN"/>
              </w:rPr>
              <w:t>□非专门面向中小企业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1122" w:type="dxa"/>
            <w:noWrap w:val="0"/>
            <w:vAlign w:val="center"/>
          </w:tcPr>
          <w:p>
            <w:pPr>
              <w:keepNext w:val="0"/>
              <w:keepLines w:val="0"/>
              <w:pageBreakBefore w:val="0"/>
              <w:widowControl w:val="0"/>
              <w:kinsoku/>
              <w:wordWrap/>
              <w:overflowPunct/>
              <w:topLinePunct w:val="0"/>
              <w:bidi w:val="0"/>
              <w:snapToGrid/>
              <w:spacing w:line="500" w:lineRule="exact"/>
              <w:ind w:left="0" w:leftChars="0" w:firstLine="240" w:firstLineChars="100"/>
              <w:jc w:val="left"/>
              <w:textAlignment w:val="auto"/>
              <w:rPr>
                <w:rFonts w:hint="eastAsia" w:ascii="宋体" w:hAnsi="宋体" w:eastAsia="宋体" w:cs="宋体"/>
                <w:sz w:val="24"/>
                <w:szCs w:val="28"/>
                <w:lang w:val="en-US" w:eastAsia="zh-CN"/>
              </w:rPr>
            </w:pPr>
            <w:r>
              <w:rPr>
                <w:rFonts w:hint="eastAsia" w:ascii="宋体" w:hAnsi="宋体" w:eastAsia="宋体" w:cs="宋体"/>
                <w:sz w:val="24"/>
                <w:szCs w:val="28"/>
                <w:lang w:val="en-US" w:eastAsia="zh-CN"/>
              </w:rPr>
              <w:t>1.2.1</w:t>
            </w:r>
          </w:p>
        </w:tc>
        <w:tc>
          <w:tcPr>
            <w:tcW w:w="2222"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0" w:firstLineChars="0"/>
              <w:jc w:val="center"/>
              <w:textAlignment w:val="auto"/>
              <w:rPr>
                <w:rFonts w:hint="eastAsia" w:ascii="宋体" w:hAnsi="宋体" w:eastAsia="宋体" w:cs="宋体"/>
                <w:b w:val="0"/>
                <w:bCs w:val="0"/>
                <w:color w:val="000000"/>
                <w:kern w:val="0"/>
                <w:sz w:val="24"/>
                <w:szCs w:val="24"/>
                <w:lang w:eastAsia="zh-CN"/>
              </w:rPr>
            </w:pPr>
            <w:r>
              <w:rPr>
                <w:rFonts w:hint="eastAsia" w:ascii="宋体" w:hAnsi="宋体" w:eastAsia="宋体" w:cs="宋体"/>
                <w:b w:val="0"/>
                <w:bCs w:val="0"/>
                <w:color w:val="000000"/>
                <w:kern w:val="0"/>
                <w:sz w:val="24"/>
                <w:szCs w:val="24"/>
                <w:lang w:eastAsia="zh-CN"/>
              </w:rPr>
              <w:t>资金来源</w:t>
            </w:r>
          </w:p>
        </w:tc>
        <w:tc>
          <w:tcPr>
            <w:tcW w:w="6741" w:type="dxa"/>
            <w:noWrap w:val="0"/>
            <w:vAlign w:val="center"/>
          </w:tcPr>
          <w:p>
            <w:pPr>
              <w:pStyle w:val="35"/>
              <w:keepNext w:val="0"/>
              <w:keepLines w:val="0"/>
              <w:pageBreakBefore w:val="0"/>
              <w:widowControl w:val="0"/>
              <w:kinsoku/>
              <w:wordWrap/>
              <w:overflowPunct/>
              <w:topLinePunct w:val="0"/>
              <w:bidi w:val="0"/>
              <w:snapToGrid/>
              <w:spacing w:line="500" w:lineRule="exact"/>
              <w:jc w:val="both"/>
              <w:textAlignment w:val="auto"/>
              <w:rPr>
                <w:rFonts w:hint="eastAsia" w:ascii="宋体" w:hAnsi="宋体" w:eastAsia="宋体" w:cs="宋体"/>
                <w:b w:val="0"/>
                <w:bCs w:val="0"/>
                <w:color w:val="000000"/>
                <w:sz w:val="24"/>
                <w:szCs w:val="24"/>
                <w:lang w:val="en-US" w:eastAsia="zh-CN"/>
              </w:rPr>
            </w:pPr>
            <w:r>
              <w:rPr>
                <w:rFonts w:hint="eastAsia" w:hAnsi="宋体" w:cs="宋体"/>
                <w:bCs/>
                <w:sz w:val="24"/>
                <w:szCs w:val="24"/>
                <w:highlight w:val="none"/>
                <w:lang w:val="en-US" w:eastAsia="zh-CN"/>
              </w:rPr>
              <w:t>自筹资金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22" w:type="dxa"/>
            <w:noWrap w:val="0"/>
            <w:vAlign w:val="center"/>
          </w:tcPr>
          <w:p>
            <w:pPr>
              <w:keepNext w:val="0"/>
              <w:keepLines w:val="0"/>
              <w:pageBreakBefore w:val="0"/>
              <w:widowControl w:val="0"/>
              <w:kinsoku/>
              <w:wordWrap/>
              <w:overflowPunct/>
              <w:topLinePunct w:val="0"/>
              <w:bidi w:val="0"/>
              <w:snapToGrid/>
              <w:spacing w:line="500" w:lineRule="exact"/>
              <w:ind w:left="0" w:leftChars="0" w:firstLine="240" w:firstLineChars="100"/>
              <w:jc w:val="left"/>
              <w:textAlignment w:val="auto"/>
              <w:rPr>
                <w:rFonts w:hint="eastAsia" w:ascii="宋体" w:hAnsi="宋体" w:eastAsia="宋体" w:cs="宋体"/>
                <w:sz w:val="24"/>
                <w:szCs w:val="28"/>
                <w:lang w:val="en-US" w:eastAsia="zh-CN"/>
              </w:rPr>
            </w:pPr>
            <w:r>
              <w:rPr>
                <w:rFonts w:hint="eastAsia" w:ascii="宋体" w:hAnsi="宋体" w:eastAsia="宋体" w:cs="宋体"/>
                <w:sz w:val="24"/>
                <w:szCs w:val="28"/>
                <w:lang w:val="en-US" w:eastAsia="zh-CN"/>
              </w:rPr>
              <w:t>1.2.2</w:t>
            </w:r>
          </w:p>
        </w:tc>
        <w:tc>
          <w:tcPr>
            <w:tcW w:w="2222"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0" w:firstLineChars="0"/>
              <w:jc w:val="center"/>
              <w:textAlignment w:val="auto"/>
              <w:rPr>
                <w:rFonts w:hint="eastAsia" w:ascii="宋体" w:hAnsi="宋体" w:eastAsia="宋体" w:cs="宋体"/>
                <w:b w:val="0"/>
                <w:bCs w:val="0"/>
                <w:color w:val="000000"/>
                <w:kern w:val="0"/>
                <w:sz w:val="24"/>
                <w:szCs w:val="24"/>
                <w:lang w:eastAsia="zh-CN"/>
              </w:rPr>
            </w:pPr>
            <w:r>
              <w:rPr>
                <w:rFonts w:hint="eastAsia" w:ascii="宋体" w:hAnsi="宋体" w:eastAsia="宋体" w:cs="宋体"/>
                <w:b w:val="0"/>
                <w:bCs w:val="0"/>
                <w:color w:val="000000"/>
                <w:kern w:val="0"/>
                <w:sz w:val="24"/>
                <w:szCs w:val="24"/>
                <w:lang w:eastAsia="zh-CN"/>
              </w:rPr>
              <w:t>出资比例</w:t>
            </w:r>
          </w:p>
        </w:tc>
        <w:tc>
          <w:tcPr>
            <w:tcW w:w="6741" w:type="dxa"/>
            <w:noWrap w:val="0"/>
            <w:vAlign w:val="center"/>
          </w:tcPr>
          <w:p>
            <w:pPr>
              <w:pStyle w:val="35"/>
              <w:keepNext w:val="0"/>
              <w:keepLines w:val="0"/>
              <w:pageBreakBefore w:val="0"/>
              <w:widowControl w:val="0"/>
              <w:kinsoku/>
              <w:wordWrap/>
              <w:overflowPunct/>
              <w:topLinePunct w:val="0"/>
              <w:bidi w:val="0"/>
              <w:snapToGrid/>
              <w:spacing w:line="500" w:lineRule="exact"/>
              <w:jc w:val="both"/>
              <w:textAlignment w:val="auto"/>
              <w:rPr>
                <w:rFonts w:hint="default"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22" w:type="dxa"/>
            <w:noWrap w:val="0"/>
            <w:vAlign w:val="center"/>
          </w:tcPr>
          <w:p>
            <w:pPr>
              <w:keepNext w:val="0"/>
              <w:keepLines w:val="0"/>
              <w:pageBreakBefore w:val="0"/>
              <w:widowControl w:val="0"/>
              <w:kinsoku/>
              <w:wordWrap/>
              <w:overflowPunct/>
              <w:topLinePunct w:val="0"/>
              <w:bidi w:val="0"/>
              <w:snapToGrid/>
              <w:spacing w:line="500" w:lineRule="exact"/>
              <w:ind w:left="0" w:leftChars="0" w:firstLine="240" w:firstLineChars="100"/>
              <w:jc w:val="left"/>
              <w:textAlignment w:val="auto"/>
              <w:rPr>
                <w:rFonts w:hint="eastAsia" w:ascii="宋体" w:hAnsi="宋体" w:eastAsia="宋体" w:cs="宋体"/>
                <w:sz w:val="24"/>
                <w:szCs w:val="28"/>
                <w:lang w:val="en-US" w:eastAsia="zh-CN"/>
              </w:rPr>
            </w:pPr>
            <w:r>
              <w:rPr>
                <w:rFonts w:hint="eastAsia" w:ascii="宋体" w:hAnsi="宋体" w:eastAsia="宋体" w:cs="宋体"/>
                <w:sz w:val="24"/>
                <w:szCs w:val="28"/>
                <w:lang w:val="en-US" w:eastAsia="zh-CN"/>
              </w:rPr>
              <w:t>1.3.1</w:t>
            </w:r>
          </w:p>
        </w:tc>
        <w:tc>
          <w:tcPr>
            <w:tcW w:w="2222"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0" w:firstLineChars="0"/>
              <w:jc w:val="center"/>
              <w:textAlignment w:val="auto"/>
              <w:rPr>
                <w:rFonts w:hint="eastAsia" w:ascii="宋体" w:hAnsi="宋体" w:eastAsia="宋体" w:cs="宋体"/>
                <w:b w:val="0"/>
                <w:bCs w:val="0"/>
                <w:color w:val="000000"/>
                <w:kern w:val="0"/>
                <w:sz w:val="24"/>
                <w:szCs w:val="24"/>
                <w:lang w:eastAsia="zh-CN"/>
              </w:rPr>
            </w:pPr>
            <w:r>
              <w:rPr>
                <w:rFonts w:hint="eastAsia" w:ascii="宋体" w:hAnsi="宋体" w:eastAsia="宋体" w:cs="宋体"/>
                <w:b w:val="0"/>
                <w:bCs w:val="0"/>
                <w:color w:val="000000"/>
                <w:kern w:val="0"/>
                <w:sz w:val="24"/>
                <w:szCs w:val="24"/>
                <w:lang w:eastAsia="zh-CN"/>
              </w:rPr>
              <w:t>采购内容</w:t>
            </w:r>
          </w:p>
        </w:tc>
        <w:tc>
          <w:tcPr>
            <w:tcW w:w="6741" w:type="dxa"/>
            <w:noWrap w:val="0"/>
            <w:vAlign w:val="center"/>
          </w:tcPr>
          <w:p>
            <w:pPr>
              <w:pStyle w:val="11"/>
              <w:keepNext w:val="0"/>
              <w:keepLines w:val="0"/>
              <w:pageBreakBefore w:val="0"/>
              <w:widowControl w:val="0"/>
              <w:kinsoku/>
              <w:wordWrap/>
              <w:overflowPunct/>
              <w:topLinePunct w:val="0"/>
              <w:bidi w:val="0"/>
              <w:snapToGrid/>
              <w:spacing w:line="500" w:lineRule="exact"/>
              <w:ind w:left="0" w:leftChars="0" w:firstLine="0" w:firstLineChars="0"/>
              <w:textAlignment w:val="auto"/>
              <w:rPr>
                <w:rFonts w:hint="eastAsia" w:ascii="宋体" w:hAnsi="宋体" w:eastAsia="宋体" w:cs="宋体"/>
                <w:b w:val="0"/>
                <w:bCs w:val="0"/>
                <w:color w:val="0000FF"/>
                <w:sz w:val="24"/>
                <w:szCs w:val="24"/>
                <w:lang w:eastAsia="zh-CN"/>
              </w:rPr>
            </w:pPr>
            <w:r>
              <w:rPr>
                <w:rFonts w:hint="eastAsia" w:ascii="宋体" w:hAnsi="宋体" w:eastAsia="宋体" w:cs="宋体"/>
                <w:color w:val="000000"/>
                <w:sz w:val="24"/>
                <w:szCs w:val="24"/>
                <w:lang w:val="en-US" w:eastAsia="zh-CN"/>
              </w:rPr>
              <w:t>息县人民医院DSA和直线加速器维保服务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22" w:type="dxa"/>
            <w:noWrap w:val="0"/>
            <w:vAlign w:val="center"/>
          </w:tcPr>
          <w:p>
            <w:pPr>
              <w:keepNext w:val="0"/>
              <w:keepLines w:val="0"/>
              <w:pageBreakBefore w:val="0"/>
              <w:widowControl w:val="0"/>
              <w:kinsoku/>
              <w:wordWrap/>
              <w:overflowPunct/>
              <w:topLinePunct w:val="0"/>
              <w:bidi w:val="0"/>
              <w:snapToGrid/>
              <w:spacing w:line="500" w:lineRule="exact"/>
              <w:ind w:left="0" w:leftChars="0" w:firstLine="240" w:firstLineChars="100"/>
              <w:jc w:val="left"/>
              <w:textAlignment w:val="auto"/>
              <w:rPr>
                <w:rFonts w:hint="eastAsia" w:ascii="宋体" w:hAnsi="宋体" w:eastAsia="宋体" w:cs="宋体"/>
                <w:sz w:val="24"/>
                <w:szCs w:val="28"/>
                <w:lang w:val="en-US" w:eastAsia="zh-CN"/>
              </w:rPr>
            </w:pPr>
            <w:r>
              <w:rPr>
                <w:rFonts w:hint="eastAsia" w:ascii="宋体" w:hAnsi="宋体" w:eastAsia="宋体" w:cs="宋体"/>
                <w:sz w:val="24"/>
                <w:szCs w:val="28"/>
                <w:lang w:val="en-US" w:eastAsia="zh-CN"/>
              </w:rPr>
              <w:t>1.3.2</w:t>
            </w:r>
          </w:p>
        </w:tc>
        <w:tc>
          <w:tcPr>
            <w:tcW w:w="2222"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0" w:firstLineChars="0"/>
              <w:jc w:val="center"/>
              <w:textAlignment w:val="auto"/>
              <w:rPr>
                <w:rFonts w:hint="eastAsia" w:ascii="宋体" w:hAnsi="宋体" w:eastAsia="宋体" w:cs="宋体"/>
                <w:b w:val="0"/>
                <w:bCs w:val="0"/>
                <w:color w:val="000000"/>
                <w:kern w:val="0"/>
                <w:sz w:val="24"/>
                <w:szCs w:val="24"/>
                <w:lang w:eastAsia="zh-CN"/>
              </w:rPr>
            </w:pPr>
            <w:r>
              <w:rPr>
                <w:rFonts w:hint="eastAsia" w:ascii="宋体" w:hAnsi="宋体" w:eastAsia="宋体" w:cs="宋体"/>
                <w:b w:val="0"/>
                <w:bCs w:val="0"/>
                <w:color w:val="000000"/>
                <w:kern w:val="0"/>
                <w:sz w:val="24"/>
                <w:szCs w:val="24"/>
                <w:lang w:eastAsia="zh-CN"/>
              </w:rPr>
              <w:t>质量要求</w:t>
            </w:r>
          </w:p>
        </w:tc>
        <w:tc>
          <w:tcPr>
            <w:tcW w:w="6741"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left="0" w:leftChars="0" w:right="-107" w:rightChars="0" w:firstLine="0" w:firstLineChars="0"/>
              <w:jc w:val="left"/>
              <w:textAlignment w:val="auto"/>
              <w:outlineLvl w:val="9"/>
              <w:rPr>
                <w:rFonts w:hint="eastAsia" w:ascii="宋体" w:hAnsi="宋体" w:eastAsia="宋体" w:cs="宋体"/>
                <w:b w:val="0"/>
                <w:bCs w:val="0"/>
                <w:color w:val="000000"/>
                <w:sz w:val="24"/>
                <w:szCs w:val="24"/>
              </w:rPr>
            </w:pPr>
            <w:r>
              <w:rPr>
                <w:rFonts w:hint="eastAsia" w:ascii="宋体" w:hAnsi="宋体" w:eastAsia="宋体" w:cs="宋体"/>
                <w:sz w:val="24"/>
                <w:szCs w:val="24"/>
                <w:lang w:eastAsia="zh-CN"/>
              </w:rPr>
              <w:t>达到国家相关行业质量合格标准，满足采购人要求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1122" w:type="dxa"/>
            <w:noWrap w:val="0"/>
            <w:vAlign w:val="center"/>
          </w:tcPr>
          <w:p>
            <w:pPr>
              <w:keepNext w:val="0"/>
              <w:keepLines w:val="0"/>
              <w:pageBreakBefore w:val="0"/>
              <w:widowControl w:val="0"/>
              <w:kinsoku/>
              <w:wordWrap/>
              <w:overflowPunct/>
              <w:topLinePunct w:val="0"/>
              <w:bidi w:val="0"/>
              <w:snapToGrid/>
              <w:spacing w:line="500" w:lineRule="exact"/>
              <w:ind w:left="0" w:leftChars="0" w:firstLine="240" w:firstLineChars="100"/>
              <w:jc w:val="left"/>
              <w:textAlignment w:val="auto"/>
              <w:rPr>
                <w:rFonts w:hint="eastAsia" w:ascii="宋体" w:hAnsi="宋体" w:eastAsia="宋体" w:cs="宋体"/>
                <w:sz w:val="24"/>
                <w:szCs w:val="28"/>
                <w:lang w:val="en-US" w:eastAsia="zh-CN"/>
              </w:rPr>
            </w:pPr>
            <w:r>
              <w:rPr>
                <w:rFonts w:hint="eastAsia" w:ascii="宋体" w:hAnsi="宋体" w:eastAsia="宋体" w:cs="宋体"/>
                <w:sz w:val="24"/>
                <w:szCs w:val="28"/>
                <w:lang w:val="en-US" w:eastAsia="zh-CN"/>
              </w:rPr>
              <w:t>1.3.3</w:t>
            </w:r>
          </w:p>
        </w:tc>
        <w:tc>
          <w:tcPr>
            <w:tcW w:w="2222"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0" w:firstLineChars="0"/>
              <w:jc w:val="center"/>
              <w:textAlignment w:val="auto"/>
              <w:rPr>
                <w:rFonts w:hint="eastAsia" w:ascii="宋体" w:hAnsi="宋体" w:eastAsia="宋体" w:cs="宋体"/>
                <w:b w:val="0"/>
                <w:bCs w:val="0"/>
                <w:color w:val="000000"/>
                <w:kern w:val="0"/>
                <w:sz w:val="24"/>
                <w:szCs w:val="24"/>
                <w:highlight w:val="none"/>
                <w:lang w:eastAsia="zh-CN"/>
              </w:rPr>
            </w:pPr>
            <w:r>
              <w:rPr>
                <w:rFonts w:hint="eastAsia" w:ascii="宋体" w:hAnsi="宋体" w:eastAsia="宋体" w:cs="宋体"/>
                <w:b w:val="0"/>
                <w:bCs w:val="0"/>
                <w:color w:val="000000"/>
                <w:kern w:val="0"/>
                <w:sz w:val="24"/>
                <w:szCs w:val="24"/>
                <w:highlight w:val="none"/>
                <w:lang w:eastAsia="zh-CN"/>
              </w:rPr>
              <w:t>服务期限</w:t>
            </w:r>
          </w:p>
        </w:tc>
        <w:tc>
          <w:tcPr>
            <w:tcW w:w="6741"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0" w:firstLineChars="0"/>
              <w:jc w:val="left"/>
              <w:textAlignment w:val="auto"/>
              <w:rPr>
                <w:rFonts w:hint="eastAsia" w:ascii="宋体" w:hAnsi="宋体" w:eastAsia="宋体" w:cs="宋体"/>
                <w:b w:val="0"/>
                <w:bCs w:val="0"/>
                <w:color w:val="000000"/>
                <w:kern w:val="0"/>
                <w:sz w:val="24"/>
                <w:szCs w:val="24"/>
                <w:highlight w:val="none"/>
                <w:lang w:eastAsia="zh-CN"/>
              </w:rPr>
            </w:pPr>
            <w:r>
              <w:rPr>
                <w:rFonts w:hint="eastAsia" w:ascii="宋体" w:hAnsi="宋体" w:cs="宋体"/>
                <w:sz w:val="24"/>
                <w:highlight w:val="none"/>
                <w:lang w:val="en-US" w:eastAsia="zh-CN"/>
              </w:rPr>
              <w:t>3</w:t>
            </w:r>
            <w:r>
              <w:rPr>
                <w:rFonts w:hint="eastAsia" w:ascii="宋体" w:hAnsi="宋体" w:eastAsia="宋体" w:cs="宋体"/>
                <w:i w:val="0"/>
                <w:iCs w:val="0"/>
                <w:sz w:val="24"/>
                <w:szCs w:val="24"/>
                <w:highlight w:val="none"/>
                <w:lang w:val="en-US" w:eastAsia="zh-CN"/>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122" w:type="dxa"/>
            <w:noWrap w:val="0"/>
            <w:vAlign w:val="center"/>
          </w:tcPr>
          <w:p>
            <w:pPr>
              <w:keepNext w:val="0"/>
              <w:keepLines w:val="0"/>
              <w:pageBreakBefore w:val="0"/>
              <w:widowControl w:val="0"/>
              <w:kinsoku/>
              <w:wordWrap/>
              <w:overflowPunct/>
              <w:topLinePunct w:val="0"/>
              <w:bidi w:val="0"/>
              <w:snapToGrid/>
              <w:spacing w:line="500" w:lineRule="exact"/>
              <w:ind w:left="0" w:leftChars="0" w:firstLine="240" w:firstLineChars="100"/>
              <w:jc w:val="left"/>
              <w:textAlignment w:val="auto"/>
              <w:rPr>
                <w:rFonts w:hint="eastAsia" w:ascii="宋体" w:hAnsi="宋体" w:eastAsia="宋体" w:cs="宋体"/>
                <w:sz w:val="24"/>
                <w:szCs w:val="28"/>
                <w:highlight w:val="none"/>
                <w:lang w:val="en-US" w:eastAsia="zh-CN"/>
              </w:rPr>
            </w:pPr>
            <w:r>
              <w:rPr>
                <w:rFonts w:hint="eastAsia" w:ascii="宋体" w:hAnsi="宋体" w:eastAsia="宋体" w:cs="宋体"/>
                <w:sz w:val="24"/>
                <w:szCs w:val="28"/>
                <w:highlight w:val="none"/>
                <w:lang w:val="en-US" w:eastAsia="zh-CN"/>
              </w:rPr>
              <w:t>1.3.4</w:t>
            </w:r>
          </w:p>
        </w:tc>
        <w:tc>
          <w:tcPr>
            <w:tcW w:w="2222"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0" w:firstLineChars="0"/>
              <w:jc w:val="center"/>
              <w:textAlignment w:val="auto"/>
              <w:rPr>
                <w:rFonts w:hint="eastAsia" w:ascii="宋体" w:hAnsi="宋体" w:eastAsia="宋体" w:cs="宋体"/>
                <w:b w:val="0"/>
                <w:bCs w:val="0"/>
                <w:color w:val="000000"/>
                <w:kern w:val="0"/>
                <w:sz w:val="24"/>
                <w:szCs w:val="24"/>
                <w:highlight w:val="none"/>
                <w:lang w:eastAsia="zh-CN"/>
              </w:rPr>
            </w:pPr>
            <w:r>
              <w:rPr>
                <w:rFonts w:hint="eastAsia" w:ascii="宋体" w:hAnsi="宋体" w:eastAsia="宋体" w:cs="宋体"/>
                <w:b w:val="0"/>
                <w:bCs w:val="0"/>
                <w:color w:val="000000"/>
                <w:kern w:val="0"/>
                <w:sz w:val="24"/>
                <w:szCs w:val="24"/>
                <w:lang w:eastAsia="zh-CN"/>
              </w:rPr>
              <w:t>服务地点</w:t>
            </w:r>
          </w:p>
        </w:tc>
        <w:tc>
          <w:tcPr>
            <w:tcW w:w="6741"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0" w:firstLineChars="0"/>
              <w:jc w:val="left"/>
              <w:textAlignment w:val="auto"/>
              <w:rPr>
                <w:rFonts w:hint="eastAsia" w:ascii="宋体" w:hAnsi="宋体" w:eastAsia="宋体" w:cs="宋体"/>
                <w:b w:val="0"/>
                <w:bCs w:val="0"/>
                <w:color w:val="000000"/>
                <w:kern w:val="0"/>
                <w:sz w:val="24"/>
                <w:szCs w:val="24"/>
                <w:highlight w:val="none"/>
                <w:lang w:eastAsia="zh-CN"/>
              </w:rPr>
            </w:pPr>
            <w:r>
              <w:rPr>
                <w:rFonts w:hint="eastAsia" w:ascii="宋体" w:hAnsi="宋体" w:cs="宋体"/>
                <w:bCs/>
                <w:sz w:val="24"/>
                <w:szCs w:val="24"/>
              </w:rPr>
              <w:t>采购人指定地点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1122" w:type="dxa"/>
            <w:noWrap w:val="0"/>
            <w:vAlign w:val="center"/>
          </w:tcPr>
          <w:p>
            <w:pPr>
              <w:keepNext w:val="0"/>
              <w:keepLines w:val="0"/>
              <w:pageBreakBefore w:val="0"/>
              <w:widowControl w:val="0"/>
              <w:kinsoku/>
              <w:wordWrap/>
              <w:overflowPunct/>
              <w:topLinePunct w:val="0"/>
              <w:bidi w:val="0"/>
              <w:snapToGrid/>
              <w:spacing w:line="500" w:lineRule="exact"/>
              <w:ind w:left="0" w:leftChars="0" w:firstLine="240" w:firstLineChars="100"/>
              <w:jc w:val="left"/>
              <w:textAlignment w:val="auto"/>
              <w:rPr>
                <w:rFonts w:hint="default" w:ascii="宋体" w:hAnsi="宋体" w:eastAsia="宋体" w:cs="宋体"/>
                <w:sz w:val="24"/>
                <w:szCs w:val="28"/>
                <w:highlight w:val="none"/>
                <w:lang w:val="en-US" w:eastAsia="zh-CN"/>
              </w:rPr>
            </w:pPr>
            <w:r>
              <w:rPr>
                <w:rFonts w:hint="eastAsia" w:ascii="宋体" w:hAnsi="宋体" w:eastAsia="宋体" w:cs="宋体"/>
                <w:sz w:val="24"/>
                <w:szCs w:val="28"/>
                <w:highlight w:val="none"/>
                <w:lang w:val="en-US" w:eastAsia="zh-CN"/>
              </w:rPr>
              <w:t>1.3.5</w:t>
            </w:r>
          </w:p>
        </w:tc>
        <w:tc>
          <w:tcPr>
            <w:tcW w:w="2222"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0" w:firstLineChars="0"/>
              <w:jc w:val="center"/>
              <w:textAlignment w:val="auto"/>
              <w:rPr>
                <w:rFonts w:hint="eastAsia" w:ascii="宋体" w:hAnsi="宋体" w:eastAsia="宋体" w:cs="宋体"/>
                <w:b w:val="0"/>
                <w:bCs w:val="0"/>
                <w:color w:val="000000"/>
                <w:kern w:val="0"/>
                <w:sz w:val="24"/>
                <w:szCs w:val="24"/>
                <w:lang w:eastAsia="zh-CN"/>
              </w:rPr>
            </w:pPr>
            <w:r>
              <w:rPr>
                <w:rFonts w:hint="eastAsia" w:ascii="宋体" w:hAnsi="宋体" w:eastAsia="宋体" w:cs="宋体"/>
                <w:b w:val="0"/>
                <w:bCs w:val="0"/>
                <w:color w:val="000000"/>
                <w:kern w:val="0"/>
                <w:sz w:val="24"/>
                <w:szCs w:val="24"/>
                <w:lang w:eastAsia="zh-CN"/>
              </w:rPr>
              <w:t>资格审查方式</w:t>
            </w:r>
          </w:p>
        </w:tc>
        <w:tc>
          <w:tcPr>
            <w:tcW w:w="6741"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0" w:firstLineChars="0"/>
              <w:jc w:val="left"/>
              <w:textAlignment w:val="auto"/>
              <w:rPr>
                <w:rFonts w:hint="eastAsia" w:ascii="宋体" w:hAnsi="宋体" w:cs="宋体" w:eastAsiaTheme="minorEastAsia"/>
                <w:bCs/>
                <w:sz w:val="24"/>
                <w:szCs w:val="24"/>
                <w:lang w:eastAsia="zh-CN"/>
              </w:rPr>
            </w:pPr>
            <w:r>
              <w:rPr>
                <w:rFonts w:hint="eastAsia" w:ascii="宋体" w:hAnsi="宋体" w:cs="宋体"/>
                <w:bCs/>
                <w:sz w:val="24"/>
                <w:szCs w:val="24"/>
                <w:lang w:eastAsia="zh-CN"/>
              </w:rPr>
              <w:t>资格后审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22" w:type="dxa"/>
            <w:tcBorders>
              <w:top w:val="single" w:color="auto" w:sz="4" w:space="0"/>
            </w:tcBorders>
            <w:noWrap w:val="0"/>
            <w:vAlign w:val="center"/>
          </w:tcPr>
          <w:p>
            <w:pPr>
              <w:keepNext w:val="0"/>
              <w:keepLines w:val="0"/>
              <w:pageBreakBefore w:val="0"/>
              <w:widowControl w:val="0"/>
              <w:kinsoku/>
              <w:wordWrap/>
              <w:overflowPunct/>
              <w:topLinePunct w:val="0"/>
              <w:bidi w:val="0"/>
              <w:snapToGrid/>
              <w:spacing w:line="500" w:lineRule="exact"/>
              <w:ind w:left="0" w:leftChars="0" w:firstLine="240" w:firstLineChars="100"/>
              <w:jc w:val="left"/>
              <w:textAlignment w:val="auto"/>
              <w:rPr>
                <w:rFonts w:hint="eastAsia" w:ascii="宋体" w:hAnsi="宋体" w:eastAsia="宋体" w:cs="宋体"/>
                <w:sz w:val="24"/>
                <w:szCs w:val="28"/>
                <w:lang w:val="en-US" w:eastAsia="zh-CN"/>
              </w:rPr>
            </w:pPr>
            <w:r>
              <w:rPr>
                <w:rFonts w:hint="eastAsia" w:ascii="宋体" w:hAnsi="宋体" w:eastAsia="宋体" w:cs="宋体"/>
                <w:sz w:val="24"/>
                <w:szCs w:val="28"/>
                <w:lang w:val="en-US" w:eastAsia="zh-CN"/>
              </w:rPr>
              <w:t>1.4.1</w:t>
            </w:r>
          </w:p>
        </w:tc>
        <w:tc>
          <w:tcPr>
            <w:tcW w:w="2222" w:type="dxa"/>
            <w:tcBorders>
              <w:top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0" w:firstLineChars="0"/>
              <w:jc w:val="center"/>
              <w:textAlignment w:val="auto"/>
              <w:rPr>
                <w:rFonts w:hint="eastAsia" w:ascii="宋体" w:hAnsi="宋体" w:eastAsia="宋体" w:cs="宋体"/>
                <w:b w:val="0"/>
                <w:bCs w:val="0"/>
                <w:color w:val="000000"/>
                <w:kern w:val="0"/>
                <w:sz w:val="24"/>
                <w:szCs w:val="24"/>
                <w:lang w:eastAsia="zh-CN"/>
              </w:rPr>
            </w:pPr>
            <w:r>
              <w:rPr>
                <w:rFonts w:hint="eastAsia" w:ascii="宋体" w:hAnsi="宋体" w:eastAsia="宋体" w:cs="宋体"/>
                <w:b w:val="0"/>
                <w:bCs w:val="0"/>
                <w:color w:val="000000"/>
                <w:kern w:val="0"/>
                <w:sz w:val="24"/>
                <w:szCs w:val="24"/>
                <w:lang w:eastAsia="zh-CN"/>
              </w:rPr>
              <w:t>投标供应商</w:t>
            </w:r>
          </w:p>
          <w:p>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0" w:firstLineChars="0"/>
              <w:jc w:val="center"/>
              <w:textAlignment w:val="auto"/>
              <w:rPr>
                <w:rFonts w:hint="eastAsia" w:ascii="宋体" w:hAnsi="宋体" w:eastAsia="宋体" w:cs="宋体"/>
                <w:b w:val="0"/>
                <w:bCs w:val="0"/>
                <w:color w:val="000000"/>
                <w:kern w:val="0"/>
                <w:sz w:val="24"/>
                <w:szCs w:val="24"/>
                <w:lang w:eastAsia="zh-CN"/>
              </w:rPr>
            </w:pPr>
            <w:r>
              <w:rPr>
                <w:rFonts w:hint="eastAsia" w:ascii="宋体" w:hAnsi="宋体" w:eastAsia="宋体" w:cs="宋体"/>
                <w:b w:val="0"/>
                <w:bCs w:val="0"/>
                <w:color w:val="000000"/>
                <w:kern w:val="0"/>
                <w:sz w:val="24"/>
                <w:szCs w:val="24"/>
                <w:lang w:eastAsia="zh-CN"/>
              </w:rPr>
              <w:t>资格要求</w:t>
            </w:r>
          </w:p>
        </w:tc>
        <w:tc>
          <w:tcPr>
            <w:tcW w:w="6741" w:type="dxa"/>
            <w:tcBorders>
              <w:top w:val="single" w:color="auto" w:sz="4" w:space="0"/>
            </w:tcBorders>
            <w:noWrap w:val="0"/>
            <w:vAlign w:val="center"/>
          </w:tcPr>
          <w:p>
            <w:pPr>
              <w:pStyle w:val="31"/>
              <w:keepNext w:val="0"/>
              <w:keepLines w:val="0"/>
              <w:pageBreakBefore w:val="0"/>
              <w:widowControl w:val="0"/>
              <w:kinsoku/>
              <w:wordWrap/>
              <w:overflowPunct/>
              <w:topLinePunct w:val="0"/>
              <w:autoSpaceDE/>
              <w:autoSpaceDN/>
              <w:bidi w:val="0"/>
              <w:snapToGrid/>
              <w:spacing w:line="500" w:lineRule="exact"/>
              <w:ind w:left="0" w:leftChars="0" w:firstLine="0" w:firstLineChars="0"/>
              <w:textAlignment w:val="auto"/>
              <w:rPr>
                <w:rFonts w:hint="eastAsia" w:ascii="宋体" w:hAnsi="宋体" w:eastAsia="宋体" w:cs="宋体"/>
                <w:color w:val="000000"/>
                <w:sz w:val="24"/>
                <w:szCs w:val="24"/>
              </w:rPr>
            </w:pPr>
            <w:r>
              <w:rPr>
                <w:rFonts w:hint="eastAsia" w:ascii="宋体" w:hAnsi="宋体" w:eastAsia="宋体" w:cs="宋体"/>
                <w:sz w:val="24"/>
                <w:szCs w:val="24"/>
                <w:lang w:eastAsia="zh-CN"/>
              </w:rPr>
              <w:t>详见招标公告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1122" w:type="dxa"/>
            <w:tcBorders>
              <w:top w:val="single" w:color="auto" w:sz="4" w:space="0"/>
            </w:tcBorders>
            <w:noWrap w:val="0"/>
            <w:vAlign w:val="center"/>
          </w:tcPr>
          <w:p>
            <w:pPr>
              <w:keepNext w:val="0"/>
              <w:keepLines w:val="0"/>
              <w:pageBreakBefore w:val="0"/>
              <w:widowControl w:val="0"/>
              <w:kinsoku/>
              <w:wordWrap/>
              <w:overflowPunct/>
              <w:topLinePunct w:val="0"/>
              <w:bidi w:val="0"/>
              <w:snapToGrid/>
              <w:spacing w:line="500" w:lineRule="exact"/>
              <w:ind w:left="0" w:leftChars="0" w:firstLine="240" w:firstLineChars="100"/>
              <w:jc w:val="left"/>
              <w:textAlignment w:val="auto"/>
              <w:rPr>
                <w:rFonts w:hint="eastAsia" w:ascii="宋体" w:hAnsi="宋体" w:eastAsia="宋体" w:cs="宋体"/>
                <w:sz w:val="24"/>
                <w:szCs w:val="28"/>
                <w:lang w:val="en-US" w:eastAsia="zh-CN"/>
              </w:rPr>
            </w:pPr>
            <w:r>
              <w:rPr>
                <w:rFonts w:hint="eastAsia" w:ascii="宋体" w:hAnsi="宋体" w:eastAsia="宋体" w:cs="宋体"/>
                <w:sz w:val="24"/>
                <w:szCs w:val="28"/>
                <w:lang w:val="en-US" w:eastAsia="zh-CN"/>
              </w:rPr>
              <w:t>1.5</w:t>
            </w:r>
          </w:p>
        </w:tc>
        <w:tc>
          <w:tcPr>
            <w:tcW w:w="2222" w:type="dxa"/>
            <w:tcBorders>
              <w:top w:val="single" w:color="auto" w:sz="4" w:space="0"/>
            </w:tcBorders>
            <w:noWrap w:val="0"/>
            <w:vAlign w:val="center"/>
          </w:tcPr>
          <w:p>
            <w:pPr>
              <w:keepNext w:val="0"/>
              <w:keepLines w:val="0"/>
              <w:pageBreakBefore w:val="0"/>
              <w:widowControl w:val="0"/>
              <w:kinsoku/>
              <w:wordWrap/>
              <w:overflowPunct/>
              <w:topLinePunct w:val="0"/>
              <w:bidi w:val="0"/>
              <w:snapToGrid/>
              <w:spacing w:line="500" w:lineRule="exact"/>
              <w:ind w:left="0" w:leftChars="0" w:firstLine="240" w:firstLineChars="100"/>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付款方式</w:t>
            </w:r>
          </w:p>
        </w:tc>
        <w:tc>
          <w:tcPr>
            <w:tcW w:w="6741" w:type="dxa"/>
            <w:tcBorders>
              <w:top w:val="single" w:color="auto" w:sz="4" w:space="0"/>
            </w:tcBorders>
            <w:noWrap w:val="0"/>
            <w:vAlign w:val="center"/>
          </w:tcPr>
          <w:p>
            <w:pPr>
              <w:keepNext w:val="0"/>
              <w:keepLines w:val="0"/>
              <w:pageBreakBefore w:val="0"/>
              <w:widowControl w:val="0"/>
              <w:kinsoku/>
              <w:wordWrap/>
              <w:overflowPunct/>
              <w:topLinePunct w:val="0"/>
              <w:bidi w:val="0"/>
              <w:snapToGrid/>
              <w:spacing w:line="500" w:lineRule="exact"/>
              <w:ind w:left="0" w:leftChars="0" w:firstLine="0" w:firstLineChars="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由甲乙双方协商决定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1122"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240" w:firstLineChars="100"/>
              <w:jc w:val="left"/>
              <w:textAlignment w:val="auto"/>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2.2.2</w:t>
            </w:r>
          </w:p>
        </w:tc>
        <w:tc>
          <w:tcPr>
            <w:tcW w:w="2222"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228" w:firstLineChars="100"/>
              <w:jc w:val="both"/>
              <w:textAlignment w:val="auto"/>
              <w:rPr>
                <w:rFonts w:hint="eastAsia" w:ascii="宋体" w:hAnsi="宋体" w:eastAsia="宋体" w:cs="宋体"/>
                <w:color w:val="000000"/>
                <w:spacing w:val="-6"/>
                <w:kern w:val="0"/>
                <w:sz w:val="24"/>
                <w:szCs w:val="24"/>
                <w:highlight w:val="none"/>
              </w:rPr>
            </w:pPr>
            <w:r>
              <w:rPr>
                <w:rFonts w:hint="eastAsia" w:ascii="宋体" w:hAnsi="宋体" w:eastAsia="宋体" w:cs="宋体"/>
                <w:color w:val="000000"/>
                <w:spacing w:val="-6"/>
                <w:kern w:val="0"/>
                <w:sz w:val="24"/>
                <w:szCs w:val="24"/>
                <w:highlight w:val="none"/>
              </w:rPr>
              <w:t>投标截止时间</w:t>
            </w:r>
          </w:p>
        </w:tc>
        <w:tc>
          <w:tcPr>
            <w:tcW w:w="6741"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0" w:firstLineChars="0"/>
              <w:textAlignment w:val="auto"/>
              <w:rPr>
                <w:rFonts w:hint="eastAsia" w:ascii="宋体" w:hAnsi="宋体" w:eastAsia="宋体" w:cs="宋体"/>
                <w:color w:val="000000"/>
                <w:spacing w:val="-6"/>
                <w:kern w:val="0"/>
                <w:sz w:val="24"/>
                <w:szCs w:val="24"/>
                <w:highlight w:val="none"/>
              </w:rPr>
            </w:pPr>
            <w:bookmarkStart w:id="529" w:name="_GoBack"/>
            <w:r>
              <w:rPr>
                <w:rFonts w:hint="eastAsia" w:ascii="宋体" w:hAnsi="宋体" w:eastAsia="宋体" w:cs="宋体"/>
                <w:b w:val="0"/>
                <w:bCs/>
                <w:i w:val="0"/>
                <w:iCs w:val="0"/>
                <w:color w:val="auto"/>
                <w:sz w:val="24"/>
                <w:szCs w:val="24"/>
                <w:highlight w:val="none"/>
                <w:u w:val="single"/>
                <w:lang w:val="en-US" w:eastAsia="zh-CN"/>
              </w:rPr>
              <w:t xml:space="preserve">  2024  </w:t>
            </w:r>
            <w:r>
              <w:rPr>
                <w:rFonts w:hint="eastAsia" w:ascii="宋体" w:hAnsi="宋体" w:eastAsia="宋体" w:cs="宋体"/>
                <w:b w:val="0"/>
                <w:bCs/>
                <w:i w:val="0"/>
                <w:iCs w:val="0"/>
                <w:color w:val="auto"/>
                <w:sz w:val="24"/>
                <w:szCs w:val="24"/>
                <w:highlight w:val="none"/>
              </w:rPr>
              <w:t>年</w:t>
            </w:r>
            <w:r>
              <w:rPr>
                <w:rFonts w:hint="eastAsia" w:ascii="宋体" w:hAnsi="宋体" w:eastAsia="宋体" w:cs="宋体"/>
                <w:b w:val="0"/>
                <w:bCs/>
                <w:i w:val="0"/>
                <w:iCs w:val="0"/>
                <w:color w:val="auto"/>
                <w:sz w:val="24"/>
                <w:szCs w:val="24"/>
                <w:highlight w:val="none"/>
                <w:u w:val="single"/>
                <w:lang w:val="en-US" w:eastAsia="zh-CN"/>
              </w:rPr>
              <w:t xml:space="preserve">  07 </w:t>
            </w:r>
            <w:r>
              <w:rPr>
                <w:rFonts w:hint="eastAsia" w:ascii="宋体" w:hAnsi="宋体" w:eastAsia="宋体" w:cs="宋体"/>
                <w:b w:val="0"/>
                <w:bCs/>
                <w:i w:val="0"/>
                <w:iCs w:val="0"/>
                <w:color w:val="auto"/>
                <w:sz w:val="24"/>
                <w:szCs w:val="24"/>
                <w:highlight w:val="none"/>
              </w:rPr>
              <w:t>月</w:t>
            </w:r>
            <w:r>
              <w:rPr>
                <w:rFonts w:hint="eastAsia" w:ascii="宋体" w:hAnsi="宋体" w:eastAsia="宋体" w:cs="宋体"/>
                <w:b w:val="0"/>
                <w:bCs/>
                <w:i w:val="0"/>
                <w:iCs w:val="0"/>
                <w:color w:val="auto"/>
                <w:sz w:val="24"/>
                <w:szCs w:val="24"/>
                <w:highlight w:val="none"/>
                <w:u w:val="single"/>
                <w:lang w:val="en-US" w:eastAsia="zh-CN"/>
              </w:rPr>
              <w:t xml:space="preserve">  23  </w:t>
            </w:r>
            <w:r>
              <w:rPr>
                <w:rFonts w:hint="eastAsia" w:ascii="宋体" w:hAnsi="宋体" w:eastAsia="宋体" w:cs="宋体"/>
                <w:b w:val="0"/>
                <w:bCs/>
                <w:i w:val="0"/>
                <w:iCs w:val="0"/>
                <w:color w:val="auto"/>
                <w:sz w:val="24"/>
                <w:szCs w:val="24"/>
                <w:highlight w:val="none"/>
              </w:rPr>
              <w:t>日</w:t>
            </w:r>
            <w:r>
              <w:rPr>
                <w:rFonts w:hint="eastAsia" w:ascii="宋体" w:hAnsi="宋体" w:eastAsia="宋体" w:cs="宋体"/>
                <w:b w:val="0"/>
                <w:bCs/>
                <w:i w:val="0"/>
                <w:iCs w:val="0"/>
                <w:color w:val="auto"/>
                <w:sz w:val="24"/>
                <w:szCs w:val="24"/>
                <w:highlight w:val="none"/>
                <w:u w:val="single"/>
                <w:lang w:val="en-US" w:eastAsia="zh-CN"/>
              </w:rPr>
              <w:t xml:space="preserve">  09  </w:t>
            </w:r>
            <w:r>
              <w:rPr>
                <w:rFonts w:hint="eastAsia" w:ascii="宋体" w:hAnsi="宋体" w:eastAsia="宋体" w:cs="宋体"/>
                <w:b w:val="0"/>
                <w:bCs/>
                <w:i w:val="0"/>
                <w:iCs w:val="0"/>
                <w:color w:val="auto"/>
                <w:sz w:val="24"/>
                <w:szCs w:val="24"/>
                <w:highlight w:val="none"/>
                <w:lang w:eastAsia="zh-CN"/>
              </w:rPr>
              <w:t>点</w:t>
            </w:r>
            <w:r>
              <w:rPr>
                <w:rFonts w:hint="eastAsia" w:ascii="宋体" w:hAnsi="宋体" w:eastAsia="宋体" w:cs="宋体"/>
                <w:b w:val="0"/>
                <w:bCs/>
                <w:i w:val="0"/>
                <w:iCs w:val="0"/>
                <w:color w:val="auto"/>
                <w:sz w:val="24"/>
                <w:szCs w:val="24"/>
                <w:highlight w:val="none"/>
                <w:u w:val="single"/>
                <w:lang w:val="en-US" w:eastAsia="zh-CN"/>
              </w:rPr>
              <w:t xml:space="preserve">  30  </w:t>
            </w:r>
            <w:r>
              <w:rPr>
                <w:rFonts w:hint="eastAsia" w:ascii="宋体" w:hAnsi="宋体" w:eastAsia="宋体" w:cs="宋体"/>
                <w:b w:val="0"/>
                <w:bCs/>
                <w:i w:val="0"/>
                <w:iCs w:val="0"/>
                <w:color w:val="auto"/>
                <w:sz w:val="24"/>
                <w:szCs w:val="24"/>
                <w:highlight w:val="none"/>
              </w:rPr>
              <w:t>分</w:t>
            </w:r>
            <w:r>
              <w:rPr>
                <w:rFonts w:hint="eastAsia" w:ascii="宋体" w:hAnsi="宋体" w:eastAsia="宋体" w:cs="宋体"/>
                <w:i w:val="0"/>
                <w:iCs w:val="0"/>
                <w:color w:val="000000"/>
                <w:spacing w:val="-6"/>
                <w:kern w:val="0"/>
                <w:sz w:val="24"/>
                <w:szCs w:val="24"/>
                <w:highlight w:val="none"/>
              </w:rPr>
              <w:t>（北京时间）</w:t>
            </w:r>
            <w:bookmarkEnd w:id="52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22"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240" w:firstLineChars="100"/>
              <w:jc w:val="left"/>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2.2.3</w:t>
            </w:r>
          </w:p>
        </w:tc>
        <w:tc>
          <w:tcPr>
            <w:tcW w:w="2222"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0" w:firstLineChars="0"/>
              <w:jc w:val="center"/>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eastAsia="zh-CN"/>
              </w:rPr>
              <w:t>投标供应商</w:t>
            </w:r>
            <w:r>
              <w:rPr>
                <w:rFonts w:hint="eastAsia" w:ascii="宋体" w:hAnsi="宋体" w:eastAsia="宋体" w:cs="宋体"/>
                <w:color w:val="000000"/>
                <w:kern w:val="0"/>
                <w:sz w:val="24"/>
                <w:szCs w:val="24"/>
              </w:rPr>
              <w:t>确认收到招标文件澄清的时间</w:t>
            </w:r>
          </w:p>
        </w:tc>
        <w:tc>
          <w:tcPr>
            <w:tcW w:w="6741" w:type="dxa"/>
            <w:noWrap w:val="0"/>
            <w:vAlign w:val="center"/>
          </w:tcPr>
          <w:p>
            <w:pPr>
              <w:keepNext w:val="0"/>
              <w:keepLines w:val="0"/>
              <w:pageBreakBefore w:val="0"/>
              <w:widowControl w:val="0"/>
              <w:kinsoku/>
              <w:wordWrap/>
              <w:overflowPunct/>
              <w:topLinePunct w:val="0"/>
              <w:bidi w:val="0"/>
              <w:snapToGrid/>
              <w:spacing w:line="50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在收到相应澄清文件后24小时内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122"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240" w:firstLineChars="100"/>
              <w:jc w:val="left"/>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2.3</w:t>
            </w:r>
          </w:p>
        </w:tc>
        <w:tc>
          <w:tcPr>
            <w:tcW w:w="2222"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0" w:firstLineChars="0"/>
              <w:jc w:val="center"/>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eastAsia="zh-CN"/>
              </w:rPr>
              <w:t>采购人</w:t>
            </w:r>
            <w:r>
              <w:rPr>
                <w:rFonts w:hint="eastAsia" w:ascii="宋体" w:hAnsi="宋体" w:eastAsia="宋体" w:cs="宋体"/>
                <w:color w:val="000000"/>
                <w:sz w:val="24"/>
                <w:szCs w:val="24"/>
              </w:rPr>
              <w:t>澄清的</w:t>
            </w:r>
          </w:p>
          <w:p>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0" w:firstLineChars="0"/>
              <w:jc w:val="center"/>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rPr>
              <w:t>时间</w:t>
            </w:r>
          </w:p>
        </w:tc>
        <w:tc>
          <w:tcPr>
            <w:tcW w:w="6741" w:type="dxa"/>
            <w:noWrap w:val="0"/>
            <w:vAlign w:val="center"/>
          </w:tcPr>
          <w:p>
            <w:pPr>
              <w:keepNext w:val="0"/>
              <w:keepLines w:val="0"/>
              <w:pageBreakBefore w:val="0"/>
              <w:widowControl w:val="0"/>
              <w:kinsoku/>
              <w:wordWrap/>
              <w:overflowPunct/>
              <w:topLinePunct w:val="0"/>
              <w:bidi w:val="0"/>
              <w:snapToGrid/>
              <w:spacing w:line="500" w:lineRule="exact"/>
              <w:ind w:left="0" w:leftChars="0" w:firstLine="0" w:firstLineChars="0"/>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提交投标文件截止时间15日前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5" w:hRule="atLeast"/>
          <w:jc w:val="center"/>
        </w:trPr>
        <w:tc>
          <w:tcPr>
            <w:tcW w:w="1122"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240" w:firstLineChars="100"/>
              <w:jc w:val="left"/>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2.3.2</w:t>
            </w:r>
          </w:p>
        </w:tc>
        <w:tc>
          <w:tcPr>
            <w:tcW w:w="2222"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0" w:firstLineChars="0"/>
              <w:jc w:val="center"/>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eastAsia="zh-CN"/>
              </w:rPr>
              <w:t>供应商</w:t>
            </w:r>
            <w:r>
              <w:rPr>
                <w:rFonts w:hint="eastAsia" w:ascii="宋体" w:hAnsi="宋体" w:eastAsia="宋体" w:cs="宋体"/>
                <w:color w:val="000000"/>
                <w:sz w:val="24"/>
                <w:szCs w:val="24"/>
              </w:rPr>
              <w:t>确认收到招标文件修改的时间</w:t>
            </w:r>
          </w:p>
        </w:tc>
        <w:tc>
          <w:tcPr>
            <w:tcW w:w="6741" w:type="dxa"/>
            <w:noWrap w:val="0"/>
            <w:vAlign w:val="center"/>
          </w:tcPr>
          <w:p>
            <w:pPr>
              <w:keepNext w:val="0"/>
              <w:keepLines w:val="0"/>
              <w:pageBreakBefore w:val="0"/>
              <w:widowControl w:val="0"/>
              <w:kinsoku/>
              <w:wordWrap/>
              <w:overflowPunct/>
              <w:topLinePunct w:val="0"/>
              <w:bidi w:val="0"/>
              <w:snapToGrid/>
              <w:spacing w:line="500" w:lineRule="exact"/>
              <w:ind w:left="0" w:leftChars="0" w:firstLine="0" w:firstLineChars="0"/>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在收到相应修改文件后24小时内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1122" w:type="dxa"/>
            <w:tcBorders>
              <w:bottom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480" w:firstLineChars="200"/>
              <w:jc w:val="left"/>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3.1</w:t>
            </w:r>
          </w:p>
        </w:tc>
        <w:tc>
          <w:tcPr>
            <w:tcW w:w="2222" w:type="dxa"/>
            <w:tcBorders>
              <w:bottom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0" w:firstLineChars="0"/>
              <w:jc w:val="center"/>
              <w:textAlignment w:val="auto"/>
              <w:rPr>
                <w:rFonts w:hint="eastAsia" w:ascii="宋体" w:hAnsi="宋体" w:eastAsia="宋体" w:cs="宋体"/>
                <w:color w:val="000000"/>
                <w:spacing w:val="-6"/>
                <w:kern w:val="0"/>
                <w:sz w:val="24"/>
                <w:szCs w:val="24"/>
              </w:rPr>
            </w:pPr>
            <w:r>
              <w:rPr>
                <w:rFonts w:hint="eastAsia" w:ascii="宋体" w:hAnsi="宋体" w:eastAsia="宋体" w:cs="宋体"/>
                <w:color w:val="000000"/>
                <w:spacing w:val="-6"/>
                <w:kern w:val="0"/>
                <w:sz w:val="24"/>
                <w:szCs w:val="24"/>
              </w:rPr>
              <w:t>构成投标文件的</w:t>
            </w:r>
          </w:p>
          <w:p>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0" w:firstLineChars="0"/>
              <w:jc w:val="center"/>
              <w:textAlignment w:val="auto"/>
              <w:rPr>
                <w:rFonts w:hint="eastAsia" w:ascii="宋体" w:hAnsi="宋体" w:eastAsia="宋体" w:cs="宋体"/>
                <w:color w:val="000000"/>
                <w:spacing w:val="-6"/>
                <w:kern w:val="0"/>
                <w:sz w:val="24"/>
                <w:szCs w:val="24"/>
              </w:rPr>
            </w:pPr>
            <w:r>
              <w:rPr>
                <w:rFonts w:hint="eastAsia" w:ascii="宋体" w:hAnsi="宋体" w:eastAsia="宋体" w:cs="宋体"/>
                <w:color w:val="000000"/>
                <w:spacing w:val="-6"/>
                <w:kern w:val="0"/>
                <w:sz w:val="24"/>
                <w:szCs w:val="24"/>
              </w:rPr>
              <w:t>其他材料</w:t>
            </w:r>
          </w:p>
        </w:tc>
        <w:tc>
          <w:tcPr>
            <w:tcW w:w="6741" w:type="dxa"/>
            <w:tcBorders>
              <w:bottom w:val="single" w:color="auto" w:sz="4" w:space="0"/>
            </w:tcBorders>
            <w:noWrap w:val="0"/>
            <w:vAlign w:val="center"/>
          </w:tcPr>
          <w:p>
            <w:pPr>
              <w:keepNext w:val="0"/>
              <w:keepLines w:val="0"/>
              <w:pageBreakBefore w:val="0"/>
              <w:widowControl w:val="0"/>
              <w:kinsoku/>
              <w:wordWrap/>
              <w:overflowPunct/>
              <w:topLinePunct w:val="0"/>
              <w:bidi w:val="0"/>
              <w:snapToGrid/>
              <w:spacing w:line="50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lang w:eastAsia="zh-CN"/>
              </w:rPr>
              <w:t>投标供应商</w:t>
            </w:r>
            <w:r>
              <w:rPr>
                <w:rFonts w:hint="eastAsia" w:ascii="宋体" w:hAnsi="宋体" w:eastAsia="宋体" w:cs="宋体"/>
                <w:sz w:val="24"/>
                <w:szCs w:val="24"/>
              </w:rPr>
              <w:t>认为</w:t>
            </w:r>
            <w:r>
              <w:rPr>
                <w:rFonts w:hint="eastAsia" w:ascii="宋体" w:hAnsi="宋体" w:eastAsia="宋体" w:cs="宋体"/>
                <w:sz w:val="24"/>
                <w:szCs w:val="24"/>
                <w:lang w:eastAsia="zh-CN"/>
              </w:rPr>
              <w:t>其他</w:t>
            </w:r>
            <w:r>
              <w:rPr>
                <w:rFonts w:hint="eastAsia" w:ascii="宋体" w:hAnsi="宋体" w:eastAsia="宋体" w:cs="宋体"/>
                <w:sz w:val="24"/>
                <w:szCs w:val="24"/>
              </w:rPr>
              <w:t>所需要补充的内容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1122"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240" w:firstLineChars="100"/>
              <w:jc w:val="left"/>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3.4.1</w:t>
            </w:r>
          </w:p>
        </w:tc>
        <w:tc>
          <w:tcPr>
            <w:tcW w:w="2222"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0" w:firstLineChars="0"/>
              <w:jc w:val="center"/>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投标有效期</w:t>
            </w:r>
          </w:p>
        </w:tc>
        <w:tc>
          <w:tcPr>
            <w:tcW w:w="6741" w:type="dxa"/>
            <w:noWrap w:val="0"/>
            <w:vAlign w:val="center"/>
          </w:tcPr>
          <w:p>
            <w:pPr>
              <w:keepNext w:val="0"/>
              <w:keepLines w:val="0"/>
              <w:pageBreakBefore w:val="0"/>
              <w:widowControl w:val="0"/>
              <w:kinsoku/>
              <w:wordWrap/>
              <w:overflowPunct/>
              <w:topLinePunct w:val="0"/>
              <w:bidi w:val="0"/>
              <w:snapToGrid/>
              <w:spacing w:line="50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6</w:t>
            </w:r>
            <w:r>
              <w:rPr>
                <w:rFonts w:hint="eastAsia" w:ascii="宋体" w:hAnsi="宋体" w:eastAsia="宋体" w:cs="宋体"/>
                <w:sz w:val="24"/>
                <w:szCs w:val="24"/>
              </w:rPr>
              <w:t>0日历天（从投标截止之日算起）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1122"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240" w:firstLineChars="100"/>
              <w:jc w:val="left"/>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3.5.8</w:t>
            </w:r>
          </w:p>
        </w:tc>
        <w:tc>
          <w:tcPr>
            <w:tcW w:w="2222"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0" w:firstLineChars="0"/>
              <w:jc w:val="center"/>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投标文件签字和</w:t>
            </w:r>
          </w:p>
          <w:p>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0" w:firstLineChars="0"/>
              <w:jc w:val="center"/>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盖章要求</w:t>
            </w:r>
          </w:p>
        </w:tc>
        <w:tc>
          <w:tcPr>
            <w:tcW w:w="6741" w:type="dxa"/>
            <w:noWrap w:val="0"/>
            <w:vAlign w:val="center"/>
          </w:tcPr>
          <w:p>
            <w:pPr>
              <w:keepNext w:val="0"/>
              <w:keepLines w:val="0"/>
              <w:pageBreakBefore w:val="0"/>
              <w:widowControl w:val="0"/>
              <w:kinsoku/>
              <w:wordWrap/>
              <w:overflowPunct/>
              <w:topLinePunct w:val="0"/>
              <w:bidi w:val="0"/>
              <w:snapToGrid/>
              <w:spacing w:line="50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1、投标文件格式中所有要求</w:t>
            </w:r>
            <w:r>
              <w:rPr>
                <w:rFonts w:hint="eastAsia" w:ascii="宋体" w:hAnsi="宋体" w:eastAsia="宋体" w:cs="宋体"/>
                <w:sz w:val="24"/>
                <w:szCs w:val="24"/>
                <w:lang w:eastAsia="zh-CN"/>
              </w:rPr>
              <w:t>投标供应商</w:t>
            </w:r>
            <w:r>
              <w:rPr>
                <w:rFonts w:hint="eastAsia" w:ascii="宋体" w:hAnsi="宋体" w:eastAsia="宋体" w:cs="宋体"/>
                <w:sz w:val="24"/>
                <w:szCs w:val="24"/>
              </w:rPr>
              <w:t>加盖公章的地方都须加盖</w:t>
            </w:r>
            <w:r>
              <w:rPr>
                <w:rFonts w:hint="eastAsia" w:ascii="宋体" w:hAnsi="宋体" w:eastAsia="宋体" w:cs="宋体"/>
                <w:sz w:val="24"/>
                <w:szCs w:val="24"/>
                <w:lang w:eastAsia="zh-CN"/>
              </w:rPr>
              <w:t>投标供应商</w:t>
            </w:r>
            <w:r>
              <w:rPr>
                <w:rFonts w:hint="eastAsia" w:ascii="宋体" w:hAnsi="宋体" w:eastAsia="宋体" w:cs="宋体"/>
                <w:sz w:val="24"/>
                <w:szCs w:val="24"/>
              </w:rPr>
              <w:t>的 CA 印章。</w:t>
            </w:r>
          </w:p>
          <w:p>
            <w:pPr>
              <w:keepNext w:val="0"/>
              <w:keepLines w:val="0"/>
              <w:pageBreakBefore w:val="0"/>
              <w:widowControl w:val="0"/>
              <w:kinsoku/>
              <w:wordWrap/>
              <w:overflowPunct/>
              <w:topLinePunct w:val="0"/>
              <w:bidi w:val="0"/>
              <w:snapToGrid/>
              <w:spacing w:line="50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2、所有要求法定代表人或其委托代理人签字的地方都须法定代表人或其委托代理人加盖CA印章或签字。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1122"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240" w:firstLineChars="100"/>
              <w:jc w:val="left"/>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3.5.9</w:t>
            </w:r>
          </w:p>
        </w:tc>
        <w:tc>
          <w:tcPr>
            <w:tcW w:w="2222"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0" w:firstLineChars="0"/>
              <w:jc w:val="center"/>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投标文件份数及</w:t>
            </w:r>
          </w:p>
          <w:p>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0" w:firstLineChars="0"/>
              <w:jc w:val="center"/>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其他要求</w:t>
            </w:r>
          </w:p>
        </w:tc>
        <w:tc>
          <w:tcPr>
            <w:tcW w:w="6741" w:type="dxa"/>
            <w:noWrap w:val="0"/>
            <w:vAlign w:val="center"/>
          </w:tcPr>
          <w:p>
            <w:pPr>
              <w:keepNext w:val="0"/>
              <w:keepLines w:val="0"/>
              <w:pageBreakBefore w:val="0"/>
              <w:widowControl w:val="0"/>
              <w:kinsoku/>
              <w:wordWrap/>
              <w:overflowPunct/>
              <w:topLinePunct w:val="0"/>
              <w:bidi w:val="0"/>
              <w:snapToGrid/>
              <w:spacing w:line="50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加密的电子投标文件壹份（*.XYTF 格式，在会员系统指定位置上传）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1122"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500" w:lineRule="exact"/>
              <w:jc w:val="left"/>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4.2</w:t>
            </w:r>
          </w:p>
        </w:tc>
        <w:tc>
          <w:tcPr>
            <w:tcW w:w="2222"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0" w:firstLineChars="0"/>
              <w:jc w:val="center"/>
              <w:textAlignment w:val="auto"/>
              <w:rPr>
                <w:rFonts w:hint="eastAsia" w:ascii="宋体" w:hAnsi="宋体" w:eastAsia="宋体" w:cs="宋体"/>
                <w:color w:val="000000"/>
                <w:kern w:val="0"/>
                <w:sz w:val="24"/>
                <w:szCs w:val="24"/>
                <w:lang w:eastAsia="zh-CN"/>
              </w:rPr>
            </w:pPr>
            <w:r>
              <w:rPr>
                <w:rFonts w:hint="eastAsia" w:ascii="宋体" w:hAnsi="宋体" w:eastAsia="宋体" w:cs="宋体"/>
                <w:color w:val="000000"/>
                <w:kern w:val="0"/>
                <w:sz w:val="24"/>
                <w:szCs w:val="24"/>
              </w:rPr>
              <w:t>投标文件</w:t>
            </w:r>
            <w:r>
              <w:rPr>
                <w:rFonts w:hint="eastAsia" w:ascii="宋体" w:hAnsi="宋体" w:eastAsia="宋体" w:cs="宋体"/>
                <w:color w:val="000000"/>
                <w:kern w:val="0"/>
                <w:sz w:val="24"/>
                <w:szCs w:val="24"/>
                <w:lang w:eastAsia="zh-CN"/>
              </w:rPr>
              <w:t>递交</w:t>
            </w:r>
          </w:p>
        </w:tc>
        <w:tc>
          <w:tcPr>
            <w:tcW w:w="6741" w:type="dxa"/>
            <w:noWrap w:val="0"/>
            <w:vAlign w:val="center"/>
          </w:tcPr>
          <w:p>
            <w:pPr>
              <w:keepNext w:val="0"/>
              <w:keepLines w:val="0"/>
              <w:pageBreakBefore w:val="0"/>
              <w:widowControl w:val="0"/>
              <w:kinsoku/>
              <w:wordWrap/>
              <w:overflowPunct/>
              <w:topLinePunct w:val="0"/>
              <w:bidi w:val="0"/>
              <w:snapToGrid/>
              <w:spacing w:line="500" w:lineRule="exact"/>
              <w:ind w:left="0" w:leftChars="0" w:firstLine="0" w:firstLineChars="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1、电子投标文件的递交</w:t>
            </w:r>
          </w:p>
          <w:p>
            <w:pPr>
              <w:keepNext w:val="0"/>
              <w:keepLines w:val="0"/>
              <w:pageBreakBefore w:val="0"/>
              <w:widowControl w:val="0"/>
              <w:kinsoku/>
              <w:wordWrap/>
              <w:overflowPunct/>
              <w:topLinePunct w:val="0"/>
              <w:bidi w:val="0"/>
              <w:snapToGrid/>
              <w:spacing w:line="50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各投标供应商应在投标截止时间前上传加密的电子投标文件（*.XYTF）到会员系统的指定位置。上传时必须得到交易系统“上传成功”的确认回复后方为上传成功。请投标供应商在上传前务必认真检查上传投标文件是否完整、正确。</w:t>
            </w:r>
          </w:p>
          <w:p>
            <w:pPr>
              <w:keepNext w:val="0"/>
              <w:keepLines w:val="0"/>
              <w:pageBreakBefore w:val="0"/>
              <w:widowControl w:val="0"/>
              <w:kinsoku/>
              <w:wordWrap/>
              <w:overflowPunct/>
              <w:topLinePunct w:val="0"/>
              <w:bidi w:val="0"/>
              <w:snapToGrid/>
              <w:spacing w:line="50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 xml:space="preserve">本项目采用“不见面开标”交易方式，不见面开标大厅网址为 </w:t>
            </w:r>
            <w:r>
              <w:rPr>
                <w:rFonts w:hint="eastAsia" w:ascii="宋体" w:hAnsi="宋体" w:eastAsia="宋体" w:cs="宋体"/>
                <w:b w:val="0"/>
                <w:sz w:val="24"/>
                <w:szCs w:val="24"/>
                <w:lang w:val="en-US" w:eastAsia="zh-CN"/>
              </w:rPr>
              <w:t>https://ggzyjy.xinyang.gov.cn</w:t>
            </w:r>
            <w:r>
              <w:rPr>
                <w:rFonts w:hint="eastAsia" w:ascii="宋体" w:hAnsi="宋体" w:eastAsia="宋体" w:cs="宋体"/>
                <w:sz w:val="24"/>
                <w:szCs w:val="24"/>
              </w:rPr>
              <w:t>，</w:t>
            </w:r>
            <w:r>
              <w:rPr>
                <w:rFonts w:hint="eastAsia" w:ascii="宋体" w:hAnsi="宋体" w:eastAsia="宋体" w:cs="宋体"/>
                <w:sz w:val="24"/>
                <w:szCs w:val="24"/>
                <w:lang w:eastAsia="zh-CN"/>
              </w:rPr>
              <w:t>投标供应商</w:t>
            </w:r>
            <w:r>
              <w:rPr>
                <w:rFonts w:hint="eastAsia" w:ascii="宋体" w:hAnsi="宋体" w:eastAsia="宋体" w:cs="宋体"/>
                <w:sz w:val="24"/>
                <w:szCs w:val="24"/>
              </w:rPr>
              <w:t>无需寄送和递交非加密的电子投标文件，无需到现场参加开标会议，无需到达现场提交原件资料。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1122"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500" w:lineRule="exact"/>
              <w:jc w:val="left"/>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5.1</w:t>
            </w:r>
          </w:p>
        </w:tc>
        <w:tc>
          <w:tcPr>
            <w:tcW w:w="2222"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0" w:firstLineChars="0"/>
              <w:jc w:val="center"/>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开标时间和地点</w:t>
            </w:r>
          </w:p>
        </w:tc>
        <w:tc>
          <w:tcPr>
            <w:tcW w:w="6741" w:type="dxa"/>
            <w:noWrap w:val="0"/>
            <w:vAlign w:val="center"/>
          </w:tcPr>
          <w:p>
            <w:pPr>
              <w:keepNext w:val="0"/>
              <w:keepLines w:val="0"/>
              <w:pageBreakBefore w:val="0"/>
              <w:widowControl w:val="0"/>
              <w:kinsoku/>
              <w:wordWrap/>
              <w:overflowPunct/>
              <w:topLinePunct w:val="0"/>
              <w:bidi w:val="0"/>
              <w:snapToGrid/>
              <w:spacing w:line="50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时间：同投标截止时间（投标文件递交截止时间）</w:t>
            </w:r>
          </w:p>
          <w:p>
            <w:pPr>
              <w:keepNext w:val="0"/>
              <w:keepLines w:val="0"/>
              <w:pageBreakBefore w:val="0"/>
              <w:widowControl w:val="0"/>
              <w:kinsoku/>
              <w:wordWrap/>
              <w:overflowPunct/>
              <w:topLinePunct w:val="0"/>
              <w:bidi w:val="0"/>
              <w:snapToGrid/>
              <w:spacing w:line="50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地点：全国公共资源交易平台（河南省·息县）不见面开标大厅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6" w:hRule="atLeast"/>
          <w:jc w:val="center"/>
        </w:trPr>
        <w:tc>
          <w:tcPr>
            <w:tcW w:w="1122"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500" w:lineRule="exact"/>
              <w:jc w:val="left"/>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6.1</w:t>
            </w:r>
          </w:p>
        </w:tc>
        <w:tc>
          <w:tcPr>
            <w:tcW w:w="2222"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0" w:firstLineChars="0"/>
              <w:jc w:val="center"/>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评标委员会的</w:t>
            </w:r>
          </w:p>
          <w:p>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0" w:firstLineChars="0"/>
              <w:jc w:val="center"/>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组建</w:t>
            </w:r>
          </w:p>
        </w:tc>
        <w:tc>
          <w:tcPr>
            <w:tcW w:w="6741" w:type="dxa"/>
            <w:noWrap w:val="0"/>
            <w:vAlign w:val="center"/>
          </w:tcPr>
          <w:p>
            <w:pPr>
              <w:keepNext w:val="0"/>
              <w:keepLines w:val="0"/>
              <w:pageBreakBefore w:val="0"/>
              <w:widowControl w:val="0"/>
              <w:kinsoku/>
              <w:wordWrap/>
              <w:overflowPunct/>
              <w:topLinePunct w:val="0"/>
              <w:autoSpaceDE/>
              <w:autoSpaceDN/>
              <w:bidi w:val="0"/>
              <w:snapToGrid/>
              <w:spacing w:line="500" w:lineRule="exact"/>
              <w:ind w:left="840" w:hanging="960" w:hangingChars="4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评标委员会构成：</w:t>
            </w:r>
          </w:p>
          <w:p>
            <w:pPr>
              <w:keepNext w:val="0"/>
              <w:keepLines w:val="0"/>
              <w:pageBreakBefore w:val="0"/>
              <w:widowControl w:val="0"/>
              <w:kinsoku/>
              <w:wordWrap/>
              <w:overflowPunct/>
              <w:topLinePunct w:val="0"/>
              <w:bidi w:val="0"/>
              <w:snapToGrid/>
              <w:spacing w:line="50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其中业主评委</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1</w:t>
            </w:r>
            <w:r>
              <w:rPr>
                <w:rFonts w:hint="eastAsia" w:ascii="宋体" w:hAnsi="宋体" w:eastAsia="宋体" w:cs="宋体"/>
                <w:sz w:val="24"/>
                <w:szCs w:val="24"/>
                <w:u w:val="single"/>
              </w:rPr>
              <w:t xml:space="preserve">  </w:t>
            </w:r>
            <w:r>
              <w:rPr>
                <w:rFonts w:hint="eastAsia" w:ascii="宋体" w:hAnsi="宋体" w:eastAsia="宋体" w:cs="宋体"/>
                <w:sz w:val="24"/>
                <w:szCs w:val="24"/>
              </w:rPr>
              <w:softHyphen/>
            </w:r>
            <w:r>
              <w:rPr>
                <w:rFonts w:hint="eastAsia" w:ascii="宋体" w:hAnsi="宋体" w:eastAsia="宋体" w:cs="宋体"/>
                <w:sz w:val="24"/>
                <w:szCs w:val="24"/>
              </w:rPr>
              <w:t>人</w:t>
            </w:r>
            <w:r>
              <w:rPr>
                <w:rFonts w:hint="eastAsia" w:ascii="宋体" w:hAnsi="宋体" w:eastAsia="宋体" w:cs="宋体"/>
                <w:sz w:val="24"/>
                <w:szCs w:val="24"/>
                <w:lang w:eastAsia="zh-CN"/>
              </w:rPr>
              <w:t>（</w:t>
            </w:r>
            <w:r>
              <w:rPr>
                <w:rFonts w:hint="eastAsia" w:ascii="宋体" w:hAnsi="宋体" w:eastAsia="宋体" w:cs="宋体"/>
                <w:sz w:val="24"/>
                <w:szCs w:val="24"/>
              </w:rPr>
              <w:t>为采购人在职人员或经采购人合法授权具备评标专家资格条件的代表</w:t>
            </w:r>
            <w:r>
              <w:rPr>
                <w:rFonts w:hint="eastAsia" w:ascii="宋体" w:hAnsi="宋体" w:eastAsia="宋体" w:cs="宋体"/>
                <w:sz w:val="24"/>
                <w:szCs w:val="24"/>
                <w:lang w:eastAsia="zh-CN"/>
              </w:rPr>
              <w:t>）</w:t>
            </w:r>
            <w:r>
              <w:rPr>
                <w:rFonts w:hint="eastAsia" w:ascii="宋体" w:hAnsi="宋体" w:eastAsia="宋体" w:cs="宋体"/>
                <w:sz w:val="24"/>
                <w:szCs w:val="24"/>
              </w:rPr>
              <w:t>，评标专家</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4</w:t>
            </w:r>
            <w:r>
              <w:rPr>
                <w:rFonts w:hint="eastAsia" w:ascii="宋体" w:hAnsi="宋体" w:eastAsia="宋体" w:cs="宋体"/>
                <w:sz w:val="24"/>
                <w:szCs w:val="24"/>
                <w:u w:val="single"/>
              </w:rPr>
              <w:t xml:space="preserve">   </w:t>
            </w:r>
            <w:r>
              <w:rPr>
                <w:rFonts w:hint="eastAsia" w:ascii="宋体" w:hAnsi="宋体" w:eastAsia="宋体" w:cs="宋体"/>
                <w:sz w:val="24"/>
                <w:szCs w:val="24"/>
              </w:rPr>
              <w:t>人；</w:t>
            </w:r>
          </w:p>
          <w:p>
            <w:pPr>
              <w:keepNext w:val="0"/>
              <w:keepLines w:val="0"/>
              <w:pageBreakBefore w:val="0"/>
              <w:widowControl w:val="0"/>
              <w:kinsoku/>
              <w:wordWrap/>
              <w:overflowPunct/>
              <w:topLinePunct w:val="0"/>
              <w:bidi w:val="0"/>
              <w:snapToGrid/>
              <w:spacing w:line="50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评标专家确定方式：</w:t>
            </w:r>
          </w:p>
          <w:p>
            <w:pPr>
              <w:keepNext w:val="0"/>
              <w:keepLines w:val="0"/>
              <w:pageBreakBefore w:val="0"/>
              <w:widowControl w:val="0"/>
              <w:kinsoku/>
              <w:wordWrap/>
              <w:overflowPunct/>
              <w:topLinePunct w:val="0"/>
              <w:bidi w:val="0"/>
              <w:snapToGrid/>
              <w:spacing w:line="50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从</w:t>
            </w:r>
            <w:r>
              <w:rPr>
                <w:rFonts w:hint="eastAsia" w:ascii="宋体" w:hAnsi="宋体" w:eastAsia="宋体" w:cs="宋体"/>
                <w:sz w:val="24"/>
                <w:szCs w:val="24"/>
                <w:lang w:val="en-US" w:eastAsia="zh-CN"/>
              </w:rPr>
              <w:t>政府采购</w:t>
            </w:r>
            <w:r>
              <w:rPr>
                <w:rFonts w:hint="eastAsia" w:ascii="宋体" w:hAnsi="宋体" w:eastAsia="宋体" w:cs="宋体"/>
                <w:color w:val="auto"/>
                <w:sz w:val="24"/>
                <w:szCs w:val="24"/>
                <w:highlight w:val="none"/>
                <w:lang w:val="en-US" w:eastAsia="zh-CN"/>
              </w:rPr>
              <w:t>专家库</w:t>
            </w:r>
            <w:r>
              <w:rPr>
                <w:rFonts w:hint="eastAsia" w:ascii="宋体" w:hAnsi="宋体" w:eastAsia="宋体" w:cs="宋体"/>
                <w:color w:val="auto"/>
                <w:sz w:val="24"/>
                <w:szCs w:val="24"/>
                <w:highlight w:val="none"/>
              </w:rPr>
              <w:t>中随机抽取方式确定。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1122"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500" w:lineRule="exact"/>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7.1</w:t>
            </w:r>
          </w:p>
        </w:tc>
        <w:tc>
          <w:tcPr>
            <w:tcW w:w="2222"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0" w:firstLineChars="0"/>
              <w:jc w:val="center"/>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是否授权评标委员会确定中标人</w:t>
            </w:r>
          </w:p>
        </w:tc>
        <w:tc>
          <w:tcPr>
            <w:tcW w:w="6741" w:type="dxa"/>
            <w:noWrap w:val="0"/>
            <w:vAlign w:val="center"/>
          </w:tcPr>
          <w:p>
            <w:pPr>
              <w:keepNext w:val="0"/>
              <w:keepLines w:val="0"/>
              <w:pageBreakBefore w:val="0"/>
              <w:widowControl w:val="0"/>
              <w:kinsoku/>
              <w:wordWrap/>
              <w:overflowPunct/>
              <w:topLinePunct w:val="0"/>
              <w:bidi w:val="0"/>
              <w:snapToGrid/>
              <w:spacing w:line="50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否，推荐</w:t>
            </w:r>
            <w:r>
              <w:rPr>
                <w:rFonts w:hint="eastAsia" w:ascii="宋体" w:hAnsi="宋体" w:eastAsia="宋体" w:cs="宋体"/>
                <w:sz w:val="24"/>
                <w:szCs w:val="24"/>
                <w:lang w:val="en-US" w:eastAsia="zh-CN"/>
              </w:rPr>
              <w:t>1-</w:t>
            </w:r>
            <w:r>
              <w:rPr>
                <w:rFonts w:hint="eastAsia" w:ascii="宋体" w:hAnsi="宋体" w:eastAsia="宋体" w:cs="宋体"/>
                <w:sz w:val="24"/>
                <w:szCs w:val="24"/>
              </w:rPr>
              <w:t>3名中标候选人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jc w:val="center"/>
        </w:trPr>
        <w:tc>
          <w:tcPr>
            <w:tcW w:w="1122"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480" w:firstLineChars="200"/>
              <w:jc w:val="both"/>
              <w:textAlignment w:val="auto"/>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7.3</w:t>
            </w:r>
          </w:p>
        </w:tc>
        <w:tc>
          <w:tcPr>
            <w:tcW w:w="2222"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0" w:firstLineChars="0"/>
              <w:jc w:val="center"/>
              <w:textAlignment w:val="auto"/>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rPr>
              <w:t>履约</w:t>
            </w:r>
            <w:r>
              <w:rPr>
                <w:rFonts w:hint="eastAsia" w:ascii="宋体" w:hAnsi="宋体" w:eastAsia="宋体" w:cs="宋体"/>
                <w:color w:val="auto"/>
                <w:kern w:val="0"/>
                <w:sz w:val="24"/>
                <w:szCs w:val="24"/>
                <w:lang w:eastAsia="zh-CN"/>
              </w:rPr>
              <w:t>保证金</w:t>
            </w:r>
          </w:p>
        </w:tc>
        <w:tc>
          <w:tcPr>
            <w:tcW w:w="6741" w:type="dxa"/>
            <w:noWrap w:val="0"/>
            <w:vAlign w:val="center"/>
          </w:tcPr>
          <w:p>
            <w:pPr>
              <w:keepNext w:val="0"/>
              <w:keepLines w:val="0"/>
              <w:pageBreakBefore w:val="0"/>
              <w:widowControl w:val="0"/>
              <w:kinsoku/>
              <w:wordWrap/>
              <w:overflowPunct/>
              <w:topLinePunct w:val="0"/>
              <w:bidi w:val="0"/>
              <w:snapToGrid/>
              <w:spacing w:line="500" w:lineRule="exact"/>
              <w:ind w:left="0" w:leftChars="0" w:firstLine="0" w:firstLineChars="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不收取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1122"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0" w:firstLineChars="0"/>
              <w:jc w:val="center"/>
              <w:textAlignment w:val="auto"/>
              <w:rPr>
                <w:rFonts w:hint="default" w:ascii="宋体" w:hAnsi="宋体" w:eastAsia="宋体" w:cs="宋体"/>
                <w:color w:val="000000"/>
                <w:kern w:val="0"/>
                <w:sz w:val="24"/>
                <w:szCs w:val="24"/>
                <w:lang w:val="en-US" w:eastAsia="zh-CN"/>
              </w:rPr>
            </w:pPr>
            <w:bookmarkStart w:id="179" w:name="_Toc244934194"/>
            <w:bookmarkStart w:id="180" w:name="_Toc244935163"/>
            <w:bookmarkStart w:id="181" w:name="_Toc19222"/>
            <w:r>
              <w:rPr>
                <w:rFonts w:hint="eastAsia" w:ascii="宋体" w:hAnsi="宋体" w:eastAsia="宋体" w:cs="宋体"/>
                <w:color w:val="000000"/>
                <w:kern w:val="0"/>
                <w:sz w:val="24"/>
                <w:szCs w:val="24"/>
                <w:lang w:val="en-US" w:eastAsia="zh-CN"/>
              </w:rPr>
              <w:t>10</w:t>
            </w:r>
          </w:p>
        </w:tc>
        <w:tc>
          <w:tcPr>
            <w:tcW w:w="2222"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0" w:firstLineChars="0"/>
              <w:jc w:val="center"/>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其他补充内容</w:t>
            </w:r>
          </w:p>
        </w:tc>
        <w:tc>
          <w:tcPr>
            <w:tcW w:w="6741" w:type="dxa"/>
            <w:noWrap w:val="0"/>
            <w:vAlign w:val="center"/>
          </w:tcPr>
          <w:p>
            <w:pPr>
              <w:keepNext w:val="0"/>
              <w:keepLines w:val="0"/>
              <w:pageBreakBefore w:val="0"/>
              <w:widowControl w:val="0"/>
              <w:kinsoku/>
              <w:wordWrap/>
              <w:overflowPunct/>
              <w:topLinePunct w:val="0"/>
              <w:bidi w:val="0"/>
              <w:snapToGrid/>
              <w:spacing w:line="500" w:lineRule="exact"/>
              <w:textAlignment w:val="auto"/>
              <w:rPr>
                <w:rFonts w:hint="eastAsia" w:ascii="宋体" w:hAnsi="宋体" w:eastAsia="宋体" w:cs="宋体"/>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jc w:val="center"/>
        </w:trPr>
        <w:tc>
          <w:tcPr>
            <w:tcW w:w="1122" w:type="dxa"/>
            <w:noWrap w:val="0"/>
            <w:vAlign w:val="center"/>
          </w:tcPr>
          <w:p>
            <w:pPr>
              <w:autoSpaceDE w:val="0"/>
              <w:autoSpaceDN w:val="0"/>
              <w:adjustRightInd w:val="0"/>
              <w:spacing w:line="500" w:lineRule="exact"/>
              <w:ind w:firstLine="0" w:firstLineChars="0"/>
              <w:jc w:val="center"/>
              <w:rPr>
                <w:rFonts w:hint="default" w:ascii="宋体" w:hAnsi="宋体" w:eastAsia="宋体" w:cs="宋体"/>
                <w:b/>
                <w:bCs/>
                <w:color w:val="000000"/>
                <w:kern w:val="0"/>
                <w:sz w:val="24"/>
                <w:szCs w:val="24"/>
                <w:lang w:val="en-US" w:eastAsia="zh-CN"/>
              </w:rPr>
            </w:pPr>
            <w:r>
              <w:rPr>
                <w:rFonts w:hint="eastAsia" w:ascii="宋体" w:hAnsi="宋体" w:eastAsia="宋体" w:cs="宋体"/>
                <w:b/>
                <w:bCs/>
                <w:color w:val="000000"/>
                <w:kern w:val="0"/>
                <w:sz w:val="24"/>
                <w:szCs w:val="24"/>
              </w:rPr>
              <w:t>10.1</w:t>
            </w:r>
          </w:p>
        </w:tc>
        <w:tc>
          <w:tcPr>
            <w:tcW w:w="2222" w:type="dxa"/>
            <w:noWrap w:val="0"/>
            <w:vAlign w:val="center"/>
          </w:tcPr>
          <w:p>
            <w:pPr>
              <w:autoSpaceDE w:val="0"/>
              <w:autoSpaceDN w:val="0"/>
              <w:adjustRightInd w:val="0"/>
              <w:spacing w:line="500" w:lineRule="exact"/>
              <w:ind w:firstLine="0" w:firstLineChars="0"/>
              <w:jc w:val="center"/>
              <w:rPr>
                <w:rFonts w:hint="eastAsia" w:ascii="宋体" w:hAnsi="宋体" w:eastAsia="宋体" w:cs="宋体"/>
                <w:b/>
                <w:bCs/>
                <w:color w:val="000000"/>
                <w:kern w:val="0"/>
                <w:sz w:val="24"/>
                <w:szCs w:val="24"/>
                <w:lang w:val="en-US" w:eastAsia="zh-CN" w:bidi="ar-SA"/>
              </w:rPr>
            </w:pPr>
            <w:r>
              <w:rPr>
                <w:rFonts w:hint="eastAsia" w:ascii="宋体" w:hAnsi="宋体" w:eastAsia="宋体" w:cs="宋体"/>
                <w:b/>
                <w:bCs/>
                <w:color w:val="000000"/>
                <w:kern w:val="0"/>
                <w:sz w:val="24"/>
                <w:szCs w:val="24"/>
              </w:rPr>
              <w:t>标书雷同性分析</w:t>
            </w:r>
          </w:p>
        </w:tc>
        <w:tc>
          <w:tcPr>
            <w:tcW w:w="6741" w:type="dxa"/>
            <w:noWrap w:val="0"/>
            <w:vAlign w:val="center"/>
          </w:tcPr>
          <w:p>
            <w:pPr>
              <w:spacing w:line="500" w:lineRule="exact"/>
              <w:ind w:firstLine="0" w:firstLineChars="0"/>
              <w:rPr>
                <w:rFonts w:hint="eastAsia" w:ascii="宋体" w:hAnsi="宋体" w:eastAsia="宋体" w:cs="宋体"/>
                <w:b/>
                <w:bCs/>
                <w:sz w:val="24"/>
                <w:szCs w:val="24"/>
                <w:lang w:val="en-US" w:eastAsia="zh-CN"/>
              </w:rPr>
            </w:pPr>
            <w:r>
              <w:rPr>
                <w:rFonts w:hint="eastAsia" w:ascii="宋体" w:hAnsi="宋体" w:eastAsia="宋体" w:cs="宋体"/>
                <w:b/>
                <w:bCs/>
                <w:sz w:val="24"/>
                <w:szCs w:val="24"/>
              </w:rPr>
              <w:t>文件制作机器码、文件创建标识码有相同的按废标处理。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1122" w:type="dxa"/>
            <w:noWrap w:val="0"/>
            <w:vAlign w:val="center"/>
          </w:tcPr>
          <w:p>
            <w:pPr>
              <w:autoSpaceDE w:val="0"/>
              <w:autoSpaceDN w:val="0"/>
              <w:adjustRightInd w:val="0"/>
              <w:spacing w:line="500" w:lineRule="exact"/>
              <w:ind w:firstLine="240" w:firstLineChars="100"/>
              <w:jc w:val="left"/>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rPr>
              <w:t>10.2</w:t>
            </w:r>
          </w:p>
        </w:tc>
        <w:tc>
          <w:tcPr>
            <w:tcW w:w="2222" w:type="dxa"/>
            <w:noWrap w:val="0"/>
            <w:vAlign w:val="center"/>
          </w:tcPr>
          <w:p>
            <w:pPr>
              <w:spacing w:line="500" w:lineRule="exact"/>
              <w:ind w:firstLine="241" w:firstLineChars="100"/>
              <w:jc w:val="center"/>
              <w:rPr>
                <w:rFonts w:hint="eastAsia" w:ascii="宋体" w:hAnsi="宋体" w:eastAsia="宋体" w:cs="宋体"/>
                <w:b/>
                <w:bCs/>
                <w:sz w:val="24"/>
                <w:szCs w:val="24"/>
                <w:highlight w:val="none"/>
              </w:rPr>
            </w:pPr>
            <w:r>
              <w:rPr>
                <w:rFonts w:hint="eastAsia" w:ascii="宋体" w:hAnsi="宋体" w:eastAsia="宋体" w:cs="宋体"/>
                <w:b/>
                <w:bCs/>
                <w:sz w:val="24"/>
                <w:szCs w:val="24"/>
              </w:rPr>
              <w:t>注意事项</w:t>
            </w:r>
          </w:p>
        </w:tc>
        <w:tc>
          <w:tcPr>
            <w:tcW w:w="6741" w:type="dxa"/>
            <w:noWrap w:val="0"/>
            <w:vAlign w:val="center"/>
          </w:tcPr>
          <w:p>
            <w:pPr>
              <w:spacing w:line="500" w:lineRule="exact"/>
              <w:ind w:firstLine="0" w:firstLineChars="0"/>
              <w:rPr>
                <w:rFonts w:hint="eastAsia" w:ascii="宋体" w:hAnsi="宋体" w:eastAsia="宋体" w:cs="宋体"/>
                <w:b/>
                <w:bCs/>
                <w:sz w:val="24"/>
                <w:szCs w:val="24"/>
                <w:highlight w:val="none"/>
                <w:lang w:eastAsia="zh-CN"/>
              </w:rPr>
            </w:pPr>
            <w:r>
              <w:rPr>
                <w:rFonts w:hint="eastAsia" w:ascii="宋体" w:hAnsi="宋体" w:eastAsia="宋体" w:cs="宋体"/>
                <w:b/>
                <w:bCs/>
                <w:sz w:val="24"/>
                <w:szCs w:val="24"/>
              </w:rPr>
              <w:t>根据《信阳市财政局关于在政府采购项目中对上传诚信库信息的使用进行调整的通知》（信财购【2021】12号）相关规定，专家评审只需对投标文件进行评审，并以投标文件的响应为唯一评审依据，不再比对主体信用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1122" w:type="dxa"/>
            <w:noWrap w:val="0"/>
            <w:vAlign w:val="center"/>
          </w:tcPr>
          <w:p>
            <w:pPr>
              <w:autoSpaceDE w:val="0"/>
              <w:autoSpaceDN w:val="0"/>
              <w:adjustRightInd w:val="0"/>
              <w:spacing w:line="500" w:lineRule="exact"/>
              <w:ind w:firstLine="240" w:firstLineChars="100"/>
              <w:jc w:val="left"/>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rPr>
              <w:t>10.3</w:t>
            </w:r>
          </w:p>
        </w:tc>
        <w:tc>
          <w:tcPr>
            <w:tcW w:w="2222" w:type="dxa"/>
            <w:noWrap w:val="0"/>
            <w:vAlign w:val="center"/>
          </w:tcPr>
          <w:p>
            <w:pPr>
              <w:spacing w:line="500" w:lineRule="exact"/>
              <w:ind w:firstLine="0" w:firstLineChars="0"/>
              <w:jc w:val="center"/>
              <w:rPr>
                <w:rFonts w:hint="eastAsia" w:ascii="宋体" w:hAnsi="宋体" w:eastAsia="宋体" w:cs="宋体"/>
                <w:b/>
                <w:bCs/>
                <w:color w:val="000000"/>
                <w:kern w:val="0"/>
                <w:sz w:val="24"/>
                <w:szCs w:val="24"/>
                <w:lang w:val="en-US" w:eastAsia="zh-CN"/>
              </w:rPr>
            </w:pPr>
            <w:r>
              <w:rPr>
                <w:rFonts w:hint="eastAsia" w:ascii="宋体" w:hAnsi="宋体" w:eastAsia="宋体" w:cs="宋体"/>
                <w:b/>
                <w:bCs/>
                <w:sz w:val="24"/>
                <w:szCs w:val="24"/>
              </w:rPr>
              <w:t>质疑相关事项</w:t>
            </w:r>
          </w:p>
        </w:tc>
        <w:tc>
          <w:tcPr>
            <w:tcW w:w="6741" w:type="dxa"/>
            <w:noWrap w:val="0"/>
            <w:vAlign w:val="center"/>
          </w:tcPr>
          <w:p>
            <w:pPr>
              <w:spacing w:line="500" w:lineRule="exact"/>
              <w:ind w:firstLine="0" w:firstLineChars="0"/>
              <w:rPr>
                <w:rFonts w:hint="eastAsia" w:ascii="宋体" w:hAnsi="宋体" w:eastAsia="宋体" w:cs="宋体"/>
                <w:b/>
                <w:bCs/>
                <w:color w:val="000000"/>
                <w:kern w:val="0"/>
                <w:sz w:val="24"/>
                <w:szCs w:val="24"/>
                <w:lang w:val="en-US" w:eastAsia="zh-CN"/>
              </w:rPr>
            </w:pPr>
            <w:r>
              <w:rPr>
                <w:rFonts w:hint="eastAsia" w:ascii="宋体" w:hAnsi="宋体" w:eastAsia="宋体" w:cs="宋体"/>
                <w:b/>
                <w:bCs/>
                <w:sz w:val="24"/>
                <w:szCs w:val="24"/>
              </w:rPr>
              <w:t>供应商认为采购文件、采购过程、中标或者成交结果使自己的权益受到损害的，可以在知道或者应知其权益受到损害之日起7个工作日内，以书面形式一次性向采购人、采购代理机构提出针对同一采购程序环节的质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1122" w:type="dxa"/>
            <w:noWrap w:val="0"/>
            <w:vAlign w:val="center"/>
          </w:tcPr>
          <w:p>
            <w:pPr>
              <w:autoSpaceDE w:val="0"/>
              <w:autoSpaceDN w:val="0"/>
              <w:adjustRightInd w:val="0"/>
              <w:spacing w:line="500" w:lineRule="exact"/>
              <w:ind w:firstLine="240" w:firstLineChars="100"/>
              <w:jc w:val="left"/>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rPr>
              <w:t>10.4</w:t>
            </w:r>
          </w:p>
        </w:tc>
        <w:tc>
          <w:tcPr>
            <w:tcW w:w="2222" w:type="dxa"/>
            <w:noWrap w:val="0"/>
            <w:vAlign w:val="center"/>
          </w:tcPr>
          <w:p>
            <w:pPr>
              <w:spacing w:line="500" w:lineRule="exact"/>
              <w:ind w:firstLine="240" w:firstLineChars="100"/>
              <w:jc w:val="center"/>
              <w:rPr>
                <w:rFonts w:hint="eastAsia" w:ascii="宋体" w:hAnsi="宋体" w:eastAsia="宋体" w:cs="宋体"/>
                <w:b w:val="0"/>
                <w:bCs w:val="0"/>
                <w:sz w:val="24"/>
                <w:szCs w:val="24"/>
                <w:highlight w:val="none"/>
                <w:lang w:eastAsia="zh-CN"/>
              </w:rPr>
            </w:pPr>
            <w:r>
              <w:rPr>
                <w:rFonts w:hint="eastAsia" w:ascii="宋体" w:hAnsi="宋体" w:eastAsia="宋体" w:cs="宋体"/>
                <w:sz w:val="24"/>
                <w:szCs w:val="24"/>
              </w:rPr>
              <w:t>技术支持</w:t>
            </w:r>
          </w:p>
        </w:tc>
        <w:tc>
          <w:tcPr>
            <w:tcW w:w="6741" w:type="dxa"/>
            <w:noWrap w:val="0"/>
            <w:vAlign w:val="center"/>
          </w:tcPr>
          <w:p>
            <w:pPr>
              <w:spacing w:line="500" w:lineRule="exact"/>
              <w:ind w:firstLine="0" w:firstLineChars="0"/>
              <w:rPr>
                <w:rFonts w:ascii="宋体" w:hAnsi="宋体" w:eastAsia="宋体" w:cs="宋体"/>
                <w:sz w:val="24"/>
                <w:szCs w:val="24"/>
              </w:rPr>
            </w:pPr>
            <w:r>
              <w:rPr>
                <w:rFonts w:hint="eastAsia" w:ascii="宋体" w:hAnsi="宋体" w:eastAsia="宋体" w:cs="宋体"/>
                <w:sz w:val="24"/>
                <w:szCs w:val="24"/>
              </w:rPr>
              <w:t>息县公共资源交易中心</w:t>
            </w:r>
          </w:p>
          <w:p>
            <w:pPr>
              <w:spacing w:line="500" w:lineRule="exact"/>
              <w:ind w:firstLine="0" w:firstLineChars="0"/>
              <w:rPr>
                <w:rFonts w:ascii="宋体" w:hAnsi="宋体" w:eastAsia="宋体" w:cs="宋体"/>
                <w:sz w:val="24"/>
                <w:szCs w:val="24"/>
              </w:rPr>
            </w:pPr>
            <w:r>
              <w:rPr>
                <w:rFonts w:hint="eastAsia" w:ascii="宋体" w:hAnsi="宋体" w:eastAsia="宋体" w:cs="宋体"/>
                <w:sz w:val="24"/>
                <w:szCs w:val="24"/>
              </w:rPr>
              <w:t>地    址：河南省信阳市息县市民之家</w:t>
            </w:r>
          </w:p>
          <w:p>
            <w:pPr>
              <w:spacing w:line="500" w:lineRule="exact"/>
              <w:ind w:firstLine="0" w:firstLineChars="0"/>
              <w:rPr>
                <w:rFonts w:hint="eastAsia" w:ascii="宋体" w:hAnsi="宋体" w:eastAsia="宋体" w:cs="宋体"/>
                <w:b w:val="0"/>
                <w:bCs w:val="0"/>
                <w:sz w:val="24"/>
                <w:szCs w:val="24"/>
                <w:highlight w:val="none"/>
                <w:lang w:eastAsia="zh-CN"/>
              </w:rPr>
            </w:pPr>
            <w:r>
              <w:rPr>
                <w:rFonts w:hint="eastAsia" w:ascii="宋体" w:hAnsi="宋体" w:eastAsia="宋体" w:cs="宋体"/>
                <w:sz w:val="24"/>
                <w:szCs w:val="24"/>
              </w:rPr>
              <w:t xml:space="preserve">电子交易系统技术支持电话：4009980000、0376-6369667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1122" w:type="dxa"/>
            <w:noWrap w:val="0"/>
            <w:vAlign w:val="center"/>
          </w:tcPr>
          <w:p>
            <w:pPr>
              <w:autoSpaceDE w:val="0"/>
              <w:autoSpaceDN w:val="0"/>
              <w:adjustRightInd w:val="0"/>
              <w:spacing w:line="500" w:lineRule="exact"/>
              <w:ind w:firstLine="240" w:firstLineChars="100"/>
              <w:jc w:val="left"/>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rPr>
              <w:t>10.5</w:t>
            </w:r>
          </w:p>
        </w:tc>
        <w:tc>
          <w:tcPr>
            <w:tcW w:w="2222" w:type="dxa"/>
            <w:noWrap w:val="0"/>
            <w:vAlign w:val="center"/>
          </w:tcPr>
          <w:p>
            <w:pPr>
              <w:spacing w:line="500" w:lineRule="exact"/>
              <w:ind w:firstLine="0" w:firstLineChars="0"/>
              <w:jc w:val="center"/>
              <w:rPr>
                <w:rFonts w:ascii="宋体" w:hAnsi="宋体" w:eastAsia="宋体" w:cs="宋体"/>
                <w:sz w:val="24"/>
                <w:szCs w:val="24"/>
              </w:rPr>
            </w:pPr>
            <w:r>
              <w:rPr>
                <w:rFonts w:hint="eastAsia" w:ascii="宋体" w:hAnsi="宋体" w:eastAsia="宋体" w:cs="宋体"/>
                <w:sz w:val="24"/>
                <w:szCs w:val="24"/>
                <w:lang w:eastAsia="zh-CN"/>
              </w:rPr>
              <w:t>采购</w:t>
            </w:r>
            <w:r>
              <w:rPr>
                <w:rFonts w:hint="eastAsia" w:ascii="宋体" w:hAnsi="宋体" w:eastAsia="宋体" w:cs="宋体"/>
                <w:sz w:val="24"/>
                <w:szCs w:val="24"/>
              </w:rPr>
              <w:t>代理</w:t>
            </w:r>
          </w:p>
          <w:p>
            <w:pPr>
              <w:spacing w:line="500" w:lineRule="exact"/>
              <w:ind w:firstLine="0" w:firstLineChars="0"/>
              <w:jc w:val="center"/>
              <w:rPr>
                <w:rFonts w:hint="eastAsia" w:ascii="宋体" w:hAnsi="宋体" w:eastAsia="宋体" w:cs="宋体"/>
                <w:b w:val="0"/>
                <w:bCs w:val="0"/>
                <w:sz w:val="24"/>
                <w:szCs w:val="24"/>
                <w:highlight w:val="none"/>
              </w:rPr>
            </w:pPr>
            <w:r>
              <w:rPr>
                <w:rFonts w:hint="eastAsia" w:ascii="宋体" w:hAnsi="宋体" w:eastAsia="宋体" w:cs="宋体"/>
                <w:sz w:val="24"/>
                <w:szCs w:val="24"/>
              </w:rPr>
              <w:t>服务费</w:t>
            </w:r>
          </w:p>
        </w:tc>
        <w:tc>
          <w:tcPr>
            <w:tcW w:w="6741" w:type="dxa"/>
            <w:noWrap w:val="0"/>
            <w:vAlign w:val="center"/>
          </w:tcPr>
          <w:p>
            <w:pPr>
              <w:spacing w:line="500" w:lineRule="exact"/>
              <w:ind w:firstLine="0" w:firstLineChars="0"/>
              <w:rPr>
                <w:rFonts w:hint="eastAsia" w:ascii="宋体" w:hAnsi="宋体" w:eastAsia="宋体" w:cs="宋体"/>
                <w:b w:val="0"/>
                <w:bCs w:val="0"/>
                <w:sz w:val="24"/>
                <w:szCs w:val="24"/>
                <w:highlight w:val="none"/>
                <w:lang w:eastAsia="zh-CN"/>
              </w:rPr>
            </w:pPr>
            <w:r>
              <w:rPr>
                <w:rFonts w:hint="eastAsia" w:ascii="宋体" w:hAnsi="宋体" w:eastAsia="宋体" w:cs="宋体"/>
                <w:sz w:val="24"/>
                <w:szCs w:val="24"/>
              </w:rPr>
              <w:t>本次</w:t>
            </w:r>
            <w:r>
              <w:rPr>
                <w:rFonts w:hint="eastAsia" w:ascii="宋体" w:hAnsi="宋体" w:eastAsia="宋体" w:cs="宋体"/>
                <w:sz w:val="24"/>
                <w:szCs w:val="24"/>
                <w:lang w:eastAsia="zh-CN"/>
              </w:rPr>
              <w:t>采购</w:t>
            </w:r>
            <w:r>
              <w:rPr>
                <w:rFonts w:hint="eastAsia" w:ascii="宋体" w:hAnsi="宋体" w:eastAsia="宋体" w:cs="宋体"/>
                <w:sz w:val="24"/>
                <w:szCs w:val="24"/>
              </w:rPr>
              <w:t>代理服务费由中标人</w:t>
            </w:r>
            <w:r>
              <w:rPr>
                <w:rFonts w:hint="eastAsia" w:ascii="宋体" w:hAnsi="宋体" w:eastAsia="宋体" w:cs="宋体"/>
                <w:sz w:val="24"/>
                <w:szCs w:val="24"/>
                <w:lang w:eastAsia="zh-CN"/>
              </w:rPr>
              <w:t>一次性</w:t>
            </w:r>
            <w:r>
              <w:rPr>
                <w:rFonts w:hint="eastAsia" w:ascii="宋体" w:hAnsi="宋体" w:eastAsia="宋体" w:cs="宋体"/>
                <w:sz w:val="24"/>
                <w:szCs w:val="24"/>
              </w:rPr>
              <w:t>支付，参照《招标代理合同》约定及相关规定收取，具体标准参照</w:t>
            </w:r>
            <w:r>
              <w:rPr>
                <w:rFonts w:hint="eastAsia" w:ascii="宋体" w:hAnsi="宋体" w:eastAsia="宋体" w:cs="宋体"/>
                <w:sz w:val="24"/>
                <w:szCs w:val="24"/>
                <w:lang w:eastAsia="zh-CN"/>
              </w:rPr>
              <w:t>河南省招投标协会关于印发</w:t>
            </w:r>
            <w:r>
              <w:rPr>
                <w:rFonts w:hint="eastAsia" w:ascii="宋体" w:hAnsi="宋体" w:eastAsia="宋体" w:cs="宋体"/>
                <w:sz w:val="24"/>
                <w:szCs w:val="24"/>
              </w:rPr>
              <w:t>《</w:t>
            </w:r>
            <w:r>
              <w:rPr>
                <w:rFonts w:hint="eastAsia" w:ascii="宋体" w:hAnsi="宋体" w:eastAsia="宋体" w:cs="宋体"/>
                <w:sz w:val="24"/>
                <w:szCs w:val="24"/>
                <w:lang w:eastAsia="zh-CN"/>
              </w:rPr>
              <w:t>河南省招标代理服务收费指导意见</w:t>
            </w:r>
            <w:r>
              <w:rPr>
                <w:rFonts w:hint="eastAsia" w:ascii="宋体" w:hAnsi="宋体" w:eastAsia="宋体" w:cs="宋体"/>
                <w:sz w:val="24"/>
                <w:szCs w:val="24"/>
              </w:rPr>
              <w:t>》</w:t>
            </w:r>
            <w:r>
              <w:rPr>
                <w:rFonts w:hint="eastAsia" w:ascii="宋体" w:hAnsi="宋体" w:eastAsia="宋体" w:cs="宋体"/>
                <w:sz w:val="24"/>
                <w:szCs w:val="24"/>
                <w:lang w:eastAsia="zh-CN"/>
              </w:rPr>
              <w:t>的通知</w:t>
            </w:r>
            <w:r>
              <w:rPr>
                <w:rFonts w:hint="eastAsia" w:ascii="宋体" w:hAnsi="宋体" w:eastAsia="宋体" w:cs="宋体"/>
                <w:sz w:val="24"/>
                <w:szCs w:val="24"/>
              </w:rPr>
              <w:t>（</w:t>
            </w:r>
            <w:r>
              <w:rPr>
                <w:rFonts w:hint="eastAsia" w:ascii="宋体" w:hAnsi="宋体" w:eastAsia="宋体" w:cs="宋体"/>
                <w:sz w:val="24"/>
                <w:szCs w:val="24"/>
                <w:lang w:eastAsia="zh-CN"/>
              </w:rPr>
              <w:t>豫招协</w:t>
            </w:r>
            <w:r>
              <w:rPr>
                <w:rFonts w:hint="eastAsia" w:ascii="宋体" w:hAnsi="宋体" w:eastAsia="宋体" w:cs="宋体"/>
                <w:sz w:val="24"/>
                <w:szCs w:val="24"/>
              </w:rPr>
              <w:t>[20</w:t>
            </w:r>
            <w:r>
              <w:rPr>
                <w:rFonts w:hint="eastAsia" w:ascii="宋体" w:hAnsi="宋体" w:eastAsia="宋体" w:cs="宋体"/>
                <w:sz w:val="24"/>
                <w:szCs w:val="24"/>
                <w:lang w:val="en-US" w:eastAsia="zh-CN"/>
              </w:rPr>
              <w:t>23</w:t>
            </w:r>
            <w:r>
              <w:rPr>
                <w:rFonts w:hint="eastAsia" w:ascii="宋体" w:hAnsi="宋体" w:eastAsia="宋体" w:cs="宋体"/>
                <w:sz w:val="24"/>
                <w:szCs w:val="24"/>
              </w:rPr>
              <w:t>]</w:t>
            </w:r>
            <w:r>
              <w:rPr>
                <w:rFonts w:hint="eastAsia" w:ascii="宋体" w:hAnsi="宋体" w:eastAsia="宋体" w:cs="宋体"/>
                <w:sz w:val="24"/>
                <w:szCs w:val="24"/>
                <w:lang w:val="en-US" w:eastAsia="zh-CN"/>
              </w:rPr>
              <w:t>002</w:t>
            </w:r>
            <w:r>
              <w:rPr>
                <w:rFonts w:hint="eastAsia" w:ascii="宋体" w:hAnsi="宋体" w:eastAsia="宋体" w:cs="宋体"/>
                <w:sz w:val="24"/>
                <w:szCs w:val="24"/>
              </w:rPr>
              <w:t>号）中规定。</w:t>
            </w:r>
          </w:p>
        </w:tc>
      </w:tr>
    </w:tbl>
    <w:p>
      <w:pPr>
        <w:pStyle w:val="3"/>
        <w:pageBreakBefore w:val="0"/>
        <w:kinsoku/>
        <w:wordWrap/>
        <w:overflowPunct/>
        <w:topLinePunct w:val="0"/>
        <w:bidi w:val="0"/>
        <w:snapToGrid/>
        <w:spacing w:after="0" w:afterLines="0" w:line="500" w:lineRule="exact"/>
        <w:jc w:val="center"/>
        <w:textAlignment w:val="auto"/>
        <w:rPr>
          <w:rFonts w:hint="eastAsia" w:ascii="宋体" w:hAnsi="宋体" w:eastAsia="宋体" w:cs="宋体"/>
          <w:color w:val="000000"/>
          <w:sz w:val="24"/>
          <w:szCs w:val="24"/>
        </w:rPr>
        <w:sectPr>
          <w:headerReference r:id="rId7" w:type="default"/>
          <w:footerReference r:id="rId8" w:type="default"/>
          <w:pgSz w:w="11905" w:h="16838"/>
          <w:pgMar w:top="1440" w:right="1406" w:bottom="1440" w:left="1406" w:header="850" w:footer="850" w:gutter="0"/>
          <w:pgBorders>
            <w:top w:val="none" w:sz="0" w:space="0"/>
            <w:left w:val="none" w:sz="0" w:space="0"/>
            <w:bottom w:val="none" w:sz="0" w:space="0"/>
            <w:right w:val="none" w:sz="0" w:space="0"/>
          </w:pgBorders>
          <w:pgNumType w:fmt="decimal"/>
          <w:cols w:space="720" w:num="1"/>
          <w:rtlGutter w:val="0"/>
          <w:docGrid w:type="lines" w:linePitch="411" w:charSpace="0"/>
        </w:sectPr>
      </w:pPr>
    </w:p>
    <w:p>
      <w:pPr>
        <w:pStyle w:val="3"/>
        <w:spacing w:line="500" w:lineRule="exact"/>
        <w:ind w:firstLine="482"/>
        <w:jc w:val="center"/>
        <w:rPr>
          <w:rFonts w:eastAsia="宋体" w:cs="宋体"/>
          <w:color w:val="000000"/>
          <w:sz w:val="24"/>
          <w:szCs w:val="24"/>
        </w:rPr>
      </w:pPr>
      <w:bookmarkStart w:id="182" w:name="_Toc27956"/>
      <w:bookmarkStart w:id="183" w:name="_Toc12072"/>
      <w:r>
        <w:rPr>
          <w:rFonts w:hint="eastAsia" w:eastAsia="宋体" w:cs="宋体"/>
          <w:color w:val="000000"/>
          <w:sz w:val="24"/>
          <w:szCs w:val="24"/>
        </w:rPr>
        <w:t>1.总则</w:t>
      </w:r>
      <w:bookmarkEnd w:id="182"/>
      <w:bookmarkEnd w:id="183"/>
    </w:p>
    <w:p>
      <w:pPr>
        <w:widowControl/>
        <w:tabs>
          <w:tab w:val="left" w:pos="350"/>
        </w:tabs>
        <w:spacing w:line="500" w:lineRule="exact"/>
        <w:ind w:firstLine="482"/>
        <w:jc w:val="left"/>
        <w:rPr>
          <w:rFonts w:ascii="宋体" w:hAnsi="宋体" w:eastAsia="宋体" w:cs="宋体"/>
          <w:b/>
          <w:bCs/>
          <w:color w:val="000000"/>
          <w:sz w:val="24"/>
          <w:szCs w:val="24"/>
        </w:rPr>
      </w:pPr>
      <w:r>
        <w:rPr>
          <w:rFonts w:hint="eastAsia" w:ascii="宋体" w:hAnsi="宋体" w:eastAsia="宋体" w:cs="宋体"/>
          <w:b/>
          <w:bCs/>
          <w:color w:val="000000"/>
          <w:sz w:val="24"/>
          <w:szCs w:val="24"/>
        </w:rPr>
        <w:t>1.1项目概况</w:t>
      </w:r>
      <w:r>
        <w:rPr>
          <w:rFonts w:hint="eastAsia" w:ascii="宋体" w:hAnsi="宋体" w:eastAsia="宋体" w:cs="宋体"/>
          <w:b/>
          <w:bCs/>
          <w:color w:val="000000"/>
          <w:sz w:val="24"/>
          <w:szCs w:val="24"/>
        </w:rPr>
        <w:tab/>
      </w:r>
    </w:p>
    <w:p>
      <w:pPr>
        <w:widowControl/>
        <w:tabs>
          <w:tab w:val="left" w:pos="350"/>
        </w:tabs>
        <w:spacing w:line="500" w:lineRule="exact"/>
        <w:ind w:firstLine="480"/>
        <w:jc w:val="left"/>
        <w:rPr>
          <w:rFonts w:ascii="宋体" w:hAnsi="宋体" w:eastAsia="宋体" w:cs="宋体"/>
          <w:color w:val="000000"/>
          <w:sz w:val="24"/>
          <w:szCs w:val="24"/>
        </w:rPr>
      </w:pPr>
      <w:r>
        <w:rPr>
          <w:rFonts w:hint="eastAsia" w:ascii="宋体" w:hAnsi="宋体" w:eastAsia="宋体" w:cs="宋体"/>
          <w:color w:val="000000"/>
          <w:sz w:val="24"/>
          <w:szCs w:val="24"/>
        </w:rPr>
        <w:t>1.1.1根据《中华人民共和国政府采购法》等有关法律、法规和规章的规定，本招标项目已具备招标条件，现对本项目进行公开招标。</w:t>
      </w:r>
    </w:p>
    <w:p>
      <w:pPr>
        <w:widowControl/>
        <w:tabs>
          <w:tab w:val="left" w:pos="350"/>
        </w:tabs>
        <w:spacing w:line="500" w:lineRule="exact"/>
        <w:ind w:firstLine="480"/>
        <w:jc w:val="left"/>
        <w:rPr>
          <w:rFonts w:ascii="宋体" w:hAnsi="宋体" w:eastAsia="宋体" w:cs="宋体"/>
          <w:color w:val="000000"/>
          <w:sz w:val="24"/>
          <w:szCs w:val="24"/>
        </w:rPr>
      </w:pPr>
      <w:r>
        <w:rPr>
          <w:rFonts w:hint="eastAsia" w:ascii="宋体" w:hAnsi="宋体" w:eastAsia="宋体" w:cs="宋体"/>
          <w:color w:val="000000"/>
          <w:sz w:val="24"/>
          <w:szCs w:val="24"/>
        </w:rPr>
        <w:t>1.1.2采购人：见投标供应商须知前附表。</w:t>
      </w:r>
    </w:p>
    <w:p>
      <w:pPr>
        <w:widowControl/>
        <w:tabs>
          <w:tab w:val="left" w:pos="350"/>
        </w:tabs>
        <w:spacing w:line="500" w:lineRule="exact"/>
        <w:ind w:firstLine="480"/>
        <w:jc w:val="left"/>
        <w:rPr>
          <w:rFonts w:ascii="宋体" w:hAnsi="宋体" w:eastAsia="宋体" w:cs="宋体"/>
          <w:color w:val="000000"/>
          <w:sz w:val="24"/>
          <w:szCs w:val="24"/>
        </w:rPr>
      </w:pPr>
      <w:r>
        <w:rPr>
          <w:rFonts w:hint="eastAsia" w:ascii="宋体" w:hAnsi="宋体" w:eastAsia="宋体" w:cs="宋体"/>
          <w:color w:val="000000"/>
          <w:sz w:val="24"/>
          <w:szCs w:val="24"/>
        </w:rPr>
        <w:t>1.1.3采购代理机构：见投标供应商须知前附表。</w:t>
      </w:r>
    </w:p>
    <w:p>
      <w:pPr>
        <w:widowControl/>
        <w:tabs>
          <w:tab w:val="left" w:pos="350"/>
        </w:tabs>
        <w:spacing w:line="500" w:lineRule="exact"/>
        <w:ind w:firstLine="480"/>
        <w:jc w:val="left"/>
        <w:rPr>
          <w:rFonts w:ascii="宋体" w:hAnsi="宋体" w:eastAsia="宋体" w:cs="宋体"/>
          <w:color w:val="000000"/>
          <w:sz w:val="24"/>
          <w:szCs w:val="24"/>
        </w:rPr>
      </w:pPr>
      <w:r>
        <w:rPr>
          <w:rFonts w:hint="eastAsia" w:ascii="宋体" w:hAnsi="宋体" w:eastAsia="宋体" w:cs="宋体"/>
          <w:color w:val="000000"/>
          <w:sz w:val="24"/>
          <w:szCs w:val="24"/>
        </w:rPr>
        <w:t>1.1.4项目名称：见投标供应商须知前附表。</w:t>
      </w:r>
    </w:p>
    <w:p>
      <w:pPr>
        <w:widowControl/>
        <w:tabs>
          <w:tab w:val="left" w:pos="350"/>
        </w:tabs>
        <w:spacing w:line="500" w:lineRule="exact"/>
        <w:ind w:firstLine="480"/>
        <w:jc w:val="left"/>
        <w:rPr>
          <w:rFonts w:ascii="宋体" w:hAnsi="宋体" w:eastAsia="宋体" w:cs="宋体"/>
          <w:color w:val="000000"/>
          <w:sz w:val="24"/>
          <w:szCs w:val="24"/>
        </w:rPr>
      </w:pPr>
      <w:r>
        <w:rPr>
          <w:rFonts w:hint="eastAsia" w:ascii="宋体" w:hAnsi="宋体" w:eastAsia="宋体" w:cs="宋体"/>
          <w:color w:val="000000"/>
          <w:sz w:val="24"/>
          <w:szCs w:val="24"/>
        </w:rPr>
        <w:t>1.1.5招标方式：见投标供应商须知前附表。</w:t>
      </w:r>
    </w:p>
    <w:p>
      <w:pPr>
        <w:widowControl/>
        <w:tabs>
          <w:tab w:val="left" w:pos="350"/>
        </w:tabs>
        <w:spacing w:line="500" w:lineRule="exact"/>
        <w:ind w:firstLine="480"/>
        <w:jc w:val="left"/>
        <w:rPr>
          <w:rFonts w:hint="eastAsia" w:ascii="宋体" w:hAnsi="宋体" w:eastAsia="宋体" w:cs="宋体"/>
          <w:color w:val="000000"/>
          <w:sz w:val="24"/>
          <w:szCs w:val="24"/>
        </w:rPr>
      </w:pPr>
      <w:r>
        <w:rPr>
          <w:rFonts w:hint="eastAsia" w:ascii="宋体" w:hAnsi="宋体" w:eastAsia="宋体" w:cs="宋体"/>
          <w:color w:val="000000"/>
          <w:sz w:val="24"/>
          <w:szCs w:val="24"/>
        </w:rPr>
        <w:t>1.1.6采购预算价：见投标供应商须知前附表。</w:t>
      </w:r>
    </w:p>
    <w:p>
      <w:pPr>
        <w:widowControl/>
        <w:tabs>
          <w:tab w:val="left" w:pos="350"/>
        </w:tabs>
        <w:spacing w:line="500" w:lineRule="exact"/>
        <w:ind w:firstLine="482"/>
        <w:jc w:val="left"/>
        <w:rPr>
          <w:rFonts w:ascii="宋体" w:hAnsi="宋体" w:eastAsia="宋体" w:cs="宋体"/>
          <w:b/>
          <w:bCs/>
          <w:color w:val="000000"/>
          <w:sz w:val="24"/>
          <w:szCs w:val="24"/>
        </w:rPr>
      </w:pPr>
      <w:r>
        <w:rPr>
          <w:rFonts w:hint="eastAsia" w:ascii="宋体" w:hAnsi="宋体" w:eastAsia="宋体" w:cs="宋体"/>
          <w:b/>
          <w:bCs/>
          <w:color w:val="000000"/>
          <w:sz w:val="24"/>
          <w:szCs w:val="24"/>
        </w:rPr>
        <w:t>1.2资金来源</w:t>
      </w:r>
      <w:r>
        <w:rPr>
          <w:rFonts w:hint="eastAsia" w:ascii="宋体" w:hAnsi="宋体" w:eastAsia="宋体" w:cs="宋体"/>
          <w:b/>
          <w:bCs/>
          <w:color w:val="000000"/>
          <w:sz w:val="24"/>
          <w:szCs w:val="24"/>
          <w:lang w:eastAsia="zh-CN"/>
        </w:rPr>
        <w:t>、出资比例</w:t>
      </w:r>
      <w:r>
        <w:rPr>
          <w:rFonts w:hint="eastAsia" w:ascii="宋体" w:hAnsi="宋体" w:eastAsia="宋体" w:cs="宋体"/>
          <w:b/>
          <w:bCs/>
          <w:color w:val="000000"/>
          <w:sz w:val="24"/>
          <w:szCs w:val="24"/>
        </w:rPr>
        <w:t>和落实情况</w:t>
      </w:r>
    </w:p>
    <w:p>
      <w:pPr>
        <w:widowControl/>
        <w:tabs>
          <w:tab w:val="left" w:pos="350"/>
        </w:tabs>
        <w:spacing w:line="500" w:lineRule="exact"/>
        <w:ind w:firstLine="480"/>
        <w:jc w:val="left"/>
        <w:rPr>
          <w:rFonts w:hint="eastAsia" w:ascii="宋体" w:hAnsi="宋体" w:eastAsia="宋体" w:cs="宋体"/>
          <w:color w:val="000000"/>
          <w:sz w:val="24"/>
          <w:szCs w:val="24"/>
        </w:rPr>
      </w:pPr>
      <w:r>
        <w:rPr>
          <w:rFonts w:hint="eastAsia" w:ascii="宋体" w:hAnsi="宋体" w:eastAsia="宋体" w:cs="宋体"/>
          <w:color w:val="000000"/>
          <w:sz w:val="24"/>
          <w:szCs w:val="24"/>
        </w:rPr>
        <w:t>1.2.1资金来源：见投标供应商须知前附表。</w:t>
      </w:r>
    </w:p>
    <w:p>
      <w:pPr>
        <w:widowControl/>
        <w:tabs>
          <w:tab w:val="left" w:pos="350"/>
        </w:tabs>
        <w:spacing w:line="500" w:lineRule="exact"/>
        <w:ind w:firstLine="480"/>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1.2.2出资比例：见投标供应商须知前附表。</w:t>
      </w:r>
    </w:p>
    <w:p>
      <w:pPr>
        <w:widowControl/>
        <w:tabs>
          <w:tab w:val="left" w:pos="350"/>
        </w:tabs>
        <w:spacing w:line="500" w:lineRule="exact"/>
        <w:ind w:firstLine="480"/>
        <w:jc w:val="left"/>
        <w:rPr>
          <w:rFonts w:ascii="宋体" w:hAnsi="宋体" w:eastAsia="宋体" w:cs="宋体"/>
          <w:color w:val="000000"/>
          <w:sz w:val="24"/>
          <w:szCs w:val="24"/>
        </w:rPr>
      </w:pPr>
      <w:r>
        <w:rPr>
          <w:rFonts w:hint="eastAsia" w:ascii="宋体" w:hAnsi="宋体" w:eastAsia="宋体" w:cs="宋体"/>
          <w:color w:val="000000"/>
          <w:sz w:val="24"/>
          <w:szCs w:val="24"/>
          <w:lang w:val="en-US" w:eastAsia="zh-CN"/>
        </w:rPr>
        <w:t>1.2.3</w:t>
      </w:r>
      <w:r>
        <w:rPr>
          <w:rFonts w:hint="eastAsia" w:ascii="宋体" w:hAnsi="宋体" w:eastAsia="宋体" w:cs="宋体"/>
          <w:color w:val="000000"/>
          <w:sz w:val="24"/>
          <w:szCs w:val="24"/>
        </w:rPr>
        <w:t>落实情况：见投标供应商须知前附表。</w:t>
      </w:r>
    </w:p>
    <w:p>
      <w:pPr>
        <w:widowControl/>
        <w:spacing w:line="500" w:lineRule="exact"/>
        <w:ind w:firstLine="482"/>
        <w:jc w:val="left"/>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1.3采购内容、质量要求、服务期限及服务地点和资格审查方式</w:t>
      </w:r>
    </w:p>
    <w:p>
      <w:pPr>
        <w:widowControl/>
        <w:spacing w:line="500" w:lineRule="exact"/>
        <w:ind w:firstLine="482"/>
        <w:jc w:val="left"/>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1.3.1采购内容：见投标供应商须知前附表。</w:t>
      </w:r>
    </w:p>
    <w:p>
      <w:pPr>
        <w:widowControl/>
        <w:spacing w:line="500" w:lineRule="exact"/>
        <w:ind w:firstLine="482"/>
        <w:jc w:val="left"/>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1.3.2质量要求：见投标供应商须知前附表。</w:t>
      </w:r>
    </w:p>
    <w:p>
      <w:pPr>
        <w:widowControl/>
        <w:spacing w:line="500" w:lineRule="exact"/>
        <w:ind w:firstLine="482"/>
        <w:jc w:val="left"/>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1.3.3服务期限：见投标供应商须知前附表。</w:t>
      </w:r>
    </w:p>
    <w:p>
      <w:pPr>
        <w:widowControl/>
        <w:spacing w:line="500" w:lineRule="exact"/>
        <w:ind w:firstLine="482"/>
        <w:jc w:val="left"/>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1.3.4服务地点：见投标供应商须知前附表。</w:t>
      </w:r>
    </w:p>
    <w:p>
      <w:pPr>
        <w:widowControl/>
        <w:spacing w:line="500" w:lineRule="exact"/>
        <w:ind w:firstLine="482"/>
        <w:jc w:val="left"/>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1.3.5资格审查方式：见投标供应商须知前附表。</w:t>
      </w:r>
    </w:p>
    <w:p>
      <w:pPr>
        <w:widowControl/>
        <w:spacing w:line="500" w:lineRule="exact"/>
        <w:ind w:firstLine="482"/>
        <w:jc w:val="left"/>
        <w:rPr>
          <w:rFonts w:ascii="宋体" w:hAnsi="宋体" w:eastAsia="宋体" w:cs="宋体"/>
          <w:b/>
          <w:color w:val="000000"/>
          <w:sz w:val="24"/>
          <w:szCs w:val="24"/>
          <w:highlight w:val="none"/>
        </w:rPr>
      </w:pPr>
      <w:r>
        <w:rPr>
          <w:rFonts w:hint="eastAsia" w:ascii="宋体" w:hAnsi="宋体" w:eastAsia="宋体" w:cs="宋体"/>
          <w:b/>
          <w:color w:val="000000"/>
          <w:sz w:val="24"/>
          <w:szCs w:val="24"/>
          <w:highlight w:val="none"/>
        </w:rPr>
        <w:t xml:space="preserve">1.4投标供应商资格要求 </w:t>
      </w:r>
    </w:p>
    <w:p>
      <w:pPr>
        <w:pageBreakBefore w:val="0"/>
        <w:widowControl/>
        <w:numPr>
          <w:ilvl w:val="0"/>
          <w:numId w:val="0"/>
        </w:numPr>
        <w:tabs>
          <w:tab w:val="left" w:pos="350"/>
        </w:tabs>
        <w:kinsoku/>
        <w:wordWrap/>
        <w:overflowPunct/>
        <w:topLinePunct w:val="0"/>
        <w:bidi w:val="0"/>
        <w:snapToGrid/>
        <w:spacing w:line="500" w:lineRule="exact"/>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1.4.1</w:t>
      </w:r>
      <w:r>
        <w:rPr>
          <w:rFonts w:hint="eastAsia" w:ascii="宋体" w:hAnsi="宋体" w:eastAsia="宋体" w:cs="宋体"/>
          <w:color w:val="000000"/>
          <w:sz w:val="24"/>
          <w:szCs w:val="24"/>
          <w:highlight w:val="none"/>
          <w:lang w:eastAsia="zh-CN"/>
        </w:rPr>
        <w:t>投标供应商</w:t>
      </w:r>
      <w:r>
        <w:rPr>
          <w:rFonts w:hint="eastAsia" w:ascii="宋体" w:hAnsi="宋体" w:eastAsia="宋体" w:cs="宋体"/>
          <w:color w:val="000000"/>
          <w:sz w:val="24"/>
          <w:szCs w:val="24"/>
          <w:highlight w:val="none"/>
        </w:rPr>
        <w:t>资格要求：</w:t>
      </w:r>
    </w:p>
    <w:p>
      <w:pPr>
        <w:pageBreakBefore w:val="0"/>
        <w:widowControl/>
        <w:numPr>
          <w:ilvl w:val="0"/>
          <w:numId w:val="0"/>
        </w:numPr>
        <w:tabs>
          <w:tab w:val="left" w:pos="350"/>
        </w:tabs>
        <w:kinsoku/>
        <w:wordWrap/>
        <w:overflowPunct/>
        <w:topLinePunct w:val="0"/>
        <w:bidi w:val="0"/>
        <w:snapToGrid/>
        <w:spacing w:line="500" w:lineRule="exact"/>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rPr>
        <w:t>投标供应商</w:t>
      </w:r>
      <w:r>
        <w:rPr>
          <w:rFonts w:hint="eastAsia" w:ascii="宋体" w:hAnsi="宋体" w:eastAsia="宋体" w:cs="宋体"/>
          <w:color w:val="000000"/>
          <w:sz w:val="24"/>
          <w:szCs w:val="24"/>
          <w:highlight w:val="none"/>
        </w:rPr>
        <w:t>须满足《中华人民共和国政府采购法》第二十二条规定的条件。</w:t>
      </w:r>
      <w:r>
        <w:rPr>
          <w:rFonts w:hint="eastAsia" w:ascii="宋体" w:hAnsi="宋体" w:eastAsia="宋体" w:cs="宋体"/>
          <w:color w:val="000000"/>
          <w:sz w:val="24"/>
          <w:szCs w:val="24"/>
          <w:highlight w:val="none"/>
          <w:lang w:eastAsia="zh-CN"/>
        </w:rPr>
        <w:t>投标供应商</w:t>
      </w:r>
      <w:r>
        <w:rPr>
          <w:rFonts w:hint="eastAsia" w:ascii="宋体" w:hAnsi="宋体" w:eastAsia="宋体" w:cs="宋体"/>
          <w:color w:val="000000"/>
          <w:sz w:val="24"/>
          <w:szCs w:val="24"/>
          <w:highlight w:val="none"/>
        </w:rPr>
        <w:t>须在投标文件中提供相关承诺，格式自拟，否则投标将被否决。其他具体要求见</w:t>
      </w:r>
      <w:r>
        <w:rPr>
          <w:rFonts w:hint="eastAsia" w:ascii="宋体" w:hAnsi="宋体" w:eastAsia="宋体" w:cs="宋体"/>
          <w:color w:val="000000"/>
          <w:sz w:val="24"/>
          <w:szCs w:val="24"/>
          <w:highlight w:val="none"/>
          <w:lang w:eastAsia="zh-CN"/>
        </w:rPr>
        <w:t>投标供应商</w:t>
      </w:r>
      <w:r>
        <w:rPr>
          <w:rFonts w:hint="eastAsia" w:ascii="宋体" w:hAnsi="宋体" w:eastAsia="宋体" w:cs="宋体"/>
          <w:color w:val="000000"/>
          <w:sz w:val="24"/>
          <w:szCs w:val="24"/>
          <w:highlight w:val="none"/>
        </w:rPr>
        <w:t>须知前附表。</w:t>
      </w:r>
    </w:p>
    <w:p>
      <w:pPr>
        <w:pageBreakBefore w:val="0"/>
        <w:kinsoku/>
        <w:wordWrap/>
        <w:overflowPunct/>
        <w:topLinePunct w:val="0"/>
        <w:bidi w:val="0"/>
        <w:snapToGrid/>
        <w:spacing w:line="500" w:lineRule="exact"/>
        <w:ind w:left="0" w:leftChars="0"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1.4.2合格的</w:t>
      </w:r>
      <w:r>
        <w:rPr>
          <w:rFonts w:hint="eastAsia" w:ascii="宋体" w:hAnsi="宋体" w:eastAsia="宋体" w:cs="宋体"/>
          <w:color w:val="000000"/>
          <w:sz w:val="24"/>
          <w:szCs w:val="24"/>
          <w:highlight w:val="none"/>
          <w:lang w:eastAsia="zh-CN"/>
        </w:rPr>
        <w:t>投标供应商</w:t>
      </w:r>
      <w:r>
        <w:rPr>
          <w:rFonts w:hint="eastAsia" w:ascii="宋体" w:hAnsi="宋体" w:eastAsia="宋体" w:cs="宋体"/>
          <w:color w:val="000000"/>
          <w:sz w:val="24"/>
          <w:szCs w:val="24"/>
          <w:highlight w:val="none"/>
        </w:rPr>
        <w:t>不应有违法行为，在近三年内无不良经营行为。</w:t>
      </w:r>
      <w:r>
        <w:rPr>
          <w:rFonts w:hint="eastAsia" w:ascii="宋体" w:hAnsi="宋体" w:eastAsia="宋体" w:cs="宋体"/>
          <w:color w:val="000000"/>
          <w:sz w:val="24"/>
          <w:szCs w:val="24"/>
          <w:highlight w:val="none"/>
          <w:lang w:eastAsia="zh-CN"/>
        </w:rPr>
        <w:t>投标供应商</w:t>
      </w:r>
      <w:r>
        <w:rPr>
          <w:rFonts w:hint="eastAsia" w:ascii="宋体" w:hAnsi="宋体" w:eastAsia="宋体" w:cs="宋体"/>
          <w:color w:val="000000"/>
          <w:sz w:val="24"/>
          <w:szCs w:val="24"/>
          <w:highlight w:val="none"/>
        </w:rPr>
        <w:t>如果在本次招标投标活动中，被有关管理部门认定有违法行为，</w:t>
      </w:r>
      <w:r>
        <w:rPr>
          <w:rFonts w:hint="eastAsia" w:ascii="宋体" w:hAnsi="宋体" w:eastAsia="宋体" w:cs="宋体"/>
          <w:color w:val="000000"/>
          <w:sz w:val="24"/>
          <w:szCs w:val="24"/>
          <w:highlight w:val="none"/>
          <w:lang w:eastAsia="zh-CN"/>
        </w:rPr>
        <w:t>采购人</w:t>
      </w:r>
      <w:r>
        <w:rPr>
          <w:rFonts w:hint="eastAsia" w:ascii="宋体" w:hAnsi="宋体" w:eastAsia="宋体" w:cs="宋体"/>
          <w:color w:val="000000"/>
          <w:sz w:val="24"/>
          <w:szCs w:val="24"/>
          <w:highlight w:val="none"/>
        </w:rPr>
        <w:t>有权拒绝其投标、取消其中标资格。</w:t>
      </w:r>
      <w:r>
        <w:rPr>
          <w:rFonts w:hint="eastAsia" w:ascii="宋体" w:hAnsi="宋体" w:eastAsia="宋体" w:cs="宋体"/>
          <w:color w:val="000000"/>
          <w:sz w:val="24"/>
          <w:szCs w:val="24"/>
          <w:highlight w:val="none"/>
          <w:lang w:eastAsia="zh-CN"/>
        </w:rPr>
        <w:t>投标供应商</w:t>
      </w:r>
      <w:r>
        <w:rPr>
          <w:rFonts w:hint="eastAsia" w:ascii="宋体" w:hAnsi="宋体" w:eastAsia="宋体" w:cs="宋体"/>
          <w:color w:val="000000"/>
          <w:sz w:val="24"/>
          <w:szCs w:val="24"/>
          <w:highlight w:val="none"/>
        </w:rPr>
        <w:t>须在投标文件中提供相关承诺，格式自拟，否则投标将被否决。</w:t>
      </w:r>
    </w:p>
    <w:p>
      <w:pPr>
        <w:spacing w:line="500" w:lineRule="exact"/>
        <w:ind w:firstLine="48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1.4.3 投标供应商不得存在下列情形：　</w:t>
      </w:r>
    </w:p>
    <w:p>
      <w:pPr>
        <w:pageBreakBefore w:val="0"/>
        <w:kinsoku/>
        <w:wordWrap/>
        <w:overflowPunct/>
        <w:topLinePunct w:val="0"/>
        <w:bidi w:val="0"/>
        <w:snapToGrid/>
        <w:spacing w:line="500" w:lineRule="exact"/>
        <w:ind w:left="0" w:leftChars="0"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（1）与采购人存在利害关系且可能影响采购公正性；</w:t>
      </w:r>
    </w:p>
    <w:p>
      <w:pPr>
        <w:pageBreakBefore w:val="0"/>
        <w:kinsoku/>
        <w:wordWrap/>
        <w:overflowPunct/>
        <w:topLinePunct w:val="0"/>
        <w:bidi w:val="0"/>
        <w:snapToGrid/>
        <w:spacing w:line="500" w:lineRule="exact"/>
        <w:ind w:left="0" w:leftChars="0"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（2）与本采购项目的其他</w:t>
      </w:r>
      <w:r>
        <w:rPr>
          <w:rFonts w:hint="eastAsia" w:ascii="宋体" w:hAnsi="宋体" w:eastAsia="宋体" w:cs="宋体"/>
          <w:color w:val="000000"/>
          <w:sz w:val="24"/>
          <w:szCs w:val="24"/>
          <w:highlight w:val="none"/>
          <w:lang w:eastAsia="zh-CN"/>
        </w:rPr>
        <w:t>投标供应商</w:t>
      </w:r>
      <w:r>
        <w:rPr>
          <w:rFonts w:hint="eastAsia" w:ascii="宋体" w:hAnsi="宋体" w:eastAsia="宋体" w:cs="宋体"/>
          <w:color w:val="000000"/>
          <w:sz w:val="24"/>
          <w:szCs w:val="24"/>
          <w:highlight w:val="none"/>
        </w:rPr>
        <w:t>为同一个单位负责人；</w:t>
      </w:r>
    </w:p>
    <w:p>
      <w:pPr>
        <w:pageBreakBefore w:val="0"/>
        <w:kinsoku/>
        <w:wordWrap/>
        <w:overflowPunct/>
        <w:topLinePunct w:val="0"/>
        <w:bidi w:val="0"/>
        <w:snapToGrid/>
        <w:spacing w:line="500" w:lineRule="exact"/>
        <w:ind w:left="0" w:leftChars="0"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（3）与本采购项目的其他</w:t>
      </w:r>
      <w:r>
        <w:rPr>
          <w:rFonts w:hint="eastAsia" w:ascii="宋体" w:hAnsi="宋体" w:eastAsia="宋体" w:cs="宋体"/>
          <w:color w:val="000000"/>
          <w:sz w:val="24"/>
          <w:szCs w:val="24"/>
          <w:highlight w:val="none"/>
          <w:lang w:eastAsia="zh-CN"/>
        </w:rPr>
        <w:t>投标供应商</w:t>
      </w:r>
      <w:r>
        <w:rPr>
          <w:rFonts w:hint="eastAsia" w:ascii="宋体" w:hAnsi="宋体" w:eastAsia="宋体" w:cs="宋体"/>
          <w:color w:val="000000"/>
          <w:sz w:val="24"/>
          <w:szCs w:val="24"/>
          <w:highlight w:val="none"/>
        </w:rPr>
        <w:t>存在直接控股、管理关系；</w:t>
      </w:r>
    </w:p>
    <w:p>
      <w:pPr>
        <w:pageBreakBefore w:val="0"/>
        <w:kinsoku/>
        <w:wordWrap/>
        <w:overflowPunct/>
        <w:topLinePunct w:val="0"/>
        <w:bidi w:val="0"/>
        <w:snapToGrid/>
        <w:spacing w:line="500" w:lineRule="exact"/>
        <w:ind w:left="0" w:leftChars="0"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（4）为本采购项目提供整体设计、规范编制或者项目管理、监理、检测等服务；</w:t>
      </w:r>
    </w:p>
    <w:p>
      <w:pPr>
        <w:pageBreakBefore w:val="0"/>
        <w:kinsoku/>
        <w:wordWrap/>
        <w:overflowPunct/>
        <w:topLinePunct w:val="0"/>
        <w:bidi w:val="0"/>
        <w:snapToGrid/>
        <w:spacing w:line="500" w:lineRule="exact"/>
        <w:ind w:left="0" w:leftChars="0"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（5）为本采购项目的采购代理机构或与采购代理机构同为一个法定代表人；</w:t>
      </w:r>
    </w:p>
    <w:p>
      <w:pPr>
        <w:pageBreakBefore w:val="0"/>
        <w:kinsoku/>
        <w:wordWrap/>
        <w:overflowPunct/>
        <w:topLinePunct w:val="0"/>
        <w:bidi w:val="0"/>
        <w:snapToGrid/>
        <w:spacing w:line="500" w:lineRule="exact"/>
        <w:ind w:left="0" w:leftChars="0"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（6）因违法经营受到刑事处罚或者责令停产停业、吊销许可证或者执照、较大数额罚款等行政处罚；</w:t>
      </w:r>
    </w:p>
    <w:p>
      <w:pPr>
        <w:pageBreakBefore w:val="0"/>
        <w:kinsoku/>
        <w:wordWrap/>
        <w:overflowPunct/>
        <w:topLinePunct w:val="0"/>
        <w:bidi w:val="0"/>
        <w:snapToGrid/>
        <w:spacing w:line="500" w:lineRule="exact"/>
        <w:ind w:left="0" w:leftChars="0"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（7）进入清算程序，或被宣告破产，或其他丧失履约能力的情形；</w:t>
      </w:r>
    </w:p>
    <w:p>
      <w:pPr>
        <w:pageBreakBefore w:val="0"/>
        <w:kinsoku/>
        <w:wordWrap/>
        <w:overflowPunct/>
        <w:topLinePunct w:val="0"/>
        <w:bidi w:val="0"/>
        <w:snapToGrid/>
        <w:spacing w:line="500" w:lineRule="exact"/>
        <w:ind w:left="0" w:leftChars="0"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（8）被“信用中国”网站（www.creditchina.gov.cn）列入失信被执行人、重大税收违法案件当事人名单；</w:t>
      </w:r>
    </w:p>
    <w:p>
      <w:pPr>
        <w:pageBreakBefore w:val="0"/>
        <w:kinsoku/>
        <w:wordWrap/>
        <w:overflowPunct/>
        <w:topLinePunct w:val="0"/>
        <w:bidi w:val="0"/>
        <w:snapToGrid/>
        <w:spacing w:line="500" w:lineRule="exact"/>
        <w:ind w:left="0" w:leftChars="0" w:firstLine="480" w:firstLineChars="200"/>
        <w:textAlignment w:val="auto"/>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rPr>
        <w:t>（</w:t>
      </w:r>
      <w:r>
        <w:rPr>
          <w:rFonts w:hint="eastAsia" w:ascii="宋体" w:hAnsi="宋体" w:eastAsia="宋体" w:cs="宋体"/>
          <w:color w:val="000000"/>
          <w:sz w:val="24"/>
          <w:szCs w:val="24"/>
          <w:highlight w:val="none"/>
          <w:lang w:val="en-US" w:eastAsia="zh-CN"/>
        </w:rPr>
        <w:t>9</w:t>
      </w:r>
      <w:r>
        <w:rPr>
          <w:rFonts w:hint="eastAsia" w:ascii="宋体" w:hAnsi="宋体" w:eastAsia="宋体" w:cs="宋体"/>
          <w:color w:val="000000"/>
          <w:sz w:val="24"/>
          <w:szCs w:val="24"/>
          <w:highlight w:val="none"/>
        </w:rPr>
        <w:t>）被国家税务总局网站（www.chinatax.gov.cn/）列入——重大</w:t>
      </w:r>
      <w:r>
        <w:rPr>
          <w:rFonts w:hint="eastAsia" w:ascii="宋体" w:hAnsi="宋体" w:eastAsia="宋体" w:cs="宋体"/>
          <w:color w:val="000000"/>
          <w:sz w:val="24"/>
          <w:szCs w:val="24"/>
          <w:highlight w:val="none"/>
          <w:lang w:eastAsia="zh-CN"/>
        </w:rPr>
        <w:t>违法</w:t>
      </w:r>
      <w:r>
        <w:rPr>
          <w:rFonts w:hint="eastAsia" w:ascii="宋体" w:hAnsi="宋体" w:eastAsia="宋体" w:cs="宋体"/>
          <w:color w:val="000000"/>
          <w:sz w:val="24"/>
          <w:szCs w:val="24"/>
          <w:highlight w:val="none"/>
        </w:rPr>
        <w:t>案件“重大税收违法失信主体”的</w:t>
      </w:r>
      <w:r>
        <w:rPr>
          <w:rFonts w:hint="eastAsia" w:ascii="宋体" w:hAnsi="宋体" w:eastAsia="宋体" w:cs="宋体"/>
          <w:color w:val="000000"/>
          <w:sz w:val="24"/>
          <w:szCs w:val="24"/>
          <w:highlight w:val="none"/>
          <w:lang w:eastAsia="zh-CN"/>
        </w:rPr>
        <w:t>投标供应商</w:t>
      </w:r>
      <w:r>
        <w:rPr>
          <w:rFonts w:hint="eastAsia" w:ascii="宋体" w:hAnsi="宋体" w:eastAsia="宋体" w:cs="宋体"/>
          <w:color w:val="000000"/>
          <w:sz w:val="24"/>
          <w:szCs w:val="24"/>
          <w:highlight w:val="none"/>
        </w:rPr>
        <w:t>；（须在投标文件中附查询截图,查询截图应清晰并显示该网页网址，查询时间为</w:t>
      </w:r>
      <w:r>
        <w:rPr>
          <w:rFonts w:hint="eastAsia" w:ascii="宋体" w:hAnsi="宋体" w:eastAsia="宋体" w:cs="宋体"/>
          <w:color w:val="000000"/>
          <w:sz w:val="24"/>
          <w:szCs w:val="24"/>
          <w:highlight w:val="none"/>
          <w:lang w:eastAsia="zh-CN"/>
        </w:rPr>
        <w:t>开标前</w:t>
      </w:r>
      <w:r>
        <w:rPr>
          <w:rFonts w:hint="eastAsia" w:ascii="宋体" w:hAnsi="宋体" w:eastAsia="宋体" w:cs="宋体"/>
          <w:color w:val="000000"/>
          <w:sz w:val="24"/>
          <w:szCs w:val="24"/>
          <w:highlight w:val="none"/>
          <w:lang w:val="en-US" w:eastAsia="zh-CN"/>
        </w:rPr>
        <w:t>3日内</w:t>
      </w:r>
      <w:r>
        <w:rPr>
          <w:rFonts w:hint="eastAsia" w:ascii="宋体" w:hAnsi="宋体" w:eastAsia="宋体" w:cs="宋体"/>
          <w:color w:val="000000"/>
          <w:sz w:val="24"/>
          <w:szCs w:val="24"/>
          <w:highlight w:val="none"/>
        </w:rPr>
        <w:t>）</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未按要求提供的投标文件无效</w:t>
      </w:r>
      <w:r>
        <w:rPr>
          <w:rFonts w:hint="eastAsia" w:ascii="宋体" w:hAnsi="宋体" w:eastAsia="宋体" w:cs="宋体"/>
          <w:color w:val="000000"/>
          <w:sz w:val="24"/>
          <w:szCs w:val="24"/>
          <w:highlight w:val="none"/>
          <w:lang w:eastAsia="zh-CN"/>
        </w:rPr>
        <w:t>；</w:t>
      </w:r>
    </w:p>
    <w:p>
      <w:pPr>
        <w:pageBreakBefore w:val="0"/>
        <w:kinsoku/>
        <w:wordWrap/>
        <w:overflowPunct/>
        <w:topLinePunct w:val="0"/>
        <w:bidi w:val="0"/>
        <w:snapToGrid/>
        <w:spacing w:line="500" w:lineRule="exact"/>
        <w:ind w:left="0" w:leftChars="0"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w:t>
      </w:r>
      <w:r>
        <w:rPr>
          <w:rFonts w:hint="eastAsia" w:ascii="宋体" w:hAnsi="宋体" w:eastAsia="宋体" w:cs="宋体"/>
          <w:color w:val="000000"/>
          <w:sz w:val="24"/>
          <w:szCs w:val="24"/>
          <w:highlight w:val="none"/>
          <w:lang w:val="en-US" w:eastAsia="zh-CN"/>
        </w:rPr>
        <w:t>10</w:t>
      </w:r>
      <w:r>
        <w:rPr>
          <w:rFonts w:hint="eastAsia" w:ascii="宋体" w:hAnsi="宋体" w:eastAsia="宋体" w:cs="宋体"/>
          <w:color w:val="000000"/>
          <w:sz w:val="24"/>
          <w:szCs w:val="24"/>
          <w:highlight w:val="none"/>
        </w:rPr>
        <w:t>）近三年内</w:t>
      </w:r>
      <w:r>
        <w:rPr>
          <w:rFonts w:hint="eastAsia" w:ascii="宋体" w:hAnsi="宋体" w:eastAsia="宋体" w:cs="宋体"/>
          <w:color w:val="000000"/>
          <w:sz w:val="24"/>
          <w:szCs w:val="24"/>
          <w:highlight w:val="none"/>
          <w:lang w:eastAsia="zh-CN"/>
        </w:rPr>
        <w:t>投标供应商</w:t>
      </w:r>
      <w:r>
        <w:rPr>
          <w:rFonts w:hint="eastAsia" w:ascii="宋体" w:hAnsi="宋体" w:eastAsia="宋体" w:cs="宋体"/>
          <w:color w:val="000000"/>
          <w:sz w:val="24"/>
          <w:szCs w:val="24"/>
          <w:highlight w:val="none"/>
        </w:rPr>
        <w:t>、法定代表人、授权委托人有行贿犯罪行为的（须提供无行贿犯罪行为承诺书加盖企业电子章及法定代表人、授权委托人签字）</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 xml:space="preserve">未按要求提供的投标文件无效；  </w:t>
      </w:r>
    </w:p>
    <w:p>
      <w:pPr>
        <w:pageBreakBefore w:val="0"/>
        <w:kinsoku/>
        <w:wordWrap/>
        <w:overflowPunct/>
        <w:topLinePunct w:val="0"/>
        <w:bidi w:val="0"/>
        <w:snapToGrid/>
        <w:spacing w:line="500" w:lineRule="exact"/>
        <w:ind w:left="0" w:leftChars="0"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w:t>
      </w:r>
      <w:r>
        <w:rPr>
          <w:rFonts w:hint="eastAsia" w:ascii="宋体" w:hAnsi="宋体" w:eastAsia="宋体" w:cs="宋体"/>
          <w:color w:val="000000"/>
          <w:sz w:val="24"/>
          <w:szCs w:val="24"/>
          <w:highlight w:val="none"/>
          <w:lang w:val="en-US" w:eastAsia="zh-CN"/>
        </w:rPr>
        <w:t>1</w:t>
      </w:r>
      <w:r>
        <w:rPr>
          <w:rFonts w:hint="eastAsia" w:ascii="宋体" w:hAnsi="宋体" w:eastAsia="宋体" w:cs="宋体"/>
          <w:color w:val="000000"/>
          <w:sz w:val="24"/>
          <w:szCs w:val="24"/>
          <w:highlight w:val="none"/>
        </w:rPr>
        <w:t>）法律法规或</w:t>
      </w:r>
      <w:r>
        <w:rPr>
          <w:rFonts w:hint="eastAsia" w:ascii="宋体" w:hAnsi="宋体" w:eastAsia="宋体" w:cs="宋体"/>
          <w:color w:val="000000"/>
          <w:sz w:val="24"/>
          <w:szCs w:val="24"/>
          <w:highlight w:val="none"/>
          <w:lang w:eastAsia="zh-CN"/>
        </w:rPr>
        <w:t>投标供应商</w:t>
      </w:r>
      <w:r>
        <w:rPr>
          <w:rFonts w:hint="eastAsia" w:ascii="宋体" w:hAnsi="宋体" w:eastAsia="宋体" w:cs="宋体"/>
          <w:color w:val="000000"/>
          <w:sz w:val="24"/>
          <w:szCs w:val="24"/>
          <w:highlight w:val="none"/>
        </w:rPr>
        <w:t>须知前附表规定的其他情形。</w:t>
      </w:r>
    </w:p>
    <w:p>
      <w:pPr>
        <w:widowControl/>
        <w:tabs>
          <w:tab w:val="left" w:pos="0"/>
        </w:tabs>
        <w:spacing w:line="500" w:lineRule="exact"/>
        <w:ind w:firstLine="482"/>
        <w:jc w:val="left"/>
        <w:rPr>
          <w:rFonts w:ascii="宋体" w:hAnsi="宋体" w:eastAsia="宋体" w:cs="宋体"/>
          <w:b/>
          <w:color w:val="000000"/>
          <w:sz w:val="24"/>
          <w:szCs w:val="24"/>
          <w:highlight w:val="none"/>
        </w:rPr>
      </w:pPr>
      <w:r>
        <w:rPr>
          <w:rFonts w:hint="eastAsia" w:ascii="宋体" w:hAnsi="宋体" w:eastAsia="宋体" w:cs="宋体"/>
          <w:b/>
          <w:color w:val="000000"/>
          <w:sz w:val="24"/>
          <w:szCs w:val="24"/>
          <w:highlight w:val="none"/>
        </w:rPr>
        <w:t>1.5 付款方式</w:t>
      </w:r>
    </w:p>
    <w:p>
      <w:pPr>
        <w:widowControl/>
        <w:spacing w:line="500" w:lineRule="exact"/>
        <w:ind w:firstLine="480"/>
        <w:jc w:val="left"/>
        <w:rPr>
          <w:rFonts w:ascii="宋体" w:hAnsi="宋体" w:eastAsia="宋体" w:cs="宋体"/>
          <w:color w:val="000000"/>
          <w:sz w:val="24"/>
          <w:szCs w:val="24"/>
        </w:rPr>
      </w:pPr>
      <w:r>
        <w:rPr>
          <w:rFonts w:hint="eastAsia" w:ascii="宋体" w:hAnsi="宋体" w:eastAsia="宋体" w:cs="宋体"/>
          <w:color w:val="000000"/>
          <w:sz w:val="24"/>
          <w:szCs w:val="24"/>
        </w:rPr>
        <w:t>见投标供应商须知前附表。</w:t>
      </w:r>
    </w:p>
    <w:p>
      <w:pPr>
        <w:widowControl/>
        <w:spacing w:line="500" w:lineRule="exact"/>
        <w:ind w:left="420" w:leftChars="200" w:firstLine="0" w:firstLineChars="0"/>
        <w:jc w:val="left"/>
        <w:rPr>
          <w:rFonts w:ascii="宋体" w:hAnsi="宋体" w:eastAsia="宋体" w:cs="宋体"/>
          <w:b/>
          <w:color w:val="000000"/>
          <w:sz w:val="24"/>
          <w:szCs w:val="24"/>
        </w:rPr>
      </w:pPr>
      <w:r>
        <w:rPr>
          <w:rFonts w:hint="eastAsia" w:ascii="宋体" w:hAnsi="宋体" w:eastAsia="宋体" w:cs="宋体"/>
          <w:b/>
          <w:color w:val="000000"/>
          <w:sz w:val="24"/>
          <w:szCs w:val="24"/>
        </w:rPr>
        <w:t>1.6费用承担</w:t>
      </w:r>
    </w:p>
    <w:p>
      <w:pPr>
        <w:widowControl/>
        <w:spacing w:line="500" w:lineRule="exact"/>
        <w:ind w:firstLine="480"/>
        <w:jc w:val="left"/>
        <w:rPr>
          <w:rFonts w:ascii="宋体" w:hAnsi="宋体" w:eastAsia="宋体" w:cs="宋体"/>
          <w:color w:val="000000"/>
          <w:sz w:val="24"/>
          <w:szCs w:val="24"/>
        </w:rPr>
      </w:pPr>
      <w:r>
        <w:rPr>
          <w:rFonts w:hint="eastAsia" w:ascii="宋体" w:hAnsi="宋体" w:eastAsia="宋体" w:cs="宋体"/>
          <w:color w:val="000000"/>
          <w:sz w:val="24"/>
          <w:szCs w:val="24"/>
        </w:rPr>
        <w:t>投标供应商准备和参加投标活动发生的费用自理。</w:t>
      </w:r>
    </w:p>
    <w:p>
      <w:pPr>
        <w:widowControl/>
        <w:spacing w:line="500" w:lineRule="exact"/>
        <w:ind w:left="420" w:leftChars="200" w:firstLine="0" w:firstLineChars="0"/>
        <w:jc w:val="left"/>
        <w:rPr>
          <w:rFonts w:ascii="宋体" w:hAnsi="宋体" w:eastAsia="宋体" w:cs="宋体"/>
          <w:b/>
          <w:color w:val="000000"/>
          <w:sz w:val="24"/>
          <w:szCs w:val="24"/>
        </w:rPr>
      </w:pPr>
      <w:r>
        <w:rPr>
          <w:rFonts w:hint="eastAsia" w:ascii="宋体" w:hAnsi="宋体" w:eastAsia="宋体" w:cs="宋体"/>
          <w:b/>
          <w:color w:val="000000"/>
          <w:sz w:val="24"/>
          <w:szCs w:val="24"/>
        </w:rPr>
        <w:t>1.7保密</w:t>
      </w:r>
    </w:p>
    <w:p>
      <w:pPr>
        <w:widowControl/>
        <w:spacing w:line="500" w:lineRule="exact"/>
        <w:ind w:firstLine="480"/>
        <w:jc w:val="left"/>
        <w:rPr>
          <w:rFonts w:ascii="宋体" w:hAnsi="宋体" w:eastAsia="宋体" w:cs="宋体"/>
          <w:color w:val="000000"/>
          <w:sz w:val="24"/>
          <w:szCs w:val="24"/>
        </w:rPr>
      </w:pPr>
      <w:r>
        <w:rPr>
          <w:rFonts w:hint="eastAsia" w:ascii="宋体" w:hAnsi="宋体" w:eastAsia="宋体" w:cs="宋体"/>
          <w:color w:val="000000"/>
          <w:sz w:val="24"/>
          <w:szCs w:val="24"/>
        </w:rPr>
        <w:t>参与招标投标活动的各方应对招标文件和投标文件中的商业和技术等秘密保密，违者应对由此造成的后果承担法律责任。</w:t>
      </w:r>
    </w:p>
    <w:p>
      <w:pPr>
        <w:widowControl/>
        <w:spacing w:line="500" w:lineRule="exact"/>
        <w:ind w:left="420" w:leftChars="200" w:firstLine="0" w:firstLineChars="0"/>
        <w:jc w:val="left"/>
        <w:rPr>
          <w:rFonts w:ascii="宋体" w:hAnsi="宋体" w:eastAsia="宋体" w:cs="宋体"/>
          <w:b/>
          <w:color w:val="000000"/>
          <w:sz w:val="24"/>
          <w:szCs w:val="24"/>
        </w:rPr>
      </w:pPr>
      <w:r>
        <w:rPr>
          <w:rFonts w:hint="eastAsia" w:ascii="宋体" w:hAnsi="宋体" w:eastAsia="宋体" w:cs="宋体"/>
          <w:b/>
          <w:color w:val="000000"/>
          <w:sz w:val="24"/>
          <w:szCs w:val="24"/>
        </w:rPr>
        <w:t>1.8语言文字</w:t>
      </w:r>
    </w:p>
    <w:p>
      <w:pPr>
        <w:widowControl/>
        <w:spacing w:line="500" w:lineRule="exact"/>
        <w:ind w:left="0" w:leftChars="0" w:firstLine="240" w:firstLineChars="100"/>
        <w:jc w:val="left"/>
        <w:rPr>
          <w:rFonts w:ascii="宋体" w:hAnsi="宋体" w:eastAsia="宋体" w:cs="宋体"/>
          <w:color w:val="000000"/>
          <w:sz w:val="24"/>
          <w:szCs w:val="24"/>
        </w:rPr>
      </w:pPr>
      <w:r>
        <w:rPr>
          <w:rFonts w:hint="eastAsia" w:ascii="宋体" w:hAnsi="宋体" w:eastAsia="宋体" w:cs="宋体"/>
          <w:color w:val="000000"/>
          <w:sz w:val="24"/>
          <w:szCs w:val="24"/>
        </w:rPr>
        <w:t>除专用术语外，与招标投标有关的语言均使用中文。必要时专用术语应附有中文注释。</w:t>
      </w:r>
    </w:p>
    <w:p>
      <w:pPr>
        <w:widowControl/>
        <w:spacing w:line="500" w:lineRule="exact"/>
        <w:ind w:left="420" w:leftChars="200" w:firstLine="0" w:firstLineChars="0"/>
        <w:jc w:val="left"/>
        <w:rPr>
          <w:rFonts w:ascii="宋体" w:hAnsi="宋体" w:eastAsia="宋体" w:cs="宋体"/>
          <w:b/>
          <w:color w:val="000000"/>
          <w:sz w:val="24"/>
          <w:szCs w:val="24"/>
        </w:rPr>
      </w:pPr>
      <w:r>
        <w:rPr>
          <w:rFonts w:hint="eastAsia" w:ascii="宋体" w:hAnsi="宋体" w:eastAsia="宋体" w:cs="宋体"/>
          <w:b/>
          <w:color w:val="000000"/>
          <w:sz w:val="24"/>
          <w:szCs w:val="24"/>
        </w:rPr>
        <w:t>1.9计量单位</w:t>
      </w:r>
    </w:p>
    <w:p>
      <w:pPr>
        <w:widowControl/>
        <w:spacing w:line="500" w:lineRule="exact"/>
        <w:ind w:firstLine="480"/>
        <w:jc w:val="left"/>
        <w:rPr>
          <w:rFonts w:ascii="宋体" w:hAnsi="宋体" w:eastAsia="宋体" w:cs="宋体"/>
          <w:color w:val="000000"/>
          <w:sz w:val="24"/>
          <w:szCs w:val="24"/>
        </w:rPr>
        <w:sectPr>
          <w:pgSz w:w="11905" w:h="16838"/>
          <w:pgMar w:top="1440" w:right="1406" w:bottom="1440" w:left="1406" w:header="850" w:footer="850" w:gutter="0"/>
          <w:pgNumType w:fmt="decimal"/>
          <w:cols w:space="720" w:num="1"/>
          <w:docGrid w:type="lines" w:linePitch="411" w:charSpace="0"/>
        </w:sectPr>
      </w:pPr>
      <w:r>
        <w:rPr>
          <w:rFonts w:hint="eastAsia" w:ascii="宋体" w:hAnsi="宋体" w:eastAsia="宋体" w:cs="宋体"/>
          <w:color w:val="000000"/>
          <w:sz w:val="24"/>
          <w:szCs w:val="24"/>
        </w:rPr>
        <w:t>所有计量均采用中华人民共和国法定计量单位。</w:t>
      </w:r>
    </w:p>
    <w:p>
      <w:pPr>
        <w:pStyle w:val="3"/>
        <w:spacing w:line="500" w:lineRule="exact"/>
        <w:ind w:firstLine="482"/>
        <w:jc w:val="center"/>
        <w:rPr>
          <w:rFonts w:eastAsia="宋体" w:cs="宋体"/>
          <w:color w:val="000000"/>
          <w:sz w:val="24"/>
          <w:szCs w:val="24"/>
        </w:rPr>
      </w:pPr>
      <w:bookmarkStart w:id="184" w:name="_Toc9484"/>
      <w:bookmarkStart w:id="185" w:name="_Toc25771"/>
      <w:r>
        <w:rPr>
          <w:rFonts w:hint="eastAsia" w:eastAsia="宋体" w:cs="宋体"/>
          <w:color w:val="000000"/>
          <w:sz w:val="24"/>
          <w:szCs w:val="24"/>
        </w:rPr>
        <w:t>2. 招标文件</w:t>
      </w:r>
      <w:bookmarkEnd w:id="184"/>
      <w:bookmarkEnd w:id="185"/>
    </w:p>
    <w:p>
      <w:pPr>
        <w:spacing w:line="500" w:lineRule="exact"/>
        <w:ind w:firstLine="482"/>
        <w:rPr>
          <w:rFonts w:ascii="宋体" w:hAnsi="宋体" w:eastAsia="宋体" w:cs="宋体"/>
          <w:b/>
          <w:color w:val="000000"/>
          <w:sz w:val="24"/>
          <w:szCs w:val="24"/>
        </w:rPr>
      </w:pPr>
      <w:r>
        <w:rPr>
          <w:rFonts w:hint="eastAsia" w:ascii="宋体" w:hAnsi="宋体" w:eastAsia="宋体" w:cs="宋体"/>
          <w:b/>
          <w:color w:val="000000"/>
          <w:sz w:val="24"/>
          <w:szCs w:val="24"/>
        </w:rPr>
        <w:t>2.1 招标文件的组成</w:t>
      </w:r>
    </w:p>
    <w:p>
      <w:pPr>
        <w:widowControl/>
        <w:spacing w:line="500" w:lineRule="exact"/>
        <w:ind w:firstLine="480"/>
        <w:jc w:val="left"/>
        <w:rPr>
          <w:rFonts w:ascii="宋体" w:hAnsi="宋体" w:eastAsia="宋体" w:cs="宋体"/>
          <w:color w:val="000000"/>
          <w:sz w:val="24"/>
          <w:szCs w:val="24"/>
        </w:rPr>
      </w:pPr>
      <w:r>
        <w:rPr>
          <w:rFonts w:hint="eastAsia" w:ascii="宋体" w:hAnsi="宋体" w:eastAsia="宋体" w:cs="宋体"/>
          <w:color w:val="000000"/>
          <w:sz w:val="24"/>
          <w:szCs w:val="24"/>
        </w:rPr>
        <w:t>本招标文件包括：</w:t>
      </w:r>
    </w:p>
    <w:p>
      <w:pPr>
        <w:widowControl/>
        <w:tabs>
          <w:tab w:val="left" w:pos="525"/>
        </w:tabs>
        <w:spacing w:line="500" w:lineRule="exact"/>
        <w:ind w:left="420" w:leftChars="200" w:firstLine="0" w:firstLineChars="0"/>
        <w:jc w:val="left"/>
        <w:rPr>
          <w:rFonts w:ascii="宋体" w:hAnsi="宋体" w:eastAsia="宋体" w:cs="宋体"/>
          <w:color w:val="000000"/>
          <w:sz w:val="24"/>
          <w:szCs w:val="24"/>
        </w:rPr>
      </w:pPr>
      <w:r>
        <w:rPr>
          <w:rFonts w:hint="eastAsia" w:ascii="宋体" w:hAnsi="宋体" w:eastAsia="宋体" w:cs="宋体"/>
          <w:color w:val="000000"/>
          <w:sz w:val="24"/>
          <w:szCs w:val="24"/>
        </w:rPr>
        <w:t>（1）招标公告；</w:t>
      </w:r>
    </w:p>
    <w:p>
      <w:pPr>
        <w:widowControl/>
        <w:tabs>
          <w:tab w:val="left" w:pos="525"/>
        </w:tabs>
        <w:spacing w:line="500" w:lineRule="exact"/>
        <w:ind w:left="420" w:leftChars="200" w:firstLine="0" w:firstLineChars="0"/>
        <w:jc w:val="left"/>
        <w:rPr>
          <w:rFonts w:ascii="宋体" w:hAnsi="宋体" w:eastAsia="宋体" w:cs="宋体"/>
          <w:color w:val="000000"/>
          <w:sz w:val="24"/>
          <w:szCs w:val="24"/>
        </w:rPr>
      </w:pPr>
      <w:r>
        <w:rPr>
          <w:rFonts w:hint="eastAsia" w:ascii="宋体" w:hAnsi="宋体" w:eastAsia="宋体" w:cs="宋体"/>
          <w:color w:val="000000"/>
          <w:sz w:val="24"/>
          <w:szCs w:val="24"/>
        </w:rPr>
        <w:t>（2）投标供应商须知；</w:t>
      </w:r>
    </w:p>
    <w:p>
      <w:pPr>
        <w:widowControl/>
        <w:tabs>
          <w:tab w:val="left" w:pos="525"/>
        </w:tabs>
        <w:spacing w:line="500" w:lineRule="exact"/>
        <w:ind w:left="420" w:leftChars="200" w:firstLine="0" w:firstLineChars="0"/>
        <w:jc w:val="left"/>
        <w:rPr>
          <w:rFonts w:ascii="宋体" w:hAnsi="宋体" w:eastAsia="宋体" w:cs="宋体"/>
          <w:color w:val="000000"/>
          <w:sz w:val="24"/>
          <w:szCs w:val="24"/>
        </w:rPr>
      </w:pPr>
      <w:r>
        <w:rPr>
          <w:rFonts w:hint="eastAsia" w:ascii="宋体" w:hAnsi="宋体" w:eastAsia="宋体" w:cs="宋体"/>
          <w:color w:val="000000"/>
          <w:sz w:val="24"/>
          <w:szCs w:val="24"/>
        </w:rPr>
        <w:t>（3）评标办法；</w:t>
      </w:r>
    </w:p>
    <w:p>
      <w:pPr>
        <w:widowControl/>
        <w:tabs>
          <w:tab w:val="left" w:pos="525"/>
        </w:tabs>
        <w:spacing w:line="500" w:lineRule="exact"/>
        <w:ind w:left="420" w:leftChars="200" w:firstLine="0" w:firstLineChars="0"/>
        <w:jc w:val="left"/>
        <w:rPr>
          <w:rFonts w:ascii="宋体" w:hAnsi="宋体" w:eastAsia="宋体" w:cs="宋体"/>
          <w:color w:val="000000"/>
          <w:sz w:val="24"/>
          <w:szCs w:val="24"/>
        </w:rPr>
      </w:pPr>
      <w:r>
        <w:rPr>
          <w:rFonts w:hint="eastAsia" w:ascii="宋体" w:hAnsi="宋体" w:eastAsia="宋体" w:cs="宋体"/>
          <w:color w:val="000000"/>
          <w:sz w:val="24"/>
          <w:szCs w:val="24"/>
        </w:rPr>
        <w:t>（4）合同主要条款及格式；</w:t>
      </w:r>
    </w:p>
    <w:p>
      <w:pPr>
        <w:widowControl/>
        <w:tabs>
          <w:tab w:val="left" w:pos="525"/>
        </w:tabs>
        <w:spacing w:line="500" w:lineRule="exact"/>
        <w:ind w:left="420" w:leftChars="200" w:firstLine="0" w:firstLineChars="0"/>
        <w:jc w:val="left"/>
        <w:rPr>
          <w:rFonts w:ascii="宋体" w:hAnsi="宋体" w:eastAsia="宋体" w:cs="宋体"/>
          <w:color w:val="000000"/>
          <w:sz w:val="24"/>
          <w:szCs w:val="24"/>
        </w:rPr>
      </w:pPr>
      <w:r>
        <w:rPr>
          <w:rFonts w:hint="eastAsia" w:ascii="宋体" w:hAnsi="宋体" w:eastAsia="宋体" w:cs="宋体"/>
          <w:color w:val="000000"/>
          <w:sz w:val="24"/>
          <w:szCs w:val="24"/>
        </w:rPr>
        <w:t>（5）采购需求；</w:t>
      </w:r>
    </w:p>
    <w:p>
      <w:pPr>
        <w:widowControl/>
        <w:tabs>
          <w:tab w:val="left" w:pos="525"/>
        </w:tabs>
        <w:spacing w:line="500" w:lineRule="exact"/>
        <w:ind w:left="420" w:leftChars="200" w:firstLine="0" w:firstLineChars="0"/>
        <w:jc w:val="left"/>
        <w:rPr>
          <w:rFonts w:ascii="宋体" w:hAnsi="宋体" w:eastAsia="宋体" w:cs="宋体"/>
          <w:color w:val="000000"/>
          <w:sz w:val="24"/>
          <w:szCs w:val="24"/>
        </w:rPr>
      </w:pPr>
      <w:r>
        <w:rPr>
          <w:rFonts w:hint="eastAsia" w:ascii="宋体" w:hAnsi="宋体" w:eastAsia="宋体" w:cs="宋体"/>
          <w:color w:val="000000"/>
          <w:sz w:val="24"/>
          <w:szCs w:val="24"/>
        </w:rPr>
        <w:t>（6）投标文件格式；</w:t>
      </w:r>
    </w:p>
    <w:p>
      <w:pPr>
        <w:widowControl/>
        <w:spacing w:line="500" w:lineRule="exact"/>
        <w:ind w:firstLine="480"/>
        <w:jc w:val="left"/>
        <w:rPr>
          <w:rFonts w:ascii="宋体" w:hAnsi="宋体" w:eastAsia="宋体" w:cs="宋体"/>
          <w:color w:val="000000"/>
          <w:sz w:val="24"/>
          <w:szCs w:val="24"/>
        </w:rPr>
      </w:pPr>
      <w:r>
        <w:rPr>
          <w:rFonts w:hint="eastAsia" w:ascii="宋体" w:hAnsi="宋体" w:eastAsia="宋体" w:cs="宋体"/>
          <w:color w:val="000000"/>
          <w:sz w:val="24"/>
          <w:szCs w:val="24"/>
        </w:rPr>
        <w:t>根据本章第 2.2.1款和第 2.2.2 款对招标文件所做的澄清、修改，构成招标文件的组成部分。</w:t>
      </w:r>
    </w:p>
    <w:p>
      <w:pPr>
        <w:spacing w:line="500" w:lineRule="exact"/>
        <w:ind w:firstLine="482"/>
        <w:rPr>
          <w:rFonts w:ascii="宋体" w:hAnsi="宋体" w:eastAsia="宋体" w:cs="宋体"/>
          <w:b/>
          <w:color w:val="000000"/>
          <w:sz w:val="24"/>
          <w:szCs w:val="24"/>
        </w:rPr>
      </w:pPr>
      <w:r>
        <w:rPr>
          <w:rFonts w:hint="eastAsia" w:ascii="宋体" w:hAnsi="宋体" w:eastAsia="宋体" w:cs="宋体"/>
          <w:b/>
          <w:color w:val="000000"/>
          <w:sz w:val="24"/>
          <w:szCs w:val="24"/>
        </w:rPr>
        <w:t>2.2  招标文件的澄清</w:t>
      </w:r>
    </w:p>
    <w:p>
      <w:pPr>
        <w:spacing w:line="500" w:lineRule="exact"/>
        <w:ind w:firstLine="480"/>
        <w:rPr>
          <w:rFonts w:ascii="宋体" w:hAnsi="宋体" w:eastAsia="宋体" w:cs="宋体"/>
          <w:bCs/>
          <w:color w:val="000000"/>
          <w:sz w:val="24"/>
          <w:szCs w:val="24"/>
        </w:rPr>
      </w:pPr>
      <w:r>
        <w:rPr>
          <w:rFonts w:hint="eastAsia" w:ascii="宋体" w:hAnsi="宋体" w:eastAsia="宋体" w:cs="宋体"/>
          <w:bCs/>
          <w:color w:val="000000"/>
          <w:sz w:val="24"/>
          <w:szCs w:val="24"/>
        </w:rPr>
        <w:t>2.2.1投标供应商应仔细阅读和检查招标文件的全部内容。如发现缺页或附件不全，应及时向采购人提出，以便补齐。如有疑问，应在投标须知前附表规定的时间前以书面形式(包括信函、电报、传真等可以有形地表现所载内容的形式，下同)，要求采购人对招标文件予以澄清。</w:t>
      </w:r>
    </w:p>
    <w:p>
      <w:pPr>
        <w:spacing w:line="500" w:lineRule="exact"/>
        <w:ind w:firstLine="480"/>
        <w:rPr>
          <w:rFonts w:ascii="宋体" w:hAnsi="宋体" w:eastAsia="宋体" w:cs="宋体"/>
          <w:bCs/>
          <w:color w:val="000000"/>
          <w:sz w:val="24"/>
          <w:szCs w:val="24"/>
        </w:rPr>
      </w:pPr>
      <w:r>
        <w:rPr>
          <w:rFonts w:hint="eastAsia" w:ascii="宋体" w:hAnsi="宋体" w:eastAsia="宋体" w:cs="宋体"/>
          <w:bCs/>
          <w:color w:val="000000"/>
          <w:sz w:val="24"/>
          <w:szCs w:val="24"/>
        </w:rPr>
        <w:t>2.2.2 招标文件的澄清将在投标须知前附表规定的投标截止时间15天前在信阳市公共资源交易系统“变更公告”或“答疑文件”将澄清内容予以发布，但不指明澄清问题的来源。如果澄清发出的时间距投标截止时间不足15天的，并且澄清的内容可能影响投标文件编制的，将相应延长投标截止时间。</w:t>
      </w:r>
    </w:p>
    <w:p>
      <w:pPr>
        <w:spacing w:line="500" w:lineRule="exact"/>
        <w:ind w:firstLine="480"/>
        <w:rPr>
          <w:rFonts w:ascii="宋体" w:hAnsi="宋体" w:eastAsia="宋体" w:cs="宋体"/>
          <w:bCs/>
          <w:color w:val="000000"/>
          <w:sz w:val="24"/>
          <w:szCs w:val="24"/>
        </w:rPr>
      </w:pPr>
      <w:r>
        <w:rPr>
          <w:rFonts w:hint="eastAsia" w:ascii="宋体" w:hAnsi="宋体" w:eastAsia="宋体" w:cs="宋体"/>
          <w:bCs/>
          <w:color w:val="000000"/>
          <w:sz w:val="24"/>
          <w:szCs w:val="24"/>
        </w:rPr>
        <w:t>2.2.3 投标供应商应在投标文件递交截止时间前及时查看澄清内容，因投标供应商未及时查看而造成的后果自负。</w:t>
      </w:r>
    </w:p>
    <w:p>
      <w:pPr>
        <w:spacing w:line="500" w:lineRule="exact"/>
        <w:ind w:firstLine="480"/>
        <w:rPr>
          <w:rFonts w:ascii="宋体" w:hAnsi="宋体" w:eastAsia="宋体" w:cs="宋体"/>
          <w:bCs/>
          <w:color w:val="000000"/>
          <w:sz w:val="24"/>
          <w:szCs w:val="24"/>
        </w:rPr>
      </w:pPr>
      <w:r>
        <w:rPr>
          <w:rFonts w:hint="eastAsia" w:ascii="宋体" w:hAnsi="宋体" w:eastAsia="宋体" w:cs="宋体"/>
          <w:bCs/>
          <w:color w:val="000000"/>
          <w:sz w:val="24"/>
          <w:szCs w:val="24"/>
        </w:rPr>
        <w:t>2.2.4 除非采购人认为确有必要答复，否则，采购人有权拒绝回复投标供应商在本章第2.2.1项规定的时间后的任何澄清要求。</w:t>
      </w:r>
    </w:p>
    <w:p>
      <w:pPr>
        <w:spacing w:line="500" w:lineRule="exact"/>
        <w:ind w:firstLine="482"/>
        <w:rPr>
          <w:rFonts w:ascii="宋体" w:hAnsi="宋体" w:eastAsia="宋体" w:cs="宋体"/>
          <w:b/>
          <w:color w:val="000000"/>
          <w:sz w:val="24"/>
          <w:szCs w:val="24"/>
        </w:rPr>
      </w:pPr>
      <w:r>
        <w:rPr>
          <w:rFonts w:hint="eastAsia" w:ascii="宋体" w:hAnsi="宋体" w:eastAsia="宋体" w:cs="宋体"/>
          <w:b/>
          <w:color w:val="000000"/>
          <w:sz w:val="24"/>
          <w:szCs w:val="24"/>
        </w:rPr>
        <w:t>2.3  招标文件的修改</w:t>
      </w:r>
    </w:p>
    <w:p>
      <w:pPr>
        <w:spacing w:line="500" w:lineRule="exact"/>
        <w:ind w:firstLine="480"/>
        <w:rPr>
          <w:rFonts w:ascii="宋体" w:hAnsi="宋体" w:eastAsia="宋体" w:cs="宋体"/>
          <w:bCs/>
          <w:color w:val="000000"/>
          <w:sz w:val="24"/>
          <w:szCs w:val="24"/>
        </w:rPr>
      </w:pPr>
      <w:r>
        <w:rPr>
          <w:rFonts w:hint="eastAsia" w:ascii="宋体" w:hAnsi="宋体" w:eastAsia="宋体" w:cs="宋体"/>
          <w:bCs/>
          <w:color w:val="000000"/>
          <w:sz w:val="24"/>
          <w:szCs w:val="24"/>
        </w:rPr>
        <w:t>2.3.1在投标截止时间15天前，采购人可以修改招标文件。如有修改，应在信阳市公共资源交易系统“变更公告”或“答疑文件”将修改内容予以发布。如果修改的内容可能影响投标文件编制且发出的时间距投标截止时间不足15天，相应延长投标截止时间。</w:t>
      </w:r>
    </w:p>
    <w:p>
      <w:pPr>
        <w:spacing w:line="500" w:lineRule="exact"/>
        <w:ind w:firstLine="480"/>
        <w:rPr>
          <w:rFonts w:ascii="宋体" w:hAnsi="宋体" w:eastAsia="宋体" w:cs="宋体"/>
          <w:bCs/>
          <w:color w:val="000000"/>
          <w:sz w:val="24"/>
          <w:szCs w:val="24"/>
        </w:rPr>
      </w:pPr>
      <w:r>
        <w:rPr>
          <w:rFonts w:hint="eastAsia" w:ascii="宋体" w:hAnsi="宋体" w:eastAsia="宋体" w:cs="宋体"/>
          <w:bCs/>
          <w:color w:val="000000"/>
          <w:sz w:val="24"/>
          <w:szCs w:val="24"/>
        </w:rPr>
        <w:t>2.3.2当招标文件的澄清、修改、补充等在同一内容的表述上不一致时，以最后在信阳市公共资源交易系统发出的文件为准。</w:t>
      </w:r>
    </w:p>
    <w:p>
      <w:pPr>
        <w:spacing w:line="500" w:lineRule="exact"/>
        <w:ind w:firstLine="480"/>
        <w:rPr>
          <w:rFonts w:ascii="宋体" w:hAnsi="宋体" w:eastAsia="宋体" w:cs="宋体"/>
          <w:bCs/>
          <w:color w:val="000000"/>
          <w:sz w:val="24"/>
          <w:szCs w:val="24"/>
        </w:rPr>
      </w:pPr>
      <w:r>
        <w:rPr>
          <w:rFonts w:hint="eastAsia" w:ascii="宋体" w:hAnsi="宋体" w:eastAsia="宋体" w:cs="宋体"/>
          <w:bCs/>
          <w:color w:val="000000"/>
          <w:sz w:val="24"/>
          <w:szCs w:val="24"/>
        </w:rPr>
        <w:t>2.3.3投标供应商应在投标文件递交截止时间前及时查看修改内容，因投标供应商未及时查看而造成的后果自负。</w:t>
      </w:r>
    </w:p>
    <w:p>
      <w:pPr>
        <w:pStyle w:val="3"/>
        <w:spacing w:line="500" w:lineRule="exact"/>
        <w:ind w:firstLine="482"/>
        <w:rPr>
          <w:rFonts w:eastAsia="宋体" w:cs="宋体"/>
          <w:color w:val="000000"/>
          <w:sz w:val="24"/>
          <w:szCs w:val="24"/>
        </w:rPr>
        <w:sectPr>
          <w:pgSz w:w="11905" w:h="16838"/>
          <w:pgMar w:top="1440" w:right="1463" w:bottom="1440" w:left="1463" w:header="850" w:footer="850" w:gutter="0"/>
          <w:pgNumType w:fmt="decimal"/>
          <w:cols w:space="720" w:num="1"/>
          <w:docGrid w:type="lines" w:linePitch="411" w:charSpace="0"/>
        </w:sectPr>
      </w:pPr>
    </w:p>
    <w:p>
      <w:pPr>
        <w:pStyle w:val="3"/>
        <w:spacing w:line="500" w:lineRule="exact"/>
        <w:ind w:firstLine="3614" w:firstLineChars="1500"/>
        <w:rPr>
          <w:rFonts w:eastAsia="宋体" w:cs="宋体"/>
          <w:color w:val="000000"/>
          <w:sz w:val="24"/>
          <w:szCs w:val="24"/>
        </w:rPr>
      </w:pPr>
      <w:bookmarkStart w:id="186" w:name="_Toc12812"/>
      <w:bookmarkStart w:id="187" w:name="_Toc25206"/>
      <w:r>
        <w:rPr>
          <w:rFonts w:hint="eastAsia" w:eastAsia="宋体" w:cs="宋体"/>
          <w:color w:val="000000"/>
          <w:sz w:val="24"/>
          <w:szCs w:val="24"/>
        </w:rPr>
        <w:t>3. 投标文件</w:t>
      </w:r>
      <w:bookmarkEnd w:id="186"/>
      <w:bookmarkEnd w:id="187"/>
    </w:p>
    <w:p>
      <w:pPr>
        <w:spacing w:line="500" w:lineRule="exact"/>
        <w:ind w:firstLine="482"/>
        <w:rPr>
          <w:rFonts w:ascii="宋体" w:hAnsi="宋体" w:eastAsia="宋体" w:cs="宋体"/>
          <w:b/>
          <w:color w:val="000000"/>
          <w:sz w:val="24"/>
          <w:szCs w:val="24"/>
        </w:rPr>
      </w:pPr>
      <w:r>
        <w:rPr>
          <w:rFonts w:hint="eastAsia" w:ascii="宋体" w:hAnsi="宋体" w:eastAsia="宋体" w:cs="宋体"/>
          <w:b/>
          <w:color w:val="000000"/>
          <w:sz w:val="24"/>
          <w:szCs w:val="24"/>
        </w:rPr>
        <w:t>3.1投标文件的组成</w:t>
      </w:r>
    </w:p>
    <w:p>
      <w:pPr>
        <w:widowControl/>
        <w:spacing w:line="500" w:lineRule="exact"/>
        <w:ind w:firstLine="480"/>
        <w:jc w:val="left"/>
        <w:rPr>
          <w:rFonts w:ascii="宋体" w:hAnsi="宋体" w:eastAsia="宋体" w:cs="宋体"/>
          <w:color w:val="000000"/>
          <w:sz w:val="24"/>
          <w:szCs w:val="24"/>
        </w:rPr>
      </w:pPr>
      <w:r>
        <w:rPr>
          <w:rFonts w:hint="eastAsia" w:ascii="宋体" w:hAnsi="宋体" w:eastAsia="宋体" w:cs="宋体"/>
          <w:color w:val="000000"/>
          <w:sz w:val="24"/>
          <w:szCs w:val="24"/>
        </w:rPr>
        <w:t>投标文件应包括下列内容</w:t>
      </w:r>
      <w:r>
        <w:rPr>
          <w:rFonts w:hint="eastAsia" w:ascii="宋体" w:hAnsi="宋体" w:eastAsia="宋体" w:cs="宋体"/>
          <w:b/>
          <w:bCs/>
          <w:color w:val="000000"/>
          <w:sz w:val="24"/>
          <w:szCs w:val="24"/>
        </w:rPr>
        <w:t>：详见第六章“投标文件格式”</w:t>
      </w:r>
    </w:p>
    <w:p>
      <w:pPr>
        <w:spacing w:line="500" w:lineRule="exact"/>
        <w:ind w:firstLine="482"/>
        <w:rPr>
          <w:rFonts w:ascii="宋体" w:hAnsi="宋体" w:eastAsia="宋体" w:cs="宋体"/>
          <w:b/>
          <w:color w:val="000000"/>
          <w:sz w:val="24"/>
          <w:szCs w:val="24"/>
        </w:rPr>
      </w:pPr>
      <w:r>
        <w:rPr>
          <w:rFonts w:hint="eastAsia" w:ascii="宋体" w:hAnsi="宋体" w:eastAsia="宋体" w:cs="宋体"/>
          <w:b/>
          <w:color w:val="000000"/>
          <w:sz w:val="24"/>
          <w:szCs w:val="24"/>
        </w:rPr>
        <w:t>3.2 投标报价</w:t>
      </w:r>
    </w:p>
    <w:p>
      <w:pPr>
        <w:spacing w:line="500" w:lineRule="exact"/>
        <w:ind w:firstLine="480"/>
        <w:rPr>
          <w:rFonts w:ascii="宋体" w:hAnsi="宋体" w:eastAsia="宋体" w:cs="宋体"/>
          <w:color w:val="000000"/>
          <w:sz w:val="24"/>
          <w:szCs w:val="24"/>
        </w:rPr>
      </w:pPr>
      <w:r>
        <w:rPr>
          <w:rFonts w:hint="eastAsia" w:ascii="宋体" w:hAnsi="宋体" w:eastAsia="宋体" w:cs="宋体"/>
          <w:color w:val="000000"/>
          <w:sz w:val="24"/>
          <w:szCs w:val="24"/>
        </w:rPr>
        <w:t>3.2.1投标供应商应按招标文件、招标文件澄清（答疑）纪要、招标文件修改补充通知及相关技术要求进行报价。</w:t>
      </w:r>
    </w:p>
    <w:p>
      <w:pPr>
        <w:spacing w:line="500" w:lineRule="exact"/>
        <w:ind w:firstLine="482"/>
        <w:rPr>
          <w:rFonts w:ascii="宋体" w:hAnsi="宋体" w:eastAsia="宋体" w:cs="宋体"/>
          <w:b/>
          <w:color w:val="000000"/>
          <w:sz w:val="24"/>
          <w:szCs w:val="24"/>
        </w:rPr>
      </w:pPr>
      <w:r>
        <w:rPr>
          <w:rFonts w:hint="eastAsia" w:ascii="宋体" w:hAnsi="宋体" w:eastAsia="宋体" w:cs="宋体"/>
          <w:b/>
          <w:color w:val="000000"/>
          <w:sz w:val="24"/>
          <w:szCs w:val="24"/>
        </w:rPr>
        <w:t>3.2.2本项目设采购预算价（见投标供应商须知前附表），投标供应商的报价不得超过采购人发布的采购预算价，否则其投标做无效投标处理。</w:t>
      </w:r>
    </w:p>
    <w:p>
      <w:pPr>
        <w:spacing w:line="500" w:lineRule="exact"/>
        <w:ind w:firstLine="480"/>
        <w:rPr>
          <w:rFonts w:ascii="宋体" w:hAnsi="宋体" w:eastAsia="宋体" w:cs="宋体"/>
          <w:color w:val="000000"/>
          <w:sz w:val="24"/>
          <w:szCs w:val="24"/>
        </w:rPr>
      </w:pPr>
      <w:r>
        <w:rPr>
          <w:rFonts w:hint="eastAsia" w:ascii="宋体" w:hAnsi="宋体" w:eastAsia="宋体" w:cs="宋体"/>
          <w:color w:val="000000"/>
          <w:sz w:val="24"/>
          <w:szCs w:val="24"/>
        </w:rPr>
        <w:t>3.2.3本项目的投标总报价以3.2.1条为依据由投标供应商自主报价，即投标供应商根据招标项目的具体内容、现场情况、技术要求等自主报价，投标供应商的报价不得低于企业成本。</w:t>
      </w:r>
    </w:p>
    <w:p>
      <w:pPr>
        <w:spacing w:line="500" w:lineRule="exact"/>
        <w:ind w:firstLine="480"/>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rPr>
        <w:t>3.2.4投标供应商的投标总报价应包括</w:t>
      </w:r>
      <w:r>
        <w:rPr>
          <w:rFonts w:hint="eastAsia" w:ascii="宋体" w:hAnsi="宋体" w:eastAsia="宋体" w:cs="宋体"/>
          <w:color w:val="000000"/>
          <w:sz w:val="24"/>
          <w:szCs w:val="24"/>
          <w:highlight w:val="none"/>
          <w:lang w:eastAsia="zh-CN"/>
        </w:rPr>
        <w:t>投标供应商</w:t>
      </w:r>
      <w:r>
        <w:rPr>
          <w:rFonts w:hint="eastAsia" w:ascii="宋体" w:hAnsi="宋体" w:eastAsia="宋体" w:cs="宋体"/>
          <w:color w:val="000000"/>
          <w:sz w:val="24"/>
          <w:szCs w:val="24"/>
          <w:highlight w:val="none"/>
        </w:rPr>
        <w:t>完成本招标项目的所有服务及后续服务的全部费用</w:t>
      </w:r>
      <w:r>
        <w:rPr>
          <w:rFonts w:hint="eastAsia" w:ascii="宋体" w:hAnsi="宋体" w:eastAsia="宋体" w:cs="宋体"/>
          <w:color w:val="000000"/>
          <w:sz w:val="24"/>
          <w:szCs w:val="24"/>
          <w:highlight w:val="none"/>
          <w:lang w:eastAsia="zh-CN"/>
        </w:rPr>
        <w:t>。</w:t>
      </w:r>
    </w:p>
    <w:p>
      <w:pPr>
        <w:spacing w:line="500" w:lineRule="exact"/>
        <w:ind w:firstLine="480"/>
        <w:rPr>
          <w:rFonts w:ascii="宋体" w:hAnsi="宋体" w:eastAsia="宋体" w:cs="宋体"/>
          <w:color w:val="000000"/>
          <w:sz w:val="24"/>
          <w:szCs w:val="24"/>
        </w:rPr>
      </w:pPr>
      <w:r>
        <w:rPr>
          <w:rFonts w:hint="eastAsia" w:ascii="宋体" w:hAnsi="宋体" w:eastAsia="宋体" w:cs="宋体"/>
          <w:color w:val="000000"/>
          <w:sz w:val="24"/>
          <w:szCs w:val="24"/>
        </w:rPr>
        <w:t>3.2.5 投标供应商的投标总报价具有唯一性，采购人不接受任何可变价，投标供应商的投标报价理解为所有费用（3.2.4条所列各项等一切费用），投标供应商的投标报价如有漏项，视为已经包含在投标报价内。</w:t>
      </w:r>
    </w:p>
    <w:p>
      <w:pPr>
        <w:spacing w:line="500" w:lineRule="exact"/>
        <w:ind w:firstLine="480"/>
        <w:rPr>
          <w:rFonts w:ascii="宋体" w:hAnsi="宋体" w:eastAsia="宋体" w:cs="宋体"/>
          <w:color w:val="000000"/>
          <w:sz w:val="24"/>
          <w:szCs w:val="24"/>
        </w:rPr>
      </w:pPr>
      <w:r>
        <w:rPr>
          <w:rFonts w:hint="eastAsia" w:ascii="宋体" w:hAnsi="宋体" w:eastAsia="宋体" w:cs="宋体"/>
          <w:color w:val="000000"/>
          <w:sz w:val="24"/>
          <w:szCs w:val="24"/>
        </w:rPr>
        <w:t>3.2.6投标供应商负责国外生产的货物的进口手续办理（如有的话）。用外汇购入某些投标货物，需折合人民币计入总报价中；</w:t>
      </w:r>
    </w:p>
    <w:p>
      <w:pPr>
        <w:spacing w:line="500" w:lineRule="exact"/>
        <w:ind w:firstLine="480"/>
        <w:rPr>
          <w:rFonts w:ascii="宋体" w:hAnsi="宋体" w:eastAsia="宋体" w:cs="宋体"/>
          <w:color w:val="000000"/>
          <w:sz w:val="24"/>
          <w:szCs w:val="24"/>
        </w:rPr>
      </w:pPr>
      <w:r>
        <w:rPr>
          <w:rFonts w:hint="eastAsia" w:ascii="宋体" w:hAnsi="宋体" w:eastAsia="宋体" w:cs="宋体"/>
          <w:color w:val="000000"/>
          <w:sz w:val="24"/>
          <w:szCs w:val="24"/>
        </w:rPr>
        <w:t>3.2.7投标总报价是评标的重要依据，但不是唯一依据，最低报价不是中标的决定因素；</w:t>
      </w:r>
    </w:p>
    <w:p>
      <w:pPr>
        <w:spacing w:line="500" w:lineRule="exact"/>
        <w:ind w:firstLine="480"/>
        <w:rPr>
          <w:rFonts w:ascii="宋体" w:hAnsi="宋体" w:eastAsia="宋体" w:cs="宋体"/>
          <w:color w:val="000000"/>
          <w:sz w:val="24"/>
          <w:szCs w:val="24"/>
        </w:rPr>
      </w:pPr>
      <w:r>
        <w:rPr>
          <w:rFonts w:hint="eastAsia" w:ascii="宋体" w:hAnsi="宋体" w:eastAsia="宋体" w:cs="宋体"/>
          <w:color w:val="000000"/>
          <w:sz w:val="24"/>
          <w:szCs w:val="24"/>
        </w:rPr>
        <w:t>3.2.8全部报价均应以人民币为计量币种，并以人民币进行结算。</w:t>
      </w:r>
    </w:p>
    <w:p>
      <w:pPr>
        <w:spacing w:line="500" w:lineRule="exact"/>
        <w:ind w:firstLine="482"/>
        <w:rPr>
          <w:rFonts w:ascii="宋体" w:hAnsi="宋体" w:eastAsia="宋体" w:cs="宋体"/>
          <w:b/>
          <w:bCs/>
          <w:sz w:val="24"/>
          <w:szCs w:val="24"/>
          <w:lang w:val="zh-CN"/>
        </w:rPr>
      </w:pPr>
      <w:r>
        <w:rPr>
          <w:rFonts w:hint="eastAsia" w:ascii="宋体" w:hAnsi="宋体" w:eastAsia="宋体" w:cs="宋体"/>
          <w:b/>
          <w:bCs/>
          <w:sz w:val="24"/>
          <w:szCs w:val="24"/>
        </w:rPr>
        <w:t xml:space="preserve">3.3 </w:t>
      </w:r>
      <w:r>
        <w:rPr>
          <w:rFonts w:hint="eastAsia" w:ascii="宋体" w:hAnsi="宋体" w:eastAsia="宋体" w:cs="宋体"/>
          <w:b/>
          <w:bCs/>
          <w:sz w:val="24"/>
          <w:szCs w:val="24"/>
          <w:lang w:val="zh-CN"/>
        </w:rPr>
        <w:t>小型微型企业认定及评标价格评审（非专门面向中小企业适用）</w:t>
      </w:r>
    </w:p>
    <w:tbl>
      <w:tblPr>
        <w:tblStyle w:val="25"/>
        <w:tblW w:w="90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6"/>
        <w:gridCol w:w="1576"/>
        <w:gridCol w:w="1506"/>
        <w:gridCol w:w="2295"/>
        <w:gridCol w:w="21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606" w:type="dxa"/>
            <w:vAlign w:val="center"/>
          </w:tcPr>
          <w:p>
            <w:pPr>
              <w:spacing w:line="500" w:lineRule="exact"/>
              <w:ind w:firstLine="480"/>
              <w:rPr>
                <w:rFonts w:ascii="宋体" w:hAnsi="宋体" w:eastAsia="宋体" w:cs="宋体"/>
                <w:sz w:val="24"/>
                <w:szCs w:val="24"/>
                <w:lang w:val="zh-CN"/>
              </w:rPr>
            </w:pPr>
            <w:r>
              <w:rPr>
                <w:rFonts w:hint="eastAsia" w:ascii="宋体" w:hAnsi="宋体" w:eastAsia="宋体" w:cs="宋体"/>
                <w:sz w:val="24"/>
                <w:szCs w:val="24"/>
                <w:lang w:val="zh-CN"/>
              </w:rPr>
              <w:t>内容</w:t>
            </w:r>
          </w:p>
        </w:tc>
        <w:tc>
          <w:tcPr>
            <w:tcW w:w="1576" w:type="dxa"/>
            <w:vAlign w:val="center"/>
          </w:tcPr>
          <w:p>
            <w:pPr>
              <w:spacing w:line="500" w:lineRule="exact"/>
              <w:ind w:firstLine="0" w:firstLineChars="0"/>
              <w:jc w:val="center"/>
              <w:rPr>
                <w:rFonts w:ascii="宋体" w:hAnsi="宋体" w:eastAsia="宋体" w:cs="宋体"/>
                <w:sz w:val="24"/>
                <w:szCs w:val="24"/>
                <w:lang w:val="zh-CN"/>
              </w:rPr>
            </w:pPr>
            <w:r>
              <w:rPr>
                <w:rFonts w:hint="eastAsia" w:ascii="宋体" w:hAnsi="宋体" w:eastAsia="宋体" w:cs="宋体"/>
                <w:sz w:val="24"/>
                <w:szCs w:val="24"/>
                <w:lang w:val="zh-CN"/>
              </w:rPr>
              <w:t>大型企业</w:t>
            </w:r>
          </w:p>
        </w:tc>
        <w:tc>
          <w:tcPr>
            <w:tcW w:w="1506" w:type="dxa"/>
            <w:vAlign w:val="center"/>
          </w:tcPr>
          <w:p>
            <w:pPr>
              <w:spacing w:line="500" w:lineRule="exact"/>
              <w:ind w:firstLine="0" w:firstLineChars="0"/>
              <w:jc w:val="center"/>
              <w:rPr>
                <w:rFonts w:ascii="宋体" w:hAnsi="宋体" w:eastAsia="宋体" w:cs="宋体"/>
                <w:sz w:val="24"/>
                <w:szCs w:val="24"/>
                <w:lang w:val="zh-CN"/>
              </w:rPr>
            </w:pPr>
            <w:r>
              <w:rPr>
                <w:rFonts w:hint="eastAsia" w:ascii="宋体" w:hAnsi="宋体" w:eastAsia="宋体" w:cs="宋体"/>
                <w:sz w:val="24"/>
                <w:szCs w:val="24"/>
                <w:lang w:val="zh-CN"/>
              </w:rPr>
              <w:t>中型企业</w:t>
            </w:r>
          </w:p>
        </w:tc>
        <w:tc>
          <w:tcPr>
            <w:tcW w:w="2295" w:type="dxa"/>
            <w:vAlign w:val="center"/>
          </w:tcPr>
          <w:p>
            <w:pPr>
              <w:spacing w:line="500" w:lineRule="exact"/>
              <w:ind w:firstLine="480"/>
              <w:jc w:val="center"/>
              <w:rPr>
                <w:rFonts w:ascii="宋体" w:hAnsi="宋体" w:eastAsia="宋体" w:cs="宋体"/>
                <w:sz w:val="24"/>
                <w:szCs w:val="24"/>
                <w:lang w:val="zh-CN"/>
              </w:rPr>
            </w:pPr>
            <w:r>
              <w:rPr>
                <w:rFonts w:hint="eastAsia" w:ascii="宋体" w:hAnsi="宋体" w:eastAsia="宋体" w:cs="宋体"/>
                <w:sz w:val="24"/>
                <w:szCs w:val="24"/>
                <w:lang w:val="zh-CN"/>
              </w:rPr>
              <w:t>小型企业</w:t>
            </w:r>
          </w:p>
        </w:tc>
        <w:tc>
          <w:tcPr>
            <w:tcW w:w="2114" w:type="dxa"/>
            <w:vAlign w:val="center"/>
          </w:tcPr>
          <w:p>
            <w:pPr>
              <w:spacing w:line="500" w:lineRule="exact"/>
              <w:ind w:firstLine="480"/>
              <w:rPr>
                <w:rFonts w:ascii="宋体" w:hAnsi="宋体" w:eastAsia="宋体" w:cs="宋体"/>
                <w:sz w:val="24"/>
                <w:szCs w:val="24"/>
                <w:lang w:val="zh-CN"/>
              </w:rPr>
            </w:pPr>
            <w:r>
              <w:rPr>
                <w:rFonts w:hint="eastAsia" w:ascii="宋体" w:hAnsi="宋体" w:eastAsia="宋体" w:cs="宋体"/>
                <w:sz w:val="24"/>
                <w:szCs w:val="24"/>
                <w:lang w:val="zh-CN"/>
              </w:rPr>
              <w:t>微型企业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1606" w:type="dxa"/>
            <w:vAlign w:val="center"/>
          </w:tcPr>
          <w:p>
            <w:pPr>
              <w:spacing w:line="500" w:lineRule="exact"/>
              <w:ind w:firstLine="480"/>
              <w:rPr>
                <w:rFonts w:ascii="宋体" w:hAnsi="宋体" w:eastAsia="宋体" w:cs="宋体"/>
                <w:sz w:val="24"/>
                <w:szCs w:val="24"/>
                <w:lang w:val="zh-CN"/>
              </w:rPr>
            </w:pPr>
            <w:r>
              <w:rPr>
                <w:rFonts w:hint="eastAsia" w:ascii="宋体" w:hAnsi="宋体" w:eastAsia="宋体" w:cs="宋体"/>
                <w:sz w:val="24"/>
                <w:szCs w:val="24"/>
                <w:lang w:val="zh-CN"/>
              </w:rPr>
              <w:t>价格=</w:t>
            </w:r>
          </w:p>
        </w:tc>
        <w:tc>
          <w:tcPr>
            <w:tcW w:w="1576" w:type="dxa"/>
            <w:vAlign w:val="center"/>
          </w:tcPr>
          <w:p>
            <w:pPr>
              <w:spacing w:line="500" w:lineRule="exact"/>
              <w:ind w:firstLine="480"/>
              <w:rPr>
                <w:rFonts w:ascii="宋体" w:hAnsi="宋体" w:eastAsia="宋体" w:cs="宋体"/>
                <w:sz w:val="24"/>
                <w:szCs w:val="24"/>
                <w:lang w:val="zh-CN"/>
              </w:rPr>
            </w:pPr>
            <w:r>
              <w:rPr>
                <w:rFonts w:hint="eastAsia" w:ascii="宋体" w:hAnsi="宋体" w:eastAsia="宋体" w:cs="宋体"/>
                <w:sz w:val="24"/>
                <w:szCs w:val="24"/>
                <w:lang w:val="zh-CN"/>
              </w:rPr>
              <w:t>报价</w:t>
            </w:r>
          </w:p>
        </w:tc>
        <w:tc>
          <w:tcPr>
            <w:tcW w:w="1506" w:type="dxa"/>
            <w:vAlign w:val="center"/>
          </w:tcPr>
          <w:p>
            <w:pPr>
              <w:spacing w:line="500" w:lineRule="exact"/>
              <w:ind w:firstLine="480"/>
              <w:rPr>
                <w:rFonts w:ascii="宋体" w:hAnsi="宋体" w:eastAsia="宋体" w:cs="宋体"/>
                <w:sz w:val="24"/>
                <w:szCs w:val="24"/>
                <w:lang w:val="zh-CN"/>
              </w:rPr>
            </w:pPr>
            <w:r>
              <w:rPr>
                <w:rFonts w:hint="eastAsia" w:ascii="宋体" w:hAnsi="宋体" w:eastAsia="宋体" w:cs="宋体"/>
                <w:sz w:val="24"/>
                <w:szCs w:val="24"/>
                <w:lang w:val="zh-CN"/>
              </w:rPr>
              <w:t>报价</w:t>
            </w:r>
          </w:p>
        </w:tc>
        <w:tc>
          <w:tcPr>
            <w:tcW w:w="2295" w:type="dxa"/>
            <w:vAlign w:val="center"/>
          </w:tcPr>
          <w:p>
            <w:pPr>
              <w:spacing w:line="500" w:lineRule="exact"/>
              <w:ind w:firstLine="480"/>
              <w:rPr>
                <w:rFonts w:ascii="宋体" w:hAnsi="宋体" w:eastAsia="宋体" w:cs="宋体"/>
                <w:sz w:val="24"/>
                <w:szCs w:val="24"/>
                <w:lang w:val="zh-CN"/>
              </w:rPr>
            </w:pPr>
            <w:r>
              <w:rPr>
                <w:rFonts w:hint="eastAsia" w:ascii="宋体" w:hAnsi="宋体" w:eastAsia="宋体" w:cs="宋体"/>
                <w:sz w:val="24"/>
                <w:szCs w:val="24"/>
                <w:lang w:val="zh-CN"/>
              </w:rPr>
              <w:t>报价×（1-20%）</w:t>
            </w:r>
          </w:p>
        </w:tc>
        <w:tc>
          <w:tcPr>
            <w:tcW w:w="2114" w:type="dxa"/>
            <w:vAlign w:val="center"/>
          </w:tcPr>
          <w:p>
            <w:pPr>
              <w:spacing w:line="500" w:lineRule="exact"/>
              <w:ind w:firstLine="240" w:firstLineChars="100"/>
              <w:rPr>
                <w:rFonts w:ascii="宋体" w:hAnsi="宋体" w:eastAsia="宋体" w:cs="宋体"/>
                <w:sz w:val="24"/>
                <w:szCs w:val="24"/>
                <w:lang w:val="zh-CN"/>
              </w:rPr>
            </w:pPr>
            <w:r>
              <w:rPr>
                <w:rFonts w:hint="eastAsia" w:ascii="宋体" w:hAnsi="宋体" w:eastAsia="宋体" w:cs="宋体"/>
                <w:sz w:val="24"/>
                <w:szCs w:val="24"/>
                <w:lang w:val="zh-CN"/>
              </w:rPr>
              <w:t>报价×（1-20%）</w:t>
            </w:r>
          </w:p>
        </w:tc>
      </w:tr>
    </w:tbl>
    <w:p>
      <w:pPr>
        <w:spacing w:line="500" w:lineRule="exact"/>
        <w:ind w:firstLine="480"/>
        <w:rPr>
          <w:rFonts w:hint="eastAsia" w:ascii="宋体" w:hAnsi="宋体" w:eastAsia="宋体" w:cs="宋体"/>
          <w:sz w:val="24"/>
          <w:szCs w:val="24"/>
          <w:lang w:val="zh-CN"/>
        </w:rPr>
      </w:pPr>
      <w:r>
        <w:rPr>
          <w:rFonts w:hint="eastAsia" w:ascii="宋体" w:hAnsi="宋体" w:eastAsia="宋体" w:cs="宋体"/>
          <w:sz w:val="24"/>
          <w:szCs w:val="24"/>
        </w:rPr>
        <w:t>3.3.1</w:t>
      </w:r>
      <w:r>
        <w:rPr>
          <w:rFonts w:hint="eastAsia" w:ascii="宋体" w:hAnsi="宋体" w:eastAsia="宋体" w:cs="宋体"/>
          <w:sz w:val="24"/>
          <w:szCs w:val="24"/>
          <w:lang w:val="zh-CN"/>
        </w:rPr>
        <w:t>根据《政府采购促进中小企业发展管理办法》（财库[2020]46号）、财政部《关于进一步加大政府采购支持中小企业力度的通知》（财库【</w:t>
      </w:r>
      <w:r>
        <w:rPr>
          <w:rFonts w:hint="eastAsia" w:ascii="宋体" w:hAnsi="宋体" w:eastAsia="宋体" w:cs="宋体"/>
          <w:sz w:val="24"/>
          <w:szCs w:val="24"/>
          <w:lang w:val="en-US" w:eastAsia="zh-CN"/>
        </w:rPr>
        <w:t>2022</w:t>
      </w:r>
      <w:r>
        <w:rPr>
          <w:rFonts w:hint="eastAsia" w:ascii="宋体" w:hAnsi="宋体" w:eastAsia="宋体" w:cs="宋体"/>
          <w:sz w:val="24"/>
          <w:szCs w:val="24"/>
          <w:lang w:val="zh-CN"/>
        </w:rPr>
        <w:t>】</w:t>
      </w:r>
      <w:r>
        <w:rPr>
          <w:rFonts w:hint="eastAsia" w:ascii="宋体" w:hAnsi="宋体" w:eastAsia="宋体" w:cs="宋体"/>
          <w:sz w:val="24"/>
          <w:szCs w:val="24"/>
          <w:lang w:val="en-US" w:eastAsia="zh-CN"/>
        </w:rPr>
        <w:t>19号</w:t>
      </w:r>
      <w:r>
        <w:rPr>
          <w:rFonts w:hint="eastAsia" w:ascii="宋体" w:hAnsi="宋体" w:eastAsia="宋体" w:cs="宋体"/>
          <w:sz w:val="24"/>
          <w:szCs w:val="24"/>
          <w:lang w:val="zh-CN"/>
        </w:rPr>
        <w:t>）、信阳市财政局关于进一步加大政府采购支持中小企业力度的通知（信财购【</w:t>
      </w:r>
      <w:r>
        <w:rPr>
          <w:rFonts w:hint="eastAsia" w:ascii="宋体" w:hAnsi="宋体" w:eastAsia="宋体" w:cs="宋体"/>
          <w:sz w:val="24"/>
          <w:szCs w:val="24"/>
          <w:lang w:val="en-US" w:eastAsia="zh-CN"/>
        </w:rPr>
        <w:t>2022</w:t>
      </w:r>
      <w:r>
        <w:rPr>
          <w:rFonts w:hint="eastAsia" w:ascii="宋体" w:hAnsi="宋体" w:eastAsia="宋体" w:cs="宋体"/>
          <w:sz w:val="24"/>
          <w:szCs w:val="24"/>
          <w:lang w:val="zh-CN"/>
        </w:rPr>
        <w:t>】</w:t>
      </w:r>
      <w:r>
        <w:rPr>
          <w:rFonts w:hint="eastAsia" w:ascii="宋体" w:hAnsi="宋体" w:eastAsia="宋体" w:cs="宋体"/>
          <w:sz w:val="24"/>
          <w:szCs w:val="24"/>
          <w:lang w:val="en-US" w:eastAsia="zh-CN"/>
        </w:rPr>
        <w:t>8号</w:t>
      </w:r>
      <w:r>
        <w:rPr>
          <w:rFonts w:hint="eastAsia" w:ascii="宋体" w:hAnsi="宋体" w:eastAsia="宋体" w:cs="宋体"/>
          <w:sz w:val="24"/>
          <w:szCs w:val="24"/>
          <w:lang w:val="zh-CN"/>
        </w:rPr>
        <w:t>）及息县财政局关于进一步加大政府采购支持中小企业力度的通知（息财购【</w:t>
      </w:r>
      <w:r>
        <w:rPr>
          <w:rFonts w:hint="eastAsia" w:ascii="宋体" w:hAnsi="宋体" w:eastAsia="宋体" w:cs="宋体"/>
          <w:sz w:val="24"/>
          <w:szCs w:val="24"/>
          <w:lang w:val="en-US" w:eastAsia="zh-CN"/>
        </w:rPr>
        <w:t>2022</w:t>
      </w:r>
      <w:r>
        <w:rPr>
          <w:rFonts w:hint="eastAsia" w:ascii="宋体" w:hAnsi="宋体" w:eastAsia="宋体" w:cs="宋体"/>
          <w:sz w:val="24"/>
          <w:szCs w:val="24"/>
          <w:lang w:val="zh-CN"/>
        </w:rPr>
        <w:t>】</w:t>
      </w:r>
      <w:r>
        <w:rPr>
          <w:rFonts w:hint="eastAsia" w:ascii="宋体" w:hAnsi="宋体" w:eastAsia="宋体" w:cs="宋体"/>
          <w:sz w:val="24"/>
          <w:szCs w:val="24"/>
          <w:lang w:val="en-US" w:eastAsia="zh-CN"/>
        </w:rPr>
        <w:t>2号</w:t>
      </w:r>
      <w:r>
        <w:rPr>
          <w:rFonts w:hint="eastAsia" w:ascii="宋体" w:hAnsi="宋体" w:eastAsia="宋体" w:cs="宋体"/>
          <w:sz w:val="24"/>
          <w:szCs w:val="24"/>
          <w:lang w:val="zh-CN"/>
        </w:rPr>
        <w:t>）的规定；中小微企业划分按照《国家统计局关于印发&lt;统计上大中小微型企业划分办法（2017）&gt;的通知》、国统字〔2017〕213号文件《工业和信息化部、国家统计局、国家发展和改革委员会、财政部关于印发中小企业划型标准规定的通知》（工信部联企业[2011]300号）；河南省财政厅 河南省工业和信息化厅《关于政府采购促进小型微型企业发展的实施意见》（豫财购[2013]14号）文件规定，对小型和微型企业的价格给予20%的扣除，用扣除后的价格参与评审；</w:t>
      </w:r>
    </w:p>
    <w:p>
      <w:pPr>
        <w:spacing w:line="500" w:lineRule="exact"/>
        <w:ind w:firstLine="480"/>
        <w:rPr>
          <w:rFonts w:ascii="宋体" w:hAnsi="宋体" w:eastAsia="宋体" w:cs="宋体"/>
          <w:sz w:val="24"/>
          <w:szCs w:val="24"/>
        </w:rPr>
      </w:pPr>
      <w:r>
        <w:rPr>
          <w:rFonts w:hint="eastAsia" w:ascii="宋体" w:hAnsi="宋体" w:eastAsia="宋体" w:cs="宋体"/>
          <w:sz w:val="24"/>
          <w:szCs w:val="24"/>
        </w:rPr>
        <w:t>3.3.2根据财政部、司法部联合印发《关于政府采购支持监狱企业发展有关问题的通知》（财库【2014】68号）文件规定，凡监狱企业参加政府采购活动视同小型、微型企业，享受评审价格扣除的政府采购优惠政策。此次若有监狱企业参加投标的其报价享受</w:t>
      </w:r>
      <w:r>
        <w:rPr>
          <w:rFonts w:hint="eastAsia" w:ascii="宋体" w:hAnsi="宋体" w:eastAsia="宋体" w:cs="宋体"/>
          <w:sz w:val="24"/>
          <w:szCs w:val="24"/>
          <w:lang w:eastAsia="zh-CN"/>
        </w:rPr>
        <w:t>20%</w:t>
      </w:r>
      <w:r>
        <w:rPr>
          <w:rFonts w:hint="eastAsia" w:ascii="宋体" w:hAnsi="宋体" w:eastAsia="宋体" w:cs="宋体"/>
          <w:sz w:val="24"/>
          <w:szCs w:val="24"/>
        </w:rPr>
        <w:t>的价格扣除，但必须提供由省级以上监狱管理局、戒毒管理局（含新疆生产建设兵团）出具的属于监狱企业的证明文件，否则评审时不予价格扣除优惠。</w:t>
      </w:r>
    </w:p>
    <w:p>
      <w:pPr>
        <w:spacing w:line="500" w:lineRule="exact"/>
        <w:ind w:firstLine="480"/>
        <w:rPr>
          <w:rFonts w:ascii="宋体" w:hAnsi="宋体" w:eastAsia="宋体" w:cs="宋体"/>
          <w:sz w:val="24"/>
          <w:szCs w:val="24"/>
        </w:rPr>
      </w:pPr>
      <w:r>
        <w:rPr>
          <w:rFonts w:hint="eastAsia" w:ascii="宋体" w:hAnsi="宋体" w:eastAsia="宋体" w:cs="宋体"/>
          <w:sz w:val="24"/>
          <w:szCs w:val="24"/>
        </w:rPr>
        <w:t>3.3.3根据财库(2017)141号文件规定，在政府采购活动中，残疾人福利性单位视同小型、微型企业，享受预留份额、评审中价格扣除等促进中小企业发展的政府采购政策。残疾人福利性单位属于小型、微型企业的，不重复享受政策。符合条件的残疾人福利性单位在参加政府采购活动时，应当提供《残疾人福利性单位声明函》(见投标文件格式)，并对声明的真实性负责。</w:t>
      </w:r>
    </w:p>
    <w:p>
      <w:pPr>
        <w:widowControl/>
        <w:spacing w:line="500" w:lineRule="exact"/>
        <w:ind w:firstLine="482"/>
        <w:jc w:val="left"/>
        <w:rPr>
          <w:rFonts w:ascii="宋体" w:hAnsi="宋体" w:eastAsia="宋体" w:cs="宋体"/>
          <w:b/>
          <w:sz w:val="24"/>
          <w:szCs w:val="24"/>
        </w:rPr>
      </w:pPr>
      <w:r>
        <w:rPr>
          <w:rFonts w:hint="eastAsia" w:ascii="宋体" w:hAnsi="宋体" w:eastAsia="宋体" w:cs="宋体"/>
          <w:b/>
          <w:sz w:val="24"/>
          <w:szCs w:val="24"/>
        </w:rPr>
        <w:t>3.4投标有效期</w:t>
      </w:r>
    </w:p>
    <w:p>
      <w:pPr>
        <w:widowControl/>
        <w:spacing w:line="500" w:lineRule="exact"/>
        <w:ind w:firstLine="480"/>
        <w:jc w:val="left"/>
        <w:rPr>
          <w:rFonts w:ascii="宋体" w:hAnsi="宋体" w:eastAsia="宋体" w:cs="宋体"/>
          <w:color w:val="000000"/>
          <w:sz w:val="24"/>
          <w:szCs w:val="24"/>
        </w:rPr>
      </w:pPr>
      <w:r>
        <w:rPr>
          <w:rFonts w:hint="eastAsia" w:ascii="宋体" w:hAnsi="宋体" w:eastAsia="宋体" w:cs="宋体"/>
          <w:color w:val="000000"/>
          <w:sz w:val="24"/>
          <w:szCs w:val="24"/>
        </w:rPr>
        <w:t>3.4.1在投标供应商须知前附表规定的投标有效期内，投标供应商不得要求撤销或修改其投标文件。</w:t>
      </w:r>
    </w:p>
    <w:p>
      <w:pPr>
        <w:widowControl/>
        <w:spacing w:line="500" w:lineRule="exact"/>
        <w:ind w:firstLine="480"/>
        <w:jc w:val="left"/>
        <w:rPr>
          <w:rFonts w:ascii="宋体" w:hAnsi="宋体" w:eastAsia="宋体" w:cs="宋体"/>
          <w:color w:val="000000"/>
          <w:sz w:val="24"/>
          <w:szCs w:val="24"/>
        </w:rPr>
      </w:pPr>
      <w:r>
        <w:rPr>
          <w:rFonts w:hint="eastAsia" w:ascii="宋体" w:hAnsi="宋体" w:eastAsia="宋体" w:cs="宋体"/>
          <w:color w:val="000000"/>
          <w:sz w:val="24"/>
          <w:szCs w:val="24"/>
        </w:rPr>
        <w:t>3.4.2出现特殊情况需要延长投标有效期的，采购人以书面形式通知所有投标供应商延长投标有效期。投标供应商同意延长的，不得要求或被允许修改或撤销其投标文件；投标供应商拒绝延长的，其投标失效。</w:t>
      </w:r>
    </w:p>
    <w:p>
      <w:pPr>
        <w:spacing w:line="500" w:lineRule="exact"/>
        <w:ind w:firstLine="482"/>
        <w:rPr>
          <w:rFonts w:ascii="宋体" w:hAnsi="宋体" w:eastAsia="宋体" w:cs="宋体"/>
          <w:b/>
          <w:color w:val="000000"/>
          <w:sz w:val="24"/>
          <w:szCs w:val="24"/>
        </w:rPr>
      </w:pPr>
      <w:r>
        <w:rPr>
          <w:rFonts w:hint="eastAsia" w:ascii="宋体" w:hAnsi="宋体" w:eastAsia="宋体" w:cs="宋体"/>
          <w:b/>
          <w:color w:val="000000"/>
          <w:sz w:val="24"/>
          <w:szCs w:val="24"/>
        </w:rPr>
        <w:t>3.5投标文件的制作：</w:t>
      </w:r>
    </w:p>
    <w:p>
      <w:pPr>
        <w:spacing w:line="500" w:lineRule="exact"/>
        <w:ind w:firstLine="482"/>
        <w:rPr>
          <w:rFonts w:ascii="宋体" w:hAnsi="宋体" w:eastAsia="宋体" w:cs="宋体"/>
          <w:b w:val="0"/>
          <w:bCs/>
          <w:color w:val="000000"/>
          <w:sz w:val="24"/>
          <w:szCs w:val="24"/>
        </w:rPr>
      </w:pPr>
      <w:r>
        <w:rPr>
          <w:rFonts w:hint="eastAsia" w:ascii="宋体" w:hAnsi="宋体" w:eastAsia="宋体" w:cs="宋体"/>
          <w:b w:val="0"/>
          <w:bCs/>
          <w:color w:val="000000"/>
          <w:sz w:val="24"/>
          <w:szCs w:val="24"/>
        </w:rPr>
        <w:t>3.5.1投标供应商通过“信阳市公共资源交易网（</w:t>
      </w:r>
      <w:r>
        <w:rPr>
          <w:rFonts w:hint="eastAsia" w:ascii="宋体" w:hAnsi="宋体" w:eastAsia="宋体" w:cs="宋体"/>
          <w:b w:val="0"/>
          <w:bCs/>
          <w:color w:val="000000"/>
          <w:sz w:val="24"/>
          <w:szCs w:val="24"/>
          <w:lang w:eastAsia="zh-CN"/>
        </w:rPr>
        <w:t>https://ggzyjy.xinyang.gov.cn/</w:t>
      </w:r>
      <w:r>
        <w:rPr>
          <w:rFonts w:hint="eastAsia" w:ascii="宋体" w:hAnsi="宋体" w:eastAsia="宋体" w:cs="宋体"/>
          <w:b w:val="0"/>
          <w:bCs/>
          <w:color w:val="000000"/>
          <w:sz w:val="24"/>
          <w:szCs w:val="24"/>
        </w:rPr>
        <w:t>）”网站下载中心栏目内下载或招标文件领取页面下载“信阳市投标文件制作工具软件”。</w:t>
      </w:r>
    </w:p>
    <w:p>
      <w:pPr>
        <w:spacing w:line="500" w:lineRule="exact"/>
        <w:ind w:firstLine="482"/>
        <w:rPr>
          <w:rFonts w:ascii="宋体" w:hAnsi="宋体" w:eastAsia="宋体" w:cs="宋体"/>
          <w:b w:val="0"/>
          <w:bCs/>
          <w:color w:val="000000"/>
          <w:sz w:val="24"/>
          <w:szCs w:val="24"/>
        </w:rPr>
      </w:pPr>
      <w:r>
        <w:rPr>
          <w:rFonts w:hint="eastAsia" w:ascii="宋体" w:hAnsi="宋体" w:eastAsia="宋体" w:cs="宋体"/>
          <w:b w:val="0"/>
          <w:bCs/>
          <w:color w:val="000000"/>
          <w:sz w:val="24"/>
          <w:szCs w:val="24"/>
        </w:rPr>
        <w:t>3.5.2使用“信阳市投标文件制作工具”软件制作生成加密版和非未加密的电子投标文件，软件操作手册可在网站下载中心下载或打开软件后在右上角菜单内领取。</w:t>
      </w:r>
    </w:p>
    <w:p>
      <w:pPr>
        <w:spacing w:line="500" w:lineRule="exact"/>
        <w:ind w:firstLine="482"/>
        <w:rPr>
          <w:rFonts w:ascii="宋体" w:hAnsi="宋体" w:eastAsia="宋体" w:cs="宋体"/>
          <w:b w:val="0"/>
          <w:bCs/>
          <w:color w:val="000000"/>
          <w:sz w:val="24"/>
          <w:szCs w:val="24"/>
        </w:rPr>
      </w:pPr>
      <w:r>
        <w:rPr>
          <w:rFonts w:hint="eastAsia" w:ascii="宋体" w:hAnsi="宋体" w:eastAsia="宋体" w:cs="宋体"/>
          <w:b w:val="0"/>
          <w:bCs/>
          <w:color w:val="000000"/>
          <w:sz w:val="24"/>
          <w:szCs w:val="24"/>
        </w:rPr>
        <w:t>3.5.3投标供应商在电子投标文件制作完成后生成投标文件时须加盖电子签章/签名。其他要求签字盖章的投标文件格式内容，如无法进行电子签章/签名，投标供应商可将盖章/签名后的扫描件上传到电子投标文件中。开标一览表报价将作为电子开标的唱标依据。</w:t>
      </w:r>
    </w:p>
    <w:p>
      <w:pPr>
        <w:spacing w:line="500" w:lineRule="exact"/>
        <w:ind w:firstLine="482"/>
        <w:rPr>
          <w:rFonts w:ascii="宋体" w:hAnsi="宋体" w:eastAsia="宋体" w:cs="宋体"/>
          <w:b w:val="0"/>
          <w:bCs/>
          <w:color w:val="000000"/>
          <w:sz w:val="24"/>
          <w:szCs w:val="24"/>
        </w:rPr>
      </w:pPr>
      <w:r>
        <w:rPr>
          <w:rFonts w:hint="eastAsia" w:ascii="宋体" w:hAnsi="宋体" w:eastAsia="宋体" w:cs="宋体"/>
          <w:b w:val="0"/>
          <w:bCs/>
          <w:color w:val="000000"/>
          <w:sz w:val="24"/>
          <w:szCs w:val="24"/>
        </w:rPr>
        <w:t>3.5.4招标文件格式所要求包含的全部资料应全部制作在投标文件内，严格按照本项目招标文件所有格式如实填写（不涉及的内容除外），不应存在漏项或缺项，否则将存在投标文件被拒绝的风险。</w:t>
      </w:r>
    </w:p>
    <w:p>
      <w:pPr>
        <w:spacing w:line="500" w:lineRule="exact"/>
        <w:ind w:firstLine="482"/>
        <w:rPr>
          <w:rFonts w:ascii="宋体" w:hAnsi="宋体" w:eastAsia="宋体" w:cs="宋体"/>
          <w:b w:val="0"/>
          <w:bCs/>
          <w:color w:val="000000"/>
          <w:sz w:val="24"/>
          <w:szCs w:val="24"/>
        </w:rPr>
      </w:pPr>
      <w:r>
        <w:rPr>
          <w:rFonts w:hint="eastAsia" w:ascii="宋体" w:hAnsi="宋体" w:eastAsia="宋体" w:cs="宋体"/>
          <w:b w:val="0"/>
          <w:bCs/>
          <w:color w:val="000000"/>
          <w:sz w:val="24"/>
          <w:szCs w:val="24"/>
        </w:rPr>
        <w:t>3.5.5投标供应商编辑电子投标文件时，最后一步生成电子投标文件（*.XYTF 格式和*.NXYTF格式）时，请使用本单位的企业 CA 数字证书。</w:t>
      </w:r>
    </w:p>
    <w:p>
      <w:pPr>
        <w:spacing w:line="500" w:lineRule="exact"/>
        <w:ind w:firstLine="480"/>
        <w:rPr>
          <w:rFonts w:ascii="宋体" w:hAnsi="宋体" w:eastAsia="宋体" w:cs="宋体"/>
          <w:color w:val="000000"/>
          <w:sz w:val="24"/>
          <w:szCs w:val="24"/>
        </w:rPr>
      </w:pPr>
      <w:r>
        <w:rPr>
          <w:rFonts w:hint="eastAsia" w:ascii="宋体" w:hAnsi="宋体" w:eastAsia="宋体" w:cs="宋体"/>
          <w:color w:val="000000"/>
          <w:sz w:val="24"/>
          <w:szCs w:val="24"/>
        </w:rPr>
        <w:t>3.5.6 投标文件应按第六章“投标文件格式”进行编写，如有必要，可以增加附页，作为投标文件的组成部分。</w:t>
      </w:r>
    </w:p>
    <w:p>
      <w:pPr>
        <w:spacing w:line="500" w:lineRule="exact"/>
        <w:ind w:firstLine="480"/>
        <w:rPr>
          <w:rFonts w:ascii="宋体" w:hAnsi="宋体" w:eastAsia="宋体" w:cs="宋体"/>
          <w:color w:val="000000"/>
          <w:sz w:val="24"/>
          <w:szCs w:val="24"/>
        </w:rPr>
      </w:pPr>
      <w:r>
        <w:rPr>
          <w:rFonts w:hint="eastAsia" w:ascii="宋体" w:hAnsi="宋体" w:eastAsia="宋体" w:cs="宋体"/>
          <w:color w:val="000000"/>
          <w:sz w:val="24"/>
          <w:szCs w:val="24"/>
        </w:rPr>
        <w:t>3.5.7 投标文件应当对招标文件有关</w:t>
      </w:r>
      <w:r>
        <w:rPr>
          <w:rFonts w:hint="eastAsia" w:ascii="宋体" w:hAnsi="宋体" w:eastAsia="宋体" w:cs="宋体"/>
          <w:color w:val="000000"/>
          <w:sz w:val="24"/>
          <w:szCs w:val="24"/>
          <w:lang w:eastAsia="zh-CN"/>
        </w:rPr>
        <w:t>服务期限、质量要求、</w:t>
      </w:r>
      <w:r>
        <w:rPr>
          <w:rFonts w:hint="eastAsia" w:ascii="宋体" w:hAnsi="宋体" w:eastAsia="宋体" w:cs="宋体"/>
          <w:color w:val="000000"/>
          <w:sz w:val="24"/>
          <w:szCs w:val="24"/>
        </w:rPr>
        <w:t>投标有效期、采购内容等实质性内容作出响应。</w:t>
      </w:r>
    </w:p>
    <w:p>
      <w:pPr>
        <w:spacing w:line="500" w:lineRule="exact"/>
        <w:ind w:firstLine="480"/>
        <w:rPr>
          <w:rFonts w:ascii="宋体" w:hAnsi="宋体" w:eastAsia="宋体" w:cs="宋体"/>
          <w:color w:val="000000"/>
          <w:sz w:val="24"/>
          <w:szCs w:val="24"/>
        </w:rPr>
      </w:pPr>
      <w:r>
        <w:rPr>
          <w:rFonts w:hint="eastAsia" w:ascii="宋体" w:hAnsi="宋体" w:eastAsia="宋体" w:cs="宋体"/>
          <w:color w:val="000000"/>
          <w:sz w:val="24"/>
          <w:szCs w:val="24"/>
        </w:rPr>
        <w:t>3.5.8投标文件应由投标供应商的法定代表人或其委托代理人签字且盖单位公章。委托代理人签字的，投标文件应附法定代表人签署的授权委托书。签字或盖章的具体要求见投标供应商须知前附表。</w:t>
      </w:r>
    </w:p>
    <w:p>
      <w:pPr>
        <w:spacing w:line="500" w:lineRule="exact"/>
        <w:ind w:firstLine="480"/>
        <w:rPr>
          <w:rFonts w:ascii="宋体" w:hAnsi="宋体" w:eastAsia="宋体" w:cs="宋体"/>
          <w:color w:val="auto"/>
          <w:sz w:val="24"/>
          <w:szCs w:val="24"/>
        </w:rPr>
        <w:sectPr>
          <w:pgSz w:w="11905" w:h="16838"/>
          <w:pgMar w:top="1440" w:right="1463" w:bottom="1440" w:left="1463" w:header="850" w:footer="850" w:gutter="0"/>
          <w:pgNumType w:fmt="decimal"/>
          <w:cols w:space="720" w:num="1"/>
          <w:docGrid w:type="lines" w:linePitch="411" w:charSpace="0"/>
        </w:sectPr>
      </w:pPr>
      <w:r>
        <w:rPr>
          <w:rFonts w:hint="eastAsia" w:ascii="宋体" w:hAnsi="宋体" w:eastAsia="宋体" w:cs="宋体"/>
          <w:color w:val="auto"/>
          <w:sz w:val="24"/>
          <w:szCs w:val="24"/>
        </w:rPr>
        <w:t>3.5.</w:t>
      </w:r>
      <w:r>
        <w:rPr>
          <w:rFonts w:hint="eastAsia" w:ascii="宋体" w:hAnsi="宋体" w:eastAsia="宋体" w:cs="宋体"/>
          <w:color w:val="auto"/>
          <w:sz w:val="24"/>
          <w:szCs w:val="24"/>
          <w:lang w:val="en-US" w:eastAsia="zh-CN"/>
        </w:rPr>
        <w:t>9</w:t>
      </w:r>
      <w:r>
        <w:rPr>
          <w:rFonts w:hint="eastAsia" w:ascii="宋体" w:hAnsi="宋体" w:eastAsia="宋体" w:cs="宋体"/>
          <w:color w:val="auto"/>
          <w:sz w:val="24"/>
          <w:szCs w:val="24"/>
        </w:rPr>
        <w:t>投标供应商应按照招标文件的要求，规范、明确、准时的提交投标文件。供应商对所提供的全部资料的合法性、真实性做出响应承诺，格式自拟，否则投标将被否决。</w:t>
      </w:r>
    </w:p>
    <w:p>
      <w:pPr>
        <w:pStyle w:val="3"/>
        <w:spacing w:line="500" w:lineRule="exact"/>
        <w:ind w:firstLine="482"/>
        <w:jc w:val="center"/>
        <w:rPr>
          <w:rFonts w:eastAsia="宋体" w:cs="宋体"/>
          <w:color w:val="000000"/>
          <w:sz w:val="24"/>
          <w:szCs w:val="24"/>
        </w:rPr>
      </w:pPr>
      <w:bookmarkStart w:id="188" w:name="_Toc19614"/>
      <w:bookmarkStart w:id="189" w:name="_Toc17236"/>
      <w:r>
        <w:rPr>
          <w:rFonts w:hint="eastAsia" w:eastAsia="宋体" w:cs="宋体"/>
          <w:color w:val="000000"/>
          <w:sz w:val="24"/>
          <w:szCs w:val="24"/>
        </w:rPr>
        <w:t>4. 投标</w:t>
      </w:r>
      <w:bookmarkEnd w:id="188"/>
      <w:bookmarkEnd w:id="189"/>
    </w:p>
    <w:p>
      <w:pPr>
        <w:pStyle w:val="3"/>
        <w:spacing w:line="500" w:lineRule="exact"/>
        <w:ind w:firstLine="482"/>
        <w:rPr>
          <w:rFonts w:eastAsia="宋体" w:cs="宋体"/>
          <w:color w:val="000000"/>
          <w:sz w:val="24"/>
          <w:szCs w:val="24"/>
        </w:rPr>
      </w:pPr>
      <w:bookmarkStart w:id="190" w:name="_Toc22773"/>
      <w:bookmarkStart w:id="191" w:name="_Toc15766"/>
      <w:bookmarkStart w:id="192" w:name="_Toc20339"/>
      <w:bookmarkStart w:id="193" w:name="_Toc8503"/>
      <w:r>
        <w:rPr>
          <w:rFonts w:hint="eastAsia" w:eastAsia="宋体" w:cs="宋体"/>
          <w:color w:val="000000"/>
          <w:sz w:val="24"/>
          <w:szCs w:val="24"/>
        </w:rPr>
        <w:t>4.1 投标文件的上传</w:t>
      </w:r>
      <w:bookmarkEnd w:id="190"/>
      <w:bookmarkEnd w:id="191"/>
      <w:bookmarkEnd w:id="192"/>
      <w:bookmarkEnd w:id="193"/>
    </w:p>
    <w:p>
      <w:pPr>
        <w:pStyle w:val="23"/>
        <w:spacing w:line="500" w:lineRule="exact"/>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4.1.1网上上传的电子投标文件应使用投标供应商数字证书认证并加密。</w:t>
      </w:r>
    </w:p>
    <w:p>
      <w:pPr>
        <w:pStyle w:val="3"/>
        <w:spacing w:line="500" w:lineRule="exact"/>
        <w:ind w:firstLine="482"/>
        <w:rPr>
          <w:rFonts w:eastAsia="宋体" w:cs="宋体"/>
          <w:color w:val="000000"/>
          <w:sz w:val="24"/>
          <w:szCs w:val="24"/>
        </w:rPr>
      </w:pPr>
      <w:bookmarkStart w:id="194" w:name="_Toc32580"/>
      <w:bookmarkStart w:id="195" w:name="_Toc22859"/>
      <w:bookmarkStart w:id="196" w:name="_Toc32688"/>
      <w:bookmarkStart w:id="197" w:name="_Toc30966"/>
      <w:r>
        <w:rPr>
          <w:rFonts w:hint="eastAsia" w:eastAsia="宋体" w:cs="宋体"/>
          <w:color w:val="000000"/>
          <w:sz w:val="24"/>
          <w:szCs w:val="24"/>
        </w:rPr>
        <w:t>4.2 投标文件的递交</w:t>
      </w:r>
      <w:bookmarkEnd w:id="194"/>
      <w:bookmarkEnd w:id="195"/>
      <w:bookmarkEnd w:id="196"/>
      <w:bookmarkEnd w:id="197"/>
    </w:p>
    <w:p>
      <w:pPr>
        <w:pStyle w:val="23"/>
        <w:spacing w:line="500" w:lineRule="exact"/>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各投标供应商应在投标截止时间前上传加密的电子投标文件（*.XYTF）到会员系统的指定位置。上传的电子投标文件应使用投标供应商CA数字证书认证并加密。上传时必须得到交易系统“上传成功”的确认回复后方为上传成功。请投标供应商在上传前务必认真检查上传投标文件是否完整、正确。</w:t>
      </w:r>
    </w:p>
    <w:p>
      <w:pPr>
        <w:pStyle w:val="3"/>
        <w:spacing w:line="500" w:lineRule="exact"/>
        <w:ind w:firstLine="482"/>
        <w:rPr>
          <w:rFonts w:eastAsia="宋体" w:cs="宋体"/>
          <w:color w:val="000000"/>
          <w:sz w:val="24"/>
          <w:szCs w:val="24"/>
        </w:rPr>
      </w:pPr>
      <w:bookmarkStart w:id="198" w:name="_Toc20597"/>
      <w:bookmarkStart w:id="199" w:name="_Toc8742"/>
      <w:bookmarkStart w:id="200" w:name="_Toc30485"/>
      <w:bookmarkStart w:id="201" w:name="_Toc6474"/>
      <w:r>
        <w:rPr>
          <w:rFonts w:hint="eastAsia" w:eastAsia="宋体" w:cs="宋体"/>
          <w:color w:val="000000"/>
          <w:sz w:val="24"/>
          <w:szCs w:val="24"/>
        </w:rPr>
        <w:t>4.3 投标文件的修改与撤回</w:t>
      </w:r>
      <w:bookmarkEnd w:id="198"/>
      <w:bookmarkEnd w:id="199"/>
      <w:bookmarkEnd w:id="200"/>
      <w:bookmarkEnd w:id="201"/>
    </w:p>
    <w:p>
      <w:pPr>
        <w:pStyle w:val="23"/>
        <w:keepNext w:val="0"/>
        <w:keepLines w:val="0"/>
        <w:pageBreakBefore w:val="0"/>
        <w:widowControl w:val="0"/>
        <w:kinsoku/>
        <w:wordWrap/>
        <w:overflowPunct/>
        <w:topLinePunct w:val="0"/>
        <w:autoSpaceDE/>
        <w:autoSpaceDN/>
        <w:bidi w:val="0"/>
        <w:adjustRightInd/>
        <w:snapToGrid/>
        <w:spacing w:after="0" w:line="500" w:lineRule="exact"/>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4.3.1 在第一章“招标公告”规定的投标截止时间前，投标供应商可以多次修改或撤回已递交的投标文件，最终投标文件以投标截止时间前完成上传至信阳市公共资源交易中心交易系统最后一份投标文件为准。</w:t>
      </w:r>
    </w:p>
    <w:p>
      <w:pPr>
        <w:pStyle w:val="23"/>
        <w:keepNext w:val="0"/>
        <w:keepLines w:val="0"/>
        <w:pageBreakBefore w:val="0"/>
        <w:widowControl w:val="0"/>
        <w:kinsoku/>
        <w:wordWrap/>
        <w:overflowPunct/>
        <w:topLinePunct w:val="0"/>
        <w:autoSpaceDE/>
        <w:autoSpaceDN/>
        <w:bidi w:val="0"/>
        <w:adjustRightInd/>
        <w:snapToGrid/>
        <w:spacing w:after="0" w:line="500" w:lineRule="exact"/>
        <w:ind w:firstLine="480" w:firstLineChars="200"/>
        <w:textAlignment w:val="auto"/>
        <w:rPr>
          <w:rFonts w:hint="eastAsia" w:ascii="宋体" w:hAnsi="宋体" w:eastAsia="宋体" w:cs="宋体"/>
          <w:color w:val="000000"/>
          <w:sz w:val="24"/>
          <w:szCs w:val="24"/>
        </w:rPr>
        <w:sectPr>
          <w:pgSz w:w="11905" w:h="16838"/>
          <w:pgMar w:top="1440" w:right="1463" w:bottom="1440" w:left="1463" w:header="850" w:footer="850" w:gutter="0"/>
          <w:pgNumType w:fmt="decimal"/>
          <w:cols w:space="720" w:num="1"/>
          <w:docGrid w:type="lines" w:linePitch="411" w:charSpace="0"/>
        </w:sectPr>
      </w:pPr>
      <w:r>
        <w:rPr>
          <w:rFonts w:hint="eastAsia" w:ascii="宋体" w:hAnsi="宋体" w:eastAsia="宋体" w:cs="宋体"/>
          <w:color w:val="000000"/>
          <w:sz w:val="24"/>
          <w:szCs w:val="24"/>
        </w:rPr>
        <w:t>4.3.2修改的投标文件应按照本章第3.5条、第4.2条规定进行制作和递交。</w:t>
      </w:r>
    </w:p>
    <w:p>
      <w:pPr>
        <w:pStyle w:val="3"/>
        <w:spacing w:line="500" w:lineRule="exact"/>
        <w:ind w:firstLine="482"/>
        <w:jc w:val="center"/>
        <w:rPr>
          <w:rFonts w:eastAsia="宋体" w:cs="宋体"/>
          <w:color w:val="000000"/>
          <w:sz w:val="24"/>
          <w:szCs w:val="24"/>
        </w:rPr>
      </w:pPr>
      <w:bookmarkStart w:id="202" w:name="_Toc23514"/>
      <w:bookmarkStart w:id="203" w:name="_Toc10563"/>
      <w:r>
        <w:rPr>
          <w:rFonts w:hint="eastAsia" w:eastAsia="宋体" w:cs="宋体"/>
          <w:color w:val="000000"/>
          <w:sz w:val="24"/>
          <w:szCs w:val="24"/>
        </w:rPr>
        <w:t>5. 开标</w:t>
      </w:r>
      <w:bookmarkEnd w:id="202"/>
      <w:bookmarkEnd w:id="203"/>
    </w:p>
    <w:p>
      <w:pPr>
        <w:spacing w:line="500" w:lineRule="exact"/>
        <w:ind w:firstLine="482"/>
        <w:rPr>
          <w:rFonts w:ascii="宋体" w:hAnsi="宋体" w:eastAsia="宋体" w:cs="宋体"/>
          <w:b/>
          <w:color w:val="000000"/>
          <w:sz w:val="24"/>
          <w:szCs w:val="24"/>
        </w:rPr>
      </w:pPr>
      <w:r>
        <w:rPr>
          <w:rFonts w:hint="eastAsia" w:ascii="宋体" w:hAnsi="宋体" w:eastAsia="宋体" w:cs="宋体"/>
          <w:b/>
          <w:color w:val="000000"/>
          <w:sz w:val="24"/>
          <w:szCs w:val="24"/>
        </w:rPr>
        <w:t>5.1开标时间和地点</w:t>
      </w:r>
    </w:p>
    <w:p>
      <w:pPr>
        <w:spacing w:line="500" w:lineRule="exact"/>
        <w:ind w:firstLine="480"/>
        <w:rPr>
          <w:rFonts w:ascii="宋体" w:hAnsi="宋体" w:eastAsia="宋体" w:cs="宋体"/>
          <w:b/>
          <w:color w:val="000000"/>
          <w:sz w:val="24"/>
          <w:szCs w:val="24"/>
        </w:rPr>
      </w:pPr>
      <w:r>
        <w:rPr>
          <w:rFonts w:hint="eastAsia" w:ascii="宋体" w:hAnsi="宋体" w:eastAsia="宋体" w:cs="宋体"/>
          <w:color w:val="000000"/>
          <w:sz w:val="24"/>
          <w:szCs w:val="24"/>
        </w:rPr>
        <w:t>采购人在规定的投标截止时间（开标时间）和投标供应商须知前附表规定的地点公开开标。</w:t>
      </w:r>
    </w:p>
    <w:p>
      <w:pPr>
        <w:spacing w:line="500" w:lineRule="exact"/>
        <w:ind w:firstLine="482"/>
        <w:rPr>
          <w:rFonts w:ascii="宋体" w:hAnsi="宋体" w:eastAsia="宋体" w:cs="宋体"/>
          <w:b/>
          <w:color w:val="000000"/>
          <w:sz w:val="24"/>
          <w:szCs w:val="24"/>
        </w:rPr>
      </w:pPr>
      <w:r>
        <w:rPr>
          <w:rFonts w:hint="eastAsia" w:ascii="宋体" w:hAnsi="宋体" w:eastAsia="宋体" w:cs="宋体"/>
          <w:b/>
          <w:color w:val="000000"/>
          <w:sz w:val="24"/>
          <w:szCs w:val="24"/>
        </w:rPr>
        <w:t>5.2 开标程序</w:t>
      </w:r>
    </w:p>
    <w:p>
      <w:pPr>
        <w:spacing w:line="500" w:lineRule="exact"/>
        <w:ind w:firstLine="482"/>
        <w:rPr>
          <w:rFonts w:ascii="宋体" w:hAnsi="宋体" w:eastAsia="宋体" w:cs="宋体"/>
          <w:b w:val="0"/>
          <w:bCs w:val="0"/>
          <w:color w:val="000000"/>
          <w:sz w:val="24"/>
          <w:szCs w:val="24"/>
        </w:rPr>
      </w:pPr>
      <w:r>
        <w:rPr>
          <w:rFonts w:hint="eastAsia" w:ascii="宋体" w:hAnsi="宋体" w:eastAsia="宋体" w:cs="宋体"/>
          <w:b w:val="0"/>
          <w:bCs w:val="0"/>
          <w:color w:val="000000"/>
          <w:sz w:val="24"/>
          <w:szCs w:val="24"/>
          <w:lang w:val="en-US" w:eastAsia="zh-CN"/>
        </w:rPr>
        <w:t>5.2.1</w:t>
      </w:r>
      <w:r>
        <w:rPr>
          <w:rFonts w:hint="eastAsia" w:ascii="宋体" w:hAnsi="宋体" w:eastAsia="宋体" w:cs="宋体"/>
          <w:b w:val="0"/>
          <w:bCs w:val="0"/>
          <w:color w:val="000000"/>
          <w:sz w:val="24"/>
          <w:szCs w:val="24"/>
        </w:rPr>
        <w:t xml:space="preserve">本项目采用“不见面开标”交易方式，不见面开标大厅网址为 </w:t>
      </w:r>
      <w:r>
        <w:rPr>
          <w:b w:val="0"/>
          <w:bCs w:val="0"/>
        </w:rPr>
        <w:fldChar w:fldCharType="begin"/>
      </w:r>
      <w:r>
        <w:rPr>
          <w:b w:val="0"/>
          <w:bCs w:val="0"/>
        </w:rPr>
        <w:instrText xml:space="preserve"> HYPERLINK "http://117.158.91.68:8095/xxhy，投标人无需寄送和递交非加密的电子投标文件，无需到现场参加开标会议，无需到达现场提交原件资料。" </w:instrText>
      </w:r>
      <w:r>
        <w:rPr>
          <w:b w:val="0"/>
          <w:bCs w:val="0"/>
        </w:rPr>
        <w:fldChar w:fldCharType="separate"/>
      </w:r>
      <w:r>
        <w:rPr>
          <w:rFonts w:hint="eastAsia" w:ascii="宋体" w:hAnsi="宋体" w:eastAsia="宋体" w:cs="宋体"/>
          <w:b w:val="0"/>
          <w:bCs w:val="0"/>
          <w:color w:val="000000"/>
          <w:sz w:val="24"/>
          <w:szCs w:val="24"/>
        </w:rPr>
        <w:t>http://</w:t>
      </w:r>
      <w:r>
        <w:rPr>
          <w:rFonts w:hint="eastAsia" w:ascii="宋体" w:hAnsi="宋体" w:eastAsia="宋体" w:cs="宋体"/>
          <w:b w:val="0"/>
          <w:bCs w:val="0"/>
          <w:color w:val="000000"/>
          <w:sz w:val="24"/>
          <w:szCs w:val="24"/>
          <w:lang w:eastAsia="zh-CN"/>
        </w:rPr>
        <w:t>https://ggzyjy.xinyang.gov.cn/</w:t>
      </w:r>
      <w:r>
        <w:rPr>
          <w:rFonts w:hint="eastAsia" w:ascii="宋体" w:hAnsi="宋体" w:eastAsia="宋体" w:cs="宋体"/>
          <w:b w:val="0"/>
          <w:bCs w:val="0"/>
          <w:color w:val="000000"/>
          <w:sz w:val="24"/>
          <w:szCs w:val="24"/>
        </w:rPr>
        <w:t>，投标供应商无需寄送和递交非加密的电子投标文件，无需到现场参加开标会议，无需到达现场提交原件资料。</w:t>
      </w:r>
      <w:r>
        <w:rPr>
          <w:rFonts w:hint="eastAsia" w:ascii="宋体" w:hAnsi="宋体" w:eastAsia="宋体" w:cs="宋体"/>
          <w:b w:val="0"/>
          <w:bCs w:val="0"/>
          <w:color w:val="000000"/>
          <w:sz w:val="24"/>
          <w:szCs w:val="24"/>
        </w:rPr>
        <w:fldChar w:fldCharType="end"/>
      </w:r>
    </w:p>
    <w:p>
      <w:pPr>
        <w:spacing w:line="500" w:lineRule="exact"/>
        <w:ind w:firstLine="482"/>
        <w:rPr>
          <w:rFonts w:ascii="宋体" w:hAnsi="宋体" w:eastAsia="宋体" w:cs="宋体"/>
          <w:b w:val="0"/>
          <w:bCs w:val="0"/>
          <w:color w:val="000000"/>
          <w:sz w:val="24"/>
          <w:szCs w:val="24"/>
        </w:rPr>
      </w:pPr>
      <w:r>
        <w:rPr>
          <w:rFonts w:hint="eastAsia" w:ascii="宋体" w:hAnsi="宋体" w:eastAsia="宋体" w:cs="宋体"/>
          <w:b w:val="0"/>
          <w:bCs w:val="0"/>
          <w:color w:val="000000"/>
          <w:sz w:val="24"/>
          <w:szCs w:val="24"/>
        </w:rPr>
        <w:t>投标供应商应当在投标截止时间前，使用投标供应商CA数字证书登录不见面开标大厅，在线签到并准时参加开标活动，并在规定时间内完成投标文件解密、答疑澄清等。</w:t>
      </w:r>
    </w:p>
    <w:p>
      <w:pPr>
        <w:spacing w:line="500" w:lineRule="exact"/>
        <w:ind w:firstLine="482"/>
        <w:rPr>
          <w:rFonts w:ascii="宋体" w:hAnsi="宋体" w:eastAsia="宋体" w:cs="宋体"/>
          <w:b w:val="0"/>
          <w:bCs w:val="0"/>
          <w:color w:val="000000"/>
          <w:sz w:val="24"/>
          <w:szCs w:val="24"/>
        </w:rPr>
      </w:pPr>
      <w:r>
        <w:rPr>
          <w:rFonts w:hint="eastAsia" w:ascii="宋体" w:hAnsi="宋体" w:eastAsia="宋体" w:cs="宋体"/>
          <w:b w:val="0"/>
          <w:bCs w:val="0"/>
          <w:color w:val="000000"/>
          <w:sz w:val="24"/>
          <w:szCs w:val="24"/>
        </w:rPr>
        <w:t>投标供应商需在解密开始后10分钟内完成解密（当投标供应商过多时，解密时间可以适当延长）。在投标文件解密过程中，因投标供应商原因（如投标供应商准备不到位、电脑网络问题等），造成无法及时解密的，将被退回投标文件。</w:t>
      </w:r>
    </w:p>
    <w:p>
      <w:pPr>
        <w:spacing w:line="500" w:lineRule="exact"/>
        <w:ind w:firstLine="482"/>
        <w:rPr>
          <w:rFonts w:ascii="宋体" w:hAnsi="宋体" w:eastAsia="宋体" w:cs="宋体"/>
          <w:b w:val="0"/>
          <w:bCs w:val="0"/>
          <w:color w:val="000000"/>
          <w:sz w:val="24"/>
          <w:szCs w:val="24"/>
        </w:rPr>
      </w:pPr>
      <w:r>
        <w:rPr>
          <w:rFonts w:hint="eastAsia" w:ascii="宋体" w:hAnsi="宋体" w:eastAsia="宋体" w:cs="宋体"/>
          <w:b w:val="0"/>
          <w:bCs w:val="0"/>
          <w:color w:val="000000"/>
          <w:sz w:val="24"/>
          <w:szCs w:val="24"/>
        </w:rPr>
        <w:t>不见面开标服务的具体事宜，请查阅信阳市公共资源交易中心网站首页—下载中心—信阳市不见面开标大厅系统操作手册。</w:t>
      </w:r>
    </w:p>
    <w:p>
      <w:pPr>
        <w:spacing w:line="500" w:lineRule="exact"/>
        <w:ind w:firstLine="482"/>
        <w:rPr>
          <w:rFonts w:ascii="宋体" w:hAnsi="宋体" w:eastAsia="宋体" w:cs="宋体"/>
          <w:b w:val="0"/>
          <w:bCs w:val="0"/>
          <w:color w:val="000000"/>
          <w:sz w:val="24"/>
          <w:szCs w:val="24"/>
        </w:rPr>
      </w:pPr>
      <w:r>
        <w:rPr>
          <w:rFonts w:hint="eastAsia" w:ascii="宋体" w:hAnsi="宋体" w:eastAsia="宋体" w:cs="宋体"/>
          <w:b w:val="0"/>
          <w:bCs w:val="0"/>
          <w:color w:val="000000"/>
          <w:sz w:val="24"/>
          <w:szCs w:val="24"/>
        </w:rPr>
        <w:t xml:space="preserve">开标过程中，投标供应商如有异议，须在开标结束前通过系统提出，否则视同认可开标记录。开标结束后，对开标记录的任何异议不再接受。 </w:t>
      </w:r>
    </w:p>
    <w:p>
      <w:pPr>
        <w:pStyle w:val="8"/>
        <w:spacing w:line="500" w:lineRule="exact"/>
        <w:ind w:firstLine="482"/>
        <w:rPr>
          <w:rFonts w:ascii="宋体" w:hAnsi="宋体" w:eastAsia="宋体" w:cs="宋体"/>
          <w:b/>
          <w:color w:val="000000"/>
          <w:sz w:val="24"/>
          <w:szCs w:val="24"/>
        </w:rPr>
      </w:pPr>
      <w:r>
        <w:rPr>
          <w:rFonts w:hint="eastAsia" w:ascii="宋体" w:hAnsi="宋体" w:eastAsia="宋体" w:cs="宋体"/>
          <w:b/>
          <w:color w:val="000000"/>
          <w:sz w:val="24"/>
          <w:szCs w:val="24"/>
        </w:rPr>
        <w:t>5.2.2资格审查</w:t>
      </w:r>
    </w:p>
    <w:p>
      <w:pPr>
        <w:pStyle w:val="8"/>
        <w:pageBreakBefore w:val="0"/>
        <w:kinsoku/>
        <w:wordWrap/>
        <w:overflowPunct/>
        <w:topLinePunct w:val="0"/>
        <w:bidi w:val="0"/>
        <w:snapToGrid/>
        <w:spacing w:after="0" w:afterLines="0" w:line="500" w:lineRule="exact"/>
        <w:ind w:left="0" w:leftChars="0" w:firstLine="480" w:firstLineChars="200"/>
        <w:textAlignment w:val="auto"/>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开标结束后，由采购人代表和采购</w:t>
      </w:r>
      <w:r>
        <w:rPr>
          <w:rFonts w:hint="eastAsia" w:ascii="宋体" w:hAnsi="宋体" w:eastAsia="宋体" w:cs="宋体"/>
          <w:bCs/>
          <w:color w:val="000000"/>
          <w:sz w:val="24"/>
          <w:szCs w:val="24"/>
          <w:highlight w:val="none"/>
          <w:lang w:eastAsia="zh-CN"/>
        </w:rPr>
        <w:t>代理</w:t>
      </w:r>
      <w:r>
        <w:rPr>
          <w:rFonts w:hint="eastAsia" w:ascii="宋体" w:hAnsi="宋体" w:eastAsia="宋体" w:cs="宋体"/>
          <w:bCs/>
          <w:color w:val="000000"/>
          <w:sz w:val="24"/>
          <w:szCs w:val="24"/>
          <w:highlight w:val="none"/>
        </w:rPr>
        <w:t>机构成立资格审查小组，按照“</w:t>
      </w:r>
      <w:r>
        <w:rPr>
          <w:rFonts w:hint="eastAsia" w:ascii="宋体" w:hAnsi="宋体" w:eastAsia="宋体" w:cs="宋体"/>
          <w:bCs/>
          <w:color w:val="000000"/>
          <w:sz w:val="24"/>
          <w:szCs w:val="24"/>
          <w:highlight w:val="none"/>
          <w:lang w:eastAsia="zh-CN"/>
        </w:rPr>
        <w:t>投标供应商</w:t>
      </w:r>
      <w:r>
        <w:rPr>
          <w:rFonts w:hint="eastAsia" w:ascii="宋体" w:hAnsi="宋体" w:eastAsia="宋体" w:cs="宋体"/>
          <w:bCs/>
          <w:color w:val="000000"/>
          <w:sz w:val="24"/>
          <w:szCs w:val="24"/>
          <w:highlight w:val="none"/>
        </w:rPr>
        <w:t>须知前附表</w:t>
      </w:r>
      <w:r>
        <w:rPr>
          <w:rFonts w:hint="eastAsia" w:ascii="宋体" w:hAnsi="宋体" w:eastAsia="宋体" w:cs="宋体"/>
          <w:bCs/>
          <w:color w:val="000000"/>
          <w:sz w:val="24"/>
          <w:szCs w:val="24"/>
          <w:highlight w:val="none"/>
          <w:lang w:val="en-US" w:eastAsia="zh-CN"/>
        </w:rPr>
        <w:t>1.4.1</w:t>
      </w:r>
      <w:r>
        <w:rPr>
          <w:rFonts w:hint="eastAsia" w:ascii="宋体" w:hAnsi="宋体" w:eastAsia="宋体" w:cs="宋体"/>
          <w:bCs/>
          <w:color w:val="000000"/>
          <w:sz w:val="24"/>
          <w:szCs w:val="24"/>
          <w:highlight w:val="none"/>
          <w:lang w:eastAsia="zh-CN"/>
        </w:rPr>
        <w:t>投标供应商</w:t>
      </w:r>
      <w:r>
        <w:rPr>
          <w:rFonts w:hint="eastAsia" w:ascii="宋体" w:hAnsi="宋体" w:eastAsia="宋体" w:cs="宋体"/>
          <w:bCs/>
          <w:color w:val="000000"/>
          <w:sz w:val="24"/>
          <w:szCs w:val="24"/>
          <w:highlight w:val="none"/>
        </w:rPr>
        <w:t>资格要求”对</w:t>
      </w:r>
      <w:r>
        <w:rPr>
          <w:rFonts w:hint="eastAsia" w:ascii="宋体" w:hAnsi="宋体" w:eastAsia="宋体" w:cs="宋体"/>
          <w:bCs/>
          <w:color w:val="000000"/>
          <w:sz w:val="24"/>
          <w:szCs w:val="24"/>
          <w:highlight w:val="none"/>
          <w:lang w:eastAsia="zh-CN"/>
        </w:rPr>
        <w:t>投标供应商</w:t>
      </w:r>
      <w:r>
        <w:rPr>
          <w:rFonts w:hint="eastAsia" w:ascii="宋体" w:hAnsi="宋体" w:eastAsia="宋体" w:cs="宋体"/>
          <w:bCs/>
          <w:color w:val="000000"/>
          <w:sz w:val="24"/>
          <w:szCs w:val="24"/>
          <w:highlight w:val="none"/>
        </w:rPr>
        <w:t>进行资格审查。</w:t>
      </w:r>
    </w:p>
    <w:p>
      <w:pPr>
        <w:pStyle w:val="8"/>
        <w:pageBreakBefore w:val="0"/>
        <w:kinsoku/>
        <w:wordWrap/>
        <w:overflowPunct/>
        <w:topLinePunct w:val="0"/>
        <w:bidi w:val="0"/>
        <w:snapToGrid/>
        <w:spacing w:after="0" w:afterLines="0" w:line="500" w:lineRule="exact"/>
        <w:ind w:left="0" w:leftChars="0" w:firstLine="480" w:firstLineChars="200"/>
        <w:textAlignment w:val="auto"/>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根据招标文件资格条件要求提供相关证明材料的扫描件加盖</w:t>
      </w:r>
      <w:r>
        <w:rPr>
          <w:rFonts w:hint="eastAsia" w:ascii="宋体" w:hAnsi="宋体" w:eastAsia="宋体" w:cs="宋体"/>
          <w:bCs/>
          <w:color w:val="000000"/>
          <w:sz w:val="24"/>
          <w:szCs w:val="24"/>
          <w:highlight w:val="none"/>
          <w:lang w:eastAsia="zh-CN"/>
        </w:rPr>
        <w:t>投标供应商</w:t>
      </w:r>
      <w:r>
        <w:rPr>
          <w:rFonts w:hint="eastAsia" w:ascii="宋体" w:hAnsi="宋体" w:eastAsia="宋体" w:cs="宋体"/>
          <w:bCs/>
          <w:color w:val="000000"/>
          <w:sz w:val="24"/>
          <w:szCs w:val="24"/>
          <w:highlight w:val="none"/>
        </w:rPr>
        <w:t>企业电子章及法定代表人个人电子章。未按要求提供的投标文件无效。</w:t>
      </w:r>
    </w:p>
    <w:p>
      <w:pPr>
        <w:pStyle w:val="8"/>
        <w:spacing w:line="500" w:lineRule="exact"/>
        <w:ind w:firstLine="480"/>
        <w:rPr>
          <w:rFonts w:ascii="宋体" w:hAnsi="宋体" w:eastAsia="宋体" w:cs="宋体"/>
          <w:bCs/>
          <w:color w:val="000000"/>
          <w:sz w:val="24"/>
          <w:szCs w:val="24"/>
          <w:highlight w:val="none"/>
        </w:rPr>
        <w:sectPr>
          <w:pgSz w:w="11905" w:h="16838"/>
          <w:pgMar w:top="1440" w:right="1463" w:bottom="1440" w:left="1463" w:header="850" w:footer="850" w:gutter="0"/>
          <w:pgNumType w:fmt="decimal"/>
          <w:cols w:space="720" w:num="1"/>
          <w:docGrid w:type="lines" w:linePitch="411" w:charSpace="0"/>
        </w:sectPr>
      </w:pPr>
      <w:r>
        <w:rPr>
          <w:rFonts w:hint="eastAsia" w:ascii="宋体" w:hAnsi="宋体" w:eastAsia="宋体" w:cs="宋体"/>
          <w:bCs/>
          <w:color w:val="000000"/>
          <w:sz w:val="24"/>
          <w:szCs w:val="24"/>
          <w:highlight w:val="none"/>
        </w:rPr>
        <w:t>通过资格审查的</w:t>
      </w:r>
      <w:r>
        <w:rPr>
          <w:rFonts w:hint="eastAsia" w:ascii="宋体" w:hAnsi="宋体" w:eastAsia="宋体" w:cs="宋体"/>
          <w:bCs/>
          <w:color w:val="000000"/>
          <w:sz w:val="24"/>
          <w:szCs w:val="24"/>
          <w:highlight w:val="none"/>
          <w:lang w:eastAsia="zh-CN"/>
        </w:rPr>
        <w:t>投标供应商</w:t>
      </w:r>
      <w:r>
        <w:rPr>
          <w:rFonts w:hint="eastAsia" w:ascii="宋体" w:hAnsi="宋体" w:eastAsia="宋体" w:cs="宋体"/>
          <w:bCs/>
          <w:color w:val="000000"/>
          <w:sz w:val="24"/>
          <w:szCs w:val="24"/>
          <w:highlight w:val="none"/>
        </w:rPr>
        <w:t xml:space="preserve">不足三家的，按废标处理，采购人应依法重新招标。   </w:t>
      </w:r>
    </w:p>
    <w:p>
      <w:pPr>
        <w:pStyle w:val="3"/>
        <w:spacing w:line="500" w:lineRule="exact"/>
        <w:ind w:firstLine="482"/>
        <w:jc w:val="center"/>
        <w:rPr>
          <w:rFonts w:eastAsia="宋体" w:cs="宋体"/>
          <w:color w:val="000000"/>
          <w:sz w:val="24"/>
          <w:szCs w:val="24"/>
        </w:rPr>
      </w:pPr>
      <w:bookmarkStart w:id="204" w:name="_Toc14270"/>
      <w:bookmarkStart w:id="205" w:name="_Toc30598"/>
      <w:r>
        <w:rPr>
          <w:rFonts w:hint="eastAsia" w:eastAsia="宋体" w:cs="宋体"/>
          <w:color w:val="000000"/>
          <w:sz w:val="24"/>
          <w:szCs w:val="24"/>
        </w:rPr>
        <w:t>6. 评标</w:t>
      </w:r>
      <w:bookmarkEnd w:id="204"/>
      <w:bookmarkEnd w:id="205"/>
    </w:p>
    <w:p>
      <w:pPr>
        <w:spacing w:line="500" w:lineRule="exact"/>
        <w:ind w:firstLine="482"/>
        <w:rPr>
          <w:rFonts w:ascii="宋体" w:hAnsi="宋体" w:eastAsia="宋体" w:cs="宋体"/>
          <w:b/>
          <w:bCs/>
          <w:color w:val="000000"/>
          <w:sz w:val="24"/>
          <w:szCs w:val="24"/>
        </w:rPr>
      </w:pPr>
      <w:r>
        <w:rPr>
          <w:rFonts w:hint="eastAsia" w:ascii="宋体" w:hAnsi="宋体" w:eastAsia="宋体" w:cs="宋体"/>
          <w:b/>
          <w:bCs/>
          <w:color w:val="000000"/>
          <w:sz w:val="24"/>
          <w:szCs w:val="24"/>
        </w:rPr>
        <w:t>6.1评标委员会</w:t>
      </w:r>
    </w:p>
    <w:p>
      <w:pPr>
        <w:spacing w:line="500" w:lineRule="exact"/>
        <w:ind w:firstLine="480"/>
        <w:rPr>
          <w:rFonts w:ascii="宋体" w:hAnsi="宋体" w:eastAsia="宋体" w:cs="宋体"/>
          <w:color w:val="000000"/>
          <w:sz w:val="24"/>
          <w:szCs w:val="24"/>
        </w:rPr>
      </w:pPr>
      <w:r>
        <w:rPr>
          <w:rFonts w:hint="eastAsia" w:ascii="宋体" w:hAnsi="宋体" w:eastAsia="宋体" w:cs="宋体"/>
          <w:color w:val="000000"/>
          <w:sz w:val="24"/>
          <w:szCs w:val="24"/>
        </w:rPr>
        <w:t>6.1.1 评标由采购人依法组建的评标委员会负责。评标委员会由采购人熟悉相关业务的代表，以及有关技术、经济等方面的专家组成。评标委员会成员人数以及技术、经济等方面专家的确定方式见投标供应商须知前附表。</w:t>
      </w:r>
    </w:p>
    <w:p>
      <w:pPr>
        <w:spacing w:line="500" w:lineRule="exact"/>
        <w:ind w:firstLine="480"/>
        <w:rPr>
          <w:rFonts w:ascii="宋体" w:hAnsi="宋体" w:eastAsia="宋体" w:cs="宋体"/>
          <w:color w:val="000000"/>
          <w:sz w:val="24"/>
          <w:szCs w:val="24"/>
        </w:rPr>
      </w:pPr>
      <w:r>
        <w:rPr>
          <w:rFonts w:hint="eastAsia" w:ascii="宋体" w:hAnsi="宋体" w:eastAsia="宋体" w:cs="宋体"/>
          <w:color w:val="000000"/>
          <w:sz w:val="24"/>
          <w:szCs w:val="24"/>
        </w:rPr>
        <w:t>6.1.2 评标委员会成员有下列情形之一的，应当回避：</w:t>
      </w:r>
    </w:p>
    <w:p>
      <w:pPr>
        <w:spacing w:line="500" w:lineRule="exact"/>
        <w:ind w:left="420" w:leftChars="200" w:firstLine="0" w:firstLineChars="0"/>
        <w:rPr>
          <w:rFonts w:ascii="宋体" w:hAnsi="宋体" w:eastAsia="宋体" w:cs="宋体"/>
          <w:color w:val="000000"/>
          <w:sz w:val="24"/>
          <w:szCs w:val="24"/>
        </w:rPr>
      </w:pPr>
      <w:r>
        <w:rPr>
          <w:rFonts w:hint="eastAsia" w:ascii="宋体" w:hAnsi="宋体" w:eastAsia="宋体" w:cs="宋体"/>
          <w:color w:val="000000"/>
          <w:sz w:val="24"/>
          <w:szCs w:val="24"/>
        </w:rPr>
        <w:t>（1）投标供应商或投标供应商的主要负责人的近亲属；</w:t>
      </w:r>
    </w:p>
    <w:p>
      <w:pPr>
        <w:spacing w:line="500" w:lineRule="exact"/>
        <w:ind w:left="420" w:leftChars="200" w:firstLine="0" w:firstLineChars="0"/>
        <w:rPr>
          <w:rFonts w:ascii="宋体" w:hAnsi="宋体" w:eastAsia="宋体" w:cs="宋体"/>
          <w:color w:val="000000"/>
          <w:sz w:val="24"/>
          <w:szCs w:val="24"/>
        </w:rPr>
      </w:pPr>
      <w:r>
        <w:rPr>
          <w:rFonts w:hint="eastAsia" w:ascii="宋体" w:hAnsi="宋体" w:eastAsia="宋体" w:cs="宋体"/>
          <w:color w:val="000000"/>
          <w:sz w:val="24"/>
          <w:szCs w:val="24"/>
        </w:rPr>
        <w:t>（2）项目主管部门或者行政监督部门的人员；</w:t>
      </w:r>
    </w:p>
    <w:p>
      <w:pPr>
        <w:spacing w:line="500" w:lineRule="exact"/>
        <w:ind w:left="420" w:leftChars="200" w:firstLine="0" w:firstLineChars="0"/>
        <w:rPr>
          <w:rFonts w:ascii="宋体" w:hAnsi="宋体" w:eastAsia="宋体" w:cs="宋体"/>
          <w:color w:val="000000"/>
          <w:sz w:val="24"/>
          <w:szCs w:val="24"/>
        </w:rPr>
      </w:pPr>
      <w:r>
        <w:rPr>
          <w:rFonts w:hint="eastAsia" w:ascii="宋体" w:hAnsi="宋体" w:eastAsia="宋体" w:cs="宋体"/>
          <w:color w:val="000000"/>
          <w:sz w:val="24"/>
          <w:szCs w:val="24"/>
        </w:rPr>
        <w:t>（3）与投标供应商有经济利益关系，可能影响对投标公正评审的；</w:t>
      </w:r>
    </w:p>
    <w:p>
      <w:pPr>
        <w:tabs>
          <w:tab w:val="left" w:pos="0"/>
        </w:tabs>
        <w:spacing w:line="500" w:lineRule="exact"/>
        <w:ind w:left="420" w:leftChars="200" w:firstLine="0" w:firstLineChars="0"/>
        <w:rPr>
          <w:rFonts w:ascii="宋体" w:hAnsi="宋体" w:eastAsia="宋体" w:cs="宋体"/>
          <w:color w:val="000000"/>
          <w:sz w:val="24"/>
          <w:szCs w:val="24"/>
        </w:rPr>
      </w:pPr>
      <w:r>
        <w:rPr>
          <w:rFonts w:hint="eastAsia" w:ascii="宋体" w:hAnsi="宋体" w:eastAsia="宋体" w:cs="宋体"/>
          <w:color w:val="000000"/>
          <w:sz w:val="24"/>
          <w:szCs w:val="24"/>
        </w:rPr>
        <w:t>（4）曾因在招标、评标以及其他与招标投标有关活动中从事违法行为而受过行政处罚或刑事处罚的。</w:t>
      </w:r>
    </w:p>
    <w:p>
      <w:pPr>
        <w:spacing w:line="500" w:lineRule="exact"/>
        <w:ind w:firstLine="482"/>
        <w:rPr>
          <w:rFonts w:ascii="宋体" w:hAnsi="宋体" w:eastAsia="宋体" w:cs="宋体"/>
          <w:b/>
          <w:color w:val="000000"/>
          <w:sz w:val="24"/>
          <w:szCs w:val="24"/>
        </w:rPr>
      </w:pPr>
      <w:r>
        <w:rPr>
          <w:rFonts w:hint="eastAsia" w:ascii="宋体" w:hAnsi="宋体" w:eastAsia="宋体" w:cs="宋体"/>
          <w:b/>
          <w:color w:val="000000"/>
          <w:sz w:val="24"/>
          <w:szCs w:val="24"/>
        </w:rPr>
        <w:t>6.2 评标原则</w:t>
      </w:r>
    </w:p>
    <w:p>
      <w:pPr>
        <w:spacing w:line="500" w:lineRule="exact"/>
        <w:ind w:firstLine="480"/>
        <w:rPr>
          <w:rFonts w:ascii="宋体" w:hAnsi="宋体" w:eastAsia="宋体" w:cs="宋体"/>
          <w:color w:val="000000"/>
          <w:sz w:val="24"/>
          <w:szCs w:val="24"/>
        </w:rPr>
      </w:pPr>
      <w:r>
        <w:rPr>
          <w:rFonts w:hint="eastAsia" w:ascii="宋体" w:hAnsi="宋体" w:eastAsia="宋体" w:cs="宋体"/>
          <w:color w:val="000000"/>
          <w:sz w:val="24"/>
          <w:szCs w:val="24"/>
        </w:rPr>
        <w:t>评标活动遵循公平、公正、科学和择优的原则。</w:t>
      </w:r>
    </w:p>
    <w:p>
      <w:pPr>
        <w:spacing w:line="500" w:lineRule="exact"/>
        <w:ind w:firstLine="482"/>
        <w:rPr>
          <w:rFonts w:ascii="宋体" w:hAnsi="宋体" w:eastAsia="宋体" w:cs="宋体"/>
          <w:b/>
          <w:color w:val="000000"/>
          <w:sz w:val="24"/>
          <w:szCs w:val="24"/>
        </w:rPr>
      </w:pPr>
      <w:r>
        <w:rPr>
          <w:rFonts w:hint="eastAsia" w:ascii="宋体" w:hAnsi="宋体" w:eastAsia="宋体" w:cs="宋体"/>
          <w:b/>
          <w:color w:val="000000"/>
          <w:sz w:val="24"/>
          <w:szCs w:val="24"/>
        </w:rPr>
        <w:t>6.3 评标过程的保密</w:t>
      </w:r>
    </w:p>
    <w:p>
      <w:pPr>
        <w:spacing w:line="500" w:lineRule="exact"/>
        <w:ind w:firstLine="480"/>
        <w:rPr>
          <w:rFonts w:ascii="宋体" w:hAnsi="宋体" w:eastAsia="宋体" w:cs="宋体"/>
          <w:color w:val="000000"/>
          <w:sz w:val="24"/>
          <w:szCs w:val="24"/>
        </w:rPr>
      </w:pPr>
      <w:r>
        <w:rPr>
          <w:rFonts w:hint="eastAsia" w:ascii="宋体" w:hAnsi="宋体" w:eastAsia="宋体" w:cs="宋体"/>
          <w:color w:val="000000"/>
          <w:sz w:val="24"/>
          <w:szCs w:val="24"/>
        </w:rPr>
        <w:t>公开开标后，直到授予中标人合同为止，凡属于对投标文件的审查、澄清、评价和比较的有关资料以及中标候选人的推荐情况、与评标有关的其他任何情况均应严格保密。</w:t>
      </w:r>
    </w:p>
    <w:p>
      <w:pPr>
        <w:spacing w:line="500" w:lineRule="exact"/>
        <w:ind w:firstLine="482"/>
        <w:rPr>
          <w:rFonts w:ascii="宋体" w:hAnsi="宋体" w:eastAsia="宋体" w:cs="宋体"/>
          <w:b/>
          <w:color w:val="000000"/>
          <w:sz w:val="24"/>
          <w:szCs w:val="24"/>
        </w:rPr>
      </w:pPr>
      <w:r>
        <w:rPr>
          <w:rFonts w:hint="eastAsia" w:ascii="宋体" w:hAnsi="宋体" w:eastAsia="宋体" w:cs="宋体"/>
          <w:b/>
          <w:color w:val="000000"/>
          <w:sz w:val="24"/>
          <w:szCs w:val="24"/>
        </w:rPr>
        <w:t>6.4 评标</w:t>
      </w:r>
    </w:p>
    <w:p>
      <w:pPr>
        <w:spacing w:line="500" w:lineRule="exact"/>
        <w:ind w:firstLine="480"/>
        <w:rPr>
          <w:rFonts w:ascii="宋体" w:hAnsi="宋体" w:eastAsia="宋体" w:cs="宋体"/>
          <w:color w:val="000000"/>
          <w:sz w:val="24"/>
          <w:szCs w:val="24"/>
        </w:rPr>
        <w:sectPr>
          <w:pgSz w:w="11905" w:h="16838"/>
          <w:pgMar w:top="1440" w:right="1463" w:bottom="1440" w:left="1463" w:header="850" w:footer="850" w:gutter="0"/>
          <w:pgNumType w:fmt="decimal"/>
          <w:cols w:space="720" w:num="1"/>
          <w:docGrid w:type="lines" w:linePitch="411" w:charSpace="0"/>
        </w:sectPr>
      </w:pPr>
      <w:r>
        <w:rPr>
          <w:rFonts w:hint="eastAsia" w:ascii="宋体" w:hAnsi="宋体" w:eastAsia="宋体" w:cs="宋体"/>
          <w:color w:val="000000"/>
          <w:sz w:val="24"/>
          <w:szCs w:val="24"/>
        </w:rPr>
        <w:t>评标委员会按照第三章“评标办法”规定的方法和程序对投标文件进行评审。第三章“评标办法”没有规定的方法和标准，不作为评标依据。</w:t>
      </w:r>
    </w:p>
    <w:p>
      <w:pPr>
        <w:pStyle w:val="3"/>
        <w:spacing w:line="500" w:lineRule="exact"/>
        <w:ind w:firstLine="482"/>
        <w:jc w:val="center"/>
        <w:rPr>
          <w:rFonts w:eastAsia="宋体" w:cs="宋体"/>
          <w:color w:val="000000"/>
          <w:sz w:val="24"/>
          <w:szCs w:val="24"/>
        </w:rPr>
      </w:pPr>
      <w:bookmarkStart w:id="206" w:name="_Toc1095"/>
      <w:bookmarkStart w:id="207" w:name="_Toc2373"/>
      <w:r>
        <w:rPr>
          <w:rFonts w:hint="eastAsia" w:eastAsia="宋体" w:cs="宋体"/>
          <w:color w:val="000000"/>
          <w:sz w:val="24"/>
          <w:szCs w:val="24"/>
        </w:rPr>
        <w:t>7．合同授予</w:t>
      </w:r>
      <w:bookmarkEnd w:id="206"/>
      <w:bookmarkEnd w:id="207"/>
    </w:p>
    <w:p>
      <w:pPr>
        <w:spacing w:line="500" w:lineRule="exact"/>
        <w:ind w:firstLine="482"/>
        <w:rPr>
          <w:rFonts w:ascii="宋体" w:hAnsi="宋体" w:eastAsia="宋体" w:cs="宋体"/>
          <w:b/>
          <w:color w:val="000000"/>
          <w:sz w:val="24"/>
          <w:szCs w:val="24"/>
        </w:rPr>
      </w:pPr>
      <w:r>
        <w:rPr>
          <w:rFonts w:hint="eastAsia" w:ascii="宋体" w:hAnsi="宋体" w:eastAsia="宋体" w:cs="宋体"/>
          <w:b/>
          <w:color w:val="000000"/>
          <w:sz w:val="24"/>
          <w:szCs w:val="24"/>
        </w:rPr>
        <w:t>7.1 定标方式</w:t>
      </w:r>
    </w:p>
    <w:p>
      <w:pPr>
        <w:pStyle w:val="40"/>
        <w:spacing w:line="500" w:lineRule="exact"/>
        <w:rPr>
          <w:rFonts w:eastAsia="宋体" w:cs="宋体"/>
          <w:color w:val="000000"/>
        </w:rPr>
      </w:pPr>
      <w:r>
        <w:rPr>
          <w:rFonts w:hint="eastAsia" w:eastAsia="宋体" w:cs="宋体"/>
          <w:bCs/>
          <w:color w:val="000000"/>
        </w:rPr>
        <w:t xml:space="preserve"> 采购人依据评标委员会推荐的中标候选人确定中标人，评标委员会推荐中标候选人的人数见投标供应商须知前附表。</w:t>
      </w:r>
      <w:r>
        <w:rPr>
          <w:rFonts w:hint="eastAsia" w:eastAsia="宋体" w:cs="宋体"/>
          <w:color w:val="000000"/>
        </w:rPr>
        <w:t>采购人自收到评标报告之日起5个工作日内，采购人将对中标候选人所投产品的功能、技术参数、兼容性等进行实地测试，如发现中标候选人弄虚作假响应招标文件的，则按照国家相关法律法规进行处罚，列入政府采购黑名单，并做经济处罚。</w:t>
      </w:r>
    </w:p>
    <w:p>
      <w:pPr>
        <w:pStyle w:val="40"/>
        <w:spacing w:line="500" w:lineRule="exact"/>
        <w:rPr>
          <w:rFonts w:eastAsia="宋体" w:cs="宋体"/>
          <w:color w:val="000000"/>
        </w:rPr>
      </w:pPr>
      <w:r>
        <w:rPr>
          <w:rFonts w:hint="eastAsia" w:eastAsia="宋体" w:cs="宋体"/>
          <w:color w:val="000000"/>
        </w:rPr>
        <w:t>中标候选人验证通过后，采购人依据评标报告确定的中标候选人名单中按顺序确定中标人，若第一中标候选人放弃成交、因不可抗力不能履行合同、不按照招标文件要求提交履约保证金，或者被查实存在影响中标结果的违法行为等情形，不符合中标条件的，采购人可以按照评标委员会提出的中标候选人名单排序依次确定其他中标候选人为中标人，也可以重新招标。</w:t>
      </w:r>
    </w:p>
    <w:p>
      <w:pPr>
        <w:spacing w:line="500" w:lineRule="exact"/>
        <w:ind w:firstLine="480"/>
        <w:rPr>
          <w:rFonts w:ascii="宋体" w:hAnsi="宋体" w:eastAsia="宋体" w:cs="宋体"/>
          <w:bCs/>
          <w:color w:val="000000"/>
          <w:sz w:val="24"/>
          <w:szCs w:val="24"/>
        </w:rPr>
      </w:pPr>
      <w:r>
        <w:rPr>
          <w:rFonts w:hint="eastAsia" w:ascii="宋体" w:hAnsi="宋体" w:eastAsia="宋体" w:cs="宋体"/>
          <w:bCs/>
          <w:color w:val="000000"/>
          <w:sz w:val="24"/>
          <w:szCs w:val="24"/>
        </w:rPr>
        <w:t>评标委员会经评审，认为所有投标均不符合招标文件要求的，可以否决所有投标，所有投标被否决后，采购人可以重新招标。</w:t>
      </w:r>
    </w:p>
    <w:p>
      <w:pPr>
        <w:spacing w:line="500" w:lineRule="exact"/>
        <w:ind w:firstLine="482"/>
        <w:rPr>
          <w:rFonts w:ascii="宋体" w:hAnsi="宋体" w:eastAsia="宋体" w:cs="宋体"/>
          <w:b/>
          <w:color w:val="000000"/>
          <w:sz w:val="24"/>
          <w:szCs w:val="24"/>
        </w:rPr>
      </w:pPr>
      <w:r>
        <w:rPr>
          <w:rFonts w:hint="eastAsia" w:ascii="宋体" w:hAnsi="宋体" w:eastAsia="宋体" w:cs="宋体"/>
          <w:b/>
          <w:color w:val="000000"/>
          <w:sz w:val="24"/>
          <w:szCs w:val="24"/>
        </w:rPr>
        <w:t>7.2 中标通知</w:t>
      </w:r>
    </w:p>
    <w:p>
      <w:pPr>
        <w:spacing w:line="500" w:lineRule="exact"/>
        <w:ind w:firstLine="480"/>
        <w:rPr>
          <w:rFonts w:ascii="宋体" w:hAnsi="宋体" w:eastAsia="宋体" w:cs="宋体"/>
          <w:bCs/>
          <w:color w:val="000000"/>
          <w:sz w:val="24"/>
          <w:szCs w:val="24"/>
        </w:rPr>
      </w:pPr>
      <w:r>
        <w:rPr>
          <w:rFonts w:hint="eastAsia" w:ascii="宋体" w:hAnsi="宋体" w:eastAsia="宋体" w:cs="宋体"/>
          <w:bCs/>
          <w:color w:val="000000"/>
          <w:sz w:val="24"/>
          <w:szCs w:val="24"/>
        </w:rPr>
        <w:t>在本章第3.4 款规定的投标有效期内，采购人以书面形式向中标人发出中标通知书，同时将中标结果通知未中标的投标供应商。</w:t>
      </w:r>
    </w:p>
    <w:p>
      <w:pPr>
        <w:spacing w:line="500" w:lineRule="exact"/>
        <w:ind w:firstLine="482"/>
        <w:rPr>
          <w:rFonts w:ascii="宋体" w:hAnsi="宋体" w:eastAsia="宋体" w:cs="宋体"/>
          <w:b/>
          <w:bCs/>
          <w:sz w:val="24"/>
          <w:szCs w:val="24"/>
        </w:rPr>
      </w:pPr>
      <w:r>
        <w:rPr>
          <w:rFonts w:hint="eastAsia" w:ascii="宋体" w:hAnsi="宋体" w:eastAsia="宋体" w:cs="宋体"/>
          <w:b/>
          <w:bCs/>
          <w:sz w:val="24"/>
          <w:szCs w:val="24"/>
        </w:rPr>
        <w:t>7.3 履约保证金</w:t>
      </w:r>
    </w:p>
    <w:p>
      <w:pPr>
        <w:spacing w:line="500" w:lineRule="exact"/>
        <w:ind w:firstLine="964" w:firstLineChars="400"/>
        <w:rPr>
          <w:rFonts w:ascii="宋体" w:hAnsi="宋体" w:eastAsia="宋体" w:cs="宋体"/>
          <w:b/>
          <w:bCs/>
          <w:sz w:val="24"/>
          <w:szCs w:val="24"/>
        </w:rPr>
      </w:pPr>
      <w:r>
        <w:rPr>
          <w:rFonts w:hint="eastAsia" w:ascii="宋体" w:hAnsi="宋体" w:eastAsia="宋体" w:cs="宋体"/>
          <w:b/>
          <w:bCs/>
          <w:sz w:val="24"/>
          <w:szCs w:val="24"/>
        </w:rPr>
        <w:t>免收履约保证金</w:t>
      </w:r>
    </w:p>
    <w:p>
      <w:pPr>
        <w:spacing w:line="500" w:lineRule="exact"/>
        <w:ind w:firstLine="482"/>
        <w:rPr>
          <w:rFonts w:ascii="宋体" w:hAnsi="宋体" w:eastAsia="宋体" w:cs="宋体"/>
          <w:b/>
          <w:sz w:val="24"/>
          <w:szCs w:val="24"/>
        </w:rPr>
      </w:pPr>
      <w:r>
        <w:rPr>
          <w:rFonts w:hint="eastAsia" w:ascii="宋体" w:hAnsi="宋体" w:eastAsia="宋体" w:cs="宋体"/>
          <w:b/>
          <w:sz w:val="24"/>
          <w:szCs w:val="24"/>
        </w:rPr>
        <w:t>7.4签订合同</w:t>
      </w:r>
    </w:p>
    <w:p>
      <w:pPr>
        <w:spacing w:line="500" w:lineRule="exact"/>
        <w:ind w:firstLine="480"/>
        <w:rPr>
          <w:rFonts w:ascii="宋体" w:hAnsi="宋体" w:eastAsia="宋体" w:cs="宋体"/>
          <w:bCs/>
          <w:sz w:val="24"/>
          <w:szCs w:val="24"/>
        </w:rPr>
      </w:pPr>
      <w:r>
        <w:rPr>
          <w:rFonts w:hint="eastAsia" w:ascii="宋体" w:hAnsi="宋体" w:eastAsia="宋体" w:cs="宋体"/>
          <w:bCs/>
          <w:sz w:val="24"/>
          <w:szCs w:val="24"/>
        </w:rPr>
        <w:t xml:space="preserve">   7.4.1 采购人和中标人应当自中标通知书发出之日起2-7天内，根据招标文件和中标人的投标文件订立书面合同。中标人无正当理由拒签合同的，采购人取消其中标资格。</w:t>
      </w:r>
    </w:p>
    <w:p>
      <w:pPr>
        <w:spacing w:line="500" w:lineRule="exact"/>
        <w:ind w:firstLine="480"/>
        <w:rPr>
          <w:rFonts w:ascii="宋体" w:hAnsi="宋体" w:eastAsia="宋体" w:cs="宋体"/>
          <w:bCs/>
          <w:sz w:val="24"/>
          <w:szCs w:val="24"/>
        </w:rPr>
        <w:sectPr>
          <w:pgSz w:w="11905" w:h="16838"/>
          <w:pgMar w:top="1440" w:right="1463" w:bottom="1440" w:left="1463" w:header="850" w:footer="850" w:gutter="0"/>
          <w:pgNumType w:fmt="decimal"/>
          <w:cols w:space="720" w:num="1"/>
          <w:docGrid w:type="lines" w:linePitch="411" w:charSpace="0"/>
        </w:sectPr>
      </w:pPr>
      <w:r>
        <w:rPr>
          <w:rFonts w:hint="eastAsia" w:ascii="宋体" w:hAnsi="宋体" w:eastAsia="宋体" w:cs="宋体"/>
          <w:bCs/>
          <w:sz w:val="24"/>
          <w:szCs w:val="24"/>
        </w:rPr>
        <w:t xml:space="preserve">   7.4.2 发出中标通知书后，采购人无正当理由拒签合同的，给中标人造成损失的，应当赔偿损失。</w:t>
      </w:r>
    </w:p>
    <w:p>
      <w:pPr>
        <w:pStyle w:val="3"/>
        <w:spacing w:line="500" w:lineRule="exact"/>
        <w:ind w:firstLine="482"/>
        <w:jc w:val="center"/>
        <w:rPr>
          <w:rFonts w:eastAsia="宋体" w:cs="宋体"/>
          <w:color w:val="000000"/>
          <w:sz w:val="24"/>
          <w:szCs w:val="24"/>
        </w:rPr>
      </w:pPr>
      <w:bookmarkStart w:id="208" w:name="_Toc7590"/>
      <w:bookmarkStart w:id="209" w:name="_Toc11967"/>
      <w:r>
        <w:rPr>
          <w:rFonts w:hint="eastAsia" w:eastAsia="宋体" w:cs="宋体"/>
          <w:color w:val="000000"/>
          <w:sz w:val="24"/>
          <w:szCs w:val="24"/>
        </w:rPr>
        <w:t>8.重新招标和不再招标</w:t>
      </w:r>
      <w:bookmarkEnd w:id="208"/>
      <w:bookmarkEnd w:id="209"/>
    </w:p>
    <w:p>
      <w:pPr>
        <w:spacing w:line="500" w:lineRule="exact"/>
        <w:ind w:firstLine="482"/>
        <w:rPr>
          <w:rFonts w:ascii="宋体" w:hAnsi="宋体" w:eastAsia="宋体" w:cs="宋体"/>
          <w:b/>
          <w:color w:val="000000"/>
          <w:sz w:val="24"/>
          <w:szCs w:val="24"/>
        </w:rPr>
      </w:pPr>
      <w:r>
        <w:rPr>
          <w:rFonts w:hint="eastAsia" w:ascii="宋体" w:hAnsi="宋体" w:eastAsia="宋体" w:cs="宋体"/>
          <w:b/>
          <w:color w:val="000000"/>
          <w:sz w:val="24"/>
          <w:szCs w:val="24"/>
        </w:rPr>
        <w:t xml:space="preserve"> 8.1重新招标 </w:t>
      </w:r>
    </w:p>
    <w:p>
      <w:pPr>
        <w:spacing w:line="500" w:lineRule="exact"/>
        <w:ind w:firstLine="480"/>
        <w:rPr>
          <w:rFonts w:ascii="宋体" w:hAnsi="宋体" w:eastAsia="宋体" w:cs="宋体"/>
          <w:bCs/>
          <w:color w:val="000000"/>
          <w:sz w:val="24"/>
          <w:szCs w:val="24"/>
        </w:rPr>
      </w:pPr>
      <w:r>
        <w:rPr>
          <w:rFonts w:hint="eastAsia" w:ascii="宋体" w:hAnsi="宋体" w:eastAsia="宋体" w:cs="宋体"/>
          <w:bCs/>
          <w:color w:val="000000"/>
          <w:sz w:val="24"/>
          <w:szCs w:val="24"/>
        </w:rPr>
        <w:t xml:space="preserve"> 有下列情形之一的，采购人将重新招标：</w:t>
      </w:r>
    </w:p>
    <w:p>
      <w:pPr>
        <w:spacing w:line="500" w:lineRule="exact"/>
        <w:ind w:firstLine="480"/>
        <w:rPr>
          <w:rFonts w:ascii="宋体" w:hAnsi="宋体" w:eastAsia="宋体" w:cs="宋体"/>
          <w:bCs/>
          <w:color w:val="000000"/>
          <w:sz w:val="24"/>
          <w:szCs w:val="24"/>
        </w:rPr>
      </w:pPr>
      <w:r>
        <w:rPr>
          <w:rFonts w:hint="eastAsia" w:ascii="宋体" w:hAnsi="宋体" w:eastAsia="宋体" w:cs="宋体"/>
          <w:bCs/>
          <w:color w:val="000000"/>
          <w:sz w:val="24"/>
          <w:szCs w:val="24"/>
        </w:rPr>
        <w:t>（1）投标截止时间止，投标供应商少于3个的；</w:t>
      </w:r>
    </w:p>
    <w:p>
      <w:pPr>
        <w:spacing w:line="500" w:lineRule="exact"/>
        <w:ind w:firstLine="480"/>
        <w:rPr>
          <w:rFonts w:ascii="宋体" w:hAnsi="宋体" w:eastAsia="宋体" w:cs="宋体"/>
          <w:bCs/>
          <w:color w:val="000000"/>
          <w:sz w:val="24"/>
          <w:szCs w:val="24"/>
        </w:rPr>
      </w:pPr>
      <w:r>
        <w:rPr>
          <w:rFonts w:hint="eastAsia" w:ascii="宋体" w:hAnsi="宋体" w:eastAsia="宋体" w:cs="宋体"/>
          <w:bCs/>
          <w:color w:val="000000"/>
          <w:sz w:val="24"/>
          <w:szCs w:val="24"/>
        </w:rPr>
        <w:t>（2）通过资格审查的投标供应商不足三家的；</w:t>
      </w:r>
    </w:p>
    <w:p>
      <w:pPr>
        <w:spacing w:line="500" w:lineRule="exact"/>
        <w:ind w:firstLine="480"/>
        <w:rPr>
          <w:rFonts w:ascii="宋体" w:hAnsi="宋体" w:eastAsia="宋体" w:cs="宋体"/>
          <w:bCs/>
          <w:color w:val="000000"/>
          <w:sz w:val="24"/>
          <w:szCs w:val="24"/>
        </w:rPr>
      </w:pPr>
      <w:r>
        <w:rPr>
          <w:rFonts w:hint="eastAsia" w:ascii="宋体" w:hAnsi="宋体" w:eastAsia="宋体" w:cs="宋体"/>
          <w:bCs/>
          <w:color w:val="000000"/>
          <w:sz w:val="24"/>
          <w:szCs w:val="24"/>
        </w:rPr>
        <w:t>（3）经评标委员会评审后否决所有投标的。</w:t>
      </w:r>
    </w:p>
    <w:p>
      <w:pPr>
        <w:widowControl/>
        <w:spacing w:line="500" w:lineRule="exact"/>
        <w:ind w:firstLine="482"/>
        <w:jc w:val="left"/>
        <w:rPr>
          <w:rFonts w:ascii="宋体" w:hAnsi="宋体" w:eastAsia="宋体" w:cs="宋体"/>
          <w:b/>
          <w:color w:val="000000"/>
          <w:sz w:val="24"/>
          <w:szCs w:val="24"/>
        </w:rPr>
      </w:pPr>
      <w:r>
        <w:rPr>
          <w:rFonts w:hint="eastAsia" w:ascii="宋体" w:hAnsi="宋体" w:eastAsia="宋体" w:cs="宋体"/>
          <w:b/>
          <w:color w:val="000000"/>
          <w:sz w:val="24"/>
          <w:szCs w:val="24"/>
        </w:rPr>
        <w:t>8.2不再招标</w:t>
      </w:r>
    </w:p>
    <w:p>
      <w:pPr>
        <w:widowControl/>
        <w:spacing w:line="500" w:lineRule="exact"/>
        <w:ind w:firstLine="480"/>
        <w:jc w:val="left"/>
        <w:rPr>
          <w:rFonts w:ascii="宋体" w:hAnsi="宋体" w:eastAsia="宋体" w:cs="宋体"/>
          <w:bCs/>
          <w:color w:val="000000"/>
          <w:sz w:val="24"/>
          <w:szCs w:val="24"/>
        </w:rPr>
        <w:sectPr>
          <w:pgSz w:w="11905" w:h="16838"/>
          <w:pgMar w:top="1440" w:right="1463" w:bottom="1440" w:left="1463" w:header="850" w:footer="850" w:gutter="0"/>
          <w:pgNumType w:fmt="decimal"/>
          <w:cols w:space="720" w:num="1"/>
          <w:docGrid w:type="lines" w:linePitch="411" w:charSpace="0"/>
        </w:sectPr>
      </w:pPr>
      <w:r>
        <w:rPr>
          <w:rFonts w:hint="eastAsia" w:ascii="宋体" w:hAnsi="宋体" w:eastAsia="宋体" w:cs="宋体"/>
          <w:bCs/>
          <w:color w:val="000000"/>
          <w:sz w:val="24"/>
          <w:szCs w:val="24"/>
        </w:rPr>
        <w:t xml:space="preserve">  废标后，除采购任务取消情形外，应当重新组织招标；需要采取其他方式采购的，应当在采购活动开始前获得设区的市、自治州以上人民政府采购监督管理部门或者政府有关部门批准。</w:t>
      </w:r>
    </w:p>
    <w:p>
      <w:pPr>
        <w:pStyle w:val="3"/>
        <w:spacing w:line="500" w:lineRule="exact"/>
        <w:ind w:firstLine="482"/>
        <w:jc w:val="center"/>
        <w:rPr>
          <w:rFonts w:eastAsia="宋体" w:cs="宋体"/>
          <w:color w:val="000000"/>
          <w:sz w:val="24"/>
          <w:szCs w:val="24"/>
        </w:rPr>
      </w:pPr>
      <w:bookmarkStart w:id="210" w:name="_Toc11536"/>
      <w:bookmarkStart w:id="211" w:name="_Toc1560"/>
      <w:r>
        <w:rPr>
          <w:rFonts w:hint="eastAsia" w:eastAsia="宋体" w:cs="宋体"/>
          <w:color w:val="000000"/>
          <w:sz w:val="24"/>
          <w:szCs w:val="24"/>
        </w:rPr>
        <w:t>9.纪律和监督</w:t>
      </w:r>
      <w:bookmarkEnd w:id="210"/>
      <w:bookmarkEnd w:id="211"/>
    </w:p>
    <w:p>
      <w:pPr>
        <w:widowControl/>
        <w:spacing w:line="500" w:lineRule="exact"/>
        <w:ind w:firstLine="482"/>
        <w:jc w:val="left"/>
        <w:rPr>
          <w:rFonts w:ascii="宋体" w:hAnsi="宋体" w:eastAsia="宋体" w:cs="宋体"/>
          <w:b/>
          <w:color w:val="000000"/>
          <w:sz w:val="24"/>
          <w:szCs w:val="24"/>
        </w:rPr>
      </w:pPr>
      <w:r>
        <w:rPr>
          <w:rFonts w:hint="eastAsia" w:ascii="宋体" w:hAnsi="宋体" w:eastAsia="宋体" w:cs="宋体"/>
          <w:b/>
          <w:color w:val="000000"/>
          <w:sz w:val="24"/>
          <w:szCs w:val="24"/>
        </w:rPr>
        <w:t>9.1对采购人的纪律要求</w:t>
      </w:r>
    </w:p>
    <w:p>
      <w:pPr>
        <w:widowControl/>
        <w:spacing w:line="500" w:lineRule="exact"/>
        <w:ind w:firstLine="480"/>
        <w:jc w:val="left"/>
        <w:rPr>
          <w:rFonts w:ascii="宋体" w:hAnsi="宋体" w:eastAsia="宋体" w:cs="宋体"/>
          <w:bCs/>
          <w:color w:val="000000"/>
          <w:sz w:val="24"/>
          <w:szCs w:val="24"/>
        </w:rPr>
      </w:pPr>
      <w:r>
        <w:rPr>
          <w:rFonts w:hint="eastAsia" w:ascii="宋体" w:hAnsi="宋体" w:eastAsia="宋体" w:cs="宋体"/>
          <w:bCs/>
          <w:color w:val="000000"/>
          <w:sz w:val="24"/>
          <w:szCs w:val="24"/>
        </w:rPr>
        <w:t xml:space="preserve"> 采购人不得泄漏招标投标活动中应当保密的情况和资料，不得与投标供应商串通损害国家利益、社会公共利益或者他人合法权益。</w:t>
      </w:r>
    </w:p>
    <w:p>
      <w:pPr>
        <w:widowControl/>
        <w:spacing w:line="500" w:lineRule="exact"/>
        <w:ind w:firstLine="482"/>
        <w:jc w:val="left"/>
        <w:rPr>
          <w:rFonts w:ascii="宋体" w:hAnsi="宋体" w:eastAsia="宋体" w:cs="宋体"/>
          <w:b/>
          <w:color w:val="000000"/>
          <w:sz w:val="24"/>
          <w:szCs w:val="24"/>
        </w:rPr>
      </w:pPr>
      <w:r>
        <w:rPr>
          <w:rFonts w:hint="eastAsia" w:ascii="宋体" w:hAnsi="宋体" w:eastAsia="宋体" w:cs="宋体"/>
          <w:b/>
          <w:color w:val="000000"/>
          <w:sz w:val="24"/>
          <w:szCs w:val="24"/>
        </w:rPr>
        <w:t>9.2对投标供应商的纪律要求</w:t>
      </w:r>
    </w:p>
    <w:p>
      <w:pPr>
        <w:widowControl/>
        <w:spacing w:line="500" w:lineRule="exact"/>
        <w:ind w:firstLine="480"/>
        <w:jc w:val="left"/>
        <w:rPr>
          <w:rFonts w:ascii="宋体" w:hAnsi="宋体" w:eastAsia="宋体" w:cs="宋体"/>
          <w:bCs/>
          <w:color w:val="000000"/>
          <w:spacing w:val="-3"/>
          <w:sz w:val="24"/>
          <w:szCs w:val="24"/>
        </w:rPr>
      </w:pPr>
      <w:r>
        <w:rPr>
          <w:rFonts w:hint="eastAsia" w:ascii="宋体" w:hAnsi="宋体" w:eastAsia="宋体" w:cs="宋体"/>
          <w:bCs/>
          <w:color w:val="000000"/>
          <w:sz w:val="24"/>
          <w:szCs w:val="24"/>
        </w:rPr>
        <w:t xml:space="preserve"> </w:t>
      </w:r>
      <w:r>
        <w:rPr>
          <w:rFonts w:hint="eastAsia" w:ascii="宋体" w:hAnsi="宋体" w:eastAsia="宋体" w:cs="宋体"/>
          <w:bCs/>
          <w:color w:val="000000"/>
          <w:spacing w:val="-3"/>
          <w:sz w:val="24"/>
          <w:szCs w:val="24"/>
        </w:rPr>
        <w:t>投标供应商不得相互串通投标或者与采购人串通投标，不得向采购人或者评标委员会成员行贿谋取中标，不得以他人名义投标或者以其他方式弄虚作假骗取中标；投标供应商不得以任何方式干扰、影响评标工作。</w:t>
      </w:r>
    </w:p>
    <w:p>
      <w:pPr>
        <w:widowControl/>
        <w:spacing w:line="500" w:lineRule="exact"/>
        <w:ind w:firstLine="482"/>
        <w:jc w:val="left"/>
        <w:rPr>
          <w:rFonts w:ascii="宋体" w:hAnsi="宋体" w:eastAsia="宋体" w:cs="宋体"/>
          <w:b/>
          <w:color w:val="000000"/>
          <w:sz w:val="24"/>
          <w:szCs w:val="24"/>
        </w:rPr>
      </w:pPr>
      <w:r>
        <w:rPr>
          <w:rFonts w:hint="eastAsia" w:ascii="宋体" w:hAnsi="宋体" w:eastAsia="宋体" w:cs="宋体"/>
          <w:b/>
          <w:color w:val="000000"/>
          <w:sz w:val="24"/>
          <w:szCs w:val="24"/>
        </w:rPr>
        <w:t>9.3对评标委员会成员的纪律要求</w:t>
      </w:r>
    </w:p>
    <w:p>
      <w:pPr>
        <w:widowControl/>
        <w:spacing w:line="500" w:lineRule="exact"/>
        <w:ind w:firstLine="480"/>
        <w:jc w:val="left"/>
        <w:rPr>
          <w:rFonts w:ascii="宋体" w:hAnsi="宋体" w:eastAsia="宋体" w:cs="宋体"/>
          <w:bCs/>
          <w:color w:val="000000"/>
          <w:sz w:val="24"/>
          <w:szCs w:val="24"/>
        </w:rPr>
      </w:pPr>
      <w:r>
        <w:rPr>
          <w:rFonts w:hint="eastAsia" w:ascii="宋体" w:hAnsi="宋体" w:eastAsia="宋体" w:cs="宋体"/>
          <w:bCs/>
          <w:color w:val="000000"/>
          <w:sz w:val="24"/>
          <w:szCs w:val="24"/>
        </w:rPr>
        <w:t xml:space="preserve"> 评标委员会成员不得收受他人的财物或者其他好处，不得向他人透露对投标文件的评审和比较、中标候选人的推荐情况以及评标有关的其他情况。在评标活动中，评标委员会成员不得擅离职守，影响评标程序正常进行，不得使用第三章“评标办法”没有规定的评审因素和标准进行评标。</w:t>
      </w:r>
    </w:p>
    <w:p>
      <w:pPr>
        <w:widowControl/>
        <w:spacing w:line="500" w:lineRule="exact"/>
        <w:ind w:firstLine="482"/>
        <w:jc w:val="left"/>
        <w:rPr>
          <w:rFonts w:ascii="宋体" w:hAnsi="宋体" w:eastAsia="宋体" w:cs="宋体"/>
          <w:b/>
          <w:color w:val="000000"/>
          <w:sz w:val="24"/>
          <w:szCs w:val="24"/>
        </w:rPr>
      </w:pPr>
      <w:r>
        <w:rPr>
          <w:rFonts w:hint="eastAsia" w:ascii="宋体" w:hAnsi="宋体" w:eastAsia="宋体" w:cs="宋体"/>
          <w:b/>
          <w:color w:val="000000"/>
          <w:sz w:val="24"/>
          <w:szCs w:val="24"/>
        </w:rPr>
        <w:t>9.4对与评标活动有关的工作人员的纪律要求</w:t>
      </w:r>
    </w:p>
    <w:p>
      <w:pPr>
        <w:widowControl/>
        <w:spacing w:line="500" w:lineRule="exact"/>
        <w:ind w:firstLine="480"/>
        <w:jc w:val="left"/>
        <w:rPr>
          <w:rFonts w:ascii="宋体" w:hAnsi="宋体" w:eastAsia="宋体" w:cs="宋体"/>
          <w:bCs/>
          <w:color w:val="000000"/>
          <w:sz w:val="24"/>
          <w:szCs w:val="24"/>
        </w:rPr>
      </w:pPr>
      <w:r>
        <w:rPr>
          <w:rFonts w:hint="eastAsia" w:ascii="宋体" w:hAnsi="宋体" w:eastAsia="宋体" w:cs="宋体"/>
          <w:bCs/>
          <w:color w:val="000000"/>
          <w:sz w:val="24"/>
          <w:szCs w:val="24"/>
        </w:rPr>
        <w:t xml:space="preserve"> 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widowControl/>
        <w:spacing w:line="500" w:lineRule="exact"/>
        <w:ind w:firstLine="482"/>
        <w:jc w:val="left"/>
        <w:rPr>
          <w:rFonts w:ascii="宋体" w:hAnsi="宋体" w:eastAsia="宋体" w:cs="宋体"/>
          <w:bCs/>
          <w:color w:val="000000"/>
          <w:sz w:val="24"/>
          <w:szCs w:val="24"/>
        </w:rPr>
      </w:pPr>
      <w:r>
        <w:rPr>
          <w:rFonts w:hint="eastAsia" w:ascii="宋体" w:hAnsi="宋体" w:eastAsia="宋体" w:cs="宋体"/>
          <w:b/>
          <w:color w:val="000000"/>
          <w:sz w:val="24"/>
          <w:szCs w:val="24"/>
        </w:rPr>
        <w:t>9.5投诉、质疑</w:t>
      </w:r>
      <w:r>
        <w:rPr>
          <w:rFonts w:hint="eastAsia" w:ascii="宋体" w:hAnsi="宋体" w:eastAsia="宋体" w:cs="宋体"/>
          <w:bCs/>
          <w:color w:val="000000"/>
          <w:sz w:val="24"/>
          <w:szCs w:val="24"/>
        </w:rPr>
        <w:t xml:space="preserve">  </w:t>
      </w:r>
    </w:p>
    <w:p>
      <w:pPr>
        <w:widowControl/>
        <w:spacing w:line="500" w:lineRule="exact"/>
        <w:ind w:firstLine="480"/>
        <w:jc w:val="left"/>
        <w:rPr>
          <w:rFonts w:ascii="宋体" w:hAnsi="宋体" w:eastAsia="宋体" w:cs="宋体"/>
          <w:bCs/>
          <w:color w:val="000000"/>
          <w:sz w:val="24"/>
          <w:szCs w:val="24"/>
        </w:rPr>
      </w:pPr>
      <w:r>
        <w:rPr>
          <w:rFonts w:hint="eastAsia" w:ascii="宋体" w:hAnsi="宋体" w:eastAsia="宋体" w:cs="宋体"/>
          <w:bCs/>
          <w:color w:val="000000"/>
          <w:sz w:val="24"/>
          <w:szCs w:val="24"/>
        </w:rPr>
        <w:t xml:space="preserve"> 投标供应商和其他利害关系人认为本次招标活动违反法律、法规和规章规定的，有权向有关行政监督部门投诉。</w:t>
      </w:r>
    </w:p>
    <w:p>
      <w:pPr>
        <w:pStyle w:val="8"/>
        <w:spacing w:line="500" w:lineRule="exact"/>
        <w:ind w:firstLine="720" w:firstLineChars="300"/>
        <w:rPr>
          <w:rFonts w:ascii="宋体" w:hAnsi="宋体" w:eastAsia="宋体" w:cs="宋体"/>
          <w:color w:val="000000"/>
          <w:sz w:val="24"/>
          <w:szCs w:val="24"/>
        </w:rPr>
      </w:pPr>
      <w:r>
        <w:rPr>
          <w:rFonts w:hint="eastAsia" w:ascii="宋体" w:hAnsi="宋体" w:eastAsia="宋体" w:cs="宋体"/>
          <w:color w:val="000000"/>
          <w:sz w:val="24"/>
          <w:szCs w:val="24"/>
        </w:rPr>
        <w:t>投标供应商对采购文件、采购过程、中标或者成交结果的质疑，可以在知道或者应知其权益受到损害之日起7个工作日内，以书面形式一次性向采购人或采购代理机构提出质疑。采购人或采购代理机构不接受投标供应商对同一采购环节的多次质疑。</w:t>
      </w:r>
    </w:p>
    <w:p>
      <w:pPr>
        <w:ind w:firstLine="480"/>
        <w:rPr>
          <w:rFonts w:ascii="宋体" w:hAnsi="宋体" w:eastAsia="宋体" w:cs="宋体"/>
          <w:color w:val="000000"/>
          <w:sz w:val="24"/>
          <w:szCs w:val="24"/>
        </w:rPr>
      </w:pPr>
      <w:r>
        <w:rPr>
          <w:rFonts w:hint="eastAsia" w:ascii="宋体" w:hAnsi="宋体" w:eastAsia="宋体" w:cs="宋体"/>
          <w:color w:val="000000"/>
          <w:sz w:val="24"/>
          <w:szCs w:val="24"/>
        </w:rPr>
        <w:br w:type="page"/>
      </w:r>
    </w:p>
    <w:p>
      <w:pPr>
        <w:pStyle w:val="3"/>
        <w:spacing w:line="500" w:lineRule="exact"/>
        <w:ind w:firstLine="482"/>
        <w:jc w:val="center"/>
        <w:rPr>
          <w:rFonts w:eastAsia="宋体" w:cs="宋体"/>
          <w:color w:val="000000"/>
          <w:sz w:val="24"/>
          <w:szCs w:val="24"/>
        </w:rPr>
      </w:pPr>
      <w:bookmarkStart w:id="212" w:name="_Toc5297"/>
      <w:bookmarkStart w:id="213" w:name="_Toc28453"/>
      <w:r>
        <w:rPr>
          <w:rFonts w:hint="eastAsia" w:eastAsia="宋体" w:cs="宋体"/>
          <w:color w:val="000000"/>
          <w:sz w:val="24"/>
          <w:szCs w:val="24"/>
        </w:rPr>
        <w:t>10.其他内容</w:t>
      </w:r>
      <w:bookmarkEnd w:id="212"/>
      <w:bookmarkEnd w:id="213"/>
    </w:p>
    <w:p>
      <w:pPr>
        <w:widowControl/>
        <w:spacing w:line="480" w:lineRule="exact"/>
        <w:ind w:firstLine="480"/>
        <w:jc w:val="left"/>
        <w:rPr>
          <w:rFonts w:hint="eastAsia" w:ascii="宋体" w:hAnsi="宋体" w:eastAsia="宋体" w:cs="宋体"/>
          <w:bCs/>
          <w:color w:val="000000"/>
          <w:sz w:val="24"/>
          <w:szCs w:val="24"/>
        </w:rPr>
      </w:pPr>
    </w:p>
    <w:p>
      <w:pPr>
        <w:widowControl/>
        <w:spacing w:line="480" w:lineRule="exact"/>
        <w:ind w:firstLine="480"/>
        <w:jc w:val="left"/>
        <w:rPr>
          <w:rFonts w:hint="eastAsia" w:ascii="宋体" w:hAnsi="宋体" w:eastAsia="宋体" w:cs="宋体"/>
          <w:bCs/>
          <w:color w:val="000000"/>
          <w:sz w:val="24"/>
          <w:szCs w:val="24"/>
        </w:rPr>
      </w:pPr>
    </w:p>
    <w:p>
      <w:pPr>
        <w:widowControl/>
        <w:spacing w:line="480" w:lineRule="exact"/>
        <w:ind w:firstLine="480"/>
        <w:jc w:val="left"/>
        <w:rPr>
          <w:rFonts w:ascii="宋体" w:hAnsi="宋体" w:eastAsia="宋体" w:cs="宋体"/>
          <w:bCs/>
          <w:color w:val="000000"/>
          <w:sz w:val="24"/>
          <w:szCs w:val="24"/>
        </w:rPr>
      </w:pPr>
      <w:r>
        <w:rPr>
          <w:rFonts w:hint="eastAsia" w:ascii="宋体" w:hAnsi="宋体" w:eastAsia="宋体" w:cs="宋体"/>
          <w:bCs/>
          <w:color w:val="000000"/>
          <w:sz w:val="24"/>
          <w:szCs w:val="24"/>
        </w:rPr>
        <w:t>其它未尽事宜，按国家有关法律、法规执行。</w:t>
      </w:r>
    </w:p>
    <w:p>
      <w:pPr>
        <w:pStyle w:val="35"/>
        <w:spacing w:line="400" w:lineRule="exact"/>
        <w:ind w:firstLine="220" w:firstLineChars="100"/>
        <w:rPr>
          <w:rFonts w:hAnsi="宋体"/>
          <w:sz w:val="22"/>
          <w:szCs w:val="22"/>
        </w:rPr>
      </w:pPr>
    </w:p>
    <w:p>
      <w:pPr>
        <w:pStyle w:val="17"/>
        <w:ind w:firstLine="0" w:firstLineChars="0"/>
        <w:rPr>
          <w:rFonts w:hint="eastAsia" w:ascii="宋体" w:hAnsi="宋体" w:eastAsia="宋体" w:cs="宋体"/>
          <w:b/>
          <w:bCs/>
          <w:color w:val="000000"/>
          <w:sz w:val="24"/>
          <w:szCs w:val="24"/>
        </w:rPr>
        <w:sectPr>
          <w:footerReference r:id="rId9" w:type="default"/>
          <w:pgSz w:w="11906" w:h="16838"/>
          <w:pgMar w:top="1440" w:right="1463" w:bottom="1440" w:left="1463" w:header="851" w:footer="992" w:gutter="0"/>
          <w:pgNumType w:fmt="decimal"/>
          <w:cols w:space="720" w:num="1"/>
          <w:docGrid w:type="lines" w:linePitch="319" w:charSpace="0"/>
        </w:sectPr>
      </w:pPr>
    </w:p>
    <w:bookmarkEnd w:id="179"/>
    <w:bookmarkEnd w:id="180"/>
    <w:bookmarkEnd w:id="181"/>
    <w:p>
      <w:pPr>
        <w:pStyle w:val="2"/>
        <w:pageBreakBefore w:val="0"/>
        <w:kinsoku/>
        <w:wordWrap/>
        <w:overflowPunct/>
        <w:topLinePunct w:val="0"/>
        <w:bidi w:val="0"/>
        <w:spacing w:line="400" w:lineRule="exact"/>
        <w:rPr>
          <w:rFonts w:hint="eastAsia" w:ascii="宋体" w:hAnsi="宋体" w:eastAsia="宋体" w:cs="宋体"/>
          <w:bCs w:val="0"/>
          <w:color w:val="000000"/>
          <w:sz w:val="28"/>
          <w:szCs w:val="28"/>
        </w:rPr>
      </w:pPr>
      <w:bookmarkStart w:id="214" w:name="_Toc3899"/>
      <w:r>
        <w:rPr>
          <w:rFonts w:hint="eastAsia" w:ascii="宋体" w:hAnsi="宋体" w:eastAsia="宋体" w:cs="宋体"/>
          <w:color w:val="000000"/>
          <w:sz w:val="36"/>
          <w:szCs w:val="36"/>
        </w:rPr>
        <w:t>第三章  评标办法</w:t>
      </w:r>
      <w:bookmarkEnd w:id="214"/>
      <w:bookmarkStart w:id="215" w:name="_Toc381964639"/>
      <w:bookmarkStart w:id="216" w:name="_Toc381018330"/>
      <w:bookmarkStart w:id="217" w:name="_Toc381964731"/>
      <w:bookmarkStart w:id="218" w:name="_Toc363053524"/>
      <w:bookmarkStart w:id="219" w:name="_Toc11095"/>
      <w:bookmarkStart w:id="220" w:name="_Toc374358909"/>
    </w:p>
    <w:bookmarkEnd w:id="215"/>
    <w:bookmarkEnd w:id="216"/>
    <w:bookmarkEnd w:id="217"/>
    <w:bookmarkEnd w:id="218"/>
    <w:bookmarkEnd w:id="219"/>
    <w:bookmarkEnd w:id="220"/>
    <w:p>
      <w:pPr>
        <w:spacing w:line="360" w:lineRule="auto"/>
        <w:jc w:val="center"/>
        <w:outlineLvl w:val="0"/>
        <w:rPr>
          <w:rFonts w:hint="eastAsia" w:ascii="宋体" w:hAnsi="宋体" w:cs="宋体"/>
          <w:b/>
          <w:bCs/>
          <w:color w:val="000000"/>
          <w:sz w:val="24"/>
          <w:szCs w:val="24"/>
        </w:rPr>
      </w:pPr>
      <w:bookmarkStart w:id="221" w:name="_Toc18106"/>
      <w:bookmarkStart w:id="222" w:name="_Toc18518"/>
      <w:bookmarkStart w:id="223" w:name="_Toc7690"/>
      <w:bookmarkStart w:id="224" w:name="_Toc28787"/>
      <w:bookmarkStart w:id="225" w:name="_Toc25511"/>
      <w:bookmarkStart w:id="226" w:name="_Toc11628"/>
      <w:bookmarkStart w:id="227" w:name="_Toc32474"/>
      <w:bookmarkStart w:id="228" w:name="_Toc7453"/>
      <w:r>
        <w:rPr>
          <w:rFonts w:hint="eastAsia" w:ascii="宋体" w:hAnsi="宋体" w:cs="宋体"/>
          <w:b/>
          <w:bCs/>
          <w:color w:val="000000"/>
          <w:sz w:val="24"/>
          <w:szCs w:val="24"/>
        </w:rPr>
        <w:t>评标办法前附表</w:t>
      </w:r>
      <w:bookmarkEnd w:id="221"/>
      <w:bookmarkEnd w:id="222"/>
      <w:bookmarkEnd w:id="223"/>
      <w:bookmarkEnd w:id="224"/>
      <w:bookmarkEnd w:id="225"/>
      <w:bookmarkEnd w:id="226"/>
      <w:bookmarkEnd w:id="227"/>
      <w:bookmarkEnd w:id="228"/>
    </w:p>
    <w:tbl>
      <w:tblPr>
        <w:tblStyle w:val="25"/>
        <w:tblW w:w="105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146"/>
        <w:gridCol w:w="1305"/>
        <w:gridCol w:w="2137"/>
        <w:gridCol w:w="59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5" w:hRule="atLeast"/>
          <w:jc w:val="center"/>
        </w:trPr>
        <w:tc>
          <w:tcPr>
            <w:tcW w:w="2451" w:type="dxa"/>
            <w:gridSpan w:val="2"/>
            <w:tcBorders>
              <w:top w:val="single" w:color="000000" w:sz="4" w:space="0"/>
              <w:left w:val="single" w:color="000000" w:sz="4" w:space="0"/>
              <w:bottom w:val="single" w:color="000000" w:sz="4" w:space="0"/>
              <w:right w:val="single" w:color="000000" w:sz="4" w:space="0"/>
            </w:tcBorders>
            <w:noWrap w:val="0"/>
            <w:vAlign w:val="center"/>
          </w:tcPr>
          <w:p>
            <w:pPr>
              <w:spacing w:line="460" w:lineRule="exact"/>
              <w:jc w:val="center"/>
              <w:rPr>
                <w:rFonts w:hint="eastAsia" w:ascii="宋体" w:hAnsi="宋体" w:eastAsia="宋体" w:cs="宋体"/>
                <w:b/>
                <w:bCs w:val="0"/>
                <w:sz w:val="24"/>
                <w:szCs w:val="24"/>
              </w:rPr>
            </w:pPr>
            <w:r>
              <w:rPr>
                <w:rFonts w:hint="eastAsia" w:ascii="宋体" w:hAnsi="宋体" w:eastAsia="宋体" w:cs="宋体"/>
                <w:b/>
                <w:bCs w:val="0"/>
                <w:sz w:val="24"/>
                <w:szCs w:val="24"/>
              </w:rPr>
              <w:t>条款号</w:t>
            </w:r>
          </w:p>
        </w:tc>
        <w:tc>
          <w:tcPr>
            <w:tcW w:w="2137" w:type="dxa"/>
            <w:tcBorders>
              <w:top w:val="single" w:color="000000" w:sz="4" w:space="0"/>
              <w:left w:val="single" w:color="000000" w:sz="4" w:space="0"/>
              <w:bottom w:val="single" w:color="000000" w:sz="4" w:space="0"/>
              <w:right w:val="single" w:color="000000" w:sz="4" w:space="0"/>
            </w:tcBorders>
            <w:noWrap w:val="0"/>
            <w:vAlign w:val="center"/>
          </w:tcPr>
          <w:p>
            <w:pPr>
              <w:spacing w:line="460" w:lineRule="exact"/>
              <w:jc w:val="center"/>
              <w:rPr>
                <w:rFonts w:hint="eastAsia" w:ascii="宋体" w:hAnsi="宋体" w:eastAsia="宋体" w:cs="宋体"/>
                <w:b/>
                <w:bCs w:val="0"/>
                <w:sz w:val="24"/>
                <w:szCs w:val="24"/>
              </w:rPr>
            </w:pPr>
            <w:r>
              <w:rPr>
                <w:rFonts w:hint="eastAsia" w:ascii="宋体" w:hAnsi="宋体" w:eastAsia="宋体" w:cs="宋体"/>
                <w:b/>
                <w:bCs w:val="0"/>
                <w:sz w:val="24"/>
                <w:szCs w:val="24"/>
              </w:rPr>
              <w:t>评审因素</w:t>
            </w:r>
          </w:p>
        </w:tc>
        <w:tc>
          <w:tcPr>
            <w:tcW w:w="5959" w:type="dxa"/>
            <w:tcBorders>
              <w:top w:val="single" w:color="000000" w:sz="4" w:space="0"/>
              <w:left w:val="single" w:color="000000" w:sz="4" w:space="0"/>
              <w:bottom w:val="single" w:color="000000" w:sz="4" w:space="0"/>
              <w:right w:val="single" w:color="000000" w:sz="4" w:space="0"/>
            </w:tcBorders>
            <w:noWrap w:val="0"/>
            <w:vAlign w:val="center"/>
          </w:tcPr>
          <w:p>
            <w:pPr>
              <w:spacing w:line="460" w:lineRule="exact"/>
              <w:jc w:val="center"/>
              <w:rPr>
                <w:rFonts w:hint="eastAsia" w:ascii="宋体" w:hAnsi="宋体" w:eastAsia="宋体" w:cs="宋体"/>
                <w:b/>
                <w:bCs w:val="0"/>
                <w:sz w:val="24"/>
                <w:szCs w:val="24"/>
              </w:rPr>
            </w:pPr>
            <w:r>
              <w:rPr>
                <w:rFonts w:hint="eastAsia" w:ascii="宋体" w:hAnsi="宋体" w:eastAsia="宋体" w:cs="宋体"/>
                <w:b/>
                <w:bCs w:val="0"/>
                <w:sz w:val="24"/>
                <w:szCs w:val="24"/>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5" w:hRule="atLeast"/>
          <w:jc w:val="center"/>
        </w:trPr>
        <w:tc>
          <w:tcPr>
            <w:tcW w:w="1146" w:type="dxa"/>
            <w:vMerge w:val="restart"/>
            <w:tcBorders>
              <w:top w:val="single" w:color="000000" w:sz="4" w:space="0"/>
              <w:left w:val="single" w:color="000000"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b/>
                <w:sz w:val="24"/>
                <w:szCs w:val="24"/>
              </w:rPr>
            </w:pPr>
            <w:r>
              <w:rPr>
                <w:rFonts w:hint="eastAsia" w:ascii="宋体" w:hAnsi="宋体" w:eastAsia="宋体" w:cs="宋体"/>
                <w:b/>
                <w:sz w:val="24"/>
                <w:szCs w:val="24"/>
              </w:rPr>
              <w:t>2.1.1</w:t>
            </w:r>
          </w:p>
        </w:tc>
        <w:tc>
          <w:tcPr>
            <w:tcW w:w="1305" w:type="dxa"/>
            <w:vMerge w:val="restart"/>
            <w:tcBorders>
              <w:top w:val="single" w:color="000000" w:sz="4" w:space="0"/>
              <w:left w:val="single" w:color="auto"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资格</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rPr>
                <w:rFonts w:hint="eastAsia" w:ascii="宋体" w:hAnsi="宋体" w:eastAsia="宋体" w:cs="宋体"/>
                <w:b/>
                <w:sz w:val="24"/>
                <w:szCs w:val="24"/>
              </w:rPr>
            </w:pPr>
            <w:r>
              <w:rPr>
                <w:rFonts w:hint="eastAsia" w:ascii="宋体" w:hAnsi="宋体" w:eastAsia="宋体" w:cs="宋体"/>
                <w:sz w:val="24"/>
                <w:szCs w:val="24"/>
              </w:rPr>
              <w:t>评审标准</w:t>
            </w:r>
          </w:p>
        </w:tc>
        <w:tc>
          <w:tcPr>
            <w:tcW w:w="21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left="0" w:leftChars="0" w:right="105" w:rightChars="50" w:firstLine="0" w:firstLineChars="0"/>
              <w:jc w:val="center"/>
              <w:textAlignment w:val="auto"/>
              <w:rPr>
                <w:rFonts w:hint="eastAsia" w:ascii="宋体" w:hAnsi="宋体" w:eastAsia="宋体" w:cs="宋体"/>
                <w:sz w:val="24"/>
                <w:szCs w:val="24"/>
              </w:rPr>
            </w:pPr>
            <w:r>
              <w:rPr>
                <w:rFonts w:hint="eastAsia" w:ascii="宋体" w:hAnsi="宋体" w:eastAsia="宋体" w:cs="宋体"/>
                <w:color w:val="000000"/>
                <w:sz w:val="24"/>
                <w:szCs w:val="24"/>
              </w:rPr>
              <w:t>符合《中华人民共和国政府采购法》第</w:t>
            </w:r>
            <w:r>
              <w:rPr>
                <w:rFonts w:hint="eastAsia" w:ascii="宋体" w:hAnsi="宋体" w:eastAsia="宋体" w:cs="宋体"/>
                <w:color w:val="000000"/>
                <w:sz w:val="24"/>
                <w:szCs w:val="24"/>
                <w:lang w:eastAsia="zh-CN"/>
              </w:rPr>
              <w:t>二十二</w:t>
            </w:r>
            <w:r>
              <w:rPr>
                <w:rFonts w:hint="eastAsia" w:ascii="宋体" w:hAnsi="宋体" w:eastAsia="宋体" w:cs="宋体"/>
                <w:color w:val="000000"/>
                <w:sz w:val="24"/>
                <w:szCs w:val="24"/>
              </w:rPr>
              <w:t>条规定</w:t>
            </w:r>
          </w:p>
        </w:tc>
        <w:tc>
          <w:tcPr>
            <w:tcW w:w="595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both"/>
              <w:textAlignment w:val="auto"/>
              <w:rPr>
                <w:rFonts w:hint="eastAsia" w:ascii="宋体" w:hAnsi="宋体" w:eastAsia="宋体" w:cs="宋体"/>
                <w:b/>
                <w:sz w:val="24"/>
                <w:szCs w:val="24"/>
              </w:rPr>
            </w:pPr>
            <w:r>
              <w:rPr>
                <w:rFonts w:hint="eastAsia" w:ascii="宋体" w:hAnsi="宋体" w:eastAsia="宋体" w:cs="宋体"/>
                <w:color w:val="000000"/>
                <w:sz w:val="24"/>
                <w:szCs w:val="24"/>
              </w:rPr>
              <w:t>符合第二章“</w:t>
            </w:r>
            <w:r>
              <w:rPr>
                <w:rFonts w:hint="eastAsia" w:ascii="宋体" w:hAnsi="宋体" w:eastAsia="宋体" w:cs="宋体"/>
                <w:color w:val="000000"/>
                <w:sz w:val="24"/>
                <w:szCs w:val="24"/>
                <w:lang w:eastAsia="zh-CN"/>
              </w:rPr>
              <w:t>投标供应商</w:t>
            </w:r>
            <w:r>
              <w:rPr>
                <w:rFonts w:hint="eastAsia" w:ascii="宋体" w:hAnsi="宋体" w:eastAsia="宋体" w:cs="宋体"/>
                <w:color w:val="000000"/>
                <w:sz w:val="24"/>
                <w:szCs w:val="24"/>
              </w:rPr>
              <w:t>须知”第</w:t>
            </w:r>
            <w:r>
              <w:rPr>
                <w:rFonts w:hint="eastAsia" w:ascii="宋体" w:hAnsi="宋体" w:eastAsia="宋体" w:cs="宋体"/>
                <w:color w:val="000000"/>
                <w:sz w:val="24"/>
                <w:szCs w:val="24"/>
                <w:lang w:val="en-US" w:eastAsia="zh-CN"/>
              </w:rPr>
              <w:t>1.4.1</w:t>
            </w:r>
            <w:r>
              <w:rPr>
                <w:rFonts w:hint="eastAsia" w:ascii="宋体" w:hAnsi="宋体" w:eastAsia="宋体" w:cs="宋体"/>
                <w:color w:val="000000"/>
                <w:sz w:val="24"/>
                <w:szCs w:val="24"/>
              </w:rPr>
              <w:t>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3" w:hRule="atLeast"/>
          <w:jc w:val="center"/>
        </w:trPr>
        <w:tc>
          <w:tcPr>
            <w:tcW w:w="1146" w:type="dxa"/>
            <w:vMerge w:val="continue"/>
            <w:tcBorders>
              <w:left w:val="single" w:color="000000"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b/>
                <w:sz w:val="24"/>
                <w:szCs w:val="24"/>
              </w:rPr>
            </w:pPr>
          </w:p>
        </w:tc>
        <w:tc>
          <w:tcPr>
            <w:tcW w:w="1305" w:type="dxa"/>
            <w:vMerge w:val="continue"/>
            <w:tcBorders>
              <w:left w:val="single" w:color="auto"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sz w:val="24"/>
                <w:szCs w:val="24"/>
              </w:rPr>
            </w:pPr>
          </w:p>
        </w:tc>
        <w:tc>
          <w:tcPr>
            <w:tcW w:w="21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left="0" w:leftChars="0" w:right="105" w:rightChars="50" w:firstLine="0" w:firstLineChars="0"/>
              <w:jc w:val="center"/>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政府采购政策</w:t>
            </w:r>
          </w:p>
          <w:p>
            <w:pPr>
              <w:keepNext w:val="0"/>
              <w:keepLines w:val="0"/>
              <w:pageBreakBefore w:val="0"/>
              <w:widowControl w:val="0"/>
              <w:kinsoku/>
              <w:wordWrap/>
              <w:overflowPunct/>
              <w:topLinePunct w:val="0"/>
              <w:autoSpaceDE/>
              <w:autoSpaceDN/>
              <w:bidi w:val="0"/>
              <w:adjustRightInd/>
              <w:snapToGrid/>
              <w:spacing w:line="500" w:lineRule="exact"/>
              <w:ind w:left="0" w:leftChars="0" w:right="105" w:rightChars="50" w:firstLine="0" w:firstLineChars="0"/>
              <w:jc w:val="center"/>
              <w:textAlignment w:val="auto"/>
              <w:rPr>
                <w:rFonts w:hint="eastAsia" w:ascii="宋体" w:hAnsi="宋体" w:eastAsia="宋体" w:cs="宋体"/>
                <w:sz w:val="24"/>
                <w:szCs w:val="24"/>
                <w:lang w:eastAsia="zh-CN"/>
              </w:rPr>
            </w:pPr>
            <w:r>
              <w:rPr>
                <w:rFonts w:hint="eastAsia" w:ascii="宋体" w:hAnsi="宋体" w:eastAsia="宋体" w:cs="宋体"/>
                <w:b/>
                <w:bCs/>
                <w:color w:val="auto"/>
                <w:sz w:val="24"/>
                <w:szCs w:val="24"/>
                <w:lang w:val="zh-CN"/>
              </w:rPr>
              <w:t>（专门面向中小企业适用）</w:t>
            </w:r>
          </w:p>
        </w:tc>
        <w:tc>
          <w:tcPr>
            <w:tcW w:w="595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both"/>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符合第二章“</w:t>
            </w:r>
            <w:r>
              <w:rPr>
                <w:rFonts w:hint="eastAsia" w:ascii="宋体" w:hAnsi="宋体" w:eastAsia="宋体" w:cs="宋体"/>
                <w:color w:val="000000"/>
                <w:sz w:val="24"/>
                <w:szCs w:val="24"/>
                <w:lang w:eastAsia="zh-CN"/>
              </w:rPr>
              <w:t>投标供应商</w:t>
            </w:r>
            <w:r>
              <w:rPr>
                <w:rFonts w:hint="eastAsia" w:ascii="宋体" w:hAnsi="宋体" w:eastAsia="宋体" w:cs="宋体"/>
                <w:color w:val="000000"/>
                <w:sz w:val="24"/>
                <w:szCs w:val="24"/>
              </w:rPr>
              <w:t>须知”第</w:t>
            </w:r>
            <w:r>
              <w:rPr>
                <w:rFonts w:hint="eastAsia" w:ascii="宋体" w:hAnsi="宋体" w:eastAsia="宋体" w:cs="宋体"/>
                <w:color w:val="000000"/>
                <w:sz w:val="24"/>
                <w:szCs w:val="24"/>
                <w:lang w:val="en-US" w:eastAsia="zh-CN"/>
              </w:rPr>
              <w:t>1.4.1</w:t>
            </w:r>
            <w:r>
              <w:rPr>
                <w:rFonts w:hint="eastAsia" w:ascii="宋体" w:hAnsi="宋体" w:eastAsia="宋体" w:cs="宋体"/>
                <w:color w:val="000000"/>
                <w:sz w:val="24"/>
                <w:szCs w:val="24"/>
              </w:rPr>
              <w:t>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3" w:hRule="atLeast"/>
          <w:jc w:val="center"/>
        </w:trPr>
        <w:tc>
          <w:tcPr>
            <w:tcW w:w="1146" w:type="dxa"/>
            <w:vMerge w:val="continue"/>
            <w:tcBorders>
              <w:left w:val="single" w:color="000000"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b/>
                <w:sz w:val="24"/>
                <w:szCs w:val="24"/>
              </w:rPr>
            </w:pPr>
          </w:p>
        </w:tc>
        <w:tc>
          <w:tcPr>
            <w:tcW w:w="1305" w:type="dxa"/>
            <w:vMerge w:val="continue"/>
            <w:tcBorders>
              <w:left w:val="single" w:color="auto"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sz w:val="24"/>
                <w:szCs w:val="24"/>
              </w:rPr>
            </w:pPr>
          </w:p>
        </w:tc>
        <w:tc>
          <w:tcPr>
            <w:tcW w:w="21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left="0" w:leftChars="0" w:right="105" w:rightChars="50" w:firstLine="0" w:firstLineChars="0"/>
              <w:jc w:val="center"/>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信誉要求</w:t>
            </w:r>
          </w:p>
        </w:tc>
        <w:tc>
          <w:tcPr>
            <w:tcW w:w="595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both"/>
              <w:textAlignment w:val="auto"/>
              <w:rPr>
                <w:rFonts w:hint="eastAsia" w:ascii="宋体" w:hAnsi="宋体" w:eastAsia="宋体" w:cs="宋体"/>
                <w:b/>
                <w:sz w:val="24"/>
                <w:szCs w:val="24"/>
              </w:rPr>
            </w:pPr>
            <w:r>
              <w:rPr>
                <w:rFonts w:hint="eastAsia" w:ascii="宋体" w:hAnsi="宋体" w:eastAsia="宋体" w:cs="宋体"/>
                <w:color w:val="000000"/>
                <w:sz w:val="24"/>
                <w:szCs w:val="24"/>
              </w:rPr>
              <w:t>符合第二章“</w:t>
            </w:r>
            <w:r>
              <w:rPr>
                <w:rFonts w:hint="eastAsia" w:ascii="宋体" w:hAnsi="宋体" w:eastAsia="宋体" w:cs="宋体"/>
                <w:color w:val="000000"/>
                <w:sz w:val="24"/>
                <w:szCs w:val="24"/>
                <w:lang w:eastAsia="zh-CN"/>
              </w:rPr>
              <w:t>投标供应商</w:t>
            </w:r>
            <w:r>
              <w:rPr>
                <w:rFonts w:hint="eastAsia" w:ascii="宋体" w:hAnsi="宋体" w:eastAsia="宋体" w:cs="宋体"/>
                <w:color w:val="000000"/>
                <w:sz w:val="24"/>
                <w:szCs w:val="24"/>
              </w:rPr>
              <w:t>须知”第</w:t>
            </w:r>
            <w:r>
              <w:rPr>
                <w:rFonts w:hint="eastAsia" w:ascii="宋体" w:hAnsi="宋体" w:eastAsia="宋体" w:cs="宋体"/>
                <w:color w:val="000000"/>
                <w:sz w:val="24"/>
                <w:szCs w:val="24"/>
                <w:lang w:val="en-US" w:eastAsia="zh-CN"/>
              </w:rPr>
              <w:t>1.4.1</w:t>
            </w:r>
            <w:r>
              <w:rPr>
                <w:rFonts w:hint="eastAsia" w:ascii="宋体" w:hAnsi="宋体" w:eastAsia="宋体" w:cs="宋体"/>
                <w:color w:val="000000"/>
                <w:sz w:val="24"/>
                <w:szCs w:val="24"/>
              </w:rPr>
              <w:t>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146" w:type="dxa"/>
            <w:vMerge w:val="continue"/>
            <w:tcBorders>
              <w:left w:val="single" w:color="000000" w:sz="4" w:space="0"/>
              <w:bottom w:val="single" w:color="000000"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b/>
                <w:sz w:val="24"/>
                <w:szCs w:val="24"/>
              </w:rPr>
            </w:pPr>
          </w:p>
        </w:tc>
        <w:tc>
          <w:tcPr>
            <w:tcW w:w="1305" w:type="dxa"/>
            <w:vMerge w:val="continue"/>
            <w:tcBorders>
              <w:left w:val="single" w:color="auto"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sz w:val="24"/>
                <w:szCs w:val="24"/>
              </w:rPr>
            </w:pPr>
          </w:p>
        </w:tc>
        <w:tc>
          <w:tcPr>
            <w:tcW w:w="21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right="105" w:rightChars="5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color w:val="000000"/>
                <w:sz w:val="24"/>
                <w:szCs w:val="24"/>
              </w:rPr>
              <w:t>其他要求</w:t>
            </w:r>
          </w:p>
        </w:tc>
        <w:tc>
          <w:tcPr>
            <w:tcW w:w="595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both"/>
              <w:textAlignment w:val="auto"/>
              <w:rPr>
                <w:rFonts w:hint="eastAsia" w:ascii="宋体" w:hAnsi="宋体" w:eastAsia="宋体" w:cs="宋体"/>
                <w:b/>
                <w:kern w:val="2"/>
                <w:sz w:val="24"/>
                <w:szCs w:val="24"/>
                <w:lang w:val="en-US" w:eastAsia="zh-CN" w:bidi="ar-SA"/>
              </w:rPr>
            </w:pPr>
            <w:r>
              <w:rPr>
                <w:rFonts w:hint="eastAsia" w:ascii="宋体" w:hAnsi="宋体" w:eastAsia="宋体" w:cs="宋体"/>
                <w:color w:val="000000"/>
                <w:sz w:val="24"/>
                <w:szCs w:val="24"/>
              </w:rPr>
              <w:t>符合第二章“</w:t>
            </w:r>
            <w:r>
              <w:rPr>
                <w:rFonts w:hint="eastAsia" w:ascii="宋体" w:hAnsi="宋体" w:eastAsia="宋体" w:cs="宋体"/>
                <w:color w:val="000000"/>
                <w:sz w:val="24"/>
                <w:szCs w:val="24"/>
                <w:lang w:eastAsia="zh-CN"/>
              </w:rPr>
              <w:t>投标供应商</w:t>
            </w:r>
            <w:r>
              <w:rPr>
                <w:rFonts w:hint="eastAsia" w:ascii="宋体" w:hAnsi="宋体" w:eastAsia="宋体" w:cs="宋体"/>
                <w:color w:val="000000"/>
                <w:sz w:val="24"/>
                <w:szCs w:val="24"/>
              </w:rPr>
              <w:t>须知”第</w:t>
            </w:r>
            <w:r>
              <w:rPr>
                <w:rFonts w:hint="eastAsia" w:ascii="宋体" w:hAnsi="宋体" w:eastAsia="宋体" w:cs="宋体"/>
                <w:color w:val="000000"/>
                <w:sz w:val="24"/>
                <w:szCs w:val="24"/>
                <w:lang w:val="en-US" w:eastAsia="zh-CN"/>
              </w:rPr>
              <w:t>1.4.1</w:t>
            </w:r>
            <w:r>
              <w:rPr>
                <w:rFonts w:hint="eastAsia" w:ascii="宋体" w:hAnsi="宋体" w:eastAsia="宋体" w:cs="宋体"/>
                <w:color w:val="000000"/>
                <w:sz w:val="24"/>
                <w:szCs w:val="24"/>
              </w:rPr>
              <w:t>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9" w:hRule="atLeast"/>
          <w:jc w:val="center"/>
        </w:trPr>
        <w:tc>
          <w:tcPr>
            <w:tcW w:w="1146" w:type="dxa"/>
            <w:vMerge w:val="continue"/>
            <w:tcBorders>
              <w:left w:val="single" w:color="000000" w:sz="4" w:space="0"/>
              <w:bottom w:val="single" w:color="000000"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b/>
                <w:sz w:val="24"/>
                <w:szCs w:val="24"/>
              </w:rPr>
            </w:pPr>
          </w:p>
        </w:tc>
        <w:tc>
          <w:tcPr>
            <w:tcW w:w="1305" w:type="dxa"/>
            <w:vMerge w:val="continue"/>
            <w:tcBorders>
              <w:left w:val="single" w:color="auto"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sz w:val="24"/>
                <w:szCs w:val="24"/>
              </w:rPr>
            </w:pPr>
          </w:p>
        </w:tc>
        <w:tc>
          <w:tcPr>
            <w:tcW w:w="21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0" w:firstLineChars="0"/>
              <w:jc w:val="center"/>
              <w:textAlignment w:val="auto"/>
              <w:rPr>
                <w:rFonts w:hint="eastAsia" w:ascii="宋体" w:hAnsi="宋体" w:eastAsia="宋体" w:cs="宋体"/>
                <w:kern w:val="2"/>
                <w:sz w:val="24"/>
                <w:szCs w:val="24"/>
                <w:lang w:val="en-US" w:eastAsia="zh-CN" w:bidi="ar-SA"/>
              </w:rPr>
            </w:pPr>
            <w:r>
              <w:rPr>
                <w:rFonts w:hint="eastAsia" w:ascii="宋体" w:hAnsi="宋体" w:eastAsia="宋体" w:cs="宋体"/>
                <w:b/>
                <w:bCs/>
                <w:color w:val="000000"/>
                <w:kern w:val="0"/>
                <w:sz w:val="24"/>
                <w:szCs w:val="24"/>
                <w:lang w:val="en-US" w:eastAsia="zh-CN"/>
              </w:rPr>
              <w:t>标书雷同性分析</w:t>
            </w:r>
          </w:p>
        </w:tc>
        <w:tc>
          <w:tcPr>
            <w:tcW w:w="595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snapToGrid/>
              <w:spacing w:line="500" w:lineRule="exact"/>
              <w:ind w:left="0" w:leftChars="0" w:firstLine="0" w:firstLineChars="0"/>
              <w:textAlignment w:val="auto"/>
              <w:rPr>
                <w:rFonts w:hint="eastAsia" w:ascii="宋体" w:hAnsi="宋体" w:eastAsia="宋体" w:cs="宋体"/>
                <w:b/>
                <w:kern w:val="2"/>
                <w:sz w:val="24"/>
                <w:szCs w:val="24"/>
                <w:lang w:val="en-US" w:eastAsia="zh-CN" w:bidi="ar-SA"/>
              </w:rPr>
            </w:pPr>
            <w:r>
              <w:rPr>
                <w:rFonts w:hint="eastAsia" w:ascii="宋体" w:hAnsi="宋体" w:eastAsia="宋体" w:cs="宋体"/>
                <w:b/>
                <w:bCs/>
                <w:sz w:val="24"/>
                <w:szCs w:val="24"/>
                <w:lang w:val="en-US" w:eastAsia="zh-CN"/>
              </w:rPr>
              <w:t>文件制作机器码、文件创建标识码有相同的按废标处理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9" w:hRule="atLeast"/>
          <w:jc w:val="center"/>
        </w:trPr>
        <w:tc>
          <w:tcPr>
            <w:tcW w:w="1146" w:type="dxa"/>
            <w:vMerge w:val="continue"/>
            <w:tcBorders>
              <w:left w:val="single" w:color="000000" w:sz="4" w:space="0"/>
              <w:bottom w:val="single" w:color="000000"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b/>
                <w:sz w:val="24"/>
                <w:szCs w:val="24"/>
              </w:rPr>
            </w:pPr>
          </w:p>
        </w:tc>
        <w:tc>
          <w:tcPr>
            <w:tcW w:w="1305" w:type="dxa"/>
            <w:vMerge w:val="continue"/>
            <w:tcBorders>
              <w:left w:val="single" w:color="auto"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sz w:val="24"/>
                <w:szCs w:val="24"/>
              </w:rPr>
            </w:pPr>
          </w:p>
        </w:tc>
        <w:tc>
          <w:tcPr>
            <w:tcW w:w="8096"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both"/>
              <w:textAlignment w:val="auto"/>
              <w:rPr>
                <w:rFonts w:hint="eastAsia" w:ascii="宋体" w:hAnsi="宋体" w:eastAsia="宋体" w:cs="宋体"/>
                <w:b/>
                <w:sz w:val="24"/>
                <w:szCs w:val="24"/>
              </w:rPr>
            </w:pPr>
            <w:r>
              <w:rPr>
                <w:rFonts w:hint="eastAsia" w:ascii="宋体" w:hAnsi="宋体" w:eastAsia="宋体" w:cs="宋体"/>
                <w:b/>
                <w:sz w:val="24"/>
                <w:szCs w:val="24"/>
              </w:rPr>
              <w:t>注：投标文件中附原件扫描件，资料不全或不合格者视为未通过资格审查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3" w:hRule="atLeast"/>
          <w:jc w:val="center"/>
        </w:trPr>
        <w:tc>
          <w:tcPr>
            <w:tcW w:w="1146" w:type="dxa"/>
            <w:vMerge w:val="restart"/>
            <w:tcBorders>
              <w:top w:val="single" w:color="000000" w:sz="4" w:space="0"/>
              <w:left w:val="single" w:color="000000"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b/>
                <w:sz w:val="24"/>
                <w:szCs w:val="24"/>
              </w:rPr>
            </w:pPr>
            <w:r>
              <w:rPr>
                <w:rFonts w:hint="eastAsia" w:ascii="宋体" w:hAnsi="宋体" w:eastAsia="宋体" w:cs="宋体"/>
                <w:b/>
                <w:sz w:val="24"/>
                <w:szCs w:val="24"/>
              </w:rPr>
              <w:t>2.1.2</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b/>
                <w:sz w:val="24"/>
                <w:szCs w:val="24"/>
              </w:rPr>
            </w:pPr>
          </w:p>
        </w:tc>
        <w:tc>
          <w:tcPr>
            <w:tcW w:w="1305" w:type="dxa"/>
            <w:vMerge w:val="restart"/>
            <w:tcBorders>
              <w:top w:val="single" w:color="000000" w:sz="4" w:space="0"/>
              <w:left w:val="single" w:color="auto"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符合性</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评审标准</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sz w:val="24"/>
                <w:szCs w:val="24"/>
              </w:rPr>
            </w:pPr>
          </w:p>
          <w:p>
            <w:pPr>
              <w:keepNext w:val="0"/>
              <w:keepLines w:val="0"/>
              <w:pageBreakBefore w:val="0"/>
              <w:widowControl w:val="0"/>
              <w:kinsoku/>
              <w:wordWrap/>
              <w:overflowPunct/>
              <w:topLinePunct w:val="0"/>
              <w:autoSpaceDE/>
              <w:autoSpaceDN/>
              <w:bidi w:val="0"/>
              <w:adjustRightInd/>
              <w:snapToGrid/>
              <w:spacing w:line="500" w:lineRule="exact"/>
              <w:ind w:left="0" w:leftChars="0" w:firstLine="241" w:firstLineChars="100"/>
              <w:jc w:val="both"/>
              <w:textAlignment w:val="auto"/>
              <w:rPr>
                <w:rFonts w:hint="eastAsia" w:ascii="宋体" w:hAnsi="宋体" w:eastAsia="宋体" w:cs="宋体"/>
                <w:b/>
                <w:sz w:val="24"/>
                <w:szCs w:val="24"/>
              </w:rPr>
            </w:pPr>
          </w:p>
        </w:tc>
        <w:tc>
          <w:tcPr>
            <w:tcW w:w="21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left="0" w:leftChars="0" w:right="105" w:rightChars="50" w:firstLine="0" w:firstLineChars="0"/>
              <w:jc w:val="center"/>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eastAsia="zh-CN"/>
              </w:rPr>
              <w:t>投标供应商</w:t>
            </w:r>
            <w:r>
              <w:rPr>
                <w:rFonts w:hint="eastAsia" w:ascii="宋体" w:hAnsi="宋体" w:eastAsia="宋体" w:cs="宋体"/>
                <w:color w:val="000000"/>
                <w:sz w:val="24"/>
                <w:szCs w:val="24"/>
              </w:rPr>
              <w:t>名称</w:t>
            </w:r>
          </w:p>
        </w:tc>
        <w:tc>
          <w:tcPr>
            <w:tcW w:w="595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left="0" w:leftChars="0" w:right="105" w:rightChars="50" w:firstLine="0" w:firstLineChars="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与营业执照一致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2" w:hRule="atLeast"/>
          <w:jc w:val="center"/>
        </w:trPr>
        <w:tc>
          <w:tcPr>
            <w:tcW w:w="1146" w:type="dxa"/>
            <w:vMerge w:val="continue"/>
            <w:tcBorders>
              <w:left w:val="single" w:color="000000"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b/>
                <w:sz w:val="24"/>
                <w:szCs w:val="24"/>
              </w:rPr>
            </w:pPr>
          </w:p>
        </w:tc>
        <w:tc>
          <w:tcPr>
            <w:tcW w:w="1305" w:type="dxa"/>
            <w:vMerge w:val="continue"/>
            <w:tcBorders>
              <w:left w:val="single" w:color="auto"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sz w:val="24"/>
                <w:szCs w:val="24"/>
              </w:rPr>
            </w:pPr>
          </w:p>
        </w:tc>
        <w:tc>
          <w:tcPr>
            <w:tcW w:w="21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left="0" w:leftChars="0" w:right="105" w:rightChars="50" w:firstLine="0" w:firstLineChars="0"/>
              <w:jc w:val="center"/>
              <w:textAlignment w:val="auto"/>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val="en-US" w:eastAsia="zh-CN"/>
              </w:rPr>
              <w:t>投标内容</w:t>
            </w:r>
          </w:p>
        </w:tc>
        <w:tc>
          <w:tcPr>
            <w:tcW w:w="595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left="0" w:leftChars="0" w:right="105" w:rightChars="50" w:firstLine="0" w:firstLineChars="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符合第二章“</w:t>
            </w:r>
            <w:r>
              <w:rPr>
                <w:rFonts w:hint="eastAsia" w:ascii="宋体" w:hAnsi="宋体" w:eastAsia="宋体" w:cs="宋体"/>
                <w:color w:val="000000"/>
                <w:sz w:val="24"/>
                <w:szCs w:val="24"/>
                <w:lang w:eastAsia="zh-CN"/>
              </w:rPr>
              <w:t>投标供应商</w:t>
            </w:r>
            <w:r>
              <w:rPr>
                <w:rFonts w:hint="eastAsia" w:ascii="宋体" w:hAnsi="宋体" w:eastAsia="宋体" w:cs="宋体"/>
                <w:color w:val="000000"/>
                <w:sz w:val="24"/>
                <w:szCs w:val="24"/>
              </w:rPr>
              <w:t>须知”第</w:t>
            </w:r>
            <w:r>
              <w:rPr>
                <w:rFonts w:hint="eastAsia" w:ascii="宋体" w:hAnsi="宋体" w:eastAsia="宋体" w:cs="宋体"/>
                <w:color w:val="000000"/>
                <w:sz w:val="24"/>
                <w:szCs w:val="24"/>
                <w:lang w:val="en-US" w:eastAsia="zh-CN"/>
              </w:rPr>
              <w:t>1.3.1</w:t>
            </w:r>
            <w:r>
              <w:rPr>
                <w:rFonts w:hint="eastAsia" w:ascii="宋体" w:hAnsi="宋体" w:eastAsia="宋体" w:cs="宋体"/>
                <w:color w:val="000000"/>
                <w:sz w:val="24"/>
                <w:szCs w:val="24"/>
              </w:rPr>
              <w:t>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9" w:hRule="atLeast"/>
          <w:jc w:val="center"/>
        </w:trPr>
        <w:tc>
          <w:tcPr>
            <w:tcW w:w="1146" w:type="dxa"/>
            <w:vMerge w:val="continue"/>
            <w:tcBorders>
              <w:left w:val="single" w:color="000000"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b/>
                <w:sz w:val="24"/>
                <w:szCs w:val="24"/>
              </w:rPr>
            </w:pPr>
          </w:p>
        </w:tc>
        <w:tc>
          <w:tcPr>
            <w:tcW w:w="1305" w:type="dxa"/>
            <w:vMerge w:val="continue"/>
            <w:tcBorders>
              <w:left w:val="single" w:color="auto"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sz w:val="24"/>
                <w:szCs w:val="24"/>
              </w:rPr>
            </w:pPr>
          </w:p>
        </w:tc>
        <w:tc>
          <w:tcPr>
            <w:tcW w:w="21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left="0" w:leftChars="0" w:right="105" w:rightChars="50" w:firstLine="0" w:firstLineChars="0"/>
              <w:jc w:val="center"/>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投标文件签字盖章</w:t>
            </w:r>
          </w:p>
        </w:tc>
        <w:tc>
          <w:tcPr>
            <w:tcW w:w="595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left="0" w:leftChars="0" w:right="105" w:rightChars="50" w:firstLine="0" w:firstLineChars="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eastAsia="zh-CN"/>
              </w:rPr>
              <w:t>符合招标文件规定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9" w:hRule="atLeast"/>
          <w:jc w:val="center"/>
        </w:trPr>
        <w:tc>
          <w:tcPr>
            <w:tcW w:w="1146" w:type="dxa"/>
            <w:vMerge w:val="continue"/>
            <w:tcBorders>
              <w:left w:val="single" w:color="000000"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sz w:val="24"/>
                <w:szCs w:val="24"/>
              </w:rPr>
            </w:pPr>
          </w:p>
        </w:tc>
        <w:tc>
          <w:tcPr>
            <w:tcW w:w="1305" w:type="dxa"/>
            <w:vMerge w:val="continue"/>
            <w:tcBorders>
              <w:left w:val="single" w:color="auto"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sz w:val="24"/>
                <w:szCs w:val="24"/>
              </w:rPr>
            </w:pPr>
          </w:p>
        </w:tc>
        <w:tc>
          <w:tcPr>
            <w:tcW w:w="21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left="0" w:leftChars="0" w:right="105" w:rightChars="50" w:firstLine="0" w:firstLineChars="0"/>
              <w:jc w:val="center"/>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rPr>
              <w:t>报价唯一</w:t>
            </w:r>
          </w:p>
        </w:tc>
        <w:tc>
          <w:tcPr>
            <w:tcW w:w="595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left="0" w:leftChars="0" w:right="105" w:rightChars="50" w:firstLine="0" w:firstLineChars="0"/>
              <w:jc w:val="left"/>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rPr>
              <w:t>只有一个有效报价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4" w:hRule="atLeast"/>
          <w:jc w:val="center"/>
        </w:trPr>
        <w:tc>
          <w:tcPr>
            <w:tcW w:w="1146" w:type="dxa"/>
            <w:vMerge w:val="continue"/>
            <w:tcBorders>
              <w:left w:val="single" w:color="000000"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sz w:val="24"/>
                <w:szCs w:val="24"/>
              </w:rPr>
            </w:pPr>
          </w:p>
        </w:tc>
        <w:tc>
          <w:tcPr>
            <w:tcW w:w="1305" w:type="dxa"/>
            <w:vMerge w:val="continue"/>
            <w:tcBorders>
              <w:left w:val="single" w:color="auto"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sz w:val="24"/>
                <w:szCs w:val="24"/>
              </w:rPr>
            </w:pPr>
          </w:p>
        </w:tc>
        <w:tc>
          <w:tcPr>
            <w:tcW w:w="21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left="0" w:leftChars="0" w:right="105" w:rightChars="50" w:firstLine="0" w:firstLineChars="0"/>
              <w:jc w:val="center"/>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rPr>
              <w:t>投标报价</w:t>
            </w:r>
          </w:p>
        </w:tc>
        <w:tc>
          <w:tcPr>
            <w:tcW w:w="595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left="0" w:leftChars="0" w:right="105" w:rightChars="50" w:firstLine="0" w:firstLineChars="0"/>
              <w:jc w:val="left"/>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rPr>
              <w:t>报价</w:t>
            </w:r>
            <w:r>
              <w:rPr>
                <w:rFonts w:hint="eastAsia" w:ascii="宋体" w:hAnsi="宋体" w:eastAsia="宋体" w:cs="宋体"/>
                <w:color w:val="000000"/>
                <w:sz w:val="24"/>
                <w:szCs w:val="24"/>
                <w:lang w:eastAsia="zh-CN"/>
              </w:rPr>
              <w:t>均</w:t>
            </w:r>
            <w:r>
              <w:rPr>
                <w:rFonts w:hint="eastAsia" w:ascii="宋体" w:hAnsi="宋体" w:eastAsia="宋体" w:cs="宋体"/>
                <w:color w:val="000000"/>
                <w:sz w:val="24"/>
                <w:szCs w:val="24"/>
              </w:rPr>
              <w:t>不超过</w:t>
            </w:r>
            <w:r>
              <w:rPr>
                <w:rFonts w:hint="eastAsia" w:ascii="宋体" w:hAnsi="宋体" w:eastAsia="宋体" w:cs="宋体"/>
                <w:color w:val="000000"/>
                <w:sz w:val="24"/>
                <w:szCs w:val="24"/>
                <w:lang w:eastAsia="zh-CN"/>
              </w:rPr>
              <w:t>采购预算价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1" w:hRule="atLeast"/>
          <w:jc w:val="center"/>
        </w:trPr>
        <w:tc>
          <w:tcPr>
            <w:tcW w:w="1146" w:type="dxa"/>
            <w:vMerge w:val="continue"/>
            <w:tcBorders>
              <w:left w:val="single" w:color="000000"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sz w:val="24"/>
                <w:szCs w:val="24"/>
              </w:rPr>
            </w:pPr>
          </w:p>
        </w:tc>
        <w:tc>
          <w:tcPr>
            <w:tcW w:w="1305" w:type="dxa"/>
            <w:vMerge w:val="continue"/>
            <w:tcBorders>
              <w:left w:val="single" w:color="auto"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sz w:val="24"/>
                <w:szCs w:val="24"/>
              </w:rPr>
            </w:pPr>
          </w:p>
        </w:tc>
        <w:tc>
          <w:tcPr>
            <w:tcW w:w="21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left="0" w:leftChars="0" w:right="105" w:rightChars="50" w:firstLine="0" w:firstLineChars="0"/>
              <w:jc w:val="center"/>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rPr>
              <w:t>质量要求</w:t>
            </w:r>
          </w:p>
        </w:tc>
        <w:tc>
          <w:tcPr>
            <w:tcW w:w="595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left="0" w:leftChars="0" w:right="105" w:rightChars="50" w:firstLine="0" w:firstLineChars="0"/>
              <w:jc w:val="left"/>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rPr>
              <w:t>符合第二章“</w:t>
            </w:r>
            <w:r>
              <w:rPr>
                <w:rFonts w:hint="eastAsia" w:ascii="宋体" w:hAnsi="宋体" w:eastAsia="宋体" w:cs="宋体"/>
                <w:color w:val="000000"/>
                <w:sz w:val="24"/>
                <w:szCs w:val="24"/>
                <w:lang w:eastAsia="zh-CN"/>
              </w:rPr>
              <w:t>投标供应商</w:t>
            </w:r>
            <w:r>
              <w:rPr>
                <w:rFonts w:hint="eastAsia" w:ascii="宋体" w:hAnsi="宋体" w:eastAsia="宋体" w:cs="宋体"/>
                <w:color w:val="000000"/>
                <w:sz w:val="24"/>
                <w:szCs w:val="24"/>
              </w:rPr>
              <w:t>须知”第</w:t>
            </w:r>
            <w:r>
              <w:rPr>
                <w:rFonts w:hint="eastAsia" w:ascii="宋体" w:hAnsi="宋体" w:eastAsia="宋体" w:cs="宋体"/>
                <w:color w:val="000000"/>
                <w:sz w:val="24"/>
                <w:szCs w:val="24"/>
                <w:lang w:val="en-US" w:eastAsia="zh-CN"/>
              </w:rPr>
              <w:t>1.3.2</w:t>
            </w:r>
            <w:r>
              <w:rPr>
                <w:rFonts w:hint="eastAsia" w:ascii="宋体" w:hAnsi="宋体" w:eastAsia="宋体" w:cs="宋体"/>
                <w:color w:val="000000"/>
                <w:sz w:val="24"/>
                <w:szCs w:val="24"/>
              </w:rPr>
              <w:t>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9" w:hRule="atLeast"/>
          <w:jc w:val="center"/>
        </w:trPr>
        <w:tc>
          <w:tcPr>
            <w:tcW w:w="1146" w:type="dxa"/>
            <w:vMerge w:val="continue"/>
            <w:tcBorders>
              <w:left w:val="single" w:color="000000"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sz w:val="24"/>
                <w:szCs w:val="24"/>
              </w:rPr>
            </w:pPr>
          </w:p>
        </w:tc>
        <w:tc>
          <w:tcPr>
            <w:tcW w:w="1305" w:type="dxa"/>
            <w:vMerge w:val="continue"/>
            <w:tcBorders>
              <w:left w:val="single" w:color="auto"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sz w:val="24"/>
                <w:szCs w:val="24"/>
              </w:rPr>
            </w:pPr>
          </w:p>
        </w:tc>
        <w:tc>
          <w:tcPr>
            <w:tcW w:w="21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left="0" w:leftChars="0" w:right="105" w:rightChars="50" w:firstLine="0" w:firstLineChars="0"/>
              <w:jc w:val="center"/>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eastAsia="zh-CN"/>
              </w:rPr>
              <w:t>服务期限</w:t>
            </w:r>
          </w:p>
        </w:tc>
        <w:tc>
          <w:tcPr>
            <w:tcW w:w="595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left="0" w:leftChars="0" w:right="105" w:rightChars="50" w:firstLine="0" w:firstLineChars="0"/>
              <w:jc w:val="left"/>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rPr>
              <w:t>符合第二章“</w:t>
            </w:r>
            <w:r>
              <w:rPr>
                <w:rFonts w:hint="eastAsia" w:ascii="宋体" w:hAnsi="宋体" w:eastAsia="宋体" w:cs="宋体"/>
                <w:color w:val="000000"/>
                <w:sz w:val="24"/>
                <w:szCs w:val="24"/>
                <w:lang w:eastAsia="zh-CN"/>
              </w:rPr>
              <w:t>投标供应商</w:t>
            </w:r>
            <w:r>
              <w:rPr>
                <w:rFonts w:hint="eastAsia" w:ascii="宋体" w:hAnsi="宋体" w:eastAsia="宋体" w:cs="宋体"/>
                <w:color w:val="000000"/>
                <w:sz w:val="24"/>
                <w:szCs w:val="24"/>
              </w:rPr>
              <w:t>须知”第</w:t>
            </w:r>
            <w:r>
              <w:rPr>
                <w:rFonts w:hint="eastAsia" w:ascii="宋体" w:hAnsi="宋体" w:eastAsia="宋体" w:cs="宋体"/>
                <w:color w:val="000000"/>
                <w:sz w:val="24"/>
                <w:szCs w:val="24"/>
                <w:lang w:val="en-US" w:eastAsia="zh-CN"/>
              </w:rPr>
              <w:t>1.3.3</w:t>
            </w:r>
            <w:r>
              <w:rPr>
                <w:rFonts w:hint="eastAsia" w:ascii="宋体" w:hAnsi="宋体" w:eastAsia="宋体" w:cs="宋体"/>
                <w:color w:val="000000"/>
                <w:sz w:val="24"/>
                <w:szCs w:val="24"/>
              </w:rPr>
              <w:t>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1" w:hRule="atLeast"/>
          <w:jc w:val="center"/>
        </w:trPr>
        <w:tc>
          <w:tcPr>
            <w:tcW w:w="1146" w:type="dxa"/>
            <w:vMerge w:val="continue"/>
            <w:tcBorders>
              <w:left w:val="single" w:color="000000"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sz w:val="24"/>
                <w:szCs w:val="24"/>
              </w:rPr>
            </w:pPr>
          </w:p>
        </w:tc>
        <w:tc>
          <w:tcPr>
            <w:tcW w:w="1305" w:type="dxa"/>
            <w:vMerge w:val="continue"/>
            <w:tcBorders>
              <w:left w:val="single" w:color="auto"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sz w:val="24"/>
                <w:szCs w:val="24"/>
              </w:rPr>
            </w:pPr>
          </w:p>
        </w:tc>
        <w:tc>
          <w:tcPr>
            <w:tcW w:w="21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left="0" w:leftChars="0" w:right="105" w:rightChars="50" w:firstLine="0" w:firstLineChars="0"/>
              <w:jc w:val="center"/>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eastAsia="zh-CN"/>
              </w:rPr>
              <w:t>服务地点</w:t>
            </w:r>
          </w:p>
        </w:tc>
        <w:tc>
          <w:tcPr>
            <w:tcW w:w="595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left="0" w:leftChars="0" w:right="105" w:rightChars="50" w:firstLine="0" w:firstLineChars="0"/>
              <w:jc w:val="left"/>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rPr>
              <w:t>符合第二章“</w:t>
            </w:r>
            <w:r>
              <w:rPr>
                <w:rFonts w:hint="eastAsia" w:ascii="宋体" w:hAnsi="宋体" w:eastAsia="宋体" w:cs="宋体"/>
                <w:color w:val="000000"/>
                <w:sz w:val="24"/>
                <w:szCs w:val="24"/>
                <w:lang w:eastAsia="zh-CN"/>
              </w:rPr>
              <w:t>投标供应商</w:t>
            </w:r>
            <w:r>
              <w:rPr>
                <w:rFonts w:hint="eastAsia" w:ascii="宋体" w:hAnsi="宋体" w:eastAsia="宋体" w:cs="宋体"/>
                <w:color w:val="000000"/>
                <w:sz w:val="24"/>
                <w:szCs w:val="24"/>
              </w:rPr>
              <w:t>须知”第</w:t>
            </w:r>
            <w:r>
              <w:rPr>
                <w:rFonts w:hint="eastAsia" w:ascii="宋体" w:hAnsi="宋体" w:eastAsia="宋体" w:cs="宋体"/>
                <w:color w:val="000000"/>
                <w:sz w:val="24"/>
                <w:szCs w:val="24"/>
                <w:lang w:val="en-US" w:eastAsia="zh-CN"/>
              </w:rPr>
              <w:t>1.3.4</w:t>
            </w:r>
            <w:r>
              <w:rPr>
                <w:rFonts w:hint="eastAsia" w:ascii="宋体" w:hAnsi="宋体" w:eastAsia="宋体" w:cs="宋体"/>
                <w:color w:val="000000"/>
                <w:sz w:val="24"/>
                <w:szCs w:val="24"/>
              </w:rPr>
              <w:t>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5" w:hRule="atLeast"/>
          <w:jc w:val="center"/>
        </w:trPr>
        <w:tc>
          <w:tcPr>
            <w:tcW w:w="1146" w:type="dxa"/>
            <w:vMerge w:val="continue"/>
            <w:tcBorders>
              <w:left w:val="single" w:color="000000" w:sz="4" w:space="0"/>
              <w:bottom w:val="single" w:color="000000"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sz w:val="24"/>
                <w:szCs w:val="24"/>
              </w:rPr>
            </w:pPr>
          </w:p>
        </w:tc>
        <w:tc>
          <w:tcPr>
            <w:tcW w:w="1305" w:type="dxa"/>
            <w:vMerge w:val="continue"/>
            <w:tcBorders>
              <w:left w:val="single" w:color="auto"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sz w:val="24"/>
                <w:szCs w:val="24"/>
              </w:rPr>
            </w:pPr>
          </w:p>
        </w:tc>
        <w:tc>
          <w:tcPr>
            <w:tcW w:w="21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left="0" w:leftChars="0" w:right="105" w:rightChars="50" w:firstLine="0" w:firstLineChars="0"/>
              <w:jc w:val="center"/>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投标有效期</w:t>
            </w:r>
          </w:p>
        </w:tc>
        <w:tc>
          <w:tcPr>
            <w:tcW w:w="595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left="0" w:leftChars="0" w:right="105" w:rightChars="50" w:firstLine="0" w:firstLineChars="0"/>
              <w:jc w:val="left"/>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符合第二章“</w:t>
            </w:r>
            <w:r>
              <w:rPr>
                <w:rFonts w:hint="eastAsia" w:ascii="宋体" w:hAnsi="宋体" w:eastAsia="宋体" w:cs="宋体"/>
                <w:color w:val="000000"/>
                <w:sz w:val="24"/>
                <w:szCs w:val="24"/>
                <w:lang w:eastAsia="zh-CN"/>
              </w:rPr>
              <w:t>投标供应商</w:t>
            </w:r>
            <w:r>
              <w:rPr>
                <w:rFonts w:hint="eastAsia" w:ascii="宋体" w:hAnsi="宋体" w:eastAsia="宋体" w:cs="宋体"/>
                <w:color w:val="000000"/>
                <w:sz w:val="24"/>
                <w:szCs w:val="24"/>
              </w:rPr>
              <w:t>须知”第</w:t>
            </w:r>
            <w:r>
              <w:rPr>
                <w:rFonts w:hint="eastAsia" w:ascii="宋体" w:hAnsi="宋体" w:eastAsia="宋体" w:cs="宋体"/>
                <w:color w:val="000000"/>
                <w:sz w:val="24"/>
                <w:szCs w:val="24"/>
                <w:lang w:val="en-US" w:eastAsia="zh-CN"/>
              </w:rPr>
              <w:t>3.4.1</w:t>
            </w:r>
            <w:r>
              <w:rPr>
                <w:rFonts w:hint="eastAsia" w:ascii="宋体" w:hAnsi="宋体" w:eastAsia="宋体" w:cs="宋体"/>
                <w:color w:val="000000"/>
                <w:sz w:val="24"/>
                <w:szCs w:val="24"/>
              </w:rPr>
              <w:t>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5" w:hRule="atLeast"/>
          <w:jc w:val="center"/>
        </w:trPr>
        <w:tc>
          <w:tcPr>
            <w:tcW w:w="1146" w:type="dxa"/>
            <w:vMerge w:val="continue"/>
            <w:tcBorders>
              <w:left w:val="single" w:color="000000" w:sz="4" w:space="0"/>
              <w:bottom w:val="single" w:color="000000"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sz w:val="24"/>
                <w:szCs w:val="24"/>
              </w:rPr>
            </w:pPr>
          </w:p>
        </w:tc>
        <w:tc>
          <w:tcPr>
            <w:tcW w:w="1305" w:type="dxa"/>
            <w:vMerge w:val="continue"/>
            <w:tcBorders>
              <w:left w:val="single" w:color="auto"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sz w:val="24"/>
                <w:szCs w:val="24"/>
              </w:rPr>
            </w:pPr>
          </w:p>
        </w:tc>
        <w:tc>
          <w:tcPr>
            <w:tcW w:w="21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left="0" w:leftChars="0" w:right="105" w:rightChars="50" w:firstLine="0" w:firstLineChars="0"/>
              <w:jc w:val="center"/>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lang w:val="en-US" w:eastAsia="zh-CN"/>
              </w:rPr>
              <w:t>付款方式</w:t>
            </w:r>
          </w:p>
        </w:tc>
        <w:tc>
          <w:tcPr>
            <w:tcW w:w="595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left="0" w:leftChars="0" w:right="105" w:rightChars="50" w:firstLine="0" w:firstLineChars="0"/>
              <w:jc w:val="left"/>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符合第二章“</w:t>
            </w:r>
            <w:r>
              <w:rPr>
                <w:rFonts w:hint="eastAsia" w:ascii="宋体" w:hAnsi="宋体" w:eastAsia="宋体" w:cs="宋体"/>
                <w:color w:val="000000"/>
                <w:sz w:val="24"/>
                <w:szCs w:val="24"/>
                <w:lang w:eastAsia="zh-CN"/>
              </w:rPr>
              <w:t>投标供应商</w:t>
            </w:r>
            <w:r>
              <w:rPr>
                <w:rFonts w:hint="eastAsia" w:ascii="宋体" w:hAnsi="宋体" w:eastAsia="宋体" w:cs="宋体"/>
                <w:color w:val="000000"/>
                <w:sz w:val="24"/>
                <w:szCs w:val="24"/>
              </w:rPr>
              <w:t>须知”第</w:t>
            </w:r>
            <w:r>
              <w:rPr>
                <w:rFonts w:hint="eastAsia" w:ascii="宋体" w:hAnsi="宋体" w:eastAsia="宋体" w:cs="宋体"/>
                <w:color w:val="000000"/>
                <w:sz w:val="24"/>
                <w:szCs w:val="24"/>
                <w:lang w:val="en-US" w:eastAsia="zh-CN"/>
              </w:rPr>
              <w:t>1.5</w:t>
            </w:r>
            <w:r>
              <w:rPr>
                <w:rFonts w:hint="eastAsia" w:ascii="宋体" w:hAnsi="宋体" w:eastAsia="宋体" w:cs="宋体"/>
                <w:color w:val="000000"/>
                <w:sz w:val="24"/>
                <w:szCs w:val="24"/>
              </w:rPr>
              <w:t>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5" w:hRule="atLeast"/>
          <w:jc w:val="center"/>
        </w:trPr>
        <w:tc>
          <w:tcPr>
            <w:tcW w:w="1146" w:type="dxa"/>
            <w:vMerge w:val="continue"/>
            <w:tcBorders>
              <w:left w:val="single" w:color="000000" w:sz="4" w:space="0"/>
              <w:bottom w:val="single" w:color="000000"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sz w:val="24"/>
                <w:szCs w:val="24"/>
              </w:rPr>
            </w:pPr>
          </w:p>
        </w:tc>
        <w:tc>
          <w:tcPr>
            <w:tcW w:w="1305" w:type="dxa"/>
            <w:vMerge w:val="continue"/>
            <w:tcBorders>
              <w:left w:val="single" w:color="auto"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sz w:val="24"/>
                <w:szCs w:val="24"/>
              </w:rPr>
            </w:pPr>
          </w:p>
        </w:tc>
        <w:tc>
          <w:tcPr>
            <w:tcW w:w="21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left="0" w:leftChars="0" w:right="105" w:rightChars="50" w:firstLine="0" w:firstLineChars="0"/>
              <w:jc w:val="center"/>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其他要求</w:t>
            </w:r>
          </w:p>
        </w:tc>
        <w:tc>
          <w:tcPr>
            <w:tcW w:w="595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left="0" w:leftChars="0" w:right="105" w:rightChars="50" w:firstLine="0" w:firstLineChars="0"/>
              <w:jc w:val="left"/>
              <w:textAlignment w:val="auto"/>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符合招标文件规定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5" w:hRule="atLeast"/>
          <w:jc w:val="center"/>
        </w:trPr>
        <w:tc>
          <w:tcPr>
            <w:tcW w:w="2451"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sz w:val="24"/>
                <w:szCs w:val="24"/>
              </w:rPr>
            </w:pPr>
            <w:r>
              <w:rPr>
                <w:rFonts w:hint="eastAsia" w:ascii="宋体" w:hAnsi="宋体" w:eastAsia="宋体" w:cs="宋体"/>
                <w:b/>
                <w:sz w:val="24"/>
                <w:szCs w:val="24"/>
              </w:rPr>
              <w:t>条款号</w:t>
            </w:r>
          </w:p>
        </w:tc>
        <w:tc>
          <w:tcPr>
            <w:tcW w:w="21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sz w:val="24"/>
                <w:szCs w:val="24"/>
              </w:rPr>
            </w:pPr>
            <w:r>
              <w:rPr>
                <w:rFonts w:hint="eastAsia" w:ascii="宋体" w:hAnsi="宋体" w:eastAsia="宋体" w:cs="宋体"/>
                <w:b/>
                <w:sz w:val="24"/>
                <w:szCs w:val="24"/>
              </w:rPr>
              <w:t>条款内容</w:t>
            </w:r>
          </w:p>
        </w:tc>
        <w:tc>
          <w:tcPr>
            <w:tcW w:w="595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sz w:val="24"/>
                <w:szCs w:val="24"/>
              </w:rPr>
            </w:pPr>
            <w:r>
              <w:rPr>
                <w:rFonts w:hint="eastAsia" w:ascii="宋体" w:hAnsi="宋体" w:eastAsia="宋体" w:cs="宋体"/>
                <w:b/>
                <w:sz w:val="24"/>
                <w:szCs w:val="24"/>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10" w:hRule="atLeast"/>
          <w:jc w:val="center"/>
        </w:trPr>
        <w:tc>
          <w:tcPr>
            <w:tcW w:w="2451"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964" w:firstLineChars="400"/>
              <w:jc w:val="both"/>
              <w:textAlignment w:val="auto"/>
              <w:rPr>
                <w:rFonts w:hint="eastAsia" w:ascii="宋体" w:hAnsi="宋体" w:eastAsia="宋体" w:cs="宋体"/>
                <w:b/>
                <w:sz w:val="24"/>
                <w:szCs w:val="24"/>
              </w:rPr>
            </w:pPr>
            <w:r>
              <w:rPr>
                <w:rFonts w:hint="eastAsia" w:ascii="宋体" w:hAnsi="宋体" w:eastAsia="宋体" w:cs="宋体"/>
                <w:b/>
                <w:sz w:val="24"/>
                <w:szCs w:val="24"/>
              </w:rPr>
              <w:t>2.2.1</w:t>
            </w:r>
          </w:p>
        </w:tc>
        <w:tc>
          <w:tcPr>
            <w:tcW w:w="21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分值构成</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240" w:firstLineChars="100"/>
              <w:jc w:val="both"/>
              <w:textAlignment w:val="auto"/>
              <w:rPr>
                <w:rFonts w:hint="eastAsia" w:ascii="宋体" w:hAnsi="宋体" w:eastAsia="宋体" w:cs="宋体"/>
                <w:b/>
                <w:sz w:val="24"/>
                <w:szCs w:val="24"/>
              </w:rPr>
            </w:pPr>
            <w:r>
              <w:rPr>
                <w:rFonts w:hint="eastAsia" w:ascii="宋体" w:hAnsi="宋体" w:eastAsia="宋体" w:cs="宋体"/>
                <w:color w:val="000000"/>
                <w:sz w:val="24"/>
                <w:szCs w:val="24"/>
              </w:rPr>
              <w:t>（总分100分）</w:t>
            </w:r>
          </w:p>
        </w:tc>
        <w:tc>
          <w:tcPr>
            <w:tcW w:w="595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000000"/>
                <w:sz w:val="24"/>
                <w:szCs w:val="24"/>
              </w:rPr>
            </w:pPr>
            <w:r>
              <w:rPr>
                <w:rFonts w:hint="eastAsia" w:ascii="宋体" w:hAnsi="宋体" w:eastAsia="宋体" w:cs="宋体"/>
                <w:sz w:val="24"/>
                <w:szCs w:val="24"/>
              </w:rPr>
              <w:t>商务</w:t>
            </w:r>
            <w:r>
              <w:rPr>
                <w:rFonts w:hint="eastAsia" w:ascii="宋体" w:hAnsi="宋体" w:eastAsia="宋体" w:cs="宋体"/>
                <w:sz w:val="24"/>
                <w:szCs w:val="24"/>
                <w:lang w:eastAsia="zh-CN"/>
              </w:rPr>
              <w:t>标</w:t>
            </w:r>
            <w:r>
              <w:rPr>
                <w:rFonts w:hint="eastAsia" w:ascii="宋体" w:hAnsi="宋体" w:eastAsia="宋体" w:cs="宋体"/>
                <w:color w:val="000000"/>
                <w:sz w:val="24"/>
                <w:szCs w:val="24"/>
              </w:rPr>
              <w:t>：</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u w:val="single"/>
                <w:lang w:val="en-US" w:eastAsia="zh-CN"/>
              </w:rPr>
              <w:t xml:space="preserve">25  </w:t>
            </w:r>
            <w:r>
              <w:rPr>
                <w:rFonts w:hint="eastAsia" w:ascii="宋体" w:hAnsi="宋体" w:eastAsia="宋体" w:cs="宋体"/>
                <w:color w:val="000000"/>
                <w:sz w:val="24"/>
                <w:szCs w:val="24"/>
              </w:rPr>
              <w:t>分</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技术</w:t>
            </w:r>
            <w:r>
              <w:rPr>
                <w:rFonts w:hint="eastAsia" w:ascii="宋体" w:hAnsi="宋体" w:eastAsia="宋体" w:cs="宋体"/>
                <w:color w:val="000000"/>
                <w:sz w:val="24"/>
                <w:szCs w:val="24"/>
                <w:lang w:eastAsia="zh-CN"/>
              </w:rPr>
              <w:t>标</w:t>
            </w:r>
            <w:r>
              <w:rPr>
                <w:rFonts w:hint="eastAsia" w:ascii="宋体" w:hAnsi="宋体" w:eastAsia="宋体" w:cs="宋体"/>
                <w:color w:val="000000"/>
                <w:sz w:val="24"/>
                <w:szCs w:val="24"/>
              </w:rPr>
              <w:t>：</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u w:val="single"/>
                <w:lang w:val="en-US" w:eastAsia="zh-CN"/>
              </w:rPr>
              <w:t>30</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分</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b/>
                <w:sz w:val="24"/>
                <w:szCs w:val="24"/>
              </w:rPr>
            </w:pPr>
            <w:r>
              <w:rPr>
                <w:rFonts w:hint="eastAsia" w:ascii="宋体" w:hAnsi="宋体" w:eastAsia="宋体" w:cs="宋体"/>
                <w:sz w:val="24"/>
                <w:szCs w:val="24"/>
              </w:rPr>
              <w:t>综合</w:t>
            </w:r>
            <w:r>
              <w:rPr>
                <w:rFonts w:hint="eastAsia" w:ascii="宋体" w:hAnsi="宋体" w:eastAsia="宋体" w:cs="宋体"/>
                <w:sz w:val="24"/>
                <w:szCs w:val="24"/>
                <w:lang w:eastAsia="zh-CN"/>
              </w:rPr>
              <w:t>标</w:t>
            </w:r>
            <w:r>
              <w:rPr>
                <w:rFonts w:hint="eastAsia" w:ascii="宋体" w:hAnsi="宋体" w:eastAsia="宋体" w:cs="宋体"/>
                <w:color w:val="000000"/>
                <w:sz w:val="24"/>
                <w:szCs w:val="24"/>
              </w:rPr>
              <w:t>：</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u w:val="single"/>
                <w:lang w:val="en-US" w:eastAsia="zh-CN"/>
              </w:rPr>
              <w:t>45</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1" w:hRule="atLeast"/>
          <w:jc w:val="center"/>
        </w:trPr>
        <w:tc>
          <w:tcPr>
            <w:tcW w:w="2451" w:type="dxa"/>
            <w:gridSpan w:val="2"/>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rPr>
                <w:rFonts w:hint="eastAsia" w:ascii="宋体" w:hAnsi="宋体" w:eastAsia="宋体" w:cs="宋体"/>
                <w:b/>
                <w:sz w:val="24"/>
                <w:szCs w:val="24"/>
              </w:rPr>
            </w:pPr>
            <w:r>
              <w:rPr>
                <w:rFonts w:hint="eastAsia" w:ascii="宋体" w:hAnsi="宋体" w:eastAsia="宋体" w:cs="宋体"/>
                <w:b/>
                <w:sz w:val="24"/>
                <w:szCs w:val="24"/>
              </w:rPr>
              <w:t>条款号</w:t>
            </w:r>
          </w:p>
        </w:tc>
        <w:tc>
          <w:tcPr>
            <w:tcW w:w="2137" w:type="dxa"/>
            <w:tcBorders>
              <w:top w:val="single" w:color="000000" w:sz="4" w:space="0"/>
              <w:left w:val="single" w:color="auto" w:sz="4" w:space="0"/>
              <w:bottom w:val="single" w:color="000000"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rPr>
                <w:rFonts w:hint="eastAsia" w:ascii="宋体" w:hAnsi="宋体" w:eastAsia="宋体" w:cs="宋体"/>
                <w:b/>
                <w:sz w:val="24"/>
                <w:szCs w:val="24"/>
                <w:lang w:eastAsia="zh-CN"/>
              </w:rPr>
            </w:pPr>
            <w:r>
              <w:rPr>
                <w:rFonts w:hint="eastAsia" w:ascii="宋体" w:hAnsi="宋体" w:eastAsia="宋体" w:cs="宋体"/>
                <w:b/>
                <w:sz w:val="24"/>
                <w:szCs w:val="24"/>
              </w:rPr>
              <w:t>评分因素</w:t>
            </w:r>
          </w:p>
        </w:tc>
        <w:tc>
          <w:tcPr>
            <w:tcW w:w="5959" w:type="dxa"/>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rPr>
                <w:rFonts w:hint="eastAsia" w:ascii="宋体" w:hAnsi="宋体" w:eastAsia="宋体" w:cs="宋体"/>
                <w:b/>
                <w:sz w:val="24"/>
                <w:szCs w:val="24"/>
                <w:lang w:eastAsia="zh-CN"/>
              </w:rPr>
            </w:pPr>
            <w:r>
              <w:rPr>
                <w:rFonts w:hint="eastAsia" w:ascii="宋体" w:hAnsi="宋体" w:eastAsia="宋体" w:cs="宋体"/>
                <w:b/>
                <w:sz w:val="24"/>
                <w:szCs w:val="24"/>
                <w:lang w:eastAsia="zh-CN"/>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72" w:hRule="atLeast"/>
          <w:jc w:val="center"/>
        </w:trPr>
        <w:tc>
          <w:tcPr>
            <w:tcW w:w="1146" w:type="dxa"/>
            <w:tcBorders>
              <w:top w:val="single" w:color="000000" w:sz="4" w:space="0"/>
              <w:left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 xml:space="preserve"> </w:t>
            </w:r>
            <w:r>
              <w:rPr>
                <w:rFonts w:hint="eastAsia" w:ascii="宋体" w:hAnsi="宋体" w:eastAsia="宋体" w:cs="宋体"/>
                <w:b/>
                <w:bCs/>
                <w:color w:val="auto"/>
                <w:sz w:val="24"/>
                <w:szCs w:val="24"/>
              </w:rPr>
              <w:t>2.2.2</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w:t>
            </w:r>
            <w:r>
              <w:rPr>
                <w:rFonts w:hint="eastAsia" w:ascii="宋体" w:hAnsi="宋体" w:eastAsia="宋体" w:cs="宋体"/>
                <w:b/>
                <w:bCs/>
                <w:color w:val="auto"/>
                <w:sz w:val="24"/>
                <w:szCs w:val="24"/>
                <w:lang w:val="en-US" w:eastAsia="zh-CN"/>
              </w:rPr>
              <w:t>1</w:t>
            </w:r>
            <w:r>
              <w:rPr>
                <w:rFonts w:hint="eastAsia" w:ascii="宋体" w:hAnsi="宋体" w:eastAsia="宋体" w:cs="宋体"/>
                <w:b/>
                <w:bCs/>
                <w:color w:val="auto"/>
                <w:sz w:val="24"/>
                <w:szCs w:val="24"/>
              </w:rPr>
              <w:t>）</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rPr>
                <w:rFonts w:hint="eastAsia" w:ascii="宋体" w:hAnsi="宋体" w:eastAsia="宋体" w:cs="宋体"/>
                <w:b/>
                <w:bCs/>
                <w:kern w:val="2"/>
                <w:sz w:val="24"/>
                <w:szCs w:val="24"/>
                <w:lang w:val="en-US" w:eastAsia="zh-CN" w:bidi="ar-SA"/>
              </w:rPr>
            </w:pPr>
          </w:p>
        </w:tc>
        <w:tc>
          <w:tcPr>
            <w:tcW w:w="1305" w:type="dxa"/>
            <w:tcBorders>
              <w:top w:val="single" w:color="000000" w:sz="4" w:space="0"/>
              <w:left w:val="single" w:color="000000"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商务标</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评分标准</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240" w:firstLineChars="100"/>
              <w:jc w:val="center"/>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25</w:t>
            </w:r>
            <w:r>
              <w:rPr>
                <w:rFonts w:hint="eastAsia" w:ascii="宋体" w:hAnsi="宋体" w:eastAsia="宋体" w:cs="宋体"/>
                <w:sz w:val="24"/>
                <w:szCs w:val="24"/>
                <w:highlight w:val="none"/>
              </w:rPr>
              <w:t>分）</w:t>
            </w:r>
          </w:p>
        </w:tc>
        <w:tc>
          <w:tcPr>
            <w:tcW w:w="2137" w:type="dxa"/>
            <w:tcBorders>
              <w:top w:val="single" w:color="000000"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center"/>
              <w:textAlignment w:val="auto"/>
              <w:outlineLvl w:val="9"/>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投标报价</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center"/>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25</w:t>
            </w:r>
            <w:r>
              <w:rPr>
                <w:rFonts w:hint="eastAsia" w:ascii="宋体" w:hAnsi="宋体" w:eastAsia="宋体" w:cs="宋体"/>
                <w:sz w:val="24"/>
                <w:szCs w:val="24"/>
                <w:highlight w:val="none"/>
              </w:rPr>
              <w:t>分）</w:t>
            </w:r>
          </w:p>
        </w:tc>
        <w:tc>
          <w:tcPr>
            <w:tcW w:w="5959" w:type="dxa"/>
            <w:tcBorders>
              <w:top w:val="single" w:color="000000" w:sz="4" w:space="0"/>
              <w:left w:val="single" w:color="auto" w:sz="4" w:space="0"/>
              <w:bottom w:val="single" w:color="auto"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highlight w:val="none"/>
                <w:lang w:val="zh-CN"/>
              </w:rPr>
            </w:pPr>
            <w:r>
              <w:rPr>
                <w:rFonts w:hint="eastAsia" w:ascii="宋体" w:hAnsi="宋体" w:eastAsia="宋体" w:cs="宋体"/>
                <w:sz w:val="24"/>
                <w:szCs w:val="24"/>
                <w:highlight w:val="none"/>
                <w:lang w:val="zh-CN"/>
              </w:rPr>
              <w:t>价格分统一采用低价优先法计算，即满足招标文件要求且投标价格最低的投标报价为评标基准价，其价格分为满分。其他投标供应商的价格分统一按照下列公式计算：</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highlight w:val="none"/>
                <w:lang w:val="zh-CN" w:eastAsia="zh-CN"/>
              </w:rPr>
            </w:pPr>
            <w:r>
              <w:rPr>
                <w:rFonts w:hint="eastAsia" w:ascii="宋体" w:hAnsi="宋体" w:eastAsia="宋体" w:cs="宋体"/>
                <w:sz w:val="24"/>
                <w:szCs w:val="24"/>
                <w:highlight w:val="none"/>
                <w:lang w:val="zh-CN"/>
              </w:rPr>
              <w:t>投标报价得分=(评标基准价／投标报价)×</w:t>
            </w:r>
            <w:r>
              <w:rPr>
                <w:rFonts w:hint="eastAsia" w:ascii="宋体" w:hAnsi="宋体" w:eastAsia="宋体" w:cs="宋体"/>
                <w:sz w:val="24"/>
                <w:szCs w:val="24"/>
                <w:highlight w:val="none"/>
                <w:lang w:val="en-US" w:eastAsia="zh-CN"/>
              </w:rPr>
              <w:t>25</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textAlignment w:val="auto"/>
              <w:rPr>
                <w:rFonts w:hint="eastAsia" w:ascii="宋体" w:hAnsi="Calibri" w:eastAsia="宋体" w:cs="宋体"/>
                <w:b/>
                <w:bCs/>
                <w:sz w:val="24"/>
                <w:szCs w:val="24"/>
                <w:highlight w:val="none"/>
              </w:rPr>
            </w:pPr>
            <w:r>
              <w:rPr>
                <w:rFonts w:hint="eastAsia" w:ascii="宋体" w:hAnsi="Calibri" w:eastAsia="宋体" w:cs="宋体"/>
                <w:b/>
                <w:bCs/>
                <w:sz w:val="24"/>
                <w:szCs w:val="24"/>
                <w:highlight w:val="none"/>
              </w:rPr>
              <w:t>注：</w:t>
            </w:r>
          </w:p>
          <w:p>
            <w:pPr>
              <w:pStyle w:val="13"/>
              <w:keepNext w:val="0"/>
              <w:keepLines w:val="0"/>
              <w:pageBreakBefore w:val="0"/>
              <w:widowControl w:val="0"/>
              <w:numPr>
                <w:ilvl w:val="0"/>
                <w:numId w:val="0"/>
              </w:numPr>
              <w:tabs>
                <w:tab w:val="left" w:pos="1080"/>
              </w:tabs>
              <w:kinsoku/>
              <w:wordWrap/>
              <w:overflowPunct/>
              <w:topLinePunct w:val="0"/>
              <w:autoSpaceDE/>
              <w:autoSpaceDN/>
              <w:bidi w:val="0"/>
              <w:adjustRightInd/>
              <w:snapToGrid/>
              <w:spacing w:line="500" w:lineRule="exact"/>
              <w:jc w:val="left"/>
              <w:textAlignment w:val="auto"/>
              <w:rPr>
                <w:rFonts w:hint="eastAsia" w:ascii="宋体" w:hAnsi="宋体" w:eastAsia="宋体" w:cs="宋体"/>
                <w:b/>
                <w:bCs/>
                <w:sz w:val="24"/>
                <w:szCs w:val="24"/>
                <w:highlight w:val="none"/>
              </w:rPr>
            </w:pPr>
            <w:r>
              <w:rPr>
                <w:rFonts w:hint="eastAsia" w:hAnsi="宋体" w:cs="宋体"/>
                <w:b/>
                <w:bCs/>
                <w:sz w:val="24"/>
                <w:szCs w:val="24"/>
                <w:highlight w:val="none"/>
                <w:lang w:val="en-US" w:eastAsia="zh-CN"/>
              </w:rPr>
              <w:t>1.</w:t>
            </w:r>
            <w:r>
              <w:rPr>
                <w:rFonts w:hint="eastAsia" w:ascii="宋体" w:hAnsi="宋体" w:eastAsia="宋体" w:cs="宋体"/>
                <w:b/>
                <w:bCs/>
                <w:sz w:val="24"/>
                <w:szCs w:val="24"/>
                <w:highlight w:val="none"/>
              </w:rPr>
              <w:t>价格分计算保留小数点后二位；</w:t>
            </w:r>
          </w:p>
          <w:p>
            <w:pPr>
              <w:pStyle w:val="13"/>
              <w:keepNext w:val="0"/>
              <w:keepLines w:val="0"/>
              <w:pageBreakBefore w:val="0"/>
              <w:widowControl w:val="0"/>
              <w:numPr>
                <w:ilvl w:val="0"/>
                <w:numId w:val="0"/>
              </w:numPr>
              <w:tabs>
                <w:tab w:val="left" w:pos="1080"/>
              </w:tabs>
              <w:kinsoku/>
              <w:wordWrap/>
              <w:overflowPunct/>
              <w:topLinePunct w:val="0"/>
              <w:autoSpaceDE/>
              <w:autoSpaceDN/>
              <w:bidi w:val="0"/>
              <w:adjustRightInd/>
              <w:snapToGrid/>
              <w:spacing w:line="500" w:lineRule="exact"/>
              <w:jc w:val="left"/>
              <w:textAlignment w:val="auto"/>
              <w:rPr>
                <w:rFonts w:hint="eastAsia" w:ascii="宋体" w:hAnsi="宋体" w:eastAsia="宋体" w:cs="宋体"/>
                <w:b/>
                <w:bCs/>
                <w:sz w:val="24"/>
                <w:szCs w:val="24"/>
                <w:highlight w:val="none"/>
              </w:rPr>
            </w:pPr>
            <w:r>
              <w:rPr>
                <w:rFonts w:hint="eastAsia" w:hAnsi="宋体" w:cs="宋体"/>
                <w:b/>
                <w:bCs/>
                <w:sz w:val="24"/>
                <w:szCs w:val="24"/>
                <w:highlight w:val="none"/>
                <w:lang w:val="en-US" w:eastAsia="zh-CN"/>
              </w:rPr>
              <w:t>2.</w:t>
            </w:r>
            <w:r>
              <w:rPr>
                <w:rFonts w:hint="eastAsia" w:ascii="宋体" w:hAnsi="宋体" w:eastAsia="宋体" w:cs="宋体"/>
                <w:b/>
                <w:bCs/>
                <w:sz w:val="24"/>
                <w:szCs w:val="24"/>
                <w:highlight w:val="none"/>
              </w:rPr>
              <w:t>优惠政策：对小微企业的投标报价给予</w:t>
            </w:r>
            <w:r>
              <w:rPr>
                <w:rFonts w:hint="eastAsia" w:hAnsi="宋体" w:cs="宋体"/>
                <w:b/>
                <w:bCs/>
                <w:sz w:val="24"/>
                <w:szCs w:val="24"/>
                <w:highlight w:val="none"/>
                <w:lang w:val="en-US" w:eastAsia="zh-CN"/>
              </w:rPr>
              <w:t>20</w:t>
            </w:r>
            <w:r>
              <w:rPr>
                <w:rFonts w:hint="eastAsia" w:ascii="宋体" w:hAnsi="宋体" w:eastAsia="宋体" w:cs="宋体"/>
                <w:b/>
                <w:bCs/>
                <w:sz w:val="24"/>
                <w:szCs w:val="24"/>
                <w:highlight w:val="none"/>
              </w:rPr>
              <w:t>%的扣除，用扣除后的价格参与评审。</w:t>
            </w:r>
            <w:r>
              <w:rPr>
                <w:rFonts w:hint="eastAsia" w:ascii="宋体" w:hAnsi="宋体" w:eastAsia="宋体" w:cs="宋体"/>
                <w:b/>
                <w:bCs/>
                <w:color w:val="auto"/>
                <w:sz w:val="24"/>
                <w:szCs w:val="24"/>
                <w:highlight w:val="none"/>
                <w:lang w:val="zh-CN"/>
              </w:rPr>
              <w:t>（非专门面向中小企业适用）</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left"/>
              <w:textAlignment w:val="auto"/>
              <w:outlineLvl w:val="9"/>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3</w:t>
            </w:r>
            <w:r>
              <w:rPr>
                <w:rFonts w:hint="eastAsia" w:ascii="宋体" w:hAnsi="宋体" w:eastAsia="宋体" w:cs="宋体"/>
                <w:b/>
                <w:bCs/>
                <w:sz w:val="24"/>
                <w:szCs w:val="24"/>
                <w:highlight w:val="none"/>
              </w:rPr>
              <w:t>.评标委员会认为投标供应商的报价明显低于其他通过符合性审查投标供应商的报价，有可能影响产品质量或者不能诚信履约的，应当要求其在评标现场合理的时间内提供书面说明，必要时提交相关证明材料；投标供应商不能证明其报价合理性的，评标委员会应当将其作为无效投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1" w:hRule="atLeast"/>
          <w:jc w:val="center"/>
        </w:trPr>
        <w:tc>
          <w:tcPr>
            <w:tcW w:w="1146" w:type="dxa"/>
            <w:tcBorders>
              <w:top w:val="single" w:color="000000" w:sz="4" w:space="0"/>
              <w:left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 xml:space="preserve"> </w:t>
            </w:r>
            <w:r>
              <w:rPr>
                <w:rFonts w:hint="eastAsia" w:ascii="宋体" w:hAnsi="宋体" w:eastAsia="宋体" w:cs="宋体"/>
                <w:b/>
                <w:bCs/>
                <w:color w:val="auto"/>
                <w:sz w:val="24"/>
                <w:szCs w:val="24"/>
              </w:rPr>
              <w:t>2.2.2</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rPr>
                <w:rFonts w:hint="eastAsia" w:ascii="宋体" w:hAnsi="宋体" w:eastAsia="宋体" w:cs="宋体"/>
                <w:b/>
                <w:bCs/>
                <w:kern w:val="2"/>
                <w:sz w:val="24"/>
                <w:szCs w:val="24"/>
                <w:lang w:val="en-US" w:eastAsia="zh-CN" w:bidi="ar-SA"/>
              </w:rPr>
            </w:pPr>
            <w:r>
              <w:rPr>
                <w:rFonts w:hint="eastAsia" w:ascii="宋体" w:hAnsi="宋体" w:eastAsia="宋体" w:cs="宋体"/>
                <w:b/>
                <w:bCs/>
                <w:color w:val="auto"/>
                <w:sz w:val="24"/>
                <w:szCs w:val="24"/>
              </w:rPr>
              <w:t>（</w:t>
            </w:r>
            <w:r>
              <w:rPr>
                <w:rFonts w:hint="eastAsia" w:ascii="宋体" w:hAnsi="宋体" w:eastAsia="宋体" w:cs="宋体"/>
                <w:b/>
                <w:bCs/>
                <w:color w:val="auto"/>
                <w:sz w:val="24"/>
                <w:szCs w:val="24"/>
                <w:lang w:val="en-US" w:eastAsia="zh-CN"/>
              </w:rPr>
              <w:t>2</w:t>
            </w:r>
            <w:r>
              <w:rPr>
                <w:rFonts w:hint="eastAsia" w:ascii="宋体" w:hAnsi="宋体" w:eastAsia="宋体" w:cs="宋体"/>
                <w:b/>
                <w:bCs/>
                <w:color w:val="auto"/>
                <w:sz w:val="24"/>
                <w:szCs w:val="24"/>
              </w:rPr>
              <w:t>）</w:t>
            </w:r>
          </w:p>
        </w:tc>
        <w:tc>
          <w:tcPr>
            <w:tcW w:w="1305" w:type="dxa"/>
            <w:tcBorders>
              <w:top w:val="single" w:color="000000" w:sz="4" w:space="0"/>
              <w:left w:val="single" w:color="000000"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技术标</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评分标准</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240" w:firstLineChars="10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30</w:t>
            </w:r>
            <w:r>
              <w:rPr>
                <w:rFonts w:hint="eastAsia" w:ascii="宋体" w:hAnsi="宋体" w:eastAsia="宋体" w:cs="宋体"/>
                <w:sz w:val="24"/>
                <w:szCs w:val="24"/>
                <w:highlight w:val="none"/>
              </w:rPr>
              <w:t>分）</w:t>
            </w:r>
          </w:p>
        </w:tc>
        <w:tc>
          <w:tcPr>
            <w:tcW w:w="2137" w:type="dxa"/>
            <w:tcBorders>
              <w:top w:val="single" w:color="000000"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center"/>
              <w:textAlignment w:val="auto"/>
              <w:outlineLvl w:val="9"/>
              <w:rPr>
                <w:rFonts w:hint="eastAsia" w:ascii="宋体" w:hAnsi="宋体" w:eastAsia="宋体" w:cs="宋体"/>
                <w:sz w:val="24"/>
                <w:szCs w:val="24"/>
                <w:highlight w:val="none"/>
                <w:lang w:val="zh-CN"/>
              </w:rPr>
            </w:pPr>
            <w:r>
              <w:rPr>
                <w:rFonts w:hint="eastAsia" w:ascii="宋体" w:hAnsi="宋体" w:eastAsia="宋体" w:cs="宋体"/>
                <w:sz w:val="24"/>
                <w:szCs w:val="24"/>
                <w:highlight w:val="none"/>
                <w:lang w:val="zh-CN"/>
              </w:rPr>
              <w:t>服务内容</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center"/>
              <w:textAlignment w:val="auto"/>
              <w:outlineLvl w:val="9"/>
              <w:rPr>
                <w:rFonts w:hint="eastAsia" w:ascii="宋体" w:hAnsi="宋体" w:eastAsia="宋体" w:cs="宋体"/>
                <w:sz w:val="24"/>
                <w:szCs w:val="24"/>
                <w:highlight w:val="none"/>
                <w:lang w:val="zh-CN"/>
              </w:rPr>
            </w:pPr>
            <w:r>
              <w:rPr>
                <w:rFonts w:hint="eastAsia" w:ascii="宋体" w:hAnsi="宋体" w:eastAsia="宋体" w:cs="宋体"/>
                <w:sz w:val="24"/>
                <w:szCs w:val="24"/>
                <w:highlight w:val="none"/>
                <w:lang w:val="zh-CN"/>
              </w:rPr>
              <w:t>响应程度</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center"/>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30</w:t>
            </w:r>
            <w:r>
              <w:rPr>
                <w:rFonts w:hint="eastAsia" w:ascii="宋体" w:hAnsi="宋体" w:eastAsia="宋体" w:cs="宋体"/>
                <w:sz w:val="24"/>
                <w:szCs w:val="24"/>
                <w:highlight w:val="none"/>
              </w:rPr>
              <w:t>分）</w:t>
            </w:r>
          </w:p>
        </w:tc>
        <w:tc>
          <w:tcPr>
            <w:tcW w:w="5959" w:type="dxa"/>
            <w:tcBorders>
              <w:top w:val="single" w:color="000000" w:sz="4" w:space="0"/>
              <w:left w:val="single" w:color="auto" w:sz="4" w:space="0"/>
              <w:bottom w:val="single" w:color="auto"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left"/>
              <w:textAlignment w:val="auto"/>
              <w:outlineLvl w:val="9"/>
              <w:rPr>
                <w:rFonts w:hint="default"/>
                <w:highlight w:val="none"/>
                <w:lang w:val="en-US" w:eastAsia="zh-CN"/>
              </w:rPr>
            </w:pPr>
            <w:r>
              <w:rPr>
                <w:rFonts w:hint="eastAsia" w:ascii="宋体" w:hAnsi="宋体" w:cs="宋体"/>
                <w:bCs/>
                <w:color w:val="auto"/>
                <w:kern w:val="2"/>
                <w:sz w:val="24"/>
                <w:szCs w:val="24"/>
                <w:highlight w:val="none"/>
                <w:lang w:val="en-US" w:eastAsia="zh-CN" w:bidi="ar-SA"/>
              </w:rPr>
              <w:t>评委根据各投标供应商对“第五章 采购需求”中服务内容的响应，完全满足的得30分；每有一项负偏差的扣5分；扣完为止。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5" w:hRule="atLeast"/>
          <w:jc w:val="center"/>
        </w:trPr>
        <w:tc>
          <w:tcPr>
            <w:tcW w:w="1146" w:type="dxa"/>
            <w:vMerge w:val="restart"/>
            <w:tcBorders>
              <w:top w:val="single" w:color="000000" w:sz="4" w:space="0"/>
              <w:left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rPr>
                <w:rFonts w:hint="eastAsia" w:ascii="宋体" w:hAnsi="宋体" w:eastAsia="宋体" w:cs="宋体"/>
                <w:b/>
                <w:bCs/>
                <w:sz w:val="24"/>
                <w:szCs w:val="24"/>
              </w:rPr>
            </w:pPr>
            <w:r>
              <w:rPr>
                <w:rFonts w:hint="eastAsia" w:ascii="宋体" w:hAnsi="宋体" w:eastAsia="宋体" w:cs="宋体"/>
                <w:b/>
                <w:bCs/>
                <w:sz w:val="24"/>
                <w:szCs w:val="24"/>
              </w:rPr>
              <w:t>2.2.2</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rPr>
                <w:rFonts w:hint="eastAsia" w:ascii="宋体" w:hAnsi="宋体" w:eastAsia="宋体" w:cs="宋体"/>
                <w:b/>
                <w:bCs/>
                <w:sz w:val="24"/>
                <w:szCs w:val="24"/>
              </w:rPr>
            </w:pPr>
            <w:r>
              <w:rPr>
                <w:rFonts w:hint="eastAsia" w:ascii="宋体" w:hAnsi="宋体" w:eastAsia="宋体" w:cs="宋体"/>
                <w:b/>
                <w:bCs/>
                <w:sz w:val="24"/>
                <w:szCs w:val="24"/>
              </w:rPr>
              <w:t>（</w:t>
            </w:r>
            <w:r>
              <w:rPr>
                <w:rFonts w:hint="eastAsia" w:ascii="宋体" w:hAnsi="宋体" w:eastAsia="宋体" w:cs="宋体"/>
                <w:b/>
                <w:bCs/>
                <w:sz w:val="24"/>
                <w:szCs w:val="24"/>
                <w:lang w:val="en-US" w:eastAsia="zh-CN"/>
              </w:rPr>
              <w:t>3</w:t>
            </w:r>
            <w:r>
              <w:rPr>
                <w:rFonts w:hint="eastAsia" w:ascii="宋体" w:hAnsi="宋体" w:eastAsia="宋体" w:cs="宋体"/>
                <w:b/>
                <w:bCs/>
                <w:sz w:val="24"/>
                <w:szCs w:val="24"/>
              </w:rPr>
              <w:t>）</w:t>
            </w:r>
          </w:p>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b/>
                <w:bCs/>
                <w:sz w:val="24"/>
                <w:szCs w:val="24"/>
              </w:rPr>
            </w:pPr>
          </w:p>
        </w:tc>
        <w:tc>
          <w:tcPr>
            <w:tcW w:w="1305" w:type="dxa"/>
            <w:vMerge w:val="restart"/>
            <w:tcBorders>
              <w:top w:val="single" w:color="000000" w:sz="4" w:space="0"/>
              <w:left w:val="single" w:color="000000"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综合标</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评分标准</w:t>
            </w:r>
          </w:p>
          <w:p>
            <w:pPr>
              <w:keepNext w:val="0"/>
              <w:keepLines w:val="0"/>
              <w:pageBreakBefore w:val="0"/>
              <w:widowControl w:val="0"/>
              <w:tabs>
                <w:tab w:val="left" w:pos="-191"/>
              </w:tabs>
              <w:kinsoku/>
              <w:wordWrap/>
              <w:overflowPunct/>
              <w:topLinePunct w:val="0"/>
              <w:autoSpaceDE/>
              <w:autoSpaceDN/>
              <w:bidi w:val="0"/>
              <w:adjustRightInd/>
              <w:snapToGrid/>
              <w:spacing w:line="500" w:lineRule="exact"/>
              <w:ind w:left="0" w:leftChars="0" w:firstLine="240" w:firstLineChars="10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45</w:t>
            </w:r>
            <w:r>
              <w:rPr>
                <w:rFonts w:hint="eastAsia" w:ascii="宋体" w:hAnsi="宋体" w:eastAsia="宋体" w:cs="宋体"/>
                <w:color w:val="auto"/>
                <w:sz w:val="24"/>
                <w:szCs w:val="24"/>
              </w:rPr>
              <w:t>分）</w:t>
            </w:r>
          </w:p>
        </w:tc>
        <w:tc>
          <w:tcPr>
            <w:tcW w:w="21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center"/>
              <w:textAlignment w:val="auto"/>
              <w:outlineLvl w:val="9"/>
              <w:rPr>
                <w:rFonts w:hint="eastAsia" w:ascii="宋体" w:hAnsi="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维修管理服务方案</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center"/>
              <w:textAlignment w:val="auto"/>
              <w:outlineLvl w:val="9"/>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分）</w:t>
            </w:r>
          </w:p>
        </w:tc>
        <w:tc>
          <w:tcPr>
            <w:tcW w:w="595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snapToGrid/>
              <w:spacing w:line="500" w:lineRule="exact"/>
              <w:textAlignment w:val="auto"/>
              <w:outlineLvl w:val="9"/>
              <w:rPr>
                <w:rFonts w:hint="eastAsia" w:ascii="宋体" w:hAnsi="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（1）评委根据投标供应商针对本项目的维修管理服务方案（包含但不仅限于</w:t>
            </w:r>
            <w:r>
              <w:rPr>
                <w:spacing w:val="6"/>
                <w:sz w:val="24"/>
                <w:szCs w:val="24"/>
              </w:rPr>
              <w:t>服务</w:t>
            </w:r>
            <w:r>
              <w:rPr>
                <w:spacing w:val="5"/>
                <w:sz w:val="24"/>
                <w:szCs w:val="24"/>
              </w:rPr>
              <w:t>流程、服务</w:t>
            </w:r>
            <w:r>
              <w:rPr>
                <w:rFonts w:hint="eastAsia"/>
                <w:spacing w:val="5"/>
                <w:sz w:val="24"/>
                <w:szCs w:val="24"/>
                <w:lang w:eastAsia="zh-CN"/>
              </w:rPr>
              <w:t>计划</w:t>
            </w:r>
            <w:r>
              <w:rPr>
                <w:spacing w:val="8"/>
                <w:sz w:val="24"/>
                <w:szCs w:val="24"/>
              </w:rPr>
              <w:t>和管理方案</w:t>
            </w:r>
            <w:r>
              <w:rPr>
                <w:rFonts w:hint="eastAsia" w:ascii="宋体" w:hAnsi="宋体" w:cs="宋体"/>
                <w:color w:val="auto"/>
                <w:kern w:val="2"/>
                <w:sz w:val="24"/>
                <w:szCs w:val="24"/>
                <w:highlight w:val="none"/>
                <w:lang w:val="en-US" w:eastAsia="zh-CN" w:bidi="ar-SA"/>
              </w:rPr>
              <w:t>等）进行评审：</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b w:val="0"/>
                <w:bCs w:val="0"/>
                <w:color w:val="auto"/>
                <w:sz w:val="24"/>
                <w:highlight w:val="none"/>
              </w:rPr>
              <w:t>①</w:t>
            </w:r>
            <w:r>
              <w:rPr>
                <w:rFonts w:hint="eastAsia" w:ascii="宋体" w:hAnsi="宋体" w:cs="宋体"/>
                <w:color w:val="auto"/>
                <w:kern w:val="2"/>
                <w:sz w:val="24"/>
                <w:szCs w:val="24"/>
                <w:highlight w:val="none"/>
                <w:lang w:val="en-US" w:eastAsia="zh-CN" w:bidi="ar-SA"/>
              </w:rPr>
              <w:t>服务方案</w:t>
            </w:r>
            <w:r>
              <w:rPr>
                <w:rFonts w:hint="eastAsia" w:ascii="宋体" w:hAnsi="宋体" w:eastAsia="宋体" w:cs="宋体"/>
                <w:sz w:val="24"/>
                <w:szCs w:val="24"/>
                <w:lang w:val="en-US" w:eastAsia="zh-CN"/>
              </w:rPr>
              <w:t xml:space="preserve">详细、具体、可行，具有可操作性，得7分； </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b w:val="0"/>
                <w:bCs w:val="0"/>
                <w:color w:val="auto"/>
                <w:sz w:val="24"/>
                <w:highlight w:val="none"/>
              </w:rPr>
              <w:t>②</w:t>
            </w:r>
            <w:r>
              <w:rPr>
                <w:rFonts w:hint="eastAsia" w:ascii="宋体" w:hAnsi="宋体" w:cs="宋体"/>
                <w:color w:val="auto"/>
                <w:kern w:val="2"/>
                <w:sz w:val="24"/>
                <w:szCs w:val="24"/>
                <w:highlight w:val="none"/>
                <w:lang w:val="en-US" w:eastAsia="zh-CN" w:bidi="ar-SA"/>
              </w:rPr>
              <w:t>服务方案</w:t>
            </w:r>
            <w:r>
              <w:rPr>
                <w:rFonts w:hint="eastAsia" w:ascii="宋体" w:hAnsi="宋体" w:eastAsia="宋体" w:cs="宋体"/>
                <w:sz w:val="24"/>
                <w:szCs w:val="24"/>
                <w:lang w:val="en-US" w:eastAsia="zh-CN"/>
              </w:rPr>
              <w:t xml:space="preserve">基本合理但不全面，具有一定可操作性，得4分； </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b w:val="0"/>
                <w:bCs w:val="0"/>
                <w:color w:val="auto"/>
                <w:sz w:val="24"/>
                <w:highlight w:val="none"/>
              </w:rPr>
              <w:t>③</w:t>
            </w:r>
            <w:r>
              <w:rPr>
                <w:rFonts w:hint="eastAsia" w:ascii="宋体" w:hAnsi="宋体" w:cs="宋体"/>
                <w:color w:val="auto"/>
                <w:kern w:val="2"/>
                <w:sz w:val="24"/>
                <w:szCs w:val="24"/>
                <w:highlight w:val="none"/>
                <w:lang w:val="en-US" w:eastAsia="zh-CN" w:bidi="ar-SA"/>
              </w:rPr>
              <w:t>服务方案</w:t>
            </w:r>
            <w:r>
              <w:rPr>
                <w:rFonts w:hint="eastAsia" w:ascii="宋体" w:hAnsi="宋体" w:eastAsia="宋体" w:cs="宋体"/>
                <w:sz w:val="24"/>
                <w:szCs w:val="24"/>
                <w:lang w:val="en-US" w:eastAsia="zh-CN"/>
              </w:rPr>
              <w:t xml:space="preserve">不够全面，操作性不强，得1 分； </w:t>
            </w:r>
          </w:p>
          <w:p>
            <w:pPr>
              <w:keepNext w:val="0"/>
              <w:keepLines w:val="0"/>
              <w:pageBreakBefore w:val="0"/>
              <w:widowControl w:val="0"/>
              <w:numPr>
                <w:ilvl w:val="0"/>
                <w:numId w:val="0"/>
              </w:numPr>
              <w:kinsoku/>
              <w:wordWrap/>
              <w:overflowPunct/>
              <w:topLinePunct w:val="0"/>
              <w:autoSpaceDE/>
              <w:autoSpaceDN/>
              <w:bidi w:val="0"/>
              <w:snapToGrid/>
              <w:spacing w:line="500" w:lineRule="exact"/>
              <w:ind w:left="0" w:leftChars="0" w:firstLine="0" w:firstLineChars="0"/>
              <w:textAlignment w:val="auto"/>
              <w:outlineLvl w:val="9"/>
              <w:rPr>
                <w:rFonts w:hint="eastAsia" w:ascii="宋体" w:hAnsi="宋体" w:cs="宋体" w:eastAsiaTheme="minorEastAsia"/>
                <w:color w:val="auto"/>
                <w:kern w:val="2"/>
                <w:sz w:val="24"/>
                <w:szCs w:val="24"/>
                <w:highlight w:val="none"/>
                <w:lang w:val="en-US" w:eastAsia="zh-CN" w:bidi="ar-SA"/>
              </w:rPr>
            </w:pPr>
            <w:r>
              <w:rPr>
                <w:rFonts w:hint="eastAsia" w:ascii="宋体" w:hAnsi="宋体" w:eastAsia="宋体" w:cs="宋体"/>
                <w:b w:val="0"/>
                <w:bCs w:val="0"/>
                <w:color w:val="auto"/>
                <w:sz w:val="24"/>
                <w:highlight w:val="none"/>
              </w:rPr>
              <w:t>④</w:t>
            </w:r>
            <w:r>
              <w:rPr>
                <w:rFonts w:hint="eastAsia" w:ascii="宋体" w:hAnsi="宋体" w:eastAsia="宋体" w:cs="宋体"/>
                <w:sz w:val="24"/>
                <w:szCs w:val="24"/>
                <w:lang w:val="en-US" w:eastAsia="zh-CN"/>
              </w:rPr>
              <w:t>未提供方案，得0分。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43" w:hRule="atLeast"/>
          <w:jc w:val="center"/>
        </w:trPr>
        <w:tc>
          <w:tcPr>
            <w:tcW w:w="1146" w:type="dxa"/>
            <w:vMerge w:val="continue"/>
            <w:tcBorders>
              <w:left w:val="single" w:color="000000" w:sz="4" w:space="0"/>
              <w:right w:val="single" w:color="000000" w:sz="4" w:space="0"/>
            </w:tcBorders>
            <w:noWrap w:val="0"/>
            <w:vAlign w:val="center"/>
          </w:tcPr>
          <w:p>
            <w:pPr>
              <w:pStyle w:val="8"/>
              <w:keepNext w:val="0"/>
              <w:keepLines w:val="0"/>
              <w:pageBreakBefore w:val="0"/>
              <w:widowControl w:val="0"/>
              <w:kinsoku/>
              <w:wordWrap/>
              <w:overflowPunct/>
              <w:topLinePunct w:val="0"/>
              <w:autoSpaceDE/>
              <w:autoSpaceDN/>
              <w:bidi w:val="0"/>
              <w:adjustRightInd/>
              <w:snapToGrid/>
              <w:spacing w:line="500" w:lineRule="exact"/>
              <w:textAlignment w:val="auto"/>
              <w:rPr>
                <w:rFonts w:ascii="Times New Roman" w:hAnsi="Times New Roman"/>
                <w:lang w:val="en-US" w:eastAsia="zh-CN"/>
              </w:rPr>
            </w:pPr>
          </w:p>
        </w:tc>
        <w:tc>
          <w:tcPr>
            <w:tcW w:w="1305" w:type="dxa"/>
            <w:vMerge w:val="continue"/>
            <w:tcBorders>
              <w:left w:val="single" w:color="000000" w:sz="4" w:space="0"/>
              <w:right w:val="single" w:color="auto" w:sz="4" w:space="0"/>
            </w:tcBorders>
            <w:noWrap w:val="0"/>
            <w:vAlign w:val="center"/>
          </w:tcPr>
          <w:p>
            <w:pPr>
              <w:pStyle w:val="8"/>
              <w:keepNext w:val="0"/>
              <w:keepLines w:val="0"/>
              <w:pageBreakBefore w:val="0"/>
              <w:widowControl w:val="0"/>
              <w:kinsoku/>
              <w:wordWrap/>
              <w:overflowPunct/>
              <w:topLinePunct w:val="0"/>
              <w:autoSpaceDE/>
              <w:autoSpaceDN/>
              <w:bidi w:val="0"/>
              <w:adjustRightInd/>
              <w:snapToGrid/>
              <w:spacing w:line="500" w:lineRule="exact"/>
              <w:textAlignment w:val="auto"/>
              <w:rPr>
                <w:rFonts w:ascii="Times New Roman" w:hAnsi="Times New Roman"/>
                <w:color w:val="auto"/>
                <w:lang w:val="en-US" w:eastAsia="zh-CN"/>
              </w:rPr>
            </w:pPr>
          </w:p>
        </w:tc>
        <w:tc>
          <w:tcPr>
            <w:tcW w:w="21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center"/>
              <w:textAlignment w:val="auto"/>
              <w:outlineLvl w:val="9"/>
              <w:rPr>
                <w:rFonts w:hint="eastAsia" w:ascii="宋体" w:hAnsi="宋体" w:eastAsia="宋体" w:cs="宋体"/>
                <w:color w:val="auto"/>
                <w:kern w:val="2"/>
                <w:sz w:val="24"/>
                <w:szCs w:val="24"/>
                <w:highlight w:val="none"/>
                <w:lang w:val="en-US" w:eastAsia="zh-CN" w:bidi="ar-SA"/>
              </w:rPr>
            </w:pPr>
            <w:r>
              <w:rPr>
                <w:rFonts w:hint="eastAsia"/>
                <w:spacing w:val="4"/>
                <w:sz w:val="24"/>
                <w:szCs w:val="24"/>
                <w:lang w:val="en-US" w:eastAsia="zh-CN"/>
              </w:rPr>
              <w:t>质量控制管理方案</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分）</w:t>
            </w:r>
          </w:p>
        </w:tc>
        <w:tc>
          <w:tcPr>
            <w:tcW w:w="595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snapToGrid/>
              <w:spacing w:line="500" w:lineRule="exact"/>
              <w:textAlignment w:val="auto"/>
              <w:outlineLvl w:val="9"/>
              <w:rPr>
                <w:rFonts w:hint="eastAsia" w:ascii="宋体" w:hAnsi="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（2）评委根据投标供应商针对本项目的</w:t>
            </w:r>
            <w:r>
              <w:rPr>
                <w:rFonts w:hint="eastAsia"/>
                <w:spacing w:val="4"/>
                <w:sz w:val="24"/>
                <w:szCs w:val="24"/>
                <w:lang w:val="en-US" w:eastAsia="zh-CN"/>
              </w:rPr>
              <w:t>质量控制管理方案（</w:t>
            </w:r>
            <w:r>
              <w:rPr>
                <w:rFonts w:hint="eastAsia" w:ascii="宋体" w:hAnsi="宋体" w:cs="宋体"/>
                <w:color w:val="auto"/>
                <w:kern w:val="2"/>
                <w:sz w:val="24"/>
                <w:szCs w:val="24"/>
                <w:highlight w:val="none"/>
                <w:lang w:val="en-US" w:eastAsia="zh-CN" w:bidi="ar-SA"/>
              </w:rPr>
              <w:t>包含但不仅限于</w:t>
            </w:r>
            <w:r>
              <w:rPr>
                <w:spacing w:val="5"/>
                <w:sz w:val="24"/>
                <w:szCs w:val="24"/>
              </w:rPr>
              <w:t>设</w:t>
            </w:r>
            <w:r>
              <w:rPr>
                <w:spacing w:val="6"/>
                <w:sz w:val="24"/>
                <w:szCs w:val="24"/>
              </w:rPr>
              <w:t>备</w:t>
            </w:r>
            <w:r>
              <w:rPr>
                <w:rFonts w:hint="eastAsia" w:ascii="宋体" w:hAnsi="宋体" w:eastAsia="宋体" w:cs="宋体"/>
                <w:b w:val="0"/>
                <w:bCs w:val="0"/>
                <w:color w:val="auto"/>
                <w:sz w:val="24"/>
                <w:highlight w:val="none"/>
              </w:rPr>
              <w:t>预防性保养与安全巡查方案</w:t>
            </w:r>
            <w:r>
              <w:rPr>
                <w:rFonts w:hint="eastAsia"/>
                <w:spacing w:val="6"/>
                <w:sz w:val="24"/>
                <w:szCs w:val="24"/>
                <w:lang w:eastAsia="zh-CN"/>
              </w:rPr>
              <w:t>等</w:t>
            </w:r>
            <w:r>
              <w:rPr>
                <w:rFonts w:hint="eastAsia"/>
                <w:spacing w:val="4"/>
                <w:sz w:val="24"/>
                <w:szCs w:val="24"/>
                <w:lang w:val="en-US" w:eastAsia="zh-CN"/>
              </w:rPr>
              <w:t>）</w:t>
            </w:r>
            <w:r>
              <w:rPr>
                <w:rFonts w:hint="eastAsia" w:ascii="宋体" w:hAnsi="宋体" w:cs="宋体"/>
                <w:color w:val="auto"/>
                <w:kern w:val="2"/>
                <w:sz w:val="24"/>
                <w:szCs w:val="24"/>
                <w:highlight w:val="none"/>
                <w:lang w:val="en-US" w:eastAsia="zh-CN" w:bidi="ar-SA"/>
              </w:rPr>
              <w:t>进行评审：</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b w:val="0"/>
                <w:bCs w:val="0"/>
                <w:color w:val="auto"/>
                <w:sz w:val="24"/>
                <w:highlight w:val="none"/>
              </w:rPr>
              <w:t>①</w:t>
            </w:r>
            <w:r>
              <w:rPr>
                <w:rFonts w:hint="eastAsia" w:ascii="宋体" w:hAnsi="宋体" w:cs="宋体"/>
                <w:color w:val="auto"/>
                <w:kern w:val="2"/>
                <w:sz w:val="24"/>
                <w:szCs w:val="24"/>
                <w:highlight w:val="none"/>
                <w:lang w:val="en-US" w:eastAsia="zh-CN" w:bidi="ar-SA"/>
              </w:rPr>
              <w:t>管理方案</w:t>
            </w:r>
            <w:r>
              <w:rPr>
                <w:rFonts w:hint="eastAsia" w:ascii="宋体" w:hAnsi="宋体" w:eastAsia="宋体" w:cs="宋体"/>
                <w:sz w:val="24"/>
                <w:szCs w:val="24"/>
                <w:lang w:val="en-US" w:eastAsia="zh-CN"/>
              </w:rPr>
              <w:t xml:space="preserve">详细、具体、可行，具有可操作性，得6分； </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b w:val="0"/>
                <w:bCs w:val="0"/>
                <w:color w:val="auto"/>
                <w:sz w:val="24"/>
                <w:highlight w:val="none"/>
              </w:rPr>
              <w:t>②</w:t>
            </w:r>
            <w:r>
              <w:rPr>
                <w:rFonts w:hint="eastAsia" w:ascii="宋体" w:hAnsi="宋体" w:cs="宋体"/>
                <w:color w:val="auto"/>
                <w:kern w:val="2"/>
                <w:sz w:val="24"/>
                <w:szCs w:val="24"/>
                <w:highlight w:val="none"/>
                <w:lang w:val="en-US" w:eastAsia="zh-CN" w:bidi="ar-SA"/>
              </w:rPr>
              <w:t>管理方案</w:t>
            </w:r>
            <w:r>
              <w:rPr>
                <w:rFonts w:hint="eastAsia" w:ascii="宋体" w:hAnsi="宋体" w:eastAsia="宋体" w:cs="宋体"/>
                <w:sz w:val="24"/>
                <w:szCs w:val="24"/>
                <w:lang w:val="en-US" w:eastAsia="zh-CN"/>
              </w:rPr>
              <w:t xml:space="preserve">基本合理但不全面，具有一定可操作性，得3分； </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b w:val="0"/>
                <w:bCs w:val="0"/>
                <w:color w:val="auto"/>
                <w:sz w:val="24"/>
                <w:highlight w:val="none"/>
              </w:rPr>
              <w:t>③</w:t>
            </w:r>
            <w:r>
              <w:rPr>
                <w:rFonts w:hint="eastAsia" w:ascii="宋体" w:hAnsi="宋体" w:cs="宋体"/>
                <w:color w:val="auto"/>
                <w:kern w:val="2"/>
                <w:sz w:val="24"/>
                <w:szCs w:val="24"/>
                <w:highlight w:val="none"/>
                <w:lang w:val="en-US" w:eastAsia="zh-CN" w:bidi="ar-SA"/>
              </w:rPr>
              <w:t>管理方案</w:t>
            </w:r>
            <w:r>
              <w:rPr>
                <w:rFonts w:hint="eastAsia" w:ascii="宋体" w:hAnsi="宋体" w:eastAsia="宋体" w:cs="宋体"/>
                <w:sz w:val="24"/>
                <w:szCs w:val="24"/>
                <w:lang w:val="en-US" w:eastAsia="zh-CN"/>
              </w:rPr>
              <w:t xml:space="preserve">不够全面，操作性不强，得1 分； </w:t>
            </w:r>
          </w:p>
          <w:p>
            <w:pPr>
              <w:keepNext w:val="0"/>
              <w:keepLines w:val="0"/>
              <w:pageBreakBefore w:val="0"/>
              <w:widowControl w:val="0"/>
              <w:kinsoku/>
              <w:wordWrap/>
              <w:overflowPunct/>
              <w:topLinePunct w:val="0"/>
              <w:autoSpaceDE/>
              <w:autoSpaceDN/>
              <w:bidi w:val="0"/>
              <w:snapToGrid/>
              <w:spacing w:line="500" w:lineRule="exact"/>
              <w:ind w:left="0" w:leftChars="0" w:firstLine="0" w:firstLineChars="0"/>
              <w:textAlignment w:val="auto"/>
              <w:outlineLvl w:val="9"/>
              <w:rPr>
                <w:rFonts w:hint="eastAsia" w:ascii="宋体" w:hAnsi="宋体" w:cs="宋体" w:eastAsiaTheme="minorEastAsia"/>
                <w:color w:val="auto"/>
                <w:kern w:val="2"/>
                <w:sz w:val="24"/>
                <w:szCs w:val="24"/>
                <w:lang w:val="en-US" w:eastAsia="zh-CN" w:bidi="ar-SA"/>
              </w:rPr>
            </w:pPr>
            <w:r>
              <w:rPr>
                <w:rFonts w:hint="eastAsia" w:ascii="宋体" w:hAnsi="宋体" w:eastAsia="宋体" w:cs="宋体"/>
                <w:b w:val="0"/>
                <w:bCs w:val="0"/>
                <w:color w:val="auto"/>
                <w:sz w:val="24"/>
                <w:highlight w:val="none"/>
              </w:rPr>
              <w:t>④</w:t>
            </w:r>
            <w:r>
              <w:rPr>
                <w:rFonts w:hint="eastAsia" w:ascii="宋体" w:hAnsi="宋体" w:eastAsia="宋体" w:cs="宋体"/>
                <w:sz w:val="24"/>
                <w:szCs w:val="24"/>
                <w:lang w:val="en-US" w:eastAsia="zh-CN"/>
              </w:rPr>
              <w:t>未提供方案，得0分。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6" w:hRule="atLeast"/>
          <w:jc w:val="center"/>
        </w:trPr>
        <w:tc>
          <w:tcPr>
            <w:tcW w:w="1146" w:type="dxa"/>
            <w:vMerge w:val="continue"/>
            <w:tcBorders>
              <w:left w:val="single" w:color="000000" w:sz="4" w:space="0"/>
              <w:right w:val="single" w:color="000000" w:sz="4" w:space="0"/>
            </w:tcBorders>
            <w:noWrap w:val="0"/>
            <w:vAlign w:val="center"/>
          </w:tcPr>
          <w:p>
            <w:pPr>
              <w:pStyle w:val="8"/>
              <w:keepNext w:val="0"/>
              <w:keepLines w:val="0"/>
              <w:pageBreakBefore w:val="0"/>
              <w:widowControl w:val="0"/>
              <w:kinsoku/>
              <w:wordWrap/>
              <w:overflowPunct/>
              <w:topLinePunct w:val="0"/>
              <w:autoSpaceDE/>
              <w:autoSpaceDN/>
              <w:bidi w:val="0"/>
              <w:adjustRightInd/>
              <w:snapToGrid/>
              <w:spacing w:line="500" w:lineRule="exact"/>
              <w:textAlignment w:val="auto"/>
              <w:rPr>
                <w:rFonts w:ascii="Times New Roman" w:hAnsi="Times New Roman"/>
                <w:lang w:val="en-US" w:eastAsia="zh-CN"/>
              </w:rPr>
            </w:pPr>
          </w:p>
        </w:tc>
        <w:tc>
          <w:tcPr>
            <w:tcW w:w="1305" w:type="dxa"/>
            <w:vMerge w:val="continue"/>
            <w:tcBorders>
              <w:left w:val="single" w:color="000000" w:sz="4" w:space="0"/>
              <w:right w:val="single" w:color="auto" w:sz="4" w:space="0"/>
            </w:tcBorders>
            <w:noWrap w:val="0"/>
            <w:vAlign w:val="center"/>
          </w:tcPr>
          <w:p>
            <w:pPr>
              <w:pStyle w:val="8"/>
              <w:keepNext w:val="0"/>
              <w:keepLines w:val="0"/>
              <w:pageBreakBefore w:val="0"/>
              <w:widowControl w:val="0"/>
              <w:kinsoku/>
              <w:wordWrap/>
              <w:overflowPunct/>
              <w:topLinePunct w:val="0"/>
              <w:autoSpaceDE/>
              <w:autoSpaceDN/>
              <w:bidi w:val="0"/>
              <w:adjustRightInd/>
              <w:snapToGrid/>
              <w:spacing w:line="500" w:lineRule="exact"/>
              <w:textAlignment w:val="auto"/>
              <w:rPr>
                <w:rFonts w:ascii="Times New Roman" w:hAnsi="Times New Roman"/>
                <w:color w:val="auto"/>
                <w:lang w:val="en-US" w:eastAsia="zh-CN"/>
              </w:rPr>
            </w:pPr>
          </w:p>
        </w:tc>
        <w:tc>
          <w:tcPr>
            <w:tcW w:w="21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center"/>
              <w:textAlignment w:val="auto"/>
              <w:outlineLvl w:val="9"/>
              <w:rPr>
                <w:rFonts w:hint="eastAsia"/>
                <w:sz w:val="24"/>
                <w:szCs w:val="24"/>
                <w:lang w:val="en-US" w:eastAsia="zh-CN"/>
              </w:rPr>
            </w:pPr>
            <w:r>
              <w:rPr>
                <w:rFonts w:hint="eastAsia"/>
                <w:sz w:val="24"/>
                <w:szCs w:val="24"/>
                <w:lang w:val="en-US" w:eastAsia="zh-CN"/>
              </w:rPr>
              <w:t>信息化管理方案</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center"/>
              <w:textAlignment w:val="auto"/>
              <w:outlineLvl w:val="9"/>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分）</w:t>
            </w:r>
          </w:p>
        </w:tc>
        <w:tc>
          <w:tcPr>
            <w:tcW w:w="595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snapToGrid/>
              <w:spacing w:line="500" w:lineRule="exact"/>
              <w:textAlignment w:val="auto"/>
              <w:outlineLvl w:val="9"/>
              <w:rPr>
                <w:rFonts w:hint="eastAsia" w:ascii="宋体" w:hAnsi="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（3）评委根据投标供应商针对本项目的</w:t>
            </w:r>
            <w:r>
              <w:rPr>
                <w:rFonts w:hint="eastAsia"/>
                <w:sz w:val="24"/>
                <w:szCs w:val="24"/>
                <w:lang w:val="en-US" w:eastAsia="zh-CN"/>
              </w:rPr>
              <w:t>信息化管理方案</w:t>
            </w:r>
            <w:r>
              <w:rPr>
                <w:rFonts w:hint="eastAsia" w:ascii="宋体" w:hAnsi="宋体" w:cs="宋体"/>
                <w:color w:val="auto"/>
                <w:kern w:val="2"/>
                <w:sz w:val="24"/>
                <w:szCs w:val="24"/>
                <w:lang w:val="en-US" w:eastAsia="zh-CN" w:bidi="ar-SA"/>
              </w:rPr>
              <w:t>（</w:t>
            </w:r>
            <w:r>
              <w:rPr>
                <w:rFonts w:hint="eastAsia" w:ascii="宋体" w:hAnsi="宋体" w:cs="宋体"/>
                <w:color w:val="auto"/>
                <w:kern w:val="2"/>
                <w:sz w:val="24"/>
                <w:szCs w:val="24"/>
                <w:highlight w:val="none"/>
                <w:lang w:val="en-US" w:eastAsia="zh-CN" w:bidi="ar-SA"/>
              </w:rPr>
              <w:t>包含但不仅限于</w:t>
            </w:r>
            <w:r>
              <w:rPr>
                <w:spacing w:val="6"/>
                <w:sz w:val="24"/>
                <w:szCs w:val="24"/>
              </w:rPr>
              <w:t>软</w:t>
            </w:r>
            <w:r>
              <w:rPr>
                <w:spacing w:val="5"/>
                <w:sz w:val="24"/>
                <w:szCs w:val="24"/>
              </w:rPr>
              <w:t>件系统的</w:t>
            </w:r>
            <w:r>
              <w:rPr>
                <w:spacing w:val="6"/>
                <w:sz w:val="24"/>
                <w:szCs w:val="24"/>
              </w:rPr>
              <w:t>安全性、稳定性，功能要求的齐全性、先进性</w:t>
            </w:r>
            <w:r>
              <w:rPr>
                <w:rFonts w:hint="eastAsia" w:ascii="宋体" w:hAnsi="宋体" w:cs="宋体"/>
                <w:color w:val="auto"/>
                <w:kern w:val="2"/>
                <w:sz w:val="24"/>
                <w:szCs w:val="24"/>
                <w:lang w:val="en-US" w:eastAsia="zh-CN" w:bidi="ar-SA"/>
              </w:rPr>
              <w:t>等）</w:t>
            </w:r>
            <w:r>
              <w:rPr>
                <w:rFonts w:hint="eastAsia" w:ascii="宋体" w:hAnsi="宋体" w:cs="宋体"/>
                <w:color w:val="auto"/>
                <w:kern w:val="2"/>
                <w:sz w:val="24"/>
                <w:szCs w:val="24"/>
                <w:highlight w:val="none"/>
                <w:lang w:val="en-US" w:eastAsia="zh-CN" w:bidi="ar-SA"/>
              </w:rPr>
              <w:t>进行评审：</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b w:val="0"/>
                <w:bCs w:val="0"/>
                <w:color w:val="auto"/>
                <w:sz w:val="24"/>
                <w:highlight w:val="none"/>
              </w:rPr>
              <w:t>①</w:t>
            </w:r>
            <w:r>
              <w:rPr>
                <w:rFonts w:hint="eastAsia" w:ascii="宋体" w:hAnsi="宋体" w:cs="宋体"/>
                <w:color w:val="auto"/>
                <w:kern w:val="2"/>
                <w:sz w:val="24"/>
                <w:szCs w:val="24"/>
                <w:lang w:val="en-US" w:eastAsia="zh-CN" w:bidi="ar-SA"/>
              </w:rPr>
              <w:t>管理方案</w:t>
            </w:r>
            <w:r>
              <w:rPr>
                <w:rFonts w:hint="eastAsia" w:ascii="宋体" w:hAnsi="宋体" w:eastAsia="宋体" w:cs="宋体"/>
                <w:sz w:val="24"/>
                <w:szCs w:val="24"/>
                <w:lang w:val="en-US" w:eastAsia="zh-CN"/>
              </w:rPr>
              <w:t xml:space="preserve">详细、具体、可行，具有可操作性，得6分； </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b w:val="0"/>
                <w:bCs w:val="0"/>
                <w:color w:val="auto"/>
                <w:sz w:val="24"/>
                <w:highlight w:val="none"/>
              </w:rPr>
              <w:t>②</w:t>
            </w:r>
            <w:r>
              <w:rPr>
                <w:rFonts w:hint="eastAsia" w:ascii="宋体" w:hAnsi="宋体" w:cs="宋体"/>
                <w:color w:val="auto"/>
                <w:kern w:val="2"/>
                <w:sz w:val="24"/>
                <w:szCs w:val="24"/>
                <w:lang w:val="en-US" w:eastAsia="zh-CN" w:bidi="ar-SA"/>
              </w:rPr>
              <w:t>管理方案</w:t>
            </w:r>
            <w:r>
              <w:rPr>
                <w:rFonts w:hint="eastAsia" w:ascii="宋体" w:hAnsi="宋体" w:eastAsia="宋体" w:cs="宋体"/>
                <w:sz w:val="24"/>
                <w:szCs w:val="24"/>
                <w:lang w:val="en-US" w:eastAsia="zh-CN"/>
              </w:rPr>
              <w:t xml:space="preserve">基本合理但不全面，具有一定可操作性，得3分； </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b w:val="0"/>
                <w:bCs w:val="0"/>
                <w:color w:val="auto"/>
                <w:sz w:val="24"/>
                <w:highlight w:val="none"/>
              </w:rPr>
              <w:t>③</w:t>
            </w:r>
            <w:r>
              <w:rPr>
                <w:rFonts w:hint="eastAsia" w:ascii="宋体" w:hAnsi="宋体" w:cs="宋体"/>
                <w:color w:val="auto"/>
                <w:kern w:val="2"/>
                <w:sz w:val="24"/>
                <w:szCs w:val="24"/>
                <w:lang w:val="en-US" w:eastAsia="zh-CN" w:bidi="ar-SA"/>
              </w:rPr>
              <w:t>管理方案</w:t>
            </w:r>
            <w:r>
              <w:rPr>
                <w:rFonts w:hint="eastAsia" w:ascii="宋体" w:hAnsi="宋体" w:eastAsia="宋体" w:cs="宋体"/>
                <w:sz w:val="24"/>
                <w:szCs w:val="24"/>
                <w:lang w:val="en-US" w:eastAsia="zh-CN"/>
              </w:rPr>
              <w:t xml:space="preserve">不够全面，操作性不强，得1 分； </w:t>
            </w:r>
          </w:p>
          <w:p>
            <w:pPr>
              <w:keepNext w:val="0"/>
              <w:keepLines w:val="0"/>
              <w:pageBreakBefore w:val="0"/>
              <w:widowControl w:val="0"/>
              <w:kinsoku/>
              <w:wordWrap/>
              <w:overflowPunct/>
              <w:topLinePunct w:val="0"/>
              <w:autoSpaceDE/>
              <w:autoSpaceDN/>
              <w:bidi w:val="0"/>
              <w:adjustRightInd w:val="0"/>
              <w:snapToGrid/>
              <w:spacing w:line="500" w:lineRule="exact"/>
              <w:ind w:left="0" w:leftChars="0" w:firstLine="0" w:firstLineChars="0"/>
              <w:rPr>
                <w:rFonts w:hint="eastAsia" w:ascii="宋体" w:hAnsi="宋体" w:cs="宋体" w:eastAsiaTheme="minorEastAsia"/>
                <w:color w:val="auto"/>
                <w:kern w:val="2"/>
                <w:sz w:val="24"/>
                <w:szCs w:val="24"/>
                <w:lang w:val="en-US" w:eastAsia="zh-CN" w:bidi="ar-SA"/>
              </w:rPr>
            </w:pPr>
            <w:r>
              <w:rPr>
                <w:rFonts w:hint="eastAsia" w:ascii="宋体" w:hAnsi="宋体" w:eastAsia="宋体" w:cs="宋体"/>
                <w:b w:val="0"/>
                <w:bCs w:val="0"/>
                <w:color w:val="auto"/>
                <w:sz w:val="24"/>
                <w:highlight w:val="none"/>
              </w:rPr>
              <w:t>④</w:t>
            </w:r>
            <w:r>
              <w:rPr>
                <w:rFonts w:hint="eastAsia" w:ascii="宋体" w:hAnsi="宋体" w:eastAsia="宋体" w:cs="宋体"/>
                <w:sz w:val="24"/>
                <w:szCs w:val="24"/>
                <w:lang w:val="en-US" w:eastAsia="zh-CN"/>
              </w:rPr>
              <w:t>未提供方案，得0分。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6" w:hRule="atLeast"/>
          <w:jc w:val="center"/>
        </w:trPr>
        <w:tc>
          <w:tcPr>
            <w:tcW w:w="1146" w:type="dxa"/>
            <w:vMerge w:val="continue"/>
            <w:tcBorders>
              <w:left w:val="single" w:color="000000" w:sz="4" w:space="0"/>
              <w:right w:val="single" w:color="000000" w:sz="4" w:space="0"/>
            </w:tcBorders>
            <w:noWrap w:val="0"/>
            <w:vAlign w:val="center"/>
          </w:tcPr>
          <w:p>
            <w:pPr>
              <w:pStyle w:val="8"/>
              <w:keepNext w:val="0"/>
              <w:keepLines w:val="0"/>
              <w:pageBreakBefore w:val="0"/>
              <w:widowControl w:val="0"/>
              <w:kinsoku/>
              <w:wordWrap/>
              <w:overflowPunct/>
              <w:topLinePunct w:val="0"/>
              <w:autoSpaceDE/>
              <w:autoSpaceDN/>
              <w:bidi w:val="0"/>
              <w:adjustRightInd/>
              <w:snapToGrid/>
              <w:spacing w:line="500" w:lineRule="exact"/>
              <w:textAlignment w:val="auto"/>
              <w:rPr>
                <w:rFonts w:ascii="Times New Roman" w:hAnsi="Times New Roman"/>
                <w:lang w:val="en-US" w:eastAsia="zh-CN"/>
              </w:rPr>
            </w:pPr>
          </w:p>
        </w:tc>
        <w:tc>
          <w:tcPr>
            <w:tcW w:w="1305" w:type="dxa"/>
            <w:vMerge w:val="continue"/>
            <w:tcBorders>
              <w:left w:val="single" w:color="000000" w:sz="4" w:space="0"/>
              <w:right w:val="single" w:color="auto" w:sz="4" w:space="0"/>
            </w:tcBorders>
            <w:noWrap w:val="0"/>
            <w:vAlign w:val="center"/>
          </w:tcPr>
          <w:p>
            <w:pPr>
              <w:pStyle w:val="8"/>
              <w:keepNext w:val="0"/>
              <w:keepLines w:val="0"/>
              <w:pageBreakBefore w:val="0"/>
              <w:widowControl w:val="0"/>
              <w:kinsoku/>
              <w:wordWrap/>
              <w:overflowPunct/>
              <w:topLinePunct w:val="0"/>
              <w:autoSpaceDE/>
              <w:autoSpaceDN/>
              <w:bidi w:val="0"/>
              <w:adjustRightInd/>
              <w:snapToGrid/>
              <w:spacing w:line="500" w:lineRule="exact"/>
              <w:textAlignment w:val="auto"/>
              <w:rPr>
                <w:rFonts w:ascii="Times New Roman" w:hAnsi="Times New Roman"/>
                <w:color w:val="auto"/>
                <w:lang w:val="en-US" w:eastAsia="zh-CN"/>
              </w:rPr>
            </w:pPr>
          </w:p>
        </w:tc>
        <w:tc>
          <w:tcPr>
            <w:tcW w:w="21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center"/>
              <w:textAlignment w:val="auto"/>
              <w:outlineLvl w:val="9"/>
              <w:rPr>
                <w:rFonts w:hint="eastAsia" w:ascii="宋体" w:hAnsi="宋体" w:cs="宋体"/>
                <w:color w:val="auto"/>
                <w:kern w:val="2"/>
                <w:sz w:val="24"/>
                <w:szCs w:val="24"/>
                <w:lang w:val="en-US" w:eastAsia="zh-CN" w:bidi="ar-SA"/>
              </w:rPr>
            </w:pPr>
            <w:r>
              <w:rPr>
                <w:rFonts w:hint="eastAsia" w:ascii="宋体" w:hAnsi="宋体" w:cs="宋体"/>
                <w:color w:val="auto"/>
                <w:kern w:val="2"/>
                <w:sz w:val="24"/>
                <w:szCs w:val="24"/>
                <w:lang w:val="en-US" w:eastAsia="zh-CN" w:bidi="ar-SA"/>
              </w:rPr>
              <w:t>售后服务方案</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center"/>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分）</w:t>
            </w:r>
          </w:p>
        </w:tc>
        <w:tc>
          <w:tcPr>
            <w:tcW w:w="595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snapToGrid/>
              <w:spacing w:line="500" w:lineRule="exact"/>
              <w:textAlignment w:val="auto"/>
              <w:outlineLvl w:val="9"/>
              <w:rPr>
                <w:rFonts w:hint="eastAsia" w:ascii="宋体" w:hAnsi="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（4）评委根据投标供应商针对本项目的</w:t>
            </w:r>
            <w:r>
              <w:rPr>
                <w:rFonts w:hint="eastAsia" w:ascii="宋体" w:hAnsi="宋体" w:cs="宋体"/>
                <w:color w:val="auto"/>
                <w:kern w:val="2"/>
                <w:sz w:val="24"/>
                <w:szCs w:val="24"/>
                <w:lang w:val="en-US" w:eastAsia="zh-CN" w:bidi="ar-SA"/>
              </w:rPr>
              <w:t>售后服务方案（</w:t>
            </w:r>
            <w:r>
              <w:rPr>
                <w:rFonts w:hint="eastAsia" w:ascii="宋体" w:hAnsi="宋体" w:cs="宋体"/>
                <w:color w:val="auto"/>
                <w:kern w:val="2"/>
                <w:sz w:val="24"/>
                <w:szCs w:val="24"/>
                <w:highlight w:val="none"/>
                <w:lang w:val="en-US" w:eastAsia="zh-CN" w:bidi="ar-SA"/>
              </w:rPr>
              <w:t>包含但不仅限于</w:t>
            </w:r>
            <w:r>
              <w:rPr>
                <w:rFonts w:hint="eastAsia" w:ascii="宋体" w:hAnsi="宋体" w:cs="宋体"/>
                <w:b w:val="0"/>
                <w:bCs w:val="0"/>
                <w:color w:val="auto"/>
                <w:sz w:val="24"/>
                <w:highlight w:val="none"/>
                <w:lang w:val="en-US" w:eastAsia="zh-CN"/>
              </w:rPr>
              <w:t>培训方案、</w:t>
            </w:r>
            <w:r>
              <w:rPr>
                <w:rFonts w:hint="eastAsia" w:ascii="宋体" w:hAnsi="宋体" w:eastAsia="宋体" w:cs="宋体"/>
                <w:b w:val="0"/>
                <w:bCs w:val="0"/>
                <w:color w:val="auto"/>
                <w:sz w:val="24"/>
                <w:highlight w:val="none"/>
                <w:lang w:eastAsia="zh-CN"/>
              </w:rPr>
              <w:t>服务响应时间、</w:t>
            </w:r>
            <w:r>
              <w:rPr>
                <w:rFonts w:hint="eastAsia" w:ascii="宋体" w:hAnsi="宋体" w:cs="宋体"/>
                <w:b w:val="0"/>
                <w:bCs w:val="0"/>
                <w:color w:val="auto"/>
                <w:sz w:val="24"/>
                <w:highlight w:val="none"/>
                <w:lang w:val="en-US" w:eastAsia="zh-CN"/>
              </w:rPr>
              <w:t>人员配备、服务承诺</w:t>
            </w:r>
            <w:r>
              <w:rPr>
                <w:rFonts w:hint="eastAsia" w:ascii="宋体" w:hAnsi="宋体" w:cs="宋体"/>
                <w:color w:val="auto"/>
                <w:kern w:val="2"/>
                <w:sz w:val="24"/>
                <w:szCs w:val="24"/>
                <w:lang w:val="en-US" w:eastAsia="zh-CN" w:bidi="ar-SA"/>
              </w:rPr>
              <w:t>等）</w:t>
            </w:r>
            <w:r>
              <w:rPr>
                <w:rFonts w:hint="eastAsia" w:ascii="宋体" w:hAnsi="宋体" w:cs="宋体"/>
                <w:color w:val="auto"/>
                <w:kern w:val="2"/>
                <w:sz w:val="24"/>
                <w:szCs w:val="24"/>
                <w:highlight w:val="none"/>
                <w:lang w:val="en-US" w:eastAsia="zh-CN" w:bidi="ar-SA"/>
              </w:rPr>
              <w:t>进行评审：</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left"/>
              <w:textAlignment w:val="auto"/>
              <w:outlineLvl w:val="9"/>
              <w:rPr>
                <w:rFonts w:hint="eastAsia" w:ascii="宋体" w:hAnsi="宋体" w:eastAsia="宋体" w:cs="宋体"/>
                <w:sz w:val="24"/>
                <w:szCs w:val="24"/>
              </w:rPr>
            </w:pPr>
            <w:r>
              <w:rPr>
                <w:rFonts w:hint="eastAsia" w:ascii="宋体" w:hAnsi="宋体" w:eastAsia="宋体" w:cs="宋体"/>
                <w:b w:val="0"/>
                <w:bCs w:val="0"/>
                <w:color w:val="auto"/>
                <w:sz w:val="24"/>
                <w:highlight w:val="none"/>
              </w:rPr>
              <w:t>①</w:t>
            </w:r>
            <w:r>
              <w:rPr>
                <w:rFonts w:hint="eastAsia" w:ascii="宋体" w:hAnsi="宋体" w:cs="宋体"/>
                <w:color w:val="auto"/>
                <w:kern w:val="2"/>
                <w:sz w:val="24"/>
                <w:szCs w:val="24"/>
                <w:lang w:val="en-US" w:eastAsia="zh-CN" w:bidi="ar-SA"/>
              </w:rPr>
              <w:t>售后服务方案</w:t>
            </w:r>
            <w:r>
              <w:rPr>
                <w:rFonts w:hint="eastAsia" w:ascii="宋体" w:hAnsi="宋体" w:eastAsia="宋体" w:cs="宋体"/>
                <w:sz w:val="24"/>
                <w:szCs w:val="24"/>
                <w:lang w:val="en-US" w:eastAsia="zh-CN"/>
              </w:rPr>
              <w:t xml:space="preserve">详细、具体、可行，具有可操作性，得6分； </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left"/>
              <w:textAlignment w:val="auto"/>
              <w:outlineLvl w:val="9"/>
              <w:rPr>
                <w:rFonts w:hint="eastAsia" w:ascii="宋体" w:hAnsi="宋体" w:eastAsia="宋体" w:cs="宋体"/>
                <w:sz w:val="24"/>
                <w:szCs w:val="24"/>
              </w:rPr>
            </w:pPr>
            <w:r>
              <w:rPr>
                <w:rFonts w:hint="eastAsia" w:ascii="宋体" w:hAnsi="宋体" w:eastAsia="宋体" w:cs="宋体"/>
                <w:b w:val="0"/>
                <w:bCs w:val="0"/>
                <w:color w:val="auto"/>
                <w:sz w:val="24"/>
                <w:highlight w:val="none"/>
              </w:rPr>
              <w:t>②</w:t>
            </w:r>
            <w:r>
              <w:rPr>
                <w:rFonts w:hint="eastAsia" w:ascii="宋体" w:hAnsi="宋体" w:cs="宋体"/>
                <w:color w:val="auto"/>
                <w:kern w:val="2"/>
                <w:sz w:val="24"/>
                <w:szCs w:val="24"/>
                <w:lang w:val="en-US" w:eastAsia="zh-CN" w:bidi="ar-SA"/>
              </w:rPr>
              <w:t>售后服务方案</w:t>
            </w:r>
            <w:r>
              <w:rPr>
                <w:rFonts w:hint="eastAsia" w:ascii="宋体" w:hAnsi="宋体" w:eastAsia="宋体" w:cs="宋体"/>
                <w:sz w:val="24"/>
                <w:szCs w:val="24"/>
                <w:lang w:val="en-US" w:eastAsia="zh-CN"/>
              </w:rPr>
              <w:t xml:space="preserve">基本合理但不全面，具有一定可操作性，得3分； </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b w:val="0"/>
                <w:bCs w:val="0"/>
                <w:color w:val="auto"/>
                <w:sz w:val="24"/>
                <w:highlight w:val="none"/>
              </w:rPr>
              <w:t>③</w:t>
            </w:r>
            <w:r>
              <w:rPr>
                <w:rFonts w:hint="eastAsia" w:ascii="宋体" w:hAnsi="宋体" w:cs="宋体"/>
                <w:color w:val="auto"/>
                <w:kern w:val="2"/>
                <w:sz w:val="24"/>
                <w:szCs w:val="24"/>
                <w:lang w:val="en-US" w:eastAsia="zh-CN" w:bidi="ar-SA"/>
              </w:rPr>
              <w:t>售后服务方案</w:t>
            </w:r>
            <w:r>
              <w:rPr>
                <w:rFonts w:hint="eastAsia" w:ascii="宋体" w:hAnsi="宋体" w:eastAsia="宋体" w:cs="宋体"/>
                <w:sz w:val="24"/>
                <w:szCs w:val="24"/>
                <w:lang w:val="en-US" w:eastAsia="zh-CN"/>
              </w:rPr>
              <w:t xml:space="preserve">不够全面，操作性不强，得1 分； </w:t>
            </w:r>
          </w:p>
          <w:p>
            <w:pPr>
              <w:keepNext w:val="0"/>
              <w:keepLines w:val="0"/>
              <w:pageBreakBefore w:val="0"/>
              <w:widowControl w:val="0"/>
              <w:kinsoku/>
              <w:wordWrap/>
              <w:overflowPunct/>
              <w:topLinePunct w:val="0"/>
              <w:autoSpaceDE/>
              <w:autoSpaceDN/>
              <w:bidi w:val="0"/>
              <w:adjustRightInd w:val="0"/>
              <w:snapToGrid/>
              <w:spacing w:line="500" w:lineRule="exact"/>
              <w:ind w:left="0" w:leftChars="0" w:firstLine="0" w:firstLineChars="0"/>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④</w:t>
            </w:r>
            <w:r>
              <w:rPr>
                <w:rFonts w:hint="eastAsia" w:ascii="宋体" w:hAnsi="宋体" w:eastAsia="宋体" w:cs="宋体"/>
                <w:sz w:val="24"/>
                <w:szCs w:val="24"/>
                <w:lang w:val="en-US" w:eastAsia="zh-CN"/>
              </w:rPr>
              <w:t>未提供方案，得0分。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68" w:hRule="atLeast"/>
          <w:jc w:val="center"/>
        </w:trPr>
        <w:tc>
          <w:tcPr>
            <w:tcW w:w="1146" w:type="dxa"/>
            <w:vMerge w:val="continue"/>
            <w:tcBorders>
              <w:left w:val="single" w:color="000000" w:sz="4" w:space="0"/>
              <w:right w:val="single" w:color="000000" w:sz="4" w:space="0"/>
            </w:tcBorders>
            <w:noWrap w:val="0"/>
            <w:vAlign w:val="center"/>
          </w:tcPr>
          <w:p>
            <w:pPr>
              <w:pStyle w:val="8"/>
              <w:keepNext w:val="0"/>
              <w:keepLines w:val="0"/>
              <w:pageBreakBefore w:val="0"/>
              <w:widowControl w:val="0"/>
              <w:kinsoku/>
              <w:wordWrap/>
              <w:overflowPunct/>
              <w:topLinePunct w:val="0"/>
              <w:autoSpaceDE/>
              <w:autoSpaceDN/>
              <w:bidi w:val="0"/>
              <w:adjustRightInd/>
              <w:snapToGrid/>
              <w:spacing w:line="500" w:lineRule="exact"/>
              <w:textAlignment w:val="auto"/>
              <w:rPr>
                <w:rFonts w:ascii="Times New Roman" w:hAnsi="Times New Roman"/>
                <w:lang w:val="en-US" w:eastAsia="zh-CN"/>
              </w:rPr>
            </w:pPr>
          </w:p>
        </w:tc>
        <w:tc>
          <w:tcPr>
            <w:tcW w:w="1305" w:type="dxa"/>
            <w:vMerge w:val="continue"/>
            <w:tcBorders>
              <w:left w:val="single" w:color="000000" w:sz="4" w:space="0"/>
              <w:right w:val="single" w:color="auto" w:sz="4" w:space="0"/>
            </w:tcBorders>
            <w:noWrap w:val="0"/>
            <w:vAlign w:val="center"/>
          </w:tcPr>
          <w:p>
            <w:pPr>
              <w:pStyle w:val="8"/>
              <w:keepNext w:val="0"/>
              <w:keepLines w:val="0"/>
              <w:pageBreakBefore w:val="0"/>
              <w:widowControl w:val="0"/>
              <w:kinsoku/>
              <w:wordWrap/>
              <w:overflowPunct/>
              <w:topLinePunct w:val="0"/>
              <w:autoSpaceDE/>
              <w:autoSpaceDN/>
              <w:bidi w:val="0"/>
              <w:adjustRightInd/>
              <w:snapToGrid/>
              <w:spacing w:line="500" w:lineRule="exact"/>
              <w:textAlignment w:val="auto"/>
              <w:rPr>
                <w:rFonts w:ascii="Times New Roman" w:hAnsi="Times New Roman"/>
                <w:color w:val="auto"/>
                <w:lang w:val="en-US" w:eastAsia="zh-CN"/>
              </w:rPr>
            </w:pPr>
          </w:p>
        </w:tc>
        <w:tc>
          <w:tcPr>
            <w:tcW w:w="2137"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center"/>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企业综合实力</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（20分）</w:t>
            </w:r>
          </w:p>
        </w:tc>
        <w:tc>
          <w:tcPr>
            <w:tcW w:w="595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0" w:leftChars="0" w:firstLine="0" w:firstLineChars="0"/>
              <w:jc w:val="left"/>
              <w:textAlignment w:val="auto"/>
              <w:rPr>
                <w:rFonts w:hint="eastAsia" w:ascii="宋体" w:hAnsi="宋体" w:cs="宋体"/>
                <w:color w:val="auto"/>
                <w:sz w:val="24"/>
                <w:highlight w:val="none"/>
              </w:rPr>
            </w:pPr>
            <w:r>
              <w:rPr>
                <w:rFonts w:hint="eastAsia" w:ascii="宋体" w:hAnsi="宋体" w:cs="宋体"/>
                <w:color w:val="auto"/>
                <w:sz w:val="24"/>
                <w:highlight w:val="none"/>
              </w:rPr>
              <w:t>自20</w:t>
            </w:r>
            <w:r>
              <w:rPr>
                <w:rFonts w:hint="eastAsia" w:ascii="宋体" w:hAnsi="宋体" w:cs="宋体"/>
                <w:color w:val="auto"/>
                <w:sz w:val="24"/>
                <w:highlight w:val="none"/>
                <w:lang w:val="en-US" w:eastAsia="zh-CN"/>
              </w:rPr>
              <w:t>21</w:t>
            </w:r>
            <w:r>
              <w:rPr>
                <w:rFonts w:hint="eastAsia" w:ascii="宋体" w:hAnsi="宋体" w:cs="宋体"/>
                <w:color w:val="auto"/>
                <w:sz w:val="24"/>
                <w:highlight w:val="none"/>
              </w:rPr>
              <w:t>年1月1日以来，</w:t>
            </w:r>
            <w:r>
              <w:rPr>
                <w:rFonts w:hint="eastAsia" w:ascii="宋体" w:hAnsi="宋体" w:cs="宋体"/>
                <w:color w:val="auto"/>
                <w:sz w:val="24"/>
                <w:highlight w:val="none"/>
                <w:lang w:eastAsia="zh-CN"/>
              </w:rPr>
              <w:t>投标供应商</w:t>
            </w:r>
            <w:r>
              <w:rPr>
                <w:rFonts w:hint="eastAsia" w:ascii="宋体" w:hAnsi="宋体" w:cs="宋体"/>
                <w:color w:val="auto"/>
                <w:sz w:val="24"/>
                <w:highlight w:val="none"/>
              </w:rPr>
              <w:t>每提供一份</w:t>
            </w:r>
            <w:r>
              <w:rPr>
                <w:rFonts w:hint="eastAsia" w:ascii="宋体" w:hAnsi="宋体" w:cs="宋体"/>
                <w:color w:val="auto"/>
                <w:sz w:val="24"/>
                <w:highlight w:val="none"/>
                <w:lang w:eastAsia="zh-CN"/>
              </w:rPr>
              <w:t>类似</w:t>
            </w:r>
            <w:r>
              <w:rPr>
                <w:rFonts w:hint="eastAsia" w:ascii="宋体" w:hAnsi="宋体" w:cs="宋体"/>
                <w:color w:val="auto"/>
                <w:sz w:val="24"/>
                <w:highlight w:val="none"/>
              </w:rPr>
              <w:t>业绩</w:t>
            </w:r>
            <w:r>
              <w:rPr>
                <w:rFonts w:hint="eastAsia" w:ascii="宋体" w:hAnsi="宋体" w:cs="宋体"/>
                <w:color w:val="auto"/>
                <w:sz w:val="24"/>
                <w:highlight w:val="none"/>
                <w:lang w:eastAsia="zh-CN"/>
              </w:rPr>
              <w:t>的</w:t>
            </w:r>
            <w:r>
              <w:rPr>
                <w:rFonts w:hint="eastAsia" w:ascii="宋体" w:hAnsi="宋体" w:cs="宋体"/>
                <w:color w:val="auto"/>
                <w:sz w:val="24"/>
                <w:highlight w:val="none"/>
              </w:rPr>
              <w:t>得</w:t>
            </w:r>
            <w:r>
              <w:rPr>
                <w:rFonts w:hint="eastAsia" w:ascii="宋体" w:hAnsi="宋体" w:cs="宋体"/>
                <w:color w:val="auto"/>
                <w:sz w:val="24"/>
                <w:highlight w:val="none"/>
                <w:lang w:val="en-US" w:eastAsia="zh-CN"/>
              </w:rPr>
              <w:t>3</w:t>
            </w:r>
            <w:r>
              <w:rPr>
                <w:rFonts w:hint="eastAsia" w:ascii="宋体" w:hAnsi="宋体" w:cs="宋体"/>
                <w:color w:val="auto"/>
                <w:sz w:val="24"/>
                <w:highlight w:val="none"/>
              </w:rPr>
              <w:t>分，最多得</w:t>
            </w:r>
            <w:r>
              <w:rPr>
                <w:rFonts w:hint="eastAsia" w:ascii="宋体" w:hAnsi="宋体" w:cs="宋体"/>
                <w:color w:val="auto"/>
                <w:sz w:val="24"/>
                <w:highlight w:val="none"/>
                <w:lang w:val="en-US" w:eastAsia="zh-CN"/>
              </w:rPr>
              <w:t>6</w:t>
            </w:r>
            <w:r>
              <w:rPr>
                <w:rFonts w:hint="eastAsia" w:ascii="宋体" w:hAnsi="宋体" w:cs="宋体"/>
                <w:color w:val="auto"/>
                <w:sz w:val="24"/>
                <w:highlight w:val="none"/>
              </w:rPr>
              <w:t>分。</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jc w:val="left"/>
              <w:textAlignment w:val="auto"/>
              <w:rPr>
                <w:rFonts w:hint="eastAsia" w:ascii="宋体" w:hAnsi="宋体" w:cs="宋体" w:eastAsiaTheme="minorEastAsia"/>
                <w:color w:val="auto"/>
                <w:kern w:val="2"/>
                <w:sz w:val="24"/>
                <w:szCs w:val="24"/>
                <w:highlight w:val="none"/>
                <w:lang w:val="en-US" w:eastAsia="zh-CN" w:bidi="ar-SA"/>
              </w:rPr>
            </w:pPr>
            <w:r>
              <w:rPr>
                <w:rFonts w:hint="eastAsia" w:ascii="宋体" w:hAnsi="宋体" w:cs="宋体"/>
                <w:b/>
                <w:bCs/>
                <w:color w:val="auto"/>
                <w:sz w:val="24"/>
                <w:highlight w:val="none"/>
                <w:lang w:eastAsia="zh-CN"/>
              </w:rPr>
              <w:t>注：</w:t>
            </w:r>
            <w:r>
              <w:rPr>
                <w:rFonts w:hint="eastAsia" w:ascii="宋体" w:hAnsi="宋体" w:cs="宋体"/>
                <w:b/>
                <w:bCs/>
                <w:color w:val="auto"/>
                <w:sz w:val="24"/>
                <w:highlight w:val="none"/>
              </w:rPr>
              <w:t>提供合同协议书</w:t>
            </w:r>
            <w:r>
              <w:rPr>
                <w:rFonts w:hint="eastAsia" w:ascii="宋体" w:hAnsi="宋体" w:cs="宋体"/>
                <w:b/>
                <w:bCs/>
                <w:color w:val="auto"/>
                <w:sz w:val="24"/>
                <w:highlight w:val="none"/>
                <w:lang w:eastAsia="zh-CN"/>
              </w:rPr>
              <w:t>原件扫描</w:t>
            </w:r>
            <w:r>
              <w:rPr>
                <w:rFonts w:hint="eastAsia" w:ascii="宋体" w:hAnsi="宋体" w:cs="宋体"/>
                <w:b/>
                <w:bCs/>
                <w:color w:val="auto"/>
                <w:sz w:val="24"/>
                <w:highlight w:val="none"/>
              </w:rPr>
              <w:t>件，以合同协议书具体签订时间为准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2" w:hRule="atLeast"/>
          <w:jc w:val="center"/>
        </w:trPr>
        <w:tc>
          <w:tcPr>
            <w:tcW w:w="1146" w:type="dxa"/>
            <w:vMerge w:val="continue"/>
            <w:tcBorders>
              <w:left w:val="single" w:color="000000" w:sz="4" w:space="0"/>
              <w:right w:val="single" w:color="000000" w:sz="4" w:space="0"/>
            </w:tcBorders>
            <w:noWrap w:val="0"/>
            <w:vAlign w:val="center"/>
          </w:tcPr>
          <w:p>
            <w:pPr>
              <w:pStyle w:val="8"/>
              <w:keepNext w:val="0"/>
              <w:keepLines w:val="0"/>
              <w:pageBreakBefore w:val="0"/>
              <w:widowControl w:val="0"/>
              <w:kinsoku/>
              <w:wordWrap/>
              <w:overflowPunct/>
              <w:topLinePunct w:val="0"/>
              <w:autoSpaceDE/>
              <w:autoSpaceDN/>
              <w:bidi w:val="0"/>
              <w:adjustRightInd/>
              <w:snapToGrid/>
              <w:spacing w:line="500" w:lineRule="exact"/>
              <w:textAlignment w:val="auto"/>
              <w:rPr>
                <w:rFonts w:ascii="Times New Roman" w:hAnsi="Times New Roman"/>
                <w:lang w:val="en-US" w:eastAsia="zh-CN"/>
              </w:rPr>
            </w:pPr>
          </w:p>
        </w:tc>
        <w:tc>
          <w:tcPr>
            <w:tcW w:w="1305" w:type="dxa"/>
            <w:vMerge w:val="continue"/>
            <w:tcBorders>
              <w:left w:val="single" w:color="000000" w:sz="4" w:space="0"/>
              <w:right w:val="single" w:color="auto" w:sz="4" w:space="0"/>
            </w:tcBorders>
            <w:noWrap w:val="0"/>
            <w:vAlign w:val="center"/>
          </w:tcPr>
          <w:p>
            <w:pPr>
              <w:pStyle w:val="8"/>
              <w:keepNext w:val="0"/>
              <w:keepLines w:val="0"/>
              <w:pageBreakBefore w:val="0"/>
              <w:widowControl w:val="0"/>
              <w:kinsoku/>
              <w:wordWrap/>
              <w:overflowPunct/>
              <w:topLinePunct w:val="0"/>
              <w:autoSpaceDE/>
              <w:autoSpaceDN/>
              <w:bidi w:val="0"/>
              <w:adjustRightInd/>
              <w:snapToGrid/>
              <w:spacing w:line="500" w:lineRule="exact"/>
              <w:textAlignment w:val="auto"/>
              <w:rPr>
                <w:rFonts w:ascii="Times New Roman" w:hAnsi="Times New Roman"/>
                <w:color w:val="auto"/>
                <w:lang w:val="en-US" w:eastAsia="zh-CN"/>
              </w:rPr>
            </w:pPr>
          </w:p>
        </w:tc>
        <w:tc>
          <w:tcPr>
            <w:tcW w:w="2137" w:type="dxa"/>
            <w:vMerge w:val="continue"/>
            <w:tcBorders>
              <w:left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0" w:firstLineChars="0"/>
              <w:jc w:val="left"/>
              <w:textAlignment w:val="auto"/>
              <w:rPr>
                <w:rFonts w:hint="eastAsia" w:ascii="宋体" w:hAnsi="宋体" w:eastAsia="宋体" w:cs="宋体"/>
                <w:color w:val="auto"/>
                <w:sz w:val="24"/>
                <w:szCs w:val="24"/>
                <w:highlight w:val="none"/>
                <w:lang w:val="en-US" w:eastAsia="zh-CN"/>
              </w:rPr>
            </w:pPr>
          </w:p>
        </w:tc>
        <w:tc>
          <w:tcPr>
            <w:tcW w:w="595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jc w:val="left"/>
              <w:textAlignment w:val="auto"/>
              <w:rPr>
                <w:rFonts w:hint="eastAsia" w:ascii="宋体" w:hAnsi="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（2）投标供应商具有有效合格的</w:t>
            </w:r>
            <w:r>
              <w:rPr>
                <w:rFonts w:hint="eastAsia" w:ascii="宋体" w:hAnsi="宋体" w:eastAsia="宋体" w:cs="宋体"/>
                <w:color w:val="auto"/>
                <w:kern w:val="1"/>
                <w:sz w:val="24"/>
                <w:szCs w:val="24"/>
                <w:highlight w:val="none"/>
                <w:lang w:val="en-US" w:eastAsia="zh-CN"/>
              </w:rPr>
              <w:t>ISO9001</w:t>
            </w:r>
            <w:r>
              <w:rPr>
                <w:rFonts w:hint="eastAsia" w:ascii="宋体" w:hAnsi="宋体" w:cs="宋体"/>
                <w:color w:val="auto"/>
                <w:kern w:val="2"/>
                <w:sz w:val="24"/>
                <w:szCs w:val="24"/>
                <w:highlight w:val="none"/>
                <w:lang w:val="en-US" w:eastAsia="zh-CN" w:bidi="ar-SA"/>
              </w:rPr>
              <w:t>质量管理体系认证、</w:t>
            </w:r>
            <w:r>
              <w:rPr>
                <w:rFonts w:hint="eastAsia" w:ascii="宋体" w:hAnsi="宋体" w:eastAsia="宋体" w:cs="宋体"/>
                <w:color w:val="auto"/>
                <w:kern w:val="1"/>
                <w:sz w:val="24"/>
                <w:szCs w:val="24"/>
                <w:highlight w:val="none"/>
                <w:lang w:val="en-US" w:eastAsia="zh-CN"/>
              </w:rPr>
              <w:t>ISO14001</w:t>
            </w:r>
            <w:r>
              <w:rPr>
                <w:rFonts w:hint="eastAsia" w:ascii="宋体" w:hAnsi="宋体" w:cs="宋体"/>
                <w:color w:val="auto"/>
                <w:kern w:val="2"/>
                <w:sz w:val="24"/>
                <w:szCs w:val="24"/>
                <w:highlight w:val="none"/>
                <w:lang w:val="en-US" w:eastAsia="zh-CN" w:bidi="ar-SA"/>
              </w:rPr>
              <w:t>环境管理体系认证、</w:t>
            </w:r>
            <w:r>
              <w:rPr>
                <w:rFonts w:hint="eastAsia" w:ascii="宋体" w:hAnsi="宋体" w:eastAsia="宋体" w:cs="宋体"/>
                <w:color w:val="auto"/>
                <w:kern w:val="1"/>
                <w:sz w:val="24"/>
                <w:szCs w:val="24"/>
                <w:highlight w:val="none"/>
                <w:lang w:val="en-US" w:eastAsia="zh-CN"/>
              </w:rPr>
              <w:t>ISO45001</w:t>
            </w:r>
            <w:r>
              <w:rPr>
                <w:rFonts w:hint="eastAsia" w:ascii="宋体" w:hAnsi="宋体" w:cs="宋体"/>
                <w:color w:val="auto"/>
                <w:kern w:val="2"/>
                <w:sz w:val="24"/>
                <w:szCs w:val="24"/>
                <w:highlight w:val="none"/>
                <w:lang w:val="en-US" w:eastAsia="zh-CN" w:bidi="ar-SA"/>
              </w:rPr>
              <w:t>职业健康安全管理体系认证、ISO27001信息安全管理体系认证，每项得2分，</w:t>
            </w:r>
            <w:r>
              <w:rPr>
                <w:rFonts w:hint="eastAsia" w:ascii="宋体" w:hAnsi="宋体" w:eastAsia="宋体" w:cs="宋体"/>
                <w:color w:val="auto"/>
                <w:kern w:val="1"/>
                <w:sz w:val="24"/>
                <w:szCs w:val="24"/>
                <w:highlight w:val="none"/>
                <w:lang w:val="en-US" w:eastAsia="zh-CN"/>
              </w:rPr>
              <w:t>本项最多得8分</w:t>
            </w:r>
            <w:r>
              <w:rPr>
                <w:rFonts w:hint="eastAsia" w:ascii="宋体" w:hAnsi="宋体" w:cs="宋体"/>
                <w:color w:val="auto"/>
                <w:kern w:val="2"/>
                <w:sz w:val="24"/>
                <w:szCs w:val="24"/>
                <w:highlight w:val="none"/>
                <w:lang w:val="en-US" w:eastAsia="zh-CN" w:bidi="ar-SA"/>
              </w:rPr>
              <w:t>；</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0" w:firstLineChars="0"/>
              <w:jc w:val="left"/>
              <w:textAlignment w:val="auto"/>
              <w:rPr>
                <w:rFonts w:hint="eastAsia" w:ascii="宋体" w:hAnsi="宋体" w:cs="宋体"/>
                <w:b/>
                <w:bCs/>
                <w:color w:val="auto"/>
                <w:kern w:val="2"/>
                <w:sz w:val="24"/>
                <w:szCs w:val="24"/>
                <w:highlight w:val="none"/>
                <w:lang w:val="en-US" w:eastAsia="zh-CN" w:bidi="ar-SA"/>
              </w:rPr>
            </w:pPr>
            <w:r>
              <w:rPr>
                <w:rFonts w:hint="eastAsia" w:ascii="宋体" w:hAnsi="宋体" w:cs="宋体"/>
                <w:b/>
                <w:bCs/>
                <w:color w:val="auto"/>
                <w:kern w:val="2"/>
                <w:sz w:val="24"/>
                <w:szCs w:val="24"/>
                <w:highlight w:val="none"/>
                <w:lang w:val="en-US" w:eastAsia="zh-CN" w:bidi="ar-SA"/>
              </w:rPr>
              <w:t>注：提供相关证明原件扫描件及“全国认证认可信息公共服务平台”查询截图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2" w:hRule="atLeast"/>
          <w:jc w:val="center"/>
        </w:trPr>
        <w:tc>
          <w:tcPr>
            <w:tcW w:w="1146" w:type="dxa"/>
            <w:vMerge w:val="continue"/>
            <w:tcBorders>
              <w:left w:val="single" w:color="000000" w:sz="4" w:space="0"/>
              <w:right w:val="single" w:color="000000" w:sz="4" w:space="0"/>
            </w:tcBorders>
            <w:noWrap w:val="0"/>
            <w:vAlign w:val="center"/>
          </w:tcPr>
          <w:p>
            <w:pPr>
              <w:pStyle w:val="8"/>
              <w:keepNext w:val="0"/>
              <w:keepLines w:val="0"/>
              <w:pageBreakBefore w:val="0"/>
              <w:widowControl w:val="0"/>
              <w:kinsoku/>
              <w:wordWrap/>
              <w:overflowPunct/>
              <w:topLinePunct w:val="0"/>
              <w:autoSpaceDE/>
              <w:autoSpaceDN/>
              <w:bidi w:val="0"/>
              <w:adjustRightInd/>
              <w:snapToGrid/>
              <w:spacing w:line="500" w:lineRule="exact"/>
              <w:textAlignment w:val="auto"/>
              <w:rPr>
                <w:rFonts w:ascii="Times New Roman" w:hAnsi="Times New Roman"/>
                <w:lang w:val="en-US" w:eastAsia="zh-CN"/>
              </w:rPr>
            </w:pPr>
          </w:p>
        </w:tc>
        <w:tc>
          <w:tcPr>
            <w:tcW w:w="1305" w:type="dxa"/>
            <w:vMerge w:val="continue"/>
            <w:tcBorders>
              <w:left w:val="single" w:color="000000" w:sz="4" w:space="0"/>
              <w:right w:val="single" w:color="auto" w:sz="4" w:space="0"/>
            </w:tcBorders>
            <w:noWrap w:val="0"/>
            <w:vAlign w:val="center"/>
          </w:tcPr>
          <w:p>
            <w:pPr>
              <w:pStyle w:val="8"/>
              <w:keepNext w:val="0"/>
              <w:keepLines w:val="0"/>
              <w:pageBreakBefore w:val="0"/>
              <w:widowControl w:val="0"/>
              <w:kinsoku/>
              <w:wordWrap/>
              <w:overflowPunct/>
              <w:topLinePunct w:val="0"/>
              <w:autoSpaceDE/>
              <w:autoSpaceDN/>
              <w:bidi w:val="0"/>
              <w:adjustRightInd/>
              <w:snapToGrid/>
              <w:spacing w:line="500" w:lineRule="exact"/>
              <w:textAlignment w:val="auto"/>
              <w:rPr>
                <w:rFonts w:ascii="Times New Roman" w:hAnsi="Times New Roman"/>
                <w:color w:val="auto"/>
                <w:lang w:val="en-US" w:eastAsia="zh-CN"/>
              </w:rPr>
            </w:pPr>
          </w:p>
        </w:tc>
        <w:tc>
          <w:tcPr>
            <w:tcW w:w="2137" w:type="dxa"/>
            <w:vMerge w:val="continue"/>
            <w:tcBorders>
              <w:left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0" w:firstLineChars="0"/>
              <w:jc w:val="left"/>
              <w:textAlignment w:val="auto"/>
              <w:rPr>
                <w:rFonts w:hint="eastAsia" w:ascii="宋体" w:hAnsi="宋体" w:eastAsia="宋体" w:cs="宋体"/>
                <w:color w:val="auto"/>
                <w:sz w:val="24"/>
                <w:szCs w:val="24"/>
                <w:highlight w:val="none"/>
                <w:lang w:val="en-US" w:eastAsia="zh-CN"/>
              </w:rPr>
            </w:pPr>
          </w:p>
        </w:tc>
        <w:tc>
          <w:tcPr>
            <w:tcW w:w="595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jc w:val="left"/>
              <w:textAlignment w:val="auto"/>
              <w:rPr>
                <w:rFonts w:hint="eastAsia" w:ascii="宋体" w:hAnsi="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（3）为满足医院配件调配需求，投标供应商在医院100公里以内设有维修站及配件库的，每设一个站点的2分，最高得4分。</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jc w:val="left"/>
              <w:textAlignment w:val="auto"/>
              <w:rPr>
                <w:rFonts w:hint="eastAsia" w:ascii="宋体" w:hAnsi="宋体" w:cs="宋体"/>
                <w:color w:val="auto"/>
                <w:kern w:val="2"/>
                <w:sz w:val="24"/>
                <w:szCs w:val="24"/>
                <w:highlight w:val="none"/>
                <w:lang w:val="en-US" w:eastAsia="zh-CN" w:bidi="ar-SA"/>
              </w:rPr>
            </w:pPr>
            <w:r>
              <w:rPr>
                <w:rFonts w:hint="eastAsia" w:ascii="宋体" w:hAnsi="宋体" w:cs="宋体"/>
                <w:b/>
                <w:bCs/>
                <w:color w:val="auto"/>
                <w:kern w:val="2"/>
                <w:sz w:val="24"/>
                <w:szCs w:val="24"/>
                <w:highlight w:val="none"/>
                <w:lang w:val="en-US" w:eastAsia="zh-CN" w:bidi="ar-SA"/>
              </w:rPr>
              <w:t>注：提供相关证明原件扫描件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2" w:hRule="atLeast"/>
          <w:jc w:val="center"/>
        </w:trPr>
        <w:tc>
          <w:tcPr>
            <w:tcW w:w="1146" w:type="dxa"/>
            <w:vMerge w:val="continue"/>
            <w:tcBorders>
              <w:left w:val="single" w:color="000000" w:sz="4" w:space="0"/>
              <w:right w:val="single" w:color="000000" w:sz="4" w:space="0"/>
            </w:tcBorders>
            <w:noWrap w:val="0"/>
            <w:vAlign w:val="center"/>
          </w:tcPr>
          <w:p>
            <w:pPr>
              <w:pStyle w:val="8"/>
              <w:keepNext w:val="0"/>
              <w:keepLines w:val="0"/>
              <w:pageBreakBefore w:val="0"/>
              <w:widowControl w:val="0"/>
              <w:kinsoku/>
              <w:wordWrap/>
              <w:overflowPunct/>
              <w:topLinePunct w:val="0"/>
              <w:autoSpaceDE/>
              <w:autoSpaceDN/>
              <w:bidi w:val="0"/>
              <w:adjustRightInd/>
              <w:snapToGrid/>
              <w:spacing w:line="500" w:lineRule="exact"/>
              <w:textAlignment w:val="auto"/>
              <w:rPr>
                <w:rFonts w:ascii="Times New Roman" w:hAnsi="Times New Roman"/>
                <w:lang w:val="en-US" w:eastAsia="zh-CN"/>
              </w:rPr>
            </w:pPr>
          </w:p>
        </w:tc>
        <w:tc>
          <w:tcPr>
            <w:tcW w:w="1305" w:type="dxa"/>
            <w:vMerge w:val="continue"/>
            <w:tcBorders>
              <w:left w:val="single" w:color="000000" w:sz="4" w:space="0"/>
              <w:right w:val="single" w:color="auto" w:sz="4" w:space="0"/>
            </w:tcBorders>
            <w:noWrap w:val="0"/>
            <w:vAlign w:val="center"/>
          </w:tcPr>
          <w:p>
            <w:pPr>
              <w:pStyle w:val="8"/>
              <w:keepNext w:val="0"/>
              <w:keepLines w:val="0"/>
              <w:pageBreakBefore w:val="0"/>
              <w:widowControl w:val="0"/>
              <w:kinsoku/>
              <w:wordWrap/>
              <w:overflowPunct/>
              <w:topLinePunct w:val="0"/>
              <w:autoSpaceDE/>
              <w:autoSpaceDN/>
              <w:bidi w:val="0"/>
              <w:adjustRightInd/>
              <w:snapToGrid/>
              <w:spacing w:line="500" w:lineRule="exact"/>
              <w:textAlignment w:val="auto"/>
              <w:rPr>
                <w:rFonts w:ascii="Times New Roman" w:hAnsi="Times New Roman"/>
                <w:color w:val="auto"/>
                <w:lang w:val="en-US" w:eastAsia="zh-CN"/>
              </w:rPr>
            </w:pPr>
          </w:p>
        </w:tc>
        <w:tc>
          <w:tcPr>
            <w:tcW w:w="2137" w:type="dxa"/>
            <w:vMerge w:val="continue"/>
            <w:tcBorders>
              <w:left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0" w:firstLineChars="0"/>
              <w:jc w:val="left"/>
              <w:textAlignment w:val="auto"/>
              <w:rPr>
                <w:rFonts w:hint="eastAsia" w:ascii="宋体" w:hAnsi="宋体" w:eastAsia="宋体" w:cs="宋体"/>
                <w:color w:val="auto"/>
                <w:sz w:val="24"/>
                <w:szCs w:val="24"/>
                <w:highlight w:val="none"/>
                <w:lang w:val="en-US" w:eastAsia="zh-CN"/>
              </w:rPr>
            </w:pPr>
          </w:p>
        </w:tc>
        <w:tc>
          <w:tcPr>
            <w:tcW w:w="5959" w:type="dxa"/>
            <w:tcBorders>
              <w:top w:val="single" w:color="auto" w:sz="4" w:space="0"/>
              <w:left w:val="single" w:color="auto" w:sz="4" w:space="0"/>
              <w:bottom w:val="single" w:color="auto" w:sz="4" w:space="0"/>
              <w:right w:val="single" w:color="auto" w:sz="4" w:space="0"/>
            </w:tcBorders>
            <w:noWrap w:val="0"/>
            <w:vAlign w:val="center"/>
          </w:tcPr>
          <w:p>
            <w:pPr>
              <w:numPr>
                <w:ilvl w:val="0"/>
                <w:numId w:val="0"/>
              </w:numPr>
              <w:spacing w:line="500" w:lineRule="exact"/>
              <w:rPr>
                <w:rFonts w:hint="eastAsia" w:ascii="宋体" w:hAnsi="宋体" w:eastAsia="宋体" w:cs="宋体"/>
                <w:color w:val="auto"/>
                <w:sz w:val="24"/>
                <w:szCs w:val="24"/>
                <w:highlight w:val="none"/>
              </w:rPr>
            </w:pP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4</w:t>
            </w:r>
            <w:r>
              <w:rPr>
                <w:rFonts w:hint="eastAsia" w:ascii="宋体" w:hAnsi="宋体" w:cs="宋体"/>
                <w:color w:val="auto"/>
                <w:sz w:val="24"/>
                <w:highlight w:val="none"/>
                <w:lang w:eastAsia="zh-CN"/>
              </w:rPr>
              <w:t>）</w:t>
            </w:r>
            <w:r>
              <w:rPr>
                <w:rFonts w:hint="eastAsia" w:ascii="宋体" w:hAnsi="宋体" w:cs="宋体"/>
                <w:color w:val="auto"/>
                <w:sz w:val="24"/>
                <w:highlight w:val="none"/>
              </w:rPr>
              <w:t>投标供应商</w:t>
            </w:r>
            <w:r>
              <w:rPr>
                <w:rFonts w:hint="eastAsia" w:ascii="宋体" w:hAnsi="宋体" w:cs="宋体"/>
                <w:color w:val="auto"/>
                <w:sz w:val="24"/>
                <w:highlight w:val="none"/>
                <w:lang w:eastAsia="zh-CN"/>
              </w:rPr>
              <w:t>拟派</w:t>
            </w:r>
            <w:r>
              <w:rPr>
                <w:rFonts w:hint="eastAsia" w:ascii="宋体" w:hAnsi="宋体"/>
                <w:color w:val="auto"/>
                <w:sz w:val="24"/>
                <w:szCs w:val="24"/>
              </w:rPr>
              <w:t>服务工程师经过</w:t>
            </w:r>
            <w:r>
              <w:rPr>
                <w:rFonts w:hint="eastAsia" w:ascii="宋体" w:hAnsi="宋体"/>
                <w:color w:val="auto"/>
                <w:sz w:val="24"/>
                <w:szCs w:val="24"/>
                <w:lang w:val="en-US" w:eastAsia="zh-CN"/>
              </w:rPr>
              <w:t>直线加速器和血管机（DSA）</w:t>
            </w:r>
            <w:r>
              <w:rPr>
                <w:rFonts w:hint="eastAsia" w:ascii="宋体" w:hAnsi="宋体"/>
                <w:color w:val="auto"/>
                <w:sz w:val="24"/>
                <w:szCs w:val="24"/>
              </w:rPr>
              <w:t>设备维修技能培训的</w:t>
            </w:r>
            <w:r>
              <w:rPr>
                <w:rFonts w:hint="eastAsia" w:ascii="宋体" w:hAnsi="宋体"/>
                <w:color w:val="auto"/>
                <w:sz w:val="24"/>
                <w:szCs w:val="24"/>
                <w:lang w:eastAsia="zh-CN"/>
              </w:rPr>
              <w:t>（</w:t>
            </w:r>
            <w:r>
              <w:rPr>
                <w:rFonts w:hint="eastAsia" w:ascii="宋体" w:hAnsi="宋体"/>
                <w:color w:val="auto"/>
                <w:sz w:val="24"/>
                <w:szCs w:val="24"/>
              </w:rPr>
              <w:t>提供</w:t>
            </w:r>
            <w:r>
              <w:rPr>
                <w:rFonts w:hint="eastAsia" w:ascii="宋体" w:hAnsi="宋体"/>
                <w:color w:val="auto"/>
                <w:sz w:val="24"/>
                <w:szCs w:val="24"/>
                <w:lang w:val="en-US" w:eastAsia="zh-CN"/>
              </w:rPr>
              <w:t>生产厂家培训或</w:t>
            </w:r>
            <w:r>
              <w:rPr>
                <w:rFonts w:hint="eastAsia" w:ascii="宋体" w:hAnsi="宋体"/>
                <w:color w:val="auto"/>
                <w:sz w:val="24"/>
                <w:szCs w:val="24"/>
              </w:rPr>
              <w:t>国家级</w:t>
            </w:r>
            <w:r>
              <w:rPr>
                <w:rFonts w:hint="eastAsia" w:ascii="宋体" w:hAnsi="宋体"/>
                <w:color w:val="auto"/>
                <w:sz w:val="24"/>
                <w:szCs w:val="24"/>
                <w:lang w:val="en-US" w:eastAsia="zh-CN"/>
              </w:rPr>
              <w:t>维修</w:t>
            </w:r>
            <w:r>
              <w:rPr>
                <w:rFonts w:hint="eastAsia" w:ascii="宋体" w:hAnsi="宋体"/>
                <w:color w:val="auto"/>
                <w:sz w:val="24"/>
                <w:szCs w:val="24"/>
              </w:rPr>
              <w:t>技术培训证书</w:t>
            </w:r>
            <w:r>
              <w:rPr>
                <w:rFonts w:hint="eastAsia" w:ascii="宋体" w:hAnsi="宋体" w:cs="宋体"/>
                <w:color w:val="auto"/>
                <w:sz w:val="24"/>
                <w:highlight w:val="none"/>
              </w:rPr>
              <w:t>等</w:t>
            </w:r>
            <w:r>
              <w:rPr>
                <w:rFonts w:hint="eastAsia" w:ascii="宋体" w:hAnsi="宋体"/>
                <w:color w:val="auto"/>
                <w:sz w:val="24"/>
                <w:szCs w:val="24"/>
                <w:lang w:eastAsia="zh-CN"/>
              </w:rPr>
              <w:t>）</w:t>
            </w:r>
            <w:r>
              <w:rPr>
                <w:rFonts w:hint="eastAsia" w:ascii="宋体" w:hAnsi="宋体"/>
                <w:color w:val="auto"/>
                <w:sz w:val="24"/>
                <w:szCs w:val="24"/>
              </w:rPr>
              <w:t>，</w:t>
            </w:r>
            <w:r>
              <w:rPr>
                <w:rFonts w:hint="eastAsia" w:ascii="宋体" w:hAnsi="宋体" w:cs="宋体"/>
                <w:color w:val="auto"/>
                <w:sz w:val="24"/>
                <w:highlight w:val="none"/>
                <w:lang w:eastAsia="zh-CN"/>
              </w:rPr>
              <w:t>每有一名</w:t>
            </w:r>
            <w:r>
              <w:rPr>
                <w:rFonts w:hint="eastAsia" w:ascii="宋体" w:hAnsi="宋体" w:cs="宋体"/>
                <w:color w:val="auto"/>
                <w:sz w:val="24"/>
                <w:highlight w:val="none"/>
              </w:rPr>
              <w:t>得</w:t>
            </w:r>
            <w:r>
              <w:rPr>
                <w:rFonts w:hint="eastAsia" w:ascii="宋体" w:hAnsi="宋体" w:cs="宋体"/>
                <w:color w:val="auto"/>
                <w:sz w:val="24"/>
                <w:highlight w:val="none"/>
                <w:lang w:val="en-US" w:eastAsia="zh-CN"/>
              </w:rPr>
              <w:t>1</w:t>
            </w:r>
            <w:r>
              <w:rPr>
                <w:rFonts w:hint="eastAsia" w:ascii="宋体" w:hAnsi="宋体" w:cs="宋体"/>
                <w:color w:val="auto"/>
                <w:sz w:val="24"/>
                <w:highlight w:val="none"/>
              </w:rPr>
              <w:t>分，最</w:t>
            </w:r>
            <w:r>
              <w:rPr>
                <w:rFonts w:hint="eastAsia" w:ascii="宋体" w:hAnsi="宋体" w:cs="宋体"/>
                <w:color w:val="auto"/>
                <w:sz w:val="24"/>
                <w:highlight w:val="none"/>
                <w:lang w:eastAsia="zh-CN"/>
              </w:rPr>
              <w:t>多</w:t>
            </w:r>
            <w:r>
              <w:rPr>
                <w:rFonts w:hint="eastAsia" w:ascii="宋体" w:hAnsi="宋体" w:cs="宋体"/>
                <w:color w:val="auto"/>
                <w:sz w:val="24"/>
                <w:highlight w:val="none"/>
              </w:rPr>
              <w:t>得</w:t>
            </w:r>
            <w:r>
              <w:rPr>
                <w:rFonts w:hint="eastAsia" w:ascii="宋体" w:hAnsi="宋体" w:cs="宋体"/>
                <w:color w:val="auto"/>
                <w:sz w:val="24"/>
                <w:highlight w:val="none"/>
                <w:lang w:val="en-US" w:eastAsia="zh-CN"/>
              </w:rPr>
              <w:t>2</w:t>
            </w:r>
            <w:r>
              <w:rPr>
                <w:rFonts w:hint="eastAsia" w:ascii="宋体" w:hAnsi="宋体" w:cs="宋体"/>
                <w:color w:val="auto"/>
                <w:sz w:val="24"/>
                <w:highlight w:val="none"/>
              </w:rPr>
              <w:t>分</w:t>
            </w:r>
            <w:r>
              <w:rPr>
                <w:rFonts w:hint="eastAsia" w:ascii="宋体" w:hAnsi="宋体" w:eastAsia="宋体" w:cs="宋体"/>
                <w:color w:val="auto"/>
                <w:sz w:val="24"/>
                <w:szCs w:val="24"/>
                <w:highlight w:val="none"/>
              </w:rPr>
              <w:t>。</w:t>
            </w:r>
          </w:p>
          <w:p>
            <w:pPr>
              <w:snapToGrid w:val="0"/>
              <w:spacing w:line="500" w:lineRule="exact"/>
              <w:ind w:left="0" w:leftChars="0" w:firstLine="0" w:firstLineChars="0"/>
              <w:jc w:val="left"/>
              <w:rPr>
                <w:rFonts w:hint="eastAsia" w:ascii="宋体" w:hAnsi="宋体" w:cs="宋体"/>
                <w:color w:val="auto"/>
                <w:kern w:val="2"/>
                <w:sz w:val="24"/>
                <w:szCs w:val="24"/>
                <w:highlight w:val="none"/>
                <w:lang w:val="en-US" w:eastAsia="zh-CN" w:bidi="ar-SA"/>
              </w:rPr>
            </w:pPr>
            <w:r>
              <w:rPr>
                <w:rFonts w:hint="eastAsia" w:ascii="宋体" w:hAnsi="宋体" w:cs="宋体"/>
                <w:b/>
                <w:bCs/>
                <w:color w:val="auto"/>
                <w:sz w:val="24"/>
                <w:highlight w:val="none"/>
              </w:rPr>
              <w:t>注：以上人员须在</w:t>
            </w:r>
            <w:r>
              <w:rPr>
                <w:rFonts w:hint="eastAsia" w:ascii="宋体" w:hAnsi="宋体" w:cs="宋体"/>
                <w:b/>
                <w:bCs/>
                <w:color w:val="auto"/>
                <w:sz w:val="24"/>
                <w:highlight w:val="none"/>
                <w:lang w:eastAsia="zh-CN"/>
              </w:rPr>
              <w:t>响应文件</w:t>
            </w:r>
            <w:r>
              <w:rPr>
                <w:rFonts w:hint="eastAsia" w:ascii="宋体" w:hAnsi="宋体" w:cs="宋体"/>
                <w:b/>
                <w:bCs/>
                <w:color w:val="auto"/>
                <w:sz w:val="24"/>
                <w:highlight w:val="none"/>
              </w:rPr>
              <w:t>中附劳动合同</w:t>
            </w:r>
            <w:r>
              <w:rPr>
                <w:rFonts w:hint="eastAsia" w:ascii="宋体" w:hAnsi="宋体" w:cs="宋体"/>
                <w:b/>
                <w:bCs/>
                <w:color w:val="auto"/>
                <w:sz w:val="24"/>
                <w:highlight w:val="none"/>
                <w:lang w:eastAsia="zh-CN"/>
              </w:rPr>
              <w:t>、社保</w:t>
            </w:r>
            <w:r>
              <w:rPr>
                <w:rFonts w:hint="eastAsia" w:ascii="宋体" w:hAnsi="宋体" w:cs="宋体"/>
                <w:b/>
                <w:bCs/>
                <w:color w:val="auto"/>
                <w:sz w:val="24"/>
                <w:highlight w:val="none"/>
              </w:rPr>
              <w:t>及相关证书等</w:t>
            </w:r>
            <w:r>
              <w:rPr>
                <w:rFonts w:hint="eastAsia" w:ascii="宋体" w:hAnsi="宋体" w:cs="宋体"/>
                <w:b/>
                <w:bCs/>
                <w:color w:val="auto"/>
                <w:sz w:val="24"/>
                <w:highlight w:val="none"/>
                <w:lang w:eastAsia="zh-CN"/>
              </w:rPr>
              <w:t>原件</w:t>
            </w:r>
            <w:r>
              <w:rPr>
                <w:rFonts w:hint="eastAsia" w:ascii="宋体" w:hAnsi="宋体" w:cs="宋体"/>
                <w:b/>
                <w:bCs/>
                <w:color w:val="auto"/>
                <w:sz w:val="24"/>
                <w:highlight w:val="none"/>
              </w:rPr>
              <w:t>扫描件</w:t>
            </w:r>
            <w:r>
              <w:rPr>
                <w:rFonts w:hint="eastAsia" w:ascii="宋体" w:hAnsi="宋体" w:cs="宋体"/>
                <w:b/>
                <w:bCs/>
                <w:color w:val="auto"/>
                <w:sz w:val="24"/>
                <w:highlight w:val="none"/>
                <w:lang w:eastAsia="zh-CN"/>
              </w:rPr>
              <w:t>，同一</w:t>
            </w:r>
            <w:r>
              <w:rPr>
                <w:rFonts w:hint="eastAsia" w:ascii="宋体" w:hAnsi="宋体" w:eastAsia="宋体" w:cs="宋体"/>
                <w:b/>
                <w:bCs/>
                <w:color w:val="auto"/>
                <w:kern w:val="2"/>
                <w:sz w:val="24"/>
                <w:szCs w:val="24"/>
                <w:highlight w:val="none"/>
                <w:lang w:val="en-US" w:eastAsia="zh-CN" w:bidi="ar-SA"/>
              </w:rPr>
              <w:t>人员不可重复计分。</w:t>
            </w:r>
          </w:p>
        </w:tc>
      </w:tr>
    </w:tbl>
    <w:p>
      <w:pPr>
        <w:pStyle w:val="31"/>
        <w:rPr>
          <w:rFonts w:hint="eastAsia"/>
          <w:lang w:eastAsia="zh-CN"/>
        </w:rPr>
      </w:pPr>
    </w:p>
    <w:p>
      <w:pPr>
        <w:pStyle w:val="31"/>
        <w:rPr>
          <w:rFonts w:hint="eastAsia"/>
          <w:lang w:eastAsia="zh-CN"/>
        </w:rPr>
      </w:pPr>
    </w:p>
    <w:p>
      <w:pPr>
        <w:pStyle w:val="31"/>
        <w:rPr>
          <w:rFonts w:hint="eastAsia"/>
          <w:lang w:eastAsia="zh-CN"/>
        </w:rPr>
      </w:pPr>
    </w:p>
    <w:p>
      <w:pPr>
        <w:pStyle w:val="31"/>
        <w:rPr>
          <w:rFonts w:hint="eastAsia"/>
          <w:lang w:eastAsia="zh-CN"/>
        </w:rPr>
      </w:pPr>
    </w:p>
    <w:p>
      <w:pPr>
        <w:pStyle w:val="31"/>
        <w:rPr>
          <w:rFonts w:hint="eastAsia"/>
          <w:lang w:eastAsia="zh-CN"/>
        </w:rPr>
      </w:pPr>
    </w:p>
    <w:p>
      <w:pPr>
        <w:pStyle w:val="31"/>
        <w:rPr>
          <w:rFonts w:hint="eastAsia"/>
          <w:lang w:eastAsia="zh-CN"/>
        </w:rPr>
      </w:pPr>
    </w:p>
    <w:p>
      <w:pPr>
        <w:pStyle w:val="31"/>
        <w:rPr>
          <w:rFonts w:hint="eastAsia"/>
          <w:lang w:eastAsia="zh-CN"/>
        </w:rPr>
      </w:pPr>
    </w:p>
    <w:p>
      <w:pPr>
        <w:pStyle w:val="31"/>
        <w:rPr>
          <w:rFonts w:hint="eastAsia"/>
          <w:lang w:eastAsia="zh-CN"/>
        </w:rPr>
      </w:pPr>
    </w:p>
    <w:p>
      <w:pPr>
        <w:pStyle w:val="31"/>
        <w:rPr>
          <w:rFonts w:hint="eastAsia"/>
          <w:lang w:eastAsia="zh-CN"/>
        </w:rPr>
      </w:pPr>
    </w:p>
    <w:p>
      <w:pPr>
        <w:pageBreakBefore w:val="0"/>
        <w:widowControl w:val="0"/>
        <w:kinsoku/>
        <w:wordWrap/>
        <w:overflowPunct/>
        <w:topLinePunct w:val="0"/>
        <w:autoSpaceDE/>
        <w:autoSpaceDN/>
        <w:bidi w:val="0"/>
        <w:adjustRightInd/>
        <w:snapToGrid/>
        <w:spacing w:line="500" w:lineRule="exact"/>
        <w:ind w:left="0" w:leftChars="0" w:firstLine="0" w:firstLineChars="0"/>
        <w:textAlignment w:val="auto"/>
        <w:rPr>
          <w:rFonts w:hint="eastAsia" w:ascii="宋体" w:hAnsi="宋体" w:eastAsia="宋体" w:cs="宋体"/>
          <w:b/>
          <w:color w:val="000000"/>
          <w:sz w:val="24"/>
          <w:szCs w:val="24"/>
        </w:rPr>
      </w:pPr>
      <w:r>
        <w:rPr>
          <w:rFonts w:hint="eastAsia" w:ascii="宋体" w:hAnsi="宋体" w:eastAsia="宋体" w:cs="宋体"/>
          <w:b/>
          <w:color w:val="000000"/>
          <w:sz w:val="24"/>
          <w:szCs w:val="24"/>
        </w:rPr>
        <w:t>1</w:t>
      </w:r>
      <w:r>
        <w:rPr>
          <w:rFonts w:hint="eastAsia" w:ascii="宋体" w:hAnsi="宋体" w:eastAsia="宋体" w:cs="宋体"/>
          <w:b/>
          <w:color w:val="000000"/>
          <w:sz w:val="24"/>
          <w:szCs w:val="24"/>
          <w:lang w:val="en-US" w:eastAsia="zh-CN"/>
        </w:rPr>
        <w:t>.</w:t>
      </w:r>
      <w:r>
        <w:rPr>
          <w:rFonts w:hint="eastAsia" w:ascii="宋体" w:hAnsi="宋体" w:eastAsia="宋体" w:cs="宋体"/>
          <w:b/>
          <w:color w:val="000000"/>
          <w:sz w:val="24"/>
          <w:szCs w:val="24"/>
        </w:rPr>
        <w:t>评标方法</w:t>
      </w:r>
    </w:p>
    <w:p>
      <w:pPr>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1.1本次评标采用综合评分法。</w:t>
      </w:r>
    </w:p>
    <w:p>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评标委员会对满足招标文件实质性要求的投标文件，按照本章详细评审标准进行打分，本项目按综合得分由高到低顺序推荐3名中标候选人。综合评分相等时，以投标报价低的优先；投标报价也相等的，以技术标得分高的优先。</w:t>
      </w:r>
    </w:p>
    <w:p>
      <w:pPr>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1.2经评标委员会初步评审后有效投标不足3个的，评标委员会应予废标。</w:t>
      </w:r>
    </w:p>
    <w:p>
      <w:pPr>
        <w:pStyle w:val="4"/>
        <w:pageBreakBefore w:val="0"/>
        <w:widowControl w:val="0"/>
        <w:kinsoku/>
        <w:wordWrap/>
        <w:overflowPunct/>
        <w:topLinePunct w:val="0"/>
        <w:autoSpaceDE/>
        <w:autoSpaceDN/>
        <w:bidi w:val="0"/>
        <w:adjustRightInd/>
        <w:snapToGrid/>
        <w:spacing w:after="0" w:afterLines="0" w:line="500" w:lineRule="exact"/>
        <w:ind w:left="0" w:leftChars="0" w:firstLine="0" w:firstLineChars="0"/>
        <w:textAlignment w:val="auto"/>
        <w:rPr>
          <w:rFonts w:hint="eastAsia" w:ascii="宋体" w:hAnsi="宋体" w:eastAsia="宋体" w:cs="宋体"/>
          <w:color w:val="000000"/>
          <w:sz w:val="24"/>
          <w:szCs w:val="24"/>
        </w:rPr>
      </w:pPr>
      <w:bookmarkStart w:id="229" w:name="_Toc21599"/>
      <w:bookmarkStart w:id="230" w:name="_Toc363053528"/>
      <w:bookmarkStart w:id="231" w:name="_Toc381964642"/>
      <w:bookmarkStart w:id="232" w:name="_Toc23799"/>
      <w:bookmarkStart w:id="233" w:name="_Toc10003"/>
      <w:bookmarkStart w:id="234" w:name="_Toc25304"/>
      <w:bookmarkStart w:id="235" w:name="_Toc381018333"/>
      <w:bookmarkStart w:id="236" w:name="_Toc381964734"/>
      <w:bookmarkStart w:id="237" w:name="_Toc20293"/>
      <w:bookmarkStart w:id="238" w:name="_Toc27091"/>
      <w:bookmarkStart w:id="239" w:name="_Toc20811"/>
      <w:bookmarkStart w:id="240" w:name="_Toc374358912"/>
      <w:bookmarkStart w:id="241" w:name="_Toc21497"/>
      <w:bookmarkStart w:id="242" w:name="_Toc184635094"/>
      <w:r>
        <w:rPr>
          <w:rFonts w:hint="eastAsia" w:ascii="宋体" w:hAnsi="宋体" w:eastAsia="宋体" w:cs="宋体"/>
          <w:color w:val="000000"/>
          <w:sz w:val="24"/>
          <w:szCs w:val="24"/>
        </w:rPr>
        <w:t>2</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评审标准</w:t>
      </w:r>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p>
    <w:p>
      <w:pPr>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000000"/>
          <w:sz w:val="24"/>
          <w:szCs w:val="24"/>
        </w:rPr>
      </w:pPr>
      <w:bookmarkStart w:id="243" w:name="_Toc472429326"/>
      <w:bookmarkStart w:id="244" w:name="_Toc472337681"/>
      <w:bookmarkStart w:id="245" w:name="_Toc26780"/>
      <w:bookmarkStart w:id="246" w:name="_Toc184635095"/>
      <w:bookmarkStart w:id="247" w:name="_Toc374358913"/>
      <w:bookmarkStart w:id="248" w:name="_Toc381018334"/>
      <w:bookmarkStart w:id="249" w:name="_Toc381964643"/>
      <w:bookmarkStart w:id="250" w:name="_Toc363053529"/>
      <w:bookmarkStart w:id="251" w:name="_Toc381964735"/>
      <w:r>
        <w:rPr>
          <w:rFonts w:hint="eastAsia" w:ascii="宋体" w:hAnsi="宋体" w:eastAsia="宋体" w:cs="宋体"/>
          <w:color w:val="000000"/>
          <w:sz w:val="24"/>
          <w:szCs w:val="24"/>
        </w:rPr>
        <w:t>2.1初步评审标准</w:t>
      </w:r>
      <w:bookmarkEnd w:id="243"/>
      <w:bookmarkEnd w:id="244"/>
    </w:p>
    <w:p>
      <w:pPr>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000000"/>
          <w:sz w:val="24"/>
          <w:szCs w:val="24"/>
          <w:lang w:eastAsia="zh-CN"/>
        </w:rPr>
      </w:pPr>
      <w:r>
        <w:rPr>
          <w:rFonts w:hint="eastAsia" w:ascii="宋体" w:hAnsi="宋体" w:eastAsia="宋体" w:cs="宋体"/>
          <w:color w:val="000000"/>
          <w:sz w:val="24"/>
          <w:szCs w:val="24"/>
        </w:rPr>
        <w:t>2.l.1资格评审标准：见评标办法前附表</w:t>
      </w:r>
      <w:r>
        <w:rPr>
          <w:rFonts w:hint="eastAsia" w:ascii="宋体" w:hAnsi="宋体" w:eastAsia="宋体" w:cs="宋体"/>
          <w:color w:val="000000"/>
          <w:sz w:val="24"/>
          <w:szCs w:val="24"/>
          <w:lang w:eastAsia="zh-CN"/>
        </w:rPr>
        <w:t>；</w:t>
      </w:r>
    </w:p>
    <w:p>
      <w:pPr>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2.1.2</w:t>
      </w:r>
      <w:r>
        <w:rPr>
          <w:rFonts w:hint="eastAsia" w:ascii="宋体" w:hAnsi="宋体" w:eastAsia="宋体" w:cs="宋体"/>
          <w:color w:val="000000"/>
          <w:sz w:val="24"/>
          <w:szCs w:val="24"/>
          <w:lang w:eastAsia="zh-CN"/>
        </w:rPr>
        <w:t>符合性</w:t>
      </w:r>
      <w:r>
        <w:rPr>
          <w:rFonts w:hint="eastAsia" w:ascii="宋体" w:hAnsi="宋体" w:eastAsia="宋体" w:cs="宋体"/>
          <w:color w:val="000000"/>
          <w:sz w:val="24"/>
          <w:szCs w:val="24"/>
        </w:rPr>
        <w:t>评审标准：见评标办法前附表</w:t>
      </w:r>
      <w:r>
        <w:rPr>
          <w:rFonts w:hint="eastAsia" w:ascii="宋体" w:hAnsi="宋体" w:eastAsia="宋体" w:cs="宋体"/>
          <w:color w:val="000000"/>
          <w:sz w:val="24"/>
          <w:szCs w:val="24"/>
          <w:lang w:eastAsia="zh-CN"/>
        </w:rPr>
        <w:t>。</w:t>
      </w:r>
    </w:p>
    <w:p>
      <w:pPr>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000000"/>
          <w:sz w:val="24"/>
          <w:szCs w:val="24"/>
        </w:rPr>
      </w:pPr>
      <w:bookmarkStart w:id="252" w:name="_Toc472429327"/>
      <w:bookmarkStart w:id="253" w:name="_Toc472337682"/>
      <w:r>
        <w:rPr>
          <w:rFonts w:hint="eastAsia" w:ascii="宋体" w:hAnsi="宋体" w:eastAsia="宋体" w:cs="宋体"/>
          <w:color w:val="000000"/>
          <w:sz w:val="24"/>
          <w:szCs w:val="24"/>
        </w:rPr>
        <w:t>2.2 分值构成与评分标准</w:t>
      </w:r>
      <w:bookmarkEnd w:id="252"/>
      <w:bookmarkEnd w:id="253"/>
    </w:p>
    <w:p>
      <w:pPr>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2.2.1分值构成</w:t>
      </w:r>
    </w:p>
    <w:p>
      <w:pPr>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lang w:val="en-US" w:eastAsia="zh-CN"/>
        </w:rPr>
        <w:t>1</w:t>
      </w:r>
      <w:r>
        <w:rPr>
          <w:rFonts w:hint="eastAsia" w:ascii="宋体" w:hAnsi="宋体" w:eastAsia="宋体" w:cs="宋体"/>
          <w:color w:val="000000"/>
          <w:sz w:val="24"/>
          <w:szCs w:val="24"/>
          <w:lang w:eastAsia="zh-CN"/>
        </w:rPr>
        <w:t>）商务标</w:t>
      </w:r>
      <w:r>
        <w:rPr>
          <w:rFonts w:hint="eastAsia" w:ascii="宋体" w:hAnsi="宋体" w:eastAsia="宋体" w:cs="宋体"/>
          <w:color w:val="000000"/>
          <w:sz w:val="24"/>
          <w:szCs w:val="24"/>
        </w:rPr>
        <w:t>：见评标办法前附表；</w:t>
      </w:r>
    </w:p>
    <w:p>
      <w:pPr>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lang w:val="en-US" w:eastAsia="zh-CN"/>
        </w:rPr>
        <w:t>2</w:t>
      </w:r>
      <w:r>
        <w:rPr>
          <w:rFonts w:hint="eastAsia" w:ascii="宋体" w:hAnsi="宋体" w:eastAsia="宋体" w:cs="宋体"/>
          <w:color w:val="000000"/>
          <w:sz w:val="24"/>
          <w:szCs w:val="24"/>
          <w:lang w:eastAsia="zh-CN"/>
        </w:rPr>
        <w:t>）技术标</w:t>
      </w:r>
      <w:r>
        <w:rPr>
          <w:rFonts w:hint="eastAsia" w:ascii="宋体" w:hAnsi="宋体" w:eastAsia="宋体" w:cs="宋体"/>
          <w:color w:val="000000"/>
          <w:sz w:val="24"/>
          <w:szCs w:val="24"/>
        </w:rPr>
        <w:t>：见评标办法前附表；</w:t>
      </w:r>
    </w:p>
    <w:p>
      <w:pPr>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w:t>
      </w:r>
      <w:r>
        <w:rPr>
          <w:rFonts w:hint="eastAsia" w:ascii="宋体" w:hAnsi="宋体" w:eastAsia="宋体" w:cs="宋体"/>
          <w:color w:val="000000"/>
          <w:sz w:val="24"/>
          <w:szCs w:val="24"/>
          <w:lang w:val="en-US" w:eastAsia="zh-CN"/>
        </w:rPr>
        <w:t>3</w:t>
      </w:r>
      <w:r>
        <w:rPr>
          <w:rFonts w:hint="eastAsia" w:ascii="宋体" w:hAnsi="宋体" w:eastAsia="宋体" w:cs="宋体"/>
          <w:color w:val="000000"/>
          <w:sz w:val="24"/>
          <w:szCs w:val="24"/>
        </w:rPr>
        <w:t>）综合</w:t>
      </w:r>
      <w:r>
        <w:rPr>
          <w:rFonts w:hint="eastAsia" w:ascii="宋体" w:hAnsi="宋体" w:eastAsia="宋体" w:cs="宋体"/>
          <w:color w:val="000000"/>
          <w:sz w:val="24"/>
          <w:szCs w:val="24"/>
          <w:lang w:eastAsia="zh-CN"/>
        </w:rPr>
        <w:t>标</w:t>
      </w:r>
      <w:r>
        <w:rPr>
          <w:rFonts w:hint="eastAsia" w:ascii="宋体" w:hAnsi="宋体" w:eastAsia="宋体" w:cs="宋体"/>
          <w:color w:val="000000"/>
          <w:sz w:val="24"/>
          <w:szCs w:val="24"/>
        </w:rPr>
        <w:t>：见评标办法前附表。</w:t>
      </w:r>
    </w:p>
    <w:p>
      <w:pPr>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2.2.2评分标准</w:t>
      </w:r>
    </w:p>
    <w:p>
      <w:pPr>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lang w:val="en-US" w:eastAsia="zh-CN"/>
        </w:rPr>
        <w:t>1</w:t>
      </w:r>
      <w:r>
        <w:rPr>
          <w:rFonts w:hint="eastAsia" w:ascii="宋体" w:hAnsi="宋体" w:eastAsia="宋体" w:cs="宋体"/>
          <w:color w:val="000000"/>
          <w:sz w:val="24"/>
          <w:szCs w:val="24"/>
          <w:lang w:eastAsia="zh-CN"/>
        </w:rPr>
        <w:t>）商务标</w:t>
      </w:r>
      <w:r>
        <w:rPr>
          <w:rFonts w:hint="eastAsia" w:ascii="宋体" w:hAnsi="宋体" w:eastAsia="宋体" w:cs="宋体"/>
          <w:color w:val="000000"/>
          <w:sz w:val="24"/>
          <w:szCs w:val="24"/>
        </w:rPr>
        <w:t>：见评标办法前附表；</w:t>
      </w:r>
    </w:p>
    <w:p>
      <w:pPr>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lang w:val="en-US" w:eastAsia="zh-CN"/>
        </w:rPr>
        <w:t>2</w:t>
      </w:r>
      <w:r>
        <w:rPr>
          <w:rFonts w:hint="eastAsia" w:ascii="宋体" w:hAnsi="宋体" w:eastAsia="宋体" w:cs="宋体"/>
          <w:color w:val="000000"/>
          <w:sz w:val="24"/>
          <w:szCs w:val="24"/>
          <w:lang w:eastAsia="zh-CN"/>
        </w:rPr>
        <w:t>）技术标</w:t>
      </w:r>
      <w:r>
        <w:rPr>
          <w:rFonts w:hint="eastAsia" w:ascii="宋体" w:hAnsi="宋体" w:eastAsia="宋体" w:cs="宋体"/>
          <w:color w:val="000000"/>
          <w:sz w:val="24"/>
          <w:szCs w:val="24"/>
        </w:rPr>
        <w:t>：见评标办法前附表；</w:t>
      </w:r>
    </w:p>
    <w:p>
      <w:pPr>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w:t>
      </w:r>
      <w:r>
        <w:rPr>
          <w:rFonts w:hint="eastAsia" w:ascii="宋体" w:hAnsi="宋体" w:eastAsia="宋体" w:cs="宋体"/>
          <w:color w:val="000000"/>
          <w:sz w:val="24"/>
          <w:szCs w:val="24"/>
          <w:lang w:val="en-US" w:eastAsia="zh-CN"/>
        </w:rPr>
        <w:t>3</w:t>
      </w:r>
      <w:r>
        <w:rPr>
          <w:rFonts w:hint="eastAsia" w:ascii="宋体" w:hAnsi="宋体" w:eastAsia="宋体" w:cs="宋体"/>
          <w:color w:val="000000"/>
          <w:sz w:val="24"/>
          <w:szCs w:val="24"/>
        </w:rPr>
        <w:t>）综合</w:t>
      </w:r>
      <w:r>
        <w:rPr>
          <w:rFonts w:hint="eastAsia" w:ascii="宋体" w:hAnsi="宋体" w:eastAsia="宋体" w:cs="宋体"/>
          <w:color w:val="000000"/>
          <w:sz w:val="24"/>
          <w:szCs w:val="24"/>
          <w:lang w:eastAsia="zh-CN"/>
        </w:rPr>
        <w:t>标</w:t>
      </w:r>
      <w:r>
        <w:rPr>
          <w:rFonts w:hint="eastAsia" w:ascii="宋体" w:hAnsi="宋体" w:eastAsia="宋体" w:cs="宋体"/>
          <w:color w:val="000000"/>
          <w:sz w:val="24"/>
          <w:szCs w:val="24"/>
        </w:rPr>
        <w:t>：见评标办法前附表。</w:t>
      </w:r>
    </w:p>
    <w:p>
      <w:pPr>
        <w:pStyle w:val="4"/>
        <w:pageBreakBefore w:val="0"/>
        <w:widowControl w:val="0"/>
        <w:kinsoku/>
        <w:wordWrap/>
        <w:overflowPunct/>
        <w:topLinePunct w:val="0"/>
        <w:autoSpaceDE/>
        <w:autoSpaceDN/>
        <w:bidi w:val="0"/>
        <w:adjustRightInd/>
        <w:snapToGrid/>
        <w:spacing w:after="0" w:afterLines="0" w:line="500" w:lineRule="exact"/>
        <w:ind w:left="0" w:leftChars="0" w:firstLine="0" w:firstLineChars="0"/>
        <w:textAlignment w:val="auto"/>
        <w:rPr>
          <w:rFonts w:hint="eastAsia" w:ascii="宋体" w:hAnsi="宋体" w:eastAsia="宋体" w:cs="宋体"/>
          <w:color w:val="000000"/>
          <w:sz w:val="24"/>
          <w:szCs w:val="24"/>
        </w:rPr>
      </w:pPr>
      <w:bookmarkStart w:id="254" w:name="_Toc7743"/>
      <w:bookmarkStart w:id="255" w:name="_Toc7202"/>
      <w:bookmarkStart w:id="256" w:name="_Toc8253"/>
      <w:bookmarkStart w:id="257" w:name="_Toc17168"/>
      <w:bookmarkStart w:id="258" w:name="_Toc27863"/>
      <w:bookmarkStart w:id="259" w:name="_Toc27633"/>
      <w:bookmarkStart w:id="260" w:name="_Toc12196"/>
      <w:r>
        <w:rPr>
          <w:rFonts w:hint="eastAsia" w:ascii="宋体" w:hAnsi="宋体" w:eastAsia="宋体" w:cs="宋体"/>
          <w:color w:val="000000"/>
          <w:sz w:val="24"/>
          <w:szCs w:val="24"/>
        </w:rPr>
        <w:t>3</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评标程序</w:t>
      </w:r>
      <w:bookmarkEnd w:id="245"/>
      <w:bookmarkEnd w:id="246"/>
      <w:bookmarkEnd w:id="247"/>
      <w:bookmarkEnd w:id="248"/>
      <w:bookmarkEnd w:id="249"/>
      <w:bookmarkEnd w:id="250"/>
      <w:bookmarkEnd w:id="251"/>
      <w:bookmarkEnd w:id="254"/>
      <w:bookmarkEnd w:id="255"/>
      <w:bookmarkEnd w:id="256"/>
      <w:bookmarkEnd w:id="257"/>
      <w:bookmarkEnd w:id="258"/>
      <w:bookmarkEnd w:id="259"/>
      <w:bookmarkEnd w:id="260"/>
    </w:p>
    <w:p>
      <w:pPr>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3.1 初步评审</w:t>
      </w:r>
    </w:p>
    <w:p>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b/>
          <w:bCs/>
          <w:color w:val="000000"/>
          <w:sz w:val="24"/>
          <w:szCs w:val="24"/>
        </w:rPr>
      </w:pPr>
      <w:r>
        <w:rPr>
          <w:rFonts w:hint="eastAsia" w:ascii="宋体" w:hAnsi="宋体" w:eastAsia="宋体" w:cs="宋体"/>
          <w:color w:val="000000"/>
          <w:sz w:val="24"/>
          <w:szCs w:val="24"/>
        </w:rPr>
        <w:t>3.1.1只有通过资格审查的</w:t>
      </w:r>
      <w:r>
        <w:rPr>
          <w:rFonts w:hint="eastAsia" w:ascii="宋体" w:hAnsi="宋体" w:eastAsia="宋体" w:cs="宋体"/>
          <w:color w:val="000000"/>
          <w:sz w:val="24"/>
          <w:szCs w:val="24"/>
          <w:lang w:eastAsia="zh-CN"/>
        </w:rPr>
        <w:t>投标供应商</w:t>
      </w:r>
      <w:r>
        <w:rPr>
          <w:rFonts w:hint="eastAsia" w:ascii="宋体" w:hAnsi="宋体" w:eastAsia="宋体" w:cs="宋体"/>
          <w:color w:val="000000"/>
          <w:sz w:val="24"/>
          <w:szCs w:val="24"/>
        </w:rPr>
        <w:t>才能进入</w:t>
      </w:r>
      <w:r>
        <w:rPr>
          <w:rFonts w:hint="eastAsia" w:ascii="宋体" w:hAnsi="宋体" w:eastAsia="宋体" w:cs="宋体"/>
          <w:color w:val="000000"/>
          <w:sz w:val="24"/>
          <w:szCs w:val="24"/>
          <w:lang w:eastAsia="zh-CN"/>
        </w:rPr>
        <w:t>符合性评审</w:t>
      </w:r>
      <w:r>
        <w:rPr>
          <w:rFonts w:hint="eastAsia" w:ascii="宋体" w:hAnsi="宋体" w:eastAsia="宋体" w:cs="宋体"/>
          <w:color w:val="000000"/>
          <w:sz w:val="24"/>
          <w:szCs w:val="24"/>
        </w:rPr>
        <w:t>。评标委员会依据初步评审表规定的内容和标准对投标文件进行</w:t>
      </w:r>
      <w:r>
        <w:rPr>
          <w:rFonts w:hint="eastAsia" w:ascii="宋体" w:hAnsi="宋体" w:eastAsia="宋体" w:cs="宋体"/>
          <w:color w:val="000000"/>
          <w:sz w:val="24"/>
          <w:szCs w:val="24"/>
          <w:lang w:eastAsia="zh-CN"/>
        </w:rPr>
        <w:t>符合性审查</w:t>
      </w:r>
      <w:r>
        <w:rPr>
          <w:rFonts w:hint="eastAsia" w:ascii="宋体" w:hAnsi="宋体" w:eastAsia="宋体" w:cs="宋体"/>
          <w:color w:val="000000"/>
          <w:sz w:val="24"/>
          <w:szCs w:val="24"/>
        </w:rPr>
        <w:t>。</w:t>
      </w:r>
      <w:r>
        <w:rPr>
          <w:rFonts w:hint="eastAsia" w:ascii="宋体" w:hAnsi="宋体" w:eastAsia="宋体" w:cs="宋体"/>
          <w:b/>
          <w:bCs/>
          <w:color w:val="000000"/>
          <w:sz w:val="24"/>
          <w:szCs w:val="24"/>
        </w:rPr>
        <w:t>有一项不符合评审标准的，其投标做无效</w:t>
      </w:r>
      <w:r>
        <w:rPr>
          <w:rFonts w:hint="eastAsia" w:ascii="宋体" w:hAnsi="宋体" w:eastAsia="宋体" w:cs="宋体"/>
          <w:b/>
          <w:bCs/>
          <w:color w:val="000000"/>
          <w:sz w:val="24"/>
          <w:szCs w:val="24"/>
          <w:lang w:eastAsia="zh-CN"/>
        </w:rPr>
        <w:t>投标</w:t>
      </w:r>
      <w:r>
        <w:rPr>
          <w:rFonts w:hint="eastAsia" w:ascii="宋体" w:hAnsi="宋体" w:eastAsia="宋体" w:cs="宋体"/>
          <w:b/>
          <w:bCs/>
          <w:color w:val="000000"/>
          <w:sz w:val="24"/>
          <w:szCs w:val="24"/>
        </w:rPr>
        <w:t>处理，不得进入详细评审。</w:t>
      </w:r>
    </w:p>
    <w:p>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3.1.2投标报价有算术错误的，评标委员会按以下原则对投标报价进行修正，修正的价格经</w:t>
      </w:r>
      <w:r>
        <w:rPr>
          <w:rFonts w:hint="eastAsia" w:ascii="宋体" w:hAnsi="宋体" w:eastAsia="宋体" w:cs="宋体"/>
          <w:color w:val="000000"/>
          <w:sz w:val="24"/>
          <w:szCs w:val="24"/>
          <w:lang w:eastAsia="zh-CN"/>
        </w:rPr>
        <w:t>投标供应商</w:t>
      </w:r>
      <w:r>
        <w:rPr>
          <w:rFonts w:hint="eastAsia" w:ascii="宋体" w:hAnsi="宋体" w:eastAsia="宋体" w:cs="宋体"/>
          <w:color w:val="000000"/>
          <w:sz w:val="24"/>
          <w:szCs w:val="24"/>
        </w:rPr>
        <w:t>书面确认后具有约束力。</w:t>
      </w:r>
      <w:r>
        <w:rPr>
          <w:rFonts w:hint="eastAsia" w:ascii="宋体" w:hAnsi="宋体" w:eastAsia="宋体" w:cs="宋体"/>
          <w:color w:val="000000"/>
          <w:sz w:val="24"/>
          <w:szCs w:val="24"/>
          <w:lang w:eastAsia="zh-CN"/>
        </w:rPr>
        <w:t>投标供应商</w:t>
      </w:r>
      <w:r>
        <w:rPr>
          <w:rFonts w:hint="eastAsia" w:ascii="宋体" w:hAnsi="宋体" w:eastAsia="宋体" w:cs="宋体"/>
          <w:color w:val="000000"/>
          <w:sz w:val="24"/>
          <w:szCs w:val="24"/>
        </w:rPr>
        <w:t>不接受修正价格的，其投标作废标处理。</w:t>
      </w:r>
    </w:p>
    <w:p>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（1）投标文件中的大写金额与小写金额不一致的，以大写金额为准（但大写金额有明显错误的除外）；</w:t>
      </w:r>
    </w:p>
    <w:p>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（2）总价金额与依据单价计算出的结果不一致的，以单价金额为准修正总价，但单价金额小数点有明显错误的除外。</w:t>
      </w:r>
    </w:p>
    <w:p>
      <w:pPr>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3.2 详细评审</w:t>
      </w:r>
    </w:p>
    <w:p>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3.2.1 评标委员会按本章详细评审内容规定的量化因素和分值进行打分，并计算出综合评估得分。</w:t>
      </w:r>
    </w:p>
    <w:p>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3.2.2 评分分值计算保留小数点后两位，小数点后第三位“四舍五入”。</w:t>
      </w:r>
    </w:p>
    <w:p>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3.2.3 </w:t>
      </w:r>
      <w:r>
        <w:rPr>
          <w:rFonts w:hint="eastAsia" w:ascii="宋体" w:hAnsi="宋体" w:eastAsia="宋体" w:cs="宋体"/>
          <w:color w:val="000000"/>
          <w:sz w:val="24"/>
          <w:szCs w:val="24"/>
          <w:lang w:eastAsia="zh-CN"/>
        </w:rPr>
        <w:t>投标供应商</w:t>
      </w:r>
      <w:r>
        <w:rPr>
          <w:rFonts w:hint="eastAsia" w:ascii="宋体" w:hAnsi="宋体" w:eastAsia="宋体" w:cs="宋体"/>
          <w:color w:val="000000"/>
          <w:sz w:val="24"/>
          <w:szCs w:val="24"/>
        </w:rPr>
        <w:t>的最终得分以评委打分的算术平均值为准。</w:t>
      </w:r>
    </w:p>
    <w:p>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3.3 投标文件的澄清和补正</w:t>
      </w:r>
    </w:p>
    <w:p>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3.3.1 在评标过程中，评标委员会可以书面形式要求</w:t>
      </w:r>
      <w:r>
        <w:rPr>
          <w:rFonts w:hint="eastAsia" w:ascii="宋体" w:hAnsi="宋体" w:eastAsia="宋体" w:cs="宋体"/>
          <w:color w:val="000000"/>
          <w:sz w:val="24"/>
          <w:szCs w:val="24"/>
          <w:lang w:eastAsia="zh-CN"/>
        </w:rPr>
        <w:t>投标供应商</w:t>
      </w:r>
      <w:r>
        <w:rPr>
          <w:rFonts w:hint="eastAsia" w:ascii="宋体" w:hAnsi="宋体" w:eastAsia="宋体" w:cs="宋体"/>
          <w:color w:val="000000"/>
          <w:sz w:val="24"/>
          <w:szCs w:val="24"/>
        </w:rPr>
        <w:t>对所提交投标文件中不明确的内容进行书面澄清或说明，或者对细微偏差进行补正。评标委员会不接受</w:t>
      </w:r>
      <w:r>
        <w:rPr>
          <w:rFonts w:hint="eastAsia" w:ascii="宋体" w:hAnsi="宋体" w:eastAsia="宋体" w:cs="宋体"/>
          <w:color w:val="000000"/>
          <w:sz w:val="24"/>
          <w:szCs w:val="24"/>
          <w:lang w:eastAsia="zh-CN"/>
        </w:rPr>
        <w:t>投标供应商</w:t>
      </w:r>
      <w:r>
        <w:rPr>
          <w:rFonts w:hint="eastAsia" w:ascii="宋体" w:hAnsi="宋体" w:eastAsia="宋体" w:cs="宋体"/>
          <w:color w:val="000000"/>
          <w:sz w:val="24"/>
          <w:szCs w:val="24"/>
        </w:rPr>
        <w:t>主动提出的澄清、说明或补正。</w:t>
      </w:r>
    </w:p>
    <w:p>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3.3.2 澄清、说明和补正不得改变投标文件的实质性内容（算术性错误修正的除外）。</w:t>
      </w:r>
      <w:r>
        <w:rPr>
          <w:rFonts w:hint="eastAsia" w:ascii="宋体" w:hAnsi="宋体" w:eastAsia="宋体" w:cs="宋体"/>
          <w:color w:val="000000"/>
          <w:sz w:val="24"/>
          <w:szCs w:val="24"/>
          <w:lang w:eastAsia="zh-CN"/>
        </w:rPr>
        <w:t>投标供应商</w:t>
      </w:r>
      <w:r>
        <w:rPr>
          <w:rFonts w:hint="eastAsia" w:ascii="宋体" w:hAnsi="宋体" w:eastAsia="宋体" w:cs="宋体"/>
          <w:color w:val="000000"/>
          <w:sz w:val="24"/>
          <w:szCs w:val="24"/>
        </w:rPr>
        <w:t>的书面澄清、说明和补正属于投标文件的组成部分。</w:t>
      </w:r>
    </w:p>
    <w:p>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3.3.3 评标委员会对</w:t>
      </w:r>
      <w:r>
        <w:rPr>
          <w:rFonts w:hint="eastAsia" w:ascii="宋体" w:hAnsi="宋体" w:eastAsia="宋体" w:cs="宋体"/>
          <w:color w:val="000000"/>
          <w:sz w:val="24"/>
          <w:szCs w:val="24"/>
          <w:lang w:eastAsia="zh-CN"/>
        </w:rPr>
        <w:t>投标供应商</w:t>
      </w:r>
      <w:r>
        <w:rPr>
          <w:rFonts w:hint="eastAsia" w:ascii="宋体" w:hAnsi="宋体" w:eastAsia="宋体" w:cs="宋体"/>
          <w:color w:val="000000"/>
          <w:sz w:val="24"/>
          <w:szCs w:val="24"/>
        </w:rPr>
        <w:t>提交的澄清、说明或补正有疑问的，可以要求</w:t>
      </w:r>
      <w:r>
        <w:rPr>
          <w:rFonts w:hint="eastAsia" w:ascii="宋体" w:hAnsi="宋体" w:eastAsia="宋体" w:cs="宋体"/>
          <w:color w:val="000000"/>
          <w:sz w:val="24"/>
          <w:szCs w:val="24"/>
          <w:lang w:eastAsia="zh-CN"/>
        </w:rPr>
        <w:t>投标供应商</w:t>
      </w:r>
      <w:r>
        <w:rPr>
          <w:rFonts w:hint="eastAsia" w:ascii="宋体" w:hAnsi="宋体" w:eastAsia="宋体" w:cs="宋体"/>
          <w:color w:val="000000"/>
          <w:sz w:val="24"/>
          <w:szCs w:val="24"/>
        </w:rPr>
        <w:t>进一步澄清、说明或补正，直至满足评标委员会的要求。</w:t>
      </w:r>
    </w:p>
    <w:p>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3.4 评标结果</w:t>
      </w:r>
    </w:p>
    <w:p>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3.4.1评标委员会完成评标后，应当向</w:t>
      </w:r>
      <w:r>
        <w:rPr>
          <w:rFonts w:hint="eastAsia" w:ascii="宋体" w:hAnsi="宋体" w:eastAsia="宋体" w:cs="宋体"/>
          <w:color w:val="000000"/>
          <w:sz w:val="24"/>
          <w:szCs w:val="24"/>
          <w:lang w:eastAsia="zh-CN"/>
        </w:rPr>
        <w:t>采购人</w:t>
      </w:r>
      <w:r>
        <w:rPr>
          <w:rFonts w:hint="eastAsia" w:ascii="宋体" w:hAnsi="宋体" w:eastAsia="宋体" w:cs="宋体"/>
          <w:color w:val="000000"/>
          <w:sz w:val="24"/>
          <w:szCs w:val="24"/>
        </w:rPr>
        <w:t>提交书面评标报告。</w:t>
      </w:r>
    </w:p>
    <w:p>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3.4.2评标结果同时在</w:t>
      </w:r>
      <w:r>
        <w:rPr>
          <w:rFonts w:hint="eastAsia" w:ascii="宋体" w:hAnsi="宋体" w:cs="宋体"/>
          <w:kern w:val="0"/>
          <w:sz w:val="24"/>
          <w:szCs w:val="24"/>
        </w:rPr>
        <w:t>《河南省政府采购网》</w:t>
      </w:r>
      <w:r>
        <w:rPr>
          <w:rFonts w:hint="eastAsia" w:ascii="宋体" w:hAnsi="宋体" w:cs="宋体"/>
          <w:kern w:val="0"/>
          <w:sz w:val="24"/>
          <w:szCs w:val="24"/>
          <w:lang w:eastAsia="zh-CN"/>
        </w:rPr>
        <w:t>、</w:t>
      </w:r>
      <w:r>
        <w:rPr>
          <w:rFonts w:hint="eastAsia" w:ascii="宋体" w:hAnsi="宋体" w:cs="宋体"/>
          <w:kern w:val="0"/>
          <w:sz w:val="24"/>
          <w:szCs w:val="24"/>
        </w:rPr>
        <w:t>《</w:t>
      </w:r>
      <w:r>
        <w:rPr>
          <w:rFonts w:hint="eastAsia" w:ascii="宋体" w:hAnsi="宋体" w:eastAsia="宋体" w:cs="宋体"/>
          <w:color w:val="auto"/>
          <w:sz w:val="24"/>
          <w:szCs w:val="24"/>
          <w:highlight w:val="none"/>
          <w:u w:val="none"/>
          <w:lang w:eastAsia="zh-CN"/>
        </w:rPr>
        <w:t>中国招标投标公共服务平台</w:t>
      </w:r>
      <w:r>
        <w:rPr>
          <w:rFonts w:hint="eastAsia" w:ascii="宋体" w:hAnsi="宋体" w:cs="宋体"/>
          <w:kern w:val="0"/>
          <w:sz w:val="24"/>
          <w:szCs w:val="24"/>
        </w:rPr>
        <w:t>》</w:t>
      </w:r>
      <w:r>
        <w:rPr>
          <w:rFonts w:hint="eastAsia" w:ascii="宋体" w:hAnsi="宋体" w:cs="宋体"/>
          <w:kern w:val="0"/>
          <w:sz w:val="24"/>
          <w:szCs w:val="24"/>
          <w:lang w:eastAsia="zh-CN"/>
        </w:rPr>
        <w:t>及</w:t>
      </w:r>
      <w:r>
        <w:rPr>
          <w:rFonts w:hint="eastAsia" w:ascii="宋体" w:hAnsi="宋体" w:cs="宋体"/>
          <w:kern w:val="0"/>
          <w:sz w:val="24"/>
          <w:szCs w:val="24"/>
        </w:rPr>
        <w:t>《全国公共资源交易平台（河南省•息县）》</w:t>
      </w:r>
      <w:r>
        <w:rPr>
          <w:rFonts w:hint="eastAsia" w:ascii="宋体" w:hAnsi="宋体" w:eastAsia="宋体" w:cs="宋体"/>
          <w:color w:val="000000"/>
          <w:sz w:val="24"/>
          <w:szCs w:val="24"/>
        </w:rPr>
        <w:t>公示。</w:t>
      </w:r>
      <w:bookmarkStart w:id="261" w:name="_Toc30991"/>
      <w:bookmarkStart w:id="262" w:name="_Toc381964644"/>
      <w:bookmarkStart w:id="263" w:name="_Toc381964736"/>
      <w:bookmarkStart w:id="264" w:name="_Toc376964946"/>
    </w:p>
    <w:p>
      <w:pPr>
        <w:pStyle w:val="8"/>
        <w:pageBreakBefore w:val="0"/>
        <w:kinsoku/>
        <w:wordWrap/>
        <w:overflowPunct/>
        <w:topLinePunct w:val="0"/>
        <w:bidi w:val="0"/>
        <w:spacing w:line="400" w:lineRule="exact"/>
        <w:rPr>
          <w:rFonts w:hint="eastAsia" w:ascii="宋体" w:hAnsi="宋体" w:eastAsia="宋体" w:cs="宋体"/>
          <w:color w:val="000000"/>
          <w:sz w:val="21"/>
          <w:szCs w:val="21"/>
        </w:rPr>
      </w:pPr>
    </w:p>
    <w:bookmarkEnd w:id="261"/>
    <w:bookmarkEnd w:id="262"/>
    <w:bookmarkEnd w:id="263"/>
    <w:bookmarkEnd w:id="264"/>
    <w:p>
      <w:pPr>
        <w:pStyle w:val="4"/>
        <w:pageBreakBefore w:val="0"/>
        <w:kinsoku/>
        <w:wordWrap/>
        <w:overflowPunct/>
        <w:topLinePunct w:val="0"/>
        <w:bidi w:val="0"/>
        <w:spacing w:line="400" w:lineRule="exact"/>
        <w:ind w:left="0" w:leftChars="0" w:firstLine="0" w:firstLineChars="0"/>
        <w:rPr>
          <w:rFonts w:hint="eastAsia" w:ascii="宋体" w:hAnsi="宋体" w:eastAsia="宋体" w:cs="宋体"/>
          <w:color w:val="000000"/>
          <w:sz w:val="24"/>
          <w:szCs w:val="24"/>
        </w:rPr>
        <w:sectPr>
          <w:footerReference r:id="rId10" w:type="default"/>
          <w:pgSz w:w="11905" w:h="16838"/>
          <w:pgMar w:top="1440" w:right="1463" w:bottom="1440" w:left="1463" w:header="850" w:footer="850" w:gutter="0"/>
          <w:pgBorders>
            <w:top w:val="none" w:sz="0" w:space="0"/>
            <w:left w:val="none" w:sz="0" w:space="0"/>
            <w:bottom w:val="none" w:sz="0" w:space="0"/>
            <w:right w:val="none" w:sz="0" w:space="0"/>
          </w:pgBorders>
          <w:pgNumType w:fmt="decimal"/>
          <w:cols w:space="720" w:num="1"/>
          <w:rtlGutter w:val="0"/>
          <w:docGrid w:type="lines" w:linePitch="411" w:charSpace="0"/>
        </w:sectPr>
      </w:pPr>
      <w:bookmarkStart w:id="265" w:name="_Toc268"/>
      <w:bookmarkEnd w:id="265"/>
      <w:bookmarkStart w:id="266" w:name="_Toc5066"/>
      <w:bookmarkStart w:id="267" w:name="_Toc32158"/>
      <w:bookmarkStart w:id="268" w:name="_Toc30334"/>
      <w:bookmarkStart w:id="269" w:name="_Toc19251"/>
      <w:bookmarkStart w:id="270" w:name="_Toc24647"/>
    </w:p>
    <w:p>
      <w:pPr>
        <w:pStyle w:val="4"/>
        <w:pageBreakBefore w:val="0"/>
        <w:kinsoku/>
        <w:wordWrap/>
        <w:overflowPunct/>
        <w:topLinePunct w:val="0"/>
        <w:bidi w:val="0"/>
        <w:spacing w:line="400" w:lineRule="exact"/>
        <w:ind w:left="0" w:leftChars="0" w:firstLine="0" w:firstLineChars="0"/>
        <w:rPr>
          <w:rFonts w:hint="eastAsia" w:ascii="宋体" w:hAnsi="宋体" w:eastAsia="宋体" w:cs="宋体"/>
          <w:color w:val="000000"/>
          <w:sz w:val="24"/>
          <w:szCs w:val="24"/>
        </w:rPr>
      </w:pPr>
      <w:bookmarkStart w:id="271" w:name="_Toc15673"/>
      <w:bookmarkStart w:id="272" w:name="_Toc28563"/>
      <w:r>
        <w:rPr>
          <w:rFonts w:hint="eastAsia" w:ascii="宋体" w:hAnsi="宋体" w:eastAsia="宋体" w:cs="宋体"/>
          <w:color w:val="000000"/>
          <w:sz w:val="24"/>
          <w:szCs w:val="24"/>
        </w:rPr>
        <w:t>附件：废标条件</w:t>
      </w:r>
      <w:bookmarkEnd w:id="266"/>
      <w:bookmarkEnd w:id="267"/>
      <w:bookmarkEnd w:id="268"/>
      <w:bookmarkEnd w:id="269"/>
      <w:bookmarkEnd w:id="270"/>
      <w:bookmarkEnd w:id="271"/>
      <w:bookmarkEnd w:id="272"/>
    </w:p>
    <w:p>
      <w:pPr>
        <w:pageBreakBefore w:val="0"/>
        <w:kinsoku/>
        <w:wordWrap/>
        <w:overflowPunct/>
        <w:topLinePunct w:val="0"/>
        <w:bidi w:val="0"/>
        <w:spacing w:line="400" w:lineRule="exact"/>
        <w:ind w:firstLine="482" w:firstLineChars="200"/>
        <w:jc w:val="center"/>
        <w:rPr>
          <w:rFonts w:hint="eastAsia" w:ascii="宋体" w:hAnsi="宋体" w:eastAsia="宋体" w:cs="宋体"/>
          <w:b/>
          <w:color w:val="000000"/>
          <w:sz w:val="24"/>
          <w:szCs w:val="24"/>
        </w:rPr>
      </w:pPr>
    </w:p>
    <w:p>
      <w:pPr>
        <w:pageBreakBefore w:val="0"/>
        <w:kinsoku/>
        <w:wordWrap/>
        <w:overflowPunct/>
        <w:topLinePunct w:val="0"/>
        <w:bidi w:val="0"/>
        <w:spacing w:line="400" w:lineRule="exact"/>
        <w:ind w:firstLine="482" w:firstLineChars="200"/>
        <w:jc w:val="center"/>
        <w:rPr>
          <w:rFonts w:hint="eastAsia" w:ascii="宋体" w:hAnsi="宋体" w:eastAsia="宋体" w:cs="宋体"/>
          <w:b/>
          <w:color w:val="000000"/>
          <w:sz w:val="24"/>
          <w:szCs w:val="24"/>
        </w:rPr>
      </w:pPr>
      <w:r>
        <w:rPr>
          <w:rFonts w:hint="eastAsia" w:ascii="宋体" w:hAnsi="宋体" w:eastAsia="宋体" w:cs="宋体"/>
          <w:b/>
          <w:color w:val="000000"/>
          <w:sz w:val="24"/>
          <w:szCs w:val="24"/>
        </w:rPr>
        <w:t>废标条件</w:t>
      </w:r>
    </w:p>
    <w:p>
      <w:pPr>
        <w:pageBreakBefore w:val="0"/>
        <w:kinsoku/>
        <w:wordWrap/>
        <w:overflowPunct/>
        <w:topLinePunct w:val="0"/>
        <w:bidi w:val="0"/>
        <w:spacing w:line="400" w:lineRule="exact"/>
        <w:ind w:firstLine="482" w:firstLineChars="200"/>
        <w:rPr>
          <w:rFonts w:hint="eastAsia" w:ascii="宋体" w:hAnsi="宋体" w:eastAsia="宋体" w:cs="宋体"/>
          <w:b/>
          <w:color w:val="000000"/>
          <w:sz w:val="24"/>
          <w:szCs w:val="24"/>
        </w:rPr>
      </w:pP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jc w:val="left"/>
        <w:textAlignment w:val="auto"/>
        <w:rPr>
          <w:rFonts w:hint="eastAsia" w:ascii="宋体" w:hAnsi="宋体" w:eastAsia="宋体" w:cs="宋体"/>
          <w:b/>
          <w:color w:val="000000"/>
          <w:sz w:val="24"/>
          <w:szCs w:val="24"/>
        </w:rPr>
      </w:pPr>
      <w:r>
        <w:rPr>
          <w:rFonts w:hint="eastAsia" w:ascii="宋体" w:hAnsi="宋体" w:eastAsia="宋体" w:cs="宋体"/>
          <w:b/>
          <w:color w:val="000000"/>
          <w:sz w:val="24"/>
          <w:szCs w:val="24"/>
        </w:rPr>
        <w:t>本附件所集中列示的废标条件，是本章“评标办法”的组成部分，是对第二章“</w:t>
      </w:r>
      <w:r>
        <w:rPr>
          <w:rFonts w:hint="eastAsia" w:ascii="宋体" w:hAnsi="宋体" w:eastAsia="宋体" w:cs="宋体"/>
          <w:b/>
          <w:color w:val="000000"/>
          <w:sz w:val="24"/>
          <w:szCs w:val="24"/>
          <w:lang w:eastAsia="zh-CN"/>
        </w:rPr>
        <w:t>投标供应商</w:t>
      </w:r>
      <w:r>
        <w:rPr>
          <w:rFonts w:hint="eastAsia" w:ascii="宋体" w:hAnsi="宋体" w:eastAsia="宋体" w:cs="宋体"/>
          <w:b/>
          <w:color w:val="000000"/>
          <w:sz w:val="24"/>
          <w:szCs w:val="24"/>
        </w:rPr>
        <w:t>须知”和本章正文部分所规定的废标条件的总结和补充，如果出现相互矛盾的情况，以第二章“</w:t>
      </w:r>
      <w:r>
        <w:rPr>
          <w:rFonts w:hint="eastAsia" w:ascii="宋体" w:hAnsi="宋体" w:eastAsia="宋体" w:cs="宋体"/>
          <w:b/>
          <w:color w:val="000000"/>
          <w:sz w:val="24"/>
          <w:szCs w:val="24"/>
          <w:lang w:eastAsia="zh-CN"/>
        </w:rPr>
        <w:t>投标供应商</w:t>
      </w:r>
      <w:r>
        <w:rPr>
          <w:rFonts w:hint="eastAsia" w:ascii="宋体" w:hAnsi="宋体" w:eastAsia="宋体" w:cs="宋体"/>
          <w:b/>
          <w:color w:val="000000"/>
          <w:sz w:val="24"/>
          <w:szCs w:val="24"/>
        </w:rPr>
        <w:t>须知”和本章正文部分的规定为准。</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b/>
          <w:color w:val="000000"/>
          <w:sz w:val="24"/>
          <w:szCs w:val="24"/>
        </w:rPr>
      </w:pP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b/>
          <w:color w:val="000000"/>
          <w:sz w:val="24"/>
          <w:szCs w:val="24"/>
        </w:rPr>
      </w:pPr>
      <w:r>
        <w:rPr>
          <w:rFonts w:hint="eastAsia" w:ascii="宋体" w:hAnsi="宋体" w:eastAsia="宋体" w:cs="宋体"/>
          <w:b/>
          <w:color w:val="000000"/>
          <w:sz w:val="24"/>
          <w:szCs w:val="24"/>
        </w:rPr>
        <w:t>1.未通过第三章评标办法</w:t>
      </w:r>
      <w:r>
        <w:rPr>
          <w:rFonts w:hint="eastAsia" w:ascii="宋体" w:hAnsi="宋体" w:eastAsia="宋体" w:cs="宋体"/>
          <w:b/>
          <w:color w:val="000000"/>
          <w:sz w:val="24"/>
          <w:szCs w:val="24"/>
          <w:lang w:eastAsia="zh-CN"/>
        </w:rPr>
        <w:t>资格评审、符合性评审的</w:t>
      </w:r>
      <w:r>
        <w:rPr>
          <w:rFonts w:hint="eastAsia" w:ascii="宋体" w:hAnsi="宋体" w:eastAsia="宋体" w:cs="宋体"/>
          <w:b/>
          <w:color w:val="000000"/>
          <w:sz w:val="24"/>
          <w:szCs w:val="24"/>
        </w:rPr>
        <w:t xml:space="preserve">； </w:t>
      </w:r>
    </w:p>
    <w:p>
      <w:pPr>
        <w:keepNext w:val="0"/>
        <w:keepLines w:val="0"/>
        <w:pageBreakBefore w:val="0"/>
        <w:widowControl w:val="0"/>
        <w:kinsoku/>
        <w:wordWrap/>
        <w:overflowPunct/>
        <w:topLinePunct w:val="0"/>
        <w:autoSpaceDE/>
        <w:autoSpaceDN/>
        <w:bidi w:val="0"/>
        <w:adjustRightInd/>
        <w:snapToGrid/>
        <w:spacing w:line="500" w:lineRule="exact"/>
        <w:ind w:firstLine="241" w:firstLineChars="100"/>
        <w:jc w:val="left"/>
        <w:textAlignment w:val="auto"/>
        <w:rPr>
          <w:rFonts w:hint="eastAsia" w:ascii="宋体" w:hAnsi="宋体" w:eastAsia="宋体" w:cs="宋体"/>
          <w:b/>
          <w:color w:val="000000"/>
          <w:sz w:val="24"/>
          <w:szCs w:val="24"/>
        </w:rPr>
      </w:pPr>
      <w:r>
        <w:rPr>
          <w:rFonts w:hint="eastAsia" w:ascii="宋体" w:hAnsi="宋体" w:eastAsia="宋体" w:cs="宋体"/>
          <w:b/>
          <w:color w:val="000000"/>
          <w:sz w:val="24"/>
          <w:szCs w:val="24"/>
        </w:rPr>
        <w:t xml:space="preserve">  </w:t>
      </w:r>
      <w:r>
        <w:rPr>
          <w:rFonts w:hint="eastAsia" w:ascii="宋体" w:hAnsi="宋体" w:eastAsia="宋体" w:cs="宋体"/>
          <w:b/>
          <w:color w:val="000000"/>
          <w:sz w:val="24"/>
          <w:szCs w:val="24"/>
          <w:lang w:val="en-US" w:eastAsia="zh-CN"/>
        </w:rPr>
        <w:t>2</w:t>
      </w:r>
      <w:r>
        <w:rPr>
          <w:rFonts w:hint="eastAsia" w:ascii="宋体" w:hAnsi="宋体" w:eastAsia="宋体" w:cs="宋体"/>
          <w:b/>
          <w:color w:val="000000"/>
          <w:sz w:val="24"/>
          <w:szCs w:val="24"/>
        </w:rPr>
        <w:t>.不按评标委员会要求澄清、说明或补正的；</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b/>
          <w:color w:val="000000"/>
          <w:sz w:val="24"/>
          <w:szCs w:val="24"/>
        </w:rPr>
      </w:pPr>
      <w:r>
        <w:rPr>
          <w:rFonts w:hint="eastAsia" w:ascii="宋体" w:hAnsi="宋体" w:eastAsia="宋体" w:cs="宋体"/>
          <w:b/>
          <w:color w:val="000000"/>
          <w:sz w:val="24"/>
          <w:szCs w:val="24"/>
          <w:lang w:val="en-US" w:eastAsia="zh-CN"/>
        </w:rPr>
        <w:t>3</w:t>
      </w:r>
      <w:r>
        <w:rPr>
          <w:rFonts w:hint="eastAsia" w:ascii="宋体" w:hAnsi="宋体" w:eastAsia="宋体" w:cs="宋体"/>
          <w:b/>
          <w:color w:val="000000"/>
          <w:sz w:val="24"/>
          <w:szCs w:val="24"/>
        </w:rPr>
        <w:t>.投标报价有算术性错误，</w:t>
      </w:r>
      <w:r>
        <w:rPr>
          <w:rFonts w:hint="eastAsia" w:ascii="宋体" w:hAnsi="宋体" w:eastAsia="宋体" w:cs="宋体"/>
          <w:b/>
          <w:color w:val="000000"/>
          <w:sz w:val="24"/>
          <w:szCs w:val="24"/>
          <w:lang w:eastAsia="zh-CN"/>
        </w:rPr>
        <w:t>投标供应商</w:t>
      </w:r>
      <w:r>
        <w:rPr>
          <w:rFonts w:hint="eastAsia" w:ascii="宋体" w:hAnsi="宋体" w:eastAsia="宋体" w:cs="宋体"/>
          <w:b/>
          <w:color w:val="000000"/>
          <w:sz w:val="24"/>
          <w:szCs w:val="24"/>
        </w:rPr>
        <w:t>不接受修正价格的；</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jc w:val="left"/>
        <w:textAlignment w:val="auto"/>
        <w:rPr>
          <w:rFonts w:hint="eastAsia" w:ascii="宋体" w:hAnsi="宋体" w:eastAsia="宋体" w:cs="宋体"/>
          <w:b/>
          <w:color w:val="000000"/>
          <w:sz w:val="24"/>
          <w:szCs w:val="24"/>
        </w:rPr>
      </w:pPr>
      <w:r>
        <w:rPr>
          <w:rFonts w:hint="eastAsia" w:ascii="宋体" w:hAnsi="宋体" w:eastAsia="宋体" w:cs="宋体"/>
          <w:b/>
          <w:color w:val="000000"/>
          <w:sz w:val="24"/>
          <w:szCs w:val="24"/>
          <w:lang w:val="en-US" w:eastAsia="zh-CN"/>
        </w:rPr>
        <w:t>4</w:t>
      </w:r>
      <w:r>
        <w:rPr>
          <w:rFonts w:hint="eastAsia" w:ascii="宋体" w:hAnsi="宋体" w:eastAsia="宋体" w:cs="宋体"/>
          <w:b/>
          <w:color w:val="000000"/>
          <w:sz w:val="24"/>
          <w:szCs w:val="24"/>
        </w:rPr>
        <w:t>.以他人的名义投标、以行贿手段谋取中标或者以其他弄虚作假方式投标的；</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jc w:val="left"/>
        <w:textAlignment w:val="auto"/>
        <w:rPr>
          <w:rFonts w:hint="eastAsia" w:ascii="宋体" w:hAnsi="宋体" w:eastAsia="宋体" w:cs="宋体"/>
          <w:b/>
          <w:color w:val="000000"/>
          <w:sz w:val="24"/>
          <w:szCs w:val="24"/>
        </w:rPr>
      </w:pPr>
      <w:r>
        <w:rPr>
          <w:rFonts w:hint="eastAsia" w:ascii="宋体" w:hAnsi="宋体" w:eastAsia="宋体" w:cs="宋体"/>
          <w:b/>
          <w:color w:val="000000"/>
          <w:sz w:val="24"/>
          <w:szCs w:val="24"/>
          <w:lang w:val="en-US" w:eastAsia="zh-CN"/>
        </w:rPr>
        <w:t>5</w:t>
      </w:r>
      <w:r>
        <w:rPr>
          <w:rFonts w:hint="eastAsia" w:ascii="宋体" w:hAnsi="宋体" w:eastAsia="宋体" w:cs="宋体"/>
          <w:b/>
          <w:color w:val="000000"/>
          <w:sz w:val="24"/>
          <w:szCs w:val="24"/>
        </w:rPr>
        <w:t>.属于串（围）标行为的；</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jc w:val="left"/>
        <w:textAlignment w:val="auto"/>
        <w:rPr>
          <w:rFonts w:hint="eastAsia" w:ascii="宋体" w:hAnsi="宋体" w:eastAsia="宋体" w:cs="宋体"/>
          <w:b/>
          <w:color w:val="000000"/>
          <w:sz w:val="24"/>
          <w:szCs w:val="24"/>
        </w:rPr>
      </w:pPr>
      <w:r>
        <w:rPr>
          <w:rFonts w:hint="eastAsia" w:ascii="宋体" w:hAnsi="宋体" w:eastAsia="宋体" w:cs="宋体"/>
          <w:b/>
          <w:color w:val="000000"/>
          <w:sz w:val="24"/>
          <w:szCs w:val="24"/>
          <w:lang w:val="en-US" w:eastAsia="zh-CN"/>
        </w:rPr>
        <w:t>6</w:t>
      </w:r>
      <w:r>
        <w:rPr>
          <w:rFonts w:hint="eastAsia" w:ascii="宋体" w:hAnsi="宋体" w:eastAsia="宋体" w:cs="宋体"/>
          <w:b/>
          <w:color w:val="000000"/>
          <w:sz w:val="24"/>
          <w:szCs w:val="24"/>
        </w:rPr>
        <w:t>.评标委员会认定</w:t>
      </w:r>
      <w:r>
        <w:rPr>
          <w:rFonts w:hint="eastAsia" w:ascii="宋体" w:hAnsi="宋体" w:eastAsia="宋体" w:cs="宋体"/>
          <w:b/>
          <w:color w:val="000000"/>
          <w:sz w:val="24"/>
          <w:szCs w:val="24"/>
          <w:lang w:eastAsia="zh-CN"/>
        </w:rPr>
        <w:t>投标供应商</w:t>
      </w:r>
      <w:r>
        <w:rPr>
          <w:rFonts w:hint="eastAsia" w:ascii="宋体" w:hAnsi="宋体" w:eastAsia="宋体" w:cs="宋体"/>
          <w:b/>
          <w:color w:val="000000"/>
          <w:sz w:val="24"/>
          <w:szCs w:val="24"/>
        </w:rPr>
        <w:t>以低于成本报价竞标的；</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jc w:val="left"/>
        <w:textAlignment w:val="auto"/>
        <w:rPr>
          <w:rFonts w:hint="eastAsia" w:ascii="宋体" w:hAnsi="宋体" w:eastAsia="宋体" w:cs="宋体"/>
          <w:b/>
          <w:color w:val="000000"/>
          <w:sz w:val="24"/>
          <w:szCs w:val="24"/>
        </w:rPr>
      </w:pPr>
      <w:r>
        <w:rPr>
          <w:rFonts w:hint="eastAsia" w:ascii="宋体" w:hAnsi="宋体" w:eastAsia="宋体" w:cs="宋体"/>
          <w:b/>
          <w:color w:val="000000"/>
          <w:sz w:val="24"/>
          <w:szCs w:val="24"/>
          <w:lang w:val="en-US" w:eastAsia="zh-CN"/>
        </w:rPr>
        <w:t>7</w:t>
      </w:r>
      <w:r>
        <w:rPr>
          <w:rFonts w:hint="eastAsia" w:ascii="宋体" w:hAnsi="宋体" w:eastAsia="宋体" w:cs="宋体"/>
          <w:b/>
          <w:color w:val="000000"/>
          <w:sz w:val="24"/>
          <w:szCs w:val="24"/>
        </w:rPr>
        <w:t>．明显不符合技术规格、技术标准的要求；</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jc w:val="left"/>
        <w:textAlignment w:val="auto"/>
        <w:rPr>
          <w:rFonts w:hint="eastAsia" w:ascii="宋体" w:hAnsi="宋体" w:eastAsia="宋体" w:cs="宋体"/>
          <w:b/>
          <w:color w:val="000000"/>
          <w:sz w:val="24"/>
          <w:szCs w:val="24"/>
        </w:rPr>
      </w:pPr>
      <w:r>
        <w:rPr>
          <w:rFonts w:hint="eastAsia" w:ascii="宋体" w:hAnsi="宋体" w:eastAsia="宋体" w:cs="宋体"/>
          <w:b/>
          <w:color w:val="000000"/>
          <w:sz w:val="24"/>
          <w:szCs w:val="24"/>
          <w:lang w:val="en-US" w:eastAsia="zh-CN"/>
        </w:rPr>
        <w:t>8</w:t>
      </w:r>
      <w:r>
        <w:rPr>
          <w:rFonts w:hint="eastAsia" w:ascii="宋体" w:hAnsi="宋体" w:eastAsia="宋体" w:cs="宋体"/>
          <w:b/>
          <w:color w:val="000000"/>
          <w:sz w:val="24"/>
          <w:szCs w:val="24"/>
        </w:rPr>
        <w:t>.不具备招标文件中规定的资格要求的；</w:t>
      </w:r>
    </w:p>
    <w:p>
      <w:pPr>
        <w:keepNext w:val="0"/>
        <w:keepLines w:val="0"/>
        <w:pageBreakBefore w:val="0"/>
        <w:widowControl w:val="0"/>
        <w:kinsoku/>
        <w:wordWrap/>
        <w:overflowPunct/>
        <w:topLinePunct w:val="0"/>
        <w:autoSpaceDE/>
        <w:autoSpaceDN/>
        <w:bidi w:val="0"/>
        <w:adjustRightInd/>
        <w:snapToGrid/>
        <w:spacing w:line="500" w:lineRule="exact"/>
        <w:ind w:firstLine="241" w:firstLineChars="100"/>
        <w:jc w:val="left"/>
        <w:textAlignment w:val="auto"/>
        <w:rPr>
          <w:rFonts w:hint="eastAsia" w:ascii="宋体" w:hAnsi="宋体" w:eastAsia="宋体" w:cs="宋体"/>
          <w:b/>
          <w:color w:val="000000"/>
          <w:sz w:val="24"/>
          <w:szCs w:val="24"/>
          <w:lang w:val="en-US" w:eastAsia="zh-CN"/>
        </w:rPr>
      </w:pPr>
      <w:r>
        <w:rPr>
          <w:rFonts w:hint="eastAsia" w:ascii="宋体" w:hAnsi="宋体" w:eastAsia="宋体" w:cs="宋体"/>
          <w:b/>
          <w:color w:val="000000"/>
          <w:sz w:val="24"/>
          <w:szCs w:val="24"/>
          <w:lang w:val="en-US" w:eastAsia="zh-CN"/>
        </w:rPr>
        <w:t xml:space="preserve">  9.文件制作机器码、文件创建标识码有相同的；</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jc w:val="left"/>
        <w:textAlignment w:val="auto"/>
        <w:outlineLvl w:val="0"/>
        <w:rPr>
          <w:rFonts w:hint="eastAsia" w:ascii="宋体" w:hAnsi="宋体" w:eastAsia="宋体" w:cs="宋体"/>
          <w:b/>
          <w:bCs/>
          <w:color w:val="000000"/>
          <w:kern w:val="0"/>
          <w:szCs w:val="32"/>
          <w:lang w:eastAsia="zh-CN"/>
        </w:rPr>
      </w:pPr>
      <w:bookmarkStart w:id="273" w:name="_Toc12726"/>
      <w:r>
        <w:rPr>
          <w:rFonts w:hint="eastAsia" w:ascii="宋体" w:hAnsi="宋体" w:eastAsia="宋体" w:cs="宋体"/>
          <w:b/>
          <w:color w:val="000000"/>
          <w:sz w:val="24"/>
          <w:szCs w:val="24"/>
        </w:rPr>
        <w:t>10．不符合招标文件规定的其他实质性要求及相关法律、法规或规章规定可以废标的其他情形。</w:t>
      </w:r>
      <w:r>
        <w:rPr>
          <w:rFonts w:ascii="宋体" w:hAnsi="宋体"/>
          <w:b/>
          <w:color w:val="000000"/>
          <w:sz w:val="21"/>
          <w:szCs w:val="21"/>
        </w:rPr>
        <w:br w:type="page"/>
      </w:r>
      <w:r>
        <w:rPr>
          <w:rFonts w:hint="eastAsia" w:ascii="宋体" w:hAnsi="宋体"/>
          <w:b/>
          <w:color w:val="000000"/>
          <w:sz w:val="21"/>
          <w:szCs w:val="21"/>
          <w:lang w:val="en-US" w:eastAsia="zh-CN"/>
        </w:rPr>
        <w:t xml:space="preserve">                  </w:t>
      </w:r>
      <w:r>
        <w:rPr>
          <w:rFonts w:hint="eastAsia" w:ascii="宋体" w:hAnsi="宋体"/>
          <w:b/>
          <w:bCs/>
          <w:color w:val="000000"/>
          <w:sz w:val="36"/>
          <w:szCs w:val="36"/>
        </w:rPr>
        <w:t>第四章   合同主要条款</w:t>
      </w:r>
      <w:r>
        <w:rPr>
          <w:rFonts w:hint="eastAsia" w:ascii="宋体" w:hAnsi="宋体"/>
          <w:b/>
          <w:bCs/>
          <w:color w:val="000000"/>
          <w:sz w:val="36"/>
          <w:szCs w:val="36"/>
          <w:lang w:eastAsia="zh-CN"/>
        </w:rPr>
        <w:t>及格式</w:t>
      </w:r>
      <w:bookmarkEnd w:id="273"/>
    </w:p>
    <w:p>
      <w:pPr>
        <w:autoSpaceDE w:val="0"/>
        <w:autoSpaceDN w:val="0"/>
        <w:bidi w:val="0"/>
        <w:adjustRightInd w:val="0"/>
        <w:spacing w:line="360" w:lineRule="auto"/>
        <w:jc w:val="center"/>
        <w:rPr>
          <w:rFonts w:hint="eastAsia" w:ascii="宋体" w:hAnsi="宋体" w:cs="宋体"/>
          <w:b/>
          <w:bCs/>
          <w:szCs w:val="21"/>
        </w:rPr>
      </w:pPr>
      <w:r>
        <w:rPr>
          <w:rFonts w:hint="eastAsia" w:ascii="宋体" w:hAnsi="宋体" w:cs="宋体"/>
          <w:b/>
          <w:bCs/>
          <w:szCs w:val="21"/>
        </w:rPr>
        <w:t xml:space="preserve">    </w:t>
      </w:r>
    </w:p>
    <w:p>
      <w:pPr>
        <w:autoSpaceDE w:val="0"/>
        <w:autoSpaceDN w:val="0"/>
        <w:bidi w:val="0"/>
        <w:adjustRightInd w:val="0"/>
        <w:spacing w:line="360" w:lineRule="auto"/>
        <w:jc w:val="center"/>
        <w:rPr>
          <w:rFonts w:hint="eastAsia" w:ascii="宋体" w:hAnsi="宋体"/>
          <w:color w:val="000000"/>
          <w:kern w:val="0"/>
          <w:sz w:val="21"/>
          <w:szCs w:val="21"/>
        </w:rPr>
      </w:pPr>
      <w:r>
        <w:rPr>
          <w:rFonts w:hint="eastAsia" w:ascii="宋体" w:hAnsi="宋体" w:cs="宋体"/>
          <w:b/>
          <w:bCs/>
          <w:sz w:val="24"/>
          <w:szCs w:val="24"/>
        </w:rPr>
        <w:t xml:space="preserve"> （仅为格式，以实际签订为</w:t>
      </w:r>
      <w:r>
        <w:rPr>
          <w:rFonts w:hint="eastAsia" w:ascii="宋体" w:hAnsi="宋体" w:cs="宋体"/>
          <w:b/>
          <w:bCs/>
          <w:sz w:val="24"/>
          <w:szCs w:val="24"/>
          <w:lang w:eastAsia="zh-CN"/>
        </w:rPr>
        <w:t>准</w:t>
      </w:r>
      <w:r>
        <w:rPr>
          <w:rFonts w:hint="eastAsia" w:ascii="宋体" w:hAnsi="宋体" w:cs="宋体"/>
          <w:b/>
          <w:bCs/>
          <w:sz w:val="24"/>
          <w:szCs w:val="24"/>
        </w:rPr>
        <w:t>）</w:t>
      </w:r>
    </w:p>
    <w:p>
      <w:pPr>
        <w:rPr>
          <w:rFonts w:hint="eastAsia" w:ascii="宋体" w:hAnsi="宋体" w:eastAsia="宋体" w:cs="宋体"/>
          <w:sz w:val="24"/>
        </w:rPr>
      </w:pPr>
    </w:p>
    <w:p>
      <w:pPr>
        <w:rPr>
          <w:rFonts w:hint="eastAsia" w:ascii="宋体" w:hAnsi="宋体" w:eastAsia="宋体" w:cs="宋体"/>
          <w:sz w:val="24"/>
          <w:u w:val="single"/>
        </w:rPr>
      </w:pPr>
      <w:r>
        <w:rPr>
          <w:rFonts w:hint="eastAsia" w:ascii="宋体" w:hAnsi="宋体" w:eastAsia="宋体" w:cs="宋体"/>
          <w:sz w:val="24"/>
        </w:rPr>
        <w:t>合同编号：</w:t>
      </w:r>
      <w:r>
        <w:rPr>
          <w:rFonts w:hint="eastAsia" w:ascii="宋体" w:hAnsi="宋体" w:eastAsia="宋体" w:cs="宋体"/>
          <w:sz w:val="24"/>
          <w:u w:val="single"/>
        </w:rPr>
        <w:t xml:space="preserve">           </w:t>
      </w:r>
    </w:p>
    <w:p>
      <w:pPr>
        <w:spacing w:line="480" w:lineRule="auto"/>
        <w:jc w:val="center"/>
        <w:rPr>
          <w:rFonts w:hint="eastAsia" w:ascii="宋体" w:hAnsi="宋体" w:eastAsia="宋体" w:cs="宋体"/>
          <w:b/>
          <w:sz w:val="28"/>
          <w:szCs w:val="28"/>
        </w:rPr>
      </w:pPr>
    </w:p>
    <w:p>
      <w:pPr>
        <w:spacing w:line="480" w:lineRule="auto"/>
        <w:jc w:val="center"/>
        <w:rPr>
          <w:rFonts w:hint="eastAsia" w:ascii="宋体" w:hAnsi="宋体" w:eastAsia="宋体" w:cs="宋体"/>
          <w:b/>
          <w:sz w:val="44"/>
          <w:szCs w:val="44"/>
        </w:rPr>
      </w:pPr>
    </w:p>
    <w:p>
      <w:pPr>
        <w:spacing w:line="480" w:lineRule="auto"/>
        <w:jc w:val="center"/>
        <w:rPr>
          <w:rFonts w:hint="eastAsia" w:ascii="宋体" w:hAnsi="宋体" w:eastAsia="宋体" w:cs="宋体"/>
          <w:b/>
          <w:sz w:val="44"/>
          <w:szCs w:val="44"/>
        </w:rPr>
      </w:pPr>
      <w:r>
        <w:rPr>
          <w:rFonts w:hint="eastAsia" w:ascii="宋体" w:hAnsi="宋体" w:eastAsia="宋体" w:cs="宋体"/>
          <w:b/>
          <w:sz w:val="44"/>
          <w:szCs w:val="44"/>
        </w:rPr>
        <w:t>政府采购合同参考范本</w:t>
      </w:r>
    </w:p>
    <w:p>
      <w:pPr>
        <w:spacing w:line="480" w:lineRule="auto"/>
        <w:jc w:val="center"/>
        <w:rPr>
          <w:rFonts w:hint="eastAsia" w:ascii="宋体" w:hAnsi="宋体" w:eastAsia="宋体" w:cs="宋体"/>
          <w:b/>
          <w:sz w:val="36"/>
          <w:szCs w:val="32"/>
        </w:rPr>
      </w:pPr>
      <w:r>
        <w:rPr>
          <w:rFonts w:hint="eastAsia" w:ascii="宋体" w:hAnsi="宋体" w:eastAsia="宋体" w:cs="宋体"/>
          <w:b/>
          <w:sz w:val="36"/>
          <w:szCs w:val="32"/>
        </w:rPr>
        <w:t>（服务类）</w:t>
      </w:r>
    </w:p>
    <w:p>
      <w:pPr>
        <w:pStyle w:val="63"/>
        <w:ind w:firstLine="0"/>
        <w:rPr>
          <w:rFonts w:hint="eastAsia" w:ascii="宋体" w:hAnsi="宋体" w:eastAsia="宋体" w:cs="宋体"/>
          <w:szCs w:val="24"/>
        </w:rPr>
      </w:pPr>
    </w:p>
    <w:p>
      <w:pPr>
        <w:pStyle w:val="63"/>
        <w:ind w:firstLine="0"/>
        <w:rPr>
          <w:rFonts w:hint="eastAsia" w:ascii="宋体" w:hAnsi="宋体" w:eastAsia="宋体" w:cs="宋体"/>
          <w:szCs w:val="24"/>
        </w:rPr>
      </w:pPr>
    </w:p>
    <w:p>
      <w:pPr>
        <w:pStyle w:val="63"/>
        <w:ind w:firstLine="0"/>
        <w:rPr>
          <w:rFonts w:hint="eastAsia" w:ascii="宋体" w:hAnsi="宋体" w:eastAsia="宋体" w:cs="宋体"/>
          <w:szCs w:val="24"/>
        </w:rPr>
      </w:pPr>
    </w:p>
    <w:p>
      <w:pPr>
        <w:pStyle w:val="63"/>
        <w:ind w:firstLine="0"/>
        <w:rPr>
          <w:rFonts w:hint="eastAsia" w:ascii="宋体" w:hAnsi="宋体" w:eastAsia="宋体" w:cs="宋体"/>
          <w:szCs w:val="24"/>
        </w:rPr>
      </w:pPr>
    </w:p>
    <w:p>
      <w:pPr>
        <w:pStyle w:val="63"/>
        <w:ind w:firstLine="0"/>
        <w:rPr>
          <w:rFonts w:hint="eastAsia" w:ascii="宋体" w:hAnsi="宋体" w:eastAsia="宋体" w:cs="宋体"/>
          <w:szCs w:val="24"/>
        </w:rPr>
      </w:pPr>
    </w:p>
    <w:p>
      <w:pPr>
        <w:spacing w:before="120" w:line="22" w:lineRule="atLeast"/>
        <w:rPr>
          <w:rFonts w:hint="eastAsia" w:ascii="宋体" w:hAnsi="宋体" w:eastAsia="宋体" w:cs="宋体"/>
          <w:sz w:val="24"/>
        </w:rPr>
      </w:pPr>
    </w:p>
    <w:p>
      <w:pPr>
        <w:spacing w:before="120" w:line="22" w:lineRule="atLeast"/>
        <w:ind w:firstLine="960" w:firstLineChars="400"/>
        <w:rPr>
          <w:rFonts w:hint="eastAsia" w:ascii="宋体" w:hAnsi="宋体" w:eastAsia="宋体" w:cs="宋体"/>
          <w:sz w:val="24"/>
        </w:rPr>
      </w:pPr>
      <w:r>
        <w:rPr>
          <w:rFonts w:hint="eastAsia" w:ascii="宋体" w:hAnsi="宋体" w:eastAsia="宋体" w:cs="宋体"/>
          <w:sz w:val="24"/>
        </w:rPr>
        <w:t>项目名称：</w:t>
      </w:r>
      <w:r>
        <w:rPr>
          <w:rFonts w:hint="eastAsia" w:ascii="宋体" w:hAnsi="宋体" w:eastAsia="宋体" w:cs="宋体"/>
          <w:sz w:val="24"/>
          <w:u w:val="single"/>
        </w:rPr>
        <w:t xml:space="preserve">                 </w:t>
      </w:r>
      <w:r>
        <w:rPr>
          <w:rFonts w:hint="eastAsia" w:ascii="宋体" w:hAnsi="宋体" w:eastAsia="宋体" w:cs="宋体"/>
          <w:sz w:val="24"/>
          <w:u w:val="single"/>
          <w:lang w:val="en-US" w:eastAsia="zh-CN"/>
        </w:rPr>
        <w:t xml:space="preserve">  </w:t>
      </w:r>
      <w:r>
        <w:rPr>
          <w:rFonts w:hint="eastAsia" w:ascii="宋体" w:hAnsi="宋体" w:eastAsia="宋体" w:cs="宋体"/>
          <w:sz w:val="24"/>
          <w:u w:val="single"/>
        </w:rPr>
        <w:t xml:space="preserve">                  </w:t>
      </w:r>
    </w:p>
    <w:p>
      <w:pPr>
        <w:pStyle w:val="64"/>
        <w:spacing w:before="120" w:line="22" w:lineRule="atLeast"/>
        <w:rPr>
          <w:rFonts w:hint="eastAsia" w:ascii="宋体" w:hAnsi="宋体" w:eastAsia="宋体" w:cs="宋体"/>
          <w:szCs w:val="24"/>
        </w:rPr>
      </w:pPr>
    </w:p>
    <w:p>
      <w:pPr>
        <w:spacing w:before="120" w:line="22" w:lineRule="atLeast"/>
        <w:ind w:firstLine="960" w:firstLineChars="400"/>
        <w:rPr>
          <w:rFonts w:hint="eastAsia" w:ascii="宋体" w:hAnsi="宋体" w:eastAsia="宋体" w:cs="宋体"/>
          <w:sz w:val="24"/>
          <w:u w:val="single"/>
        </w:rPr>
      </w:pPr>
      <w:r>
        <w:rPr>
          <w:rFonts w:hint="eastAsia" w:ascii="宋体" w:hAnsi="宋体" w:eastAsia="宋体" w:cs="宋体"/>
          <w:sz w:val="24"/>
        </w:rPr>
        <w:t>签订地：</w:t>
      </w:r>
      <w:r>
        <w:rPr>
          <w:rFonts w:hint="eastAsia" w:ascii="宋体" w:hAnsi="宋体" w:eastAsia="宋体" w:cs="宋体"/>
          <w:sz w:val="24"/>
          <w:u w:val="single"/>
        </w:rPr>
        <w:t xml:space="preserve">      </w:t>
      </w:r>
      <w:r>
        <w:rPr>
          <w:rFonts w:hint="eastAsia" w:ascii="宋体" w:hAnsi="宋体" w:eastAsia="宋体" w:cs="宋体"/>
          <w:sz w:val="24"/>
          <w:u w:val="single"/>
          <w:lang w:val="en-US" w:eastAsia="zh-CN"/>
        </w:rPr>
        <w:t xml:space="preserve">  </w:t>
      </w:r>
      <w:r>
        <w:rPr>
          <w:rFonts w:hint="eastAsia" w:ascii="宋体" w:hAnsi="宋体" w:eastAsia="宋体" w:cs="宋体"/>
          <w:sz w:val="24"/>
          <w:u w:val="single"/>
        </w:rPr>
        <w:t xml:space="preserve">                               </w:t>
      </w:r>
    </w:p>
    <w:p>
      <w:pPr>
        <w:spacing w:before="120" w:line="22" w:lineRule="atLeast"/>
        <w:rPr>
          <w:rFonts w:hint="eastAsia" w:ascii="宋体" w:hAnsi="宋体" w:eastAsia="宋体" w:cs="宋体"/>
          <w:sz w:val="24"/>
        </w:rPr>
      </w:pPr>
    </w:p>
    <w:p>
      <w:pPr>
        <w:spacing w:before="120" w:line="22" w:lineRule="atLeast"/>
        <w:ind w:firstLine="960" w:firstLineChars="400"/>
        <w:rPr>
          <w:rFonts w:hint="eastAsia" w:ascii="宋体" w:hAnsi="宋体" w:eastAsia="宋体" w:cs="宋体"/>
          <w:sz w:val="24"/>
          <w:u w:val="single"/>
        </w:rPr>
      </w:pPr>
      <w:r>
        <w:rPr>
          <w:rFonts w:hint="eastAsia" w:ascii="宋体" w:hAnsi="宋体" w:eastAsia="宋体" w:cs="宋体"/>
          <w:sz w:val="24"/>
        </w:rPr>
        <w:t>签订日期：</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u w:val="single"/>
          <w:lang w:val="en-US" w:eastAsia="zh-CN"/>
        </w:rPr>
        <w:t xml:space="preserve">   </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u w:val="single"/>
          <w:lang w:val="en-US" w:eastAsia="zh-CN"/>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pPr>
        <w:autoSpaceDE w:val="0"/>
        <w:autoSpaceDN w:val="0"/>
        <w:adjustRightInd w:val="0"/>
        <w:spacing w:line="600" w:lineRule="exact"/>
        <w:ind w:firstLine="640"/>
        <w:jc w:val="center"/>
        <w:rPr>
          <w:rFonts w:hint="eastAsia" w:ascii="宋体" w:hAnsi="宋体" w:eastAsia="宋体" w:cs="宋体"/>
          <w:sz w:val="24"/>
        </w:rPr>
        <w:sectPr>
          <w:headerReference r:id="rId11" w:type="default"/>
          <w:footerReference r:id="rId12" w:type="default"/>
          <w:pgSz w:w="11907" w:h="16840"/>
          <w:pgMar w:top="1474" w:right="1814" w:bottom="1474" w:left="1814" w:header="851" w:footer="851" w:gutter="0"/>
          <w:cols w:space="720" w:num="1"/>
          <w:docGrid w:linePitch="462" w:charSpace="0"/>
        </w:sectPr>
      </w:pPr>
    </w:p>
    <w:p>
      <w:pPr>
        <w:pStyle w:val="63"/>
        <w:ind w:firstLine="0"/>
        <w:jc w:val="center"/>
        <w:rPr>
          <w:rFonts w:hint="eastAsia" w:ascii="宋体" w:hAnsi="宋体" w:eastAsia="宋体" w:cs="宋体"/>
          <w:b/>
          <w:szCs w:val="24"/>
        </w:rPr>
      </w:pPr>
      <w:r>
        <w:rPr>
          <w:rFonts w:hint="eastAsia" w:ascii="宋体" w:hAnsi="宋体" w:eastAsia="宋体" w:cs="宋体"/>
          <w:b/>
          <w:szCs w:val="24"/>
        </w:rPr>
        <w:t>第一部分 合同书</w:t>
      </w:r>
    </w:p>
    <w:p>
      <w:pPr>
        <w:spacing w:before="120" w:line="22" w:lineRule="atLeast"/>
        <w:ind w:left="0" w:leftChars="0" w:firstLine="0" w:firstLineChars="0"/>
        <w:rPr>
          <w:rFonts w:hint="eastAsia" w:ascii="楷体" w:hAnsi="楷体" w:eastAsia="楷体"/>
          <w:sz w:val="24"/>
        </w:rPr>
      </w:pPr>
    </w:p>
    <w:p>
      <w:pPr>
        <w:spacing w:before="120" w:line="22" w:lineRule="atLeast"/>
        <w:ind w:left="0" w:leftChars="0" w:firstLine="0" w:firstLineChars="0"/>
        <w:rPr>
          <w:rFonts w:hint="eastAsia" w:ascii="宋体" w:hAnsi="宋体" w:eastAsia="宋体" w:cs="宋体"/>
          <w:sz w:val="24"/>
          <w:u w:val="single"/>
        </w:rPr>
      </w:pPr>
      <w:r>
        <w:rPr>
          <w:rFonts w:hint="eastAsia" w:ascii="宋体" w:hAnsi="宋体" w:eastAsia="宋体" w:cs="宋体"/>
          <w:sz w:val="24"/>
        </w:rPr>
        <w:t>甲方：</w:t>
      </w:r>
      <w:r>
        <w:rPr>
          <w:rFonts w:hint="eastAsia" w:ascii="宋体" w:hAnsi="宋体" w:eastAsia="宋体" w:cs="宋体"/>
          <w:sz w:val="24"/>
          <w:u w:val="single"/>
        </w:rPr>
        <w:t xml:space="preserve">                                       </w:t>
      </w:r>
    </w:p>
    <w:p>
      <w:pPr>
        <w:spacing w:before="120" w:line="22" w:lineRule="atLeast"/>
        <w:ind w:left="0" w:leftChars="0" w:firstLine="0" w:firstLineChars="0"/>
        <w:rPr>
          <w:rFonts w:hint="eastAsia" w:ascii="宋体" w:hAnsi="宋体" w:eastAsia="宋体" w:cs="宋体"/>
          <w:sz w:val="24"/>
          <w:u w:val="single"/>
        </w:rPr>
      </w:pPr>
      <w:r>
        <w:rPr>
          <w:rFonts w:hint="eastAsia" w:ascii="宋体" w:hAnsi="宋体" w:eastAsia="宋体" w:cs="宋体"/>
          <w:sz w:val="24"/>
        </w:rPr>
        <w:t>乙方：</w:t>
      </w:r>
      <w:r>
        <w:rPr>
          <w:rFonts w:hint="eastAsia" w:ascii="宋体" w:hAnsi="宋体" w:eastAsia="宋体" w:cs="宋体"/>
          <w:sz w:val="24"/>
          <w:u w:val="single"/>
        </w:rPr>
        <w:t xml:space="preserve">                                       </w:t>
      </w:r>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u w:val="none"/>
          <w:lang w:val="zh-CN"/>
        </w:rPr>
        <w:t xml:space="preserve">   </w:t>
      </w:r>
      <w:r>
        <w:rPr>
          <w:rFonts w:hint="eastAsia" w:ascii="宋体" w:hAnsi="宋体" w:eastAsia="宋体" w:cs="宋体"/>
          <w:sz w:val="24"/>
          <w:szCs w:val="24"/>
          <w:u w:val="single"/>
          <w:lang w:val="zh-CN"/>
        </w:rPr>
        <w:t xml:space="preserve">     </w:t>
      </w:r>
      <w:r>
        <w:rPr>
          <w:rFonts w:hint="eastAsia" w:ascii="宋体" w:hAnsi="宋体" w:eastAsia="宋体" w:cs="宋体"/>
          <w:sz w:val="24"/>
          <w:szCs w:val="24"/>
          <w:lang w:val="zh-CN"/>
        </w:rPr>
        <w:t>年</w:t>
      </w:r>
      <w:r>
        <w:rPr>
          <w:rFonts w:hint="eastAsia" w:ascii="宋体" w:hAnsi="宋体" w:eastAsia="宋体" w:cs="宋体"/>
          <w:sz w:val="24"/>
          <w:szCs w:val="24"/>
          <w:u w:val="single"/>
          <w:lang w:val="zh-CN"/>
        </w:rPr>
        <w:t xml:space="preserve">    </w:t>
      </w:r>
      <w:r>
        <w:rPr>
          <w:rFonts w:hint="eastAsia" w:ascii="宋体" w:hAnsi="宋体" w:eastAsia="宋体" w:cs="宋体"/>
          <w:sz w:val="24"/>
          <w:szCs w:val="24"/>
          <w:lang w:val="zh-CN"/>
        </w:rPr>
        <w:t>月</w:t>
      </w:r>
      <w:r>
        <w:rPr>
          <w:rFonts w:hint="eastAsia" w:ascii="宋体" w:hAnsi="宋体" w:eastAsia="宋体" w:cs="宋体"/>
          <w:sz w:val="24"/>
          <w:szCs w:val="24"/>
          <w:u w:val="single"/>
          <w:lang w:val="zh-CN"/>
        </w:rPr>
        <w:t xml:space="preserve">    </w:t>
      </w:r>
      <w:r>
        <w:rPr>
          <w:rFonts w:hint="eastAsia" w:ascii="宋体" w:hAnsi="宋体" w:eastAsia="宋体" w:cs="宋体"/>
          <w:sz w:val="24"/>
          <w:szCs w:val="24"/>
          <w:lang w:val="zh-CN"/>
        </w:rPr>
        <w:t>日</w:t>
      </w:r>
      <w:r>
        <w:rPr>
          <w:rFonts w:hint="eastAsia" w:ascii="宋体" w:hAnsi="宋体" w:eastAsia="宋体" w:cs="宋体"/>
          <w:sz w:val="24"/>
          <w:szCs w:val="24"/>
        </w:rPr>
        <w:t>，</w:t>
      </w:r>
      <w:r>
        <w:rPr>
          <w:rFonts w:hint="eastAsia" w:ascii="宋体" w:hAnsi="宋体" w:eastAsia="宋体" w:cs="宋体"/>
          <w:sz w:val="24"/>
          <w:szCs w:val="24"/>
          <w:u w:val="single"/>
        </w:rPr>
        <w:t xml:space="preserve">   （采购人名称）   </w:t>
      </w:r>
      <w:r>
        <w:rPr>
          <w:rFonts w:hint="eastAsia" w:ascii="宋体" w:hAnsi="宋体" w:eastAsia="宋体" w:cs="宋体"/>
          <w:sz w:val="24"/>
          <w:szCs w:val="24"/>
        </w:rPr>
        <w:t>以</w:t>
      </w:r>
      <w:r>
        <w:rPr>
          <w:rFonts w:hint="eastAsia" w:ascii="宋体" w:hAnsi="宋体" w:eastAsia="宋体" w:cs="宋体"/>
          <w:sz w:val="24"/>
          <w:szCs w:val="24"/>
          <w:u w:val="single"/>
        </w:rPr>
        <w:t xml:space="preserve">   （政府采购方式）  </w:t>
      </w:r>
      <w:r>
        <w:rPr>
          <w:rFonts w:hint="eastAsia" w:ascii="宋体" w:hAnsi="宋体" w:eastAsia="宋体" w:cs="宋体"/>
          <w:sz w:val="24"/>
          <w:szCs w:val="24"/>
        </w:rPr>
        <w:t>对</w:t>
      </w:r>
      <w:r>
        <w:rPr>
          <w:rFonts w:hint="eastAsia" w:ascii="宋体" w:hAnsi="宋体" w:eastAsia="宋体" w:cs="宋体"/>
          <w:sz w:val="24"/>
          <w:szCs w:val="24"/>
          <w:u w:val="single"/>
        </w:rPr>
        <w:t xml:space="preserve">   （同前页项目名称）   </w:t>
      </w:r>
      <w:r>
        <w:rPr>
          <w:rFonts w:hint="eastAsia" w:ascii="宋体" w:hAnsi="宋体" w:eastAsia="宋体" w:cs="宋体"/>
          <w:sz w:val="24"/>
          <w:szCs w:val="24"/>
        </w:rPr>
        <w:t>项目进行了采购。经</w:t>
      </w:r>
      <w:r>
        <w:rPr>
          <w:rFonts w:hint="eastAsia" w:ascii="宋体" w:hAnsi="宋体" w:eastAsia="宋体" w:cs="宋体"/>
          <w:sz w:val="24"/>
          <w:szCs w:val="24"/>
          <w:u w:val="single"/>
        </w:rPr>
        <w:t xml:space="preserve">   （相关评定主体名称）   </w:t>
      </w:r>
      <w:r>
        <w:rPr>
          <w:rFonts w:hint="eastAsia" w:ascii="宋体" w:hAnsi="宋体" w:eastAsia="宋体" w:cs="宋体"/>
          <w:sz w:val="24"/>
          <w:szCs w:val="24"/>
        </w:rPr>
        <w:t>评定，</w:t>
      </w:r>
      <w:r>
        <w:rPr>
          <w:rFonts w:hint="eastAsia" w:ascii="宋体" w:hAnsi="宋体" w:eastAsia="宋体" w:cs="宋体"/>
          <w:sz w:val="24"/>
          <w:szCs w:val="24"/>
          <w:u w:val="single"/>
        </w:rPr>
        <w:t xml:space="preserve">   （中标供应商名称） </w:t>
      </w:r>
      <w:r>
        <w:rPr>
          <w:rFonts w:hint="eastAsia" w:ascii="宋体" w:hAnsi="宋体" w:eastAsia="宋体" w:cs="宋体"/>
          <w:sz w:val="24"/>
          <w:szCs w:val="24"/>
        </w:rPr>
        <w:t>为该项目中标供应商。现于中标通知书发出之日起三十日内，按照采购文件确定的事项签订本合同。</w:t>
      </w:r>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lang w:val="zh-CN"/>
        </w:rPr>
        <w:t>根据《中华人民共和国合同法》、《中华人民共和国政府采购法》等相关法律法规之规定，按照平等、自愿、公平和诚实信用的原则，经</w:t>
      </w:r>
      <w:r>
        <w:rPr>
          <w:rFonts w:hint="eastAsia" w:ascii="宋体" w:hAnsi="宋体" w:eastAsia="宋体" w:cs="宋体"/>
          <w:sz w:val="24"/>
          <w:szCs w:val="24"/>
          <w:u w:val="single"/>
        </w:rPr>
        <w:t xml:space="preserve">   （采购人名称）   </w:t>
      </w:r>
      <w:r>
        <w:rPr>
          <w:rFonts w:hint="eastAsia" w:ascii="宋体" w:hAnsi="宋体" w:eastAsia="宋体" w:cs="宋体"/>
          <w:sz w:val="24"/>
          <w:szCs w:val="24"/>
          <w:lang w:val="zh-CN"/>
        </w:rPr>
        <w:t>(以下简称：甲方)和</w:t>
      </w:r>
      <w:r>
        <w:rPr>
          <w:rFonts w:hint="eastAsia" w:ascii="宋体" w:hAnsi="宋体" w:eastAsia="宋体" w:cs="宋体"/>
          <w:sz w:val="24"/>
          <w:szCs w:val="24"/>
          <w:u w:val="single"/>
        </w:rPr>
        <w:t xml:space="preserve">   （中标供应商名称）   </w:t>
      </w:r>
      <w:r>
        <w:rPr>
          <w:rFonts w:hint="eastAsia" w:ascii="宋体" w:hAnsi="宋体" w:eastAsia="宋体" w:cs="宋体"/>
          <w:sz w:val="24"/>
          <w:szCs w:val="24"/>
          <w:lang w:val="zh-CN"/>
        </w:rPr>
        <w:t>(以下简称：乙方)协商一致，约定以下合同</w:t>
      </w:r>
      <w:r>
        <w:rPr>
          <w:rFonts w:hint="eastAsia" w:ascii="宋体" w:hAnsi="宋体" w:eastAsia="宋体" w:cs="宋体"/>
          <w:sz w:val="24"/>
          <w:szCs w:val="24"/>
        </w:rPr>
        <w:t>条款，以兹共同遵守、全面履行。</w:t>
      </w:r>
    </w:p>
    <w:p>
      <w:pPr>
        <w:spacing w:line="560" w:lineRule="exact"/>
        <w:ind w:firstLine="482" w:firstLineChars="200"/>
        <w:outlineLvl w:val="0"/>
        <w:rPr>
          <w:rFonts w:hint="eastAsia" w:ascii="宋体" w:hAnsi="宋体" w:eastAsia="宋体" w:cs="宋体"/>
          <w:sz w:val="24"/>
          <w:szCs w:val="24"/>
        </w:rPr>
      </w:pPr>
      <w:bookmarkStart w:id="274" w:name="_Toc19273"/>
      <w:bookmarkStart w:id="275" w:name="_Toc15367"/>
      <w:bookmarkStart w:id="276" w:name="_Toc28855"/>
      <w:bookmarkStart w:id="277" w:name="_Toc30529"/>
      <w:bookmarkStart w:id="278" w:name="_Toc24723"/>
      <w:bookmarkStart w:id="279" w:name="_Toc22967"/>
      <w:bookmarkStart w:id="280" w:name="_Toc20421"/>
      <w:r>
        <w:rPr>
          <w:rFonts w:hint="eastAsia" w:ascii="宋体" w:hAnsi="宋体" w:eastAsia="宋体" w:cs="宋体"/>
          <w:b/>
          <w:sz w:val="24"/>
          <w:szCs w:val="24"/>
        </w:rPr>
        <w:t>1.1 合同组成部分</w:t>
      </w:r>
      <w:bookmarkEnd w:id="274"/>
      <w:bookmarkEnd w:id="275"/>
      <w:bookmarkEnd w:id="276"/>
      <w:bookmarkEnd w:id="277"/>
      <w:bookmarkEnd w:id="278"/>
      <w:bookmarkEnd w:id="279"/>
      <w:bookmarkEnd w:id="280"/>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下列文件为本合同的组成部分，并构成一个整体，需综合解释、相互补充。如果下列文件内容出现不一致的情形，那么在保证按照采购文件确定的事项的前提下，组成本合同的多个文件的优先适用顺序如下：</w:t>
      </w:r>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1.1.1 本合同及其补充合同、变更协议；</w:t>
      </w:r>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1.1.2 中标通知书；</w:t>
      </w:r>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1.1.3 投标文件（含澄清或者说明文件）；</w:t>
      </w:r>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1.1.4 招标文件（含澄清或者修改文件）；</w:t>
      </w:r>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1.1.5 其他相关采购文件。</w:t>
      </w:r>
    </w:p>
    <w:p>
      <w:pPr>
        <w:spacing w:line="560" w:lineRule="exact"/>
        <w:ind w:firstLine="482" w:firstLineChars="200"/>
        <w:outlineLvl w:val="0"/>
        <w:rPr>
          <w:rFonts w:hint="eastAsia" w:ascii="宋体" w:hAnsi="宋体" w:eastAsia="宋体" w:cs="宋体"/>
          <w:b/>
          <w:sz w:val="24"/>
          <w:szCs w:val="24"/>
        </w:rPr>
      </w:pPr>
      <w:bookmarkStart w:id="281" w:name="_Toc22185"/>
      <w:bookmarkStart w:id="282" w:name="_Toc27701"/>
      <w:bookmarkStart w:id="283" w:name="_Toc6311"/>
      <w:bookmarkStart w:id="284" w:name="_Toc454"/>
      <w:bookmarkStart w:id="285" w:name="_Toc6773"/>
      <w:bookmarkStart w:id="286" w:name="_Toc18585"/>
      <w:bookmarkStart w:id="287" w:name="_Toc2918"/>
      <w:r>
        <w:rPr>
          <w:rFonts w:hint="eastAsia" w:ascii="宋体" w:hAnsi="宋体" w:eastAsia="宋体" w:cs="宋体"/>
          <w:b/>
          <w:sz w:val="24"/>
          <w:szCs w:val="24"/>
        </w:rPr>
        <w:t>1.2 标的</w:t>
      </w:r>
      <w:bookmarkEnd w:id="281"/>
      <w:bookmarkEnd w:id="282"/>
      <w:bookmarkEnd w:id="283"/>
      <w:bookmarkEnd w:id="284"/>
      <w:bookmarkEnd w:id="285"/>
      <w:bookmarkEnd w:id="286"/>
      <w:bookmarkEnd w:id="287"/>
    </w:p>
    <w:p>
      <w:pPr>
        <w:spacing w:line="560" w:lineRule="exact"/>
        <w:ind w:firstLine="480" w:firstLineChars="200"/>
        <w:rPr>
          <w:rFonts w:hint="eastAsia" w:ascii="宋体" w:hAnsi="宋体" w:eastAsia="宋体" w:cs="宋体"/>
          <w:sz w:val="24"/>
          <w:szCs w:val="24"/>
          <w:u w:val="single"/>
        </w:rPr>
      </w:pPr>
      <w:r>
        <w:rPr>
          <w:rFonts w:hint="eastAsia" w:ascii="宋体" w:hAnsi="宋体" w:eastAsia="宋体" w:cs="宋体"/>
          <w:sz w:val="24"/>
          <w:szCs w:val="24"/>
        </w:rPr>
        <w:t>1.2.1 标的名称：</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pPr>
        <w:spacing w:line="560" w:lineRule="exact"/>
        <w:ind w:firstLine="480" w:firstLineChars="200"/>
        <w:rPr>
          <w:rFonts w:hint="eastAsia" w:ascii="宋体" w:hAnsi="宋体" w:eastAsia="宋体" w:cs="宋体"/>
          <w:sz w:val="24"/>
          <w:szCs w:val="24"/>
          <w:u w:val="single"/>
        </w:rPr>
      </w:pPr>
      <w:r>
        <w:rPr>
          <w:rFonts w:hint="eastAsia" w:ascii="宋体" w:hAnsi="宋体" w:eastAsia="宋体" w:cs="宋体"/>
          <w:sz w:val="24"/>
          <w:szCs w:val="24"/>
        </w:rPr>
        <w:t>1.2.2 标的数量：</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1.2.3 标的质量：</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pPr>
        <w:spacing w:line="560" w:lineRule="exact"/>
        <w:ind w:firstLine="482" w:firstLineChars="200"/>
        <w:outlineLvl w:val="0"/>
        <w:rPr>
          <w:rFonts w:hint="eastAsia" w:ascii="宋体" w:hAnsi="宋体" w:eastAsia="宋体" w:cs="宋体"/>
          <w:b/>
          <w:sz w:val="24"/>
          <w:szCs w:val="24"/>
        </w:rPr>
      </w:pPr>
      <w:bookmarkStart w:id="288" w:name="_Toc13918"/>
      <w:bookmarkStart w:id="289" w:name="_Toc21124"/>
      <w:bookmarkStart w:id="290" w:name="_Toc1386"/>
      <w:bookmarkStart w:id="291" w:name="_Toc17461"/>
      <w:bookmarkStart w:id="292" w:name="_Toc22657"/>
      <w:bookmarkStart w:id="293" w:name="_Toc5635"/>
      <w:bookmarkStart w:id="294" w:name="_Toc4929"/>
      <w:r>
        <w:rPr>
          <w:rFonts w:hint="eastAsia" w:ascii="宋体" w:hAnsi="宋体" w:eastAsia="宋体" w:cs="宋体"/>
          <w:b/>
          <w:sz w:val="24"/>
          <w:szCs w:val="24"/>
        </w:rPr>
        <w:t>1.3 价款</w:t>
      </w:r>
      <w:bookmarkEnd w:id="288"/>
      <w:bookmarkEnd w:id="289"/>
      <w:bookmarkEnd w:id="290"/>
      <w:bookmarkEnd w:id="291"/>
      <w:bookmarkEnd w:id="292"/>
      <w:bookmarkEnd w:id="293"/>
      <w:bookmarkEnd w:id="294"/>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本合同总价为：￥</w:t>
      </w:r>
      <w:r>
        <w:rPr>
          <w:rFonts w:hint="eastAsia" w:ascii="宋体" w:hAnsi="宋体" w:eastAsia="宋体" w:cs="宋体"/>
          <w:sz w:val="24"/>
          <w:szCs w:val="24"/>
          <w:u w:val="single"/>
        </w:rPr>
        <w:t xml:space="preserve">           </w:t>
      </w:r>
      <w:r>
        <w:rPr>
          <w:rFonts w:hint="eastAsia" w:ascii="宋体" w:hAnsi="宋体" w:eastAsia="宋体" w:cs="宋体"/>
          <w:sz w:val="24"/>
          <w:szCs w:val="24"/>
        </w:rPr>
        <w:t>元（大写：</w:t>
      </w:r>
      <w:r>
        <w:rPr>
          <w:rFonts w:hint="eastAsia" w:ascii="宋体" w:hAnsi="宋体" w:eastAsia="宋体" w:cs="宋体"/>
          <w:sz w:val="24"/>
          <w:szCs w:val="24"/>
          <w:u w:val="single"/>
        </w:rPr>
        <w:t xml:space="preserve">                 </w:t>
      </w:r>
      <w:r>
        <w:rPr>
          <w:rFonts w:hint="eastAsia" w:ascii="宋体" w:hAnsi="宋体" w:eastAsia="宋体" w:cs="宋体"/>
          <w:sz w:val="24"/>
          <w:szCs w:val="24"/>
        </w:rPr>
        <w:t>元人民币）。</w:t>
      </w:r>
    </w:p>
    <w:p>
      <w:pPr>
        <w:spacing w:line="560" w:lineRule="exact"/>
        <w:ind w:firstLine="480" w:firstLineChars="200"/>
        <w:rPr>
          <w:rFonts w:hint="eastAsia" w:ascii="宋体" w:hAnsi="宋体" w:eastAsia="宋体" w:cs="宋体"/>
          <w:sz w:val="24"/>
          <w:szCs w:val="24"/>
          <w:u w:val="single"/>
        </w:rPr>
      </w:pPr>
      <w:r>
        <w:rPr>
          <w:rFonts w:hint="eastAsia" w:ascii="宋体" w:hAnsi="宋体" w:eastAsia="宋体" w:cs="宋体"/>
          <w:sz w:val="24"/>
          <w:szCs w:val="24"/>
        </w:rPr>
        <w:t>分项价格：</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noWrap w:val="0"/>
            <w:vAlign w:val="center"/>
          </w:tcPr>
          <w:p>
            <w:pPr>
              <w:pStyle w:val="65"/>
              <w:spacing w:line="560" w:lineRule="exact"/>
              <w:jc w:val="center"/>
              <w:rPr>
                <w:rFonts w:hint="eastAsia" w:ascii="宋体" w:hAnsi="宋体" w:eastAsia="宋体" w:cs="宋体"/>
                <w:color w:val="000000"/>
                <w:kern w:val="2"/>
                <w:sz w:val="24"/>
                <w:szCs w:val="24"/>
                <w:lang w:val="en-US" w:eastAsia="zh-CN"/>
              </w:rPr>
            </w:pPr>
            <w:r>
              <w:rPr>
                <w:rFonts w:hint="eastAsia" w:ascii="宋体" w:hAnsi="宋体" w:eastAsia="宋体" w:cs="宋体"/>
                <w:color w:val="000000"/>
                <w:kern w:val="2"/>
                <w:sz w:val="24"/>
                <w:szCs w:val="24"/>
                <w:lang w:val="en-US" w:eastAsia="zh-CN"/>
              </w:rPr>
              <w:t>序号</w:t>
            </w:r>
          </w:p>
        </w:tc>
        <w:tc>
          <w:tcPr>
            <w:tcW w:w="3402" w:type="dxa"/>
            <w:noWrap w:val="0"/>
            <w:vAlign w:val="center"/>
          </w:tcPr>
          <w:p>
            <w:pPr>
              <w:pStyle w:val="65"/>
              <w:spacing w:line="560" w:lineRule="exact"/>
              <w:ind w:firstLine="200"/>
              <w:jc w:val="center"/>
              <w:rPr>
                <w:rFonts w:hint="eastAsia" w:ascii="宋体" w:hAnsi="宋体" w:eastAsia="宋体" w:cs="宋体"/>
                <w:color w:val="000000"/>
                <w:kern w:val="2"/>
                <w:sz w:val="24"/>
                <w:szCs w:val="24"/>
                <w:lang w:val="en-US" w:eastAsia="zh-CN"/>
              </w:rPr>
            </w:pPr>
            <w:r>
              <w:rPr>
                <w:rFonts w:hint="eastAsia" w:ascii="宋体" w:hAnsi="宋体" w:eastAsia="宋体" w:cs="宋体"/>
                <w:color w:val="000000"/>
                <w:kern w:val="2"/>
                <w:sz w:val="24"/>
                <w:szCs w:val="24"/>
                <w:lang w:val="en-US" w:eastAsia="zh-CN"/>
              </w:rPr>
              <w:t>分项名称</w:t>
            </w:r>
          </w:p>
        </w:tc>
        <w:tc>
          <w:tcPr>
            <w:tcW w:w="2552" w:type="dxa"/>
            <w:noWrap w:val="0"/>
            <w:vAlign w:val="center"/>
          </w:tcPr>
          <w:p>
            <w:pPr>
              <w:pStyle w:val="65"/>
              <w:spacing w:line="560" w:lineRule="exact"/>
              <w:jc w:val="center"/>
              <w:rPr>
                <w:rFonts w:hint="eastAsia" w:ascii="宋体" w:hAnsi="宋体" w:eastAsia="宋体" w:cs="宋体"/>
                <w:color w:val="000000"/>
                <w:kern w:val="2"/>
                <w:sz w:val="24"/>
                <w:szCs w:val="24"/>
                <w:lang w:val="en-US" w:eastAsia="zh-CN"/>
              </w:rPr>
            </w:pPr>
            <w:r>
              <w:rPr>
                <w:rFonts w:hint="eastAsia" w:ascii="宋体" w:hAnsi="宋体" w:eastAsia="宋体" w:cs="宋体"/>
                <w:color w:val="000000"/>
                <w:kern w:val="2"/>
                <w:sz w:val="24"/>
                <w:szCs w:val="24"/>
                <w:lang w:val="en-US" w:eastAsia="zh-CN"/>
              </w:rPr>
              <w:t>分项价格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noWrap w:val="0"/>
            <w:vAlign w:val="center"/>
          </w:tcPr>
          <w:p>
            <w:pPr>
              <w:pStyle w:val="65"/>
              <w:spacing w:line="560" w:lineRule="exact"/>
              <w:ind w:firstLine="200"/>
              <w:jc w:val="center"/>
              <w:rPr>
                <w:rFonts w:hint="eastAsia" w:ascii="宋体" w:hAnsi="宋体" w:eastAsia="宋体" w:cs="宋体"/>
                <w:color w:val="000000"/>
                <w:kern w:val="2"/>
                <w:sz w:val="24"/>
                <w:szCs w:val="24"/>
                <w:lang w:val="en-US" w:eastAsia="zh-CN"/>
              </w:rPr>
            </w:pPr>
          </w:p>
        </w:tc>
        <w:tc>
          <w:tcPr>
            <w:tcW w:w="3402" w:type="dxa"/>
            <w:noWrap w:val="0"/>
            <w:vAlign w:val="center"/>
          </w:tcPr>
          <w:p>
            <w:pPr>
              <w:pStyle w:val="65"/>
              <w:spacing w:line="560" w:lineRule="exact"/>
              <w:ind w:firstLine="200"/>
              <w:jc w:val="center"/>
              <w:rPr>
                <w:rFonts w:hint="eastAsia" w:ascii="宋体" w:hAnsi="宋体" w:eastAsia="宋体" w:cs="宋体"/>
                <w:color w:val="000000"/>
                <w:kern w:val="2"/>
                <w:sz w:val="24"/>
                <w:szCs w:val="24"/>
                <w:lang w:val="en-US" w:eastAsia="zh-CN"/>
              </w:rPr>
            </w:pPr>
          </w:p>
        </w:tc>
        <w:tc>
          <w:tcPr>
            <w:tcW w:w="2552" w:type="dxa"/>
            <w:noWrap w:val="0"/>
            <w:vAlign w:val="center"/>
          </w:tcPr>
          <w:p>
            <w:pPr>
              <w:pStyle w:val="65"/>
              <w:spacing w:line="560" w:lineRule="exact"/>
              <w:ind w:firstLine="200"/>
              <w:jc w:val="center"/>
              <w:rPr>
                <w:rFonts w:hint="eastAsia" w:ascii="宋体" w:hAnsi="宋体" w:eastAsia="宋体" w:cs="宋体"/>
                <w:color w:val="000000"/>
                <w:kern w:val="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noWrap w:val="0"/>
            <w:vAlign w:val="center"/>
          </w:tcPr>
          <w:p>
            <w:pPr>
              <w:pStyle w:val="65"/>
              <w:spacing w:line="560" w:lineRule="exact"/>
              <w:ind w:firstLine="200"/>
              <w:jc w:val="center"/>
              <w:rPr>
                <w:rFonts w:hint="eastAsia" w:ascii="宋体" w:hAnsi="宋体" w:eastAsia="宋体" w:cs="宋体"/>
                <w:color w:val="000000"/>
                <w:kern w:val="2"/>
                <w:sz w:val="24"/>
                <w:szCs w:val="24"/>
                <w:lang w:val="en-US" w:eastAsia="zh-CN"/>
              </w:rPr>
            </w:pPr>
          </w:p>
        </w:tc>
        <w:tc>
          <w:tcPr>
            <w:tcW w:w="3402" w:type="dxa"/>
            <w:noWrap w:val="0"/>
            <w:vAlign w:val="center"/>
          </w:tcPr>
          <w:p>
            <w:pPr>
              <w:pStyle w:val="65"/>
              <w:spacing w:line="560" w:lineRule="exact"/>
              <w:ind w:firstLine="200"/>
              <w:jc w:val="center"/>
              <w:rPr>
                <w:rFonts w:hint="eastAsia" w:ascii="宋体" w:hAnsi="宋体" w:eastAsia="宋体" w:cs="宋体"/>
                <w:color w:val="000000"/>
                <w:kern w:val="2"/>
                <w:sz w:val="24"/>
                <w:szCs w:val="24"/>
                <w:lang w:val="en-US" w:eastAsia="zh-CN"/>
              </w:rPr>
            </w:pPr>
          </w:p>
        </w:tc>
        <w:tc>
          <w:tcPr>
            <w:tcW w:w="2552" w:type="dxa"/>
            <w:noWrap w:val="0"/>
            <w:vAlign w:val="center"/>
          </w:tcPr>
          <w:p>
            <w:pPr>
              <w:pStyle w:val="65"/>
              <w:spacing w:line="560" w:lineRule="exact"/>
              <w:ind w:firstLine="200"/>
              <w:jc w:val="center"/>
              <w:rPr>
                <w:rFonts w:hint="eastAsia" w:ascii="宋体" w:hAnsi="宋体" w:eastAsia="宋体" w:cs="宋体"/>
                <w:color w:val="000000"/>
                <w:kern w:val="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noWrap w:val="0"/>
            <w:vAlign w:val="center"/>
          </w:tcPr>
          <w:p>
            <w:pPr>
              <w:pStyle w:val="65"/>
              <w:spacing w:line="560" w:lineRule="exact"/>
              <w:ind w:firstLine="200"/>
              <w:jc w:val="center"/>
              <w:rPr>
                <w:rFonts w:hint="eastAsia" w:ascii="宋体" w:hAnsi="宋体" w:eastAsia="宋体" w:cs="宋体"/>
                <w:color w:val="000000"/>
                <w:kern w:val="2"/>
                <w:sz w:val="24"/>
                <w:szCs w:val="24"/>
                <w:lang w:val="en-US" w:eastAsia="zh-CN"/>
              </w:rPr>
            </w:pPr>
          </w:p>
        </w:tc>
        <w:tc>
          <w:tcPr>
            <w:tcW w:w="3402" w:type="dxa"/>
            <w:noWrap w:val="0"/>
            <w:vAlign w:val="center"/>
          </w:tcPr>
          <w:p>
            <w:pPr>
              <w:pStyle w:val="65"/>
              <w:spacing w:line="560" w:lineRule="exact"/>
              <w:ind w:firstLine="200"/>
              <w:jc w:val="center"/>
              <w:rPr>
                <w:rFonts w:hint="eastAsia" w:ascii="宋体" w:hAnsi="宋体" w:eastAsia="宋体" w:cs="宋体"/>
                <w:color w:val="000000"/>
                <w:kern w:val="2"/>
                <w:sz w:val="24"/>
                <w:szCs w:val="24"/>
                <w:lang w:val="en-US" w:eastAsia="zh-CN"/>
              </w:rPr>
            </w:pPr>
          </w:p>
        </w:tc>
        <w:tc>
          <w:tcPr>
            <w:tcW w:w="2552" w:type="dxa"/>
            <w:noWrap w:val="0"/>
            <w:vAlign w:val="center"/>
          </w:tcPr>
          <w:p>
            <w:pPr>
              <w:pStyle w:val="65"/>
              <w:spacing w:line="560" w:lineRule="exact"/>
              <w:ind w:firstLine="200"/>
              <w:jc w:val="center"/>
              <w:rPr>
                <w:rFonts w:hint="eastAsia" w:ascii="宋体" w:hAnsi="宋体" w:eastAsia="宋体" w:cs="宋体"/>
                <w:color w:val="000000"/>
                <w:kern w:val="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noWrap w:val="0"/>
            <w:vAlign w:val="center"/>
          </w:tcPr>
          <w:p>
            <w:pPr>
              <w:pStyle w:val="65"/>
              <w:spacing w:line="560" w:lineRule="exact"/>
              <w:ind w:firstLine="200"/>
              <w:jc w:val="center"/>
              <w:rPr>
                <w:rFonts w:hint="eastAsia" w:ascii="宋体" w:hAnsi="宋体" w:eastAsia="宋体" w:cs="宋体"/>
                <w:color w:val="000000"/>
                <w:kern w:val="2"/>
                <w:sz w:val="24"/>
                <w:szCs w:val="24"/>
                <w:lang w:val="en-US" w:eastAsia="zh-CN"/>
              </w:rPr>
            </w:pPr>
          </w:p>
        </w:tc>
        <w:tc>
          <w:tcPr>
            <w:tcW w:w="3402" w:type="dxa"/>
            <w:noWrap w:val="0"/>
            <w:vAlign w:val="center"/>
          </w:tcPr>
          <w:p>
            <w:pPr>
              <w:pStyle w:val="65"/>
              <w:spacing w:line="560" w:lineRule="exact"/>
              <w:ind w:firstLine="200"/>
              <w:jc w:val="center"/>
              <w:rPr>
                <w:rFonts w:hint="eastAsia" w:ascii="宋体" w:hAnsi="宋体" w:eastAsia="宋体" w:cs="宋体"/>
                <w:color w:val="000000"/>
                <w:kern w:val="2"/>
                <w:sz w:val="24"/>
                <w:szCs w:val="24"/>
                <w:lang w:val="en-US" w:eastAsia="zh-CN"/>
              </w:rPr>
            </w:pPr>
          </w:p>
        </w:tc>
        <w:tc>
          <w:tcPr>
            <w:tcW w:w="2552" w:type="dxa"/>
            <w:noWrap w:val="0"/>
            <w:vAlign w:val="center"/>
          </w:tcPr>
          <w:p>
            <w:pPr>
              <w:pStyle w:val="65"/>
              <w:spacing w:line="560" w:lineRule="exact"/>
              <w:ind w:firstLine="200"/>
              <w:jc w:val="center"/>
              <w:rPr>
                <w:rFonts w:hint="eastAsia" w:ascii="宋体" w:hAnsi="宋体" w:eastAsia="宋体" w:cs="宋体"/>
                <w:color w:val="000000"/>
                <w:kern w:val="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noWrap w:val="0"/>
            <w:vAlign w:val="center"/>
          </w:tcPr>
          <w:p>
            <w:pPr>
              <w:pStyle w:val="65"/>
              <w:spacing w:line="560" w:lineRule="exact"/>
              <w:ind w:firstLine="200"/>
              <w:jc w:val="center"/>
              <w:rPr>
                <w:rFonts w:hint="eastAsia" w:ascii="宋体" w:hAnsi="宋体" w:eastAsia="宋体" w:cs="宋体"/>
                <w:color w:val="000000"/>
                <w:kern w:val="2"/>
                <w:sz w:val="24"/>
                <w:szCs w:val="24"/>
                <w:lang w:val="en-US" w:eastAsia="zh-CN"/>
              </w:rPr>
            </w:pPr>
            <w:r>
              <w:rPr>
                <w:rFonts w:hint="eastAsia" w:ascii="宋体" w:hAnsi="宋体" w:eastAsia="宋体" w:cs="宋体"/>
                <w:color w:val="000000"/>
                <w:kern w:val="2"/>
                <w:sz w:val="24"/>
                <w:szCs w:val="24"/>
                <w:lang w:val="en-US" w:eastAsia="zh-CN"/>
              </w:rPr>
              <w:t>总价</w:t>
            </w:r>
          </w:p>
        </w:tc>
        <w:tc>
          <w:tcPr>
            <w:tcW w:w="2552" w:type="dxa"/>
            <w:noWrap w:val="0"/>
            <w:vAlign w:val="center"/>
          </w:tcPr>
          <w:p>
            <w:pPr>
              <w:pStyle w:val="65"/>
              <w:spacing w:line="560" w:lineRule="exact"/>
              <w:ind w:firstLine="200"/>
              <w:jc w:val="center"/>
              <w:rPr>
                <w:rFonts w:hint="eastAsia" w:ascii="宋体" w:hAnsi="宋体" w:eastAsia="宋体" w:cs="宋体"/>
                <w:color w:val="000000"/>
                <w:kern w:val="2"/>
                <w:sz w:val="24"/>
                <w:szCs w:val="24"/>
                <w:lang w:val="en-US" w:eastAsia="zh-CN"/>
              </w:rPr>
            </w:pPr>
          </w:p>
        </w:tc>
      </w:tr>
    </w:tbl>
    <w:p>
      <w:pPr>
        <w:spacing w:line="560" w:lineRule="exact"/>
        <w:ind w:firstLine="482" w:firstLineChars="200"/>
        <w:outlineLvl w:val="0"/>
        <w:rPr>
          <w:rFonts w:hint="eastAsia" w:ascii="宋体" w:hAnsi="宋体" w:eastAsia="宋体" w:cs="宋体"/>
          <w:b/>
          <w:sz w:val="24"/>
          <w:szCs w:val="24"/>
        </w:rPr>
      </w:pPr>
      <w:bookmarkStart w:id="295" w:name="_Toc3654"/>
      <w:bookmarkStart w:id="296" w:name="_Toc12469"/>
      <w:bookmarkStart w:id="297" w:name="_Toc30506"/>
      <w:bookmarkStart w:id="298" w:name="_Toc30158"/>
      <w:bookmarkStart w:id="299" w:name="_Toc14993"/>
      <w:bookmarkStart w:id="300" w:name="_Toc15521"/>
      <w:bookmarkStart w:id="301" w:name="_Toc26916"/>
      <w:r>
        <w:rPr>
          <w:rFonts w:hint="eastAsia" w:ascii="宋体" w:hAnsi="宋体" w:eastAsia="宋体" w:cs="宋体"/>
          <w:b/>
          <w:sz w:val="24"/>
          <w:szCs w:val="24"/>
        </w:rPr>
        <w:t>1.4 付款方式和发票开具方式</w:t>
      </w:r>
      <w:bookmarkEnd w:id="295"/>
      <w:bookmarkEnd w:id="296"/>
      <w:bookmarkEnd w:id="297"/>
      <w:bookmarkEnd w:id="298"/>
      <w:bookmarkEnd w:id="299"/>
      <w:bookmarkEnd w:id="300"/>
      <w:bookmarkEnd w:id="301"/>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1.4.1付款方式：</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1.4.2 发票开具方式：</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pPr>
        <w:spacing w:line="560" w:lineRule="exact"/>
        <w:ind w:firstLine="482" w:firstLineChars="200"/>
        <w:outlineLvl w:val="0"/>
        <w:rPr>
          <w:rFonts w:hint="eastAsia" w:ascii="宋体" w:hAnsi="宋体" w:eastAsia="宋体" w:cs="宋体"/>
          <w:b/>
          <w:sz w:val="24"/>
          <w:szCs w:val="24"/>
        </w:rPr>
      </w:pPr>
      <w:bookmarkStart w:id="302" w:name="_Toc4760"/>
      <w:bookmarkStart w:id="303" w:name="_Toc8999"/>
      <w:bookmarkStart w:id="304" w:name="_Toc3625"/>
      <w:bookmarkStart w:id="305" w:name="_Toc8772"/>
      <w:bookmarkStart w:id="306" w:name="_Toc12482"/>
      <w:bookmarkStart w:id="307" w:name="_Toc31421"/>
      <w:bookmarkStart w:id="308" w:name="_Toc11108"/>
      <w:r>
        <w:rPr>
          <w:rFonts w:hint="eastAsia" w:ascii="宋体" w:hAnsi="宋体" w:eastAsia="宋体" w:cs="宋体"/>
          <w:b/>
          <w:sz w:val="24"/>
          <w:szCs w:val="24"/>
        </w:rPr>
        <w:t>1.5 履行期限、地点和方式</w:t>
      </w:r>
      <w:bookmarkEnd w:id="302"/>
      <w:bookmarkEnd w:id="303"/>
      <w:bookmarkEnd w:id="304"/>
      <w:bookmarkEnd w:id="305"/>
      <w:bookmarkEnd w:id="306"/>
      <w:bookmarkEnd w:id="307"/>
      <w:bookmarkEnd w:id="308"/>
    </w:p>
    <w:p>
      <w:pPr>
        <w:spacing w:line="560" w:lineRule="exact"/>
        <w:ind w:firstLine="480" w:firstLineChars="200"/>
        <w:rPr>
          <w:rFonts w:hint="eastAsia" w:ascii="宋体" w:hAnsi="宋体" w:eastAsia="宋体" w:cs="宋体"/>
          <w:sz w:val="24"/>
          <w:szCs w:val="24"/>
          <w:u w:val="single"/>
        </w:rPr>
      </w:pPr>
      <w:r>
        <w:rPr>
          <w:rFonts w:hint="eastAsia" w:ascii="宋体" w:hAnsi="宋体" w:eastAsia="宋体" w:cs="宋体"/>
          <w:sz w:val="24"/>
          <w:szCs w:val="24"/>
        </w:rPr>
        <w:t>1.5.1 履行期限：</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1.5.2 履行地点：</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1.5.3 履行方式：</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pPr>
        <w:spacing w:line="560" w:lineRule="exact"/>
        <w:ind w:firstLine="482" w:firstLineChars="200"/>
        <w:outlineLvl w:val="0"/>
        <w:rPr>
          <w:rFonts w:hint="eastAsia" w:ascii="宋体" w:hAnsi="宋体" w:eastAsia="宋体" w:cs="宋体"/>
          <w:sz w:val="24"/>
          <w:szCs w:val="24"/>
          <w:u w:val="single"/>
        </w:rPr>
      </w:pPr>
      <w:bookmarkStart w:id="309" w:name="_Toc5698"/>
      <w:bookmarkStart w:id="310" w:name="_Toc14030"/>
      <w:bookmarkStart w:id="311" w:name="_Toc3079"/>
      <w:bookmarkStart w:id="312" w:name="_Toc24662"/>
      <w:bookmarkStart w:id="313" w:name="_Toc4965"/>
      <w:bookmarkStart w:id="314" w:name="_Toc8586"/>
      <w:bookmarkStart w:id="315" w:name="_Toc2375"/>
      <w:r>
        <w:rPr>
          <w:rFonts w:hint="eastAsia" w:ascii="宋体" w:hAnsi="宋体" w:eastAsia="宋体" w:cs="宋体"/>
          <w:b/>
          <w:sz w:val="24"/>
          <w:szCs w:val="24"/>
        </w:rPr>
        <w:t>1.6 违约责任</w:t>
      </w:r>
      <w:bookmarkEnd w:id="309"/>
      <w:bookmarkEnd w:id="310"/>
      <w:bookmarkEnd w:id="311"/>
      <w:bookmarkEnd w:id="312"/>
      <w:bookmarkEnd w:id="313"/>
      <w:bookmarkEnd w:id="314"/>
      <w:bookmarkEnd w:id="315"/>
    </w:p>
    <w:p>
      <w:pPr>
        <w:spacing w:line="560" w:lineRule="exact"/>
        <w:ind w:firstLine="480" w:firstLineChars="200"/>
        <w:rPr>
          <w:rFonts w:hint="eastAsia" w:ascii="宋体" w:hAnsi="宋体" w:eastAsia="宋体" w:cs="宋体"/>
          <w:sz w:val="24"/>
          <w:szCs w:val="24"/>
        </w:rPr>
      </w:pPr>
      <w:bookmarkStart w:id="316" w:name="_Toc26807"/>
      <w:bookmarkStart w:id="317" w:name="_Toc32454"/>
      <w:bookmarkStart w:id="318" w:name="_Toc30329"/>
      <w:bookmarkStart w:id="319" w:name="_Toc18683"/>
      <w:bookmarkStart w:id="320" w:name="_Toc9497"/>
      <w:r>
        <w:rPr>
          <w:rFonts w:hint="eastAsia" w:ascii="宋体" w:hAnsi="宋体" w:eastAsia="宋体" w:cs="宋体"/>
          <w:sz w:val="24"/>
          <w:szCs w:val="24"/>
        </w:rPr>
        <w:t>1.6.1 除不可抗力外，如果乙方没有按照本合同约定的期限、地点和方式交付货物，那么甲方可要求乙方支付违约金，违约金按每迟延交付货物一日的应交付而未交付货物价格的</w:t>
      </w:r>
      <w:r>
        <w:rPr>
          <w:rFonts w:hint="eastAsia" w:ascii="宋体" w:hAnsi="宋体" w:eastAsia="宋体" w:cs="宋体"/>
          <w:sz w:val="24"/>
          <w:szCs w:val="24"/>
          <w:u w:val="single"/>
        </w:rPr>
        <w:t xml:space="preserve">    </w:t>
      </w:r>
      <w:r>
        <w:rPr>
          <w:rFonts w:hint="eastAsia" w:ascii="宋体" w:hAnsi="宋体" w:eastAsia="宋体" w:cs="宋体"/>
          <w:sz w:val="24"/>
          <w:szCs w:val="24"/>
        </w:rPr>
        <w:t>%计算，最高限额为本合同总价的</w:t>
      </w:r>
      <w:r>
        <w:rPr>
          <w:rFonts w:hint="eastAsia" w:ascii="宋体" w:hAnsi="宋体" w:eastAsia="宋体" w:cs="宋体"/>
          <w:sz w:val="24"/>
          <w:szCs w:val="24"/>
          <w:u w:val="single"/>
        </w:rPr>
        <w:t xml:space="preserve">     </w:t>
      </w:r>
      <w:r>
        <w:rPr>
          <w:rFonts w:hint="eastAsia" w:ascii="宋体" w:hAnsi="宋体" w:eastAsia="宋体" w:cs="宋体"/>
          <w:sz w:val="24"/>
          <w:szCs w:val="24"/>
        </w:rPr>
        <w:t>%；迟延交付货物的违约金计算数额达到前述最高限额之日起，甲方有权在要求乙方支付违约金的同时，书面通知乙方解除本合同；</w:t>
      </w:r>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1.6.2 除不可抗力外，如果甲方没有按照本合同约定的付款方式付款，那么乙方可要求甲方支付违约金，违约金按每迟延付款一日的应付而未付款的</w:t>
      </w:r>
      <w:r>
        <w:rPr>
          <w:rFonts w:hint="eastAsia" w:ascii="宋体" w:hAnsi="宋体" w:eastAsia="宋体" w:cs="宋体"/>
          <w:sz w:val="24"/>
          <w:szCs w:val="24"/>
          <w:u w:val="single"/>
        </w:rPr>
        <w:t xml:space="preserve">    </w:t>
      </w:r>
      <w:r>
        <w:rPr>
          <w:rFonts w:hint="eastAsia" w:ascii="宋体" w:hAnsi="宋体" w:eastAsia="宋体" w:cs="宋体"/>
          <w:sz w:val="24"/>
          <w:szCs w:val="24"/>
        </w:rPr>
        <w:t>%计算，最高限额为本合同总价的</w:t>
      </w:r>
      <w:r>
        <w:rPr>
          <w:rFonts w:hint="eastAsia" w:ascii="宋体" w:hAnsi="宋体" w:eastAsia="宋体" w:cs="宋体"/>
          <w:sz w:val="24"/>
          <w:szCs w:val="24"/>
          <w:u w:val="single"/>
        </w:rPr>
        <w:t xml:space="preserve">     </w:t>
      </w:r>
      <w:r>
        <w:rPr>
          <w:rFonts w:hint="eastAsia" w:ascii="宋体" w:hAnsi="宋体" w:eastAsia="宋体" w:cs="宋体"/>
          <w:sz w:val="24"/>
          <w:szCs w:val="24"/>
        </w:rPr>
        <w:t>%；迟延付款的违约金计算数额达到前述最高限额之日起，乙方有权在要求甲方支付违约金的同时，书面通知甲方解除本合同；</w:t>
      </w:r>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1.6.3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1.6.4 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1.6.5 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1.6.6 如果出现政府采购监督管理部门在处理投诉事项期间，书面通知甲方暂停采购活动的情形，或者询问或质疑事项可能影响中标结果的，导致甲方中止履行合同的情形，均不视为甲方违约。</w:t>
      </w:r>
    </w:p>
    <w:p>
      <w:pPr>
        <w:spacing w:line="560" w:lineRule="exact"/>
        <w:ind w:firstLine="482" w:firstLineChars="200"/>
        <w:outlineLvl w:val="0"/>
        <w:rPr>
          <w:rFonts w:hint="eastAsia" w:ascii="宋体" w:hAnsi="宋体" w:eastAsia="宋体" w:cs="宋体"/>
          <w:b/>
          <w:sz w:val="24"/>
          <w:szCs w:val="24"/>
        </w:rPr>
      </w:pPr>
      <w:bookmarkStart w:id="321" w:name="_Toc29062"/>
      <w:bookmarkStart w:id="322" w:name="_Toc23982"/>
      <w:r>
        <w:rPr>
          <w:rFonts w:hint="eastAsia" w:ascii="宋体" w:hAnsi="宋体" w:eastAsia="宋体" w:cs="宋体"/>
          <w:b/>
          <w:sz w:val="24"/>
          <w:szCs w:val="24"/>
        </w:rPr>
        <w:t>1.7 合同争议的解决</w:t>
      </w:r>
      <w:bookmarkEnd w:id="316"/>
      <w:bookmarkEnd w:id="317"/>
      <w:bookmarkEnd w:id="318"/>
      <w:bookmarkEnd w:id="319"/>
      <w:bookmarkEnd w:id="320"/>
      <w:bookmarkEnd w:id="321"/>
      <w:bookmarkEnd w:id="322"/>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本合同履行过程中发生的任何争议，双方当事人均可通过和解或者调解解决；不愿和解、调解或者和解、调解不成的，可以选择下列第</w:t>
      </w:r>
      <w:r>
        <w:rPr>
          <w:rFonts w:hint="eastAsia" w:ascii="宋体" w:hAnsi="宋体" w:eastAsia="宋体" w:cs="宋体"/>
          <w:sz w:val="24"/>
          <w:szCs w:val="24"/>
          <w:u w:val="single"/>
        </w:rPr>
        <w:t xml:space="preserve">    </w:t>
      </w:r>
      <w:r>
        <w:rPr>
          <w:rFonts w:hint="eastAsia" w:ascii="宋体" w:hAnsi="宋体" w:eastAsia="宋体" w:cs="宋体"/>
          <w:sz w:val="24"/>
          <w:szCs w:val="24"/>
        </w:rPr>
        <w:t>种方式解决：</w:t>
      </w:r>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1.7.1 将争议提交</w:t>
      </w:r>
      <w:r>
        <w:rPr>
          <w:rFonts w:hint="eastAsia" w:ascii="宋体" w:hAnsi="宋体" w:eastAsia="宋体" w:cs="宋体"/>
          <w:sz w:val="24"/>
          <w:szCs w:val="24"/>
          <w:u w:val="single"/>
        </w:rPr>
        <w:t xml:space="preserve">              </w:t>
      </w:r>
      <w:r>
        <w:rPr>
          <w:rFonts w:hint="eastAsia" w:ascii="宋体" w:hAnsi="宋体" w:eastAsia="宋体" w:cs="宋体"/>
          <w:sz w:val="24"/>
          <w:szCs w:val="24"/>
        </w:rPr>
        <w:t>仲裁委员会依申请仲裁时其现行有效的仲裁规则裁决；</w:t>
      </w:r>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1.7.2 向</w:t>
      </w:r>
      <w:r>
        <w:rPr>
          <w:rFonts w:hint="eastAsia" w:ascii="宋体" w:hAnsi="宋体" w:eastAsia="宋体" w:cs="宋体"/>
          <w:sz w:val="24"/>
          <w:szCs w:val="24"/>
          <w:u w:val="single"/>
        </w:rPr>
        <w:t xml:space="preserve">   （被告住所地、合同履行地、合同签订地、原告住所地、标的物所在地等与争议有实际联系的地点中选出的人民法院名称）    </w:t>
      </w:r>
      <w:r>
        <w:rPr>
          <w:rFonts w:hint="eastAsia" w:ascii="宋体" w:hAnsi="宋体" w:eastAsia="宋体" w:cs="宋体"/>
          <w:sz w:val="24"/>
          <w:szCs w:val="24"/>
        </w:rPr>
        <w:t>人民法院起诉。</w:t>
      </w:r>
    </w:p>
    <w:p>
      <w:pPr>
        <w:spacing w:line="560" w:lineRule="exact"/>
        <w:ind w:firstLine="482" w:firstLineChars="200"/>
        <w:outlineLvl w:val="0"/>
        <w:rPr>
          <w:rFonts w:hint="eastAsia" w:ascii="宋体" w:hAnsi="宋体" w:eastAsia="宋体" w:cs="宋体"/>
          <w:b/>
          <w:sz w:val="24"/>
          <w:szCs w:val="24"/>
        </w:rPr>
      </w:pPr>
      <w:bookmarkStart w:id="323" w:name="_Toc15827"/>
      <w:bookmarkStart w:id="324" w:name="_Toc26227"/>
      <w:bookmarkStart w:id="325" w:name="_Toc23784"/>
      <w:bookmarkStart w:id="326" w:name="_Toc23161"/>
      <w:bookmarkStart w:id="327" w:name="_Toc16417"/>
      <w:bookmarkStart w:id="328" w:name="_Toc31865"/>
      <w:bookmarkStart w:id="329" w:name="_Toc12273"/>
      <w:r>
        <w:rPr>
          <w:rFonts w:hint="eastAsia" w:ascii="宋体" w:hAnsi="宋体" w:eastAsia="宋体" w:cs="宋体"/>
          <w:b/>
          <w:sz w:val="24"/>
          <w:szCs w:val="24"/>
        </w:rPr>
        <w:t>1.8 合同生效</w:t>
      </w:r>
      <w:bookmarkEnd w:id="323"/>
      <w:bookmarkEnd w:id="324"/>
      <w:bookmarkEnd w:id="325"/>
      <w:bookmarkEnd w:id="326"/>
      <w:bookmarkEnd w:id="327"/>
      <w:bookmarkEnd w:id="328"/>
      <w:bookmarkEnd w:id="329"/>
    </w:p>
    <w:p>
      <w:pPr>
        <w:spacing w:line="560" w:lineRule="exact"/>
        <w:ind w:firstLine="480" w:firstLineChars="200"/>
        <w:rPr>
          <w:rFonts w:hint="eastAsia" w:ascii="宋体" w:hAnsi="宋体" w:eastAsia="宋体" w:cs="宋体"/>
          <w:b/>
          <w:sz w:val="24"/>
          <w:szCs w:val="24"/>
        </w:rPr>
      </w:pPr>
      <w:r>
        <w:rPr>
          <w:rFonts w:hint="eastAsia" w:ascii="宋体" w:hAnsi="宋体" w:eastAsia="宋体" w:cs="宋体"/>
          <w:sz w:val="24"/>
          <w:szCs w:val="24"/>
        </w:rPr>
        <w:t>本合同自双方当事人盖章或者签字时生效。</w:t>
      </w:r>
    </w:p>
    <w:p>
      <w:pPr>
        <w:autoSpaceDE w:val="0"/>
        <w:autoSpaceDN w:val="0"/>
        <w:adjustRightInd w:val="0"/>
        <w:spacing w:line="560" w:lineRule="exact"/>
        <w:rPr>
          <w:rFonts w:hint="eastAsia" w:ascii="宋体" w:hAnsi="宋体" w:eastAsia="宋体" w:cs="宋体"/>
          <w:sz w:val="24"/>
          <w:szCs w:val="24"/>
          <w:lang w:val="zh-CN"/>
        </w:rPr>
      </w:pPr>
    </w:p>
    <w:p>
      <w:pPr>
        <w:autoSpaceDE w:val="0"/>
        <w:autoSpaceDN w:val="0"/>
        <w:adjustRightInd w:val="0"/>
        <w:spacing w:line="560" w:lineRule="exact"/>
        <w:rPr>
          <w:rFonts w:hint="eastAsia" w:ascii="宋体" w:hAnsi="宋体" w:eastAsia="宋体" w:cs="宋体"/>
          <w:sz w:val="24"/>
          <w:szCs w:val="24"/>
          <w:lang w:val="zh-CN"/>
        </w:rPr>
      </w:pPr>
      <w:r>
        <w:rPr>
          <w:rFonts w:hint="eastAsia" w:ascii="宋体" w:hAnsi="宋体" w:eastAsia="宋体" w:cs="宋体"/>
          <w:b/>
          <w:sz w:val="24"/>
          <w:szCs w:val="24"/>
          <w:lang w:val="zh-CN"/>
        </w:rPr>
        <w:t>甲方</w:t>
      </w:r>
      <w:r>
        <w:rPr>
          <w:rFonts w:hint="eastAsia" w:ascii="宋体" w:hAnsi="宋体" w:eastAsia="宋体" w:cs="宋体"/>
          <w:sz w:val="24"/>
          <w:szCs w:val="24"/>
          <w:lang w:val="zh-CN"/>
        </w:rPr>
        <w:t xml:space="preserve">：                             </w:t>
      </w:r>
      <w:r>
        <w:rPr>
          <w:rFonts w:hint="eastAsia" w:ascii="宋体" w:hAnsi="宋体" w:eastAsia="宋体" w:cs="宋体"/>
          <w:b/>
          <w:sz w:val="24"/>
          <w:szCs w:val="24"/>
          <w:lang w:val="zh-CN"/>
        </w:rPr>
        <w:t xml:space="preserve">      乙方</w:t>
      </w:r>
      <w:r>
        <w:rPr>
          <w:rFonts w:hint="eastAsia" w:ascii="宋体" w:hAnsi="宋体" w:eastAsia="宋体" w:cs="宋体"/>
          <w:sz w:val="24"/>
          <w:szCs w:val="24"/>
          <w:lang w:val="zh-CN"/>
        </w:rPr>
        <w:t>：</w:t>
      </w:r>
    </w:p>
    <w:p>
      <w:pPr>
        <w:autoSpaceDE w:val="0"/>
        <w:autoSpaceDN w:val="0"/>
        <w:adjustRightInd w:val="0"/>
        <w:spacing w:line="560" w:lineRule="exact"/>
        <w:rPr>
          <w:rFonts w:hint="eastAsia" w:ascii="宋体" w:hAnsi="宋体" w:eastAsia="宋体" w:cs="宋体"/>
          <w:sz w:val="24"/>
          <w:szCs w:val="24"/>
          <w:lang w:val="zh-CN"/>
        </w:rPr>
      </w:pPr>
      <w:r>
        <w:rPr>
          <w:rFonts w:hint="eastAsia" w:ascii="宋体" w:hAnsi="宋体" w:eastAsia="宋体" w:cs="宋体"/>
          <w:sz w:val="24"/>
          <w:szCs w:val="24"/>
          <w:lang w:val="zh-CN"/>
        </w:rPr>
        <w:t>统一社会信用代码：                        统一社会信用代码或身份证号码：</w:t>
      </w:r>
    </w:p>
    <w:p>
      <w:pPr>
        <w:autoSpaceDE w:val="0"/>
        <w:autoSpaceDN w:val="0"/>
        <w:adjustRightInd w:val="0"/>
        <w:spacing w:line="560" w:lineRule="exact"/>
        <w:rPr>
          <w:rFonts w:hint="eastAsia" w:ascii="宋体" w:hAnsi="宋体" w:eastAsia="宋体" w:cs="宋体"/>
          <w:sz w:val="24"/>
          <w:szCs w:val="24"/>
          <w:lang w:val="zh-CN"/>
        </w:rPr>
      </w:pPr>
    </w:p>
    <w:p>
      <w:pPr>
        <w:autoSpaceDE w:val="0"/>
        <w:autoSpaceDN w:val="0"/>
        <w:adjustRightInd w:val="0"/>
        <w:spacing w:line="560" w:lineRule="exact"/>
        <w:rPr>
          <w:rFonts w:hint="eastAsia" w:ascii="宋体" w:hAnsi="宋体" w:eastAsia="宋体" w:cs="宋体"/>
          <w:sz w:val="24"/>
          <w:szCs w:val="24"/>
          <w:lang w:val="zh-CN"/>
        </w:rPr>
      </w:pPr>
      <w:r>
        <w:rPr>
          <w:rFonts w:hint="eastAsia" w:ascii="宋体" w:hAnsi="宋体" w:eastAsia="宋体" w:cs="宋体"/>
          <w:sz w:val="24"/>
          <w:szCs w:val="24"/>
          <w:lang w:val="zh-CN"/>
        </w:rPr>
        <w:t>住所：                                   住所：</w:t>
      </w:r>
    </w:p>
    <w:p>
      <w:pPr>
        <w:autoSpaceDE w:val="0"/>
        <w:autoSpaceDN w:val="0"/>
        <w:adjustRightInd w:val="0"/>
        <w:spacing w:line="560" w:lineRule="exact"/>
        <w:rPr>
          <w:rFonts w:hint="eastAsia" w:ascii="宋体" w:hAnsi="宋体" w:eastAsia="宋体" w:cs="宋体"/>
          <w:sz w:val="24"/>
          <w:szCs w:val="24"/>
          <w:lang w:val="zh-CN"/>
        </w:rPr>
      </w:pPr>
      <w:r>
        <w:rPr>
          <w:rFonts w:hint="eastAsia" w:ascii="宋体" w:hAnsi="宋体" w:eastAsia="宋体" w:cs="宋体"/>
          <w:sz w:val="24"/>
          <w:szCs w:val="24"/>
          <w:lang w:val="zh-CN"/>
        </w:rPr>
        <w:t>法定代表人或                             法定代表人</w:t>
      </w:r>
    </w:p>
    <w:p>
      <w:pPr>
        <w:autoSpaceDE w:val="0"/>
        <w:autoSpaceDN w:val="0"/>
        <w:adjustRightInd w:val="0"/>
        <w:spacing w:line="560" w:lineRule="exact"/>
        <w:rPr>
          <w:rFonts w:hint="eastAsia" w:ascii="宋体" w:hAnsi="宋体" w:eastAsia="宋体" w:cs="宋体"/>
          <w:sz w:val="24"/>
          <w:szCs w:val="24"/>
          <w:lang w:val="zh-CN"/>
        </w:rPr>
      </w:pPr>
      <w:r>
        <w:rPr>
          <w:rFonts w:hint="eastAsia" w:ascii="宋体" w:hAnsi="宋体" w:eastAsia="宋体" w:cs="宋体"/>
          <w:sz w:val="24"/>
          <w:szCs w:val="24"/>
          <w:lang w:val="zh-CN"/>
        </w:rPr>
        <w:t xml:space="preserve">授权代表（签字）：                        或授权代表（签字）: </w:t>
      </w:r>
    </w:p>
    <w:p>
      <w:pPr>
        <w:autoSpaceDE w:val="0"/>
        <w:autoSpaceDN w:val="0"/>
        <w:adjustRightInd w:val="0"/>
        <w:spacing w:line="560" w:lineRule="exact"/>
        <w:rPr>
          <w:rFonts w:hint="eastAsia" w:ascii="宋体" w:hAnsi="宋体" w:eastAsia="宋体" w:cs="宋体"/>
          <w:sz w:val="24"/>
          <w:szCs w:val="24"/>
          <w:lang w:val="zh-CN"/>
        </w:rPr>
      </w:pPr>
      <w:r>
        <w:rPr>
          <w:rFonts w:hint="eastAsia" w:ascii="宋体" w:hAnsi="宋体" w:eastAsia="宋体" w:cs="宋体"/>
          <w:sz w:val="24"/>
          <w:szCs w:val="24"/>
          <w:lang w:val="zh-CN"/>
        </w:rPr>
        <w:t>联系人：                                 联系人：</w:t>
      </w:r>
    </w:p>
    <w:p>
      <w:pPr>
        <w:autoSpaceDE w:val="0"/>
        <w:autoSpaceDN w:val="0"/>
        <w:adjustRightInd w:val="0"/>
        <w:spacing w:line="560" w:lineRule="exact"/>
        <w:rPr>
          <w:rFonts w:hint="eastAsia" w:ascii="宋体" w:hAnsi="宋体" w:eastAsia="宋体" w:cs="宋体"/>
          <w:sz w:val="24"/>
          <w:szCs w:val="24"/>
          <w:lang w:val="zh-CN"/>
        </w:rPr>
      </w:pPr>
      <w:r>
        <w:rPr>
          <w:rFonts w:hint="eastAsia" w:ascii="宋体" w:hAnsi="宋体" w:eastAsia="宋体" w:cs="宋体"/>
          <w:sz w:val="24"/>
          <w:szCs w:val="24"/>
          <w:lang w:val="zh-CN"/>
        </w:rPr>
        <w:t>约定送达地址：                           约定送达地址：</w:t>
      </w:r>
    </w:p>
    <w:p>
      <w:pPr>
        <w:autoSpaceDE w:val="0"/>
        <w:autoSpaceDN w:val="0"/>
        <w:adjustRightInd w:val="0"/>
        <w:spacing w:line="560" w:lineRule="exact"/>
        <w:rPr>
          <w:rFonts w:hint="eastAsia" w:ascii="宋体" w:hAnsi="宋体" w:eastAsia="宋体" w:cs="宋体"/>
          <w:sz w:val="24"/>
          <w:szCs w:val="24"/>
          <w:lang w:val="zh-CN"/>
        </w:rPr>
      </w:pPr>
      <w:r>
        <w:rPr>
          <w:rFonts w:hint="eastAsia" w:ascii="宋体" w:hAnsi="宋体" w:eastAsia="宋体" w:cs="宋体"/>
          <w:sz w:val="24"/>
          <w:szCs w:val="24"/>
          <w:lang w:val="zh-CN"/>
        </w:rPr>
        <w:t>邮政编码：                               邮政编码：</w:t>
      </w:r>
    </w:p>
    <w:p>
      <w:pPr>
        <w:autoSpaceDE w:val="0"/>
        <w:autoSpaceDN w:val="0"/>
        <w:adjustRightInd w:val="0"/>
        <w:spacing w:line="560" w:lineRule="exact"/>
        <w:rPr>
          <w:rFonts w:hint="eastAsia" w:ascii="宋体" w:hAnsi="宋体" w:eastAsia="宋体" w:cs="宋体"/>
          <w:sz w:val="24"/>
          <w:szCs w:val="24"/>
          <w:lang w:val="zh-CN"/>
        </w:rPr>
      </w:pPr>
      <w:r>
        <w:rPr>
          <w:rFonts w:hint="eastAsia" w:ascii="宋体" w:hAnsi="宋体" w:eastAsia="宋体" w:cs="宋体"/>
          <w:sz w:val="24"/>
          <w:szCs w:val="24"/>
          <w:lang w:val="zh-CN"/>
        </w:rPr>
        <w:t xml:space="preserve">电话:                                    电话: </w:t>
      </w:r>
    </w:p>
    <w:p>
      <w:pPr>
        <w:autoSpaceDE w:val="0"/>
        <w:autoSpaceDN w:val="0"/>
        <w:adjustRightInd w:val="0"/>
        <w:spacing w:line="560" w:lineRule="exact"/>
        <w:rPr>
          <w:rFonts w:hint="eastAsia" w:ascii="宋体" w:hAnsi="宋体" w:eastAsia="宋体" w:cs="宋体"/>
          <w:sz w:val="24"/>
          <w:szCs w:val="24"/>
          <w:lang w:val="zh-CN"/>
        </w:rPr>
      </w:pPr>
      <w:r>
        <w:rPr>
          <w:rFonts w:hint="eastAsia" w:ascii="宋体" w:hAnsi="宋体" w:eastAsia="宋体" w:cs="宋体"/>
          <w:sz w:val="24"/>
          <w:szCs w:val="24"/>
          <w:lang w:val="zh-CN"/>
        </w:rPr>
        <w:t>传真:                                    传真:</w:t>
      </w:r>
    </w:p>
    <w:p>
      <w:pPr>
        <w:autoSpaceDE w:val="0"/>
        <w:autoSpaceDN w:val="0"/>
        <w:adjustRightInd w:val="0"/>
        <w:spacing w:line="560" w:lineRule="exact"/>
        <w:rPr>
          <w:rFonts w:hint="eastAsia" w:ascii="宋体" w:hAnsi="宋体" w:eastAsia="宋体" w:cs="宋体"/>
          <w:sz w:val="24"/>
          <w:szCs w:val="24"/>
        </w:rPr>
      </w:pPr>
      <w:r>
        <w:rPr>
          <w:rFonts w:hint="eastAsia" w:ascii="宋体" w:hAnsi="宋体" w:eastAsia="宋体" w:cs="宋体"/>
          <w:sz w:val="24"/>
          <w:szCs w:val="24"/>
          <w:lang w:val="zh-CN"/>
        </w:rPr>
        <w:t>电子邮箱：                               电子邮箱：</w:t>
      </w:r>
    </w:p>
    <w:p>
      <w:pPr>
        <w:autoSpaceDE w:val="0"/>
        <w:autoSpaceDN w:val="0"/>
        <w:adjustRightInd w:val="0"/>
        <w:spacing w:line="560" w:lineRule="exact"/>
        <w:rPr>
          <w:rFonts w:hint="eastAsia" w:ascii="宋体" w:hAnsi="宋体" w:eastAsia="宋体" w:cs="宋体"/>
          <w:sz w:val="24"/>
          <w:szCs w:val="24"/>
        </w:rPr>
      </w:pPr>
      <w:r>
        <w:rPr>
          <w:rFonts w:hint="eastAsia" w:ascii="宋体" w:hAnsi="宋体" w:eastAsia="宋体" w:cs="宋体"/>
          <w:sz w:val="24"/>
          <w:szCs w:val="24"/>
        </w:rPr>
        <w:t xml:space="preserve">开户银行：                               开户银行： </w:t>
      </w:r>
    </w:p>
    <w:p>
      <w:pPr>
        <w:autoSpaceDE w:val="0"/>
        <w:autoSpaceDN w:val="0"/>
        <w:adjustRightInd w:val="0"/>
        <w:spacing w:line="560" w:lineRule="exact"/>
        <w:rPr>
          <w:rFonts w:hint="eastAsia" w:ascii="宋体" w:hAnsi="宋体" w:eastAsia="宋体" w:cs="宋体"/>
          <w:sz w:val="24"/>
          <w:szCs w:val="24"/>
        </w:rPr>
      </w:pPr>
      <w:r>
        <w:rPr>
          <w:rFonts w:hint="eastAsia" w:ascii="宋体" w:hAnsi="宋体" w:eastAsia="宋体" w:cs="宋体"/>
          <w:sz w:val="24"/>
          <w:szCs w:val="24"/>
        </w:rPr>
        <w:t xml:space="preserve">开户名称：                               开户名称： </w:t>
      </w:r>
    </w:p>
    <w:p>
      <w:pPr>
        <w:autoSpaceDE w:val="0"/>
        <w:autoSpaceDN w:val="0"/>
        <w:adjustRightInd w:val="0"/>
        <w:spacing w:line="560" w:lineRule="exact"/>
        <w:rPr>
          <w:rFonts w:hint="eastAsia" w:ascii="宋体" w:hAnsi="宋体" w:eastAsia="宋体" w:cs="宋体"/>
          <w:sz w:val="24"/>
          <w:szCs w:val="24"/>
        </w:rPr>
      </w:pPr>
      <w:r>
        <w:rPr>
          <w:rFonts w:hint="eastAsia" w:ascii="宋体" w:hAnsi="宋体" w:eastAsia="宋体" w:cs="宋体"/>
          <w:sz w:val="24"/>
          <w:szCs w:val="24"/>
        </w:rPr>
        <w:t>开户账号：</w:t>
      </w:r>
      <w:r>
        <w:rPr>
          <w:rFonts w:hint="eastAsia" w:ascii="宋体" w:hAnsi="宋体" w:eastAsia="宋体" w:cs="宋体"/>
          <w:sz w:val="24"/>
          <w:szCs w:val="24"/>
          <w:lang w:val="zh-CN"/>
        </w:rPr>
        <w:t xml:space="preserve">                               </w:t>
      </w:r>
      <w:r>
        <w:rPr>
          <w:rFonts w:hint="eastAsia" w:ascii="宋体" w:hAnsi="宋体" w:eastAsia="宋体" w:cs="宋体"/>
          <w:sz w:val="24"/>
          <w:szCs w:val="24"/>
        </w:rPr>
        <w:t>开户账号：</w:t>
      </w:r>
    </w:p>
    <w:p>
      <w:pPr>
        <w:widowControl/>
        <w:spacing w:line="560" w:lineRule="exact"/>
        <w:jc w:val="left"/>
        <w:rPr>
          <w:rFonts w:hint="eastAsia" w:ascii="宋体" w:hAnsi="宋体" w:eastAsia="宋体" w:cs="宋体"/>
          <w:b/>
          <w:sz w:val="24"/>
          <w:szCs w:val="24"/>
        </w:rPr>
      </w:pPr>
      <w:bookmarkStart w:id="330" w:name="_Toc331685783"/>
    </w:p>
    <w:p>
      <w:pPr>
        <w:widowControl/>
        <w:spacing w:line="560" w:lineRule="exact"/>
        <w:jc w:val="left"/>
        <w:rPr>
          <w:rFonts w:hint="eastAsia" w:ascii="宋体" w:hAnsi="宋体" w:eastAsia="宋体" w:cs="宋体"/>
          <w:b/>
          <w:sz w:val="24"/>
          <w:szCs w:val="24"/>
        </w:rPr>
      </w:pPr>
    </w:p>
    <w:p>
      <w:pPr>
        <w:widowControl/>
        <w:spacing w:line="560" w:lineRule="exact"/>
        <w:jc w:val="left"/>
        <w:rPr>
          <w:rFonts w:hint="eastAsia" w:ascii="宋体" w:hAnsi="宋体" w:eastAsia="宋体" w:cs="宋体"/>
          <w:b/>
          <w:kern w:val="0"/>
          <w:sz w:val="24"/>
          <w:szCs w:val="24"/>
        </w:rPr>
      </w:pPr>
    </w:p>
    <w:p>
      <w:pPr>
        <w:widowControl/>
        <w:spacing w:line="560" w:lineRule="exact"/>
        <w:jc w:val="left"/>
        <w:rPr>
          <w:rFonts w:hint="eastAsia" w:ascii="宋体" w:hAnsi="宋体" w:eastAsia="宋体" w:cs="宋体"/>
          <w:b/>
          <w:kern w:val="0"/>
          <w:sz w:val="24"/>
          <w:szCs w:val="24"/>
        </w:rPr>
      </w:pPr>
    </w:p>
    <w:p>
      <w:pPr>
        <w:pStyle w:val="63"/>
        <w:spacing w:line="560" w:lineRule="exact"/>
        <w:ind w:firstLine="200"/>
        <w:jc w:val="center"/>
        <w:rPr>
          <w:rFonts w:hint="eastAsia" w:ascii="宋体" w:hAnsi="宋体" w:eastAsia="宋体" w:cs="宋体"/>
          <w:b/>
          <w:sz w:val="24"/>
          <w:szCs w:val="24"/>
        </w:rPr>
      </w:pPr>
      <w:r>
        <w:rPr>
          <w:rFonts w:hint="eastAsia" w:ascii="宋体" w:hAnsi="宋体" w:eastAsia="宋体" w:cs="宋体"/>
          <w:b/>
          <w:sz w:val="24"/>
          <w:szCs w:val="24"/>
        </w:rPr>
        <w:t>第二部分 合同一般条款</w:t>
      </w:r>
      <w:bookmarkEnd w:id="330"/>
    </w:p>
    <w:p>
      <w:pPr>
        <w:spacing w:line="560" w:lineRule="exact"/>
        <w:ind w:firstLine="482" w:firstLineChars="200"/>
        <w:outlineLvl w:val="0"/>
        <w:rPr>
          <w:rFonts w:hint="eastAsia" w:ascii="宋体" w:hAnsi="宋体" w:eastAsia="宋体" w:cs="宋体"/>
          <w:b/>
          <w:sz w:val="24"/>
          <w:szCs w:val="24"/>
        </w:rPr>
      </w:pPr>
      <w:bookmarkStart w:id="331" w:name="_Ref467379094"/>
      <w:bookmarkStart w:id="332" w:name="_Ref467379225"/>
      <w:bookmarkStart w:id="333" w:name="_Toc279701240"/>
      <w:bookmarkStart w:id="334" w:name="_Toc31297"/>
      <w:bookmarkStart w:id="335" w:name="_Toc1346"/>
      <w:bookmarkStart w:id="336" w:name="_Toc487900349"/>
      <w:bookmarkStart w:id="337" w:name="_Toc259093669"/>
      <w:bookmarkStart w:id="338" w:name="_Ref467379214"/>
      <w:bookmarkStart w:id="339" w:name="_Ref467378463"/>
      <w:bookmarkStart w:id="340" w:name="_Ref467379205"/>
      <w:bookmarkStart w:id="341" w:name="_Ref467379109"/>
      <w:bookmarkStart w:id="342" w:name="_Toc25079"/>
      <w:bookmarkStart w:id="343" w:name="_Ref467379195"/>
      <w:bookmarkStart w:id="344" w:name="_Toc5228"/>
      <w:bookmarkStart w:id="345" w:name="_Ref467378404"/>
      <w:bookmarkStart w:id="346" w:name="_Toc19680"/>
      <w:bookmarkStart w:id="347" w:name="_Ref467379101"/>
      <w:bookmarkStart w:id="348" w:name="_Toc2838"/>
      <w:bookmarkStart w:id="349" w:name="_Toc14021"/>
      <w:bookmarkStart w:id="350" w:name="_Ref467378499"/>
      <w:r>
        <w:rPr>
          <w:rFonts w:hint="eastAsia" w:ascii="宋体" w:hAnsi="宋体" w:eastAsia="宋体" w:cs="宋体"/>
          <w:b/>
          <w:sz w:val="24"/>
          <w:szCs w:val="24"/>
        </w:rPr>
        <w:t>2.1 定义</w:t>
      </w:r>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本合同中的下列词语应按以下内容进行解释：</w:t>
      </w:r>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2.1.1 “合同”系指采购人和中标供应商签订的载明双方当事人所达成的协议，并包括所有的附件、附录和构成合同的其他文件。</w:t>
      </w:r>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2.1.2 “合同价”系指根据合同约定，中标供应商在完全履行合同义务后，采购人应支付给中标供应商的价格。</w:t>
      </w:r>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2.1.3 “服务”系指中标供应商根据合同约定应向采购人履行的除货物和工程以外的其他政府采购对象，包括采购人自身需要的服务和向社会公众提供的公共服务。</w:t>
      </w:r>
    </w:p>
    <w:p>
      <w:pPr>
        <w:spacing w:line="560" w:lineRule="exact"/>
        <w:ind w:firstLine="480" w:firstLineChars="200"/>
        <w:rPr>
          <w:rFonts w:hint="eastAsia" w:ascii="宋体" w:hAnsi="宋体" w:eastAsia="宋体" w:cs="宋体"/>
          <w:sz w:val="24"/>
          <w:szCs w:val="24"/>
        </w:rPr>
      </w:pPr>
      <w:bookmarkStart w:id="351" w:name="_Ref467378840"/>
      <w:r>
        <w:rPr>
          <w:rFonts w:hint="eastAsia" w:ascii="宋体" w:hAnsi="宋体" w:eastAsia="宋体" w:cs="宋体"/>
          <w:sz w:val="24"/>
          <w:szCs w:val="24"/>
        </w:rPr>
        <w:t>2.1.4 “甲方”系指与中标供应商签署合同的采购人</w:t>
      </w:r>
      <w:bookmarkEnd w:id="351"/>
      <w:r>
        <w:rPr>
          <w:rFonts w:hint="eastAsia" w:ascii="宋体" w:hAnsi="宋体" w:eastAsia="宋体" w:cs="宋体"/>
          <w:sz w:val="24"/>
          <w:szCs w:val="24"/>
        </w:rPr>
        <w:t>；采购人委托采购代理机构代表其与乙方签订合同的，采购人的授权委托书作为合同附件。</w:t>
      </w:r>
    </w:p>
    <w:p>
      <w:pPr>
        <w:spacing w:line="560" w:lineRule="exact"/>
        <w:ind w:firstLine="480" w:firstLineChars="200"/>
        <w:rPr>
          <w:rFonts w:hint="eastAsia" w:ascii="宋体" w:hAnsi="宋体" w:eastAsia="宋体" w:cs="宋体"/>
          <w:sz w:val="24"/>
          <w:szCs w:val="24"/>
        </w:rPr>
      </w:pPr>
      <w:bookmarkStart w:id="352" w:name="_Ref467379400"/>
      <w:r>
        <w:rPr>
          <w:rFonts w:hint="eastAsia" w:ascii="宋体" w:hAnsi="宋体" w:eastAsia="宋体" w:cs="宋体"/>
          <w:sz w:val="24"/>
          <w:szCs w:val="24"/>
        </w:rPr>
        <w:t>2.1.5 “乙方”系指根据合同约定提供服务的中标供应商</w:t>
      </w:r>
      <w:bookmarkEnd w:id="352"/>
      <w:r>
        <w:rPr>
          <w:rFonts w:hint="eastAsia" w:ascii="宋体" w:hAnsi="宋体" w:eastAsia="宋体" w:cs="宋体"/>
          <w:sz w:val="24"/>
          <w:szCs w:val="24"/>
        </w:rPr>
        <w:t>；两个以上的自然人、法人或者其他组织组成一个联合体，以一个供应商的身份共同参加政府采购的，联合体各方均应为乙方或者与乙方相同地位的合同当事人，并就合同约定的事项对甲方承担连带责任。</w:t>
      </w:r>
    </w:p>
    <w:p>
      <w:pPr>
        <w:spacing w:line="560" w:lineRule="exact"/>
        <w:ind w:firstLine="480" w:firstLineChars="200"/>
        <w:rPr>
          <w:rFonts w:hint="eastAsia" w:ascii="宋体" w:hAnsi="宋体" w:eastAsia="宋体" w:cs="宋体"/>
          <w:sz w:val="24"/>
          <w:szCs w:val="24"/>
        </w:rPr>
      </w:pPr>
      <w:bookmarkStart w:id="353" w:name="_Ref467379436"/>
      <w:r>
        <w:rPr>
          <w:rFonts w:hint="eastAsia" w:ascii="宋体" w:hAnsi="宋体" w:eastAsia="宋体" w:cs="宋体"/>
          <w:sz w:val="24"/>
          <w:szCs w:val="24"/>
        </w:rPr>
        <w:t>2.1.6 “现场”系指合同约定提供服务的地点。</w:t>
      </w:r>
      <w:bookmarkEnd w:id="353"/>
    </w:p>
    <w:p>
      <w:pPr>
        <w:spacing w:line="560" w:lineRule="exact"/>
        <w:ind w:firstLine="482" w:firstLineChars="200"/>
        <w:outlineLvl w:val="0"/>
        <w:rPr>
          <w:rFonts w:hint="eastAsia" w:ascii="宋体" w:hAnsi="宋体" w:eastAsia="宋体" w:cs="宋体"/>
          <w:b/>
          <w:sz w:val="24"/>
          <w:szCs w:val="24"/>
        </w:rPr>
      </w:pPr>
      <w:bookmarkStart w:id="354" w:name="_Toc19539"/>
      <w:bookmarkStart w:id="355" w:name="_Toc31402"/>
      <w:bookmarkStart w:id="356" w:name="_Toc16752"/>
      <w:bookmarkStart w:id="357" w:name="_Toc279701241"/>
      <w:bookmarkStart w:id="358" w:name="_Toc5746"/>
      <w:bookmarkStart w:id="359" w:name="_Toc487900350"/>
      <w:bookmarkStart w:id="360" w:name="_Toc3769"/>
      <w:bookmarkStart w:id="361" w:name="_Toc7473"/>
      <w:bookmarkStart w:id="362" w:name="_Toc23289"/>
      <w:bookmarkStart w:id="363" w:name="_Toc259093670"/>
      <w:r>
        <w:rPr>
          <w:rFonts w:hint="eastAsia" w:ascii="宋体" w:hAnsi="宋体" w:eastAsia="宋体" w:cs="宋体"/>
          <w:b/>
          <w:sz w:val="24"/>
          <w:szCs w:val="24"/>
        </w:rPr>
        <w:t>2.2 技术规范</w:t>
      </w:r>
      <w:bookmarkEnd w:id="354"/>
      <w:bookmarkEnd w:id="355"/>
      <w:bookmarkEnd w:id="356"/>
      <w:bookmarkEnd w:id="357"/>
      <w:bookmarkEnd w:id="358"/>
      <w:bookmarkEnd w:id="359"/>
      <w:bookmarkEnd w:id="360"/>
      <w:bookmarkEnd w:id="361"/>
      <w:bookmarkEnd w:id="362"/>
      <w:bookmarkEnd w:id="363"/>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服务所应遵守的技术规范应与采购文件规定的技术规范和技术规范附件(如果有的话)及其技术规范偏差表(如果被甲方接受的话)相一致；如果采购文件中没有技术规范的相应说明，那么应以国家有关部门最新颁布的相应标准和规范为准。</w:t>
      </w:r>
    </w:p>
    <w:p>
      <w:pPr>
        <w:spacing w:line="560" w:lineRule="exact"/>
        <w:ind w:firstLine="482" w:firstLineChars="200"/>
        <w:outlineLvl w:val="0"/>
        <w:rPr>
          <w:rFonts w:hint="eastAsia" w:ascii="宋体" w:hAnsi="宋体" w:eastAsia="宋体" w:cs="宋体"/>
          <w:b/>
          <w:sz w:val="24"/>
          <w:szCs w:val="24"/>
        </w:rPr>
      </w:pPr>
      <w:bookmarkStart w:id="364" w:name="_Toc9779"/>
      <w:bookmarkStart w:id="365" w:name="_Toc12412"/>
      <w:bookmarkStart w:id="366" w:name="_Toc259093671"/>
      <w:bookmarkStart w:id="367" w:name="_Toc28918"/>
      <w:bookmarkStart w:id="368" w:name="_Toc13673"/>
      <w:bookmarkStart w:id="369" w:name="_Toc9161"/>
      <w:bookmarkStart w:id="370" w:name="_Toc27945"/>
      <w:bookmarkStart w:id="371" w:name="_Toc487900351"/>
      <w:bookmarkStart w:id="372" w:name="_Toc4133"/>
      <w:bookmarkStart w:id="373" w:name="_Toc279701242"/>
      <w:r>
        <w:rPr>
          <w:rFonts w:hint="eastAsia" w:ascii="宋体" w:hAnsi="宋体" w:eastAsia="宋体" w:cs="宋体"/>
          <w:b/>
          <w:sz w:val="24"/>
          <w:szCs w:val="24"/>
        </w:rPr>
        <w:t>2.3 知识产权</w:t>
      </w:r>
      <w:bookmarkEnd w:id="364"/>
      <w:bookmarkEnd w:id="365"/>
      <w:bookmarkEnd w:id="366"/>
      <w:bookmarkEnd w:id="367"/>
      <w:bookmarkEnd w:id="368"/>
      <w:bookmarkEnd w:id="369"/>
      <w:bookmarkEnd w:id="370"/>
      <w:bookmarkEnd w:id="371"/>
      <w:bookmarkEnd w:id="372"/>
      <w:bookmarkEnd w:id="373"/>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2.3.1 乙方应保证其提供的服务不受任何第三方提出的侵犯其著作权、商标权、专利权等知识产权方面的起诉；如果任何第三方提出侵权指控，那么乙方须与该第三方交涉并承担由此发生的一切责任、费用和赔偿；</w:t>
      </w:r>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2.3.2 合同涉及技术成果的归属和收益的分成办法的，详见</w:t>
      </w:r>
      <w:r>
        <w:rPr>
          <w:rFonts w:hint="eastAsia" w:ascii="宋体" w:hAnsi="宋体" w:eastAsia="宋体" w:cs="宋体"/>
          <w:b/>
          <w:i/>
          <w:sz w:val="24"/>
          <w:szCs w:val="24"/>
          <w:u w:val="single"/>
        </w:rPr>
        <w:t>合同专用条款</w:t>
      </w:r>
      <w:r>
        <w:rPr>
          <w:rFonts w:hint="eastAsia" w:ascii="宋体" w:hAnsi="宋体" w:eastAsia="宋体" w:cs="宋体"/>
          <w:sz w:val="24"/>
          <w:szCs w:val="24"/>
        </w:rPr>
        <w:t>。</w:t>
      </w:r>
    </w:p>
    <w:p>
      <w:pPr>
        <w:spacing w:line="560" w:lineRule="exact"/>
        <w:ind w:firstLine="482" w:firstLineChars="200"/>
        <w:rPr>
          <w:rFonts w:hint="eastAsia" w:ascii="宋体" w:hAnsi="宋体" w:eastAsia="宋体" w:cs="宋体"/>
          <w:b/>
          <w:sz w:val="24"/>
          <w:szCs w:val="24"/>
        </w:rPr>
      </w:pPr>
      <w:r>
        <w:rPr>
          <w:rFonts w:hint="eastAsia" w:ascii="宋体" w:hAnsi="宋体" w:eastAsia="宋体" w:cs="宋体"/>
          <w:b/>
          <w:sz w:val="24"/>
          <w:szCs w:val="24"/>
        </w:rPr>
        <w:t>2.4 履约检查和问题反馈</w:t>
      </w:r>
    </w:p>
    <w:p>
      <w:pPr>
        <w:spacing w:line="560" w:lineRule="exact"/>
        <w:ind w:firstLine="480" w:firstLineChars="200"/>
        <w:rPr>
          <w:rFonts w:hint="eastAsia" w:ascii="宋体" w:hAnsi="宋体" w:eastAsia="宋体" w:cs="宋体"/>
          <w:sz w:val="24"/>
          <w:szCs w:val="24"/>
        </w:rPr>
      </w:pPr>
      <w:bookmarkStart w:id="374" w:name="_Ref467379657"/>
      <w:r>
        <w:rPr>
          <w:rFonts w:hint="eastAsia" w:ascii="宋体" w:hAnsi="宋体" w:eastAsia="宋体" w:cs="宋体"/>
          <w:sz w:val="24"/>
          <w:szCs w:val="24"/>
        </w:rPr>
        <w:t>2.4.1</w:t>
      </w:r>
      <w:bookmarkEnd w:id="374"/>
      <w:bookmarkStart w:id="375" w:name="_Toc186431854"/>
      <w:bookmarkStart w:id="376" w:name="_Ref467379807"/>
      <w:bookmarkStart w:id="377" w:name="_Toc487900357"/>
      <w:bookmarkStart w:id="378" w:name="_Toc259093676"/>
      <w:bookmarkStart w:id="379" w:name="_Toc279701247"/>
      <w:bookmarkStart w:id="380" w:name="_Ref467379793"/>
      <w:r>
        <w:rPr>
          <w:rFonts w:hint="eastAsia" w:ascii="宋体" w:hAnsi="宋体" w:eastAsia="宋体" w:cs="宋体"/>
          <w:sz w:val="24"/>
          <w:szCs w:val="24"/>
        </w:rPr>
        <w:t>甲方有权在其认为必要时，对乙方是否能够按照合同约定提供服务进行履约检查，以确保乙方所提供的服务能够依约满足甲方之项目需求，但不得因履约检查妨碍乙方的正常工作，乙方应予积极配合；</w:t>
      </w:r>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2.4.2 合同履行期间，甲方有权将履行过程中出现的问题反馈给乙方，双方当事人应以书面形式约定需要完善和改进的内容</w:t>
      </w:r>
      <w:bookmarkEnd w:id="375"/>
      <w:bookmarkStart w:id="381" w:name="_Toc186431855"/>
      <w:r>
        <w:rPr>
          <w:rFonts w:hint="eastAsia" w:ascii="宋体" w:hAnsi="宋体" w:eastAsia="宋体" w:cs="宋体"/>
          <w:sz w:val="24"/>
          <w:szCs w:val="24"/>
        </w:rPr>
        <w:t>。</w:t>
      </w:r>
    </w:p>
    <w:bookmarkEnd w:id="381"/>
    <w:p>
      <w:pPr>
        <w:spacing w:line="560" w:lineRule="exact"/>
        <w:ind w:firstLine="482" w:firstLineChars="200"/>
        <w:outlineLvl w:val="0"/>
        <w:rPr>
          <w:rFonts w:hint="eastAsia" w:ascii="宋体" w:hAnsi="宋体" w:eastAsia="宋体" w:cs="宋体"/>
          <w:b/>
          <w:sz w:val="24"/>
          <w:szCs w:val="24"/>
        </w:rPr>
      </w:pPr>
      <w:bookmarkStart w:id="382" w:name="_Toc1314"/>
      <w:bookmarkStart w:id="383" w:name="_Toc19359"/>
      <w:bookmarkStart w:id="384" w:name="_Toc26555"/>
      <w:bookmarkStart w:id="385" w:name="_Toc15447"/>
      <w:bookmarkStart w:id="386" w:name="_Toc22011"/>
      <w:bookmarkStart w:id="387" w:name="_Toc31233"/>
      <w:bookmarkStart w:id="388" w:name="_Toc32670"/>
      <w:r>
        <w:rPr>
          <w:rFonts w:hint="eastAsia" w:ascii="宋体" w:hAnsi="宋体" w:eastAsia="宋体" w:cs="宋体"/>
          <w:b/>
          <w:sz w:val="24"/>
          <w:szCs w:val="24"/>
        </w:rPr>
        <w:t>2.5 结算方式和付款条件</w:t>
      </w:r>
      <w:bookmarkEnd w:id="376"/>
      <w:bookmarkEnd w:id="377"/>
      <w:bookmarkEnd w:id="378"/>
      <w:bookmarkEnd w:id="379"/>
      <w:bookmarkEnd w:id="380"/>
      <w:bookmarkEnd w:id="382"/>
      <w:bookmarkEnd w:id="383"/>
      <w:bookmarkEnd w:id="384"/>
      <w:bookmarkEnd w:id="385"/>
      <w:bookmarkEnd w:id="386"/>
      <w:bookmarkEnd w:id="387"/>
      <w:bookmarkEnd w:id="388"/>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详见</w:t>
      </w:r>
      <w:r>
        <w:rPr>
          <w:rFonts w:hint="eastAsia" w:ascii="宋体" w:hAnsi="宋体" w:eastAsia="宋体" w:cs="宋体"/>
          <w:b/>
          <w:i/>
          <w:sz w:val="24"/>
          <w:szCs w:val="24"/>
          <w:u w:val="single"/>
        </w:rPr>
        <w:t>合同专用条款</w:t>
      </w:r>
      <w:r>
        <w:rPr>
          <w:rFonts w:hint="eastAsia" w:ascii="宋体" w:hAnsi="宋体" w:eastAsia="宋体" w:cs="宋体"/>
          <w:sz w:val="24"/>
          <w:szCs w:val="24"/>
        </w:rPr>
        <w:t>。</w:t>
      </w:r>
    </w:p>
    <w:p>
      <w:pPr>
        <w:spacing w:line="560" w:lineRule="exact"/>
        <w:ind w:firstLine="482" w:firstLineChars="200"/>
        <w:outlineLvl w:val="0"/>
        <w:rPr>
          <w:rFonts w:hint="eastAsia" w:ascii="宋体" w:hAnsi="宋体" w:eastAsia="宋体" w:cs="宋体"/>
          <w:b/>
          <w:sz w:val="24"/>
          <w:szCs w:val="24"/>
        </w:rPr>
      </w:pPr>
      <w:bookmarkStart w:id="389" w:name="_Ref467379852"/>
      <w:bookmarkStart w:id="390" w:name="_Ref467379923"/>
      <w:bookmarkStart w:id="391" w:name="_Toc487900358"/>
      <w:bookmarkStart w:id="392" w:name="_Toc259093677"/>
      <w:bookmarkStart w:id="393" w:name="_Toc279701248"/>
      <w:bookmarkStart w:id="394" w:name="_Ref467379863"/>
      <w:bookmarkStart w:id="395" w:name="_Toc32682"/>
      <w:bookmarkStart w:id="396" w:name="_Toc18990"/>
      <w:bookmarkStart w:id="397" w:name="_Toc13154"/>
      <w:bookmarkStart w:id="398" w:name="_Toc4787"/>
      <w:bookmarkStart w:id="399" w:name="_Toc13467"/>
      <w:bookmarkStart w:id="400" w:name="_Toc16163"/>
      <w:r>
        <w:rPr>
          <w:rFonts w:hint="eastAsia" w:ascii="宋体" w:hAnsi="宋体" w:eastAsia="宋体" w:cs="宋体"/>
          <w:b/>
          <w:sz w:val="24"/>
          <w:szCs w:val="24"/>
        </w:rPr>
        <w:t>2.6 技术资料</w:t>
      </w:r>
      <w:bookmarkEnd w:id="389"/>
      <w:bookmarkEnd w:id="390"/>
      <w:bookmarkEnd w:id="391"/>
      <w:bookmarkEnd w:id="392"/>
      <w:bookmarkEnd w:id="393"/>
      <w:bookmarkEnd w:id="394"/>
      <w:r>
        <w:rPr>
          <w:rFonts w:hint="eastAsia" w:ascii="宋体" w:hAnsi="宋体" w:eastAsia="宋体" w:cs="宋体"/>
          <w:b/>
          <w:sz w:val="24"/>
          <w:szCs w:val="24"/>
        </w:rPr>
        <w:t>和保密义务</w:t>
      </w:r>
      <w:bookmarkEnd w:id="395"/>
      <w:bookmarkEnd w:id="396"/>
      <w:bookmarkEnd w:id="397"/>
      <w:bookmarkEnd w:id="398"/>
      <w:bookmarkEnd w:id="399"/>
      <w:bookmarkEnd w:id="400"/>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2.6.1 乙方有权依据合同约定和项目需要，向甲方了解有关情况，调阅有关资料等，甲方应予积极配合；</w:t>
      </w:r>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2.6.2 乙方有义务妥善保管和保护由甲方提供的前款信息和资料等；</w:t>
      </w:r>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2.6.3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pPr>
        <w:spacing w:line="560" w:lineRule="exact"/>
        <w:ind w:firstLine="482" w:firstLineChars="200"/>
        <w:outlineLvl w:val="0"/>
        <w:rPr>
          <w:rFonts w:hint="eastAsia" w:ascii="宋体" w:hAnsi="宋体" w:eastAsia="宋体" w:cs="宋体"/>
          <w:b/>
          <w:sz w:val="24"/>
          <w:szCs w:val="24"/>
        </w:rPr>
      </w:pPr>
      <w:bookmarkStart w:id="401" w:name="_Toc11283"/>
      <w:bookmarkStart w:id="402" w:name="_Toc1447"/>
      <w:bookmarkStart w:id="403" w:name="_Toc19069"/>
      <w:bookmarkStart w:id="404" w:name="_Toc259093681"/>
      <w:bookmarkStart w:id="405" w:name="_Toc487900362"/>
      <w:bookmarkStart w:id="406" w:name="_Toc279701252"/>
      <w:r>
        <w:rPr>
          <w:rFonts w:hint="eastAsia" w:ascii="宋体" w:hAnsi="宋体" w:eastAsia="宋体" w:cs="宋体"/>
          <w:b/>
          <w:sz w:val="24"/>
          <w:szCs w:val="24"/>
        </w:rPr>
        <w:t>2.7 质量保证</w:t>
      </w:r>
      <w:bookmarkEnd w:id="401"/>
      <w:bookmarkEnd w:id="402"/>
      <w:bookmarkEnd w:id="403"/>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2.7.1 乙方应建立和完善履行合同的内部质量保证体系，并提供相关内部规章制度给甲方，以便甲方进行监督检查；</w:t>
      </w:r>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2.7.2 乙方应保证履行合同的人员数量和素质、软件和硬件设备的配置、场地、环境和设施等满足全面履行合同的要求，并应接受甲方的监督检查。</w:t>
      </w:r>
    </w:p>
    <w:p>
      <w:pPr>
        <w:spacing w:line="560" w:lineRule="exact"/>
        <w:ind w:firstLine="482" w:firstLineChars="200"/>
        <w:outlineLvl w:val="0"/>
        <w:rPr>
          <w:rFonts w:hint="eastAsia" w:ascii="宋体" w:hAnsi="宋体" w:eastAsia="宋体" w:cs="宋体"/>
          <w:b/>
          <w:sz w:val="24"/>
          <w:szCs w:val="24"/>
        </w:rPr>
      </w:pPr>
      <w:bookmarkStart w:id="407" w:name="_Toc709"/>
      <w:bookmarkStart w:id="408" w:name="_Toc5670"/>
      <w:bookmarkStart w:id="409" w:name="_Toc22267"/>
      <w:r>
        <w:rPr>
          <w:rFonts w:hint="eastAsia" w:ascii="宋体" w:hAnsi="宋体" w:eastAsia="宋体" w:cs="宋体"/>
          <w:b/>
          <w:sz w:val="24"/>
          <w:szCs w:val="24"/>
        </w:rPr>
        <w:t>2.8 延迟</w:t>
      </w:r>
      <w:bookmarkEnd w:id="404"/>
      <w:bookmarkEnd w:id="405"/>
      <w:bookmarkEnd w:id="406"/>
      <w:r>
        <w:rPr>
          <w:rFonts w:hint="eastAsia" w:ascii="宋体" w:hAnsi="宋体" w:eastAsia="宋体" w:cs="宋体"/>
          <w:b/>
          <w:sz w:val="24"/>
          <w:szCs w:val="24"/>
        </w:rPr>
        <w:t>履行</w:t>
      </w:r>
      <w:bookmarkEnd w:id="407"/>
      <w:bookmarkEnd w:id="408"/>
      <w:bookmarkEnd w:id="409"/>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在合同履行过程中，如果乙方遇到不能按时提供服务的情况，应及时以书面形式将不能按时提供服务的理由、预期延误时间通知甲方；甲方收到乙方通知后，认为其理由正当的，可以书面形式酌情同意乙方可以延长履行的具体时间。</w:t>
      </w:r>
    </w:p>
    <w:p>
      <w:pPr>
        <w:spacing w:line="560" w:lineRule="exact"/>
        <w:ind w:firstLine="482" w:firstLineChars="200"/>
        <w:outlineLvl w:val="0"/>
        <w:rPr>
          <w:rFonts w:hint="eastAsia" w:ascii="宋体" w:hAnsi="宋体" w:eastAsia="宋体" w:cs="宋体"/>
          <w:b/>
          <w:sz w:val="24"/>
          <w:szCs w:val="24"/>
        </w:rPr>
      </w:pPr>
      <w:bookmarkStart w:id="410" w:name="_Toc6"/>
      <w:bookmarkStart w:id="411" w:name="_Toc10611"/>
      <w:bookmarkStart w:id="412" w:name="_Toc15837"/>
      <w:bookmarkStart w:id="413" w:name="_Toc279701254"/>
      <w:bookmarkStart w:id="414" w:name="_Ref467378121"/>
      <w:bookmarkStart w:id="415" w:name="_Toc487900364"/>
      <w:bookmarkStart w:id="416" w:name="_Toc259093683"/>
      <w:r>
        <w:rPr>
          <w:rFonts w:hint="eastAsia" w:ascii="宋体" w:hAnsi="宋体" w:eastAsia="宋体" w:cs="宋体"/>
          <w:b/>
          <w:sz w:val="24"/>
          <w:szCs w:val="24"/>
        </w:rPr>
        <w:t>2.9 合同变更</w:t>
      </w:r>
      <w:bookmarkEnd w:id="410"/>
      <w:bookmarkEnd w:id="411"/>
      <w:bookmarkEnd w:id="412"/>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2.9.1 双方当事人协商一致，可以签订书面补充合同的形式变更合同，但不得违背采购文件确定的事项，且如果系追加与合同标的相同的服务的，那么所有补充合同的采购金额不得超过原合同价的10%；</w:t>
      </w:r>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2.9.2 合同继续履行将损害国家利益和社会公共利益的，双方当事人应当以书面形式变更合同。有过错的一方应当承担赔偿责任，双方当事人都有过错的，各自承担相应的责任。</w:t>
      </w:r>
      <w:bookmarkStart w:id="417" w:name="_Toc487900369"/>
      <w:bookmarkStart w:id="418" w:name="_Toc279701259"/>
      <w:bookmarkStart w:id="419" w:name="_Toc259093688"/>
    </w:p>
    <w:p>
      <w:pPr>
        <w:spacing w:line="560" w:lineRule="exact"/>
        <w:ind w:firstLine="482" w:firstLineChars="200"/>
        <w:outlineLvl w:val="0"/>
        <w:rPr>
          <w:rFonts w:hint="eastAsia" w:ascii="宋体" w:hAnsi="宋体" w:eastAsia="宋体" w:cs="宋体"/>
          <w:b/>
          <w:sz w:val="24"/>
          <w:szCs w:val="24"/>
        </w:rPr>
      </w:pPr>
      <w:bookmarkStart w:id="420" w:name="_Toc23368"/>
      <w:bookmarkStart w:id="421" w:name="_Toc42"/>
      <w:bookmarkStart w:id="422" w:name="_Toc5676"/>
      <w:bookmarkStart w:id="423" w:name="_Toc10663"/>
      <w:bookmarkStart w:id="424" w:name="_Toc26689"/>
      <w:bookmarkStart w:id="425" w:name="_Toc21830"/>
      <w:bookmarkStart w:id="426" w:name="_Toc10767"/>
      <w:r>
        <w:rPr>
          <w:rFonts w:hint="eastAsia" w:ascii="宋体" w:hAnsi="宋体" w:eastAsia="宋体" w:cs="宋体"/>
          <w:b/>
          <w:sz w:val="24"/>
          <w:szCs w:val="24"/>
        </w:rPr>
        <w:t>2.10 合同转让</w:t>
      </w:r>
      <w:bookmarkEnd w:id="417"/>
      <w:bookmarkEnd w:id="418"/>
      <w:bookmarkEnd w:id="419"/>
      <w:r>
        <w:rPr>
          <w:rFonts w:hint="eastAsia" w:ascii="宋体" w:hAnsi="宋体" w:eastAsia="宋体" w:cs="宋体"/>
          <w:b/>
          <w:sz w:val="24"/>
          <w:szCs w:val="24"/>
        </w:rPr>
        <w:t>和分包</w:t>
      </w:r>
      <w:bookmarkEnd w:id="420"/>
      <w:bookmarkEnd w:id="421"/>
      <w:bookmarkEnd w:id="422"/>
      <w:bookmarkEnd w:id="423"/>
      <w:bookmarkEnd w:id="424"/>
      <w:bookmarkEnd w:id="425"/>
      <w:bookmarkEnd w:id="426"/>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pPr>
        <w:spacing w:line="560" w:lineRule="exact"/>
        <w:ind w:firstLine="482" w:firstLineChars="200"/>
        <w:outlineLvl w:val="0"/>
        <w:rPr>
          <w:rFonts w:hint="eastAsia" w:ascii="宋体" w:hAnsi="宋体" w:eastAsia="宋体" w:cs="宋体"/>
          <w:b/>
          <w:sz w:val="24"/>
          <w:szCs w:val="24"/>
        </w:rPr>
      </w:pPr>
      <w:bookmarkStart w:id="427" w:name="_Toc26633"/>
      <w:bookmarkStart w:id="428" w:name="_Toc5413"/>
      <w:bookmarkStart w:id="429" w:name="_Toc4720"/>
      <w:bookmarkStart w:id="430" w:name="_Toc32494"/>
      <w:bookmarkStart w:id="431" w:name="_Toc14371"/>
      <w:bookmarkStart w:id="432" w:name="_Toc19886"/>
      <w:bookmarkStart w:id="433" w:name="_Toc25571"/>
      <w:r>
        <w:rPr>
          <w:rFonts w:hint="eastAsia" w:ascii="宋体" w:hAnsi="宋体" w:eastAsia="宋体" w:cs="宋体"/>
          <w:b/>
          <w:sz w:val="24"/>
          <w:szCs w:val="24"/>
        </w:rPr>
        <w:t>2.11 不可抗力</w:t>
      </w:r>
      <w:bookmarkEnd w:id="427"/>
      <w:bookmarkEnd w:id="428"/>
      <w:bookmarkEnd w:id="429"/>
      <w:bookmarkEnd w:id="430"/>
      <w:bookmarkEnd w:id="431"/>
      <w:bookmarkEnd w:id="432"/>
      <w:bookmarkEnd w:id="433"/>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2.11.1如果任何一方遭遇法律规定的不可抗力，致使合同履行受阻时，履行合同的期限应予延长，延长的期限应相当于不可抗力所影响的时间；</w:t>
      </w:r>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2.11.2 因不可抗力致使不能实现合同目的的，当事人可以解除合同；</w:t>
      </w:r>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2.11.3 因不可抗力致使合同有变更必要的，双方当事人应在</w:t>
      </w:r>
      <w:r>
        <w:rPr>
          <w:rFonts w:hint="eastAsia" w:ascii="宋体" w:hAnsi="宋体" w:eastAsia="宋体" w:cs="宋体"/>
          <w:b/>
          <w:i/>
          <w:sz w:val="24"/>
          <w:szCs w:val="24"/>
          <w:u w:val="single"/>
        </w:rPr>
        <w:t>合同专用条款</w:t>
      </w:r>
      <w:r>
        <w:rPr>
          <w:rFonts w:hint="eastAsia" w:ascii="宋体" w:hAnsi="宋体" w:eastAsia="宋体" w:cs="宋体"/>
          <w:sz w:val="24"/>
          <w:szCs w:val="24"/>
        </w:rPr>
        <w:t>约定时间内以书面形式变更合同；</w:t>
      </w:r>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2.11.4受不可抗力影响的一方在不可抗力发生后，应在</w:t>
      </w:r>
      <w:r>
        <w:rPr>
          <w:rFonts w:hint="eastAsia" w:ascii="宋体" w:hAnsi="宋体" w:eastAsia="宋体" w:cs="宋体"/>
          <w:b/>
          <w:i/>
          <w:sz w:val="24"/>
          <w:szCs w:val="24"/>
          <w:u w:val="single"/>
        </w:rPr>
        <w:t>合同专用条款</w:t>
      </w:r>
      <w:r>
        <w:rPr>
          <w:rFonts w:hint="eastAsia" w:ascii="宋体" w:hAnsi="宋体" w:eastAsia="宋体" w:cs="宋体"/>
          <w:sz w:val="24"/>
          <w:szCs w:val="24"/>
        </w:rPr>
        <w:t>约定时间内以书面形式通知对方当事人，并在</w:t>
      </w:r>
      <w:r>
        <w:rPr>
          <w:rFonts w:hint="eastAsia" w:ascii="宋体" w:hAnsi="宋体" w:eastAsia="宋体" w:cs="宋体"/>
          <w:b/>
          <w:i/>
          <w:sz w:val="24"/>
          <w:szCs w:val="24"/>
          <w:u w:val="single"/>
        </w:rPr>
        <w:t>合同专用条款</w:t>
      </w:r>
      <w:r>
        <w:rPr>
          <w:rFonts w:hint="eastAsia" w:ascii="宋体" w:hAnsi="宋体" w:eastAsia="宋体" w:cs="宋体"/>
          <w:sz w:val="24"/>
          <w:szCs w:val="24"/>
        </w:rPr>
        <w:t>约定时间内，将有关部门出具的证明文件送达对方当事人。</w:t>
      </w:r>
    </w:p>
    <w:p>
      <w:pPr>
        <w:spacing w:line="560" w:lineRule="exact"/>
        <w:ind w:firstLine="482" w:firstLineChars="200"/>
        <w:outlineLvl w:val="0"/>
        <w:rPr>
          <w:rFonts w:hint="eastAsia" w:ascii="宋体" w:hAnsi="宋体" w:eastAsia="宋体" w:cs="宋体"/>
          <w:b/>
          <w:sz w:val="24"/>
          <w:szCs w:val="24"/>
        </w:rPr>
      </w:pPr>
      <w:bookmarkStart w:id="434" w:name="_Toc3659"/>
      <w:bookmarkStart w:id="435" w:name="_Toc3638"/>
      <w:bookmarkStart w:id="436" w:name="_Toc487900365"/>
      <w:bookmarkStart w:id="437" w:name="_Toc25783"/>
      <w:bookmarkStart w:id="438" w:name="_Toc24465"/>
      <w:bookmarkStart w:id="439" w:name="_Toc30656"/>
      <w:bookmarkStart w:id="440" w:name="_Toc23854"/>
      <w:bookmarkStart w:id="441" w:name="_Toc259093684"/>
      <w:bookmarkStart w:id="442" w:name="_Toc279701255"/>
      <w:bookmarkStart w:id="443" w:name="_Toc14115"/>
      <w:r>
        <w:rPr>
          <w:rFonts w:hint="eastAsia" w:ascii="宋体" w:hAnsi="宋体" w:eastAsia="宋体" w:cs="宋体"/>
          <w:b/>
          <w:sz w:val="24"/>
          <w:szCs w:val="24"/>
        </w:rPr>
        <w:t>2.12 税费</w:t>
      </w:r>
      <w:bookmarkEnd w:id="434"/>
      <w:bookmarkEnd w:id="435"/>
      <w:bookmarkEnd w:id="436"/>
      <w:bookmarkEnd w:id="437"/>
      <w:bookmarkEnd w:id="438"/>
      <w:bookmarkEnd w:id="439"/>
      <w:bookmarkEnd w:id="440"/>
      <w:bookmarkEnd w:id="441"/>
      <w:bookmarkEnd w:id="442"/>
      <w:bookmarkEnd w:id="443"/>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与合同有关的一切税费，均按照中华人民共和国法律的相关规定缴纳。</w:t>
      </w:r>
    </w:p>
    <w:p>
      <w:pPr>
        <w:spacing w:line="560" w:lineRule="exact"/>
        <w:ind w:firstLine="482" w:firstLineChars="200"/>
        <w:outlineLvl w:val="0"/>
        <w:rPr>
          <w:rFonts w:hint="eastAsia" w:ascii="宋体" w:hAnsi="宋体" w:eastAsia="宋体" w:cs="宋体"/>
          <w:b/>
          <w:sz w:val="24"/>
          <w:szCs w:val="24"/>
        </w:rPr>
      </w:pPr>
      <w:bookmarkStart w:id="444" w:name="_Toc1546"/>
      <w:bookmarkStart w:id="445" w:name="_Toc259093687"/>
      <w:bookmarkStart w:id="446" w:name="_Toc14814"/>
      <w:bookmarkStart w:id="447" w:name="_Toc26883"/>
      <w:bookmarkStart w:id="448" w:name="_Toc23998"/>
      <w:bookmarkStart w:id="449" w:name="_Toc30105"/>
      <w:bookmarkStart w:id="450" w:name="_Toc25525"/>
      <w:bookmarkStart w:id="451" w:name="_Toc7315"/>
      <w:bookmarkStart w:id="452" w:name="_Toc279701258"/>
      <w:bookmarkStart w:id="453" w:name="_Toc487900368"/>
      <w:r>
        <w:rPr>
          <w:rFonts w:hint="eastAsia" w:ascii="宋体" w:hAnsi="宋体" w:eastAsia="宋体" w:cs="宋体"/>
          <w:b/>
          <w:sz w:val="24"/>
          <w:szCs w:val="24"/>
        </w:rPr>
        <w:t>2.13 乙方破产</w:t>
      </w:r>
      <w:bookmarkEnd w:id="444"/>
      <w:bookmarkEnd w:id="445"/>
      <w:bookmarkEnd w:id="446"/>
      <w:bookmarkEnd w:id="447"/>
      <w:bookmarkEnd w:id="448"/>
      <w:bookmarkEnd w:id="449"/>
      <w:bookmarkEnd w:id="450"/>
      <w:bookmarkEnd w:id="451"/>
      <w:bookmarkEnd w:id="452"/>
      <w:bookmarkEnd w:id="453"/>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pPr>
        <w:spacing w:line="560" w:lineRule="exact"/>
        <w:ind w:firstLine="482" w:firstLineChars="200"/>
        <w:outlineLvl w:val="0"/>
        <w:rPr>
          <w:rFonts w:hint="eastAsia" w:ascii="宋体" w:hAnsi="宋体" w:eastAsia="宋体" w:cs="宋体"/>
          <w:b/>
          <w:sz w:val="24"/>
          <w:szCs w:val="24"/>
        </w:rPr>
      </w:pPr>
      <w:bookmarkStart w:id="454" w:name="_Toc10101"/>
      <w:bookmarkStart w:id="455" w:name="_Toc2016"/>
      <w:bookmarkStart w:id="456" w:name="_Toc23323"/>
      <w:bookmarkStart w:id="457" w:name="_Toc5068"/>
      <w:bookmarkStart w:id="458" w:name="_Toc1123"/>
      <w:r>
        <w:rPr>
          <w:rFonts w:hint="eastAsia" w:ascii="宋体" w:hAnsi="宋体" w:eastAsia="宋体" w:cs="宋体"/>
          <w:b/>
          <w:sz w:val="24"/>
          <w:szCs w:val="24"/>
        </w:rPr>
        <w:t>2.14 合同中止、终止</w:t>
      </w:r>
      <w:bookmarkEnd w:id="454"/>
      <w:bookmarkEnd w:id="455"/>
      <w:bookmarkEnd w:id="456"/>
      <w:bookmarkEnd w:id="457"/>
      <w:bookmarkEnd w:id="458"/>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2.14.1 双方当事人不得擅自中止或者终止合同；</w:t>
      </w:r>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2.14.2合同继续履行将损害国家利益和社会公共利益的，双方当事人应当中止或者终止合同。有过错的一方应当承担赔偿责任，双方当事人都有过错的，各自承担相应的责任。</w:t>
      </w:r>
    </w:p>
    <w:p>
      <w:pPr>
        <w:spacing w:line="560" w:lineRule="exact"/>
        <w:ind w:firstLine="482" w:firstLineChars="200"/>
        <w:outlineLvl w:val="0"/>
        <w:rPr>
          <w:rFonts w:hint="eastAsia" w:ascii="宋体" w:hAnsi="宋体" w:eastAsia="宋体" w:cs="宋体"/>
          <w:b/>
          <w:sz w:val="24"/>
          <w:szCs w:val="24"/>
        </w:rPr>
      </w:pPr>
      <w:bookmarkStart w:id="459" w:name="_Toc17363"/>
      <w:bookmarkStart w:id="460" w:name="_Toc14525"/>
      <w:bookmarkStart w:id="461" w:name="_Toc28625"/>
      <w:bookmarkStart w:id="462" w:name="_Toc1969"/>
      <w:bookmarkStart w:id="463" w:name="_Toc7756"/>
      <w:r>
        <w:rPr>
          <w:rFonts w:hint="eastAsia" w:ascii="宋体" w:hAnsi="宋体" w:eastAsia="宋体" w:cs="宋体"/>
          <w:b/>
          <w:sz w:val="24"/>
          <w:szCs w:val="24"/>
        </w:rPr>
        <w:t>2.15 检验和验收</w:t>
      </w:r>
      <w:bookmarkEnd w:id="459"/>
      <w:bookmarkEnd w:id="460"/>
      <w:bookmarkEnd w:id="461"/>
      <w:bookmarkEnd w:id="462"/>
      <w:bookmarkEnd w:id="463"/>
    </w:p>
    <w:p>
      <w:pPr>
        <w:tabs>
          <w:tab w:val="left" w:pos="360"/>
          <w:tab w:val="left" w:pos="540"/>
          <w:tab w:val="left" w:pos="1080"/>
        </w:tabs>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2.15.1 乙方按照</w:t>
      </w:r>
      <w:r>
        <w:rPr>
          <w:rFonts w:hint="eastAsia" w:ascii="宋体" w:hAnsi="宋体" w:eastAsia="宋体" w:cs="宋体"/>
          <w:b/>
          <w:i/>
          <w:sz w:val="24"/>
          <w:szCs w:val="24"/>
          <w:u w:val="single"/>
        </w:rPr>
        <w:t>合同专用条款</w:t>
      </w:r>
      <w:r>
        <w:rPr>
          <w:rFonts w:hint="eastAsia" w:ascii="宋体" w:hAnsi="宋体" w:eastAsia="宋体" w:cs="宋体"/>
          <w:sz w:val="24"/>
          <w:szCs w:val="24"/>
        </w:rPr>
        <w:t>的约定，定期提交服务报告，甲方按照</w:t>
      </w:r>
      <w:r>
        <w:rPr>
          <w:rFonts w:hint="eastAsia" w:ascii="宋体" w:hAnsi="宋体" w:eastAsia="宋体" w:cs="宋体"/>
          <w:b/>
          <w:i/>
          <w:sz w:val="24"/>
          <w:szCs w:val="24"/>
          <w:u w:val="single"/>
        </w:rPr>
        <w:t>合同专用条款</w:t>
      </w:r>
      <w:r>
        <w:rPr>
          <w:rFonts w:hint="eastAsia" w:ascii="宋体" w:hAnsi="宋体" w:eastAsia="宋体" w:cs="宋体"/>
          <w:sz w:val="24"/>
          <w:szCs w:val="24"/>
        </w:rPr>
        <w:t>的约定进行定期验收；</w:t>
      </w:r>
    </w:p>
    <w:p>
      <w:pPr>
        <w:tabs>
          <w:tab w:val="left" w:pos="360"/>
          <w:tab w:val="left" w:pos="540"/>
          <w:tab w:val="left" w:pos="1080"/>
        </w:tabs>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2.15.2 合同期满或者履行完毕后，甲方有权组织（包括依法邀请国家认可的质量检测机构参加）对乙方履约的验收，即：按照合同约定的标准，组织对乙方履约情况的验收，并出具验收书；向社会公众提供的公共服务项目，验收时应当邀请服务对象参与并出具意见，验收结果应当向社会公告；</w:t>
      </w:r>
    </w:p>
    <w:p>
      <w:pPr>
        <w:tabs>
          <w:tab w:val="left" w:pos="360"/>
          <w:tab w:val="left" w:pos="540"/>
          <w:tab w:val="left" w:pos="1080"/>
        </w:tabs>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2.15.3 检验和验收标准、程序等具体内容以及前述验收书的效力详见</w:t>
      </w:r>
      <w:r>
        <w:rPr>
          <w:rFonts w:hint="eastAsia" w:ascii="宋体" w:hAnsi="宋体" w:eastAsia="宋体" w:cs="宋体"/>
          <w:b/>
          <w:i/>
          <w:sz w:val="24"/>
          <w:szCs w:val="24"/>
          <w:u w:val="single"/>
        </w:rPr>
        <w:t>合同专用条款</w:t>
      </w:r>
      <w:r>
        <w:rPr>
          <w:rFonts w:hint="eastAsia" w:ascii="宋体" w:hAnsi="宋体" w:eastAsia="宋体" w:cs="宋体"/>
          <w:i/>
          <w:sz w:val="24"/>
          <w:szCs w:val="24"/>
        </w:rPr>
        <w:t>。</w:t>
      </w:r>
    </w:p>
    <w:bookmarkEnd w:id="413"/>
    <w:bookmarkEnd w:id="414"/>
    <w:bookmarkEnd w:id="415"/>
    <w:bookmarkEnd w:id="416"/>
    <w:p>
      <w:pPr>
        <w:spacing w:line="560" w:lineRule="exact"/>
        <w:ind w:firstLine="482" w:firstLineChars="200"/>
        <w:outlineLvl w:val="0"/>
        <w:rPr>
          <w:rFonts w:hint="eastAsia" w:ascii="宋体" w:hAnsi="宋体" w:eastAsia="宋体" w:cs="宋体"/>
          <w:b/>
          <w:sz w:val="24"/>
          <w:szCs w:val="24"/>
        </w:rPr>
      </w:pPr>
      <w:bookmarkStart w:id="464" w:name="_Toc279701261"/>
      <w:bookmarkStart w:id="465" w:name="_Toc259093690"/>
      <w:bookmarkStart w:id="466" w:name="_Toc487900371"/>
      <w:bookmarkStart w:id="467" w:name="_Toc2308"/>
      <w:bookmarkStart w:id="468" w:name="_Toc25198"/>
      <w:bookmarkStart w:id="469" w:name="_Toc2372"/>
      <w:bookmarkStart w:id="470" w:name="_Toc32341"/>
      <w:bookmarkStart w:id="471" w:name="_Toc31892"/>
      <w:bookmarkStart w:id="472" w:name="_Toc12666"/>
      <w:bookmarkStart w:id="473" w:name="_Toc9808"/>
      <w:r>
        <w:rPr>
          <w:rFonts w:hint="eastAsia" w:ascii="宋体" w:hAnsi="宋体" w:eastAsia="宋体" w:cs="宋体"/>
          <w:b/>
          <w:sz w:val="24"/>
          <w:szCs w:val="24"/>
        </w:rPr>
        <w:t>2.16 通知</w:t>
      </w:r>
      <w:bookmarkEnd w:id="464"/>
      <w:bookmarkEnd w:id="465"/>
      <w:bookmarkEnd w:id="466"/>
      <w:r>
        <w:rPr>
          <w:rFonts w:hint="eastAsia" w:ascii="宋体" w:hAnsi="宋体" w:eastAsia="宋体" w:cs="宋体"/>
          <w:b/>
          <w:sz w:val="24"/>
          <w:szCs w:val="24"/>
        </w:rPr>
        <w:t>和送达</w:t>
      </w:r>
      <w:bookmarkEnd w:id="467"/>
      <w:bookmarkEnd w:id="468"/>
      <w:bookmarkEnd w:id="469"/>
      <w:bookmarkEnd w:id="470"/>
      <w:bookmarkEnd w:id="471"/>
      <w:bookmarkEnd w:id="472"/>
      <w:bookmarkEnd w:id="473"/>
    </w:p>
    <w:p>
      <w:pPr>
        <w:spacing w:line="560" w:lineRule="exact"/>
        <w:ind w:firstLine="480" w:firstLineChars="200"/>
        <w:rPr>
          <w:rFonts w:hint="eastAsia" w:ascii="宋体" w:hAnsi="宋体" w:eastAsia="宋体" w:cs="宋体"/>
          <w:sz w:val="24"/>
          <w:szCs w:val="24"/>
        </w:rPr>
      </w:pPr>
      <w:bookmarkStart w:id="474" w:name="_Toc7073"/>
      <w:bookmarkStart w:id="475" w:name="_Toc29220"/>
      <w:bookmarkStart w:id="476" w:name="_Toc259093691"/>
      <w:bookmarkStart w:id="477" w:name="_Toc279701262"/>
      <w:bookmarkStart w:id="478" w:name="_Toc487900372"/>
      <w:r>
        <w:rPr>
          <w:rFonts w:hint="eastAsia" w:ascii="宋体" w:hAnsi="宋体" w:eastAsia="宋体" w:cs="宋体"/>
          <w:sz w:val="24"/>
          <w:szCs w:val="24"/>
        </w:rPr>
        <w:t>2.16.1 任何一方因履行合同而以合同第一部分尾部所列明的</w:t>
      </w:r>
      <w:r>
        <w:rPr>
          <w:rFonts w:hint="eastAsia" w:ascii="宋体" w:hAnsi="宋体" w:eastAsia="宋体" w:cs="宋体"/>
          <w:sz w:val="24"/>
          <w:szCs w:val="24"/>
          <w:u w:val="single"/>
        </w:rPr>
        <w:t xml:space="preserve">          </w:t>
      </w:r>
      <w:r>
        <w:rPr>
          <w:rFonts w:hint="eastAsia" w:ascii="宋体" w:hAnsi="宋体" w:eastAsia="宋体" w:cs="宋体"/>
          <w:sz w:val="24"/>
          <w:szCs w:val="24"/>
        </w:rPr>
        <w:t>发出的所有通知、文件、材料，均视为已向对方当事人送达；任何一方变更上述送达方式或者地址的，应于</w:t>
      </w:r>
      <w:r>
        <w:rPr>
          <w:rFonts w:hint="eastAsia" w:ascii="宋体" w:hAnsi="宋体" w:eastAsia="宋体" w:cs="宋体"/>
          <w:sz w:val="24"/>
          <w:szCs w:val="24"/>
          <w:u w:val="single"/>
        </w:rPr>
        <w:t xml:space="preserve">   </w:t>
      </w:r>
      <w:r>
        <w:rPr>
          <w:rFonts w:hint="eastAsia" w:ascii="宋体" w:hAnsi="宋体" w:eastAsia="宋体" w:cs="宋体"/>
          <w:sz w:val="24"/>
          <w:szCs w:val="24"/>
        </w:rPr>
        <w:t>个工作日内书面通知对方当事人，在对方当事人收到有关变更通知之前，变更前的约定送达方式或者地址仍视为有效。</w:t>
      </w:r>
      <w:bookmarkEnd w:id="474"/>
      <w:bookmarkEnd w:id="475"/>
    </w:p>
    <w:p>
      <w:pPr>
        <w:spacing w:line="560" w:lineRule="exact"/>
        <w:ind w:firstLine="480" w:firstLineChars="200"/>
        <w:rPr>
          <w:rFonts w:hint="eastAsia" w:ascii="宋体" w:hAnsi="宋体" w:eastAsia="宋体" w:cs="宋体"/>
          <w:sz w:val="24"/>
          <w:szCs w:val="24"/>
        </w:rPr>
      </w:pPr>
      <w:bookmarkStart w:id="479" w:name="_Toc18401"/>
      <w:bookmarkStart w:id="480" w:name="_Toc27674"/>
      <w:r>
        <w:rPr>
          <w:rFonts w:hint="eastAsia" w:ascii="宋体" w:hAnsi="宋体" w:eastAsia="宋体" w:cs="宋体"/>
          <w:sz w:val="24"/>
          <w:szCs w:val="24"/>
        </w:rPr>
        <w:t>2.16.2以当面交付方式送达的，交付之时视为送达；以电子邮件方式送达的，发出电子邮件之时视为送达；以传真方式送达的，发出传真之时视为送达；以邮寄方式送达的，邮件挂号寄出或者交邮之日之次日视为送达。</w:t>
      </w:r>
      <w:bookmarkEnd w:id="479"/>
      <w:bookmarkEnd w:id="480"/>
    </w:p>
    <w:bookmarkEnd w:id="476"/>
    <w:bookmarkEnd w:id="477"/>
    <w:bookmarkEnd w:id="478"/>
    <w:p>
      <w:pPr>
        <w:spacing w:line="560" w:lineRule="exact"/>
        <w:ind w:firstLine="482" w:firstLineChars="200"/>
        <w:outlineLvl w:val="0"/>
        <w:rPr>
          <w:rFonts w:hint="eastAsia" w:ascii="宋体" w:hAnsi="宋体" w:eastAsia="宋体" w:cs="宋体"/>
          <w:b/>
          <w:sz w:val="24"/>
          <w:szCs w:val="24"/>
        </w:rPr>
      </w:pPr>
      <w:bookmarkStart w:id="481" w:name="_Toc5063"/>
      <w:bookmarkStart w:id="482" w:name="_Toc12254"/>
      <w:bookmarkStart w:id="483" w:name="_Toc279701263"/>
      <w:bookmarkStart w:id="484" w:name="_Toc20808"/>
      <w:bookmarkStart w:id="485" w:name="_Toc14232"/>
      <w:bookmarkStart w:id="486" w:name="_Toc259093692"/>
      <w:bookmarkStart w:id="487" w:name="_Toc487900373"/>
      <w:bookmarkStart w:id="488" w:name="_Toc5058"/>
      <w:bookmarkStart w:id="489" w:name="_Toc28906"/>
      <w:r>
        <w:rPr>
          <w:rFonts w:hint="eastAsia" w:ascii="宋体" w:hAnsi="宋体" w:eastAsia="宋体" w:cs="宋体"/>
          <w:b/>
          <w:sz w:val="24"/>
          <w:szCs w:val="24"/>
        </w:rPr>
        <w:t>2.17 合同使用的文字和适用的法律</w:t>
      </w:r>
      <w:bookmarkEnd w:id="481"/>
      <w:bookmarkEnd w:id="482"/>
      <w:bookmarkEnd w:id="483"/>
      <w:bookmarkEnd w:id="484"/>
      <w:bookmarkEnd w:id="485"/>
      <w:bookmarkEnd w:id="486"/>
      <w:bookmarkEnd w:id="487"/>
      <w:bookmarkEnd w:id="488"/>
      <w:bookmarkEnd w:id="489"/>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2.17.1 合同使用汉语书就、变更和解释；</w:t>
      </w:r>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2.17.2 合同适用中华人民共和国法律。</w:t>
      </w:r>
    </w:p>
    <w:p>
      <w:pPr>
        <w:spacing w:line="560" w:lineRule="exact"/>
        <w:ind w:firstLine="482" w:firstLineChars="200"/>
        <w:outlineLvl w:val="0"/>
        <w:rPr>
          <w:rFonts w:hint="eastAsia" w:ascii="宋体" w:hAnsi="宋体" w:eastAsia="宋体" w:cs="宋体"/>
          <w:b/>
          <w:sz w:val="24"/>
          <w:szCs w:val="24"/>
        </w:rPr>
      </w:pPr>
      <w:bookmarkStart w:id="490" w:name="_Toc22266"/>
      <w:bookmarkStart w:id="491" w:name="_Toc27127"/>
      <w:bookmarkStart w:id="492" w:name="_Toc22146"/>
      <w:bookmarkStart w:id="493" w:name="_Toc30096"/>
      <w:bookmarkStart w:id="494" w:name="_Toc279701264"/>
      <w:bookmarkStart w:id="495" w:name="_Toc259093693"/>
      <w:bookmarkStart w:id="496" w:name="_Toc1492"/>
      <w:bookmarkStart w:id="497" w:name="_Toc27403"/>
      <w:bookmarkStart w:id="498" w:name="_Toc1493"/>
      <w:bookmarkStart w:id="499" w:name="_Toc487900374"/>
      <w:r>
        <w:rPr>
          <w:rFonts w:hint="eastAsia" w:ascii="宋体" w:hAnsi="宋体" w:eastAsia="宋体" w:cs="宋体"/>
          <w:b/>
          <w:sz w:val="24"/>
          <w:szCs w:val="24"/>
        </w:rPr>
        <w:t>2.18 履约保证金</w:t>
      </w:r>
      <w:bookmarkEnd w:id="490"/>
      <w:bookmarkEnd w:id="491"/>
      <w:bookmarkEnd w:id="492"/>
      <w:bookmarkEnd w:id="493"/>
      <w:bookmarkEnd w:id="494"/>
      <w:bookmarkEnd w:id="495"/>
      <w:bookmarkEnd w:id="496"/>
      <w:bookmarkEnd w:id="497"/>
      <w:bookmarkEnd w:id="498"/>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2.18.1 采购文件要求乙方提交履约保证金的，乙方应按</w:t>
      </w:r>
      <w:r>
        <w:rPr>
          <w:rFonts w:hint="eastAsia" w:ascii="宋体" w:hAnsi="宋体" w:eastAsia="宋体" w:cs="宋体"/>
          <w:b/>
          <w:i/>
          <w:sz w:val="24"/>
          <w:szCs w:val="24"/>
          <w:u w:val="single"/>
        </w:rPr>
        <w:t>合同专用条款</w:t>
      </w:r>
      <w:r>
        <w:rPr>
          <w:rFonts w:hint="eastAsia" w:ascii="宋体" w:hAnsi="宋体" w:eastAsia="宋体" w:cs="宋体"/>
          <w:sz w:val="24"/>
          <w:szCs w:val="24"/>
        </w:rPr>
        <w:t>约定的方式，以支票、汇票、本票或者金融机构、担保机构出具的保函等非现金形式，提交不超过合同价10%的履约保证金；</w:t>
      </w:r>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2.18.2 履约保证金在</w:t>
      </w:r>
      <w:r>
        <w:rPr>
          <w:rFonts w:hint="eastAsia" w:ascii="宋体" w:hAnsi="宋体" w:eastAsia="宋体" w:cs="宋体"/>
          <w:b/>
          <w:i/>
          <w:sz w:val="24"/>
          <w:szCs w:val="24"/>
          <w:u w:val="single"/>
        </w:rPr>
        <w:t>合同专用条款</w:t>
      </w:r>
      <w:r>
        <w:rPr>
          <w:rFonts w:hint="eastAsia" w:ascii="宋体" w:hAnsi="宋体" w:eastAsia="宋体" w:cs="宋体"/>
          <w:sz w:val="24"/>
          <w:szCs w:val="24"/>
        </w:rPr>
        <w:t>约定期间内不予退还或者应完全有效，前述约定期间届满之日起</w:t>
      </w:r>
      <w:r>
        <w:rPr>
          <w:rFonts w:hint="eastAsia" w:ascii="宋体" w:hAnsi="宋体" w:eastAsia="宋体" w:cs="宋体"/>
          <w:sz w:val="24"/>
          <w:szCs w:val="24"/>
          <w:u w:val="single"/>
        </w:rPr>
        <w:t xml:space="preserve">  2  </w:t>
      </w:r>
      <w:r>
        <w:rPr>
          <w:rFonts w:hint="eastAsia" w:ascii="宋体" w:hAnsi="宋体" w:eastAsia="宋体" w:cs="宋体"/>
          <w:sz w:val="24"/>
          <w:szCs w:val="24"/>
        </w:rPr>
        <w:t>个工作日内，甲方应将履约保证金退还乙方；</w:t>
      </w:r>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2.18.3 如果乙方不履行合同，履约保证金不予退还；如果乙方未能按合同约定全面履行义务，那么甲方有权从履约保证金中取得补偿或赔偿，同时不影响甲方要求乙方承担合同约定的超过履约保证金的违约责任的权利。</w:t>
      </w:r>
    </w:p>
    <w:bookmarkEnd w:id="499"/>
    <w:p>
      <w:pPr>
        <w:spacing w:line="560" w:lineRule="exact"/>
        <w:ind w:firstLine="482" w:firstLineChars="200"/>
        <w:rPr>
          <w:rFonts w:hint="eastAsia" w:ascii="宋体" w:hAnsi="宋体" w:eastAsia="宋体" w:cs="宋体"/>
          <w:b/>
          <w:sz w:val="24"/>
          <w:szCs w:val="24"/>
        </w:rPr>
      </w:pPr>
      <w:r>
        <w:rPr>
          <w:rFonts w:hint="eastAsia" w:ascii="宋体" w:hAnsi="宋体" w:eastAsia="宋体" w:cs="宋体"/>
          <w:b/>
          <w:sz w:val="24"/>
          <w:szCs w:val="24"/>
        </w:rPr>
        <w:t>2.19 合同份数</w:t>
      </w:r>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合同份数按</w:t>
      </w:r>
      <w:r>
        <w:rPr>
          <w:rFonts w:hint="eastAsia" w:ascii="宋体" w:hAnsi="宋体" w:eastAsia="宋体" w:cs="宋体"/>
          <w:b/>
          <w:i/>
          <w:sz w:val="24"/>
          <w:szCs w:val="24"/>
          <w:u w:val="single"/>
        </w:rPr>
        <w:t>合同专用条款</w:t>
      </w:r>
      <w:r>
        <w:rPr>
          <w:rFonts w:hint="eastAsia" w:ascii="宋体" w:hAnsi="宋体" w:eastAsia="宋体" w:cs="宋体"/>
          <w:sz w:val="24"/>
          <w:szCs w:val="24"/>
        </w:rPr>
        <w:t>规定，每份均具有同等法律效力。</w:t>
      </w:r>
    </w:p>
    <w:p>
      <w:pPr>
        <w:pStyle w:val="63"/>
        <w:spacing w:line="560" w:lineRule="exact"/>
        <w:ind w:firstLine="0"/>
        <w:jc w:val="center"/>
        <w:rPr>
          <w:rFonts w:hint="eastAsia" w:ascii="宋体" w:hAnsi="宋体" w:eastAsia="宋体" w:cs="宋体"/>
          <w:b/>
          <w:szCs w:val="24"/>
        </w:rPr>
      </w:pPr>
      <w:r>
        <w:rPr>
          <w:rFonts w:ascii="楷体" w:hAnsi="楷体" w:eastAsia="楷体"/>
          <w:szCs w:val="24"/>
        </w:rPr>
        <w:br w:type="page"/>
      </w:r>
      <w:bookmarkStart w:id="500" w:name="_Toc331685784"/>
      <w:r>
        <w:rPr>
          <w:rFonts w:hint="eastAsia" w:ascii="宋体" w:hAnsi="宋体" w:eastAsia="宋体" w:cs="宋体"/>
          <w:b/>
          <w:szCs w:val="24"/>
        </w:rPr>
        <w:t>第三部分  合同专用条款</w:t>
      </w:r>
      <w:bookmarkEnd w:id="500"/>
    </w:p>
    <w:p>
      <w:pPr>
        <w:spacing w:line="560" w:lineRule="exact"/>
        <w:ind w:firstLine="480" w:firstLineChars="200"/>
        <w:rPr>
          <w:rFonts w:hint="eastAsia" w:ascii="宋体" w:hAnsi="宋体" w:eastAsia="宋体" w:cs="宋体"/>
          <w:sz w:val="24"/>
        </w:rPr>
      </w:pPr>
      <w:r>
        <w:rPr>
          <w:rFonts w:hint="eastAsia" w:ascii="宋体" w:hAnsi="宋体" w:eastAsia="宋体" w:cs="宋体"/>
          <w:sz w:val="24"/>
        </w:rPr>
        <w:t>本部分是对前两部分的补充和修改，如果前两部分和本部分的约定不一致，应以本部分的约定为准。本部分的条款号应与前两部分的条款号保持对应；与前两部分无对应关系的内容可另行编制条款号。</w:t>
      </w:r>
    </w:p>
    <w:tbl>
      <w:tblPr>
        <w:tblStyle w:val="25"/>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801"/>
        <w:gridCol w:w="7633"/>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trPr>
        <w:tc>
          <w:tcPr>
            <w:tcW w:w="801" w:type="dxa"/>
            <w:tcBorders>
              <w:left w:val="single" w:color="auto" w:sz="4" w:space="0"/>
            </w:tcBorders>
            <w:noWrap w:val="0"/>
            <w:vAlign w:val="center"/>
          </w:tcPr>
          <w:p>
            <w:pPr>
              <w:spacing w:line="560" w:lineRule="exact"/>
              <w:jc w:val="center"/>
              <w:rPr>
                <w:rFonts w:ascii="楷体" w:hAnsi="楷体" w:eastAsia="楷体"/>
                <w:b/>
                <w:sz w:val="24"/>
              </w:rPr>
            </w:pPr>
            <w:r>
              <w:rPr>
                <w:rFonts w:ascii="楷体" w:hAnsi="楷体" w:eastAsia="楷体"/>
                <w:b/>
                <w:sz w:val="24"/>
              </w:rPr>
              <w:t>条款号</w:t>
            </w:r>
          </w:p>
        </w:tc>
        <w:tc>
          <w:tcPr>
            <w:tcW w:w="7633" w:type="dxa"/>
            <w:noWrap w:val="0"/>
            <w:vAlign w:val="center"/>
          </w:tcPr>
          <w:p>
            <w:pPr>
              <w:spacing w:line="560" w:lineRule="exact"/>
              <w:jc w:val="center"/>
              <w:rPr>
                <w:rFonts w:ascii="楷体" w:hAnsi="楷体" w:eastAsia="楷体"/>
                <w:b/>
                <w:sz w:val="24"/>
              </w:rPr>
            </w:pPr>
            <w:r>
              <w:rPr>
                <w:rFonts w:ascii="楷体" w:hAnsi="楷体" w:eastAsia="楷体"/>
                <w:b/>
                <w:sz w:val="24"/>
              </w:rPr>
              <w:t>约定内容</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01" w:type="dxa"/>
            <w:tcBorders>
              <w:left w:val="single" w:color="auto" w:sz="4" w:space="0"/>
            </w:tcBorders>
            <w:noWrap w:val="0"/>
            <w:vAlign w:val="center"/>
          </w:tcPr>
          <w:p>
            <w:pPr>
              <w:spacing w:line="560" w:lineRule="exact"/>
              <w:rPr>
                <w:rFonts w:ascii="楷体" w:hAnsi="楷体" w:eastAsia="楷体"/>
                <w:sz w:val="24"/>
              </w:rPr>
            </w:pPr>
          </w:p>
        </w:tc>
        <w:tc>
          <w:tcPr>
            <w:tcW w:w="7633" w:type="dxa"/>
            <w:noWrap w:val="0"/>
            <w:vAlign w:val="center"/>
          </w:tcPr>
          <w:p>
            <w:pPr>
              <w:spacing w:line="560" w:lineRule="exact"/>
              <w:rPr>
                <w:rFonts w:ascii="楷体" w:hAnsi="楷体" w:eastAsia="楷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trPr>
        <w:tc>
          <w:tcPr>
            <w:tcW w:w="801" w:type="dxa"/>
            <w:tcBorders>
              <w:left w:val="single" w:color="auto" w:sz="4" w:space="0"/>
            </w:tcBorders>
            <w:noWrap w:val="0"/>
            <w:vAlign w:val="center"/>
          </w:tcPr>
          <w:p>
            <w:pPr>
              <w:spacing w:line="560" w:lineRule="exact"/>
              <w:rPr>
                <w:rFonts w:ascii="楷体" w:hAnsi="楷体" w:eastAsia="楷体"/>
                <w:sz w:val="24"/>
              </w:rPr>
            </w:pPr>
          </w:p>
        </w:tc>
        <w:tc>
          <w:tcPr>
            <w:tcW w:w="7633" w:type="dxa"/>
            <w:noWrap w:val="0"/>
            <w:vAlign w:val="center"/>
          </w:tcPr>
          <w:p>
            <w:pPr>
              <w:spacing w:line="560" w:lineRule="exact"/>
              <w:rPr>
                <w:rFonts w:ascii="楷体" w:hAnsi="楷体" w:eastAsia="楷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trPr>
        <w:tc>
          <w:tcPr>
            <w:tcW w:w="801" w:type="dxa"/>
            <w:tcBorders>
              <w:left w:val="single" w:color="auto" w:sz="4" w:space="0"/>
            </w:tcBorders>
            <w:noWrap w:val="0"/>
            <w:vAlign w:val="center"/>
          </w:tcPr>
          <w:p>
            <w:pPr>
              <w:spacing w:line="560" w:lineRule="exact"/>
              <w:rPr>
                <w:rFonts w:ascii="楷体" w:hAnsi="楷体" w:eastAsia="楷体"/>
                <w:sz w:val="24"/>
              </w:rPr>
            </w:pPr>
          </w:p>
        </w:tc>
        <w:tc>
          <w:tcPr>
            <w:tcW w:w="7633" w:type="dxa"/>
            <w:noWrap w:val="0"/>
            <w:vAlign w:val="center"/>
          </w:tcPr>
          <w:p>
            <w:pPr>
              <w:spacing w:line="560" w:lineRule="exact"/>
              <w:rPr>
                <w:rFonts w:ascii="楷体" w:hAnsi="楷体" w:eastAsia="楷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trPr>
        <w:tc>
          <w:tcPr>
            <w:tcW w:w="801" w:type="dxa"/>
            <w:tcBorders>
              <w:left w:val="single" w:color="auto" w:sz="4" w:space="0"/>
            </w:tcBorders>
            <w:noWrap w:val="0"/>
            <w:vAlign w:val="center"/>
          </w:tcPr>
          <w:p>
            <w:pPr>
              <w:spacing w:line="560" w:lineRule="exact"/>
              <w:rPr>
                <w:rFonts w:ascii="楷体" w:hAnsi="楷体" w:eastAsia="楷体"/>
                <w:sz w:val="24"/>
              </w:rPr>
            </w:pPr>
          </w:p>
        </w:tc>
        <w:tc>
          <w:tcPr>
            <w:tcW w:w="7633" w:type="dxa"/>
            <w:noWrap w:val="0"/>
            <w:vAlign w:val="center"/>
          </w:tcPr>
          <w:p>
            <w:pPr>
              <w:spacing w:line="560" w:lineRule="exact"/>
              <w:rPr>
                <w:rFonts w:ascii="楷体" w:hAnsi="楷体" w:eastAsia="楷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trPr>
        <w:tc>
          <w:tcPr>
            <w:tcW w:w="801" w:type="dxa"/>
            <w:tcBorders>
              <w:left w:val="single" w:color="auto" w:sz="4" w:space="0"/>
            </w:tcBorders>
            <w:noWrap w:val="0"/>
            <w:vAlign w:val="center"/>
          </w:tcPr>
          <w:p>
            <w:pPr>
              <w:spacing w:line="560" w:lineRule="exact"/>
              <w:rPr>
                <w:rFonts w:ascii="楷体" w:hAnsi="楷体" w:eastAsia="楷体"/>
                <w:sz w:val="24"/>
              </w:rPr>
            </w:pPr>
          </w:p>
        </w:tc>
        <w:tc>
          <w:tcPr>
            <w:tcW w:w="7633" w:type="dxa"/>
            <w:noWrap w:val="0"/>
            <w:vAlign w:val="center"/>
          </w:tcPr>
          <w:p>
            <w:pPr>
              <w:spacing w:line="560" w:lineRule="exact"/>
              <w:rPr>
                <w:rFonts w:ascii="楷体" w:hAnsi="楷体" w:eastAsia="楷体"/>
                <w:sz w:val="24"/>
                <w:u w:val="singl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trPr>
        <w:tc>
          <w:tcPr>
            <w:tcW w:w="801" w:type="dxa"/>
            <w:tcBorders>
              <w:left w:val="single" w:color="auto" w:sz="4" w:space="0"/>
            </w:tcBorders>
            <w:noWrap w:val="0"/>
            <w:vAlign w:val="center"/>
          </w:tcPr>
          <w:p>
            <w:pPr>
              <w:spacing w:line="560" w:lineRule="exact"/>
              <w:rPr>
                <w:rFonts w:ascii="楷体" w:hAnsi="楷体" w:eastAsia="楷体"/>
                <w:sz w:val="24"/>
              </w:rPr>
            </w:pPr>
          </w:p>
        </w:tc>
        <w:tc>
          <w:tcPr>
            <w:tcW w:w="7633" w:type="dxa"/>
            <w:noWrap w:val="0"/>
            <w:vAlign w:val="center"/>
          </w:tcPr>
          <w:p>
            <w:pPr>
              <w:spacing w:line="560" w:lineRule="exact"/>
              <w:rPr>
                <w:rFonts w:ascii="楷体" w:hAnsi="楷体" w:eastAsia="楷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trPr>
        <w:tc>
          <w:tcPr>
            <w:tcW w:w="801" w:type="dxa"/>
            <w:tcBorders>
              <w:left w:val="single" w:color="auto" w:sz="4" w:space="0"/>
            </w:tcBorders>
            <w:noWrap w:val="0"/>
            <w:vAlign w:val="center"/>
          </w:tcPr>
          <w:p>
            <w:pPr>
              <w:spacing w:line="560" w:lineRule="exact"/>
              <w:rPr>
                <w:rFonts w:ascii="楷体" w:hAnsi="楷体" w:eastAsia="楷体"/>
                <w:sz w:val="24"/>
              </w:rPr>
            </w:pPr>
          </w:p>
        </w:tc>
        <w:tc>
          <w:tcPr>
            <w:tcW w:w="7633" w:type="dxa"/>
            <w:noWrap w:val="0"/>
            <w:vAlign w:val="center"/>
          </w:tcPr>
          <w:p>
            <w:pPr>
              <w:spacing w:line="560" w:lineRule="exact"/>
              <w:rPr>
                <w:rFonts w:ascii="楷体" w:hAnsi="楷体" w:eastAsia="楷体"/>
                <w:sz w:val="24"/>
                <w:u w:val="singl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trPr>
        <w:tc>
          <w:tcPr>
            <w:tcW w:w="801" w:type="dxa"/>
            <w:tcBorders>
              <w:left w:val="single" w:color="auto" w:sz="4" w:space="0"/>
            </w:tcBorders>
            <w:noWrap w:val="0"/>
            <w:vAlign w:val="center"/>
          </w:tcPr>
          <w:p>
            <w:pPr>
              <w:spacing w:line="560" w:lineRule="exact"/>
              <w:rPr>
                <w:rFonts w:ascii="楷体" w:hAnsi="楷体" w:eastAsia="楷体"/>
                <w:sz w:val="24"/>
              </w:rPr>
            </w:pPr>
          </w:p>
        </w:tc>
        <w:tc>
          <w:tcPr>
            <w:tcW w:w="7633" w:type="dxa"/>
            <w:noWrap w:val="0"/>
            <w:vAlign w:val="center"/>
          </w:tcPr>
          <w:p>
            <w:pPr>
              <w:spacing w:line="560" w:lineRule="exact"/>
              <w:rPr>
                <w:rFonts w:ascii="楷体" w:hAnsi="楷体" w:eastAsia="楷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trPr>
        <w:tc>
          <w:tcPr>
            <w:tcW w:w="801" w:type="dxa"/>
            <w:tcBorders>
              <w:left w:val="single" w:color="auto" w:sz="4" w:space="0"/>
            </w:tcBorders>
            <w:noWrap w:val="0"/>
            <w:vAlign w:val="center"/>
          </w:tcPr>
          <w:p>
            <w:pPr>
              <w:spacing w:line="560" w:lineRule="exact"/>
              <w:rPr>
                <w:rFonts w:ascii="楷体" w:hAnsi="楷体" w:eastAsia="楷体"/>
                <w:sz w:val="24"/>
              </w:rPr>
            </w:pPr>
          </w:p>
        </w:tc>
        <w:tc>
          <w:tcPr>
            <w:tcW w:w="7633" w:type="dxa"/>
            <w:noWrap w:val="0"/>
            <w:vAlign w:val="center"/>
          </w:tcPr>
          <w:p>
            <w:pPr>
              <w:spacing w:line="560" w:lineRule="exact"/>
              <w:rPr>
                <w:rFonts w:ascii="楷体" w:hAnsi="楷体" w:eastAsia="楷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trPr>
        <w:tc>
          <w:tcPr>
            <w:tcW w:w="801" w:type="dxa"/>
            <w:tcBorders>
              <w:left w:val="single" w:color="auto" w:sz="4" w:space="0"/>
            </w:tcBorders>
            <w:noWrap w:val="0"/>
            <w:vAlign w:val="center"/>
          </w:tcPr>
          <w:p>
            <w:pPr>
              <w:spacing w:line="560" w:lineRule="exact"/>
              <w:rPr>
                <w:rFonts w:ascii="楷体" w:hAnsi="楷体" w:eastAsia="楷体"/>
                <w:sz w:val="24"/>
              </w:rPr>
            </w:pPr>
          </w:p>
        </w:tc>
        <w:tc>
          <w:tcPr>
            <w:tcW w:w="7633" w:type="dxa"/>
            <w:noWrap w:val="0"/>
            <w:vAlign w:val="center"/>
          </w:tcPr>
          <w:p>
            <w:pPr>
              <w:spacing w:line="560" w:lineRule="exact"/>
              <w:rPr>
                <w:rFonts w:ascii="楷体" w:hAnsi="楷体" w:eastAsia="楷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trPr>
        <w:tc>
          <w:tcPr>
            <w:tcW w:w="801" w:type="dxa"/>
            <w:tcBorders>
              <w:top w:val="single" w:color="auto" w:sz="6" w:space="0"/>
              <w:left w:val="single" w:color="auto" w:sz="4" w:space="0"/>
              <w:bottom w:val="single" w:color="auto" w:sz="6" w:space="0"/>
              <w:right w:val="single" w:color="auto" w:sz="6" w:space="0"/>
            </w:tcBorders>
            <w:noWrap w:val="0"/>
            <w:vAlign w:val="center"/>
          </w:tcPr>
          <w:p>
            <w:pPr>
              <w:spacing w:line="560" w:lineRule="exact"/>
              <w:rPr>
                <w:rFonts w:ascii="楷体" w:hAnsi="楷体" w:eastAsia="楷体"/>
                <w:sz w:val="24"/>
              </w:rPr>
            </w:pPr>
          </w:p>
        </w:tc>
        <w:tc>
          <w:tcPr>
            <w:tcW w:w="7633" w:type="dxa"/>
            <w:tcBorders>
              <w:top w:val="single" w:color="auto" w:sz="6" w:space="0"/>
              <w:left w:val="single" w:color="auto" w:sz="6" w:space="0"/>
              <w:bottom w:val="single" w:color="auto" w:sz="6" w:space="0"/>
              <w:right w:val="single" w:color="auto" w:sz="6" w:space="0"/>
            </w:tcBorders>
            <w:noWrap w:val="0"/>
            <w:vAlign w:val="center"/>
          </w:tcPr>
          <w:p>
            <w:pPr>
              <w:spacing w:line="560" w:lineRule="exact"/>
              <w:rPr>
                <w:rFonts w:ascii="楷体" w:hAnsi="楷体" w:eastAsia="楷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trPr>
        <w:tc>
          <w:tcPr>
            <w:tcW w:w="801" w:type="dxa"/>
            <w:tcBorders>
              <w:top w:val="single" w:color="auto" w:sz="6" w:space="0"/>
              <w:left w:val="single" w:color="auto" w:sz="4" w:space="0"/>
              <w:bottom w:val="single" w:color="auto" w:sz="6" w:space="0"/>
              <w:right w:val="single" w:color="auto" w:sz="6" w:space="0"/>
            </w:tcBorders>
            <w:noWrap w:val="0"/>
            <w:vAlign w:val="center"/>
          </w:tcPr>
          <w:p>
            <w:pPr>
              <w:spacing w:line="560" w:lineRule="exact"/>
              <w:rPr>
                <w:rFonts w:ascii="楷体" w:hAnsi="楷体" w:eastAsia="楷体"/>
                <w:sz w:val="24"/>
              </w:rPr>
            </w:pPr>
          </w:p>
        </w:tc>
        <w:tc>
          <w:tcPr>
            <w:tcW w:w="7633" w:type="dxa"/>
            <w:tcBorders>
              <w:top w:val="single" w:color="auto" w:sz="6" w:space="0"/>
              <w:left w:val="single" w:color="auto" w:sz="6" w:space="0"/>
              <w:bottom w:val="single" w:color="auto" w:sz="6" w:space="0"/>
              <w:right w:val="single" w:color="auto" w:sz="6" w:space="0"/>
            </w:tcBorders>
            <w:noWrap w:val="0"/>
            <w:vAlign w:val="center"/>
          </w:tcPr>
          <w:p>
            <w:pPr>
              <w:spacing w:line="560" w:lineRule="exact"/>
              <w:rPr>
                <w:rFonts w:ascii="楷体" w:hAnsi="楷体" w:eastAsia="楷体"/>
                <w:sz w:val="24"/>
              </w:rPr>
            </w:pPr>
          </w:p>
        </w:tc>
      </w:tr>
    </w:tbl>
    <w:p>
      <w:pPr>
        <w:pStyle w:val="24"/>
        <w:numPr>
          <w:ilvl w:val="0"/>
          <w:numId w:val="0"/>
        </w:numPr>
        <w:jc w:val="left"/>
        <w:rPr>
          <w:rFonts w:hint="eastAsia" w:ascii="宋体" w:hAnsi="宋体" w:eastAsia="宋体" w:cs="宋体"/>
          <w:b/>
          <w:bCs/>
          <w:color w:val="FF0000"/>
          <w:sz w:val="21"/>
          <w:szCs w:val="21"/>
          <w:lang w:val="en-US" w:eastAsia="zh-CN"/>
        </w:rPr>
      </w:pPr>
    </w:p>
    <w:p>
      <w:pPr>
        <w:pStyle w:val="24"/>
        <w:keepNext w:val="0"/>
        <w:keepLines w:val="0"/>
        <w:pageBreakBefore w:val="0"/>
        <w:widowControl w:val="0"/>
        <w:numPr>
          <w:ilvl w:val="0"/>
          <w:numId w:val="0"/>
        </w:numPr>
        <w:kinsoku/>
        <w:wordWrap/>
        <w:overflowPunct/>
        <w:topLinePunct w:val="0"/>
        <w:autoSpaceDE/>
        <w:autoSpaceDN/>
        <w:bidi w:val="0"/>
        <w:adjustRightInd/>
        <w:snapToGrid/>
        <w:spacing w:after="0" w:line="500" w:lineRule="exact"/>
        <w:jc w:val="left"/>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合同融资注意事项：</w:t>
      </w:r>
    </w:p>
    <w:p>
      <w:pPr>
        <w:pStyle w:val="24"/>
        <w:keepNext w:val="0"/>
        <w:keepLines w:val="0"/>
        <w:pageBreakBefore w:val="0"/>
        <w:widowControl w:val="0"/>
        <w:numPr>
          <w:ilvl w:val="0"/>
          <w:numId w:val="2"/>
        </w:numPr>
        <w:kinsoku/>
        <w:wordWrap/>
        <w:overflowPunct/>
        <w:topLinePunct w:val="0"/>
        <w:autoSpaceDE/>
        <w:autoSpaceDN/>
        <w:bidi w:val="0"/>
        <w:adjustRightInd/>
        <w:snapToGrid/>
        <w:spacing w:after="0" w:line="500" w:lineRule="exact"/>
        <w:jc w:val="left"/>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供应商预进行合同融资的，在签订合同时，供应商的合同账号需为合同融资行指定的账户和账号。</w:t>
      </w:r>
    </w:p>
    <w:p>
      <w:pPr>
        <w:pStyle w:val="24"/>
        <w:keepNext w:val="0"/>
        <w:keepLines w:val="0"/>
        <w:pageBreakBefore w:val="0"/>
        <w:widowControl w:val="0"/>
        <w:numPr>
          <w:ilvl w:val="0"/>
          <w:numId w:val="2"/>
        </w:numPr>
        <w:kinsoku/>
        <w:wordWrap/>
        <w:overflowPunct/>
        <w:topLinePunct w:val="0"/>
        <w:autoSpaceDE/>
        <w:autoSpaceDN/>
        <w:bidi w:val="0"/>
        <w:adjustRightInd/>
        <w:snapToGrid/>
        <w:spacing w:after="0" w:line="500" w:lineRule="exact"/>
        <w:jc w:val="left"/>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预进行合同融资的合同，采购人在合同备案时，需将备案系统中供应商默认账户和账号修改为合同融资行指定的账户和账号，然后再提交合同备案。</w:t>
      </w:r>
    </w:p>
    <w:p>
      <w:pPr>
        <w:shd w:val="clear" w:color="auto" w:fill="FFFFFF"/>
        <w:bidi w:val="0"/>
        <w:snapToGrid w:val="0"/>
        <w:spacing w:line="440" w:lineRule="exact"/>
        <w:ind w:left="0" w:leftChars="0" w:firstLine="0" w:firstLineChars="0"/>
        <w:rPr>
          <w:rFonts w:hint="eastAsia" w:ascii="宋体" w:hAnsi="宋体" w:cs="宋体"/>
          <w:color w:val="000000"/>
          <w:sz w:val="24"/>
        </w:rPr>
      </w:pPr>
    </w:p>
    <w:p>
      <w:pPr>
        <w:pStyle w:val="8"/>
        <w:bidi w:val="0"/>
        <w:rPr>
          <w:rFonts w:hint="eastAsia"/>
          <w:color w:val="000000"/>
        </w:rPr>
        <w:sectPr>
          <w:pgSz w:w="11905" w:h="16838"/>
          <w:pgMar w:top="1440" w:right="1463" w:bottom="1440" w:left="1463" w:header="850" w:footer="850" w:gutter="0"/>
          <w:pgBorders>
            <w:top w:val="none" w:sz="0" w:space="0"/>
            <w:left w:val="none" w:sz="0" w:space="0"/>
            <w:bottom w:val="none" w:sz="0" w:space="0"/>
            <w:right w:val="none" w:sz="0" w:space="0"/>
          </w:pgBorders>
          <w:pgNumType w:fmt="decimal"/>
          <w:cols w:space="720" w:num="1"/>
          <w:rtlGutter w:val="0"/>
          <w:docGrid w:type="lines" w:linePitch="411" w:charSpace="0"/>
        </w:sectPr>
      </w:pPr>
    </w:p>
    <w:p>
      <w:pPr>
        <w:jc w:val="center"/>
        <w:rPr>
          <w:rFonts w:hint="eastAsia" w:ascii="宋体" w:hAnsi="宋体" w:eastAsia="宋体" w:cs="宋体"/>
          <w:b/>
          <w:bCs/>
          <w:color w:val="auto"/>
          <w:sz w:val="24"/>
          <w:szCs w:val="24"/>
        </w:rPr>
      </w:pPr>
      <w:r>
        <w:rPr>
          <w:rFonts w:hint="eastAsia" w:ascii="宋体" w:hAnsi="宋体" w:eastAsia="宋体" w:cs="宋体"/>
          <w:b/>
          <w:color w:val="auto"/>
          <w:sz w:val="24"/>
          <w:szCs w:val="24"/>
        </w:rPr>
        <w:t>河南省政府采购合同融资政策告知函</w:t>
      </w:r>
    </w:p>
    <w:p>
      <w:pPr>
        <w:rPr>
          <w:rFonts w:hint="default" w:ascii="Calibri" w:hAnsi="Calibri" w:eastAsia="仿宋" w:cs="Calibri"/>
          <w:color w:val="auto"/>
          <w:sz w:val="21"/>
          <w:szCs w:val="21"/>
        </w:rPr>
      </w:pPr>
    </w:p>
    <w:p>
      <w:pPr>
        <w:spacing w:line="480" w:lineRule="auto"/>
        <w:ind w:left="0" w:leftChars="0" w:firstLine="0" w:firstLineChars="0"/>
        <w:rPr>
          <w:rFonts w:hint="eastAsia" w:ascii="宋体" w:hAnsi="宋体" w:eastAsia="宋体" w:cs="宋体"/>
          <w:color w:val="auto"/>
          <w:sz w:val="24"/>
          <w:szCs w:val="24"/>
        </w:rPr>
      </w:pPr>
      <w:r>
        <w:rPr>
          <w:rFonts w:hint="eastAsia" w:ascii="宋体" w:hAnsi="宋体" w:eastAsia="宋体" w:cs="宋体"/>
          <w:color w:val="auto"/>
          <w:sz w:val="24"/>
          <w:szCs w:val="24"/>
        </w:rPr>
        <w:t>各</w:t>
      </w:r>
      <w:r>
        <w:rPr>
          <w:rFonts w:hint="eastAsia" w:ascii="宋体" w:hAnsi="宋体" w:eastAsia="宋体" w:cs="宋体"/>
          <w:color w:val="auto"/>
          <w:sz w:val="24"/>
          <w:szCs w:val="24"/>
          <w:lang w:eastAsia="zh-CN"/>
        </w:rPr>
        <w:t>投标供应商</w:t>
      </w:r>
      <w:r>
        <w:rPr>
          <w:rFonts w:hint="eastAsia" w:ascii="宋体" w:hAnsi="宋体" w:eastAsia="宋体" w:cs="宋体"/>
          <w:color w:val="auto"/>
          <w:sz w:val="24"/>
          <w:szCs w:val="24"/>
        </w:rPr>
        <w:t>：</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欢迎贵公司参与河南省政府采购活动！</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贷款渠道和提供贷款的金融机构，可在河南省政府采购网“河南省政府采购合同融资平台”查询联系。政策解读网址：</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"http://www.hngp.gov.cn/henan/content?infoId=1601449567470800&amp;channelCode=H6016" </w:instrText>
      </w:r>
      <w:r>
        <w:rPr>
          <w:rFonts w:hint="eastAsia" w:ascii="宋体" w:hAnsi="宋体" w:eastAsia="宋体" w:cs="宋体"/>
          <w:color w:val="auto"/>
          <w:sz w:val="24"/>
          <w:szCs w:val="24"/>
        </w:rPr>
        <w:fldChar w:fldCharType="separate"/>
      </w:r>
      <w:r>
        <w:rPr>
          <w:rStyle w:val="30"/>
          <w:rFonts w:hint="eastAsia" w:ascii="宋体" w:hAnsi="宋体" w:eastAsia="宋体" w:cs="宋体"/>
          <w:sz w:val="24"/>
          <w:szCs w:val="24"/>
        </w:rPr>
        <w:t>http://www.hngp.gov.cn/henan/content?infoId=1601449567470800&amp;channelCode=H6016</w:t>
      </w:r>
      <w:r>
        <w:rPr>
          <w:rFonts w:hint="eastAsia" w:ascii="宋体" w:hAnsi="宋体" w:eastAsia="宋体" w:cs="宋体"/>
          <w:color w:val="auto"/>
          <w:sz w:val="24"/>
          <w:szCs w:val="24"/>
        </w:rPr>
        <w:fldChar w:fldCharType="end"/>
      </w:r>
    </w:p>
    <w:p>
      <w:pPr>
        <w:pStyle w:val="31"/>
        <w:rPr>
          <w:rFonts w:hint="eastAsia"/>
        </w:rPr>
      </w:pPr>
    </w:p>
    <w:p>
      <w:pPr>
        <w:pStyle w:val="31"/>
        <w:rPr>
          <w:rFonts w:hint="eastAsia"/>
        </w:rPr>
      </w:pPr>
    </w:p>
    <w:p>
      <w:pPr>
        <w:pStyle w:val="21"/>
        <w:shd w:val="clear" w:color="070000" w:fill="FFFFFF"/>
        <w:spacing w:before="0" w:beforeAutospacing="0" w:after="0" w:afterAutospacing="0" w:line="360" w:lineRule="auto"/>
        <w:ind w:left="0" w:leftChars="0" w:firstLine="0" w:firstLineChars="0"/>
        <w:jc w:val="left"/>
        <w:rPr>
          <w:rFonts w:hint="eastAsia" w:ascii="宋体" w:hAnsi="宋体" w:eastAsia="宋体" w:cs="宋体"/>
          <w:color w:val="auto"/>
          <w:spacing w:val="8"/>
          <w:sz w:val="24"/>
          <w:szCs w:val="24"/>
          <w:shd w:val="clear" w:color="080000" w:fill="FFFFFF"/>
          <w:lang w:eastAsia="zh-CN"/>
        </w:rPr>
      </w:pPr>
      <w:r>
        <w:rPr>
          <w:rFonts w:hint="eastAsia" w:ascii="宋体" w:hAnsi="宋体" w:eastAsia="宋体" w:cs="宋体"/>
          <w:color w:val="auto"/>
          <w:spacing w:val="8"/>
          <w:sz w:val="24"/>
          <w:szCs w:val="24"/>
          <w:shd w:val="clear" w:color="080000" w:fill="FFFFFF"/>
          <w:lang w:eastAsia="zh-CN"/>
        </w:rPr>
        <w:t>注：</w:t>
      </w:r>
    </w:p>
    <w:p>
      <w:pPr>
        <w:pStyle w:val="24"/>
        <w:keepNext w:val="0"/>
        <w:keepLines w:val="0"/>
        <w:pageBreakBefore w:val="0"/>
        <w:widowControl w:val="0"/>
        <w:numPr>
          <w:ilvl w:val="0"/>
          <w:numId w:val="0"/>
        </w:numPr>
        <w:kinsoku/>
        <w:wordWrap/>
        <w:overflowPunct/>
        <w:topLinePunct w:val="0"/>
        <w:autoSpaceDE/>
        <w:autoSpaceDN/>
        <w:bidi w:val="0"/>
        <w:adjustRightInd/>
        <w:snapToGrid/>
        <w:spacing w:after="0" w:line="500" w:lineRule="exact"/>
        <w:ind w:left="630" w:leftChars="0"/>
        <w:jc w:val="left"/>
        <w:textAlignment w:val="auto"/>
        <w:rPr>
          <w:rFonts w:hint="eastAsia" w:ascii="宋体" w:hAnsi="宋体" w:eastAsia="宋体" w:cs="宋体"/>
          <w:b/>
          <w:bCs/>
          <w:color w:val="FF0000"/>
          <w:sz w:val="24"/>
          <w:szCs w:val="24"/>
          <w:lang w:val="en-US" w:eastAsia="zh-CN"/>
        </w:rPr>
      </w:pPr>
      <w:r>
        <w:rPr>
          <w:rFonts w:hint="eastAsia" w:ascii="宋体" w:hAnsi="宋体" w:eastAsia="宋体" w:cs="宋体"/>
          <w:b/>
          <w:bCs/>
          <w:color w:val="FF0000"/>
          <w:sz w:val="24"/>
          <w:szCs w:val="24"/>
          <w:lang w:val="en-US" w:eastAsia="zh-CN"/>
        </w:rPr>
        <w:t>1.预进行合同融资的，在签订合同时，供应商的合同账号需为合同融资行指定的账户和账号。</w:t>
      </w:r>
    </w:p>
    <w:p>
      <w:pPr>
        <w:pStyle w:val="24"/>
        <w:keepNext w:val="0"/>
        <w:keepLines w:val="0"/>
        <w:pageBreakBefore w:val="0"/>
        <w:widowControl w:val="0"/>
        <w:numPr>
          <w:ilvl w:val="0"/>
          <w:numId w:val="0"/>
        </w:numPr>
        <w:kinsoku/>
        <w:wordWrap/>
        <w:overflowPunct/>
        <w:topLinePunct w:val="0"/>
        <w:autoSpaceDE/>
        <w:autoSpaceDN/>
        <w:bidi w:val="0"/>
        <w:adjustRightInd/>
        <w:snapToGrid/>
        <w:spacing w:after="0" w:line="500" w:lineRule="exact"/>
        <w:ind w:leftChars="200" w:firstLine="241" w:firstLineChars="100"/>
        <w:jc w:val="left"/>
        <w:textAlignment w:val="auto"/>
        <w:rPr>
          <w:rFonts w:hint="eastAsia" w:ascii="宋体" w:hAnsi="宋体" w:eastAsia="宋体" w:cs="宋体"/>
          <w:b/>
          <w:bCs/>
          <w:color w:val="000000"/>
          <w:sz w:val="24"/>
          <w:szCs w:val="24"/>
          <w:lang w:val="en-US" w:eastAsia="zh-CN"/>
        </w:rPr>
      </w:pPr>
      <w:r>
        <w:rPr>
          <w:rFonts w:hint="eastAsia" w:ascii="宋体" w:hAnsi="宋体" w:eastAsia="宋体" w:cs="宋体"/>
          <w:b/>
          <w:bCs/>
          <w:color w:val="FF0000"/>
          <w:sz w:val="24"/>
          <w:szCs w:val="24"/>
          <w:lang w:val="en-US" w:eastAsia="zh-CN"/>
        </w:rPr>
        <w:t>2.预进行合同融资的，请提醒采购人在合同备案时，将备案系统中供应商默认账号修改后合同融资行指定的账户和账号，然后再提交合同备案。</w:t>
      </w:r>
    </w:p>
    <w:p>
      <w:pPr>
        <w:pStyle w:val="22"/>
        <w:bidi w:val="0"/>
        <w:spacing w:line="400" w:lineRule="exact"/>
        <w:rPr>
          <w:rFonts w:hint="eastAsia" w:ascii="宋体" w:hAnsi="宋体" w:eastAsia="宋体" w:cs="宋体"/>
          <w:b/>
          <w:bCs/>
          <w:color w:val="000000"/>
          <w:lang w:eastAsia="zh-CN"/>
        </w:rPr>
        <w:sectPr>
          <w:pgSz w:w="11905" w:h="16838"/>
          <w:pgMar w:top="1440" w:right="1463" w:bottom="1440" w:left="1463" w:header="850" w:footer="850" w:gutter="0"/>
          <w:pgBorders>
            <w:top w:val="none" w:sz="0" w:space="0"/>
            <w:left w:val="none" w:sz="0" w:space="0"/>
            <w:bottom w:val="none" w:sz="0" w:space="0"/>
            <w:right w:val="none" w:sz="0" w:space="0"/>
          </w:pgBorders>
          <w:pgNumType w:fmt="decimal"/>
          <w:cols w:space="720" w:num="1"/>
          <w:rtlGutter w:val="0"/>
          <w:docGrid w:type="lines" w:linePitch="411" w:charSpace="0"/>
        </w:sectPr>
      </w:pPr>
    </w:p>
    <w:p>
      <w:pPr>
        <w:pStyle w:val="22"/>
        <w:bidi w:val="0"/>
        <w:spacing w:line="400" w:lineRule="exact"/>
        <w:rPr>
          <w:highlight w:val="none"/>
        </w:rPr>
      </w:pPr>
      <w:bookmarkStart w:id="501" w:name="_Toc29536"/>
      <w:r>
        <w:rPr>
          <w:rFonts w:hint="eastAsia" w:ascii="宋体" w:hAnsi="宋体" w:eastAsia="宋体" w:cs="宋体"/>
          <w:b/>
          <w:bCs/>
          <w:color w:val="000000"/>
          <w:highlight w:val="none"/>
          <w:lang w:eastAsia="zh-CN"/>
        </w:rPr>
        <w:t>第</w:t>
      </w:r>
      <w:r>
        <w:rPr>
          <w:rFonts w:hint="eastAsia" w:ascii="宋体" w:hAnsi="宋体" w:eastAsia="宋体" w:cs="宋体"/>
          <w:b/>
          <w:bCs/>
          <w:color w:val="000000"/>
          <w:highlight w:val="none"/>
        </w:rPr>
        <w:t xml:space="preserve">五章 </w:t>
      </w:r>
      <w:r>
        <w:rPr>
          <w:rFonts w:hint="eastAsia" w:ascii="宋体" w:hAnsi="宋体" w:eastAsia="宋体" w:cs="宋体"/>
          <w:b/>
          <w:bCs/>
          <w:color w:val="000000"/>
          <w:highlight w:val="none"/>
          <w:lang w:eastAsia="zh-CN"/>
        </w:rPr>
        <w:t>采购需求</w:t>
      </w:r>
      <w:bookmarkEnd w:id="501"/>
    </w:p>
    <w:p>
      <w:pPr>
        <w:keepNext w:val="0"/>
        <w:keepLines w:val="0"/>
        <w:pageBreakBefore w:val="0"/>
        <w:kinsoku/>
        <w:wordWrap/>
        <w:overflowPunct/>
        <w:topLinePunct w:val="0"/>
        <w:autoSpaceDE/>
        <w:autoSpaceDN/>
        <w:bidi w:val="0"/>
        <w:snapToGrid/>
        <w:spacing w:line="500" w:lineRule="exact"/>
        <w:ind w:left="0" w:leftChars="0" w:firstLine="0" w:firstLineChars="0"/>
        <w:rPr>
          <w:rFonts w:hint="eastAsia" w:ascii="宋体" w:hAnsi="宋体" w:eastAsia="宋体" w:cs="宋体"/>
          <w:b/>
          <w:bCs/>
          <w:sz w:val="24"/>
          <w:szCs w:val="24"/>
          <w:highlight w:val="yellow"/>
        </w:rPr>
      </w:pPr>
    </w:p>
    <w:p>
      <w:pPr>
        <w:snapToGrid w:val="0"/>
        <w:spacing w:line="500" w:lineRule="exact"/>
        <w:ind w:left="0" w:leftChars="0" w:firstLine="0" w:firstLineChars="0"/>
        <w:jc w:val="left"/>
        <w:rPr>
          <w:rFonts w:hint="eastAsia" w:ascii="宋体" w:hAnsi="宋体"/>
          <w:b/>
          <w:color w:val="auto"/>
          <w:sz w:val="24"/>
          <w:szCs w:val="24"/>
        </w:rPr>
      </w:pPr>
      <w:r>
        <w:rPr>
          <w:rFonts w:hint="eastAsia" w:ascii="宋体" w:hAnsi="宋体"/>
          <w:b/>
          <w:color w:val="auto"/>
          <w:sz w:val="24"/>
          <w:szCs w:val="24"/>
        </w:rPr>
        <w:t>一、基本服务要求</w:t>
      </w:r>
    </w:p>
    <w:p>
      <w:pPr>
        <w:snapToGrid w:val="0"/>
        <w:spacing w:line="500" w:lineRule="exact"/>
        <w:ind w:firstLine="480" w:firstLineChars="200"/>
        <w:jc w:val="left"/>
        <w:rPr>
          <w:rFonts w:hint="eastAsia" w:ascii="宋体" w:hAnsi="宋体"/>
          <w:color w:val="auto"/>
          <w:sz w:val="24"/>
          <w:szCs w:val="24"/>
        </w:rPr>
      </w:pPr>
      <w:r>
        <w:rPr>
          <w:rFonts w:hint="eastAsia" w:ascii="宋体" w:hAnsi="宋体"/>
          <w:color w:val="auto"/>
          <w:sz w:val="24"/>
          <w:szCs w:val="24"/>
        </w:rPr>
        <w:t>1、投标人系技术及</w:t>
      </w:r>
      <w:r>
        <w:rPr>
          <w:rFonts w:hint="eastAsia" w:ascii="宋体" w:hAnsi="宋体"/>
          <w:color w:val="auto"/>
          <w:sz w:val="24"/>
          <w:szCs w:val="24"/>
          <w:lang w:val="en-US" w:eastAsia="zh-CN"/>
        </w:rPr>
        <w:t>维修集约化</w:t>
      </w:r>
      <w:r>
        <w:rPr>
          <w:rFonts w:hint="eastAsia" w:ascii="宋体" w:hAnsi="宋体"/>
          <w:color w:val="auto"/>
          <w:sz w:val="24"/>
          <w:szCs w:val="24"/>
        </w:rPr>
        <w:t>服务</w:t>
      </w:r>
      <w:r>
        <w:rPr>
          <w:rFonts w:hint="eastAsia" w:ascii="宋体" w:hAnsi="宋体"/>
          <w:color w:val="auto"/>
          <w:sz w:val="24"/>
          <w:szCs w:val="24"/>
          <w:lang w:val="en-US" w:eastAsia="zh-CN"/>
        </w:rPr>
        <w:t>的</w:t>
      </w:r>
      <w:r>
        <w:rPr>
          <w:rFonts w:hint="eastAsia" w:ascii="宋体" w:hAnsi="宋体"/>
          <w:color w:val="auto"/>
          <w:sz w:val="24"/>
          <w:szCs w:val="24"/>
        </w:rPr>
        <w:t>提供商，在医院内搭建医院医疗设备智能管理及维修系统，并运用此系统为医院提供</w:t>
      </w:r>
      <w:r>
        <w:rPr>
          <w:rFonts w:hint="eastAsia" w:ascii="宋体" w:hAnsi="宋体"/>
          <w:color w:val="auto"/>
          <w:sz w:val="24"/>
          <w:szCs w:val="24"/>
          <w:lang w:val="en-US" w:eastAsia="zh-CN"/>
        </w:rPr>
        <w:t>直线加速器和血管机（DSA）的</w:t>
      </w:r>
      <w:r>
        <w:rPr>
          <w:rFonts w:hint="eastAsia" w:ascii="宋体" w:hAnsi="宋体"/>
          <w:color w:val="auto"/>
          <w:sz w:val="24"/>
          <w:szCs w:val="24"/>
        </w:rPr>
        <w:t>管理及维修服务；</w:t>
      </w:r>
    </w:p>
    <w:p>
      <w:pPr>
        <w:snapToGrid w:val="0"/>
        <w:spacing w:line="500" w:lineRule="exact"/>
        <w:ind w:firstLine="480" w:firstLineChars="200"/>
        <w:jc w:val="left"/>
        <w:rPr>
          <w:rFonts w:hint="eastAsia" w:ascii="宋体" w:hAnsi="宋体"/>
          <w:color w:val="auto"/>
          <w:sz w:val="24"/>
          <w:szCs w:val="24"/>
          <w:lang w:val="en-US" w:eastAsia="zh-CN"/>
        </w:rPr>
      </w:pPr>
      <w:r>
        <w:rPr>
          <w:rFonts w:hint="eastAsia" w:ascii="宋体" w:hAnsi="宋体"/>
          <w:color w:val="auto"/>
          <w:sz w:val="24"/>
          <w:szCs w:val="24"/>
        </w:rPr>
        <w:t>★2、</w:t>
      </w:r>
      <w:r>
        <w:rPr>
          <w:rFonts w:hint="eastAsia" w:ascii="宋体" w:hAnsi="宋体"/>
          <w:color w:val="auto"/>
          <w:sz w:val="24"/>
          <w:szCs w:val="24"/>
          <w:lang w:val="en-US" w:eastAsia="zh-CN"/>
        </w:rPr>
        <w:t>维修集约化包含直线加速器和血管机（DSA）所有人工及配件费用、技术服务费、各项岗位培训费、资产管理费用；</w:t>
      </w:r>
    </w:p>
    <w:p>
      <w:pPr>
        <w:snapToGrid w:val="0"/>
        <w:spacing w:line="500" w:lineRule="exact"/>
        <w:ind w:firstLine="480" w:firstLineChars="200"/>
        <w:jc w:val="left"/>
        <w:rPr>
          <w:rFonts w:hint="eastAsia" w:ascii="宋体" w:hAnsi="宋体"/>
          <w:color w:val="auto"/>
          <w:sz w:val="24"/>
          <w:szCs w:val="24"/>
          <w:lang w:val="en-US" w:eastAsia="zh-CN"/>
        </w:rPr>
      </w:pPr>
      <w:r>
        <w:rPr>
          <w:rFonts w:hint="eastAsia" w:ascii="宋体" w:hAnsi="宋体"/>
          <w:color w:val="auto"/>
          <w:sz w:val="24"/>
          <w:szCs w:val="24"/>
          <w:lang w:val="en-US" w:eastAsia="zh-CN"/>
        </w:rPr>
        <w:t>3、服务时间：全年7*24小时不间断服务；</w:t>
      </w:r>
    </w:p>
    <w:p>
      <w:pPr>
        <w:snapToGrid w:val="0"/>
        <w:spacing w:line="500" w:lineRule="exact"/>
        <w:ind w:firstLine="480" w:firstLineChars="200"/>
        <w:jc w:val="left"/>
        <w:rPr>
          <w:rFonts w:hint="eastAsia" w:ascii="宋体" w:hAnsi="宋体"/>
          <w:color w:val="auto"/>
          <w:sz w:val="24"/>
          <w:szCs w:val="24"/>
          <w:highlight w:val="yellow"/>
          <w:lang w:val="en-US" w:eastAsia="zh-CN"/>
        </w:rPr>
      </w:pPr>
      <w:r>
        <w:rPr>
          <w:rFonts w:hint="eastAsia" w:ascii="宋体" w:hAnsi="宋体"/>
          <w:color w:val="auto"/>
          <w:sz w:val="24"/>
          <w:szCs w:val="24"/>
          <w:highlight w:val="none"/>
          <w:lang w:val="en-US" w:eastAsia="zh-CN"/>
        </w:rPr>
        <w:t>4、</w:t>
      </w:r>
      <w:r>
        <w:rPr>
          <w:rFonts w:hint="eastAsia" w:ascii="宋体" w:hAnsi="宋体"/>
          <w:color w:val="auto"/>
          <w:sz w:val="24"/>
          <w:szCs w:val="24"/>
          <w:highlight w:val="none"/>
        </w:rPr>
        <w:t>投标人必须有良好的服务业绩，</w:t>
      </w:r>
      <w:r>
        <w:rPr>
          <w:rFonts w:hint="eastAsia" w:ascii="宋体" w:hAnsi="宋体"/>
          <w:color w:val="auto"/>
          <w:sz w:val="24"/>
          <w:szCs w:val="24"/>
          <w:highlight w:val="none"/>
          <w:lang w:val="en-US" w:eastAsia="zh-CN"/>
        </w:rPr>
        <w:t>并有持续服务能力。</w:t>
      </w:r>
    </w:p>
    <w:p>
      <w:pPr>
        <w:snapToGrid w:val="0"/>
        <w:spacing w:line="500" w:lineRule="exact"/>
        <w:ind w:left="0" w:leftChars="0" w:firstLine="0" w:firstLineChars="0"/>
        <w:jc w:val="left"/>
        <w:rPr>
          <w:rFonts w:hint="eastAsia" w:ascii="宋体" w:hAnsi="宋体"/>
          <w:b/>
          <w:color w:val="auto"/>
          <w:sz w:val="24"/>
          <w:szCs w:val="24"/>
        </w:rPr>
      </w:pPr>
      <w:r>
        <w:rPr>
          <w:rFonts w:hint="eastAsia" w:ascii="宋体" w:hAnsi="宋体"/>
          <w:b/>
          <w:color w:val="auto"/>
          <w:sz w:val="24"/>
          <w:szCs w:val="24"/>
          <w:lang w:val="en-US" w:eastAsia="zh-CN"/>
        </w:rPr>
        <w:t>二</w:t>
      </w:r>
      <w:r>
        <w:rPr>
          <w:rFonts w:hint="eastAsia" w:ascii="宋体" w:hAnsi="宋体"/>
          <w:b/>
          <w:color w:val="auto"/>
          <w:sz w:val="24"/>
          <w:szCs w:val="24"/>
        </w:rPr>
        <w:t>、技术要求</w:t>
      </w:r>
    </w:p>
    <w:p>
      <w:pPr>
        <w:snapToGrid w:val="0"/>
        <w:spacing w:line="500" w:lineRule="exact"/>
        <w:ind w:left="0" w:leftChars="0" w:firstLine="420" w:firstLineChars="175"/>
        <w:jc w:val="left"/>
        <w:rPr>
          <w:rFonts w:hint="default" w:ascii="宋体" w:hAnsi="宋体" w:eastAsia="宋体"/>
          <w:color w:val="auto"/>
          <w:sz w:val="24"/>
          <w:szCs w:val="24"/>
          <w:lang w:val="en-US" w:eastAsia="zh-CN"/>
        </w:rPr>
      </w:pPr>
      <w:r>
        <w:rPr>
          <w:rFonts w:hint="eastAsia" w:ascii="宋体" w:hAnsi="宋体"/>
          <w:color w:val="auto"/>
          <w:sz w:val="24"/>
          <w:szCs w:val="24"/>
        </w:rPr>
        <w:t>★</w:t>
      </w:r>
      <w:r>
        <w:rPr>
          <w:rFonts w:hint="eastAsia" w:ascii="宋体" w:hAnsi="宋体"/>
          <w:color w:val="auto"/>
          <w:sz w:val="24"/>
          <w:szCs w:val="24"/>
          <w:lang w:val="en-US" w:eastAsia="zh-CN"/>
        </w:rPr>
        <w:t>1</w:t>
      </w:r>
      <w:r>
        <w:rPr>
          <w:rFonts w:hint="eastAsia" w:ascii="宋体" w:hAnsi="宋体"/>
          <w:color w:val="auto"/>
          <w:sz w:val="24"/>
          <w:szCs w:val="24"/>
        </w:rPr>
        <w:t>、</w:t>
      </w:r>
      <w:r>
        <w:rPr>
          <w:rFonts w:hint="eastAsia" w:ascii="宋体" w:hAnsi="宋体"/>
          <w:color w:val="auto"/>
          <w:sz w:val="24"/>
          <w:szCs w:val="24"/>
          <w:lang w:val="en-US" w:eastAsia="zh-CN"/>
        </w:rPr>
        <w:t>提供7*24小时800免费维修服务热线，24*365资深工程师电话技术指导</w:t>
      </w:r>
      <w:r>
        <w:rPr>
          <w:rFonts w:hint="eastAsia" w:ascii="宋体" w:hAnsi="宋体"/>
          <w:color w:val="auto"/>
          <w:sz w:val="24"/>
          <w:szCs w:val="24"/>
        </w:rPr>
        <w:t>；</w:t>
      </w:r>
      <w:r>
        <w:rPr>
          <w:rFonts w:hint="eastAsia" w:ascii="宋体" w:hAnsi="宋体"/>
          <w:color w:val="auto"/>
          <w:sz w:val="24"/>
          <w:szCs w:val="24"/>
          <w:lang w:val="en-US" w:eastAsia="zh-CN"/>
        </w:rPr>
        <w:t>30分钟现场响应，专业工程师12小时内现场服务响应（包含所有节假日），保修期内设备开机率不小于95%（按全年365日历日计算），开机率低于95%时，停机每超出一个日历日，维保服务合同期限自动延长两个日历日。</w:t>
      </w:r>
    </w:p>
    <w:p>
      <w:pPr>
        <w:snapToGrid w:val="0"/>
        <w:spacing w:line="500" w:lineRule="exact"/>
        <w:ind w:left="0" w:leftChars="0" w:firstLine="420" w:firstLineChars="175"/>
        <w:jc w:val="left"/>
        <w:rPr>
          <w:rFonts w:hint="eastAsia" w:ascii="宋体" w:hAnsi="宋体"/>
          <w:color w:val="auto"/>
          <w:sz w:val="24"/>
          <w:szCs w:val="24"/>
        </w:rPr>
      </w:pPr>
      <w:r>
        <w:rPr>
          <w:rFonts w:hint="eastAsia" w:ascii="宋体" w:hAnsi="宋体"/>
          <w:color w:val="auto"/>
          <w:sz w:val="24"/>
          <w:szCs w:val="24"/>
          <w:lang w:val="en-US" w:eastAsia="zh-CN"/>
        </w:rPr>
        <w:t>2</w:t>
      </w:r>
      <w:r>
        <w:rPr>
          <w:rFonts w:hint="eastAsia" w:ascii="宋体" w:hAnsi="宋体"/>
          <w:color w:val="auto"/>
          <w:sz w:val="24"/>
          <w:szCs w:val="24"/>
        </w:rPr>
        <w:t>、</w:t>
      </w:r>
      <w:r>
        <w:rPr>
          <w:rFonts w:hint="eastAsia" w:ascii="宋体" w:hAnsi="宋体"/>
          <w:color w:val="auto"/>
          <w:sz w:val="24"/>
          <w:szCs w:val="24"/>
          <w:lang w:val="en-US" w:eastAsia="zh-CN"/>
        </w:rPr>
        <w:t>每季度提供一次保养服务，内容包含但不限于：安全检查、影响质量检查、设备除尘保养、运行状态检查、并提供定期保养报告。</w:t>
      </w:r>
    </w:p>
    <w:p>
      <w:pPr>
        <w:snapToGrid w:val="0"/>
        <w:spacing w:line="500" w:lineRule="exact"/>
        <w:ind w:left="0" w:leftChars="0" w:firstLine="420" w:firstLineChars="175"/>
        <w:jc w:val="left"/>
        <w:rPr>
          <w:rFonts w:hint="eastAsia" w:ascii="宋体" w:hAnsi="宋体"/>
          <w:color w:val="auto"/>
          <w:sz w:val="24"/>
          <w:szCs w:val="24"/>
        </w:rPr>
      </w:pPr>
      <w:r>
        <w:rPr>
          <w:rFonts w:hint="eastAsia" w:ascii="宋体" w:hAnsi="宋体"/>
          <w:color w:val="auto"/>
          <w:sz w:val="24"/>
          <w:szCs w:val="24"/>
          <w:lang w:val="en-US" w:eastAsia="zh-CN"/>
        </w:rPr>
        <w:t>3</w:t>
      </w:r>
      <w:r>
        <w:rPr>
          <w:rFonts w:hint="eastAsia" w:ascii="宋体" w:hAnsi="宋体"/>
          <w:color w:val="auto"/>
          <w:sz w:val="24"/>
          <w:szCs w:val="24"/>
        </w:rPr>
        <w:t>、</w:t>
      </w:r>
      <w:r>
        <w:rPr>
          <w:rFonts w:hint="eastAsia" w:ascii="宋体" w:hAnsi="宋体"/>
          <w:color w:val="auto"/>
          <w:sz w:val="24"/>
          <w:szCs w:val="24"/>
          <w:lang w:val="en-US" w:eastAsia="zh-CN"/>
        </w:rPr>
        <w:t>配件的优先使用权，提供配件为全新原厂配件</w:t>
      </w:r>
      <w:r>
        <w:rPr>
          <w:rFonts w:hint="eastAsia" w:ascii="宋体" w:hAnsi="宋体"/>
          <w:color w:val="auto"/>
          <w:sz w:val="24"/>
          <w:szCs w:val="24"/>
        </w:rPr>
        <w:t>；</w:t>
      </w:r>
      <w:r>
        <w:rPr>
          <w:rFonts w:hint="eastAsia" w:ascii="宋体" w:hAnsi="宋体"/>
          <w:color w:val="auto"/>
          <w:sz w:val="24"/>
          <w:szCs w:val="24"/>
          <w:highlight w:val="none"/>
          <w:lang w:val="en-US" w:eastAsia="zh-CN"/>
        </w:rPr>
        <w:t>保养需小配件现场更换，设备普通配件诊断后48小时到达，需进口核心配件诊断后7天内到达。</w:t>
      </w:r>
    </w:p>
    <w:p>
      <w:pPr>
        <w:snapToGrid w:val="0"/>
        <w:spacing w:line="500" w:lineRule="exact"/>
        <w:ind w:left="0" w:leftChars="0" w:firstLine="420" w:firstLineChars="175"/>
        <w:jc w:val="left"/>
        <w:rPr>
          <w:rFonts w:hint="eastAsia" w:ascii="宋体" w:hAnsi="宋体"/>
          <w:color w:val="auto"/>
          <w:sz w:val="24"/>
          <w:szCs w:val="24"/>
        </w:rPr>
      </w:pPr>
      <w:r>
        <w:rPr>
          <w:rFonts w:hint="eastAsia" w:ascii="宋体" w:hAnsi="宋体"/>
          <w:color w:val="auto"/>
          <w:sz w:val="24"/>
          <w:szCs w:val="24"/>
          <w:lang w:val="en-US" w:eastAsia="zh-CN"/>
        </w:rPr>
        <w:t>4</w:t>
      </w:r>
      <w:r>
        <w:rPr>
          <w:rFonts w:hint="eastAsia" w:ascii="宋体" w:hAnsi="宋体"/>
          <w:color w:val="auto"/>
          <w:sz w:val="24"/>
          <w:szCs w:val="24"/>
        </w:rPr>
        <w:t>、保修年限：</w:t>
      </w:r>
      <w:r>
        <w:rPr>
          <w:rFonts w:hint="eastAsia" w:ascii="宋体" w:hAnsi="宋体"/>
          <w:color w:val="auto"/>
          <w:sz w:val="24"/>
          <w:szCs w:val="24"/>
          <w:lang w:val="en-US" w:eastAsia="zh-CN"/>
        </w:rPr>
        <w:t>三</w:t>
      </w:r>
      <w:r>
        <w:rPr>
          <w:rFonts w:hint="eastAsia" w:ascii="宋体" w:hAnsi="宋体"/>
          <w:color w:val="auto"/>
          <w:sz w:val="24"/>
          <w:szCs w:val="24"/>
        </w:rPr>
        <w:t>年。</w:t>
      </w:r>
    </w:p>
    <w:p>
      <w:pPr>
        <w:snapToGrid w:val="0"/>
        <w:spacing w:line="500" w:lineRule="exact"/>
        <w:ind w:left="0" w:leftChars="0" w:firstLine="420" w:firstLineChars="175"/>
        <w:jc w:val="left"/>
        <w:rPr>
          <w:rFonts w:hint="eastAsia" w:ascii="宋体" w:hAnsi="宋体"/>
          <w:color w:val="auto"/>
          <w:sz w:val="24"/>
          <w:szCs w:val="24"/>
        </w:rPr>
      </w:pPr>
      <w:r>
        <w:rPr>
          <w:rFonts w:hint="eastAsia" w:ascii="宋体" w:hAnsi="宋体"/>
          <w:color w:val="auto"/>
          <w:sz w:val="24"/>
          <w:szCs w:val="24"/>
          <w:lang w:val="en-US" w:eastAsia="zh-CN"/>
        </w:rPr>
        <w:t>5、</w:t>
      </w:r>
      <w:r>
        <w:rPr>
          <w:rFonts w:hint="eastAsia" w:ascii="宋体" w:hAnsi="宋体"/>
          <w:color w:val="auto"/>
          <w:sz w:val="24"/>
          <w:szCs w:val="24"/>
        </w:rPr>
        <w:t>供应商必须有相关设备的备件库存，提供备件库照片；</w:t>
      </w:r>
    </w:p>
    <w:p>
      <w:pPr>
        <w:ind w:firstLine="420"/>
        <w:rPr>
          <w:highlight w:val="yellow"/>
        </w:rPr>
        <w:sectPr>
          <w:pgSz w:w="11905" w:h="16838"/>
          <w:pgMar w:top="1440" w:right="1463" w:bottom="1440" w:left="1463" w:header="850" w:footer="850" w:gutter="0"/>
          <w:pgBorders>
            <w:top w:val="none" w:sz="0" w:space="0"/>
            <w:left w:val="none" w:sz="0" w:space="0"/>
            <w:bottom w:val="none" w:sz="0" w:space="0"/>
            <w:right w:val="none" w:sz="0" w:space="0"/>
          </w:pgBorders>
          <w:pgNumType w:fmt="decimal"/>
          <w:cols w:space="720" w:num="1"/>
          <w:rtlGutter w:val="0"/>
          <w:docGrid w:type="lines" w:linePitch="411" w:charSpace="0"/>
        </w:sectPr>
      </w:pPr>
    </w:p>
    <w:p>
      <w:pPr>
        <w:pStyle w:val="22"/>
        <w:bidi w:val="0"/>
        <w:spacing w:line="400" w:lineRule="exact"/>
        <w:rPr>
          <w:rFonts w:hint="eastAsia" w:ascii="宋体" w:hAnsi="宋体" w:eastAsia="宋体" w:cs="宋体"/>
          <w:color w:val="000000"/>
        </w:rPr>
      </w:pPr>
      <w:bookmarkStart w:id="502" w:name="_Toc25305"/>
      <w:r>
        <w:rPr>
          <w:rFonts w:hint="eastAsia" w:ascii="宋体" w:hAnsi="宋体" w:eastAsia="宋体" w:cs="宋体"/>
          <w:color w:val="000000"/>
        </w:rPr>
        <w:t>第六章  投标文件格式</w:t>
      </w:r>
      <w:bookmarkEnd w:id="502"/>
    </w:p>
    <w:p>
      <w:pPr>
        <w:bidi w:val="0"/>
        <w:spacing w:line="400" w:lineRule="exact"/>
        <w:jc w:val="center"/>
        <w:rPr>
          <w:rFonts w:hint="eastAsia" w:ascii="宋体" w:hAnsi="宋体" w:eastAsia="宋体" w:cs="宋体"/>
          <w:color w:val="000000"/>
          <w:sz w:val="32"/>
          <w:szCs w:val="32"/>
        </w:rPr>
      </w:pPr>
    </w:p>
    <w:p>
      <w:pPr>
        <w:pStyle w:val="23"/>
        <w:bidi w:val="0"/>
        <w:spacing w:line="400" w:lineRule="exact"/>
        <w:ind w:firstLine="210"/>
        <w:rPr>
          <w:rFonts w:hint="eastAsia" w:ascii="宋体" w:hAnsi="宋体" w:eastAsia="宋体" w:cs="宋体"/>
          <w:color w:val="000000"/>
        </w:rPr>
      </w:pPr>
    </w:p>
    <w:p>
      <w:pPr>
        <w:pStyle w:val="23"/>
        <w:bidi w:val="0"/>
        <w:spacing w:line="400" w:lineRule="exact"/>
        <w:ind w:firstLine="210"/>
        <w:jc w:val="center"/>
        <w:rPr>
          <w:rFonts w:hint="eastAsia" w:ascii="宋体" w:hAnsi="宋体" w:eastAsia="宋体" w:cs="宋体"/>
          <w:color w:val="000000"/>
          <w:sz w:val="28"/>
          <w:szCs w:val="28"/>
        </w:rPr>
      </w:pPr>
      <w:r>
        <w:rPr>
          <w:rFonts w:hint="eastAsia" w:ascii="宋体" w:hAnsi="宋体" w:eastAsia="宋体" w:cs="宋体"/>
          <w:color w:val="000000"/>
        </w:rPr>
        <w:t xml:space="preserve">                                                          </w:t>
      </w:r>
    </w:p>
    <w:p>
      <w:pPr>
        <w:bidi w:val="0"/>
        <w:spacing w:line="400" w:lineRule="exact"/>
        <w:jc w:val="center"/>
        <w:rPr>
          <w:rFonts w:hint="eastAsia" w:ascii="宋体" w:hAnsi="宋体" w:eastAsia="宋体" w:cs="宋体"/>
          <w:color w:val="000000"/>
          <w:kern w:val="0"/>
          <w:sz w:val="32"/>
          <w:szCs w:val="32"/>
          <w:u w:val="single"/>
        </w:rPr>
      </w:pPr>
    </w:p>
    <w:p>
      <w:pPr>
        <w:bidi w:val="0"/>
        <w:spacing w:line="400" w:lineRule="exact"/>
        <w:jc w:val="center"/>
        <w:rPr>
          <w:rFonts w:hint="eastAsia" w:ascii="宋体" w:hAnsi="宋体" w:eastAsia="宋体" w:cs="宋体"/>
          <w:color w:val="000000"/>
          <w:kern w:val="0"/>
          <w:sz w:val="32"/>
          <w:szCs w:val="32"/>
        </w:rPr>
      </w:pPr>
      <w:r>
        <w:rPr>
          <w:rFonts w:hint="eastAsia" w:ascii="宋体" w:hAnsi="宋体" w:eastAsia="宋体" w:cs="宋体"/>
          <w:color w:val="000000"/>
          <w:kern w:val="0"/>
          <w:sz w:val="32"/>
          <w:szCs w:val="32"/>
          <w:u w:val="single"/>
        </w:rPr>
        <w:t xml:space="preserve"> </w:t>
      </w:r>
      <w:r>
        <w:rPr>
          <w:rFonts w:hint="eastAsia" w:ascii="宋体" w:hAnsi="宋体" w:eastAsia="宋体" w:cs="宋体"/>
          <w:color w:val="000000"/>
          <w:kern w:val="0"/>
          <w:sz w:val="32"/>
          <w:szCs w:val="32"/>
          <w:u w:val="single"/>
          <w:lang w:val="en-US" w:eastAsia="zh-CN"/>
        </w:rPr>
        <w:t xml:space="preserve">               </w:t>
      </w:r>
      <w:r>
        <w:rPr>
          <w:rFonts w:hint="eastAsia" w:ascii="宋体" w:hAnsi="宋体" w:eastAsia="宋体" w:cs="宋体"/>
          <w:color w:val="000000"/>
          <w:kern w:val="0"/>
          <w:sz w:val="32"/>
          <w:szCs w:val="32"/>
          <w:u w:val="single"/>
        </w:rPr>
        <w:t xml:space="preserve">  </w:t>
      </w:r>
      <w:r>
        <w:rPr>
          <w:rFonts w:hint="eastAsia" w:ascii="宋体" w:hAnsi="宋体" w:eastAsia="宋体" w:cs="宋体"/>
          <w:color w:val="000000"/>
          <w:kern w:val="0"/>
          <w:sz w:val="32"/>
          <w:szCs w:val="32"/>
        </w:rPr>
        <w:t>（项目名称）</w:t>
      </w:r>
    </w:p>
    <w:p>
      <w:pPr>
        <w:pStyle w:val="42"/>
        <w:bidi w:val="0"/>
        <w:ind w:firstLine="880"/>
        <w:rPr>
          <w:rFonts w:hint="eastAsia" w:ascii="宋体" w:hAnsi="宋体" w:eastAsia="宋体" w:cs="宋体"/>
          <w:color w:val="000000"/>
        </w:rPr>
      </w:pPr>
    </w:p>
    <w:p>
      <w:pPr>
        <w:bidi w:val="0"/>
        <w:spacing w:before="411" w:beforeLines="100" w:line="400" w:lineRule="exact"/>
        <w:jc w:val="center"/>
        <w:rPr>
          <w:rFonts w:hint="eastAsia" w:ascii="宋体" w:hAnsi="宋体" w:eastAsia="宋体" w:cs="宋体"/>
          <w:color w:val="000000"/>
          <w:sz w:val="44"/>
          <w:szCs w:val="44"/>
        </w:rPr>
      </w:pPr>
    </w:p>
    <w:p>
      <w:pPr>
        <w:pStyle w:val="31"/>
        <w:rPr>
          <w:rFonts w:hint="eastAsia" w:ascii="宋体" w:hAnsi="宋体" w:eastAsia="宋体" w:cs="宋体"/>
          <w:color w:val="000000"/>
          <w:sz w:val="44"/>
          <w:szCs w:val="44"/>
        </w:rPr>
      </w:pPr>
    </w:p>
    <w:p>
      <w:pPr>
        <w:pStyle w:val="31"/>
        <w:rPr>
          <w:rFonts w:hint="eastAsia" w:ascii="宋体" w:hAnsi="宋体" w:eastAsia="宋体" w:cs="宋体"/>
          <w:color w:val="000000"/>
          <w:sz w:val="44"/>
          <w:szCs w:val="44"/>
        </w:rPr>
      </w:pPr>
    </w:p>
    <w:p>
      <w:pPr>
        <w:bidi w:val="0"/>
        <w:spacing w:before="411" w:beforeLines="100" w:line="400" w:lineRule="exact"/>
        <w:jc w:val="center"/>
        <w:rPr>
          <w:rFonts w:hint="eastAsia" w:ascii="宋体" w:hAnsi="宋体" w:eastAsia="宋体" w:cs="宋体"/>
          <w:b/>
          <w:bCs/>
          <w:color w:val="000000"/>
          <w:sz w:val="48"/>
          <w:szCs w:val="48"/>
        </w:rPr>
      </w:pPr>
      <w:r>
        <w:rPr>
          <w:rFonts w:hint="eastAsia" w:ascii="宋体" w:hAnsi="宋体" w:eastAsia="宋体" w:cs="宋体"/>
          <w:b/>
          <w:bCs/>
          <w:color w:val="000000"/>
          <w:sz w:val="48"/>
          <w:szCs w:val="48"/>
        </w:rPr>
        <w:t>投  标  文  件</w:t>
      </w:r>
    </w:p>
    <w:p>
      <w:pPr>
        <w:bidi w:val="0"/>
        <w:spacing w:line="400" w:lineRule="exact"/>
        <w:jc w:val="center"/>
        <w:rPr>
          <w:rFonts w:hint="eastAsia" w:ascii="宋体" w:hAnsi="宋体" w:eastAsia="宋体" w:cs="宋体"/>
          <w:color w:val="000000"/>
          <w:sz w:val="32"/>
          <w:szCs w:val="32"/>
        </w:rPr>
      </w:pPr>
    </w:p>
    <w:p>
      <w:pPr>
        <w:bidi w:val="0"/>
        <w:spacing w:line="400" w:lineRule="exact"/>
        <w:jc w:val="center"/>
        <w:rPr>
          <w:rFonts w:hint="eastAsia" w:ascii="宋体" w:hAnsi="宋体" w:eastAsia="宋体" w:cs="宋体"/>
          <w:color w:val="000000"/>
          <w:sz w:val="32"/>
          <w:szCs w:val="32"/>
        </w:rPr>
      </w:pPr>
    </w:p>
    <w:p>
      <w:pPr>
        <w:bidi w:val="0"/>
        <w:spacing w:line="400" w:lineRule="exact"/>
        <w:jc w:val="center"/>
        <w:rPr>
          <w:rFonts w:hint="eastAsia" w:ascii="宋体" w:hAnsi="宋体" w:eastAsia="宋体" w:cs="宋体"/>
          <w:color w:val="000000"/>
          <w:sz w:val="32"/>
          <w:szCs w:val="32"/>
        </w:rPr>
      </w:pPr>
    </w:p>
    <w:p>
      <w:pPr>
        <w:bidi w:val="0"/>
        <w:spacing w:line="400" w:lineRule="exact"/>
        <w:jc w:val="center"/>
        <w:rPr>
          <w:rFonts w:hint="eastAsia" w:ascii="宋体" w:hAnsi="宋体" w:eastAsia="宋体" w:cs="宋体"/>
          <w:color w:val="000000"/>
          <w:sz w:val="32"/>
          <w:szCs w:val="32"/>
        </w:rPr>
      </w:pPr>
    </w:p>
    <w:p>
      <w:pPr>
        <w:bidi w:val="0"/>
        <w:spacing w:line="400" w:lineRule="exact"/>
        <w:jc w:val="center"/>
        <w:rPr>
          <w:rFonts w:hint="eastAsia" w:ascii="宋体" w:hAnsi="宋体" w:eastAsia="宋体" w:cs="宋体"/>
          <w:color w:val="000000"/>
          <w:sz w:val="32"/>
          <w:szCs w:val="32"/>
        </w:rPr>
      </w:pPr>
    </w:p>
    <w:p>
      <w:pPr>
        <w:bidi w:val="0"/>
        <w:spacing w:line="400" w:lineRule="exact"/>
        <w:jc w:val="center"/>
        <w:rPr>
          <w:rFonts w:hint="eastAsia" w:ascii="宋体" w:hAnsi="宋体" w:eastAsia="宋体" w:cs="宋体"/>
          <w:color w:val="000000"/>
          <w:sz w:val="32"/>
          <w:szCs w:val="32"/>
        </w:rPr>
      </w:pPr>
    </w:p>
    <w:p>
      <w:pPr>
        <w:bidi w:val="0"/>
        <w:spacing w:line="400" w:lineRule="exact"/>
        <w:jc w:val="center"/>
        <w:rPr>
          <w:rFonts w:hint="eastAsia" w:ascii="宋体" w:hAnsi="宋体" w:eastAsia="宋体" w:cs="宋体"/>
          <w:color w:val="000000"/>
          <w:sz w:val="32"/>
          <w:szCs w:val="32"/>
        </w:rPr>
      </w:pPr>
    </w:p>
    <w:p>
      <w:pPr>
        <w:bidi w:val="0"/>
        <w:spacing w:line="400" w:lineRule="exact"/>
        <w:jc w:val="center"/>
        <w:rPr>
          <w:rFonts w:hint="eastAsia" w:ascii="宋体" w:hAnsi="宋体" w:eastAsia="宋体" w:cs="宋体"/>
          <w:color w:val="000000"/>
          <w:sz w:val="32"/>
          <w:szCs w:val="32"/>
        </w:rPr>
      </w:pPr>
    </w:p>
    <w:p>
      <w:pPr>
        <w:bidi w:val="0"/>
        <w:spacing w:line="400" w:lineRule="exact"/>
        <w:jc w:val="center"/>
        <w:rPr>
          <w:rFonts w:hint="eastAsia" w:ascii="宋体" w:hAnsi="宋体" w:eastAsia="宋体" w:cs="宋体"/>
          <w:color w:val="000000"/>
          <w:sz w:val="32"/>
          <w:szCs w:val="32"/>
        </w:rPr>
      </w:pPr>
    </w:p>
    <w:p>
      <w:pPr>
        <w:bidi w:val="0"/>
        <w:spacing w:line="400" w:lineRule="exact"/>
        <w:jc w:val="center"/>
        <w:rPr>
          <w:rFonts w:hint="eastAsia" w:ascii="宋体" w:hAnsi="宋体" w:eastAsia="宋体" w:cs="宋体"/>
          <w:color w:val="000000"/>
          <w:sz w:val="32"/>
          <w:szCs w:val="32"/>
        </w:rPr>
      </w:pPr>
    </w:p>
    <w:p>
      <w:pPr>
        <w:bidi w:val="0"/>
        <w:spacing w:line="400" w:lineRule="exact"/>
        <w:jc w:val="center"/>
        <w:rPr>
          <w:rFonts w:hint="eastAsia" w:ascii="宋体" w:hAnsi="宋体" w:eastAsia="宋体" w:cs="宋体"/>
          <w:color w:val="000000"/>
          <w:sz w:val="32"/>
          <w:szCs w:val="32"/>
        </w:rPr>
      </w:pPr>
    </w:p>
    <w:p>
      <w:pPr>
        <w:pStyle w:val="31"/>
        <w:rPr>
          <w:rFonts w:hint="eastAsia"/>
        </w:rPr>
      </w:pPr>
    </w:p>
    <w:p>
      <w:pPr>
        <w:bidi w:val="0"/>
        <w:spacing w:line="480" w:lineRule="auto"/>
        <w:jc w:val="center"/>
        <w:rPr>
          <w:rFonts w:hint="eastAsia" w:ascii="宋体" w:hAnsi="宋体" w:eastAsia="宋体" w:cs="宋体"/>
          <w:color w:val="000000"/>
          <w:sz w:val="28"/>
          <w:szCs w:val="28"/>
        </w:rPr>
      </w:pPr>
      <w:r>
        <w:rPr>
          <w:rFonts w:hint="eastAsia" w:ascii="宋体" w:hAnsi="宋体" w:eastAsia="宋体" w:cs="宋体"/>
          <w:color w:val="000000"/>
          <w:sz w:val="28"/>
          <w:szCs w:val="28"/>
          <w:lang w:eastAsia="zh-CN"/>
        </w:rPr>
        <w:t>投标供应商</w:t>
      </w:r>
      <w:r>
        <w:rPr>
          <w:rFonts w:hint="eastAsia" w:ascii="宋体" w:hAnsi="宋体" w:eastAsia="宋体" w:cs="宋体"/>
          <w:color w:val="000000"/>
          <w:sz w:val="28"/>
          <w:szCs w:val="28"/>
        </w:rPr>
        <w:t>：</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（单位电子签章）</w:t>
      </w:r>
    </w:p>
    <w:p>
      <w:pPr>
        <w:bidi w:val="0"/>
        <w:spacing w:line="480" w:lineRule="auto"/>
        <w:jc w:val="center"/>
        <w:rPr>
          <w:rFonts w:hint="eastAsia" w:ascii="宋体" w:hAnsi="宋体" w:eastAsia="宋体" w:cs="宋体"/>
          <w:color w:val="000000"/>
          <w:sz w:val="28"/>
          <w:szCs w:val="28"/>
        </w:rPr>
      </w:pPr>
      <w:r>
        <w:rPr>
          <w:rFonts w:hint="eastAsia" w:ascii="宋体" w:hAnsi="宋体" w:eastAsia="宋体" w:cs="宋体"/>
          <w:color w:val="000000"/>
          <w:sz w:val="28"/>
          <w:szCs w:val="28"/>
        </w:rPr>
        <w:t>法定代表人或其委托代理人：</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（电子签名或盖章）</w:t>
      </w:r>
    </w:p>
    <w:p>
      <w:pPr>
        <w:bidi w:val="0"/>
        <w:spacing w:line="480" w:lineRule="auto"/>
        <w:jc w:val="center"/>
        <w:rPr>
          <w:rFonts w:hint="eastAsia" w:ascii="宋体" w:hAnsi="宋体" w:eastAsia="宋体" w:cs="宋体"/>
          <w:color w:val="000000"/>
          <w:sz w:val="28"/>
          <w:szCs w:val="28"/>
        </w:rPr>
      </w:pP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年</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月</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日</w:t>
      </w:r>
    </w:p>
    <w:p>
      <w:pPr>
        <w:pStyle w:val="2"/>
        <w:numPr>
          <w:ilvl w:val="0"/>
          <w:numId w:val="0"/>
        </w:numPr>
        <w:bidi w:val="0"/>
        <w:spacing w:line="400" w:lineRule="exact"/>
        <w:ind w:right="210"/>
        <w:jc w:val="center"/>
        <w:rPr>
          <w:rFonts w:hint="eastAsia" w:ascii="宋体" w:hAnsi="宋体" w:eastAsia="宋体" w:cs="宋体"/>
          <w:b/>
          <w:bCs/>
          <w:color w:val="000000"/>
          <w:sz w:val="28"/>
          <w:szCs w:val="28"/>
        </w:rPr>
      </w:pPr>
      <w:bookmarkStart w:id="503" w:name="_Toc472429341"/>
      <w:bookmarkStart w:id="504" w:name="_Toc472337696"/>
    </w:p>
    <w:p>
      <w:pPr>
        <w:pStyle w:val="2"/>
        <w:numPr>
          <w:ilvl w:val="0"/>
          <w:numId w:val="0"/>
        </w:numPr>
        <w:bidi w:val="0"/>
        <w:spacing w:line="400" w:lineRule="exact"/>
        <w:ind w:right="210"/>
        <w:jc w:val="center"/>
        <w:rPr>
          <w:rFonts w:hint="eastAsia" w:ascii="宋体" w:hAnsi="宋体" w:eastAsia="宋体" w:cs="宋体"/>
          <w:b/>
          <w:bCs/>
          <w:color w:val="000000"/>
          <w:sz w:val="28"/>
          <w:szCs w:val="28"/>
        </w:rPr>
      </w:pPr>
      <w:bookmarkStart w:id="505" w:name="_Toc11567"/>
      <w:bookmarkStart w:id="506" w:name="_Toc19529"/>
      <w:bookmarkStart w:id="507" w:name="_Toc23743"/>
      <w:bookmarkStart w:id="508" w:name="_Toc8672"/>
      <w:bookmarkStart w:id="509" w:name="_Toc16426"/>
      <w:bookmarkStart w:id="510" w:name="_Toc19160"/>
      <w:bookmarkStart w:id="511" w:name="_Toc8709"/>
      <w:r>
        <w:rPr>
          <w:rFonts w:hint="eastAsia" w:ascii="宋体" w:hAnsi="宋体" w:eastAsia="宋体" w:cs="宋体"/>
          <w:b/>
          <w:bCs/>
          <w:color w:val="000000"/>
          <w:sz w:val="28"/>
          <w:szCs w:val="28"/>
        </w:rPr>
        <w:t>目    录</w:t>
      </w:r>
      <w:bookmarkEnd w:id="505"/>
      <w:bookmarkEnd w:id="506"/>
      <w:bookmarkEnd w:id="507"/>
      <w:bookmarkEnd w:id="508"/>
      <w:bookmarkEnd w:id="509"/>
      <w:bookmarkEnd w:id="510"/>
      <w:bookmarkEnd w:id="511"/>
    </w:p>
    <w:p>
      <w:pPr>
        <w:pStyle w:val="2"/>
        <w:numPr>
          <w:ilvl w:val="0"/>
          <w:numId w:val="0"/>
        </w:numPr>
        <w:bidi w:val="0"/>
        <w:spacing w:line="400" w:lineRule="exact"/>
        <w:ind w:right="210"/>
        <w:jc w:val="center"/>
        <w:rPr>
          <w:rFonts w:hint="eastAsia" w:ascii="宋体" w:hAnsi="宋体" w:eastAsia="宋体" w:cs="宋体"/>
          <w:color w:val="000000"/>
          <w:szCs w:val="32"/>
        </w:rPr>
      </w:pPr>
    </w:p>
    <w:p>
      <w:pPr>
        <w:pStyle w:val="2"/>
        <w:numPr>
          <w:ilvl w:val="0"/>
          <w:numId w:val="0"/>
        </w:numPr>
        <w:bidi w:val="0"/>
        <w:spacing w:line="400" w:lineRule="exact"/>
        <w:ind w:right="210"/>
        <w:jc w:val="center"/>
        <w:rPr>
          <w:rFonts w:hint="eastAsia" w:ascii="宋体" w:hAnsi="宋体" w:eastAsia="宋体" w:cs="宋体"/>
          <w:color w:val="000000"/>
          <w:szCs w:val="32"/>
        </w:rPr>
      </w:pPr>
    </w:p>
    <w:bookmarkEnd w:id="503"/>
    <w:bookmarkEnd w:id="504"/>
    <w:p>
      <w:pPr>
        <w:pStyle w:val="31"/>
        <w:spacing w:line="360" w:lineRule="auto"/>
        <w:rPr>
          <w:rFonts w:hint="eastAsia" w:ascii="宋体" w:hAnsi="宋体" w:eastAsia="宋体" w:cs="宋体"/>
          <w:color w:val="000000"/>
          <w:sz w:val="24"/>
          <w:szCs w:val="28"/>
        </w:rPr>
      </w:pPr>
      <w:bookmarkStart w:id="512" w:name="_Toc472429342"/>
      <w:bookmarkStart w:id="513" w:name="_Toc472337697"/>
      <w:r>
        <w:rPr>
          <w:rFonts w:hint="eastAsia" w:ascii="宋体" w:hAnsi="宋体" w:eastAsia="宋体" w:cs="宋体"/>
          <w:color w:val="000000"/>
          <w:sz w:val="24"/>
          <w:szCs w:val="28"/>
        </w:rPr>
        <w:t>一、投标函及投标函附录</w:t>
      </w:r>
    </w:p>
    <w:p>
      <w:pPr>
        <w:pStyle w:val="31"/>
        <w:spacing w:line="360" w:lineRule="auto"/>
        <w:rPr>
          <w:rFonts w:hint="eastAsia" w:ascii="宋体" w:hAnsi="宋体" w:eastAsia="宋体" w:cs="宋体"/>
          <w:color w:val="000000"/>
          <w:sz w:val="24"/>
          <w:szCs w:val="28"/>
        </w:rPr>
      </w:pPr>
      <w:r>
        <w:rPr>
          <w:rFonts w:hint="eastAsia" w:ascii="宋体" w:hAnsi="宋体" w:eastAsia="宋体" w:cs="宋体"/>
          <w:color w:val="000000"/>
          <w:sz w:val="24"/>
          <w:szCs w:val="28"/>
        </w:rPr>
        <w:t>二、法定代表人（单位负责人）身份证明</w:t>
      </w:r>
    </w:p>
    <w:p>
      <w:pPr>
        <w:pStyle w:val="31"/>
        <w:spacing w:line="360" w:lineRule="auto"/>
        <w:rPr>
          <w:rFonts w:hint="eastAsia" w:ascii="宋体" w:hAnsi="宋体" w:eastAsia="宋体" w:cs="宋体"/>
          <w:color w:val="000000"/>
          <w:sz w:val="24"/>
          <w:szCs w:val="28"/>
        </w:rPr>
      </w:pPr>
      <w:r>
        <w:rPr>
          <w:rFonts w:hint="eastAsia" w:ascii="宋体" w:hAnsi="宋体" w:eastAsia="宋体" w:cs="宋体"/>
          <w:color w:val="000000"/>
          <w:sz w:val="24"/>
          <w:szCs w:val="28"/>
        </w:rPr>
        <w:t>三、授权委托书</w:t>
      </w:r>
    </w:p>
    <w:p>
      <w:pPr>
        <w:pStyle w:val="31"/>
        <w:spacing w:line="360" w:lineRule="auto"/>
        <w:rPr>
          <w:rFonts w:hint="eastAsia" w:ascii="宋体" w:hAnsi="宋体" w:eastAsia="宋体" w:cs="宋体"/>
          <w:color w:val="000000"/>
          <w:sz w:val="24"/>
          <w:szCs w:val="28"/>
        </w:rPr>
      </w:pPr>
      <w:r>
        <w:rPr>
          <w:rFonts w:hint="eastAsia" w:ascii="宋体" w:hAnsi="宋体" w:eastAsia="宋体" w:cs="宋体"/>
          <w:color w:val="000000"/>
          <w:sz w:val="24"/>
          <w:szCs w:val="28"/>
        </w:rPr>
        <w:t>四、商务及技术偏差表</w:t>
      </w:r>
    </w:p>
    <w:p>
      <w:pPr>
        <w:pStyle w:val="31"/>
        <w:spacing w:line="360" w:lineRule="auto"/>
        <w:rPr>
          <w:rFonts w:hint="eastAsia" w:ascii="宋体" w:hAnsi="宋体" w:eastAsia="宋体" w:cs="宋体"/>
          <w:color w:val="000000"/>
          <w:sz w:val="24"/>
          <w:szCs w:val="28"/>
        </w:rPr>
      </w:pPr>
      <w:r>
        <w:rPr>
          <w:rFonts w:hint="eastAsia" w:ascii="宋体" w:hAnsi="宋体" w:eastAsia="宋体" w:cs="宋体"/>
          <w:color w:val="000000"/>
          <w:sz w:val="24"/>
          <w:szCs w:val="28"/>
        </w:rPr>
        <w:t>五、资格审查资料</w:t>
      </w:r>
    </w:p>
    <w:p>
      <w:pPr>
        <w:pStyle w:val="31"/>
        <w:spacing w:line="360" w:lineRule="auto"/>
        <w:rPr>
          <w:rFonts w:hint="eastAsia" w:ascii="宋体" w:hAnsi="宋体" w:eastAsia="宋体" w:cs="宋体"/>
          <w:color w:val="000000"/>
          <w:sz w:val="24"/>
          <w:szCs w:val="28"/>
        </w:rPr>
      </w:pPr>
      <w:r>
        <w:rPr>
          <w:rFonts w:hint="eastAsia" w:ascii="宋体" w:hAnsi="宋体" w:eastAsia="宋体" w:cs="宋体"/>
          <w:color w:val="000000"/>
          <w:sz w:val="24"/>
          <w:szCs w:val="28"/>
        </w:rPr>
        <w:t>六、中小企业声明函（服务类）</w:t>
      </w:r>
    </w:p>
    <w:p>
      <w:pPr>
        <w:pStyle w:val="31"/>
        <w:spacing w:line="360" w:lineRule="auto"/>
        <w:rPr>
          <w:rFonts w:hint="eastAsia" w:ascii="宋体" w:hAnsi="宋体" w:eastAsia="宋体" w:cs="宋体"/>
          <w:color w:val="000000"/>
          <w:sz w:val="24"/>
          <w:szCs w:val="28"/>
        </w:rPr>
      </w:pPr>
      <w:r>
        <w:rPr>
          <w:rFonts w:hint="eastAsia" w:ascii="宋体" w:hAnsi="宋体" w:eastAsia="宋体" w:cs="宋体"/>
          <w:color w:val="000000"/>
          <w:sz w:val="24"/>
          <w:szCs w:val="28"/>
        </w:rPr>
        <w:t>七、残疾人福利性单位声明函</w:t>
      </w:r>
      <w:r>
        <w:rPr>
          <w:rFonts w:hint="eastAsia" w:ascii="宋体" w:hAnsi="宋体" w:eastAsia="宋体" w:cs="宋体"/>
          <w:color w:val="000000"/>
          <w:sz w:val="24"/>
          <w:szCs w:val="28"/>
        </w:rPr>
        <w:tab/>
      </w:r>
    </w:p>
    <w:p>
      <w:pPr>
        <w:pStyle w:val="31"/>
        <w:spacing w:line="360" w:lineRule="auto"/>
        <w:rPr>
          <w:rFonts w:hint="eastAsia" w:ascii="宋体" w:hAnsi="宋体" w:eastAsia="宋体" w:cs="宋体"/>
          <w:color w:val="000000"/>
          <w:sz w:val="24"/>
          <w:szCs w:val="28"/>
        </w:rPr>
      </w:pPr>
      <w:r>
        <w:rPr>
          <w:rFonts w:hint="eastAsia" w:ascii="宋体" w:hAnsi="宋体" w:eastAsia="宋体" w:cs="宋体"/>
          <w:color w:val="000000"/>
          <w:sz w:val="24"/>
          <w:szCs w:val="28"/>
        </w:rPr>
        <w:t>八、监狱企业证明文件（如有）</w:t>
      </w:r>
      <w:r>
        <w:rPr>
          <w:rFonts w:hint="eastAsia" w:ascii="宋体" w:hAnsi="宋体" w:eastAsia="宋体" w:cs="宋体"/>
          <w:color w:val="000000"/>
          <w:sz w:val="24"/>
          <w:szCs w:val="28"/>
        </w:rPr>
        <w:tab/>
      </w:r>
    </w:p>
    <w:p>
      <w:pPr>
        <w:pStyle w:val="31"/>
        <w:spacing w:line="360" w:lineRule="auto"/>
        <w:rPr>
          <w:rFonts w:hint="eastAsia" w:ascii="宋体" w:hAnsi="宋体" w:eastAsia="宋体" w:cs="宋体"/>
          <w:color w:val="000000"/>
          <w:sz w:val="24"/>
          <w:szCs w:val="28"/>
        </w:rPr>
      </w:pPr>
      <w:r>
        <w:rPr>
          <w:rFonts w:hint="eastAsia" w:ascii="宋体" w:hAnsi="宋体" w:eastAsia="宋体" w:cs="宋体"/>
          <w:color w:val="000000"/>
          <w:sz w:val="24"/>
          <w:szCs w:val="28"/>
        </w:rPr>
        <w:t>九、反商业贿赂承诺书</w:t>
      </w:r>
      <w:r>
        <w:rPr>
          <w:rFonts w:hint="eastAsia" w:ascii="宋体" w:hAnsi="宋体" w:eastAsia="宋体" w:cs="宋体"/>
          <w:color w:val="000000"/>
          <w:sz w:val="24"/>
          <w:szCs w:val="28"/>
        </w:rPr>
        <w:tab/>
      </w:r>
    </w:p>
    <w:p>
      <w:pPr>
        <w:pStyle w:val="31"/>
        <w:spacing w:line="360" w:lineRule="auto"/>
        <w:rPr>
          <w:rFonts w:hint="eastAsia" w:ascii="宋体" w:hAnsi="宋体" w:eastAsia="宋体" w:cs="宋体"/>
          <w:color w:val="000000"/>
        </w:rPr>
      </w:pPr>
      <w:r>
        <w:rPr>
          <w:rFonts w:hint="eastAsia" w:ascii="宋体" w:hAnsi="宋体" w:eastAsia="宋体" w:cs="宋体"/>
          <w:color w:val="000000"/>
          <w:sz w:val="24"/>
          <w:szCs w:val="28"/>
        </w:rPr>
        <w:t>十、其他材料</w:t>
      </w:r>
      <w:r>
        <w:rPr>
          <w:rFonts w:hint="eastAsia" w:ascii="宋体" w:hAnsi="宋体" w:eastAsia="宋体" w:cs="宋体"/>
          <w:color w:val="000000"/>
          <w:sz w:val="24"/>
          <w:szCs w:val="28"/>
        </w:rPr>
        <w:tab/>
      </w:r>
    </w:p>
    <w:p>
      <w:pPr>
        <w:pStyle w:val="31"/>
        <w:rPr>
          <w:rFonts w:hint="eastAsia" w:ascii="宋体" w:hAnsi="宋体" w:eastAsia="宋体" w:cs="宋体"/>
          <w:color w:val="000000"/>
        </w:rPr>
      </w:pPr>
    </w:p>
    <w:p>
      <w:pPr>
        <w:pStyle w:val="31"/>
        <w:rPr>
          <w:rFonts w:hint="eastAsia" w:ascii="宋体" w:hAnsi="宋体" w:eastAsia="宋体" w:cs="宋体"/>
          <w:color w:val="000000"/>
        </w:rPr>
      </w:pPr>
    </w:p>
    <w:p>
      <w:pPr>
        <w:pStyle w:val="31"/>
        <w:rPr>
          <w:rFonts w:hint="eastAsia" w:ascii="宋体" w:hAnsi="宋体" w:eastAsia="宋体" w:cs="宋体"/>
          <w:color w:val="000000"/>
        </w:rPr>
      </w:pPr>
    </w:p>
    <w:p>
      <w:pPr>
        <w:pStyle w:val="31"/>
        <w:rPr>
          <w:rFonts w:hint="eastAsia" w:ascii="宋体" w:hAnsi="宋体" w:eastAsia="宋体" w:cs="宋体"/>
          <w:color w:val="000000"/>
        </w:rPr>
      </w:pPr>
    </w:p>
    <w:p>
      <w:pPr>
        <w:pStyle w:val="31"/>
        <w:rPr>
          <w:rFonts w:hint="eastAsia" w:ascii="宋体" w:hAnsi="宋体" w:eastAsia="宋体" w:cs="宋体"/>
          <w:color w:val="000000"/>
        </w:rPr>
      </w:pPr>
    </w:p>
    <w:p>
      <w:pPr>
        <w:pStyle w:val="31"/>
        <w:rPr>
          <w:rFonts w:hint="eastAsia" w:ascii="宋体" w:hAnsi="宋体" w:eastAsia="宋体" w:cs="宋体"/>
          <w:color w:val="000000"/>
        </w:rPr>
      </w:pPr>
    </w:p>
    <w:p>
      <w:pPr>
        <w:pStyle w:val="31"/>
        <w:rPr>
          <w:rFonts w:hint="eastAsia" w:ascii="宋体" w:hAnsi="宋体" w:eastAsia="宋体" w:cs="宋体"/>
          <w:color w:val="000000"/>
        </w:rPr>
      </w:pPr>
    </w:p>
    <w:p>
      <w:pPr>
        <w:pStyle w:val="31"/>
        <w:rPr>
          <w:rFonts w:hint="eastAsia" w:ascii="宋体" w:hAnsi="宋体" w:eastAsia="宋体" w:cs="宋体"/>
          <w:color w:val="000000"/>
        </w:rPr>
      </w:pPr>
    </w:p>
    <w:p>
      <w:pPr>
        <w:pStyle w:val="31"/>
        <w:rPr>
          <w:rFonts w:hint="eastAsia" w:ascii="宋体" w:hAnsi="宋体" w:eastAsia="宋体" w:cs="宋体"/>
          <w:color w:val="000000"/>
        </w:rPr>
      </w:pPr>
    </w:p>
    <w:p>
      <w:pPr>
        <w:pStyle w:val="31"/>
        <w:rPr>
          <w:rFonts w:hint="eastAsia" w:ascii="宋体" w:hAnsi="宋体" w:eastAsia="宋体" w:cs="宋体"/>
          <w:color w:val="000000"/>
        </w:rPr>
      </w:pPr>
    </w:p>
    <w:p>
      <w:pPr>
        <w:pStyle w:val="31"/>
        <w:rPr>
          <w:rFonts w:hint="eastAsia" w:ascii="宋体" w:hAnsi="宋体" w:eastAsia="宋体" w:cs="宋体"/>
          <w:color w:val="000000"/>
        </w:rPr>
      </w:pPr>
    </w:p>
    <w:p>
      <w:pPr>
        <w:pStyle w:val="31"/>
        <w:rPr>
          <w:rFonts w:hint="eastAsia" w:ascii="宋体" w:hAnsi="宋体" w:eastAsia="宋体" w:cs="宋体"/>
          <w:color w:val="000000"/>
        </w:rPr>
      </w:pPr>
    </w:p>
    <w:p>
      <w:pPr>
        <w:pStyle w:val="31"/>
        <w:rPr>
          <w:rFonts w:hint="eastAsia" w:ascii="宋体" w:hAnsi="宋体" w:eastAsia="宋体" w:cs="宋体"/>
          <w:color w:val="000000"/>
        </w:rPr>
      </w:pPr>
    </w:p>
    <w:p>
      <w:pPr>
        <w:pStyle w:val="2"/>
        <w:numPr>
          <w:ilvl w:val="0"/>
          <w:numId w:val="0"/>
        </w:numPr>
        <w:bidi w:val="0"/>
        <w:spacing w:line="480" w:lineRule="auto"/>
        <w:ind w:left="210" w:right="210"/>
        <w:jc w:val="center"/>
        <w:rPr>
          <w:rFonts w:hint="eastAsia" w:ascii="宋体" w:hAnsi="宋体" w:eastAsia="宋体" w:cs="宋体"/>
          <w:b/>
          <w:color w:val="000000"/>
          <w:sz w:val="28"/>
          <w:szCs w:val="28"/>
        </w:rPr>
      </w:pPr>
      <w:bookmarkStart w:id="514" w:name="_Toc23904"/>
      <w:r>
        <w:rPr>
          <w:rFonts w:hint="eastAsia" w:ascii="宋体" w:hAnsi="宋体" w:eastAsia="宋体" w:cs="宋体"/>
          <w:b/>
          <w:color w:val="000000"/>
          <w:sz w:val="28"/>
          <w:szCs w:val="28"/>
        </w:rPr>
        <w:t>一、投标函及投标函附录</w:t>
      </w:r>
      <w:bookmarkEnd w:id="512"/>
      <w:bookmarkEnd w:id="513"/>
      <w:bookmarkEnd w:id="514"/>
    </w:p>
    <w:p>
      <w:pPr>
        <w:bidi w:val="0"/>
        <w:spacing w:line="480" w:lineRule="auto"/>
        <w:jc w:val="center"/>
        <w:rPr>
          <w:rFonts w:hint="eastAsia" w:ascii="宋体" w:hAnsi="宋体" w:eastAsia="宋体" w:cs="宋体"/>
          <w:b/>
          <w:color w:val="000000"/>
          <w:sz w:val="28"/>
          <w:szCs w:val="28"/>
        </w:rPr>
      </w:pPr>
      <w:r>
        <w:rPr>
          <w:rFonts w:hint="eastAsia" w:ascii="宋体" w:hAnsi="宋体" w:eastAsia="宋体" w:cs="宋体"/>
          <w:b/>
          <w:color w:val="000000"/>
          <w:sz w:val="28"/>
          <w:szCs w:val="28"/>
        </w:rPr>
        <w:t>（一）投标函</w:t>
      </w:r>
    </w:p>
    <w:p>
      <w:pPr>
        <w:keepNext w:val="0"/>
        <w:keepLines w:val="0"/>
        <w:pageBreakBefore w:val="0"/>
        <w:widowControl/>
        <w:kinsoku/>
        <w:wordWrap/>
        <w:overflowPunct/>
        <w:topLinePunct w:val="0"/>
        <w:autoSpaceDE/>
        <w:autoSpaceDN/>
        <w:bidi w:val="0"/>
        <w:adjustRightInd/>
        <w:snapToGrid/>
        <w:spacing w:line="500" w:lineRule="exact"/>
        <w:textAlignment w:val="auto"/>
        <w:rPr>
          <w:rFonts w:hint="eastAsia" w:ascii="宋体" w:hAnsi="宋体" w:eastAsia="宋体" w:cs="宋体"/>
          <w:color w:val="000000"/>
          <w:sz w:val="24"/>
          <w:szCs w:val="24"/>
          <w:u w:val="single"/>
        </w:rPr>
      </w:pPr>
      <w:r>
        <w:rPr>
          <w:rFonts w:hint="eastAsia" w:ascii="宋体" w:hAnsi="宋体" w:eastAsia="宋体" w:cs="宋体"/>
          <w:color w:val="000000"/>
          <w:sz w:val="24"/>
          <w:szCs w:val="24"/>
        </w:rPr>
        <w:t>致：</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u w:val="none"/>
        </w:rPr>
        <w:t>（</w:t>
      </w:r>
      <w:r>
        <w:rPr>
          <w:rFonts w:hint="eastAsia" w:ascii="宋体" w:hAnsi="宋体" w:eastAsia="宋体" w:cs="宋体"/>
          <w:color w:val="000000"/>
          <w:sz w:val="24"/>
          <w:szCs w:val="24"/>
          <w:u w:val="none"/>
          <w:lang w:eastAsia="zh-CN"/>
        </w:rPr>
        <w:t>采购人</w:t>
      </w:r>
      <w:r>
        <w:rPr>
          <w:rFonts w:hint="eastAsia" w:ascii="宋体" w:hAnsi="宋体" w:eastAsia="宋体" w:cs="宋体"/>
          <w:color w:val="000000"/>
          <w:sz w:val="24"/>
          <w:szCs w:val="24"/>
          <w:u w:val="none"/>
        </w:rPr>
        <w:t xml:space="preserve">）    </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val="en-US" w:eastAsia="zh-CN"/>
        </w:rPr>
        <w:t>1.</w:t>
      </w:r>
      <w:r>
        <w:rPr>
          <w:rFonts w:hint="eastAsia" w:ascii="宋体" w:hAnsi="宋体" w:eastAsia="宋体" w:cs="宋体"/>
          <w:color w:val="000000"/>
          <w:sz w:val="24"/>
          <w:szCs w:val="24"/>
        </w:rPr>
        <w:t>我方已仔细研究了</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（项目名称）招标文件的全部内容，愿以人民币（大写）</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lang w:eastAsia="zh-CN"/>
        </w:rPr>
        <w:t>元</w:t>
      </w:r>
      <w:r>
        <w:rPr>
          <w:rFonts w:hint="eastAsia" w:ascii="宋体" w:hAnsi="宋体" w:eastAsia="宋体" w:cs="宋体"/>
          <w:color w:val="000000"/>
          <w:sz w:val="24"/>
          <w:szCs w:val="24"/>
        </w:rPr>
        <w:t>）的投标报价，</w:t>
      </w:r>
      <w:r>
        <w:rPr>
          <w:rFonts w:hint="eastAsia" w:ascii="宋体" w:hAnsi="宋体" w:eastAsia="宋体" w:cs="宋体"/>
          <w:color w:val="000000"/>
          <w:sz w:val="24"/>
          <w:szCs w:val="24"/>
          <w:lang w:eastAsia="zh-CN"/>
        </w:rPr>
        <w:t>提供招标文件规定的各项技术服务，并按合同约定履行义务。</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2.</w:t>
      </w:r>
      <w:r>
        <w:rPr>
          <w:rFonts w:hint="eastAsia" w:ascii="宋体" w:hAnsi="宋体" w:eastAsia="宋体" w:cs="宋体"/>
          <w:color w:val="000000"/>
          <w:sz w:val="24"/>
          <w:szCs w:val="24"/>
        </w:rPr>
        <w:t>我方承诺在投标有效期内不修改、撤销投标文件。</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3.如我方中标：</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（1）我方承诺在收到中标通知书后，在中标通知书规定的期限内与你方签订合同。</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（2）随同本投标函递交的投标函附录属于合同文件的组成部分。</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（3）我方承诺按照招标文件规定向你方递交履约担保。</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（4）如果我方中标，同意按招标文件规定的收费标准向采购代理机构支付服务费。</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4.我方在此声明，所递交的投标文件及有关资料内容完整、真实和准确，且不存在第二章“</w:t>
      </w:r>
      <w:r>
        <w:rPr>
          <w:rFonts w:hint="eastAsia" w:ascii="宋体" w:hAnsi="宋体" w:eastAsia="宋体" w:cs="宋体"/>
          <w:color w:val="000000"/>
          <w:sz w:val="24"/>
          <w:szCs w:val="24"/>
          <w:lang w:eastAsia="zh-CN"/>
        </w:rPr>
        <w:t>投标供应商</w:t>
      </w:r>
      <w:r>
        <w:rPr>
          <w:rFonts w:hint="eastAsia" w:ascii="宋体" w:hAnsi="宋体" w:eastAsia="宋体" w:cs="宋体"/>
          <w:color w:val="000000"/>
          <w:sz w:val="24"/>
          <w:szCs w:val="24"/>
        </w:rPr>
        <w:t>须知”第1.4.3项规定的任何一种情形。</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5.</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u w:val="none"/>
        </w:rPr>
        <w:t>（其他补充说明）</w:t>
      </w:r>
      <w:r>
        <w:rPr>
          <w:rFonts w:hint="eastAsia" w:ascii="宋体" w:hAnsi="宋体" w:eastAsia="宋体" w:cs="宋体"/>
          <w:color w:val="000000"/>
          <w:sz w:val="24"/>
          <w:szCs w:val="24"/>
        </w:rPr>
        <w:t>。</w:t>
      </w:r>
    </w:p>
    <w:p>
      <w:pPr>
        <w:bidi w:val="0"/>
        <w:spacing w:line="400" w:lineRule="exact"/>
        <w:rPr>
          <w:rFonts w:hint="eastAsia" w:ascii="宋体" w:hAnsi="宋体" w:eastAsia="宋体" w:cs="宋体"/>
          <w:color w:val="000000"/>
          <w:sz w:val="21"/>
          <w:szCs w:val="21"/>
        </w:rPr>
      </w:pPr>
    </w:p>
    <w:p>
      <w:pPr>
        <w:pStyle w:val="31"/>
        <w:rPr>
          <w:rFonts w:hint="eastAsia"/>
        </w:rPr>
      </w:pPr>
    </w:p>
    <w:p>
      <w:pPr>
        <w:bidi w:val="0"/>
        <w:spacing w:line="360" w:lineRule="auto"/>
        <w:ind w:left="0" w:leftChars="0" w:firstLine="2940" w:firstLineChars="1225"/>
        <w:rPr>
          <w:rFonts w:hint="eastAsia" w:ascii="宋体" w:hAnsi="宋体" w:eastAsia="宋体" w:cs="宋体"/>
          <w:color w:val="000000"/>
          <w:sz w:val="24"/>
          <w:szCs w:val="24"/>
        </w:rPr>
      </w:pPr>
      <w:r>
        <w:rPr>
          <w:rFonts w:hint="eastAsia" w:ascii="宋体" w:hAnsi="宋体" w:eastAsia="宋体" w:cs="宋体"/>
          <w:color w:val="000000"/>
          <w:sz w:val="24"/>
          <w:szCs w:val="24"/>
          <w:lang w:eastAsia="zh-CN"/>
        </w:rPr>
        <w:t>投标供应商</w:t>
      </w:r>
      <w:r>
        <w:rPr>
          <w:rFonts w:hint="eastAsia" w:ascii="宋体" w:hAnsi="宋体" w:eastAsia="宋体" w:cs="宋体"/>
          <w:color w:val="000000"/>
          <w:sz w:val="24"/>
          <w:szCs w:val="24"/>
        </w:rPr>
        <w:t>：</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单位电子签章</w:t>
      </w:r>
      <w:r>
        <w:rPr>
          <w:rFonts w:hint="eastAsia" w:ascii="宋体" w:hAnsi="宋体" w:eastAsia="宋体" w:cs="宋体"/>
          <w:color w:val="000000"/>
          <w:sz w:val="24"/>
          <w:szCs w:val="24"/>
          <w:lang w:eastAsia="zh-CN"/>
        </w:rPr>
        <w:t>）</w:t>
      </w:r>
    </w:p>
    <w:p>
      <w:pPr>
        <w:bidi w:val="0"/>
        <w:spacing w:line="360" w:lineRule="auto"/>
        <w:ind w:left="0" w:leftChars="0" w:firstLine="2940" w:firstLineChars="1225"/>
        <w:rPr>
          <w:rFonts w:hint="eastAsia" w:ascii="宋体" w:hAnsi="宋体" w:eastAsia="宋体" w:cs="宋体"/>
          <w:color w:val="000000"/>
          <w:sz w:val="24"/>
          <w:szCs w:val="24"/>
        </w:rPr>
      </w:pPr>
      <w:r>
        <w:rPr>
          <w:rFonts w:hint="eastAsia" w:ascii="宋体" w:hAnsi="宋体" w:eastAsia="宋体" w:cs="宋体"/>
          <w:color w:val="000000"/>
          <w:sz w:val="24"/>
          <w:szCs w:val="24"/>
        </w:rPr>
        <w:t>法定代表人或其委托代理人：</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电子签名或盖章</w:t>
      </w:r>
      <w:r>
        <w:rPr>
          <w:rFonts w:hint="eastAsia" w:ascii="宋体" w:hAnsi="宋体" w:eastAsia="宋体" w:cs="宋体"/>
          <w:color w:val="000000"/>
          <w:sz w:val="24"/>
          <w:szCs w:val="24"/>
          <w:lang w:eastAsia="zh-CN"/>
        </w:rPr>
        <w:t>）</w:t>
      </w:r>
    </w:p>
    <w:p>
      <w:pPr>
        <w:bidi w:val="0"/>
        <w:spacing w:line="360" w:lineRule="auto"/>
        <w:ind w:left="0" w:leftChars="0" w:firstLine="2940" w:firstLineChars="1225"/>
        <w:rPr>
          <w:rFonts w:hint="eastAsia" w:ascii="宋体" w:hAnsi="宋体" w:eastAsia="宋体" w:cs="宋体"/>
          <w:color w:val="000000"/>
          <w:sz w:val="24"/>
          <w:szCs w:val="24"/>
          <w:u w:val="single"/>
          <w:lang w:val="en-US" w:eastAsia="zh-CN"/>
        </w:rPr>
      </w:pPr>
      <w:r>
        <w:rPr>
          <w:rFonts w:hint="eastAsia" w:ascii="宋体" w:hAnsi="宋体" w:eastAsia="宋体" w:cs="宋体"/>
          <w:color w:val="000000"/>
          <w:sz w:val="24"/>
          <w:szCs w:val="24"/>
        </w:rPr>
        <w:t>地址：</w:t>
      </w:r>
      <w:r>
        <w:rPr>
          <w:rFonts w:hint="eastAsia" w:ascii="宋体" w:hAnsi="宋体" w:eastAsia="宋体" w:cs="宋体"/>
          <w:color w:val="000000"/>
          <w:sz w:val="24"/>
          <w:szCs w:val="24"/>
          <w:u w:val="single"/>
          <w:lang w:val="en-US" w:eastAsia="zh-CN"/>
        </w:rPr>
        <w:t xml:space="preserve">                     </w:t>
      </w:r>
    </w:p>
    <w:p>
      <w:pPr>
        <w:bidi w:val="0"/>
        <w:spacing w:line="360" w:lineRule="auto"/>
        <w:ind w:left="0" w:leftChars="0" w:firstLine="2940" w:firstLineChars="1225"/>
        <w:rPr>
          <w:rFonts w:hint="eastAsia" w:ascii="宋体" w:hAnsi="宋体" w:eastAsia="宋体" w:cs="宋体"/>
          <w:color w:val="000000"/>
          <w:sz w:val="24"/>
          <w:szCs w:val="24"/>
        </w:rPr>
      </w:pPr>
      <w:r>
        <w:rPr>
          <w:rFonts w:hint="eastAsia" w:ascii="宋体" w:hAnsi="宋体" w:eastAsia="宋体" w:cs="宋体"/>
          <w:color w:val="000000"/>
          <w:sz w:val="24"/>
          <w:szCs w:val="24"/>
        </w:rPr>
        <w:t>电话：</w:t>
      </w:r>
      <w:r>
        <w:rPr>
          <w:rFonts w:hint="eastAsia" w:ascii="宋体" w:hAnsi="宋体" w:eastAsia="宋体" w:cs="宋体"/>
          <w:color w:val="000000"/>
          <w:sz w:val="24"/>
          <w:szCs w:val="24"/>
          <w:u w:val="single"/>
          <w:lang w:val="en-US" w:eastAsia="zh-CN"/>
        </w:rPr>
        <w:t xml:space="preserve">                     </w:t>
      </w:r>
    </w:p>
    <w:p>
      <w:pPr>
        <w:bidi w:val="0"/>
        <w:spacing w:line="360" w:lineRule="auto"/>
        <w:ind w:left="0" w:leftChars="0" w:firstLine="5100" w:firstLineChars="2125"/>
        <w:rPr>
          <w:rFonts w:hint="eastAsia" w:ascii="宋体" w:hAnsi="宋体" w:eastAsia="宋体" w:cs="宋体"/>
          <w:color w:val="000000"/>
          <w:sz w:val="24"/>
          <w:szCs w:val="24"/>
        </w:rPr>
      </w:pP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rPr>
        <w:t>年</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rPr>
        <w:t>月</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rPr>
        <w:t>日</w:t>
      </w:r>
    </w:p>
    <w:p>
      <w:pPr>
        <w:pStyle w:val="23"/>
        <w:bidi w:val="0"/>
        <w:spacing w:line="400" w:lineRule="exact"/>
        <w:ind w:firstLine="210"/>
        <w:rPr>
          <w:rFonts w:hint="eastAsia" w:ascii="宋体" w:hAnsi="宋体" w:eastAsia="宋体" w:cs="宋体"/>
          <w:color w:val="000000"/>
          <w:sz w:val="21"/>
          <w:szCs w:val="21"/>
        </w:rPr>
      </w:pPr>
    </w:p>
    <w:p>
      <w:pPr>
        <w:pStyle w:val="24"/>
        <w:rPr>
          <w:rFonts w:hint="eastAsia"/>
        </w:rPr>
      </w:pPr>
    </w:p>
    <w:p>
      <w:pPr>
        <w:pStyle w:val="24"/>
        <w:rPr>
          <w:rFonts w:hint="eastAsia"/>
        </w:rPr>
      </w:pPr>
    </w:p>
    <w:p>
      <w:pPr>
        <w:widowControl/>
        <w:bidi w:val="0"/>
        <w:spacing w:line="400" w:lineRule="exact"/>
        <w:jc w:val="center"/>
        <w:rPr>
          <w:rFonts w:hint="eastAsia" w:ascii="宋体" w:hAnsi="宋体" w:eastAsia="宋体" w:cs="宋体"/>
          <w:b/>
          <w:color w:val="000000"/>
          <w:sz w:val="28"/>
          <w:szCs w:val="28"/>
        </w:rPr>
      </w:pPr>
      <w:r>
        <w:rPr>
          <w:rFonts w:hint="eastAsia" w:ascii="宋体" w:hAnsi="宋体" w:eastAsia="宋体" w:cs="宋体"/>
          <w:b/>
          <w:color w:val="000000"/>
          <w:sz w:val="28"/>
          <w:szCs w:val="28"/>
        </w:rPr>
        <w:t>（二）投标函附录</w:t>
      </w:r>
    </w:p>
    <w:p>
      <w:pPr>
        <w:bidi w:val="0"/>
        <w:spacing w:line="400" w:lineRule="exact"/>
        <w:rPr>
          <w:rFonts w:hint="eastAsia" w:ascii="宋体" w:hAnsi="宋体" w:eastAsia="宋体" w:cs="宋体"/>
          <w:color w:val="000000"/>
          <w:sz w:val="21"/>
          <w:szCs w:val="21"/>
        </w:rPr>
      </w:pP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909"/>
        <w:gridCol w:w="561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34" w:hRule="atLeast"/>
          <w:jc w:val="center"/>
        </w:trPr>
        <w:tc>
          <w:tcPr>
            <w:tcW w:w="2909" w:type="dxa"/>
            <w:noWrap w:val="0"/>
            <w:vAlign w:val="center"/>
          </w:tcPr>
          <w:p>
            <w:pPr>
              <w:widowControl/>
              <w:spacing w:line="400" w:lineRule="exact"/>
              <w:ind w:firstLine="960" w:firstLineChars="400"/>
              <w:jc w:val="both"/>
              <w:rPr>
                <w:rFonts w:hint="eastAsia" w:ascii="宋体" w:hAnsi="宋体" w:eastAsia="宋体" w:cs="宋体"/>
                <w:color w:val="000000"/>
                <w:sz w:val="24"/>
                <w:szCs w:val="24"/>
              </w:rPr>
            </w:pPr>
            <w:r>
              <w:rPr>
                <w:rFonts w:hint="eastAsia" w:ascii="宋体" w:hAnsi="宋体" w:eastAsia="宋体" w:cs="宋体"/>
                <w:color w:val="000000"/>
                <w:sz w:val="24"/>
                <w:szCs w:val="24"/>
              </w:rPr>
              <w:t>项目名称</w:t>
            </w:r>
          </w:p>
        </w:tc>
        <w:tc>
          <w:tcPr>
            <w:tcW w:w="5613" w:type="dxa"/>
            <w:noWrap w:val="0"/>
            <w:vAlign w:val="center"/>
          </w:tcPr>
          <w:p>
            <w:pPr>
              <w:widowControl/>
              <w:spacing w:line="400" w:lineRule="exact"/>
              <w:jc w:val="center"/>
              <w:rPr>
                <w:rFonts w:hint="eastAsia" w:ascii="宋体" w:hAnsi="宋体" w:eastAsia="宋体" w:cs="宋体"/>
                <w:color w:val="000000"/>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34" w:hRule="atLeast"/>
          <w:jc w:val="center"/>
        </w:trPr>
        <w:tc>
          <w:tcPr>
            <w:tcW w:w="2909" w:type="dxa"/>
            <w:noWrap w:val="0"/>
            <w:vAlign w:val="center"/>
          </w:tcPr>
          <w:p>
            <w:pPr>
              <w:widowControl/>
              <w:spacing w:line="400" w:lineRule="exact"/>
              <w:jc w:val="both"/>
              <w:rPr>
                <w:rFonts w:hint="eastAsia" w:ascii="宋体" w:hAnsi="宋体" w:eastAsia="宋体" w:cs="宋体"/>
                <w:color w:val="000000"/>
                <w:sz w:val="24"/>
                <w:szCs w:val="24"/>
              </w:rPr>
            </w:pPr>
            <w:r>
              <w:rPr>
                <w:rFonts w:hint="eastAsia" w:ascii="宋体" w:hAnsi="宋体" w:eastAsia="宋体" w:cs="宋体"/>
                <w:color w:val="000000"/>
                <w:sz w:val="24"/>
                <w:szCs w:val="24"/>
                <w:lang w:eastAsia="zh-CN"/>
              </w:rPr>
              <w:t>投标供应商</w:t>
            </w:r>
            <w:r>
              <w:rPr>
                <w:rFonts w:hint="eastAsia" w:ascii="宋体" w:hAnsi="宋体" w:eastAsia="宋体" w:cs="宋体"/>
                <w:color w:val="000000"/>
                <w:sz w:val="24"/>
                <w:szCs w:val="24"/>
              </w:rPr>
              <w:t>名称</w:t>
            </w:r>
          </w:p>
        </w:tc>
        <w:tc>
          <w:tcPr>
            <w:tcW w:w="5613" w:type="dxa"/>
            <w:noWrap w:val="0"/>
            <w:vAlign w:val="center"/>
          </w:tcPr>
          <w:p>
            <w:pPr>
              <w:widowControl/>
              <w:spacing w:line="400" w:lineRule="exact"/>
              <w:jc w:val="center"/>
              <w:rPr>
                <w:rFonts w:hint="eastAsia" w:ascii="宋体" w:hAnsi="宋体" w:eastAsia="宋体" w:cs="宋体"/>
                <w:color w:val="000000"/>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34" w:hRule="atLeast"/>
          <w:jc w:val="center"/>
        </w:trPr>
        <w:tc>
          <w:tcPr>
            <w:tcW w:w="2909" w:type="dxa"/>
            <w:noWrap w:val="0"/>
            <w:vAlign w:val="center"/>
          </w:tcPr>
          <w:p>
            <w:pPr>
              <w:spacing w:line="400" w:lineRule="exact"/>
              <w:jc w:val="both"/>
              <w:rPr>
                <w:rFonts w:hint="eastAsia" w:ascii="宋体" w:hAnsi="宋体" w:eastAsia="宋体" w:cs="宋体"/>
                <w:color w:val="000000"/>
                <w:sz w:val="24"/>
                <w:szCs w:val="24"/>
              </w:rPr>
            </w:pPr>
            <w:r>
              <w:rPr>
                <w:rFonts w:hint="eastAsia" w:ascii="宋体" w:hAnsi="宋体" w:eastAsia="宋体" w:cs="宋体"/>
                <w:color w:val="000000"/>
                <w:sz w:val="24"/>
                <w:szCs w:val="24"/>
              </w:rPr>
              <w:t>投标报价（元）</w:t>
            </w:r>
          </w:p>
        </w:tc>
        <w:tc>
          <w:tcPr>
            <w:tcW w:w="5613" w:type="dxa"/>
            <w:noWrap w:val="0"/>
            <w:vAlign w:val="center"/>
          </w:tcPr>
          <w:p>
            <w:pPr>
              <w:spacing w:line="400" w:lineRule="exact"/>
              <w:jc w:val="left"/>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大写：</w:t>
            </w:r>
          </w:p>
          <w:p>
            <w:pPr>
              <w:spacing w:line="400" w:lineRule="exact"/>
              <w:jc w:val="left"/>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小写：</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34" w:hRule="atLeast"/>
          <w:jc w:val="center"/>
        </w:trPr>
        <w:tc>
          <w:tcPr>
            <w:tcW w:w="2909" w:type="dxa"/>
            <w:noWrap w:val="0"/>
            <w:vAlign w:val="center"/>
          </w:tcPr>
          <w:p>
            <w:pPr>
              <w:widowControl/>
              <w:spacing w:line="400" w:lineRule="exact"/>
              <w:ind w:firstLine="720" w:firstLineChars="300"/>
              <w:jc w:val="both"/>
              <w:rPr>
                <w:rFonts w:hint="eastAsia" w:ascii="宋体" w:hAnsi="宋体" w:eastAsia="宋体" w:cs="宋体"/>
                <w:color w:val="000000"/>
                <w:sz w:val="24"/>
                <w:szCs w:val="24"/>
                <w:highlight w:val="yellow"/>
              </w:rPr>
            </w:pPr>
            <w:r>
              <w:rPr>
                <w:rFonts w:hint="eastAsia" w:ascii="宋体" w:hAnsi="宋体" w:eastAsia="宋体" w:cs="宋体"/>
                <w:color w:val="000000"/>
                <w:sz w:val="24"/>
                <w:szCs w:val="24"/>
              </w:rPr>
              <w:t>投标有效期</w:t>
            </w:r>
          </w:p>
        </w:tc>
        <w:tc>
          <w:tcPr>
            <w:tcW w:w="5613" w:type="dxa"/>
            <w:noWrap w:val="0"/>
            <w:vAlign w:val="center"/>
          </w:tcPr>
          <w:p>
            <w:pPr>
              <w:spacing w:line="400" w:lineRule="exact"/>
              <w:jc w:val="center"/>
              <w:rPr>
                <w:rFonts w:hint="eastAsia" w:ascii="宋体" w:hAnsi="宋体" w:eastAsia="宋体" w:cs="宋体"/>
                <w:color w:val="000000"/>
                <w:sz w:val="24"/>
                <w:szCs w:val="24"/>
                <w:highlight w:val="yellow"/>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34" w:hRule="atLeast"/>
          <w:jc w:val="center"/>
        </w:trPr>
        <w:tc>
          <w:tcPr>
            <w:tcW w:w="2909" w:type="dxa"/>
            <w:noWrap w:val="0"/>
            <w:vAlign w:val="center"/>
          </w:tcPr>
          <w:p>
            <w:pPr>
              <w:widowControl/>
              <w:spacing w:line="400" w:lineRule="exact"/>
              <w:ind w:firstLine="720" w:firstLineChars="300"/>
              <w:jc w:val="both"/>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投标质量</w:t>
            </w:r>
          </w:p>
        </w:tc>
        <w:tc>
          <w:tcPr>
            <w:tcW w:w="5613" w:type="dxa"/>
            <w:noWrap w:val="0"/>
            <w:vAlign w:val="center"/>
          </w:tcPr>
          <w:p>
            <w:pPr>
              <w:spacing w:line="400" w:lineRule="exact"/>
              <w:jc w:val="center"/>
              <w:rPr>
                <w:rFonts w:hint="eastAsia" w:ascii="宋体" w:hAnsi="宋体" w:eastAsia="宋体" w:cs="宋体"/>
                <w:color w:val="000000"/>
                <w:sz w:val="24"/>
                <w:szCs w:val="24"/>
                <w:highlight w:val="yellow"/>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34" w:hRule="atLeast"/>
          <w:jc w:val="center"/>
        </w:trPr>
        <w:tc>
          <w:tcPr>
            <w:tcW w:w="2909" w:type="dxa"/>
            <w:noWrap w:val="0"/>
            <w:vAlign w:val="center"/>
          </w:tcPr>
          <w:p>
            <w:pPr>
              <w:widowControl/>
              <w:spacing w:line="400" w:lineRule="exact"/>
              <w:ind w:firstLine="720" w:firstLineChars="300"/>
              <w:jc w:val="both"/>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服务期限</w:t>
            </w:r>
          </w:p>
        </w:tc>
        <w:tc>
          <w:tcPr>
            <w:tcW w:w="5613" w:type="dxa"/>
            <w:noWrap w:val="0"/>
            <w:vAlign w:val="center"/>
          </w:tcPr>
          <w:p>
            <w:pPr>
              <w:spacing w:line="400" w:lineRule="exact"/>
              <w:jc w:val="center"/>
              <w:rPr>
                <w:rFonts w:hint="eastAsia" w:ascii="宋体" w:hAnsi="宋体" w:eastAsia="宋体" w:cs="宋体"/>
                <w:color w:val="000000"/>
                <w:sz w:val="24"/>
                <w:szCs w:val="24"/>
                <w:highlight w:val="yellow"/>
                <w:lang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34" w:hRule="atLeast"/>
          <w:jc w:val="center"/>
        </w:trPr>
        <w:tc>
          <w:tcPr>
            <w:tcW w:w="2909" w:type="dxa"/>
            <w:noWrap w:val="0"/>
            <w:vAlign w:val="center"/>
          </w:tcPr>
          <w:p>
            <w:pPr>
              <w:widowControl/>
              <w:spacing w:line="400" w:lineRule="exact"/>
              <w:ind w:firstLine="720" w:firstLineChars="300"/>
              <w:jc w:val="both"/>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服务地点</w:t>
            </w:r>
          </w:p>
        </w:tc>
        <w:tc>
          <w:tcPr>
            <w:tcW w:w="5613" w:type="dxa"/>
            <w:noWrap w:val="0"/>
            <w:vAlign w:val="center"/>
          </w:tcPr>
          <w:p>
            <w:pPr>
              <w:spacing w:line="400" w:lineRule="exact"/>
              <w:jc w:val="center"/>
              <w:rPr>
                <w:rFonts w:hint="eastAsia" w:ascii="宋体" w:hAnsi="宋体" w:eastAsia="宋体" w:cs="宋体"/>
                <w:color w:val="000000"/>
                <w:sz w:val="24"/>
                <w:szCs w:val="24"/>
                <w:highlight w:val="yellow"/>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65" w:hRule="atLeast"/>
          <w:jc w:val="center"/>
        </w:trPr>
        <w:tc>
          <w:tcPr>
            <w:tcW w:w="2909" w:type="dxa"/>
            <w:noWrap w:val="0"/>
            <w:vAlign w:val="center"/>
          </w:tcPr>
          <w:p>
            <w:pPr>
              <w:widowControl/>
              <w:spacing w:line="400" w:lineRule="exact"/>
              <w:ind w:firstLine="720" w:firstLineChars="300"/>
              <w:jc w:val="both"/>
              <w:rPr>
                <w:rFonts w:hint="eastAsia" w:ascii="宋体" w:hAnsi="宋体" w:eastAsia="宋体" w:cs="宋体"/>
                <w:color w:val="000000"/>
                <w:sz w:val="24"/>
                <w:szCs w:val="24"/>
              </w:rPr>
            </w:pPr>
            <w:r>
              <w:rPr>
                <w:rFonts w:hint="eastAsia" w:ascii="宋体" w:hAnsi="宋体" w:eastAsia="宋体" w:cs="宋体"/>
                <w:color w:val="000000"/>
                <w:sz w:val="24"/>
                <w:szCs w:val="24"/>
              </w:rPr>
              <w:t>备  注</w:t>
            </w:r>
          </w:p>
        </w:tc>
        <w:tc>
          <w:tcPr>
            <w:tcW w:w="5613" w:type="dxa"/>
            <w:noWrap w:val="0"/>
            <w:vAlign w:val="center"/>
          </w:tcPr>
          <w:p>
            <w:pPr>
              <w:widowControl/>
              <w:spacing w:line="400" w:lineRule="exact"/>
              <w:jc w:val="left"/>
              <w:rPr>
                <w:rFonts w:hint="eastAsia" w:ascii="宋体" w:hAnsi="宋体" w:eastAsia="宋体" w:cs="宋体"/>
                <w:color w:val="000000"/>
                <w:sz w:val="24"/>
                <w:szCs w:val="24"/>
              </w:rPr>
            </w:pPr>
          </w:p>
        </w:tc>
      </w:tr>
    </w:tbl>
    <w:p>
      <w:pPr>
        <w:bidi w:val="0"/>
        <w:spacing w:line="400" w:lineRule="exact"/>
        <w:ind w:firstLine="422" w:firstLineChars="200"/>
        <w:rPr>
          <w:rFonts w:hint="eastAsia" w:ascii="宋体" w:hAnsi="宋体" w:eastAsia="宋体" w:cs="宋体"/>
          <w:b/>
          <w:color w:val="000000"/>
          <w:sz w:val="21"/>
          <w:szCs w:val="21"/>
          <w:lang w:val="en-US" w:eastAsia="zh-CN"/>
        </w:rPr>
      </w:pPr>
    </w:p>
    <w:p>
      <w:pPr>
        <w:bidi w:val="0"/>
        <w:spacing w:line="360" w:lineRule="auto"/>
        <w:ind w:left="0" w:leftChars="0" w:firstLine="2940" w:firstLineChars="1225"/>
        <w:rPr>
          <w:rFonts w:hint="eastAsia" w:ascii="宋体" w:hAnsi="宋体" w:eastAsia="宋体" w:cs="宋体"/>
          <w:color w:val="000000"/>
          <w:sz w:val="24"/>
          <w:szCs w:val="24"/>
        </w:rPr>
      </w:pPr>
      <w:r>
        <w:rPr>
          <w:rFonts w:hint="eastAsia" w:ascii="宋体" w:hAnsi="宋体" w:eastAsia="宋体" w:cs="宋体"/>
          <w:color w:val="000000"/>
          <w:sz w:val="24"/>
          <w:szCs w:val="24"/>
          <w:lang w:eastAsia="zh-CN"/>
        </w:rPr>
        <w:t>投标供应商</w:t>
      </w:r>
      <w:r>
        <w:rPr>
          <w:rFonts w:hint="eastAsia" w:ascii="宋体" w:hAnsi="宋体" w:eastAsia="宋体" w:cs="宋体"/>
          <w:color w:val="000000"/>
          <w:sz w:val="24"/>
          <w:szCs w:val="24"/>
        </w:rPr>
        <w:t>：</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单位电子签章</w:t>
      </w:r>
      <w:r>
        <w:rPr>
          <w:rFonts w:hint="eastAsia" w:ascii="宋体" w:hAnsi="宋体" w:eastAsia="宋体" w:cs="宋体"/>
          <w:color w:val="000000"/>
          <w:sz w:val="24"/>
          <w:szCs w:val="24"/>
          <w:lang w:eastAsia="zh-CN"/>
        </w:rPr>
        <w:t>）</w:t>
      </w:r>
    </w:p>
    <w:p>
      <w:pPr>
        <w:bidi w:val="0"/>
        <w:spacing w:line="360" w:lineRule="auto"/>
        <w:ind w:left="0" w:leftChars="0" w:firstLine="2940" w:firstLineChars="1225"/>
        <w:rPr>
          <w:rFonts w:hint="eastAsia" w:ascii="宋体" w:hAnsi="宋体" w:eastAsia="宋体" w:cs="宋体"/>
          <w:color w:val="000000"/>
          <w:sz w:val="24"/>
          <w:szCs w:val="24"/>
        </w:rPr>
      </w:pPr>
      <w:r>
        <w:rPr>
          <w:rFonts w:hint="eastAsia" w:ascii="宋体" w:hAnsi="宋体" w:eastAsia="宋体" w:cs="宋体"/>
          <w:color w:val="000000"/>
          <w:sz w:val="24"/>
          <w:szCs w:val="24"/>
        </w:rPr>
        <w:t>法定代表人或其委托代理人：</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电子签名或盖章</w:t>
      </w:r>
      <w:r>
        <w:rPr>
          <w:rFonts w:hint="eastAsia" w:ascii="宋体" w:hAnsi="宋体" w:eastAsia="宋体" w:cs="宋体"/>
          <w:color w:val="000000"/>
          <w:sz w:val="24"/>
          <w:szCs w:val="24"/>
          <w:lang w:eastAsia="zh-CN"/>
        </w:rPr>
        <w:t>）</w:t>
      </w:r>
    </w:p>
    <w:p>
      <w:pPr>
        <w:bidi w:val="0"/>
        <w:spacing w:line="360" w:lineRule="auto"/>
        <w:ind w:left="0" w:leftChars="0" w:firstLine="5100" w:firstLineChars="2125"/>
        <w:rPr>
          <w:rFonts w:hint="eastAsia" w:ascii="宋体" w:hAnsi="宋体" w:eastAsia="宋体" w:cs="宋体"/>
          <w:color w:val="000000"/>
          <w:sz w:val="24"/>
          <w:szCs w:val="24"/>
        </w:rPr>
      </w:pP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rPr>
        <w:t>年</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rPr>
        <w:t>月</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rPr>
        <w:t>日</w:t>
      </w:r>
    </w:p>
    <w:p>
      <w:pPr>
        <w:bidi w:val="0"/>
        <w:spacing w:after="206" w:afterLines="50" w:line="400" w:lineRule="exact"/>
        <w:jc w:val="center"/>
        <w:rPr>
          <w:rFonts w:hint="eastAsia" w:ascii="宋体" w:hAnsi="宋体" w:eastAsia="宋体" w:cs="宋体"/>
          <w:color w:val="000000"/>
          <w:sz w:val="21"/>
          <w:szCs w:val="21"/>
        </w:rPr>
      </w:pPr>
    </w:p>
    <w:p>
      <w:pPr>
        <w:pStyle w:val="31"/>
        <w:rPr>
          <w:rFonts w:hint="eastAsia" w:ascii="宋体" w:hAnsi="宋体" w:eastAsia="宋体" w:cs="宋体"/>
          <w:color w:val="000000"/>
          <w:sz w:val="21"/>
          <w:szCs w:val="21"/>
        </w:rPr>
      </w:pPr>
    </w:p>
    <w:p>
      <w:pPr>
        <w:pStyle w:val="31"/>
        <w:rPr>
          <w:rFonts w:hint="eastAsia" w:ascii="宋体" w:hAnsi="宋体" w:eastAsia="宋体" w:cs="宋体"/>
          <w:color w:val="000000"/>
          <w:sz w:val="21"/>
          <w:szCs w:val="21"/>
        </w:rPr>
      </w:pPr>
    </w:p>
    <w:p>
      <w:pPr>
        <w:pStyle w:val="31"/>
        <w:rPr>
          <w:rFonts w:hint="eastAsia" w:ascii="宋体" w:hAnsi="宋体" w:eastAsia="宋体" w:cs="宋体"/>
          <w:color w:val="000000"/>
          <w:sz w:val="21"/>
          <w:szCs w:val="21"/>
        </w:rPr>
      </w:pPr>
    </w:p>
    <w:p>
      <w:pPr>
        <w:pStyle w:val="31"/>
        <w:rPr>
          <w:rFonts w:hint="eastAsia" w:ascii="宋体" w:hAnsi="宋体" w:eastAsia="宋体" w:cs="宋体"/>
          <w:color w:val="000000"/>
          <w:sz w:val="21"/>
          <w:szCs w:val="21"/>
        </w:rPr>
      </w:pPr>
    </w:p>
    <w:p>
      <w:pPr>
        <w:pStyle w:val="31"/>
        <w:rPr>
          <w:rFonts w:hint="eastAsia" w:ascii="宋体" w:hAnsi="宋体" w:eastAsia="宋体" w:cs="宋体"/>
          <w:color w:val="000000"/>
          <w:sz w:val="21"/>
          <w:szCs w:val="21"/>
        </w:rPr>
      </w:pPr>
    </w:p>
    <w:p>
      <w:pPr>
        <w:pStyle w:val="31"/>
        <w:rPr>
          <w:rFonts w:hint="eastAsia" w:ascii="宋体" w:hAnsi="宋体" w:eastAsia="宋体" w:cs="宋体"/>
          <w:color w:val="000000"/>
          <w:sz w:val="21"/>
          <w:szCs w:val="21"/>
        </w:rPr>
      </w:pPr>
    </w:p>
    <w:p>
      <w:pPr>
        <w:pStyle w:val="31"/>
        <w:rPr>
          <w:rFonts w:hint="eastAsia" w:ascii="宋体" w:hAnsi="宋体" w:eastAsia="宋体" w:cs="宋体"/>
          <w:color w:val="000000"/>
          <w:sz w:val="21"/>
          <w:szCs w:val="21"/>
        </w:rPr>
      </w:pPr>
    </w:p>
    <w:p>
      <w:pPr>
        <w:pStyle w:val="31"/>
        <w:rPr>
          <w:rFonts w:hint="eastAsia" w:ascii="宋体" w:hAnsi="宋体" w:eastAsia="宋体" w:cs="宋体"/>
          <w:color w:val="000000"/>
          <w:sz w:val="21"/>
          <w:szCs w:val="21"/>
        </w:rPr>
      </w:pPr>
    </w:p>
    <w:p>
      <w:pPr>
        <w:pStyle w:val="31"/>
        <w:rPr>
          <w:rFonts w:hint="eastAsia"/>
        </w:rPr>
      </w:pPr>
    </w:p>
    <w:p>
      <w:pPr>
        <w:pStyle w:val="4"/>
        <w:numPr>
          <w:ilvl w:val="0"/>
          <w:numId w:val="0"/>
        </w:numPr>
        <w:bidi w:val="0"/>
        <w:spacing w:line="400" w:lineRule="exact"/>
        <w:jc w:val="center"/>
        <w:rPr>
          <w:rFonts w:hint="eastAsia" w:ascii="宋体" w:hAnsi="宋体" w:eastAsia="宋体" w:cs="宋体"/>
          <w:b/>
          <w:color w:val="000000"/>
          <w:sz w:val="28"/>
          <w:szCs w:val="28"/>
        </w:rPr>
      </w:pPr>
      <w:bookmarkStart w:id="515" w:name="_Toc7760"/>
      <w:r>
        <w:rPr>
          <w:rFonts w:hint="eastAsia" w:ascii="宋体" w:hAnsi="宋体" w:eastAsia="宋体" w:cs="宋体"/>
          <w:b/>
          <w:color w:val="000000"/>
          <w:sz w:val="28"/>
          <w:szCs w:val="28"/>
        </w:rPr>
        <w:t>二、法定代表人（单位负责人）身份证明</w:t>
      </w:r>
      <w:bookmarkEnd w:id="515"/>
    </w:p>
    <w:p>
      <w:pPr>
        <w:bidi w:val="0"/>
        <w:spacing w:line="400" w:lineRule="exact"/>
        <w:ind w:firstLine="420" w:firstLineChars="200"/>
        <w:rPr>
          <w:rFonts w:hint="eastAsia" w:ascii="宋体" w:hAnsi="宋体" w:eastAsia="宋体" w:cs="宋体"/>
          <w:color w:val="000000"/>
          <w:sz w:val="21"/>
          <w:szCs w:val="21"/>
        </w:rPr>
      </w:pP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24"/>
          <w:lang w:eastAsia="zh-CN"/>
        </w:rPr>
      </w:pP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宋体" w:hAnsi="宋体" w:eastAsia="宋体" w:cs="宋体"/>
          <w:color w:val="000000"/>
          <w:sz w:val="24"/>
          <w:szCs w:val="24"/>
          <w:u w:val="single"/>
          <w:lang w:val="en-US" w:eastAsia="zh-CN"/>
        </w:rPr>
      </w:pPr>
      <w:r>
        <w:rPr>
          <w:rFonts w:hint="eastAsia" w:ascii="宋体" w:hAnsi="宋体" w:eastAsia="宋体" w:cs="宋体"/>
          <w:color w:val="000000"/>
          <w:sz w:val="24"/>
          <w:szCs w:val="24"/>
          <w:lang w:eastAsia="zh-CN"/>
        </w:rPr>
        <w:t>投标供应商</w:t>
      </w:r>
      <w:r>
        <w:rPr>
          <w:rFonts w:hint="eastAsia" w:ascii="宋体" w:hAnsi="宋体" w:eastAsia="宋体" w:cs="宋体"/>
          <w:color w:val="000000"/>
          <w:sz w:val="24"/>
          <w:szCs w:val="24"/>
        </w:rPr>
        <w:t xml:space="preserve">名称： </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姓</w:t>
      </w:r>
      <w:r>
        <w:rPr>
          <w:rFonts w:hint="eastAsia" w:ascii="宋体" w:hAnsi="宋体" w:eastAsia="宋体" w:cs="宋体"/>
          <w:color w:val="000000"/>
          <w:sz w:val="24"/>
          <w:szCs w:val="24"/>
          <w:lang w:val="en-US" w:eastAsia="zh-CN"/>
        </w:rPr>
        <w:t xml:space="preserve">      </w:t>
      </w:r>
      <w:r>
        <w:rPr>
          <w:rFonts w:hint="eastAsia" w:ascii="宋体" w:hAnsi="宋体" w:eastAsia="宋体" w:cs="宋体"/>
          <w:color w:val="000000"/>
          <w:sz w:val="24"/>
          <w:szCs w:val="24"/>
        </w:rPr>
        <w:t xml:space="preserve">名： </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性</w:t>
      </w:r>
      <w:r>
        <w:rPr>
          <w:rFonts w:hint="eastAsia" w:ascii="宋体" w:hAnsi="宋体" w:eastAsia="宋体" w:cs="宋体"/>
          <w:color w:val="000000"/>
          <w:sz w:val="24"/>
          <w:szCs w:val="24"/>
          <w:lang w:val="en-US" w:eastAsia="zh-CN"/>
        </w:rPr>
        <w:t xml:space="preserve">      </w:t>
      </w:r>
      <w:r>
        <w:rPr>
          <w:rFonts w:hint="eastAsia" w:ascii="宋体" w:hAnsi="宋体" w:eastAsia="宋体" w:cs="宋体"/>
          <w:color w:val="000000"/>
          <w:sz w:val="24"/>
          <w:szCs w:val="24"/>
        </w:rPr>
        <w:t xml:space="preserve">别： </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24"/>
          <w:u w:val="single"/>
        </w:rPr>
      </w:pPr>
      <w:r>
        <w:rPr>
          <w:rFonts w:hint="eastAsia" w:ascii="宋体" w:hAnsi="宋体" w:eastAsia="宋体" w:cs="宋体"/>
          <w:color w:val="000000"/>
          <w:sz w:val="24"/>
          <w:szCs w:val="24"/>
        </w:rPr>
        <w:t>年</w:t>
      </w:r>
      <w:r>
        <w:rPr>
          <w:rFonts w:hint="eastAsia" w:ascii="宋体" w:hAnsi="宋体" w:eastAsia="宋体" w:cs="宋体"/>
          <w:color w:val="000000"/>
          <w:sz w:val="24"/>
          <w:szCs w:val="24"/>
          <w:lang w:val="en-US" w:eastAsia="zh-CN"/>
        </w:rPr>
        <w:t xml:space="preserve">      </w:t>
      </w:r>
      <w:r>
        <w:rPr>
          <w:rFonts w:hint="eastAsia" w:ascii="宋体" w:hAnsi="宋体" w:eastAsia="宋体" w:cs="宋体"/>
          <w:color w:val="000000"/>
          <w:sz w:val="24"/>
          <w:szCs w:val="24"/>
        </w:rPr>
        <w:t>龄：</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rPr>
        <w:t>职</w:t>
      </w:r>
      <w:r>
        <w:rPr>
          <w:rFonts w:hint="eastAsia" w:ascii="宋体" w:hAnsi="宋体" w:eastAsia="宋体" w:cs="宋体"/>
          <w:color w:val="000000"/>
          <w:sz w:val="24"/>
          <w:szCs w:val="24"/>
          <w:lang w:val="en-US" w:eastAsia="zh-CN"/>
        </w:rPr>
        <w:t xml:space="preserve">      </w:t>
      </w:r>
      <w:r>
        <w:rPr>
          <w:rFonts w:hint="eastAsia" w:ascii="宋体" w:hAnsi="宋体" w:eastAsia="宋体" w:cs="宋体"/>
          <w:color w:val="000000"/>
          <w:sz w:val="24"/>
          <w:szCs w:val="24"/>
        </w:rPr>
        <w:t>务：</w:t>
      </w:r>
      <w:r>
        <w:rPr>
          <w:rFonts w:hint="eastAsia" w:ascii="宋体" w:hAnsi="宋体" w:eastAsia="宋体" w:cs="宋体"/>
          <w:color w:val="000000"/>
          <w:sz w:val="24"/>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系</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w:t>
      </w:r>
      <w:r>
        <w:rPr>
          <w:rFonts w:hint="eastAsia" w:ascii="宋体" w:hAnsi="宋体" w:eastAsia="宋体" w:cs="宋体"/>
          <w:color w:val="000000"/>
          <w:sz w:val="24"/>
          <w:szCs w:val="24"/>
          <w:lang w:eastAsia="zh-CN"/>
        </w:rPr>
        <w:t>投标供应商</w:t>
      </w:r>
      <w:r>
        <w:rPr>
          <w:rFonts w:hint="eastAsia" w:ascii="宋体" w:hAnsi="宋体" w:eastAsia="宋体" w:cs="宋体"/>
          <w:color w:val="000000"/>
          <w:sz w:val="24"/>
          <w:szCs w:val="24"/>
        </w:rPr>
        <w:t>名称）的法定代表人。</w:t>
      </w:r>
    </w:p>
    <w:p>
      <w:pPr>
        <w:keepNext w:val="0"/>
        <w:keepLines w:val="0"/>
        <w:pageBreakBefore w:val="0"/>
        <w:widowControl w:val="0"/>
        <w:kinsoku/>
        <w:wordWrap/>
        <w:overflowPunct/>
        <w:topLinePunct w:val="0"/>
        <w:autoSpaceDE/>
        <w:autoSpaceDN/>
        <w:bidi w:val="0"/>
        <w:adjustRightInd/>
        <w:snapToGrid/>
        <w:spacing w:line="500" w:lineRule="exact"/>
        <w:ind w:firstLine="960" w:firstLineChars="4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特此证明。</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24"/>
        </w:rPr>
      </w:pP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附：法定代表人身份证</w:t>
      </w:r>
      <w:r>
        <w:rPr>
          <w:rFonts w:hint="eastAsia" w:ascii="宋体" w:hAnsi="宋体" w:eastAsia="宋体" w:cs="宋体"/>
          <w:color w:val="000000"/>
          <w:sz w:val="24"/>
          <w:szCs w:val="24"/>
          <w:highlight w:val="none"/>
          <w:lang w:eastAsia="zh-CN"/>
        </w:rPr>
        <w:t>原件扫描</w:t>
      </w:r>
      <w:r>
        <w:rPr>
          <w:rFonts w:hint="eastAsia" w:ascii="宋体" w:hAnsi="宋体" w:eastAsia="宋体" w:cs="宋体"/>
          <w:color w:val="000000"/>
          <w:sz w:val="24"/>
          <w:szCs w:val="24"/>
          <w:highlight w:val="none"/>
        </w:rPr>
        <w:t>件</w:t>
      </w:r>
    </w:p>
    <w:p>
      <w:pPr>
        <w:pStyle w:val="23"/>
        <w:bidi w:val="0"/>
        <w:spacing w:line="400" w:lineRule="exact"/>
        <w:ind w:firstLine="210"/>
        <w:rPr>
          <w:rFonts w:hint="eastAsia" w:ascii="宋体" w:hAnsi="宋体" w:eastAsia="宋体" w:cs="宋体"/>
          <w:color w:val="000000"/>
          <w:sz w:val="21"/>
          <w:szCs w:val="21"/>
        </w:rPr>
      </w:pPr>
    </w:p>
    <w:p>
      <w:pPr>
        <w:bidi w:val="0"/>
        <w:spacing w:line="400" w:lineRule="exact"/>
        <w:ind w:firstLine="420" w:firstLineChars="200"/>
        <w:rPr>
          <w:rFonts w:hint="eastAsia" w:ascii="宋体" w:hAnsi="宋体" w:eastAsia="宋体" w:cs="宋体"/>
          <w:color w:val="000000"/>
          <w:sz w:val="21"/>
          <w:szCs w:val="21"/>
        </w:rPr>
      </w:pPr>
    </w:p>
    <w:p>
      <w:pPr>
        <w:bidi w:val="0"/>
        <w:spacing w:line="480" w:lineRule="auto"/>
        <w:ind w:left="0" w:leftChars="0" w:firstLine="2940" w:firstLineChars="1225"/>
        <w:rPr>
          <w:rFonts w:hint="eastAsia" w:ascii="宋体" w:hAnsi="宋体" w:eastAsia="宋体" w:cs="宋体"/>
          <w:color w:val="000000"/>
          <w:sz w:val="24"/>
          <w:szCs w:val="24"/>
        </w:rPr>
      </w:pPr>
      <w:r>
        <w:rPr>
          <w:rFonts w:hint="eastAsia" w:ascii="宋体" w:hAnsi="宋体" w:eastAsia="宋体" w:cs="宋体"/>
          <w:color w:val="000000"/>
          <w:sz w:val="24"/>
          <w:szCs w:val="24"/>
          <w:lang w:eastAsia="zh-CN"/>
        </w:rPr>
        <w:t>投标供应商</w:t>
      </w:r>
      <w:r>
        <w:rPr>
          <w:rFonts w:hint="eastAsia" w:ascii="宋体" w:hAnsi="宋体" w:eastAsia="宋体" w:cs="宋体"/>
          <w:color w:val="000000"/>
          <w:sz w:val="24"/>
          <w:szCs w:val="24"/>
        </w:rPr>
        <w:t>：</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单位电子签章</w:t>
      </w:r>
      <w:r>
        <w:rPr>
          <w:rFonts w:hint="eastAsia" w:ascii="宋体" w:hAnsi="宋体" w:eastAsia="宋体" w:cs="宋体"/>
          <w:color w:val="000000"/>
          <w:sz w:val="24"/>
          <w:szCs w:val="24"/>
          <w:lang w:eastAsia="zh-CN"/>
        </w:rPr>
        <w:t>）</w:t>
      </w:r>
    </w:p>
    <w:p>
      <w:pPr>
        <w:bidi w:val="0"/>
        <w:spacing w:line="480" w:lineRule="auto"/>
        <w:ind w:firstLine="3600" w:firstLineChars="1500"/>
        <w:rPr>
          <w:rFonts w:hint="eastAsia" w:ascii="宋体" w:hAnsi="宋体" w:eastAsia="宋体" w:cs="宋体"/>
          <w:color w:val="000000"/>
          <w:sz w:val="24"/>
          <w:szCs w:val="24"/>
        </w:rPr>
      </w:pP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rPr>
        <w:t>年</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rPr>
        <w:t>月</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rPr>
        <w:t>日</w:t>
      </w:r>
    </w:p>
    <w:p>
      <w:pPr>
        <w:bidi w:val="0"/>
        <w:spacing w:line="400" w:lineRule="exact"/>
        <w:ind w:firstLine="420" w:firstLineChars="200"/>
        <w:rPr>
          <w:rFonts w:hint="eastAsia" w:ascii="宋体" w:hAnsi="宋体" w:eastAsia="宋体" w:cs="宋体"/>
          <w:color w:val="000000"/>
          <w:sz w:val="21"/>
          <w:szCs w:val="21"/>
        </w:rPr>
        <w:sectPr>
          <w:pgSz w:w="11905" w:h="16838"/>
          <w:pgMar w:top="1440" w:right="1463" w:bottom="1440" w:left="1463" w:header="850" w:footer="850" w:gutter="0"/>
          <w:pgBorders>
            <w:top w:val="none" w:sz="0" w:space="0"/>
            <w:left w:val="none" w:sz="0" w:space="0"/>
            <w:bottom w:val="none" w:sz="0" w:space="0"/>
            <w:right w:val="none" w:sz="0" w:space="0"/>
          </w:pgBorders>
          <w:pgNumType w:fmt="decimal"/>
          <w:cols w:space="720" w:num="1"/>
          <w:rtlGutter w:val="0"/>
          <w:docGrid w:type="lines" w:linePitch="411" w:charSpace="0"/>
        </w:sectPr>
      </w:pPr>
    </w:p>
    <w:p>
      <w:pPr>
        <w:pStyle w:val="4"/>
        <w:numPr>
          <w:ilvl w:val="0"/>
          <w:numId w:val="0"/>
        </w:numPr>
        <w:bidi w:val="0"/>
        <w:spacing w:line="400" w:lineRule="exact"/>
        <w:jc w:val="center"/>
        <w:rPr>
          <w:rFonts w:hint="eastAsia" w:ascii="宋体" w:hAnsi="宋体" w:eastAsia="宋体" w:cs="宋体"/>
          <w:b/>
          <w:color w:val="000000"/>
          <w:sz w:val="28"/>
          <w:szCs w:val="28"/>
          <w:lang w:eastAsia="zh-CN"/>
        </w:rPr>
      </w:pPr>
      <w:bookmarkStart w:id="516" w:name="_Toc10660"/>
      <w:bookmarkStart w:id="517" w:name="_Toc184635140"/>
      <w:r>
        <w:rPr>
          <w:rFonts w:hint="eastAsia" w:ascii="宋体" w:hAnsi="宋体" w:eastAsia="宋体" w:cs="宋体"/>
          <w:b/>
          <w:color w:val="000000"/>
          <w:sz w:val="28"/>
          <w:szCs w:val="28"/>
          <w:lang w:eastAsia="zh-CN"/>
        </w:rPr>
        <w:t>三</w:t>
      </w:r>
      <w:r>
        <w:rPr>
          <w:rFonts w:hint="eastAsia" w:ascii="宋体" w:hAnsi="宋体" w:eastAsia="宋体" w:cs="宋体"/>
          <w:b/>
          <w:color w:val="000000"/>
          <w:sz w:val="28"/>
          <w:szCs w:val="28"/>
        </w:rPr>
        <w:t>、授权委托书</w:t>
      </w:r>
      <w:bookmarkEnd w:id="516"/>
      <w:bookmarkEnd w:id="517"/>
    </w:p>
    <w:p>
      <w:pPr>
        <w:bidi w:val="0"/>
        <w:spacing w:line="400" w:lineRule="exact"/>
        <w:ind w:firstLine="420" w:firstLineChars="200"/>
        <w:rPr>
          <w:rFonts w:hint="eastAsia" w:ascii="宋体" w:hAnsi="宋体" w:eastAsia="宋体" w:cs="宋体"/>
          <w:color w:val="000000"/>
          <w:sz w:val="21"/>
          <w:szCs w:val="21"/>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本人</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（姓名）系</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w:t>
      </w:r>
      <w:r>
        <w:rPr>
          <w:rFonts w:hint="eastAsia" w:ascii="宋体" w:hAnsi="宋体" w:eastAsia="宋体" w:cs="宋体"/>
          <w:color w:val="000000"/>
          <w:sz w:val="24"/>
          <w:szCs w:val="24"/>
          <w:highlight w:val="none"/>
          <w:lang w:eastAsia="zh-CN"/>
        </w:rPr>
        <w:t>投标供应商</w:t>
      </w:r>
      <w:r>
        <w:rPr>
          <w:rFonts w:hint="eastAsia" w:ascii="宋体" w:hAnsi="宋体" w:eastAsia="宋体" w:cs="宋体"/>
          <w:color w:val="000000"/>
          <w:sz w:val="24"/>
          <w:szCs w:val="24"/>
          <w:highlight w:val="none"/>
        </w:rPr>
        <w:t>名称）的法定代表人，现委托</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（姓名）为我方代理人。代理人根据授权，以我方名义签署、澄清、说明、补正、递交、撤回、修改</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u w:val="single"/>
          <w:lang w:val="en-US" w:eastAsia="zh-CN"/>
        </w:rPr>
        <w:t xml:space="preserve">      </w:t>
      </w:r>
      <w:r>
        <w:rPr>
          <w:rFonts w:hint="eastAsia" w:ascii="宋体" w:hAnsi="宋体" w:eastAsia="宋体" w:cs="宋体"/>
          <w:color w:val="000000"/>
          <w:sz w:val="24"/>
          <w:szCs w:val="24"/>
          <w:highlight w:val="none"/>
          <w:u w:val="none"/>
        </w:rPr>
        <w:t>（项目名称）</w:t>
      </w:r>
      <w:r>
        <w:rPr>
          <w:rFonts w:hint="eastAsia" w:ascii="宋体" w:hAnsi="宋体" w:eastAsia="宋体" w:cs="宋体"/>
          <w:color w:val="000000"/>
          <w:sz w:val="24"/>
          <w:szCs w:val="24"/>
          <w:highlight w:val="none"/>
        </w:rPr>
        <w:t>投标文件、签订合同和处理有关事宜，其法律后果由我方承担。</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rPr>
        <w:t>代理人无转委托权</w:t>
      </w:r>
      <w:r>
        <w:rPr>
          <w:rFonts w:hint="eastAsia" w:ascii="宋体" w:hAnsi="宋体" w:eastAsia="宋体" w:cs="宋体"/>
          <w:color w:val="000000"/>
          <w:sz w:val="24"/>
          <w:szCs w:val="24"/>
          <w:highlight w:val="none"/>
          <w:lang w:eastAsia="zh-CN"/>
        </w:rPr>
        <w:t>。</w:t>
      </w:r>
    </w:p>
    <w:p>
      <w:pPr>
        <w:pStyle w:val="8"/>
        <w:keepNext w:val="0"/>
        <w:keepLines w:val="0"/>
        <w:pageBreakBefore w:val="0"/>
        <w:widowControl w:val="0"/>
        <w:kinsoku/>
        <w:wordWrap/>
        <w:overflowPunct/>
        <w:topLinePunct w:val="0"/>
        <w:autoSpaceDE/>
        <w:autoSpaceDN/>
        <w:bidi w:val="0"/>
        <w:adjustRightInd/>
        <w:snapToGrid/>
        <w:spacing w:after="0" w:afterLines="0" w:line="500" w:lineRule="exact"/>
        <w:textAlignment w:val="auto"/>
        <w:rPr>
          <w:rFonts w:hint="eastAsia" w:ascii="宋体" w:hAnsi="宋体" w:eastAsia="宋体" w:cs="宋体"/>
          <w:color w:val="000000"/>
          <w:sz w:val="24"/>
          <w:szCs w:val="24"/>
          <w:highlight w:val="none"/>
          <w:lang w:eastAsia="zh-CN"/>
        </w:rPr>
      </w:pP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lang w:eastAsia="zh-CN"/>
        </w:rPr>
        <w:t>委托期限：本授权书至投标有效期结束前始终有效</w:t>
      </w:r>
      <w:r>
        <w:rPr>
          <w:rFonts w:hint="eastAsia" w:ascii="宋体" w:hAnsi="宋体" w:eastAsia="宋体" w:cs="宋体"/>
          <w:b/>
          <w:bCs/>
          <w:color w:val="000000"/>
          <w:sz w:val="24"/>
          <w:szCs w:val="24"/>
          <w:highlight w:val="none"/>
        </w:rPr>
        <w:t>。</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24"/>
          <w:highlight w:val="none"/>
        </w:rPr>
      </w:pP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附：委托代理人身份证</w:t>
      </w:r>
      <w:r>
        <w:rPr>
          <w:rFonts w:hint="eastAsia" w:ascii="宋体" w:hAnsi="宋体" w:eastAsia="宋体" w:cs="宋体"/>
          <w:color w:val="000000"/>
          <w:sz w:val="24"/>
          <w:szCs w:val="24"/>
          <w:highlight w:val="none"/>
          <w:lang w:eastAsia="zh-CN"/>
        </w:rPr>
        <w:t>原件扫描</w:t>
      </w:r>
      <w:r>
        <w:rPr>
          <w:rFonts w:hint="eastAsia" w:ascii="宋体" w:hAnsi="宋体" w:eastAsia="宋体" w:cs="宋体"/>
          <w:color w:val="000000"/>
          <w:sz w:val="24"/>
          <w:szCs w:val="24"/>
          <w:highlight w:val="none"/>
        </w:rPr>
        <w:t>件</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24"/>
          <w:highlight w:val="none"/>
        </w:rPr>
      </w:pP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24"/>
        </w:rPr>
      </w:pPr>
    </w:p>
    <w:p>
      <w:pPr>
        <w:keepNext w:val="0"/>
        <w:keepLines w:val="0"/>
        <w:pageBreakBefore w:val="0"/>
        <w:widowControl w:val="0"/>
        <w:kinsoku/>
        <w:wordWrap/>
        <w:overflowPunct/>
        <w:topLinePunct w:val="0"/>
        <w:autoSpaceDE/>
        <w:autoSpaceDN/>
        <w:bidi w:val="0"/>
        <w:adjustRightInd/>
        <w:snapToGrid/>
        <w:spacing w:line="500" w:lineRule="exact"/>
        <w:ind w:firstLine="3360" w:firstLineChars="14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eastAsia="zh-CN"/>
        </w:rPr>
        <w:t>投标供应商</w:t>
      </w:r>
      <w:r>
        <w:rPr>
          <w:rFonts w:hint="eastAsia" w:ascii="宋体" w:hAnsi="宋体" w:eastAsia="宋体" w:cs="宋体"/>
          <w:color w:val="000000"/>
          <w:sz w:val="24"/>
          <w:szCs w:val="24"/>
        </w:rPr>
        <w:t>：</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rPr>
        <w:t>（单位电子签章）</w:t>
      </w:r>
    </w:p>
    <w:p>
      <w:pPr>
        <w:keepNext w:val="0"/>
        <w:keepLines w:val="0"/>
        <w:pageBreakBefore w:val="0"/>
        <w:widowControl w:val="0"/>
        <w:kinsoku/>
        <w:wordWrap/>
        <w:overflowPunct/>
        <w:topLinePunct w:val="0"/>
        <w:autoSpaceDE/>
        <w:autoSpaceDN/>
        <w:bidi w:val="0"/>
        <w:adjustRightInd/>
        <w:snapToGrid/>
        <w:spacing w:line="500" w:lineRule="exact"/>
        <w:ind w:firstLine="3360" w:firstLineChars="14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法定代表人：</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rPr>
        <w:t>（电子签名或盖章）</w:t>
      </w:r>
    </w:p>
    <w:p>
      <w:pPr>
        <w:keepNext w:val="0"/>
        <w:keepLines w:val="0"/>
        <w:pageBreakBefore w:val="0"/>
        <w:widowControl w:val="0"/>
        <w:kinsoku/>
        <w:wordWrap/>
        <w:overflowPunct/>
        <w:topLinePunct w:val="0"/>
        <w:autoSpaceDE/>
        <w:autoSpaceDN/>
        <w:bidi w:val="0"/>
        <w:adjustRightInd/>
        <w:snapToGrid/>
        <w:spacing w:line="500" w:lineRule="exact"/>
        <w:ind w:firstLine="3360" w:firstLineChars="14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身份证号码：</w:t>
      </w:r>
      <w:r>
        <w:rPr>
          <w:rFonts w:hint="eastAsia" w:ascii="宋体" w:hAnsi="宋体" w:eastAsia="宋体" w:cs="宋体"/>
          <w:color w:val="000000"/>
          <w:sz w:val="24"/>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500" w:lineRule="exact"/>
        <w:ind w:firstLine="3360" w:firstLineChars="14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委托代理人：</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rPr>
        <w:t>（电子签名或盖章）</w:t>
      </w:r>
    </w:p>
    <w:p>
      <w:pPr>
        <w:keepNext w:val="0"/>
        <w:keepLines w:val="0"/>
        <w:pageBreakBefore w:val="0"/>
        <w:widowControl w:val="0"/>
        <w:kinsoku/>
        <w:wordWrap/>
        <w:overflowPunct/>
        <w:topLinePunct w:val="0"/>
        <w:autoSpaceDE/>
        <w:autoSpaceDN/>
        <w:bidi w:val="0"/>
        <w:adjustRightInd/>
        <w:snapToGrid/>
        <w:spacing w:line="500" w:lineRule="exact"/>
        <w:ind w:firstLine="3360" w:firstLineChars="1400"/>
        <w:textAlignment w:val="auto"/>
        <w:rPr>
          <w:rFonts w:hint="eastAsia" w:ascii="宋体" w:hAnsi="宋体" w:eastAsia="宋体" w:cs="宋体"/>
          <w:color w:val="000000"/>
          <w:sz w:val="24"/>
          <w:szCs w:val="24"/>
          <w:u w:val="single"/>
        </w:rPr>
      </w:pPr>
      <w:r>
        <w:rPr>
          <w:rFonts w:hint="eastAsia" w:ascii="宋体" w:hAnsi="宋体" w:eastAsia="宋体" w:cs="宋体"/>
          <w:color w:val="000000"/>
          <w:sz w:val="24"/>
          <w:szCs w:val="24"/>
        </w:rPr>
        <w:t>身份证号码：</w:t>
      </w:r>
      <w:r>
        <w:rPr>
          <w:rFonts w:hint="eastAsia" w:ascii="宋体" w:hAnsi="宋体" w:eastAsia="宋体" w:cs="宋体"/>
          <w:color w:val="000000"/>
          <w:sz w:val="24"/>
          <w:szCs w:val="24"/>
          <w:u w:val="single"/>
        </w:rPr>
        <w:t xml:space="preserve">              </w:t>
      </w:r>
    </w:p>
    <w:p>
      <w:pPr>
        <w:bidi w:val="0"/>
        <w:spacing w:line="480" w:lineRule="auto"/>
        <w:ind w:left="0" w:leftChars="0" w:firstLine="5100" w:firstLineChars="2125"/>
        <w:rPr>
          <w:rFonts w:hint="eastAsia" w:ascii="宋体" w:hAnsi="宋体" w:eastAsia="宋体" w:cs="宋体"/>
          <w:color w:val="000000"/>
          <w:sz w:val="24"/>
          <w:szCs w:val="24"/>
        </w:rPr>
      </w:pP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rPr>
        <w:t>年</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rPr>
        <w:t>月</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rPr>
        <w:t>日</w:t>
      </w:r>
    </w:p>
    <w:p>
      <w:pPr>
        <w:bidi w:val="0"/>
        <w:spacing w:line="400" w:lineRule="exact"/>
        <w:rPr>
          <w:rFonts w:hint="eastAsia" w:ascii="宋体" w:hAnsi="宋体" w:eastAsia="宋体" w:cs="宋体"/>
          <w:color w:val="000000"/>
          <w:sz w:val="21"/>
          <w:szCs w:val="21"/>
        </w:rPr>
      </w:pPr>
    </w:p>
    <w:p>
      <w:pPr>
        <w:bidi w:val="0"/>
        <w:spacing w:line="400" w:lineRule="exact"/>
        <w:rPr>
          <w:rFonts w:hint="eastAsia" w:ascii="宋体" w:hAnsi="宋体" w:eastAsia="宋体" w:cs="宋体"/>
          <w:bCs/>
          <w:color w:val="000000"/>
          <w:sz w:val="21"/>
          <w:szCs w:val="21"/>
        </w:rPr>
      </w:pPr>
    </w:p>
    <w:p>
      <w:pPr>
        <w:bidi w:val="0"/>
        <w:spacing w:line="400" w:lineRule="exact"/>
        <w:rPr>
          <w:rFonts w:hint="eastAsia" w:ascii="宋体" w:hAnsi="宋体" w:eastAsia="宋体" w:cs="宋体"/>
          <w:bCs/>
          <w:color w:val="000000"/>
          <w:sz w:val="21"/>
          <w:szCs w:val="21"/>
        </w:rPr>
      </w:pPr>
    </w:p>
    <w:p>
      <w:pPr>
        <w:pStyle w:val="23"/>
        <w:bidi w:val="0"/>
        <w:spacing w:line="400" w:lineRule="exact"/>
        <w:ind w:left="0" w:leftChars="0" w:firstLine="0" w:firstLineChars="0"/>
        <w:rPr>
          <w:rFonts w:hint="eastAsia" w:ascii="宋体" w:hAnsi="宋体" w:eastAsia="宋体" w:cs="宋体"/>
          <w:color w:val="000000"/>
          <w:sz w:val="21"/>
          <w:szCs w:val="21"/>
        </w:rPr>
      </w:pPr>
    </w:p>
    <w:p>
      <w:pPr>
        <w:pStyle w:val="24"/>
        <w:rPr>
          <w:rFonts w:hint="eastAsia"/>
        </w:rPr>
      </w:pPr>
    </w:p>
    <w:p>
      <w:pPr>
        <w:pStyle w:val="24"/>
        <w:rPr>
          <w:rFonts w:hint="eastAsia" w:ascii="宋体" w:hAnsi="宋体" w:eastAsia="宋体" w:cs="宋体"/>
          <w:color w:val="000000"/>
          <w:sz w:val="21"/>
          <w:szCs w:val="21"/>
        </w:rPr>
      </w:pPr>
    </w:p>
    <w:p>
      <w:pPr>
        <w:pStyle w:val="23"/>
        <w:bidi w:val="0"/>
        <w:ind w:firstLine="540" w:firstLineChars="192"/>
        <w:jc w:val="center"/>
        <w:rPr>
          <w:rFonts w:hint="eastAsia" w:ascii="宋体" w:hAnsi="宋体" w:eastAsia="宋体" w:cs="宋体"/>
          <w:b/>
          <w:color w:val="000000"/>
          <w:sz w:val="28"/>
          <w:szCs w:val="28"/>
          <w:lang w:eastAsia="zh-CN"/>
        </w:rPr>
        <w:sectPr>
          <w:headerReference r:id="rId13" w:type="default"/>
          <w:footerReference r:id="rId14" w:type="default"/>
          <w:pgSz w:w="11905" w:h="16838"/>
          <w:pgMar w:top="1440" w:right="1803" w:bottom="1440" w:left="1803" w:header="850" w:footer="850" w:gutter="0"/>
          <w:pgBorders>
            <w:top w:val="none" w:sz="0" w:space="0"/>
            <w:left w:val="none" w:sz="0" w:space="0"/>
            <w:bottom w:val="none" w:sz="0" w:space="0"/>
            <w:right w:val="none" w:sz="0" w:space="0"/>
          </w:pgBorders>
          <w:pgNumType w:fmt="decimal"/>
          <w:cols w:space="720" w:num="1"/>
          <w:rtlGutter w:val="0"/>
          <w:docGrid w:type="lines" w:linePitch="411" w:charSpace="0"/>
        </w:sectPr>
      </w:pPr>
    </w:p>
    <w:p>
      <w:pPr>
        <w:pStyle w:val="23"/>
        <w:bidi w:val="0"/>
        <w:ind w:firstLine="540" w:firstLineChars="192"/>
        <w:jc w:val="center"/>
        <w:outlineLvl w:val="1"/>
        <w:rPr>
          <w:rFonts w:hint="eastAsia" w:ascii="宋体" w:hAnsi="宋体" w:eastAsia="宋体" w:cs="宋体"/>
          <w:b/>
          <w:color w:val="000000"/>
          <w:sz w:val="28"/>
          <w:szCs w:val="28"/>
          <w:lang w:eastAsia="zh-CN"/>
        </w:rPr>
      </w:pPr>
      <w:bookmarkStart w:id="518" w:name="_Toc25587"/>
      <w:r>
        <w:rPr>
          <w:rFonts w:hint="eastAsia" w:ascii="宋体" w:hAnsi="宋体" w:eastAsia="宋体" w:cs="宋体"/>
          <w:b/>
          <w:color w:val="000000"/>
          <w:sz w:val="28"/>
          <w:szCs w:val="28"/>
          <w:lang w:eastAsia="zh-CN"/>
        </w:rPr>
        <w:t>四、商务及技术偏差表</w:t>
      </w:r>
      <w:bookmarkEnd w:id="518"/>
    </w:p>
    <w:p>
      <w:pPr>
        <w:pStyle w:val="23"/>
        <w:bidi w:val="0"/>
        <w:ind w:firstLine="463" w:firstLineChars="192"/>
        <w:jc w:val="center"/>
        <w:rPr>
          <w:rFonts w:hint="eastAsia" w:ascii="宋体" w:hAnsi="宋体" w:eastAsia="宋体" w:cs="宋体"/>
          <w:b/>
          <w:bCs/>
          <w:color w:val="000000"/>
          <w:sz w:val="24"/>
          <w:szCs w:val="24"/>
          <w:lang w:eastAsia="zh-CN"/>
        </w:rPr>
      </w:pPr>
      <w:r>
        <w:rPr>
          <w:rFonts w:hint="eastAsia" w:ascii="宋体" w:hAnsi="宋体" w:eastAsia="宋体" w:cs="宋体"/>
          <w:b/>
          <w:bCs/>
          <w:color w:val="000000"/>
          <w:sz w:val="24"/>
          <w:szCs w:val="24"/>
          <w:lang w:eastAsia="zh-CN"/>
        </w:rPr>
        <w:t>（一）商务偏差表</w:t>
      </w:r>
    </w:p>
    <w:tbl>
      <w:tblPr>
        <w:tblStyle w:val="25"/>
        <w:tblW w:w="9066" w:type="dxa"/>
        <w:tblInd w:w="-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28"/>
        <w:gridCol w:w="1688"/>
        <w:gridCol w:w="2517"/>
        <w:gridCol w:w="2517"/>
        <w:gridCol w:w="141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89" w:hRule="exact"/>
        </w:trPr>
        <w:tc>
          <w:tcPr>
            <w:tcW w:w="928" w:type="dxa"/>
            <w:noWrap w:val="0"/>
            <w:vAlign w:val="center"/>
          </w:tcPr>
          <w:p>
            <w:pPr>
              <w:pStyle w:val="41"/>
              <w:keepNext w:val="0"/>
              <w:keepLines w:val="0"/>
              <w:pageBreakBefore w:val="0"/>
              <w:widowControl w:val="0"/>
              <w:kinsoku/>
              <w:wordWrap/>
              <w:overflowPunct/>
              <w:topLinePunct w:val="0"/>
              <w:bidi w:val="0"/>
              <w:adjustRightInd/>
              <w:snapToGrid/>
              <w:spacing w:before="0" w:line="500" w:lineRule="exact"/>
              <w:ind w:left="0" w:leftChars="0" w:right="223" w:firstLine="0" w:firstLineChars="0"/>
              <w:jc w:val="center"/>
              <w:textAlignment w:val="auto"/>
              <w:rPr>
                <w:rFonts w:hint="eastAsia" w:ascii="宋体" w:hAnsi="宋体" w:eastAsia="宋体" w:cs="宋体"/>
                <w:b w:val="0"/>
                <w:bCs/>
                <w:sz w:val="24"/>
                <w:szCs w:val="24"/>
              </w:rPr>
            </w:pPr>
            <w:r>
              <w:rPr>
                <w:rFonts w:hint="eastAsia" w:cs="宋体"/>
                <w:b w:val="0"/>
                <w:bCs/>
                <w:sz w:val="24"/>
                <w:szCs w:val="24"/>
                <w:lang w:val="en-US" w:eastAsia="zh-CN"/>
              </w:rPr>
              <w:t xml:space="preserve"> </w:t>
            </w:r>
            <w:r>
              <w:rPr>
                <w:rFonts w:hint="eastAsia" w:ascii="宋体" w:hAnsi="宋体" w:eastAsia="宋体" w:cs="宋体"/>
                <w:b w:val="0"/>
                <w:bCs/>
                <w:sz w:val="24"/>
                <w:szCs w:val="24"/>
              </w:rPr>
              <w:t>序号</w:t>
            </w:r>
          </w:p>
        </w:tc>
        <w:tc>
          <w:tcPr>
            <w:tcW w:w="1688" w:type="dxa"/>
            <w:noWrap w:val="0"/>
            <w:vAlign w:val="center"/>
          </w:tcPr>
          <w:p>
            <w:pPr>
              <w:pStyle w:val="41"/>
              <w:keepNext w:val="0"/>
              <w:keepLines w:val="0"/>
              <w:pageBreakBefore w:val="0"/>
              <w:widowControl w:val="0"/>
              <w:kinsoku/>
              <w:wordWrap/>
              <w:overflowPunct/>
              <w:topLinePunct w:val="0"/>
              <w:bidi w:val="0"/>
              <w:adjustRightInd/>
              <w:snapToGrid/>
              <w:spacing w:before="0" w:line="500" w:lineRule="exact"/>
              <w:ind w:left="0" w:leftChars="0" w:firstLine="0" w:firstLineChars="0"/>
              <w:jc w:val="center"/>
              <w:textAlignment w:val="auto"/>
              <w:rPr>
                <w:rFonts w:hint="eastAsia" w:ascii="宋体" w:hAnsi="宋体" w:eastAsia="宋体" w:cs="宋体"/>
                <w:b w:val="0"/>
                <w:bCs/>
                <w:sz w:val="24"/>
                <w:szCs w:val="24"/>
                <w:lang w:eastAsia="zh-CN"/>
              </w:rPr>
            </w:pPr>
            <w:r>
              <w:rPr>
                <w:rFonts w:hint="eastAsia" w:cs="宋体"/>
                <w:b w:val="0"/>
                <w:bCs/>
                <w:sz w:val="24"/>
                <w:szCs w:val="24"/>
                <w:lang w:eastAsia="zh-CN"/>
              </w:rPr>
              <w:t>项目内容</w:t>
            </w:r>
          </w:p>
        </w:tc>
        <w:tc>
          <w:tcPr>
            <w:tcW w:w="2517" w:type="dxa"/>
            <w:noWrap w:val="0"/>
            <w:vAlign w:val="center"/>
          </w:tcPr>
          <w:p>
            <w:pPr>
              <w:pStyle w:val="41"/>
              <w:keepNext w:val="0"/>
              <w:keepLines w:val="0"/>
              <w:pageBreakBefore w:val="0"/>
              <w:widowControl w:val="0"/>
              <w:kinsoku/>
              <w:wordWrap/>
              <w:overflowPunct/>
              <w:topLinePunct w:val="0"/>
              <w:bidi w:val="0"/>
              <w:adjustRightInd/>
              <w:snapToGrid/>
              <w:spacing w:before="0" w:line="500" w:lineRule="exact"/>
              <w:ind w:left="0" w:leftChars="0" w:firstLine="0" w:firstLineChars="0"/>
              <w:jc w:val="center"/>
              <w:textAlignment w:val="auto"/>
              <w:rPr>
                <w:rFonts w:hint="eastAsia" w:ascii="宋体" w:hAnsi="宋体" w:eastAsia="宋体" w:cs="宋体"/>
                <w:b w:val="0"/>
                <w:bCs/>
                <w:sz w:val="24"/>
                <w:szCs w:val="24"/>
                <w:lang w:eastAsia="zh-CN"/>
              </w:rPr>
            </w:pPr>
            <w:r>
              <w:rPr>
                <w:rFonts w:hint="eastAsia" w:ascii="宋体" w:hAnsi="宋体" w:eastAsia="宋体" w:cs="宋体"/>
                <w:b w:val="0"/>
                <w:bCs/>
                <w:sz w:val="24"/>
                <w:szCs w:val="24"/>
              </w:rPr>
              <w:t>招标文件</w:t>
            </w:r>
            <w:r>
              <w:rPr>
                <w:rFonts w:hint="eastAsia" w:cs="宋体"/>
                <w:b w:val="0"/>
                <w:bCs/>
                <w:sz w:val="24"/>
                <w:szCs w:val="24"/>
                <w:lang w:eastAsia="zh-CN"/>
              </w:rPr>
              <w:t>要求</w:t>
            </w:r>
          </w:p>
        </w:tc>
        <w:tc>
          <w:tcPr>
            <w:tcW w:w="2517" w:type="dxa"/>
            <w:noWrap w:val="0"/>
            <w:vAlign w:val="center"/>
          </w:tcPr>
          <w:p>
            <w:pPr>
              <w:pStyle w:val="41"/>
              <w:keepNext w:val="0"/>
              <w:keepLines w:val="0"/>
              <w:pageBreakBefore w:val="0"/>
              <w:widowControl w:val="0"/>
              <w:kinsoku/>
              <w:wordWrap/>
              <w:overflowPunct/>
              <w:topLinePunct w:val="0"/>
              <w:bidi w:val="0"/>
              <w:adjustRightInd/>
              <w:snapToGrid/>
              <w:spacing w:before="0" w:line="500" w:lineRule="exact"/>
              <w:ind w:left="0" w:leftChars="0" w:firstLine="720" w:firstLineChars="300"/>
              <w:jc w:val="both"/>
              <w:textAlignment w:val="auto"/>
              <w:rPr>
                <w:rFonts w:hint="eastAsia" w:ascii="宋体" w:hAnsi="宋体" w:eastAsia="宋体" w:cs="宋体"/>
                <w:b w:val="0"/>
                <w:bCs/>
                <w:sz w:val="24"/>
                <w:szCs w:val="24"/>
                <w:lang w:eastAsia="zh-CN"/>
              </w:rPr>
            </w:pPr>
            <w:r>
              <w:rPr>
                <w:rFonts w:hint="eastAsia" w:ascii="宋体" w:hAnsi="宋体" w:eastAsia="宋体" w:cs="宋体"/>
                <w:b w:val="0"/>
                <w:bCs/>
                <w:sz w:val="24"/>
                <w:szCs w:val="24"/>
              </w:rPr>
              <w:t>投标文件</w:t>
            </w:r>
            <w:r>
              <w:rPr>
                <w:rFonts w:hint="eastAsia" w:cs="宋体"/>
                <w:b w:val="0"/>
                <w:bCs/>
                <w:sz w:val="24"/>
                <w:szCs w:val="24"/>
                <w:lang w:eastAsia="zh-CN"/>
              </w:rPr>
              <w:t>响应</w:t>
            </w:r>
          </w:p>
        </w:tc>
        <w:tc>
          <w:tcPr>
            <w:tcW w:w="1416" w:type="dxa"/>
            <w:noWrap w:val="0"/>
            <w:vAlign w:val="center"/>
          </w:tcPr>
          <w:p>
            <w:pPr>
              <w:pStyle w:val="41"/>
              <w:keepNext w:val="0"/>
              <w:keepLines w:val="0"/>
              <w:pageBreakBefore w:val="0"/>
              <w:widowControl w:val="0"/>
              <w:kinsoku/>
              <w:wordWrap/>
              <w:overflowPunct/>
              <w:topLinePunct w:val="0"/>
              <w:bidi w:val="0"/>
              <w:adjustRightInd/>
              <w:snapToGrid/>
              <w:spacing w:before="0" w:line="500" w:lineRule="exact"/>
              <w:ind w:left="0" w:leftChars="0" w:firstLine="240" w:firstLineChars="100"/>
              <w:jc w:val="both"/>
              <w:textAlignment w:val="auto"/>
              <w:rPr>
                <w:rFonts w:hint="eastAsia" w:ascii="宋体" w:hAnsi="宋体" w:eastAsia="宋体" w:cs="宋体"/>
                <w:b w:val="0"/>
                <w:bCs/>
                <w:sz w:val="24"/>
                <w:szCs w:val="24"/>
                <w:lang w:eastAsia="zh-CN"/>
              </w:rPr>
            </w:pPr>
            <w:r>
              <w:rPr>
                <w:rFonts w:hint="eastAsia" w:ascii="宋体" w:hAnsi="宋体" w:eastAsia="宋体" w:cs="宋体"/>
                <w:b w:val="0"/>
                <w:bCs/>
                <w:sz w:val="24"/>
                <w:szCs w:val="24"/>
              </w:rPr>
              <w:t>偏差</w:t>
            </w:r>
            <w:r>
              <w:rPr>
                <w:rFonts w:hint="eastAsia" w:cs="宋体"/>
                <w:b w:val="0"/>
                <w:bCs/>
                <w:sz w:val="24"/>
                <w:szCs w:val="24"/>
                <w:lang w:eastAsia="zh-CN"/>
              </w:rPr>
              <w:t>结论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exact"/>
        </w:trPr>
        <w:tc>
          <w:tcPr>
            <w:tcW w:w="928" w:type="dxa"/>
            <w:noWrap w:val="0"/>
            <w:vAlign w:val="center"/>
          </w:tcPr>
          <w:p>
            <w:pPr>
              <w:keepNext w:val="0"/>
              <w:keepLines w:val="0"/>
              <w:pageBreakBefore w:val="0"/>
              <w:widowControl w:val="0"/>
              <w:kinsoku/>
              <w:wordWrap/>
              <w:overflowPunct/>
              <w:topLinePunct w:val="0"/>
              <w:bidi w:val="0"/>
              <w:adjustRightInd/>
              <w:snapToGrid/>
              <w:spacing w:line="500" w:lineRule="exact"/>
              <w:jc w:val="both"/>
              <w:textAlignment w:val="auto"/>
              <w:rPr>
                <w:rFonts w:hint="eastAsia" w:ascii="宋体" w:hAnsi="宋体" w:eastAsia="宋体" w:cs="宋体"/>
                <w:b w:val="0"/>
                <w:bCs/>
                <w:sz w:val="24"/>
                <w:szCs w:val="24"/>
              </w:rPr>
            </w:pPr>
            <w:r>
              <w:rPr>
                <w:rFonts w:hint="eastAsia" w:ascii="宋体" w:hAnsi="宋体"/>
                <w:color w:val="000000"/>
                <w:sz w:val="24"/>
                <w:szCs w:val="24"/>
              </w:rPr>
              <w:t>1</w:t>
            </w:r>
          </w:p>
        </w:tc>
        <w:tc>
          <w:tcPr>
            <w:tcW w:w="1688" w:type="dxa"/>
            <w:noWrap w:val="0"/>
            <w:vAlign w:val="center"/>
          </w:tcPr>
          <w:p>
            <w:pPr>
              <w:keepNext w:val="0"/>
              <w:keepLines w:val="0"/>
              <w:pageBreakBefore w:val="0"/>
              <w:widowControl w:val="0"/>
              <w:kinsoku/>
              <w:wordWrap/>
              <w:overflowPunct/>
              <w:topLinePunct w:val="0"/>
              <w:bidi w:val="0"/>
              <w:adjustRightInd/>
              <w:snapToGrid/>
              <w:spacing w:line="500" w:lineRule="exact"/>
              <w:ind w:left="0" w:leftChars="0" w:firstLine="0" w:firstLineChars="0"/>
              <w:jc w:val="center"/>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eastAsia="zh-CN"/>
              </w:rPr>
              <w:t>采购内容</w:t>
            </w:r>
          </w:p>
        </w:tc>
        <w:tc>
          <w:tcPr>
            <w:tcW w:w="2517" w:type="dxa"/>
            <w:noWrap w:val="0"/>
            <w:vAlign w:val="center"/>
          </w:tcPr>
          <w:p>
            <w:pPr>
              <w:keepNext w:val="0"/>
              <w:keepLines w:val="0"/>
              <w:pageBreakBefore w:val="0"/>
              <w:widowControl w:val="0"/>
              <w:kinsoku/>
              <w:wordWrap/>
              <w:overflowPunct/>
              <w:topLinePunct w:val="0"/>
              <w:bidi w:val="0"/>
              <w:adjustRightInd/>
              <w:snapToGrid/>
              <w:spacing w:line="500" w:lineRule="exact"/>
              <w:jc w:val="center"/>
              <w:textAlignment w:val="auto"/>
              <w:rPr>
                <w:rFonts w:hint="eastAsia" w:ascii="宋体" w:hAnsi="宋体" w:eastAsia="宋体" w:cs="宋体"/>
                <w:b w:val="0"/>
                <w:bCs/>
                <w:sz w:val="24"/>
                <w:szCs w:val="24"/>
              </w:rPr>
            </w:pPr>
          </w:p>
        </w:tc>
        <w:tc>
          <w:tcPr>
            <w:tcW w:w="2517" w:type="dxa"/>
            <w:noWrap w:val="0"/>
            <w:vAlign w:val="center"/>
          </w:tcPr>
          <w:p>
            <w:pPr>
              <w:keepNext w:val="0"/>
              <w:keepLines w:val="0"/>
              <w:pageBreakBefore w:val="0"/>
              <w:widowControl w:val="0"/>
              <w:kinsoku/>
              <w:wordWrap/>
              <w:overflowPunct/>
              <w:topLinePunct w:val="0"/>
              <w:bidi w:val="0"/>
              <w:adjustRightInd/>
              <w:snapToGrid/>
              <w:spacing w:line="500" w:lineRule="exact"/>
              <w:jc w:val="center"/>
              <w:textAlignment w:val="auto"/>
              <w:rPr>
                <w:rFonts w:hint="eastAsia" w:ascii="宋体" w:hAnsi="宋体" w:eastAsia="宋体" w:cs="宋体"/>
                <w:b w:val="0"/>
                <w:bCs/>
                <w:sz w:val="24"/>
                <w:szCs w:val="24"/>
              </w:rPr>
            </w:pPr>
          </w:p>
        </w:tc>
        <w:tc>
          <w:tcPr>
            <w:tcW w:w="1416" w:type="dxa"/>
            <w:noWrap w:val="0"/>
            <w:vAlign w:val="center"/>
          </w:tcPr>
          <w:p>
            <w:pPr>
              <w:keepNext w:val="0"/>
              <w:keepLines w:val="0"/>
              <w:pageBreakBefore w:val="0"/>
              <w:widowControl w:val="0"/>
              <w:kinsoku/>
              <w:wordWrap/>
              <w:overflowPunct/>
              <w:topLinePunct w:val="0"/>
              <w:bidi w:val="0"/>
              <w:adjustRightInd/>
              <w:snapToGrid/>
              <w:spacing w:line="500" w:lineRule="exact"/>
              <w:jc w:val="center"/>
              <w:textAlignment w:val="auto"/>
              <w:rPr>
                <w:rFonts w:hint="eastAsia" w:ascii="宋体" w:hAnsi="宋体" w:eastAsia="宋体" w:cs="宋体"/>
                <w:b w:val="0"/>
                <w:bCs/>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2" w:hRule="exact"/>
        </w:trPr>
        <w:tc>
          <w:tcPr>
            <w:tcW w:w="928" w:type="dxa"/>
            <w:noWrap w:val="0"/>
            <w:vAlign w:val="center"/>
          </w:tcPr>
          <w:p>
            <w:pPr>
              <w:keepNext w:val="0"/>
              <w:keepLines w:val="0"/>
              <w:pageBreakBefore w:val="0"/>
              <w:widowControl w:val="0"/>
              <w:kinsoku/>
              <w:wordWrap/>
              <w:overflowPunct/>
              <w:topLinePunct w:val="0"/>
              <w:bidi w:val="0"/>
              <w:adjustRightInd/>
              <w:snapToGrid/>
              <w:spacing w:line="500" w:lineRule="exact"/>
              <w:jc w:val="both"/>
              <w:textAlignment w:val="auto"/>
              <w:rPr>
                <w:rFonts w:hint="eastAsia" w:ascii="宋体" w:hAnsi="宋体" w:eastAsia="宋体" w:cs="宋体"/>
                <w:b w:val="0"/>
                <w:bCs/>
                <w:sz w:val="24"/>
                <w:szCs w:val="24"/>
              </w:rPr>
            </w:pPr>
            <w:r>
              <w:rPr>
                <w:rFonts w:hint="eastAsia" w:ascii="宋体" w:hAnsi="宋体"/>
                <w:color w:val="000000"/>
                <w:sz w:val="24"/>
                <w:szCs w:val="24"/>
              </w:rPr>
              <w:t>2</w:t>
            </w:r>
          </w:p>
        </w:tc>
        <w:tc>
          <w:tcPr>
            <w:tcW w:w="1688" w:type="dxa"/>
            <w:noWrap w:val="0"/>
            <w:vAlign w:val="center"/>
          </w:tcPr>
          <w:p>
            <w:pPr>
              <w:keepNext w:val="0"/>
              <w:keepLines w:val="0"/>
              <w:pageBreakBefore w:val="0"/>
              <w:widowControl w:val="0"/>
              <w:kinsoku/>
              <w:wordWrap/>
              <w:overflowPunct/>
              <w:topLinePunct w:val="0"/>
              <w:bidi w:val="0"/>
              <w:adjustRightInd/>
              <w:snapToGrid/>
              <w:spacing w:line="500" w:lineRule="exact"/>
              <w:ind w:left="0" w:leftChars="0" w:firstLine="0" w:firstLineChars="0"/>
              <w:jc w:val="center"/>
              <w:textAlignment w:val="auto"/>
              <w:rPr>
                <w:rFonts w:hint="eastAsia" w:ascii="宋体" w:hAnsi="宋体" w:eastAsia="宋体" w:cs="宋体"/>
                <w:b w:val="0"/>
                <w:bCs/>
                <w:sz w:val="24"/>
                <w:szCs w:val="24"/>
                <w:lang w:eastAsia="zh-CN"/>
              </w:rPr>
            </w:pPr>
            <w:r>
              <w:rPr>
                <w:rFonts w:hint="eastAsia" w:ascii="宋体" w:hAnsi="宋体" w:eastAsia="宋体" w:cs="宋体"/>
                <w:b w:val="0"/>
                <w:bCs/>
                <w:sz w:val="24"/>
                <w:szCs w:val="24"/>
                <w:lang w:eastAsia="zh-CN"/>
              </w:rPr>
              <w:t>服务期限</w:t>
            </w:r>
          </w:p>
        </w:tc>
        <w:tc>
          <w:tcPr>
            <w:tcW w:w="2517" w:type="dxa"/>
            <w:noWrap w:val="0"/>
            <w:vAlign w:val="center"/>
          </w:tcPr>
          <w:p>
            <w:pPr>
              <w:keepNext w:val="0"/>
              <w:keepLines w:val="0"/>
              <w:pageBreakBefore w:val="0"/>
              <w:widowControl w:val="0"/>
              <w:kinsoku/>
              <w:wordWrap/>
              <w:overflowPunct/>
              <w:topLinePunct w:val="0"/>
              <w:bidi w:val="0"/>
              <w:adjustRightInd/>
              <w:snapToGrid/>
              <w:spacing w:line="500" w:lineRule="exact"/>
              <w:jc w:val="center"/>
              <w:textAlignment w:val="auto"/>
              <w:rPr>
                <w:rFonts w:hint="eastAsia" w:ascii="宋体" w:hAnsi="宋体" w:eastAsia="宋体" w:cs="宋体"/>
                <w:b w:val="0"/>
                <w:bCs/>
                <w:sz w:val="24"/>
                <w:szCs w:val="24"/>
              </w:rPr>
            </w:pPr>
          </w:p>
        </w:tc>
        <w:tc>
          <w:tcPr>
            <w:tcW w:w="2517" w:type="dxa"/>
            <w:noWrap w:val="0"/>
            <w:vAlign w:val="center"/>
          </w:tcPr>
          <w:p>
            <w:pPr>
              <w:keepNext w:val="0"/>
              <w:keepLines w:val="0"/>
              <w:pageBreakBefore w:val="0"/>
              <w:widowControl w:val="0"/>
              <w:kinsoku/>
              <w:wordWrap/>
              <w:overflowPunct/>
              <w:topLinePunct w:val="0"/>
              <w:bidi w:val="0"/>
              <w:adjustRightInd/>
              <w:snapToGrid/>
              <w:spacing w:line="500" w:lineRule="exact"/>
              <w:jc w:val="center"/>
              <w:textAlignment w:val="auto"/>
              <w:rPr>
                <w:rFonts w:hint="eastAsia" w:ascii="宋体" w:hAnsi="宋体" w:eastAsia="宋体" w:cs="宋体"/>
                <w:b w:val="0"/>
                <w:bCs/>
                <w:sz w:val="24"/>
                <w:szCs w:val="24"/>
              </w:rPr>
            </w:pPr>
          </w:p>
        </w:tc>
        <w:tc>
          <w:tcPr>
            <w:tcW w:w="1416" w:type="dxa"/>
            <w:noWrap w:val="0"/>
            <w:vAlign w:val="center"/>
          </w:tcPr>
          <w:p>
            <w:pPr>
              <w:keepNext w:val="0"/>
              <w:keepLines w:val="0"/>
              <w:pageBreakBefore w:val="0"/>
              <w:widowControl w:val="0"/>
              <w:kinsoku/>
              <w:wordWrap/>
              <w:overflowPunct/>
              <w:topLinePunct w:val="0"/>
              <w:bidi w:val="0"/>
              <w:adjustRightInd/>
              <w:snapToGrid/>
              <w:spacing w:line="500" w:lineRule="exact"/>
              <w:jc w:val="center"/>
              <w:textAlignment w:val="auto"/>
              <w:rPr>
                <w:rFonts w:hint="eastAsia" w:ascii="宋体" w:hAnsi="宋体" w:eastAsia="宋体" w:cs="宋体"/>
                <w:b w:val="0"/>
                <w:bCs/>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2" w:hRule="exact"/>
        </w:trPr>
        <w:tc>
          <w:tcPr>
            <w:tcW w:w="928" w:type="dxa"/>
            <w:noWrap w:val="0"/>
            <w:vAlign w:val="center"/>
          </w:tcPr>
          <w:p>
            <w:pPr>
              <w:keepNext w:val="0"/>
              <w:keepLines w:val="0"/>
              <w:pageBreakBefore w:val="0"/>
              <w:widowControl w:val="0"/>
              <w:kinsoku/>
              <w:wordWrap/>
              <w:overflowPunct/>
              <w:topLinePunct w:val="0"/>
              <w:bidi w:val="0"/>
              <w:adjustRightInd/>
              <w:snapToGrid/>
              <w:spacing w:line="500" w:lineRule="exact"/>
              <w:jc w:val="both"/>
              <w:textAlignment w:val="auto"/>
              <w:rPr>
                <w:rFonts w:hint="eastAsia" w:ascii="宋体" w:hAnsi="宋体" w:eastAsia="宋体" w:cs="宋体"/>
                <w:b w:val="0"/>
                <w:bCs/>
                <w:sz w:val="24"/>
                <w:szCs w:val="24"/>
              </w:rPr>
            </w:pPr>
            <w:r>
              <w:rPr>
                <w:rFonts w:hint="eastAsia" w:ascii="宋体" w:hAnsi="宋体"/>
                <w:color w:val="000000"/>
                <w:sz w:val="24"/>
                <w:szCs w:val="24"/>
              </w:rPr>
              <w:t>3</w:t>
            </w:r>
          </w:p>
        </w:tc>
        <w:tc>
          <w:tcPr>
            <w:tcW w:w="1688" w:type="dxa"/>
            <w:noWrap w:val="0"/>
            <w:vAlign w:val="center"/>
          </w:tcPr>
          <w:p>
            <w:pPr>
              <w:keepNext w:val="0"/>
              <w:keepLines w:val="0"/>
              <w:pageBreakBefore w:val="0"/>
              <w:widowControl w:val="0"/>
              <w:kinsoku/>
              <w:wordWrap/>
              <w:overflowPunct/>
              <w:topLinePunct w:val="0"/>
              <w:bidi w:val="0"/>
              <w:adjustRightInd/>
              <w:snapToGrid/>
              <w:spacing w:line="500" w:lineRule="exact"/>
              <w:ind w:left="0" w:leftChars="0" w:firstLine="0" w:firstLineChars="0"/>
              <w:jc w:val="center"/>
              <w:textAlignment w:val="auto"/>
              <w:rPr>
                <w:rFonts w:hint="eastAsia" w:ascii="宋体" w:hAnsi="宋体" w:eastAsia="宋体" w:cs="宋体"/>
                <w:b w:val="0"/>
                <w:bCs/>
                <w:sz w:val="24"/>
                <w:szCs w:val="24"/>
                <w:lang w:eastAsia="zh-CN"/>
              </w:rPr>
            </w:pPr>
            <w:r>
              <w:rPr>
                <w:rFonts w:hint="eastAsia" w:ascii="宋体" w:hAnsi="宋体" w:eastAsia="宋体" w:cs="宋体"/>
                <w:b w:val="0"/>
                <w:bCs/>
                <w:sz w:val="24"/>
                <w:szCs w:val="24"/>
                <w:lang w:eastAsia="zh-CN"/>
              </w:rPr>
              <w:t>服务地点</w:t>
            </w:r>
          </w:p>
        </w:tc>
        <w:tc>
          <w:tcPr>
            <w:tcW w:w="2517" w:type="dxa"/>
            <w:noWrap w:val="0"/>
            <w:vAlign w:val="center"/>
          </w:tcPr>
          <w:p>
            <w:pPr>
              <w:keepNext w:val="0"/>
              <w:keepLines w:val="0"/>
              <w:pageBreakBefore w:val="0"/>
              <w:widowControl w:val="0"/>
              <w:kinsoku/>
              <w:wordWrap/>
              <w:overflowPunct/>
              <w:topLinePunct w:val="0"/>
              <w:bidi w:val="0"/>
              <w:adjustRightInd/>
              <w:snapToGrid/>
              <w:spacing w:line="500" w:lineRule="exact"/>
              <w:jc w:val="center"/>
              <w:textAlignment w:val="auto"/>
              <w:rPr>
                <w:rFonts w:hint="eastAsia" w:ascii="宋体" w:hAnsi="宋体" w:eastAsia="宋体" w:cs="宋体"/>
                <w:b w:val="0"/>
                <w:bCs/>
                <w:sz w:val="24"/>
                <w:szCs w:val="24"/>
              </w:rPr>
            </w:pPr>
          </w:p>
        </w:tc>
        <w:tc>
          <w:tcPr>
            <w:tcW w:w="2517" w:type="dxa"/>
            <w:noWrap w:val="0"/>
            <w:vAlign w:val="center"/>
          </w:tcPr>
          <w:p>
            <w:pPr>
              <w:keepNext w:val="0"/>
              <w:keepLines w:val="0"/>
              <w:pageBreakBefore w:val="0"/>
              <w:widowControl w:val="0"/>
              <w:kinsoku/>
              <w:wordWrap/>
              <w:overflowPunct/>
              <w:topLinePunct w:val="0"/>
              <w:bidi w:val="0"/>
              <w:adjustRightInd/>
              <w:snapToGrid/>
              <w:spacing w:line="500" w:lineRule="exact"/>
              <w:jc w:val="center"/>
              <w:textAlignment w:val="auto"/>
              <w:rPr>
                <w:rFonts w:hint="eastAsia" w:ascii="宋体" w:hAnsi="宋体" w:eastAsia="宋体" w:cs="宋体"/>
                <w:b w:val="0"/>
                <w:bCs/>
                <w:sz w:val="24"/>
                <w:szCs w:val="24"/>
              </w:rPr>
            </w:pPr>
          </w:p>
        </w:tc>
        <w:tc>
          <w:tcPr>
            <w:tcW w:w="1416" w:type="dxa"/>
            <w:noWrap w:val="0"/>
            <w:vAlign w:val="center"/>
          </w:tcPr>
          <w:p>
            <w:pPr>
              <w:keepNext w:val="0"/>
              <w:keepLines w:val="0"/>
              <w:pageBreakBefore w:val="0"/>
              <w:widowControl w:val="0"/>
              <w:kinsoku/>
              <w:wordWrap/>
              <w:overflowPunct/>
              <w:topLinePunct w:val="0"/>
              <w:bidi w:val="0"/>
              <w:adjustRightInd/>
              <w:snapToGrid/>
              <w:spacing w:line="500" w:lineRule="exact"/>
              <w:jc w:val="center"/>
              <w:textAlignment w:val="auto"/>
              <w:rPr>
                <w:rFonts w:hint="eastAsia" w:ascii="宋体" w:hAnsi="宋体" w:eastAsia="宋体" w:cs="宋体"/>
                <w:b w:val="0"/>
                <w:bCs/>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2" w:hRule="exact"/>
        </w:trPr>
        <w:tc>
          <w:tcPr>
            <w:tcW w:w="928" w:type="dxa"/>
            <w:noWrap w:val="0"/>
            <w:vAlign w:val="center"/>
          </w:tcPr>
          <w:p>
            <w:pPr>
              <w:keepNext w:val="0"/>
              <w:keepLines w:val="0"/>
              <w:pageBreakBefore w:val="0"/>
              <w:widowControl w:val="0"/>
              <w:kinsoku/>
              <w:wordWrap/>
              <w:overflowPunct/>
              <w:topLinePunct w:val="0"/>
              <w:bidi w:val="0"/>
              <w:adjustRightInd/>
              <w:snapToGrid/>
              <w:spacing w:line="500" w:lineRule="exact"/>
              <w:jc w:val="both"/>
              <w:textAlignment w:val="auto"/>
              <w:rPr>
                <w:rFonts w:hint="eastAsia" w:ascii="宋体" w:hAnsi="宋体" w:eastAsia="宋体" w:cs="宋体"/>
                <w:b w:val="0"/>
                <w:bCs/>
                <w:sz w:val="24"/>
                <w:szCs w:val="24"/>
              </w:rPr>
            </w:pPr>
            <w:r>
              <w:rPr>
                <w:rFonts w:hint="eastAsia" w:ascii="宋体" w:hAnsi="宋体"/>
                <w:color w:val="000000"/>
                <w:sz w:val="24"/>
                <w:szCs w:val="24"/>
              </w:rPr>
              <w:t>4</w:t>
            </w:r>
          </w:p>
        </w:tc>
        <w:tc>
          <w:tcPr>
            <w:tcW w:w="1688" w:type="dxa"/>
            <w:noWrap w:val="0"/>
            <w:vAlign w:val="center"/>
          </w:tcPr>
          <w:p>
            <w:pPr>
              <w:keepNext w:val="0"/>
              <w:keepLines w:val="0"/>
              <w:pageBreakBefore w:val="0"/>
              <w:widowControl w:val="0"/>
              <w:kinsoku/>
              <w:wordWrap/>
              <w:overflowPunct/>
              <w:topLinePunct w:val="0"/>
              <w:bidi w:val="0"/>
              <w:adjustRightInd/>
              <w:snapToGrid/>
              <w:spacing w:line="500" w:lineRule="exact"/>
              <w:ind w:left="0" w:leftChars="0" w:firstLine="0" w:firstLineChars="0"/>
              <w:jc w:val="center"/>
              <w:textAlignment w:val="auto"/>
              <w:rPr>
                <w:rFonts w:hint="eastAsia" w:ascii="宋体" w:hAnsi="宋体" w:eastAsia="宋体" w:cs="宋体"/>
                <w:b w:val="0"/>
                <w:bCs/>
                <w:kern w:val="2"/>
                <w:sz w:val="24"/>
                <w:szCs w:val="24"/>
                <w:lang w:val="en-US" w:eastAsia="zh-CN" w:bidi="ar-SA"/>
              </w:rPr>
            </w:pPr>
            <w:r>
              <w:rPr>
                <w:rFonts w:hint="eastAsia" w:ascii="宋体" w:hAnsi="宋体" w:eastAsia="宋体" w:cs="宋体"/>
                <w:b w:val="0"/>
                <w:bCs/>
                <w:sz w:val="24"/>
                <w:szCs w:val="24"/>
                <w:lang w:eastAsia="zh-CN"/>
              </w:rPr>
              <w:t>投标有效期</w:t>
            </w:r>
          </w:p>
        </w:tc>
        <w:tc>
          <w:tcPr>
            <w:tcW w:w="2517" w:type="dxa"/>
            <w:noWrap w:val="0"/>
            <w:vAlign w:val="center"/>
          </w:tcPr>
          <w:p>
            <w:pPr>
              <w:keepNext w:val="0"/>
              <w:keepLines w:val="0"/>
              <w:pageBreakBefore w:val="0"/>
              <w:widowControl w:val="0"/>
              <w:kinsoku/>
              <w:wordWrap/>
              <w:overflowPunct/>
              <w:topLinePunct w:val="0"/>
              <w:bidi w:val="0"/>
              <w:adjustRightInd/>
              <w:snapToGrid/>
              <w:spacing w:line="500" w:lineRule="exact"/>
              <w:jc w:val="center"/>
              <w:textAlignment w:val="auto"/>
              <w:rPr>
                <w:rFonts w:hint="eastAsia" w:ascii="宋体" w:hAnsi="宋体" w:eastAsia="宋体" w:cs="宋体"/>
                <w:b w:val="0"/>
                <w:bCs/>
                <w:sz w:val="24"/>
                <w:szCs w:val="24"/>
              </w:rPr>
            </w:pPr>
          </w:p>
        </w:tc>
        <w:tc>
          <w:tcPr>
            <w:tcW w:w="2517" w:type="dxa"/>
            <w:noWrap w:val="0"/>
            <w:vAlign w:val="center"/>
          </w:tcPr>
          <w:p>
            <w:pPr>
              <w:keepNext w:val="0"/>
              <w:keepLines w:val="0"/>
              <w:pageBreakBefore w:val="0"/>
              <w:widowControl w:val="0"/>
              <w:kinsoku/>
              <w:wordWrap/>
              <w:overflowPunct/>
              <w:topLinePunct w:val="0"/>
              <w:bidi w:val="0"/>
              <w:adjustRightInd/>
              <w:snapToGrid/>
              <w:spacing w:line="500" w:lineRule="exact"/>
              <w:jc w:val="center"/>
              <w:textAlignment w:val="auto"/>
              <w:rPr>
                <w:rFonts w:hint="eastAsia" w:ascii="宋体" w:hAnsi="宋体" w:eastAsia="宋体" w:cs="宋体"/>
                <w:b w:val="0"/>
                <w:bCs/>
                <w:sz w:val="24"/>
                <w:szCs w:val="24"/>
              </w:rPr>
            </w:pPr>
          </w:p>
        </w:tc>
        <w:tc>
          <w:tcPr>
            <w:tcW w:w="1416" w:type="dxa"/>
            <w:noWrap w:val="0"/>
            <w:vAlign w:val="center"/>
          </w:tcPr>
          <w:p>
            <w:pPr>
              <w:keepNext w:val="0"/>
              <w:keepLines w:val="0"/>
              <w:pageBreakBefore w:val="0"/>
              <w:widowControl w:val="0"/>
              <w:kinsoku/>
              <w:wordWrap/>
              <w:overflowPunct/>
              <w:topLinePunct w:val="0"/>
              <w:bidi w:val="0"/>
              <w:adjustRightInd/>
              <w:snapToGrid/>
              <w:spacing w:line="500" w:lineRule="exact"/>
              <w:jc w:val="center"/>
              <w:textAlignment w:val="auto"/>
              <w:rPr>
                <w:rFonts w:hint="eastAsia" w:ascii="宋体" w:hAnsi="宋体" w:eastAsia="宋体" w:cs="宋体"/>
                <w:b w:val="0"/>
                <w:bCs/>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2" w:hRule="exact"/>
        </w:trPr>
        <w:tc>
          <w:tcPr>
            <w:tcW w:w="928" w:type="dxa"/>
            <w:noWrap w:val="0"/>
            <w:vAlign w:val="center"/>
          </w:tcPr>
          <w:p>
            <w:pPr>
              <w:keepNext w:val="0"/>
              <w:keepLines w:val="0"/>
              <w:pageBreakBefore w:val="0"/>
              <w:widowControl w:val="0"/>
              <w:kinsoku/>
              <w:wordWrap/>
              <w:overflowPunct/>
              <w:topLinePunct w:val="0"/>
              <w:bidi w:val="0"/>
              <w:adjustRightInd/>
              <w:snapToGrid/>
              <w:spacing w:line="500" w:lineRule="exact"/>
              <w:jc w:val="both"/>
              <w:textAlignment w:val="auto"/>
              <w:rPr>
                <w:rFonts w:hint="eastAsia" w:ascii="宋体" w:hAnsi="宋体" w:eastAsia="宋体" w:cs="宋体"/>
                <w:b w:val="0"/>
                <w:bCs/>
                <w:sz w:val="24"/>
                <w:szCs w:val="24"/>
              </w:rPr>
            </w:pPr>
            <w:r>
              <w:rPr>
                <w:rFonts w:hint="eastAsia" w:ascii="宋体" w:hAnsi="宋体"/>
                <w:color w:val="000000"/>
                <w:sz w:val="24"/>
                <w:szCs w:val="24"/>
              </w:rPr>
              <w:t>5</w:t>
            </w:r>
          </w:p>
        </w:tc>
        <w:tc>
          <w:tcPr>
            <w:tcW w:w="1688" w:type="dxa"/>
            <w:noWrap w:val="0"/>
            <w:vAlign w:val="center"/>
          </w:tcPr>
          <w:p>
            <w:pPr>
              <w:keepNext w:val="0"/>
              <w:keepLines w:val="0"/>
              <w:pageBreakBefore w:val="0"/>
              <w:widowControl w:val="0"/>
              <w:kinsoku/>
              <w:wordWrap/>
              <w:overflowPunct/>
              <w:topLinePunct w:val="0"/>
              <w:bidi w:val="0"/>
              <w:adjustRightInd/>
              <w:snapToGrid/>
              <w:spacing w:line="500" w:lineRule="exact"/>
              <w:ind w:left="0" w:leftChars="0" w:firstLine="240" w:firstLineChars="100"/>
              <w:jc w:val="both"/>
              <w:textAlignment w:val="auto"/>
              <w:rPr>
                <w:rFonts w:hint="eastAsia" w:ascii="宋体" w:hAnsi="宋体" w:eastAsia="宋体" w:cs="宋体"/>
                <w:b w:val="0"/>
                <w:bCs/>
                <w:kern w:val="2"/>
                <w:sz w:val="24"/>
                <w:szCs w:val="24"/>
                <w:lang w:val="en-US" w:eastAsia="zh-CN" w:bidi="ar-SA"/>
              </w:rPr>
            </w:pPr>
            <w:r>
              <w:rPr>
                <w:rFonts w:hint="eastAsia" w:ascii="宋体" w:hAnsi="宋体" w:eastAsia="宋体" w:cs="宋体"/>
                <w:b w:val="0"/>
                <w:bCs/>
                <w:sz w:val="24"/>
                <w:szCs w:val="24"/>
                <w:lang w:eastAsia="zh-CN"/>
              </w:rPr>
              <w:t>付款方式</w:t>
            </w:r>
          </w:p>
        </w:tc>
        <w:tc>
          <w:tcPr>
            <w:tcW w:w="2517" w:type="dxa"/>
            <w:noWrap w:val="0"/>
            <w:vAlign w:val="center"/>
          </w:tcPr>
          <w:p>
            <w:pPr>
              <w:keepNext w:val="0"/>
              <w:keepLines w:val="0"/>
              <w:pageBreakBefore w:val="0"/>
              <w:widowControl w:val="0"/>
              <w:kinsoku/>
              <w:wordWrap/>
              <w:overflowPunct/>
              <w:topLinePunct w:val="0"/>
              <w:bidi w:val="0"/>
              <w:adjustRightInd/>
              <w:snapToGrid/>
              <w:spacing w:line="500" w:lineRule="exact"/>
              <w:jc w:val="center"/>
              <w:textAlignment w:val="auto"/>
              <w:rPr>
                <w:rFonts w:hint="eastAsia" w:ascii="宋体" w:hAnsi="宋体" w:eastAsia="宋体" w:cs="宋体"/>
                <w:b w:val="0"/>
                <w:bCs/>
                <w:sz w:val="24"/>
                <w:szCs w:val="24"/>
              </w:rPr>
            </w:pPr>
          </w:p>
        </w:tc>
        <w:tc>
          <w:tcPr>
            <w:tcW w:w="2517" w:type="dxa"/>
            <w:noWrap w:val="0"/>
            <w:vAlign w:val="center"/>
          </w:tcPr>
          <w:p>
            <w:pPr>
              <w:keepNext w:val="0"/>
              <w:keepLines w:val="0"/>
              <w:pageBreakBefore w:val="0"/>
              <w:widowControl w:val="0"/>
              <w:kinsoku/>
              <w:wordWrap/>
              <w:overflowPunct/>
              <w:topLinePunct w:val="0"/>
              <w:bidi w:val="0"/>
              <w:adjustRightInd/>
              <w:snapToGrid/>
              <w:spacing w:line="500" w:lineRule="exact"/>
              <w:jc w:val="center"/>
              <w:textAlignment w:val="auto"/>
              <w:rPr>
                <w:rFonts w:hint="eastAsia" w:ascii="宋体" w:hAnsi="宋体" w:eastAsia="宋体" w:cs="宋体"/>
                <w:b w:val="0"/>
                <w:bCs/>
                <w:sz w:val="24"/>
                <w:szCs w:val="24"/>
              </w:rPr>
            </w:pPr>
          </w:p>
        </w:tc>
        <w:tc>
          <w:tcPr>
            <w:tcW w:w="1416" w:type="dxa"/>
            <w:noWrap w:val="0"/>
            <w:vAlign w:val="center"/>
          </w:tcPr>
          <w:p>
            <w:pPr>
              <w:keepNext w:val="0"/>
              <w:keepLines w:val="0"/>
              <w:pageBreakBefore w:val="0"/>
              <w:widowControl w:val="0"/>
              <w:kinsoku/>
              <w:wordWrap/>
              <w:overflowPunct/>
              <w:topLinePunct w:val="0"/>
              <w:bidi w:val="0"/>
              <w:adjustRightInd/>
              <w:snapToGrid/>
              <w:spacing w:line="500" w:lineRule="exact"/>
              <w:jc w:val="center"/>
              <w:textAlignment w:val="auto"/>
              <w:rPr>
                <w:rFonts w:hint="eastAsia" w:ascii="宋体" w:hAnsi="宋体" w:eastAsia="宋体" w:cs="宋体"/>
                <w:b w:val="0"/>
                <w:bCs/>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exact"/>
        </w:trPr>
        <w:tc>
          <w:tcPr>
            <w:tcW w:w="928" w:type="dxa"/>
            <w:noWrap w:val="0"/>
            <w:vAlign w:val="center"/>
          </w:tcPr>
          <w:p>
            <w:pPr>
              <w:keepNext w:val="0"/>
              <w:keepLines w:val="0"/>
              <w:pageBreakBefore w:val="0"/>
              <w:widowControl w:val="0"/>
              <w:kinsoku/>
              <w:wordWrap/>
              <w:overflowPunct/>
              <w:topLinePunct w:val="0"/>
              <w:bidi w:val="0"/>
              <w:adjustRightInd/>
              <w:snapToGrid/>
              <w:spacing w:line="500" w:lineRule="exact"/>
              <w:jc w:val="both"/>
              <w:textAlignment w:val="auto"/>
              <w:rPr>
                <w:rFonts w:hint="eastAsia" w:ascii="宋体" w:hAnsi="宋体" w:eastAsia="宋体" w:cs="宋体"/>
                <w:b w:val="0"/>
                <w:bCs/>
                <w:i/>
                <w:sz w:val="24"/>
                <w:szCs w:val="24"/>
              </w:rPr>
            </w:pPr>
            <w:r>
              <w:rPr>
                <w:rFonts w:hint="eastAsia" w:ascii="宋体" w:hAnsi="宋体"/>
                <w:color w:val="000000"/>
                <w:sz w:val="24"/>
                <w:szCs w:val="24"/>
              </w:rPr>
              <w:t>6</w:t>
            </w:r>
          </w:p>
        </w:tc>
        <w:tc>
          <w:tcPr>
            <w:tcW w:w="1688" w:type="dxa"/>
            <w:noWrap w:val="0"/>
            <w:vAlign w:val="center"/>
          </w:tcPr>
          <w:p>
            <w:pPr>
              <w:keepNext w:val="0"/>
              <w:keepLines w:val="0"/>
              <w:pageBreakBefore w:val="0"/>
              <w:widowControl w:val="0"/>
              <w:kinsoku/>
              <w:wordWrap/>
              <w:overflowPunct/>
              <w:topLinePunct w:val="0"/>
              <w:bidi w:val="0"/>
              <w:adjustRightInd/>
              <w:snapToGrid/>
              <w:spacing w:line="500" w:lineRule="exact"/>
              <w:ind w:left="0" w:leftChars="0" w:firstLine="240" w:firstLineChars="100"/>
              <w:jc w:val="both"/>
              <w:textAlignment w:val="auto"/>
              <w:rPr>
                <w:rFonts w:hint="eastAsia" w:ascii="宋体" w:hAnsi="宋体" w:eastAsia="宋体" w:cs="宋体"/>
                <w:b w:val="0"/>
                <w:bCs/>
                <w:kern w:val="2"/>
                <w:sz w:val="24"/>
                <w:szCs w:val="24"/>
                <w:lang w:val="en-US" w:eastAsia="zh-CN" w:bidi="ar-SA"/>
              </w:rPr>
            </w:pPr>
            <w:r>
              <w:rPr>
                <w:rFonts w:hint="eastAsia" w:ascii="宋体" w:hAnsi="宋体" w:eastAsia="宋体" w:cs="宋体"/>
                <w:b w:val="0"/>
                <w:bCs/>
                <w:sz w:val="24"/>
                <w:szCs w:val="24"/>
                <w:lang w:eastAsia="zh-CN"/>
              </w:rPr>
              <w:t>质量要求</w:t>
            </w:r>
          </w:p>
        </w:tc>
        <w:tc>
          <w:tcPr>
            <w:tcW w:w="2517" w:type="dxa"/>
            <w:noWrap w:val="0"/>
            <w:vAlign w:val="center"/>
          </w:tcPr>
          <w:p>
            <w:pPr>
              <w:keepNext w:val="0"/>
              <w:keepLines w:val="0"/>
              <w:pageBreakBefore w:val="0"/>
              <w:widowControl w:val="0"/>
              <w:kinsoku/>
              <w:wordWrap/>
              <w:overflowPunct/>
              <w:topLinePunct w:val="0"/>
              <w:bidi w:val="0"/>
              <w:adjustRightInd/>
              <w:snapToGrid/>
              <w:spacing w:line="500" w:lineRule="exact"/>
              <w:jc w:val="center"/>
              <w:textAlignment w:val="auto"/>
              <w:rPr>
                <w:rFonts w:hint="eastAsia" w:ascii="宋体" w:hAnsi="宋体" w:eastAsia="宋体" w:cs="宋体"/>
                <w:b w:val="0"/>
                <w:bCs/>
                <w:sz w:val="24"/>
                <w:szCs w:val="24"/>
              </w:rPr>
            </w:pPr>
          </w:p>
        </w:tc>
        <w:tc>
          <w:tcPr>
            <w:tcW w:w="2517" w:type="dxa"/>
            <w:noWrap w:val="0"/>
            <w:vAlign w:val="center"/>
          </w:tcPr>
          <w:p>
            <w:pPr>
              <w:keepNext w:val="0"/>
              <w:keepLines w:val="0"/>
              <w:pageBreakBefore w:val="0"/>
              <w:widowControl w:val="0"/>
              <w:kinsoku/>
              <w:wordWrap/>
              <w:overflowPunct/>
              <w:topLinePunct w:val="0"/>
              <w:bidi w:val="0"/>
              <w:adjustRightInd/>
              <w:snapToGrid/>
              <w:spacing w:line="500" w:lineRule="exact"/>
              <w:jc w:val="center"/>
              <w:textAlignment w:val="auto"/>
              <w:rPr>
                <w:rFonts w:hint="eastAsia" w:ascii="宋体" w:hAnsi="宋体" w:eastAsia="宋体" w:cs="宋体"/>
                <w:b w:val="0"/>
                <w:bCs/>
                <w:sz w:val="24"/>
                <w:szCs w:val="24"/>
              </w:rPr>
            </w:pPr>
          </w:p>
        </w:tc>
        <w:tc>
          <w:tcPr>
            <w:tcW w:w="1416" w:type="dxa"/>
            <w:noWrap w:val="0"/>
            <w:vAlign w:val="center"/>
          </w:tcPr>
          <w:p>
            <w:pPr>
              <w:keepNext w:val="0"/>
              <w:keepLines w:val="0"/>
              <w:pageBreakBefore w:val="0"/>
              <w:widowControl w:val="0"/>
              <w:kinsoku/>
              <w:wordWrap/>
              <w:overflowPunct/>
              <w:topLinePunct w:val="0"/>
              <w:bidi w:val="0"/>
              <w:adjustRightInd/>
              <w:snapToGrid/>
              <w:spacing w:line="500" w:lineRule="exact"/>
              <w:jc w:val="center"/>
              <w:textAlignment w:val="auto"/>
              <w:rPr>
                <w:rFonts w:hint="eastAsia" w:ascii="宋体" w:hAnsi="宋体" w:eastAsia="宋体" w:cs="宋体"/>
                <w:b w:val="0"/>
                <w:bCs/>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6" w:hRule="exact"/>
        </w:trPr>
        <w:tc>
          <w:tcPr>
            <w:tcW w:w="928" w:type="dxa"/>
            <w:noWrap w:val="0"/>
            <w:vAlign w:val="center"/>
          </w:tcPr>
          <w:p>
            <w:pPr>
              <w:keepNext w:val="0"/>
              <w:keepLines w:val="0"/>
              <w:pageBreakBefore w:val="0"/>
              <w:widowControl w:val="0"/>
              <w:kinsoku/>
              <w:wordWrap/>
              <w:overflowPunct/>
              <w:topLinePunct w:val="0"/>
              <w:bidi w:val="0"/>
              <w:adjustRightInd/>
              <w:snapToGrid/>
              <w:spacing w:line="500" w:lineRule="exact"/>
              <w:jc w:val="both"/>
              <w:textAlignment w:val="auto"/>
              <w:rPr>
                <w:rFonts w:hint="eastAsia" w:ascii="宋体" w:hAnsi="宋体" w:eastAsiaTheme="minorEastAsia"/>
                <w:color w:val="000000"/>
                <w:sz w:val="24"/>
                <w:szCs w:val="28"/>
                <w:lang w:val="en-US" w:eastAsia="zh-CN"/>
              </w:rPr>
            </w:pPr>
            <w:r>
              <w:rPr>
                <w:rFonts w:hint="eastAsia" w:ascii="宋体" w:hAnsi="宋体"/>
                <w:color w:val="000000"/>
                <w:sz w:val="24"/>
                <w:szCs w:val="28"/>
                <w:lang w:val="en-US" w:eastAsia="zh-CN"/>
              </w:rPr>
              <w:t>7</w:t>
            </w:r>
          </w:p>
        </w:tc>
        <w:tc>
          <w:tcPr>
            <w:tcW w:w="1688" w:type="dxa"/>
            <w:noWrap w:val="0"/>
            <w:vAlign w:val="center"/>
          </w:tcPr>
          <w:p>
            <w:pPr>
              <w:keepNext w:val="0"/>
              <w:keepLines w:val="0"/>
              <w:pageBreakBefore w:val="0"/>
              <w:widowControl w:val="0"/>
              <w:kinsoku/>
              <w:wordWrap/>
              <w:overflowPunct/>
              <w:topLinePunct w:val="0"/>
              <w:bidi w:val="0"/>
              <w:adjustRightInd/>
              <w:snapToGrid/>
              <w:spacing w:line="500" w:lineRule="exact"/>
              <w:ind w:left="0" w:leftChars="0" w:firstLine="240" w:firstLineChars="100"/>
              <w:jc w:val="center"/>
              <w:textAlignment w:val="auto"/>
              <w:rPr>
                <w:rFonts w:hint="eastAsia" w:ascii="宋体" w:hAnsi="宋体" w:eastAsia="宋体" w:cs="宋体"/>
                <w:b w:val="0"/>
                <w:bCs/>
                <w:sz w:val="24"/>
                <w:szCs w:val="24"/>
                <w:lang w:eastAsia="zh-CN"/>
              </w:rPr>
            </w:pPr>
          </w:p>
        </w:tc>
        <w:tc>
          <w:tcPr>
            <w:tcW w:w="2517" w:type="dxa"/>
            <w:noWrap w:val="0"/>
            <w:vAlign w:val="center"/>
          </w:tcPr>
          <w:p>
            <w:pPr>
              <w:keepNext w:val="0"/>
              <w:keepLines w:val="0"/>
              <w:pageBreakBefore w:val="0"/>
              <w:widowControl w:val="0"/>
              <w:kinsoku/>
              <w:wordWrap/>
              <w:overflowPunct/>
              <w:topLinePunct w:val="0"/>
              <w:bidi w:val="0"/>
              <w:adjustRightInd/>
              <w:snapToGrid/>
              <w:spacing w:line="500" w:lineRule="exact"/>
              <w:jc w:val="center"/>
              <w:textAlignment w:val="auto"/>
              <w:rPr>
                <w:rFonts w:hint="eastAsia" w:ascii="宋体" w:hAnsi="宋体" w:eastAsia="宋体" w:cs="宋体"/>
                <w:b w:val="0"/>
                <w:bCs/>
                <w:sz w:val="24"/>
                <w:szCs w:val="24"/>
              </w:rPr>
            </w:pPr>
          </w:p>
        </w:tc>
        <w:tc>
          <w:tcPr>
            <w:tcW w:w="2517" w:type="dxa"/>
            <w:noWrap w:val="0"/>
            <w:vAlign w:val="center"/>
          </w:tcPr>
          <w:p>
            <w:pPr>
              <w:keepNext w:val="0"/>
              <w:keepLines w:val="0"/>
              <w:pageBreakBefore w:val="0"/>
              <w:widowControl w:val="0"/>
              <w:kinsoku/>
              <w:wordWrap/>
              <w:overflowPunct/>
              <w:topLinePunct w:val="0"/>
              <w:bidi w:val="0"/>
              <w:adjustRightInd/>
              <w:snapToGrid/>
              <w:spacing w:line="500" w:lineRule="exact"/>
              <w:jc w:val="center"/>
              <w:textAlignment w:val="auto"/>
              <w:rPr>
                <w:rFonts w:hint="eastAsia" w:ascii="宋体" w:hAnsi="宋体" w:eastAsia="宋体" w:cs="宋体"/>
                <w:b w:val="0"/>
                <w:bCs/>
                <w:sz w:val="24"/>
                <w:szCs w:val="24"/>
              </w:rPr>
            </w:pPr>
          </w:p>
        </w:tc>
        <w:tc>
          <w:tcPr>
            <w:tcW w:w="1416" w:type="dxa"/>
            <w:noWrap w:val="0"/>
            <w:vAlign w:val="center"/>
          </w:tcPr>
          <w:p>
            <w:pPr>
              <w:keepNext w:val="0"/>
              <w:keepLines w:val="0"/>
              <w:pageBreakBefore w:val="0"/>
              <w:widowControl w:val="0"/>
              <w:kinsoku/>
              <w:wordWrap/>
              <w:overflowPunct/>
              <w:topLinePunct w:val="0"/>
              <w:bidi w:val="0"/>
              <w:adjustRightInd/>
              <w:snapToGrid/>
              <w:spacing w:line="500" w:lineRule="exact"/>
              <w:jc w:val="center"/>
              <w:textAlignment w:val="auto"/>
              <w:rPr>
                <w:rFonts w:hint="eastAsia" w:ascii="宋体" w:hAnsi="宋体" w:eastAsia="宋体" w:cs="宋体"/>
                <w:b w:val="0"/>
                <w:bCs/>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6" w:hRule="exact"/>
        </w:trPr>
        <w:tc>
          <w:tcPr>
            <w:tcW w:w="928" w:type="dxa"/>
            <w:noWrap w:val="0"/>
            <w:vAlign w:val="center"/>
          </w:tcPr>
          <w:p>
            <w:pPr>
              <w:keepNext w:val="0"/>
              <w:keepLines w:val="0"/>
              <w:pageBreakBefore w:val="0"/>
              <w:widowControl w:val="0"/>
              <w:kinsoku/>
              <w:wordWrap/>
              <w:overflowPunct/>
              <w:topLinePunct w:val="0"/>
              <w:bidi w:val="0"/>
              <w:adjustRightInd/>
              <w:snapToGrid/>
              <w:spacing w:line="500" w:lineRule="exact"/>
              <w:jc w:val="both"/>
              <w:textAlignment w:val="auto"/>
              <w:rPr>
                <w:rFonts w:hint="eastAsia" w:ascii="宋体" w:hAnsi="宋体" w:eastAsia="宋体" w:cs="宋体"/>
                <w:b w:val="0"/>
                <w:bCs/>
                <w:i/>
                <w:w w:val="115"/>
                <w:sz w:val="24"/>
                <w:szCs w:val="24"/>
              </w:rPr>
            </w:pPr>
            <w:r>
              <w:rPr>
                <w:rFonts w:ascii="宋体" w:hAnsi="宋体"/>
                <w:color w:val="000000"/>
                <w:sz w:val="24"/>
                <w:szCs w:val="28"/>
              </w:rPr>
              <w:t>…</w:t>
            </w:r>
          </w:p>
        </w:tc>
        <w:tc>
          <w:tcPr>
            <w:tcW w:w="1688" w:type="dxa"/>
            <w:noWrap w:val="0"/>
            <w:vAlign w:val="center"/>
          </w:tcPr>
          <w:p>
            <w:pPr>
              <w:keepNext w:val="0"/>
              <w:keepLines w:val="0"/>
              <w:pageBreakBefore w:val="0"/>
              <w:widowControl w:val="0"/>
              <w:kinsoku/>
              <w:wordWrap/>
              <w:overflowPunct/>
              <w:topLinePunct w:val="0"/>
              <w:bidi w:val="0"/>
              <w:adjustRightInd/>
              <w:snapToGrid/>
              <w:spacing w:line="500" w:lineRule="exact"/>
              <w:jc w:val="center"/>
              <w:textAlignment w:val="auto"/>
              <w:rPr>
                <w:rFonts w:hint="eastAsia" w:ascii="宋体" w:hAnsi="宋体" w:eastAsia="宋体" w:cs="宋体"/>
                <w:b w:val="0"/>
                <w:bCs/>
                <w:sz w:val="24"/>
                <w:szCs w:val="24"/>
              </w:rPr>
            </w:pPr>
          </w:p>
        </w:tc>
        <w:tc>
          <w:tcPr>
            <w:tcW w:w="2517" w:type="dxa"/>
            <w:noWrap w:val="0"/>
            <w:vAlign w:val="center"/>
          </w:tcPr>
          <w:p>
            <w:pPr>
              <w:keepNext w:val="0"/>
              <w:keepLines w:val="0"/>
              <w:pageBreakBefore w:val="0"/>
              <w:widowControl w:val="0"/>
              <w:kinsoku/>
              <w:wordWrap/>
              <w:overflowPunct/>
              <w:topLinePunct w:val="0"/>
              <w:bidi w:val="0"/>
              <w:adjustRightInd/>
              <w:snapToGrid/>
              <w:spacing w:line="500" w:lineRule="exact"/>
              <w:jc w:val="center"/>
              <w:textAlignment w:val="auto"/>
              <w:rPr>
                <w:rFonts w:hint="eastAsia" w:ascii="宋体" w:hAnsi="宋体" w:eastAsia="宋体" w:cs="宋体"/>
                <w:b w:val="0"/>
                <w:bCs/>
                <w:sz w:val="24"/>
                <w:szCs w:val="24"/>
              </w:rPr>
            </w:pPr>
          </w:p>
        </w:tc>
        <w:tc>
          <w:tcPr>
            <w:tcW w:w="2517" w:type="dxa"/>
            <w:noWrap w:val="0"/>
            <w:vAlign w:val="center"/>
          </w:tcPr>
          <w:p>
            <w:pPr>
              <w:keepNext w:val="0"/>
              <w:keepLines w:val="0"/>
              <w:pageBreakBefore w:val="0"/>
              <w:widowControl w:val="0"/>
              <w:kinsoku/>
              <w:wordWrap/>
              <w:overflowPunct/>
              <w:topLinePunct w:val="0"/>
              <w:bidi w:val="0"/>
              <w:adjustRightInd/>
              <w:snapToGrid/>
              <w:spacing w:line="500" w:lineRule="exact"/>
              <w:jc w:val="center"/>
              <w:textAlignment w:val="auto"/>
              <w:rPr>
                <w:rFonts w:hint="eastAsia" w:ascii="宋体" w:hAnsi="宋体" w:eastAsia="宋体" w:cs="宋体"/>
                <w:b w:val="0"/>
                <w:bCs/>
                <w:sz w:val="24"/>
                <w:szCs w:val="24"/>
              </w:rPr>
            </w:pPr>
          </w:p>
        </w:tc>
        <w:tc>
          <w:tcPr>
            <w:tcW w:w="1416" w:type="dxa"/>
            <w:noWrap w:val="0"/>
            <w:vAlign w:val="center"/>
          </w:tcPr>
          <w:p>
            <w:pPr>
              <w:keepNext w:val="0"/>
              <w:keepLines w:val="0"/>
              <w:pageBreakBefore w:val="0"/>
              <w:widowControl w:val="0"/>
              <w:kinsoku/>
              <w:wordWrap/>
              <w:overflowPunct/>
              <w:topLinePunct w:val="0"/>
              <w:bidi w:val="0"/>
              <w:adjustRightInd/>
              <w:snapToGrid/>
              <w:spacing w:line="500" w:lineRule="exact"/>
              <w:jc w:val="center"/>
              <w:textAlignment w:val="auto"/>
              <w:rPr>
                <w:rFonts w:hint="eastAsia" w:ascii="宋体" w:hAnsi="宋体" w:eastAsia="宋体" w:cs="宋体"/>
                <w:b w:val="0"/>
                <w:bCs/>
                <w:sz w:val="24"/>
                <w:szCs w:val="24"/>
              </w:rPr>
            </w:pPr>
          </w:p>
        </w:tc>
      </w:tr>
    </w:tbl>
    <w:p>
      <w:pPr>
        <w:pStyle w:val="24"/>
        <w:rPr>
          <w:rFonts w:hint="eastAsia"/>
          <w:lang w:eastAsia="zh-CN"/>
        </w:rPr>
      </w:pPr>
    </w:p>
    <w:p>
      <w:pPr>
        <w:bidi w:val="0"/>
        <w:spacing w:line="360" w:lineRule="auto"/>
        <w:rPr>
          <w:rFonts w:hint="eastAsia" w:ascii="宋体" w:hAnsi="宋体" w:cs="宋体"/>
          <w:sz w:val="24"/>
          <w:szCs w:val="24"/>
        </w:rPr>
      </w:pPr>
      <w:r>
        <w:rPr>
          <w:rFonts w:hint="eastAsia" w:ascii="宋体" w:hAnsi="宋体" w:cs="宋体"/>
          <w:sz w:val="24"/>
          <w:szCs w:val="24"/>
          <w:lang w:eastAsia="zh-CN"/>
        </w:rPr>
        <w:t>注：</w:t>
      </w:r>
      <w:r>
        <w:rPr>
          <w:rFonts w:hint="eastAsia" w:ascii="宋体" w:hAnsi="宋体" w:cs="宋体"/>
          <w:sz w:val="24"/>
          <w:szCs w:val="24"/>
        </w:rPr>
        <w:t>“</w:t>
      </w:r>
      <w:r>
        <w:rPr>
          <w:rFonts w:hint="eastAsia" w:ascii="宋体" w:hAnsi="宋体" w:cs="宋体"/>
          <w:sz w:val="24"/>
          <w:szCs w:val="24"/>
          <w:lang w:eastAsia="zh-CN"/>
        </w:rPr>
        <w:t>偏差</w:t>
      </w:r>
      <w:r>
        <w:rPr>
          <w:rFonts w:hint="eastAsia" w:ascii="宋体" w:hAnsi="宋体" w:cs="宋体"/>
          <w:sz w:val="24"/>
          <w:szCs w:val="24"/>
        </w:rPr>
        <w:t>结论”栏中描述为“正偏</w:t>
      </w:r>
      <w:r>
        <w:rPr>
          <w:rFonts w:hint="eastAsia" w:ascii="宋体" w:hAnsi="宋体" w:cs="宋体"/>
          <w:sz w:val="24"/>
          <w:szCs w:val="24"/>
          <w:lang w:eastAsia="zh-CN"/>
        </w:rPr>
        <w:t>差</w:t>
      </w:r>
      <w:r>
        <w:rPr>
          <w:rFonts w:hint="eastAsia" w:ascii="宋体" w:hAnsi="宋体" w:cs="宋体"/>
          <w:sz w:val="24"/>
          <w:szCs w:val="24"/>
        </w:rPr>
        <w:t>或负偏</w:t>
      </w:r>
      <w:r>
        <w:rPr>
          <w:rFonts w:hint="eastAsia" w:ascii="宋体" w:hAnsi="宋体" w:cs="宋体"/>
          <w:sz w:val="24"/>
          <w:szCs w:val="24"/>
          <w:lang w:eastAsia="zh-CN"/>
        </w:rPr>
        <w:t>差</w:t>
      </w:r>
      <w:r>
        <w:rPr>
          <w:rFonts w:hint="eastAsia" w:ascii="宋体" w:hAnsi="宋体" w:cs="宋体"/>
          <w:sz w:val="24"/>
          <w:szCs w:val="24"/>
        </w:rPr>
        <w:t>或无偏</w:t>
      </w:r>
      <w:r>
        <w:rPr>
          <w:rFonts w:hint="eastAsia" w:ascii="宋体" w:hAnsi="宋体" w:cs="宋体"/>
          <w:sz w:val="24"/>
          <w:szCs w:val="24"/>
          <w:lang w:eastAsia="zh-CN"/>
        </w:rPr>
        <w:t>差</w:t>
      </w:r>
      <w:r>
        <w:rPr>
          <w:rFonts w:hint="eastAsia" w:ascii="宋体" w:hAnsi="宋体" w:cs="宋体"/>
          <w:sz w:val="24"/>
          <w:szCs w:val="24"/>
        </w:rPr>
        <w:t>”。</w:t>
      </w:r>
    </w:p>
    <w:p>
      <w:pPr>
        <w:bidi w:val="0"/>
        <w:spacing w:line="360" w:lineRule="auto"/>
        <w:ind w:left="0" w:leftChars="0" w:firstLine="1680" w:firstLineChars="700"/>
        <w:rPr>
          <w:rFonts w:hint="eastAsia" w:ascii="宋体" w:hAnsi="宋体" w:eastAsia="宋体" w:cs="宋体"/>
          <w:color w:val="000000"/>
          <w:sz w:val="24"/>
          <w:szCs w:val="24"/>
          <w:lang w:eastAsia="zh-CN"/>
        </w:rPr>
      </w:pPr>
    </w:p>
    <w:p>
      <w:pPr>
        <w:bidi w:val="0"/>
        <w:spacing w:line="360" w:lineRule="auto"/>
        <w:ind w:left="0" w:leftChars="0" w:firstLine="1680" w:firstLineChars="700"/>
        <w:rPr>
          <w:rFonts w:hint="eastAsia" w:ascii="宋体" w:hAnsi="宋体" w:eastAsia="宋体" w:cs="宋体"/>
          <w:color w:val="000000"/>
          <w:sz w:val="24"/>
          <w:szCs w:val="24"/>
        </w:rPr>
      </w:pPr>
      <w:r>
        <w:rPr>
          <w:rFonts w:hint="eastAsia" w:ascii="宋体" w:hAnsi="宋体" w:eastAsia="宋体" w:cs="宋体"/>
          <w:color w:val="000000"/>
          <w:sz w:val="24"/>
          <w:szCs w:val="24"/>
          <w:lang w:eastAsia="zh-CN"/>
        </w:rPr>
        <w:t>投标供应商</w:t>
      </w:r>
      <w:r>
        <w:rPr>
          <w:rFonts w:hint="eastAsia" w:ascii="宋体" w:hAnsi="宋体" w:eastAsia="宋体" w:cs="宋体"/>
          <w:color w:val="000000"/>
          <w:sz w:val="24"/>
          <w:szCs w:val="24"/>
        </w:rPr>
        <w:t>：</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单位电子签章</w:t>
      </w:r>
      <w:r>
        <w:rPr>
          <w:rFonts w:hint="eastAsia" w:ascii="宋体" w:hAnsi="宋体" w:eastAsia="宋体" w:cs="宋体"/>
          <w:color w:val="000000"/>
          <w:sz w:val="24"/>
          <w:szCs w:val="24"/>
          <w:lang w:eastAsia="zh-CN"/>
        </w:rPr>
        <w:t>）</w:t>
      </w:r>
    </w:p>
    <w:p>
      <w:pPr>
        <w:bidi w:val="0"/>
        <w:spacing w:line="360" w:lineRule="auto"/>
        <w:ind w:left="0" w:leftChars="0" w:firstLine="1680" w:firstLineChars="700"/>
        <w:rPr>
          <w:rFonts w:hint="eastAsia" w:ascii="宋体" w:hAnsi="宋体" w:eastAsia="宋体" w:cs="宋体"/>
          <w:color w:val="000000"/>
          <w:sz w:val="24"/>
          <w:szCs w:val="24"/>
        </w:rPr>
      </w:pPr>
      <w:r>
        <w:rPr>
          <w:rFonts w:hint="eastAsia" w:ascii="宋体" w:hAnsi="宋体" w:eastAsia="宋体" w:cs="宋体"/>
          <w:color w:val="000000"/>
          <w:sz w:val="24"/>
          <w:szCs w:val="24"/>
        </w:rPr>
        <w:t>法定代表人或其委托代理人：</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电子签名或盖章</w:t>
      </w:r>
      <w:r>
        <w:rPr>
          <w:rFonts w:hint="eastAsia" w:ascii="宋体" w:hAnsi="宋体" w:eastAsia="宋体" w:cs="宋体"/>
          <w:color w:val="000000"/>
          <w:sz w:val="24"/>
          <w:szCs w:val="24"/>
          <w:lang w:eastAsia="zh-CN"/>
        </w:rPr>
        <w:t>）</w:t>
      </w:r>
    </w:p>
    <w:p>
      <w:pPr>
        <w:bidi w:val="0"/>
        <w:spacing w:line="360" w:lineRule="auto"/>
        <w:ind w:firstLine="2640" w:firstLineChars="1100"/>
        <w:rPr>
          <w:rFonts w:hint="eastAsia" w:ascii="宋体" w:hAnsi="宋体" w:eastAsia="宋体" w:cs="宋体"/>
          <w:color w:val="000000"/>
          <w:sz w:val="24"/>
          <w:szCs w:val="24"/>
        </w:rPr>
      </w:pP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rPr>
        <w:t>年</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rPr>
        <w:t>月</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rPr>
        <w:t>日</w:t>
      </w:r>
    </w:p>
    <w:p>
      <w:pPr>
        <w:pStyle w:val="23"/>
        <w:bidi w:val="0"/>
        <w:ind w:firstLine="403" w:firstLineChars="192"/>
        <w:jc w:val="center"/>
        <w:rPr>
          <w:rFonts w:hint="eastAsia" w:ascii="宋体" w:hAnsi="宋体" w:eastAsia="宋体" w:cs="宋体"/>
          <w:color w:val="000000"/>
          <w:sz w:val="21"/>
          <w:szCs w:val="21"/>
          <w:lang w:eastAsia="zh-CN"/>
        </w:rPr>
      </w:pPr>
    </w:p>
    <w:p>
      <w:pPr>
        <w:pStyle w:val="23"/>
        <w:bidi w:val="0"/>
        <w:ind w:firstLine="403" w:firstLineChars="192"/>
        <w:jc w:val="center"/>
        <w:rPr>
          <w:rFonts w:hint="eastAsia" w:ascii="宋体" w:hAnsi="宋体" w:eastAsia="宋体" w:cs="宋体"/>
          <w:color w:val="000000"/>
          <w:sz w:val="21"/>
          <w:szCs w:val="21"/>
          <w:lang w:eastAsia="zh-CN"/>
        </w:rPr>
      </w:pPr>
    </w:p>
    <w:p>
      <w:pPr>
        <w:pStyle w:val="23"/>
        <w:bidi w:val="0"/>
        <w:ind w:firstLine="403" w:firstLineChars="192"/>
        <w:jc w:val="center"/>
        <w:rPr>
          <w:rFonts w:hint="eastAsia" w:ascii="宋体" w:hAnsi="宋体" w:eastAsia="宋体" w:cs="宋体"/>
          <w:color w:val="000000"/>
          <w:sz w:val="21"/>
          <w:szCs w:val="21"/>
          <w:lang w:eastAsia="zh-CN"/>
        </w:rPr>
      </w:pPr>
    </w:p>
    <w:p>
      <w:pPr>
        <w:pStyle w:val="24"/>
        <w:rPr>
          <w:rFonts w:hint="eastAsia"/>
          <w:lang w:eastAsia="zh-CN"/>
        </w:rPr>
      </w:pPr>
    </w:p>
    <w:p>
      <w:pPr>
        <w:pStyle w:val="24"/>
        <w:rPr>
          <w:rFonts w:hint="eastAsia" w:ascii="宋体" w:hAnsi="宋体" w:eastAsia="宋体" w:cs="宋体"/>
          <w:color w:val="000000"/>
          <w:sz w:val="21"/>
          <w:szCs w:val="21"/>
          <w:lang w:eastAsia="zh-CN"/>
        </w:rPr>
      </w:pPr>
    </w:p>
    <w:p>
      <w:pPr>
        <w:pStyle w:val="23"/>
        <w:bidi w:val="0"/>
        <w:ind w:firstLine="463" w:firstLineChars="192"/>
        <w:jc w:val="center"/>
        <w:rPr>
          <w:rFonts w:hint="eastAsia" w:ascii="宋体" w:hAnsi="宋体" w:eastAsia="宋体" w:cs="宋体"/>
          <w:b/>
          <w:bCs/>
          <w:color w:val="000000"/>
          <w:sz w:val="24"/>
          <w:szCs w:val="24"/>
          <w:lang w:eastAsia="zh-CN"/>
        </w:rPr>
      </w:pPr>
      <w:r>
        <w:rPr>
          <w:rFonts w:hint="eastAsia" w:ascii="宋体" w:hAnsi="宋体" w:eastAsia="宋体" w:cs="宋体"/>
          <w:b/>
          <w:bCs/>
          <w:color w:val="000000"/>
          <w:sz w:val="24"/>
          <w:szCs w:val="24"/>
          <w:lang w:eastAsia="zh-CN"/>
        </w:rPr>
        <w:t>（二）技术偏差表</w:t>
      </w:r>
    </w:p>
    <w:tbl>
      <w:tblPr>
        <w:tblStyle w:val="25"/>
        <w:tblW w:w="9176" w:type="dxa"/>
        <w:tblInd w:w="-35"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59"/>
        <w:gridCol w:w="1668"/>
        <w:gridCol w:w="1891"/>
        <w:gridCol w:w="1891"/>
        <w:gridCol w:w="1333"/>
        <w:gridCol w:w="1334"/>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1059" w:type="dxa"/>
            <w:vMerge w:val="restart"/>
            <w:tcBorders>
              <w:top w:val="single" w:color="auto" w:sz="4" w:space="0"/>
              <w:left w:val="single" w:color="auto" w:sz="4" w:space="0"/>
              <w:right w:val="single" w:color="auto" w:sz="4" w:space="0"/>
            </w:tcBorders>
            <w:noWrap w:val="0"/>
            <w:vAlign w:val="center"/>
          </w:tcPr>
          <w:p>
            <w:pPr>
              <w:ind w:left="0" w:leftChars="0" w:firstLine="0" w:firstLineChars="0"/>
              <w:jc w:val="center"/>
              <w:rPr>
                <w:rFonts w:hint="eastAsia" w:ascii="宋体" w:hAnsi="宋体" w:eastAsia="宋体" w:cs="宋体"/>
                <w:sz w:val="24"/>
                <w:szCs w:val="24"/>
              </w:rPr>
            </w:pPr>
            <w:r>
              <w:rPr>
                <w:rFonts w:hint="eastAsia" w:ascii="宋体" w:hAnsi="宋体" w:eastAsia="宋体" w:cs="宋体"/>
                <w:sz w:val="24"/>
                <w:szCs w:val="24"/>
              </w:rPr>
              <w:t>序号</w:t>
            </w:r>
          </w:p>
        </w:tc>
        <w:tc>
          <w:tcPr>
            <w:tcW w:w="1668" w:type="dxa"/>
            <w:vMerge w:val="restart"/>
            <w:tcBorders>
              <w:top w:val="single" w:color="auto" w:sz="4" w:space="0"/>
              <w:left w:val="single" w:color="auto" w:sz="4" w:space="0"/>
              <w:right w:val="single" w:color="auto" w:sz="4" w:space="0"/>
            </w:tcBorders>
            <w:noWrap w:val="0"/>
            <w:vAlign w:val="center"/>
          </w:tcPr>
          <w:p>
            <w:pPr>
              <w:ind w:left="0" w:leftChars="0" w:firstLine="240" w:firstLineChars="100"/>
              <w:jc w:val="both"/>
              <w:rPr>
                <w:rFonts w:hint="eastAsia" w:ascii="宋体" w:hAnsi="宋体" w:eastAsia="宋体" w:cs="宋体"/>
                <w:sz w:val="24"/>
                <w:szCs w:val="24"/>
              </w:rPr>
            </w:pPr>
            <w:r>
              <w:rPr>
                <w:rFonts w:hint="eastAsia" w:cs="宋体"/>
                <w:b w:val="0"/>
                <w:bCs/>
                <w:sz w:val="24"/>
                <w:szCs w:val="24"/>
                <w:lang w:eastAsia="zh-CN"/>
              </w:rPr>
              <w:t>项目内容</w:t>
            </w:r>
          </w:p>
        </w:tc>
        <w:tc>
          <w:tcPr>
            <w:tcW w:w="3782"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lang w:eastAsia="zh-CN"/>
              </w:rPr>
              <w:t>服务</w:t>
            </w:r>
            <w:r>
              <w:rPr>
                <w:rFonts w:hint="eastAsia" w:ascii="宋体" w:hAnsi="宋体" w:eastAsia="宋体" w:cs="宋体"/>
                <w:sz w:val="24"/>
                <w:szCs w:val="24"/>
              </w:rPr>
              <w:t>要求</w:t>
            </w:r>
          </w:p>
        </w:tc>
        <w:tc>
          <w:tcPr>
            <w:tcW w:w="1333" w:type="dxa"/>
            <w:vMerge w:val="restart"/>
            <w:tcBorders>
              <w:top w:val="single" w:color="auto" w:sz="4" w:space="0"/>
              <w:left w:val="single" w:color="auto" w:sz="4" w:space="0"/>
              <w:right w:val="single" w:color="auto" w:sz="4" w:space="0"/>
            </w:tcBorders>
            <w:noWrap w:val="0"/>
            <w:vAlign w:val="center"/>
          </w:tcPr>
          <w:p>
            <w:pPr>
              <w:ind w:left="0" w:leftChars="0" w:firstLine="0" w:firstLineChars="0"/>
              <w:jc w:val="both"/>
              <w:rPr>
                <w:rFonts w:hint="eastAsia" w:ascii="宋体" w:hAnsi="宋体" w:eastAsia="宋体" w:cs="宋体"/>
                <w:sz w:val="24"/>
                <w:szCs w:val="24"/>
              </w:rPr>
            </w:pPr>
            <w:r>
              <w:rPr>
                <w:rFonts w:hint="eastAsia" w:ascii="宋体" w:hAnsi="宋体" w:eastAsia="宋体" w:cs="宋体"/>
                <w:sz w:val="24"/>
                <w:szCs w:val="24"/>
              </w:rPr>
              <w:t>偏</w:t>
            </w:r>
            <w:r>
              <w:rPr>
                <w:rFonts w:hint="eastAsia" w:ascii="宋体" w:hAnsi="宋体" w:eastAsia="宋体" w:cs="宋体"/>
                <w:sz w:val="24"/>
                <w:szCs w:val="24"/>
                <w:lang w:eastAsia="zh-CN"/>
              </w:rPr>
              <w:t>差</w:t>
            </w:r>
            <w:r>
              <w:rPr>
                <w:rFonts w:hint="eastAsia" w:ascii="宋体" w:hAnsi="宋体" w:eastAsia="宋体" w:cs="宋体"/>
                <w:sz w:val="24"/>
                <w:szCs w:val="24"/>
              </w:rPr>
              <w:t>描述</w:t>
            </w:r>
          </w:p>
        </w:tc>
        <w:tc>
          <w:tcPr>
            <w:tcW w:w="1334" w:type="dxa"/>
            <w:vMerge w:val="restart"/>
            <w:tcBorders>
              <w:top w:val="single" w:color="auto" w:sz="4" w:space="0"/>
              <w:left w:val="single" w:color="auto" w:sz="4" w:space="0"/>
              <w:right w:val="single" w:color="auto" w:sz="4" w:space="0"/>
            </w:tcBorders>
            <w:noWrap w:val="0"/>
            <w:vAlign w:val="center"/>
          </w:tcPr>
          <w:p>
            <w:pPr>
              <w:ind w:left="0" w:leftChars="0" w:firstLine="0" w:firstLineChars="0"/>
              <w:jc w:val="both"/>
              <w:rPr>
                <w:rFonts w:hint="eastAsia" w:ascii="宋体" w:hAnsi="宋体" w:eastAsia="宋体" w:cs="宋体"/>
                <w:sz w:val="24"/>
                <w:szCs w:val="24"/>
              </w:rPr>
            </w:pPr>
            <w:r>
              <w:rPr>
                <w:rFonts w:hint="eastAsia" w:ascii="宋体" w:hAnsi="宋体" w:eastAsia="宋体" w:cs="宋体"/>
                <w:sz w:val="24"/>
                <w:szCs w:val="24"/>
              </w:rPr>
              <w:t>偏</w:t>
            </w:r>
            <w:r>
              <w:rPr>
                <w:rFonts w:hint="eastAsia" w:ascii="宋体" w:hAnsi="宋体" w:eastAsia="宋体" w:cs="宋体"/>
                <w:sz w:val="24"/>
                <w:szCs w:val="24"/>
                <w:lang w:eastAsia="zh-CN"/>
              </w:rPr>
              <w:t>差</w:t>
            </w:r>
            <w:r>
              <w:rPr>
                <w:rFonts w:hint="eastAsia" w:ascii="宋体" w:hAnsi="宋体" w:eastAsia="宋体" w:cs="宋体"/>
                <w:sz w:val="24"/>
                <w:szCs w:val="24"/>
              </w:rPr>
              <w:t>结论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7" w:hRule="atLeast"/>
        </w:trPr>
        <w:tc>
          <w:tcPr>
            <w:tcW w:w="1059" w:type="dxa"/>
            <w:vMerge w:val="continue"/>
            <w:tcBorders>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4"/>
                <w:szCs w:val="24"/>
              </w:rPr>
            </w:pPr>
          </w:p>
        </w:tc>
        <w:tc>
          <w:tcPr>
            <w:tcW w:w="1668" w:type="dxa"/>
            <w:vMerge w:val="continue"/>
            <w:tcBorders>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4"/>
                <w:szCs w:val="24"/>
              </w:rPr>
            </w:pPr>
          </w:p>
        </w:tc>
        <w:tc>
          <w:tcPr>
            <w:tcW w:w="1891" w:type="dxa"/>
            <w:tcBorders>
              <w:top w:val="single" w:color="auto" w:sz="4" w:space="0"/>
              <w:left w:val="single" w:color="auto" w:sz="4" w:space="0"/>
              <w:bottom w:val="single" w:color="auto" w:sz="4" w:space="0"/>
              <w:right w:val="single" w:color="auto" w:sz="4" w:space="0"/>
            </w:tcBorders>
            <w:noWrap w:val="0"/>
            <w:vAlign w:val="center"/>
          </w:tcPr>
          <w:p>
            <w:pPr>
              <w:ind w:left="0" w:leftChars="0" w:firstLine="0" w:firstLineChars="0"/>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招标</w:t>
            </w:r>
            <w:r>
              <w:rPr>
                <w:rFonts w:hint="eastAsia" w:ascii="宋体" w:hAnsi="宋体" w:eastAsia="宋体" w:cs="宋体"/>
                <w:sz w:val="24"/>
                <w:szCs w:val="24"/>
              </w:rPr>
              <w:t>文件</w:t>
            </w:r>
            <w:r>
              <w:rPr>
                <w:rFonts w:hint="eastAsia" w:ascii="宋体" w:hAnsi="宋体" w:eastAsia="宋体" w:cs="宋体"/>
                <w:sz w:val="24"/>
                <w:szCs w:val="24"/>
                <w:lang w:eastAsia="zh-CN"/>
              </w:rPr>
              <w:t>要求</w:t>
            </w:r>
          </w:p>
        </w:tc>
        <w:tc>
          <w:tcPr>
            <w:tcW w:w="1891" w:type="dxa"/>
            <w:tcBorders>
              <w:top w:val="single" w:color="auto" w:sz="4" w:space="0"/>
              <w:left w:val="single" w:color="auto" w:sz="4" w:space="0"/>
              <w:bottom w:val="single" w:color="auto" w:sz="4" w:space="0"/>
              <w:right w:val="single" w:color="auto" w:sz="4" w:space="0"/>
            </w:tcBorders>
            <w:noWrap w:val="0"/>
            <w:vAlign w:val="center"/>
          </w:tcPr>
          <w:p>
            <w:pPr>
              <w:ind w:left="0" w:leftChars="0" w:firstLine="0" w:firstLineChars="0"/>
              <w:jc w:val="center"/>
              <w:rPr>
                <w:rFonts w:hint="eastAsia" w:ascii="宋体" w:hAnsi="宋体" w:eastAsia="宋体" w:cs="宋体"/>
                <w:sz w:val="24"/>
                <w:szCs w:val="24"/>
                <w:lang w:eastAsia="zh-CN"/>
              </w:rPr>
            </w:pPr>
            <w:r>
              <w:rPr>
                <w:rFonts w:hint="eastAsia" w:ascii="宋体" w:hAnsi="宋体" w:eastAsia="宋体" w:cs="宋体"/>
                <w:sz w:val="24"/>
                <w:szCs w:val="24"/>
              </w:rPr>
              <w:t>投标文件</w:t>
            </w:r>
            <w:r>
              <w:rPr>
                <w:rFonts w:hint="eastAsia" w:ascii="宋体" w:hAnsi="宋体" w:eastAsia="宋体" w:cs="宋体"/>
                <w:sz w:val="24"/>
                <w:szCs w:val="24"/>
                <w:lang w:eastAsia="zh-CN"/>
              </w:rPr>
              <w:t>响应</w:t>
            </w:r>
          </w:p>
        </w:tc>
        <w:tc>
          <w:tcPr>
            <w:tcW w:w="1333" w:type="dxa"/>
            <w:vMerge w:val="continue"/>
            <w:tcBorders>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4"/>
                <w:szCs w:val="24"/>
              </w:rPr>
            </w:pPr>
          </w:p>
        </w:tc>
        <w:tc>
          <w:tcPr>
            <w:tcW w:w="1334" w:type="dxa"/>
            <w:vMerge w:val="continue"/>
            <w:tcBorders>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7" w:hRule="atLeast"/>
        </w:trPr>
        <w:tc>
          <w:tcPr>
            <w:tcW w:w="105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bidi w:val="0"/>
              <w:adjustRightInd/>
              <w:snapToGrid/>
              <w:spacing w:line="500" w:lineRule="exact"/>
              <w:ind w:left="0" w:leftChars="0" w:firstLine="480" w:firstLineChars="200"/>
              <w:jc w:val="both"/>
              <w:textAlignment w:val="auto"/>
              <w:rPr>
                <w:rFonts w:hint="eastAsia" w:ascii="宋体" w:hAnsi="宋体" w:eastAsia="宋体" w:cs="宋体"/>
                <w:sz w:val="24"/>
                <w:szCs w:val="24"/>
              </w:rPr>
            </w:pPr>
            <w:r>
              <w:rPr>
                <w:rFonts w:hint="eastAsia" w:ascii="宋体" w:hAnsi="宋体"/>
                <w:color w:val="000000"/>
                <w:sz w:val="24"/>
                <w:szCs w:val="24"/>
              </w:rPr>
              <w:t>1</w:t>
            </w:r>
          </w:p>
        </w:tc>
        <w:tc>
          <w:tcPr>
            <w:tcW w:w="1668" w:type="dxa"/>
            <w:tcBorders>
              <w:top w:val="single" w:color="auto" w:sz="4" w:space="0"/>
              <w:left w:val="single" w:color="auto" w:sz="4" w:space="0"/>
              <w:bottom w:val="single" w:color="auto" w:sz="4" w:space="0"/>
              <w:right w:val="single" w:color="auto" w:sz="4" w:space="0"/>
            </w:tcBorders>
            <w:noWrap w:val="0"/>
            <w:vAlign w:val="top"/>
          </w:tcPr>
          <w:p>
            <w:pPr>
              <w:rPr>
                <w:rFonts w:hint="eastAsia" w:ascii="宋体" w:hAnsi="宋体" w:eastAsia="宋体" w:cs="宋体"/>
                <w:sz w:val="24"/>
                <w:szCs w:val="24"/>
              </w:rPr>
            </w:pPr>
          </w:p>
        </w:tc>
        <w:tc>
          <w:tcPr>
            <w:tcW w:w="1891" w:type="dxa"/>
            <w:tcBorders>
              <w:top w:val="single" w:color="auto" w:sz="4" w:space="0"/>
              <w:left w:val="single" w:color="auto" w:sz="4" w:space="0"/>
              <w:bottom w:val="single" w:color="auto" w:sz="4" w:space="0"/>
              <w:right w:val="single" w:color="auto" w:sz="4" w:space="0"/>
            </w:tcBorders>
            <w:noWrap w:val="0"/>
            <w:vAlign w:val="top"/>
          </w:tcPr>
          <w:p>
            <w:pPr>
              <w:rPr>
                <w:rFonts w:hint="eastAsia" w:ascii="宋体" w:hAnsi="宋体" w:eastAsia="宋体" w:cs="宋体"/>
                <w:sz w:val="24"/>
                <w:szCs w:val="24"/>
              </w:rPr>
            </w:pPr>
          </w:p>
        </w:tc>
        <w:tc>
          <w:tcPr>
            <w:tcW w:w="1891" w:type="dxa"/>
            <w:tcBorders>
              <w:top w:val="single" w:color="auto" w:sz="4" w:space="0"/>
              <w:left w:val="single" w:color="auto" w:sz="4" w:space="0"/>
              <w:bottom w:val="single" w:color="auto" w:sz="4" w:space="0"/>
              <w:right w:val="single" w:color="auto" w:sz="4" w:space="0"/>
            </w:tcBorders>
            <w:noWrap w:val="0"/>
            <w:vAlign w:val="top"/>
          </w:tcPr>
          <w:p>
            <w:pPr>
              <w:rPr>
                <w:rFonts w:hint="eastAsia" w:ascii="宋体" w:hAnsi="宋体" w:eastAsia="宋体" w:cs="宋体"/>
                <w:sz w:val="24"/>
                <w:szCs w:val="24"/>
              </w:rPr>
            </w:pPr>
          </w:p>
        </w:tc>
        <w:tc>
          <w:tcPr>
            <w:tcW w:w="1333" w:type="dxa"/>
            <w:tcBorders>
              <w:top w:val="single" w:color="auto" w:sz="4" w:space="0"/>
              <w:left w:val="single" w:color="auto" w:sz="4" w:space="0"/>
              <w:bottom w:val="single" w:color="auto" w:sz="4" w:space="0"/>
              <w:right w:val="single" w:color="auto" w:sz="4" w:space="0"/>
            </w:tcBorders>
            <w:noWrap w:val="0"/>
            <w:vAlign w:val="top"/>
          </w:tcPr>
          <w:p>
            <w:pPr>
              <w:rPr>
                <w:rFonts w:hint="eastAsia" w:ascii="宋体" w:hAnsi="宋体" w:eastAsia="宋体" w:cs="宋体"/>
                <w:sz w:val="24"/>
                <w:szCs w:val="24"/>
              </w:rPr>
            </w:pPr>
          </w:p>
        </w:tc>
        <w:tc>
          <w:tcPr>
            <w:tcW w:w="1334" w:type="dxa"/>
            <w:tcBorders>
              <w:top w:val="single" w:color="auto" w:sz="4" w:space="0"/>
              <w:left w:val="single" w:color="auto" w:sz="4" w:space="0"/>
              <w:bottom w:val="single" w:color="auto" w:sz="4" w:space="0"/>
              <w:right w:val="single" w:color="auto" w:sz="4" w:space="0"/>
            </w:tcBorders>
            <w:noWrap w:val="0"/>
            <w:vAlign w:val="top"/>
          </w:tcPr>
          <w:p>
            <w:pP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7" w:hRule="atLeast"/>
        </w:trPr>
        <w:tc>
          <w:tcPr>
            <w:tcW w:w="105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bidi w:val="0"/>
              <w:adjustRightInd/>
              <w:snapToGrid/>
              <w:spacing w:line="500" w:lineRule="exact"/>
              <w:ind w:firstLine="480" w:firstLineChars="200"/>
              <w:jc w:val="both"/>
              <w:textAlignment w:val="auto"/>
              <w:rPr>
                <w:rFonts w:hint="eastAsia" w:ascii="宋体" w:hAnsi="宋体" w:eastAsia="宋体" w:cs="宋体"/>
                <w:sz w:val="24"/>
                <w:szCs w:val="24"/>
              </w:rPr>
            </w:pPr>
            <w:r>
              <w:rPr>
                <w:rFonts w:hint="eastAsia" w:ascii="宋体" w:hAnsi="宋体"/>
                <w:color w:val="000000"/>
                <w:sz w:val="24"/>
                <w:szCs w:val="24"/>
              </w:rPr>
              <w:t>2</w:t>
            </w:r>
          </w:p>
        </w:tc>
        <w:tc>
          <w:tcPr>
            <w:tcW w:w="1668" w:type="dxa"/>
            <w:tcBorders>
              <w:top w:val="single" w:color="auto" w:sz="4" w:space="0"/>
              <w:left w:val="single" w:color="auto" w:sz="4" w:space="0"/>
              <w:bottom w:val="single" w:color="auto" w:sz="4" w:space="0"/>
              <w:right w:val="single" w:color="auto" w:sz="4" w:space="0"/>
            </w:tcBorders>
            <w:noWrap w:val="0"/>
            <w:vAlign w:val="top"/>
          </w:tcPr>
          <w:p>
            <w:pPr>
              <w:rPr>
                <w:rFonts w:hint="eastAsia" w:ascii="宋体" w:hAnsi="宋体" w:eastAsia="宋体" w:cs="宋体"/>
                <w:sz w:val="24"/>
                <w:szCs w:val="24"/>
              </w:rPr>
            </w:pPr>
          </w:p>
        </w:tc>
        <w:tc>
          <w:tcPr>
            <w:tcW w:w="1891" w:type="dxa"/>
            <w:tcBorders>
              <w:top w:val="single" w:color="auto" w:sz="4" w:space="0"/>
              <w:left w:val="single" w:color="auto" w:sz="4" w:space="0"/>
              <w:bottom w:val="single" w:color="auto" w:sz="4" w:space="0"/>
              <w:right w:val="single" w:color="auto" w:sz="4" w:space="0"/>
            </w:tcBorders>
            <w:noWrap w:val="0"/>
            <w:vAlign w:val="top"/>
          </w:tcPr>
          <w:p>
            <w:pPr>
              <w:rPr>
                <w:rFonts w:hint="eastAsia" w:ascii="宋体" w:hAnsi="宋体" w:eastAsia="宋体" w:cs="宋体"/>
                <w:sz w:val="24"/>
                <w:szCs w:val="24"/>
              </w:rPr>
            </w:pPr>
          </w:p>
        </w:tc>
        <w:tc>
          <w:tcPr>
            <w:tcW w:w="1891" w:type="dxa"/>
            <w:tcBorders>
              <w:top w:val="single" w:color="auto" w:sz="4" w:space="0"/>
              <w:left w:val="single" w:color="auto" w:sz="4" w:space="0"/>
              <w:bottom w:val="single" w:color="auto" w:sz="4" w:space="0"/>
              <w:right w:val="single" w:color="auto" w:sz="4" w:space="0"/>
            </w:tcBorders>
            <w:noWrap w:val="0"/>
            <w:vAlign w:val="top"/>
          </w:tcPr>
          <w:p>
            <w:pPr>
              <w:rPr>
                <w:rFonts w:hint="eastAsia" w:ascii="宋体" w:hAnsi="宋体" w:eastAsia="宋体" w:cs="宋体"/>
                <w:sz w:val="24"/>
                <w:szCs w:val="24"/>
              </w:rPr>
            </w:pPr>
          </w:p>
        </w:tc>
        <w:tc>
          <w:tcPr>
            <w:tcW w:w="1333" w:type="dxa"/>
            <w:tcBorders>
              <w:top w:val="single" w:color="auto" w:sz="4" w:space="0"/>
              <w:left w:val="single" w:color="auto" w:sz="4" w:space="0"/>
              <w:bottom w:val="single" w:color="auto" w:sz="4" w:space="0"/>
              <w:right w:val="single" w:color="auto" w:sz="4" w:space="0"/>
            </w:tcBorders>
            <w:noWrap w:val="0"/>
            <w:vAlign w:val="top"/>
          </w:tcPr>
          <w:p>
            <w:pPr>
              <w:rPr>
                <w:rFonts w:hint="eastAsia" w:ascii="宋体" w:hAnsi="宋体" w:eastAsia="宋体" w:cs="宋体"/>
                <w:sz w:val="24"/>
                <w:szCs w:val="24"/>
              </w:rPr>
            </w:pPr>
          </w:p>
        </w:tc>
        <w:tc>
          <w:tcPr>
            <w:tcW w:w="1334" w:type="dxa"/>
            <w:tcBorders>
              <w:top w:val="single" w:color="auto" w:sz="4" w:space="0"/>
              <w:left w:val="single" w:color="auto" w:sz="4" w:space="0"/>
              <w:bottom w:val="single" w:color="auto" w:sz="4" w:space="0"/>
              <w:right w:val="single" w:color="auto" w:sz="4" w:space="0"/>
            </w:tcBorders>
            <w:noWrap w:val="0"/>
            <w:vAlign w:val="top"/>
          </w:tcPr>
          <w:p>
            <w:pP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7" w:hRule="atLeast"/>
        </w:trPr>
        <w:tc>
          <w:tcPr>
            <w:tcW w:w="105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bidi w:val="0"/>
              <w:adjustRightInd/>
              <w:snapToGrid/>
              <w:spacing w:line="500" w:lineRule="exact"/>
              <w:ind w:firstLine="480" w:firstLineChars="200"/>
              <w:jc w:val="both"/>
              <w:textAlignment w:val="auto"/>
              <w:rPr>
                <w:rFonts w:hint="eastAsia" w:ascii="宋体" w:hAnsi="宋体" w:eastAsia="宋体" w:cs="宋体"/>
                <w:sz w:val="24"/>
                <w:szCs w:val="24"/>
              </w:rPr>
            </w:pPr>
            <w:r>
              <w:rPr>
                <w:rFonts w:hint="eastAsia" w:ascii="宋体" w:hAnsi="宋体"/>
                <w:color w:val="000000"/>
                <w:sz w:val="24"/>
                <w:szCs w:val="24"/>
              </w:rPr>
              <w:t>3</w:t>
            </w:r>
          </w:p>
        </w:tc>
        <w:tc>
          <w:tcPr>
            <w:tcW w:w="1668" w:type="dxa"/>
            <w:tcBorders>
              <w:top w:val="single" w:color="auto" w:sz="4" w:space="0"/>
              <w:left w:val="single" w:color="auto" w:sz="4" w:space="0"/>
              <w:bottom w:val="single" w:color="auto" w:sz="4" w:space="0"/>
              <w:right w:val="single" w:color="auto" w:sz="4" w:space="0"/>
            </w:tcBorders>
            <w:noWrap w:val="0"/>
            <w:vAlign w:val="top"/>
          </w:tcPr>
          <w:p>
            <w:pPr>
              <w:rPr>
                <w:rFonts w:hint="eastAsia" w:ascii="宋体" w:hAnsi="宋体" w:eastAsia="宋体" w:cs="宋体"/>
                <w:sz w:val="24"/>
                <w:szCs w:val="24"/>
              </w:rPr>
            </w:pPr>
          </w:p>
        </w:tc>
        <w:tc>
          <w:tcPr>
            <w:tcW w:w="1891" w:type="dxa"/>
            <w:tcBorders>
              <w:top w:val="single" w:color="auto" w:sz="4" w:space="0"/>
              <w:left w:val="single" w:color="auto" w:sz="4" w:space="0"/>
              <w:bottom w:val="single" w:color="auto" w:sz="4" w:space="0"/>
              <w:right w:val="single" w:color="auto" w:sz="4" w:space="0"/>
            </w:tcBorders>
            <w:noWrap w:val="0"/>
            <w:vAlign w:val="top"/>
          </w:tcPr>
          <w:p>
            <w:pPr>
              <w:rPr>
                <w:rFonts w:hint="eastAsia" w:ascii="宋体" w:hAnsi="宋体" w:eastAsia="宋体" w:cs="宋体"/>
                <w:sz w:val="24"/>
                <w:szCs w:val="24"/>
              </w:rPr>
            </w:pPr>
          </w:p>
        </w:tc>
        <w:tc>
          <w:tcPr>
            <w:tcW w:w="1891" w:type="dxa"/>
            <w:tcBorders>
              <w:top w:val="single" w:color="auto" w:sz="4" w:space="0"/>
              <w:left w:val="single" w:color="auto" w:sz="4" w:space="0"/>
              <w:bottom w:val="single" w:color="auto" w:sz="4" w:space="0"/>
              <w:right w:val="single" w:color="auto" w:sz="4" w:space="0"/>
            </w:tcBorders>
            <w:noWrap w:val="0"/>
            <w:vAlign w:val="top"/>
          </w:tcPr>
          <w:p>
            <w:pPr>
              <w:rPr>
                <w:rFonts w:hint="eastAsia" w:ascii="宋体" w:hAnsi="宋体" w:eastAsia="宋体" w:cs="宋体"/>
                <w:sz w:val="24"/>
                <w:szCs w:val="24"/>
              </w:rPr>
            </w:pPr>
          </w:p>
        </w:tc>
        <w:tc>
          <w:tcPr>
            <w:tcW w:w="1333" w:type="dxa"/>
            <w:tcBorders>
              <w:top w:val="single" w:color="auto" w:sz="4" w:space="0"/>
              <w:left w:val="single" w:color="auto" w:sz="4" w:space="0"/>
              <w:bottom w:val="single" w:color="auto" w:sz="4" w:space="0"/>
              <w:right w:val="single" w:color="auto" w:sz="4" w:space="0"/>
            </w:tcBorders>
            <w:noWrap w:val="0"/>
            <w:vAlign w:val="top"/>
          </w:tcPr>
          <w:p>
            <w:pPr>
              <w:rPr>
                <w:rFonts w:hint="eastAsia" w:ascii="宋体" w:hAnsi="宋体" w:eastAsia="宋体" w:cs="宋体"/>
                <w:sz w:val="24"/>
                <w:szCs w:val="24"/>
              </w:rPr>
            </w:pPr>
          </w:p>
        </w:tc>
        <w:tc>
          <w:tcPr>
            <w:tcW w:w="1334" w:type="dxa"/>
            <w:tcBorders>
              <w:top w:val="single" w:color="auto" w:sz="4" w:space="0"/>
              <w:left w:val="single" w:color="auto" w:sz="4" w:space="0"/>
              <w:bottom w:val="single" w:color="auto" w:sz="4" w:space="0"/>
              <w:right w:val="single" w:color="auto" w:sz="4" w:space="0"/>
            </w:tcBorders>
            <w:noWrap w:val="0"/>
            <w:vAlign w:val="top"/>
          </w:tcPr>
          <w:p>
            <w:pP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7" w:hRule="atLeast"/>
        </w:trPr>
        <w:tc>
          <w:tcPr>
            <w:tcW w:w="105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bidi w:val="0"/>
              <w:adjustRightInd/>
              <w:snapToGrid/>
              <w:spacing w:line="500" w:lineRule="exact"/>
              <w:ind w:firstLine="480" w:firstLineChars="200"/>
              <w:jc w:val="both"/>
              <w:textAlignment w:val="auto"/>
              <w:rPr>
                <w:rFonts w:hint="eastAsia" w:ascii="宋体" w:hAnsi="宋体" w:eastAsia="宋体" w:cs="宋体"/>
                <w:sz w:val="24"/>
                <w:szCs w:val="24"/>
              </w:rPr>
            </w:pPr>
            <w:r>
              <w:rPr>
                <w:rFonts w:hint="eastAsia" w:ascii="宋体" w:hAnsi="宋体"/>
                <w:color w:val="000000"/>
                <w:sz w:val="24"/>
                <w:szCs w:val="24"/>
              </w:rPr>
              <w:t>4</w:t>
            </w:r>
          </w:p>
        </w:tc>
        <w:tc>
          <w:tcPr>
            <w:tcW w:w="1668" w:type="dxa"/>
            <w:tcBorders>
              <w:top w:val="single" w:color="auto" w:sz="4" w:space="0"/>
              <w:left w:val="single" w:color="auto" w:sz="4" w:space="0"/>
              <w:bottom w:val="single" w:color="auto" w:sz="4" w:space="0"/>
              <w:right w:val="single" w:color="auto" w:sz="4" w:space="0"/>
            </w:tcBorders>
            <w:noWrap w:val="0"/>
            <w:vAlign w:val="top"/>
          </w:tcPr>
          <w:p>
            <w:pPr>
              <w:rPr>
                <w:rFonts w:hint="eastAsia" w:ascii="宋体" w:hAnsi="宋体" w:eastAsia="宋体" w:cs="宋体"/>
                <w:sz w:val="24"/>
                <w:szCs w:val="24"/>
              </w:rPr>
            </w:pPr>
          </w:p>
        </w:tc>
        <w:tc>
          <w:tcPr>
            <w:tcW w:w="1891" w:type="dxa"/>
            <w:tcBorders>
              <w:top w:val="single" w:color="auto" w:sz="4" w:space="0"/>
              <w:left w:val="single" w:color="auto" w:sz="4" w:space="0"/>
              <w:bottom w:val="single" w:color="auto" w:sz="4" w:space="0"/>
              <w:right w:val="single" w:color="auto" w:sz="4" w:space="0"/>
            </w:tcBorders>
            <w:noWrap w:val="0"/>
            <w:vAlign w:val="top"/>
          </w:tcPr>
          <w:p>
            <w:pPr>
              <w:rPr>
                <w:rFonts w:hint="eastAsia" w:ascii="宋体" w:hAnsi="宋体" w:eastAsia="宋体" w:cs="宋体"/>
                <w:sz w:val="24"/>
                <w:szCs w:val="24"/>
              </w:rPr>
            </w:pPr>
          </w:p>
        </w:tc>
        <w:tc>
          <w:tcPr>
            <w:tcW w:w="1891" w:type="dxa"/>
            <w:tcBorders>
              <w:top w:val="single" w:color="auto" w:sz="4" w:space="0"/>
              <w:left w:val="single" w:color="auto" w:sz="4" w:space="0"/>
              <w:bottom w:val="single" w:color="auto" w:sz="4" w:space="0"/>
              <w:right w:val="single" w:color="auto" w:sz="4" w:space="0"/>
            </w:tcBorders>
            <w:noWrap w:val="0"/>
            <w:vAlign w:val="top"/>
          </w:tcPr>
          <w:p>
            <w:pPr>
              <w:rPr>
                <w:rFonts w:hint="eastAsia" w:ascii="宋体" w:hAnsi="宋体" w:eastAsia="宋体" w:cs="宋体"/>
                <w:sz w:val="24"/>
                <w:szCs w:val="24"/>
              </w:rPr>
            </w:pPr>
          </w:p>
        </w:tc>
        <w:tc>
          <w:tcPr>
            <w:tcW w:w="1333" w:type="dxa"/>
            <w:tcBorders>
              <w:top w:val="single" w:color="auto" w:sz="4" w:space="0"/>
              <w:left w:val="single" w:color="auto" w:sz="4" w:space="0"/>
              <w:bottom w:val="single" w:color="auto" w:sz="4" w:space="0"/>
              <w:right w:val="single" w:color="auto" w:sz="4" w:space="0"/>
            </w:tcBorders>
            <w:noWrap w:val="0"/>
            <w:vAlign w:val="top"/>
          </w:tcPr>
          <w:p>
            <w:pPr>
              <w:rPr>
                <w:rFonts w:hint="eastAsia" w:ascii="宋体" w:hAnsi="宋体" w:eastAsia="宋体" w:cs="宋体"/>
                <w:sz w:val="24"/>
                <w:szCs w:val="24"/>
              </w:rPr>
            </w:pPr>
          </w:p>
        </w:tc>
        <w:tc>
          <w:tcPr>
            <w:tcW w:w="1334" w:type="dxa"/>
            <w:tcBorders>
              <w:top w:val="single" w:color="auto" w:sz="4" w:space="0"/>
              <w:left w:val="single" w:color="auto" w:sz="4" w:space="0"/>
              <w:bottom w:val="single" w:color="auto" w:sz="4" w:space="0"/>
              <w:right w:val="single" w:color="auto" w:sz="4" w:space="0"/>
            </w:tcBorders>
            <w:noWrap w:val="0"/>
            <w:vAlign w:val="top"/>
          </w:tcPr>
          <w:p>
            <w:pP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7" w:hRule="atLeast"/>
        </w:trPr>
        <w:tc>
          <w:tcPr>
            <w:tcW w:w="105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bidi w:val="0"/>
              <w:adjustRightInd/>
              <w:snapToGrid/>
              <w:spacing w:line="500" w:lineRule="exact"/>
              <w:ind w:firstLine="480" w:firstLineChars="200"/>
              <w:jc w:val="both"/>
              <w:textAlignment w:val="auto"/>
              <w:rPr>
                <w:rFonts w:hint="eastAsia" w:ascii="宋体" w:hAnsi="宋体" w:eastAsia="宋体" w:cs="宋体"/>
                <w:sz w:val="24"/>
                <w:szCs w:val="24"/>
              </w:rPr>
            </w:pPr>
            <w:r>
              <w:rPr>
                <w:rFonts w:hint="eastAsia" w:ascii="宋体" w:hAnsi="宋体"/>
                <w:color w:val="000000"/>
                <w:sz w:val="24"/>
                <w:szCs w:val="24"/>
              </w:rPr>
              <w:t>5</w:t>
            </w:r>
          </w:p>
        </w:tc>
        <w:tc>
          <w:tcPr>
            <w:tcW w:w="1668" w:type="dxa"/>
            <w:tcBorders>
              <w:top w:val="single" w:color="auto" w:sz="4" w:space="0"/>
              <w:left w:val="single" w:color="auto" w:sz="4" w:space="0"/>
              <w:bottom w:val="single" w:color="auto" w:sz="4" w:space="0"/>
              <w:right w:val="single" w:color="auto" w:sz="4" w:space="0"/>
            </w:tcBorders>
            <w:noWrap w:val="0"/>
            <w:vAlign w:val="top"/>
          </w:tcPr>
          <w:p>
            <w:pPr>
              <w:rPr>
                <w:rFonts w:hint="eastAsia" w:ascii="宋体" w:hAnsi="宋体" w:eastAsia="宋体" w:cs="宋体"/>
                <w:sz w:val="24"/>
                <w:szCs w:val="24"/>
              </w:rPr>
            </w:pPr>
          </w:p>
        </w:tc>
        <w:tc>
          <w:tcPr>
            <w:tcW w:w="1891" w:type="dxa"/>
            <w:tcBorders>
              <w:top w:val="single" w:color="auto" w:sz="4" w:space="0"/>
              <w:left w:val="single" w:color="auto" w:sz="4" w:space="0"/>
              <w:bottom w:val="single" w:color="auto" w:sz="4" w:space="0"/>
              <w:right w:val="single" w:color="auto" w:sz="4" w:space="0"/>
            </w:tcBorders>
            <w:noWrap w:val="0"/>
            <w:vAlign w:val="top"/>
          </w:tcPr>
          <w:p>
            <w:pPr>
              <w:rPr>
                <w:rFonts w:hint="eastAsia" w:ascii="宋体" w:hAnsi="宋体" w:eastAsia="宋体" w:cs="宋体"/>
                <w:sz w:val="24"/>
                <w:szCs w:val="24"/>
              </w:rPr>
            </w:pPr>
          </w:p>
        </w:tc>
        <w:tc>
          <w:tcPr>
            <w:tcW w:w="1891" w:type="dxa"/>
            <w:tcBorders>
              <w:top w:val="single" w:color="auto" w:sz="4" w:space="0"/>
              <w:left w:val="single" w:color="auto" w:sz="4" w:space="0"/>
              <w:bottom w:val="single" w:color="auto" w:sz="4" w:space="0"/>
              <w:right w:val="single" w:color="auto" w:sz="4" w:space="0"/>
            </w:tcBorders>
            <w:noWrap w:val="0"/>
            <w:vAlign w:val="top"/>
          </w:tcPr>
          <w:p>
            <w:pPr>
              <w:rPr>
                <w:rFonts w:hint="eastAsia" w:ascii="宋体" w:hAnsi="宋体" w:eastAsia="宋体" w:cs="宋体"/>
                <w:sz w:val="24"/>
                <w:szCs w:val="24"/>
              </w:rPr>
            </w:pPr>
          </w:p>
        </w:tc>
        <w:tc>
          <w:tcPr>
            <w:tcW w:w="1333" w:type="dxa"/>
            <w:tcBorders>
              <w:top w:val="single" w:color="auto" w:sz="4" w:space="0"/>
              <w:left w:val="single" w:color="auto" w:sz="4" w:space="0"/>
              <w:bottom w:val="single" w:color="auto" w:sz="4" w:space="0"/>
              <w:right w:val="single" w:color="auto" w:sz="4" w:space="0"/>
            </w:tcBorders>
            <w:noWrap w:val="0"/>
            <w:vAlign w:val="top"/>
          </w:tcPr>
          <w:p>
            <w:pPr>
              <w:rPr>
                <w:rFonts w:hint="eastAsia" w:ascii="宋体" w:hAnsi="宋体" w:eastAsia="宋体" w:cs="宋体"/>
                <w:sz w:val="24"/>
                <w:szCs w:val="24"/>
              </w:rPr>
            </w:pPr>
          </w:p>
        </w:tc>
        <w:tc>
          <w:tcPr>
            <w:tcW w:w="1334" w:type="dxa"/>
            <w:tcBorders>
              <w:top w:val="single" w:color="auto" w:sz="4" w:space="0"/>
              <w:left w:val="single" w:color="auto" w:sz="4" w:space="0"/>
              <w:bottom w:val="single" w:color="auto" w:sz="4" w:space="0"/>
              <w:right w:val="single" w:color="auto" w:sz="4" w:space="0"/>
            </w:tcBorders>
            <w:noWrap w:val="0"/>
            <w:vAlign w:val="top"/>
          </w:tcPr>
          <w:p>
            <w:pP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7" w:hRule="atLeast"/>
        </w:trPr>
        <w:tc>
          <w:tcPr>
            <w:tcW w:w="105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bidi w:val="0"/>
              <w:adjustRightInd/>
              <w:snapToGrid/>
              <w:spacing w:line="500" w:lineRule="exact"/>
              <w:ind w:firstLine="480" w:firstLineChars="200"/>
              <w:jc w:val="both"/>
              <w:textAlignment w:val="auto"/>
              <w:rPr>
                <w:rFonts w:hint="eastAsia" w:ascii="宋体" w:hAnsi="宋体" w:eastAsia="宋体" w:cs="宋体"/>
                <w:sz w:val="24"/>
                <w:szCs w:val="24"/>
              </w:rPr>
            </w:pPr>
            <w:r>
              <w:rPr>
                <w:rFonts w:hint="eastAsia" w:ascii="宋体" w:hAnsi="宋体"/>
                <w:color w:val="000000"/>
                <w:sz w:val="24"/>
                <w:szCs w:val="24"/>
              </w:rPr>
              <w:t>6</w:t>
            </w:r>
          </w:p>
        </w:tc>
        <w:tc>
          <w:tcPr>
            <w:tcW w:w="1668" w:type="dxa"/>
            <w:tcBorders>
              <w:top w:val="single" w:color="auto" w:sz="4" w:space="0"/>
              <w:left w:val="single" w:color="auto" w:sz="4" w:space="0"/>
              <w:bottom w:val="single" w:color="auto" w:sz="4" w:space="0"/>
              <w:right w:val="single" w:color="auto" w:sz="4" w:space="0"/>
            </w:tcBorders>
            <w:noWrap w:val="0"/>
            <w:vAlign w:val="top"/>
          </w:tcPr>
          <w:p>
            <w:pPr>
              <w:rPr>
                <w:rFonts w:hint="eastAsia" w:ascii="宋体" w:hAnsi="宋体" w:eastAsia="宋体" w:cs="宋体"/>
                <w:sz w:val="24"/>
                <w:szCs w:val="24"/>
              </w:rPr>
            </w:pPr>
          </w:p>
        </w:tc>
        <w:tc>
          <w:tcPr>
            <w:tcW w:w="1891" w:type="dxa"/>
            <w:tcBorders>
              <w:top w:val="single" w:color="auto" w:sz="4" w:space="0"/>
              <w:left w:val="single" w:color="auto" w:sz="4" w:space="0"/>
              <w:bottom w:val="single" w:color="auto" w:sz="4" w:space="0"/>
              <w:right w:val="single" w:color="auto" w:sz="4" w:space="0"/>
            </w:tcBorders>
            <w:noWrap w:val="0"/>
            <w:vAlign w:val="top"/>
          </w:tcPr>
          <w:p>
            <w:pPr>
              <w:rPr>
                <w:rFonts w:hint="eastAsia" w:ascii="宋体" w:hAnsi="宋体" w:eastAsia="宋体" w:cs="宋体"/>
                <w:sz w:val="24"/>
                <w:szCs w:val="24"/>
              </w:rPr>
            </w:pPr>
          </w:p>
        </w:tc>
        <w:tc>
          <w:tcPr>
            <w:tcW w:w="1891" w:type="dxa"/>
            <w:tcBorders>
              <w:top w:val="single" w:color="auto" w:sz="4" w:space="0"/>
              <w:left w:val="single" w:color="auto" w:sz="4" w:space="0"/>
              <w:bottom w:val="single" w:color="auto" w:sz="4" w:space="0"/>
              <w:right w:val="single" w:color="auto" w:sz="4" w:space="0"/>
            </w:tcBorders>
            <w:noWrap w:val="0"/>
            <w:vAlign w:val="top"/>
          </w:tcPr>
          <w:p>
            <w:pPr>
              <w:rPr>
                <w:rFonts w:hint="eastAsia" w:ascii="宋体" w:hAnsi="宋体" w:eastAsia="宋体" w:cs="宋体"/>
                <w:sz w:val="24"/>
                <w:szCs w:val="24"/>
              </w:rPr>
            </w:pPr>
          </w:p>
        </w:tc>
        <w:tc>
          <w:tcPr>
            <w:tcW w:w="1333" w:type="dxa"/>
            <w:tcBorders>
              <w:top w:val="single" w:color="auto" w:sz="4" w:space="0"/>
              <w:left w:val="single" w:color="auto" w:sz="4" w:space="0"/>
              <w:bottom w:val="single" w:color="auto" w:sz="4" w:space="0"/>
              <w:right w:val="single" w:color="auto" w:sz="4" w:space="0"/>
            </w:tcBorders>
            <w:noWrap w:val="0"/>
            <w:vAlign w:val="top"/>
          </w:tcPr>
          <w:p>
            <w:pPr>
              <w:rPr>
                <w:rFonts w:hint="eastAsia" w:ascii="宋体" w:hAnsi="宋体" w:eastAsia="宋体" w:cs="宋体"/>
                <w:sz w:val="24"/>
                <w:szCs w:val="24"/>
              </w:rPr>
            </w:pPr>
          </w:p>
        </w:tc>
        <w:tc>
          <w:tcPr>
            <w:tcW w:w="1334" w:type="dxa"/>
            <w:tcBorders>
              <w:top w:val="single" w:color="auto" w:sz="4" w:space="0"/>
              <w:left w:val="single" w:color="auto" w:sz="4" w:space="0"/>
              <w:bottom w:val="single" w:color="auto" w:sz="4" w:space="0"/>
              <w:right w:val="single" w:color="auto" w:sz="4" w:space="0"/>
            </w:tcBorders>
            <w:noWrap w:val="0"/>
            <w:vAlign w:val="top"/>
          </w:tcPr>
          <w:p>
            <w:pP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5" w:hRule="atLeast"/>
        </w:trPr>
        <w:tc>
          <w:tcPr>
            <w:tcW w:w="105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bidi w:val="0"/>
              <w:adjustRightInd/>
              <w:snapToGrid/>
              <w:spacing w:line="500" w:lineRule="exact"/>
              <w:ind w:firstLine="480" w:firstLineChars="200"/>
              <w:jc w:val="both"/>
              <w:textAlignment w:val="auto"/>
              <w:rPr>
                <w:rFonts w:hint="eastAsia" w:ascii="宋体" w:hAnsi="宋体" w:eastAsia="宋体" w:cs="宋体"/>
                <w:sz w:val="24"/>
                <w:szCs w:val="24"/>
              </w:rPr>
            </w:pPr>
            <w:r>
              <w:rPr>
                <w:rFonts w:ascii="宋体" w:hAnsi="宋体"/>
                <w:color w:val="000000"/>
                <w:sz w:val="24"/>
                <w:szCs w:val="28"/>
              </w:rPr>
              <w:t>…</w:t>
            </w:r>
          </w:p>
        </w:tc>
        <w:tc>
          <w:tcPr>
            <w:tcW w:w="1668" w:type="dxa"/>
            <w:tcBorders>
              <w:top w:val="single" w:color="auto" w:sz="4" w:space="0"/>
              <w:left w:val="single" w:color="auto" w:sz="4" w:space="0"/>
              <w:bottom w:val="single" w:color="auto" w:sz="4" w:space="0"/>
              <w:right w:val="single" w:color="auto" w:sz="4" w:space="0"/>
            </w:tcBorders>
            <w:noWrap w:val="0"/>
            <w:vAlign w:val="top"/>
          </w:tcPr>
          <w:p>
            <w:pPr>
              <w:rPr>
                <w:rFonts w:hint="eastAsia" w:ascii="宋体" w:hAnsi="宋体" w:eastAsia="宋体" w:cs="宋体"/>
                <w:sz w:val="24"/>
                <w:szCs w:val="24"/>
              </w:rPr>
            </w:pPr>
          </w:p>
        </w:tc>
        <w:tc>
          <w:tcPr>
            <w:tcW w:w="1891" w:type="dxa"/>
            <w:tcBorders>
              <w:top w:val="single" w:color="auto" w:sz="4" w:space="0"/>
              <w:left w:val="single" w:color="auto" w:sz="4" w:space="0"/>
              <w:bottom w:val="single" w:color="auto" w:sz="4" w:space="0"/>
              <w:right w:val="single" w:color="auto" w:sz="4" w:space="0"/>
            </w:tcBorders>
            <w:noWrap w:val="0"/>
            <w:vAlign w:val="top"/>
          </w:tcPr>
          <w:p>
            <w:pPr>
              <w:rPr>
                <w:rFonts w:hint="eastAsia" w:ascii="宋体" w:hAnsi="宋体" w:eastAsia="宋体" w:cs="宋体"/>
                <w:sz w:val="24"/>
                <w:szCs w:val="24"/>
              </w:rPr>
            </w:pPr>
          </w:p>
        </w:tc>
        <w:tc>
          <w:tcPr>
            <w:tcW w:w="1891" w:type="dxa"/>
            <w:tcBorders>
              <w:top w:val="single" w:color="auto" w:sz="4" w:space="0"/>
              <w:left w:val="single" w:color="auto" w:sz="4" w:space="0"/>
              <w:bottom w:val="single" w:color="auto" w:sz="4" w:space="0"/>
              <w:right w:val="single" w:color="auto" w:sz="4" w:space="0"/>
            </w:tcBorders>
            <w:noWrap w:val="0"/>
            <w:vAlign w:val="top"/>
          </w:tcPr>
          <w:p>
            <w:pPr>
              <w:rPr>
                <w:rFonts w:hint="eastAsia" w:ascii="宋体" w:hAnsi="宋体" w:eastAsia="宋体" w:cs="宋体"/>
                <w:sz w:val="24"/>
                <w:szCs w:val="24"/>
              </w:rPr>
            </w:pPr>
          </w:p>
        </w:tc>
        <w:tc>
          <w:tcPr>
            <w:tcW w:w="1333" w:type="dxa"/>
            <w:tcBorders>
              <w:top w:val="single" w:color="auto" w:sz="4" w:space="0"/>
              <w:left w:val="single" w:color="auto" w:sz="4" w:space="0"/>
              <w:bottom w:val="single" w:color="auto" w:sz="4" w:space="0"/>
              <w:right w:val="single" w:color="auto" w:sz="4" w:space="0"/>
            </w:tcBorders>
            <w:noWrap w:val="0"/>
            <w:vAlign w:val="top"/>
          </w:tcPr>
          <w:p>
            <w:pPr>
              <w:rPr>
                <w:rFonts w:hint="eastAsia" w:ascii="宋体" w:hAnsi="宋体" w:eastAsia="宋体" w:cs="宋体"/>
                <w:sz w:val="24"/>
                <w:szCs w:val="24"/>
              </w:rPr>
            </w:pPr>
          </w:p>
        </w:tc>
        <w:tc>
          <w:tcPr>
            <w:tcW w:w="1334" w:type="dxa"/>
            <w:tcBorders>
              <w:top w:val="single" w:color="auto" w:sz="4" w:space="0"/>
              <w:left w:val="single" w:color="auto" w:sz="4" w:space="0"/>
              <w:bottom w:val="single" w:color="auto" w:sz="4" w:space="0"/>
              <w:right w:val="single" w:color="auto" w:sz="4" w:space="0"/>
            </w:tcBorders>
            <w:noWrap w:val="0"/>
            <w:vAlign w:val="top"/>
          </w:tcPr>
          <w:p>
            <w:pPr>
              <w:rPr>
                <w:rFonts w:hint="eastAsia" w:ascii="宋体" w:hAnsi="宋体" w:eastAsia="宋体" w:cs="宋体"/>
                <w:sz w:val="24"/>
                <w:szCs w:val="24"/>
              </w:rPr>
            </w:pPr>
          </w:p>
        </w:tc>
      </w:tr>
    </w:tbl>
    <w:p>
      <w:pPr>
        <w:tabs>
          <w:tab w:val="left" w:pos="926"/>
          <w:tab w:val="left" w:pos="4335"/>
          <w:tab w:val="left" w:pos="7227"/>
        </w:tabs>
        <w:bidi w:val="0"/>
        <w:spacing w:line="400" w:lineRule="exact"/>
        <w:jc w:val="left"/>
        <w:rPr>
          <w:rFonts w:hint="eastAsia" w:ascii="宋体" w:hAnsi="宋体" w:eastAsia="宋体" w:cs="宋体"/>
          <w:color w:val="000000"/>
          <w:sz w:val="21"/>
          <w:szCs w:val="21"/>
          <w:lang w:eastAsia="zh-CN"/>
        </w:rPr>
      </w:pPr>
    </w:p>
    <w:p>
      <w:pPr>
        <w:spacing w:line="360" w:lineRule="auto"/>
        <w:ind w:left="0" w:leftChars="0" w:firstLine="0" w:firstLineChars="0"/>
        <w:rPr>
          <w:rFonts w:hint="eastAsia" w:ascii="宋体" w:hAnsi="宋体" w:cs="宋体"/>
          <w:sz w:val="24"/>
          <w:szCs w:val="24"/>
        </w:rPr>
      </w:pPr>
      <w:r>
        <w:rPr>
          <w:rFonts w:hint="eastAsia" w:ascii="宋体" w:hAnsi="宋体" w:cs="宋体"/>
          <w:sz w:val="24"/>
          <w:szCs w:val="24"/>
        </w:rPr>
        <w:t>注：</w:t>
      </w:r>
    </w:p>
    <w:p>
      <w:pPr>
        <w:spacing w:line="360" w:lineRule="auto"/>
        <w:ind w:firstLine="240" w:firstLineChars="100"/>
        <w:rPr>
          <w:rFonts w:hint="eastAsia" w:ascii="宋体" w:hAnsi="宋体" w:cs="宋体"/>
          <w:sz w:val="24"/>
          <w:szCs w:val="24"/>
          <w:highlight w:val="none"/>
        </w:rPr>
      </w:pPr>
      <w:r>
        <w:rPr>
          <w:rFonts w:hint="eastAsia" w:ascii="宋体" w:hAnsi="宋体" w:cs="宋体"/>
          <w:sz w:val="24"/>
          <w:szCs w:val="24"/>
          <w:highlight w:val="none"/>
        </w:rPr>
        <w:t>投标供应商应按招标文件中的采购需求如实填写</w:t>
      </w:r>
      <w:r>
        <w:rPr>
          <w:rFonts w:hint="eastAsia" w:ascii="宋体" w:hAnsi="宋体" w:cs="宋体"/>
          <w:sz w:val="24"/>
          <w:szCs w:val="24"/>
          <w:highlight w:val="none"/>
          <w:lang w:eastAsia="zh-CN"/>
        </w:rPr>
        <w:t>本表</w:t>
      </w:r>
      <w:r>
        <w:rPr>
          <w:rFonts w:hint="eastAsia" w:ascii="宋体" w:hAnsi="宋体" w:cs="宋体"/>
          <w:sz w:val="24"/>
          <w:szCs w:val="24"/>
          <w:highlight w:val="none"/>
        </w:rPr>
        <w:t>，“偏</w:t>
      </w:r>
      <w:r>
        <w:rPr>
          <w:rFonts w:hint="eastAsia" w:ascii="宋体" w:hAnsi="宋体" w:cs="宋体"/>
          <w:sz w:val="24"/>
          <w:szCs w:val="24"/>
          <w:highlight w:val="none"/>
          <w:lang w:eastAsia="zh-CN"/>
        </w:rPr>
        <w:t>差</w:t>
      </w:r>
      <w:r>
        <w:rPr>
          <w:rFonts w:hint="eastAsia" w:ascii="宋体" w:hAnsi="宋体" w:cs="宋体"/>
          <w:sz w:val="24"/>
          <w:szCs w:val="24"/>
          <w:highlight w:val="none"/>
        </w:rPr>
        <w:t>描述”栏中，若偏</w:t>
      </w:r>
      <w:r>
        <w:rPr>
          <w:rFonts w:hint="eastAsia" w:ascii="宋体" w:hAnsi="宋体" w:cs="宋体"/>
          <w:sz w:val="24"/>
          <w:szCs w:val="24"/>
          <w:highlight w:val="none"/>
          <w:lang w:eastAsia="zh-CN"/>
        </w:rPr>
        <w:t>差</w:t>
      </w:r>
      <w:r>
        <w:rPr>
          <w:rFonts w:hint="eastAsia" w:ascii="宋体" w:hAnsi="宋体" w:cs="宋体"/>
          <w:sz w:val="24"/>
          <w:szCs w:val="24"/>
          <w:highlight w:val="none"/>
        </w:rPr>
        <w:t>，详细注明所</w:t>
      </w:r>
      <w:r>
        <w:rPr>
          <w:rFonts w:hint="eastAsia" w:ascii="宋体" w:hAnsi="宋体" w:cs="宋体"/>
          <w:sz w:val="24"/>
          <w:szCs w:val="24"/>
          <w:highlight w:val="none"/>
          <w:lang w:eastAsia="zh-CN"/>
        </w:rPr>
        <w:t>响应内容</w:t>
      </w:r>
      <w:r>
        <w:rPr>
          <w:rFonts w:hint="eastAsia" w:ascii="宋体" w:hAnsi="宋体" w:cs="宋体"/>
          <w:sz w:val="24"/>
          <w:szCs w:val="24"/>
          <w:highlight w:val="none"/>
        </w:rPr>
        <w:t>与</w:t>
      </w:r>
      <w:r>
        <w:rPr>
          <w:rFonts w:hint="eastAsia" w:ascii="宋体" w:hAnsi="宋体" w:cs="宋体"/>
          <w:sz w:val="24"/>
          <w:szCs w:val="24"/>
          <w:highlight w:val="none"/>
          <w:lang w:eastAsia="zh-CN"/>
        </w:rPr>
        <w:t>招标</w:t>
      </w:r>
      <w:r>
        <w:rPr>
          <w:rFonts w:hint="eastAsia" w:ascii="宋体" w:hAnsi="宋体" w:cs="宋体"/>
          <w:sz w:val="24"/>
          <w:szCs w:val="24"/>
          <w:highlight w:val="none"/>
        </w:rPr>
        <w:t>文件要求有何不同，若不偏</w:t>
      </w:r>
      <w:r>
        <w:rPr>
          <w:rFonts w:hint="eastAsia" w:ascii="宋体" w:hAnsi="宋体" w:cs="宋体"/>
          <w:sz w:val="24"/>
          <w:szCs w:val="24"/>
          <w:highlight w:val="none"/>
          <w:lang w:eastAsia="zh-CN"/>
        </w:rPr>
        <w:t>差</w:t>
      </w:r>
      <w:r>
        <w:rPr>
          <w:rFonts w:hint="eastAsia" w:ascii="宋体" w:hAnsi="宋体" w:cs="宋体"/>
          <w:sz w:val="24"/>
          <w:szCs w:val="24"/>
          <w:highlight w:val="none"/>
        </w:rPr>
        <w:t>，须注明“响应招标文件要求”；并在“</w:t>
      </w:r>
      <w:r>
        <w:rPr>
          <w:rFonts w:hint="eastAsia" w:ascii="宋体" w:hAnsi="宋体" w:cs="宋体"/>
          <w:sz w:val="24"/>
          <w:szCs w:val="24"/>
          <w:highlight w:val="none"/>
          <w:lang w:eastAsia="zh-CN"/>
        </w:rPr>
        <w:t>偏差</w:t>
      </w:r>
      <w:r>
        <w:rPr>
          <w:rFonts w:hint="eastAsia" w:ascii="宋体" w:hAnsi="宋体" w:cs="宋体"/>
          <w:sz w:val="24"/>
          <w:szCs w:val="24"/>
          <w:highlight w:val="none"/>
        </w:rPr>
        <w:t>结论”栏中描述为“正偏</w:t>
      </w:r>
      <w:r>
        <w:rPr>
          <w:rFonts w:hint="eastAsia" w:ascii="宋体" w:hAnsi="宋体" w:cs="宋体"/>
          <w:sz w:val="24"/>
          <w:szCs w:val="24"/>
          <w:highlight w:val="none"/>
          <w:lang w:eastAsia="zh-CN"/>
        </w:rPr>
        <w:t>差</w:t>
      </w:r>
      <w:r>
        <w:rPr>
          <w:rFonts w:hint="eastAsia" w:ascii="宋体" w:hAnsi="宋体" w:cs="宋体"/>
          <w:sz w:val="24"/>
          <w:szCs w:val="24"/>
          <w:highlight w:val="none"/>
        </w:rPr>
        <w:t>或负偏</w:t>
      </w:r>
      <w:r>
        <w:rPr>
          <w:rFonts w:hint="eastAsia" w:ascii="宋体" w:hAnsi="宋体" w:cs="宋体"/>
          <w:sz w:val="24"/>
          <w:szCs w:val="24"/>
          <w:highlight w:val="none"/>
          <w:lang w:eastAsia="zh-CN"/>
        </w:rPr>
        <w:t>差</w:t>
      </w:r>
      <w:r>
        <w:rPr>
          <w:rFonts w:hint="eastAsia" w:ascii="宋体" w:hAnsi="宋体" w:cs="宋体"/>
          <w:sz w:val="24"/>
          <w:szCs w:val="24"/>
          <w:highlight w:val="none"/>
        </w:rPr>
        <w:t>或无偏</w:t>
      </w:r>
      <w:r>
        <w:rPr>
          <w:rFonts w:hint="eastAsia" w:ascii="宋体" w:hAnsi="宋体" w:cs="宋体"/>
          <w:sz w:val="24"/>
          <w:szCs w:val="24"/>
          <w:highlight w:val="none"/>
          <w:lang w:eastAsia="zh-CN"/>
        </w:rPr>
        <w:t>差</w:t>
      </w:r>
      <w:r>
        <w:rPr>
          <w:rFonts w:hint="eastAsia" w:ascii="宋体" w:hAnsi="宋体" w:cs="宋体"/>
          <w:sz w:val="24"/>
          <w:szCs w:val="24"/>
          <w:highlight w:val="none"/>
        </w:rPr>
        <w:t>”。</w:t>
      </w:r>
    </w:p>
    <w:p>
      <w:pPr>
        <w:spacing w:line="360" w:lineRule="auto"/>
        <w:ind w:firstLine="240" w:firstLineChars="100"/>
        <w:rPr>
          <w:rFonts w:ascii="宋体" w:hAnsi="宋体" w:eastAsia="宋体" w:cs="宋体"/>
          <w:b w:val="0"/>
          <w:bCs/>
          <w:color w:val="000000"/>
          <w:sz w:val="24"/>
          <w:szCs w:val="24"/>
        </w:rPr>
      </w:pPr>
      <w:r>
        <w:rPr>
          <w:rFonts w:hint="eastAsia" w:eastAsia="宋体" w:cs="宋体"/>
          <w:b w:val="0"/>
          <w:bCs/>
          <w:color w:val="000000"/>
          <w:sz w:val="24"/>
          <w:szCs w:val="24"/>
        </w:rPr>
        <w:t>投标供应商</w:t>
      </w:r>
      <w:r>
        <w:rPr>
          <w:rFonts w:hint="eastAsia" w:ascii="宋体" w:hAnsi="宋体" w:eastAsia="宋体" w:cs="宋体"/>
          <w:b w:val="0"/>
          <w:bCs/>
          <w:color w:val="000000"/>
          <w:sz w:val="24"/>
          <w:szCs w:val="24"/>
        </w:rPr>
        <w:t>保证：</w:t>
      </w:r>
    </w:p>
    <w:p>
      <w:pPr>
        <w:spacing w:line="360" w:lineRule="auto"/>
        <w:ind w:firstLine="482"/>
        <w:rPr>
          <w:rFonts w:eastAsia="宋体" w:cs="宋体"/>
          <w:b w:val="0"/>
          <w:bCs/>
          <w:color w:val="000000"/>
          <w:sz w:val="24"/>
          <w:szCs w:val="24"/>
        </w:rPr>
      </w:pPr>
      <w:r>
        <w:rPr>
          <w:rFonts w:hint="eastAsia" w:ascii="宋体" w:hAnsi="宋体" w:eastAsia="宋体" w:cs="宋体"/>
          <w:b w:val="0"/>
          <w:bCs/>
          <w:color w:val="000000"/>
          <w:sz w:val="24"/>
          <w:szCs w:val="24"/>
        </w:rPr>
        <w:t>除商务和技术偏差表列出的偏差外，</w:t>
      </w:r>
      <w:r>
        <w:rPr>
          <w:rFonts w:hint="eastAsia" w:eastAsia="宋体" w:cs="宋体"/>
          <w:b w:val="0"/>
          <w:bCs/>
          <w:color w:val="000000"/>
          <w:sz w:val="24"/>
          <w:szCs w:val="24"/>
        </w:rPr>
        <w:t>投标供应商</w:t>
      </w:r>
      <w:r>
        <w:rPr>
          <w:rFonts w:hint="eastAsia" w:ascii="宋体" w:hAnsi="宋体" w:eastAsia="宋体" w:cs="宋体"/>
          <w:b w:val="0"/>
          <w:bCs/>
          <w:color w:val="000000"/>
          <w:sz w:val="24"/>
          <w:szCs w:val="24"/>
        </w:rPr>
        <w:t>响应招标文件的全部要求</w:t>
      </w:r>
      <w:r>
        <w:rPr>
          <w:rFonts w:hint="eastAsia" w:eastAsia="宋体" w:cs="宋体"/>
          <w:b w:val="0"/>
          <w:bCs/>
          <w:color w:val="000000"/>
          <w:sz w:val="24"/>
          <w:szCs w:val="24"/>
        </w:rPr>
        <w:t>。</w:t>
      </w:r>
    </w:p>
    <w:p>
      <w:pPr>
        <w:pStyle w:val="31"/>
        <w:ind w:left="0" w:leftChars="0" w:firstLine="0" w:firstLineChars="0"/>
      </w:pPr>
      <w:r>
        <w:rPr>
          <w:rFonts w:hint="eastAsia" w:eastAsia="宋体" w:cs="宋体"/>
          <w:bCs/>
          <w:color w:val="000000"/>
          <w:sz w:val="24"/>
          <w:szCs w:val="24"/>
        </w:rPr>
        <w:t>投标供应商须在投标文件中提供相关承诺，格式自拟，否则投标将被否决。</w:t>
      </w:r>
    </w:p>
    <w:p>
      <w:pPr>
        <w:pStyle w:val="31"/>
        <w:rPr>
          <w:rFonts w:hint="eastAsia"/>
          <w:lang w:eastAsia="zh-CN"/>
        </w:rPr>
      </w:pPr>
    </w:p>
    <w:p>
      <w:pPr>
        <w:bidi w:val="0"/>
        <w:spacing w:line="360" w:lineRule="auto"/>
        <w:ind w:left="0" w:leftChars="0" w:firstLine="1680" w:firstLineChars="700"/>
        <w:rPr>
          <w:rFonts w:hint="eastAsia" w:ascii="宋体" w:hAnsi="宋体" w:eastAsia="宋体" w:cs="宋体"/>
          <w:color w:val="000000"/>
          <w:sz w:val="24"/>
          <w:szCs w:val="24"/>
        </w:rPr>
      </w:pPr>
      <w:r>
        <w:rPr>
          <w:rFonts w:hint="eastAsia" w:ascii="宋体" w:hAnsi="宋体" w:eastAsia="宋体" w:cs="宋体"/>
          <w:color w:val="000000"/>
          <w:sz w:val="24"/>
          <w:szCs w:val="24"/>
          <w:lang w:eastAsia="zh-CN"/>
        </w:rPr>
        <w:t>投标供应商</w:t>
      </w:r>
      <w:r>
        <w:rPr>
          <w:rFonts w:hint="eastAsia" w:ascii="宋体" w:hAnsi="宋体" w:eastAsia="宋体" w:cs="宋体"/>
          <w:color w:val="000000"/>
          <w:sz w:val="24"/>
          <w:szCs w:val="24"/>
        </w:rPr>
        <w:t>：</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单位电子签章</w:t>
      </w:r>
      <w:r>
        <w:rPr>
          <w:rFonts w:hint="eastAsia" w:ascii="宋体" w:hAnsi="宋体" w:eastAsia="宋体" w:cs="宋体"/>
          <w:color w:val="000000"/>
          <w:sz w:val="24"/>
          <w:szCs w:val="24"/>
          <w:lang w:eastAsia="zh-CN"/>
        </w:rPr>
        <w:t>）</w:t>
      </w:r>
    </w:p>
    <w:p>
      <w:pPr>
        <w:bidi w:val="0"/>
        <w:spacing w:line="360" w:lineRule="auto"/>
        <w:ind w:left="0" w:leftChars="0" w:firstLine="1680" w:firstLineChars="700"/>
        <w:rPr>
          <w:rFonts w:hint="eastAsia" w:ascii="宋体" w:hAnsi="宋体" w:eastAsia="宋体" w:cs="宋体"/>
          <w:color w:val="000000"/>
          <w:sz w:val="24"/>
          <w:szCs w:val="24"/>
        </w:rPr>
      </w:pPr>
      <w:r>
        <w:rPr>
          <w:rFonts w:hint="eastAsia" w:ascii="宋体" w:hAnsi="宋体" w:eastAsia="宋体" w:cs="宋体"/>
          <w:color w:val="000000"/>
          <w:sz w:val="24"/>
          <w:szCs w:val="24"/>
        </w:rPr>
        <w:t>法定代表人或其委托代理人：</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电子签名或盖章</w:t>
      </w:r>
      <w:r>
        <w:rPr>
          <w:rFonts w:hint="eastAsia" w:ascii="宋体" w:hAnsi="宋体" w:eastAsia="宋体" w:cs="宋体"/>
          <w:color w:val="000000"/>
          <w:sz w:val="24"/>
          <w:szCs w:val="24"/>
          <w:lang w:eastAsia="zh-CN"/>
        </w:rPr>
        <w:t>）</w:t>
      </w:r>
    </w:p>
    <w:p>
      <w:pPr>
        <w:bidi w:val="0"/>
        <w:spacing w:line="360" w:lineRule="auto"/>
        <w:ind w:firstLine="2640" w:firstLineChars="1100"/>
        <w:rPr>
          <w:rFonts w:hint="eastAsia" w:ascii="宋体" w:hAnsi="宋体" w:eastAsia="宋体" w:cs="宋体"/>
          <w:color w:val="000000"/>
          <w:sz w:val="24"/>
          <w:szCs w:val="24"/>
        </w:rPr>
      </w:pP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rPr>
        <w:t>年</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rPr>
        <w:t>月</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rPr>
        <w:t>日</w:t>
      </w:r>
    </w:p>
    <w:p>
      <w:pPr>
        <w:pStyle w:val="31"/>
        <w:rPr>
          <w:rFonts w:hint="eastAsia" w:ascii="宋体" w:hAnsi="宋体" w:eastAsia="宋体" w:cs="宋体"/>
          <w:color w:val="000000"/>
          <w:sz w:val="24"/>
          <w:szCs w:val="24"/>
        </w:rPr>
      </w:pPr>
    </w:p>
    <w:p>
      <w:pPr>
        <w:pStyle w:val="24"/>
        <w:rPr>
          <w:rFonts w:hint="eastAsia" w:ascii="宋体" w:hAnsi="宋体" w:eastAsia="宋体" w:cs="宋体"/>
          <w:b/>
          <w:color w:val="000000"/>
          <w:sz w:val="21"/>
          <w:szCs w:val="21"/>
          <w:lang w:val="en-US" w:eastAsia="zh-CN"/>
        </w:rPr>
      </w:pPr>
      <w:bookmarkStart w:id="519" w:name="_Toc150653531"/>
    </w:p>
    <w:p>
      <w:pPr>
        <w:rPr>
          <w:rFonts w:hint="eastAsia" w:ascii="宋体" w:hAnsi="宋体" w:eastAsia="宋体" w:cs="宋体"/>
          <w:b/>
          <w:color w:val="000000"/>
          <w:sz w:val="21"/>
          <w:szCs w:val="21"/>
          <w:lang w:val="en-US" w:eastAsia="zh-CN"/>
        </w:rPr>
      </w:pPr>
    </w:p>
    <w:p>
      <w:pPr>
        <w:pStyle w:val="31"/>
        <w:rPr>
          <w:rFonts w:hint="eastAsia" w:ascii="宋体" w:hAnsi="宋体" w:eastAsia="宋体" w:cs="宋体"/>
          <w:b/>
          <w:color w:val="000000"/>
          <w:sz w:val="21"/>
          <w:szCs w:val="21"/>
          <w:lang w:val="en-US" w:eastAsia="zh-CN"/>
        </w:rPr>
      </w:pPr>
    </w:p>
    <w:p>
      <w:pPr>
        <w:pStyle w:val="31"/>
        <w:rPr>
          <w:rFonts w:hint="eastAsia" w:ascii="宋体" w:hAnsi="宋体" w:eastAsia="宋体" w:cs="宋体"/>
          <w:b/>
          <w:color w:val="000000"/>
          <w:sz w:val="21"/>
          <w:szCs w:val="21"/>
          <w:lang w:val="en-US" w:eastAsia="zh-CN"/>
        </w:rPr>
      </w:pPr>
    </w:p>
    <w:bookmarkEnd w:id="519"/>
    <w:p>
      <w:pPr>
        <w:pStyle w:val="23"/>
        <w:bidi w:val="0"/>
        <w:spacing w:line="400" w:lineRule="exact"/>
        <w:ind w:firstLine="210"/>
        <w:jc w:val="center"/>
        <w:outlineLvl w:val="1"/>
        <w:rPr>
          <w:rFonts w:hint="eastAsia" w:ascii="宋体" w:hAnsi="宋体" w:eastAsia="宋体" w:cs="宋体"/>
          <w:b/>
          <w:color w:val="000000"/>
          <w:sz w:val="28"/>
          <w:szCs w:val="28"/>
        </w:rPr>
      </w:pPr>
      <w:bookmarkStart w:id="520" w:name="_Toc3095"/>
      <w:r>
        <w:rPr>
          <w:rFonts w:hint="eastAsia" w:ascii="宋体" w:hAnsi="宋体" w:eastAsia="宋体" w:cs="宋体"/>
          <w:b/>
          <w:color w:val="000000"/>
          <w:sz w:val="28"/>
          <w:szCs w:val="28"/>
          <w:lang w:eastAsia="zh-CN"/>
        </w:rPr>
        <w:t>五</w:t>
      </w:r>
      <w:r>
        <w:rPr>
          <w:rFonts w:hint="eastAsia" w:ascii="宋体" w:hAnsi="宋体" w:eastAsia="宋体" w:cs="宋体"/>
          <w:b/>
          <w:color w:val="000000"/>
          <w:sz w:val="28"/>
          <w:szCs w:val="28"/>
        </w:rPr>
        <w:t>、 资格审查资料</w:t>
      </w:r>
      <w:bookmarkEnd w:id="520"/>
    </w:p>
    <w:p>
      <w:pPr>
        <w:pStyle w:val="23"/>
        <w:bidi w:val="0"/>
        <w:ind w:firstLine="463" w:firstLineChars="192"/>
        <w:jc w:val="center"/>
        <w:rPr>
          <w:rFonts w:hint="eastAsia" w:ascii="宋体" w:hAnsi="宋体" w:eastAsia="宋体" w:cs="宋体"/>
          <w:b/>
          <w:bCs/>
          <w:color w:val="000000"/>
          <w:sz w:val="24"/>
          <w:szCs w:val="24"/>
          <w:lang w:eastAsia="zh-CN"/>
        </w:rPr>
      </w:pPr>
      <w:r>
        <w:rPr>
          <w:rFonts w:hint="eastAsia" w:ascii="宋体" w:hAnsi="宋体" w:eastAsia="宋体" w:cs="宋体"/>
          <w:b/>
          <w:bCs/>
          <w:color w:val="000000"/>
          <w:sz w:val="24"/>
          <w:szCs w:val="24"/>
          <w:lang w:eastAsia="zh-CN"/>
        </w:rPr>
        <w:t>投标供应商基本情况表</w:t>
      </w:r>
    </w:p>
    <w:tbl>
      <w:tblPr>
        <w:tblStyle w:val="25"/>
        <w:tblW w:w="9299" w:type="dxa"/>
        <w:tblInd w:w="-12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06"/>
        <w:gridCol w:w="1025"/>
        <w:gridCol w:w="1234"/>
        <w:gridCol w:w="1412"/>
        <w:gridCol w:w="1302"/>
        <w:gridCol w:w="855"/>
        <w:gridCol w:w="13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trPr>
        <w:tc>
          <w:tcPr>
            <w:tcW w:w="2106" w:type="dxa"/>
          </w:tcPr>
          <w:p>
            <w:pPr>
              <w:spacing w:line="400" w:lineRule="exact"/>
              <w:ind w:firstLine="0" w:firstLineChars="0"/>
              <w:jc w:val="center"/>
              <w:rPr>
                <w:rFonts w:ascii="宋体" w:hAnsi="宋体" w:eastAsia="宋体" w:cs="宋体"/>
                <w:color w:val="000000"/>
                <w:sz w:val="24"/>
                <w:szCs w:val="24"/>
              </w:rPr>
            </w:pPr>
            <w:r>
              <w:rPr>
                <w:rFonts w:hint="eastAsia" w:ascii="宋体" w:hAnsi="宋体" w:eastAsia="宋体" w:cs="宋体"/>
                <w:color w:val="000000"/>
                <w:sz w:val="24"/>
                <w:szCs w:val="24"/>
              </w:rPr>
              <w:t>投标供应商名称</w:t>
            </w:r>
          </w:p>
        </w:tc>
        <w:tc>
          <w:tcPr>
            <w:tcW w:w="7193" w:type="dxa"/>
            <w:gridSpan w:val="6"/>
          </w:tcPr>
          <w:p>
            <w:pPr>
              <w:spacing w:line="400" w:lineRule="exact"/>
              <w:ind w:firstLine="480"/>
              <w:rPr>
                <w:rFonts w:ascii="宋体" w:hAnsi="宋体" w:eastAsia="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2106" w:type="dxa"/>
          </w:tcPr>
          <w:p>
            <w:pPr>
              <w:spacing w:line="400" w:lineRule="exact"/>
              <w:ind w:firstLine="480"/>
              <w:rPr>
                <w:rFonts w:ascii="宋体" w:hAnsi="宋体" w:eastAsia="宋体" w:cs="宋体"/>
                <w:color w:val="000000"/>
                <w:sz w:val="24"/>
                <w:szCs w:val="24"/>
              </w:rPr>
            </w:pPr>
            <w:r>
              <w:rPr>
                <w:rFonts w:hint="eastAsia" w:ascii="宋体" w:hAnsi="宋体" w:eastAsia="宋体" w:cs="宋体"/>
                <w:color w:val="000000"/>
                <w:sz w:val="24"/>
                <w:szCs w:val="24"/>
              </w:rPr>
              <w:t>注册地址</w:t>
            </w:r>
          </w:p>
        </w:tc>
        <w:tc>
          <w:tcPr>
            <w:tcW w:w="3671" w:type="dxa"/>
            <w:gridSpan w:val="3"/>
          </w:tcPr>
          <w:p>
            <w:pPr>
              <w:spacing w:line="400" w:lineRule="exact"/>
              <w:ind w:firstLine="480"/>
              <w:jc w:val="center"/>
              <w:rPr>
                <w:rFonts w:ascii="宋体" w:hAnsi="宋体" w:eastAsia="宋体" w:cs="宋体"/>
                <w:color w:val="000000"/>
                <w:sz w:val="24"/>
                <w:szCs w:val="24"/>
              </w:rPr>
            </w:pPr>
          </w:p>
        </w:tc>
        <w:tc>
          <w:tcPr>
            <w:tcW w:w="1302" w:type="dxa"/>
          </w:tcPr>
          <w:p>
            <w:pPr>
              <w:spacing w:line="400" w:lineRule="exact"/>
              <w:ind w:firstLine="0" w:firstLineChars="0"/>
              <w:jc w:val="center"/>
              <w:rPr>
                <w:rFonts w:ascii="宋体" w:hAnsi="宋体" w:eastAsia="宋体" w:cs="宋体"/>
                <w:color w:val="000000"/>
                <w:sz w:val="24"/>
                <w:szCs w:val="24"/>
              </w:rPr>
            </w:pPr>
            <w:r>
              <w:rPr>
                <w:rFonts w:hint="eastAsia" w:ascii="宋体" w:hAnsi="宋体" w:eastAsia="宋体" w:cs="宋体"/>
                <w:color w:val="000000"/>
                <w:sz w:val="24"/>
                <w:szCs w:val="24"/>
              </w:rPr>
              <w:t>邮政编码</w:t>
            </w:r>
          </w:p>
        </w:tc>
        <w:tc>
          <w:tcPr>
            <w:tcW w:w="2220" w:type="dxa"/>
            <w:gridSpan w:val="2"/>
          </w:tcPr>
          <w:p>
            <w:pPr>
              <w:spacing w:line="400" w:lineRule="exact"/>
              <w:ind w:firstLine="480"/>
              <w:jc w:val="center"/>
              <w:rPr>
                <w:rFonts w:ascii="宋体" w:hAnsi="宋体" w:eastAsia="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2106" w:type="dxa"/>
          </w:tcPr>
          <w:p>
            <w:pPr>
              <w:spacing w:line="400" w:lineRule="exact"/>
              <w:ind w:firstLine="480"/>
              <w:rPr>
                <w:rFonts w:ascii="宋体" w:hAnsi="宋体" w:eastAsia="宋体" w:cs="宋体"/>
                <w:color w:val="000000"/>
                <w:sz w:val="24"/>
                <w:szCs w:val="24"/>
              </w:rPr>
            </w:pPr>
            <w:r>
              <w:rPr>
                <w:rFonts w:hint="eastAsia" w:ascii="宋体" w:hAnsi="宋体" w:eastAsia="宋体" w:cs="宋体"/>
                <w:color w:val="000000"/>
                <w:sz w:val="24"/>
                <w:szCs w:val="24"/>
              </w:rPr>
              <w:t>注册资金</w:t>
            </w:r>
          </w:p>
        </w:tc>
        <w:tc>
          <w:tcPr>
            <w:tcW w:w="3671" w:type="dxa"/>
            <w:gridSpan w:val="3"/>
          </w:tcPr>
          <w:p>
            <w:pPr>
              <w:spacing w:line="400" w:lineRule="exact"/>
              <w:ind w:firstLine="480"/>
              <w:jc w:val="center"/>
              <w:rPr>
                <w:rFonts w:ascii="宋体" w:hAnsi="宋体" w:eastAsia="宋体" w:cs="宋体"/>
                <w:color w:val="000000"/>
                <w:sz w:val="24"/>
                <w:szCs w:val="24"/>
              </w:rPr>
            </w:pPr>
          </w:p>
        </w:tc>
        <w:tc>
          <w:tcPr>
            <w:tcW w:w="1302" w:type="dxa"/>
          </w:tcPr>
          <w:p>
            <w:pPr>
              <w:spacing w:line="400" w:lineRule="exact"/>
              <w:ind w:firstLine="0" w:firstLineChars="0"/>
              <w:jc w:val="center"/>
              <w:rPr>
                <w:rFonts w:ascii="宋体" w:hAnsi="宋体" w:eastAsia="宋体" w:cs="宋体"/>
                <w:color w:val="000000"/>
                <w:sz w:val="24"/>
                <w:szCs w:val="24"/>
              </w:rPr>
            </w:pPr>
            <w:r>
              <w:rPr>
                <w:rFonts w:hint="eastAsia" w:ascii="宋体" w:hAnsi="宋体" w:eastAsia="宋体" w:cs="宋体"/>
                <w:color w:val="000000"/>
                <w:sz w:val="24"/>
                <w:szCs w:val="24"/>
              </w:rPr>
              <w:t>成立时间</w:t>
            </w:r>
          </w:p>
        </w:tc>
        <w:tc>
          <w:tcPr>
            <w:tcW w:w="2220" w:type="dxa"/>
            <w:gridSpan w:val="2"/>
          </w:tcPr>
          <w:p>
            <w:pPr>
              <w:spacing w:line="400" w:lineRule="exact"/>
              <w:ind w:firstLine="480"/>
              <w:jc w:val="center"/>
              <w:rPr>
                <w:rFonts w:ascii="宋体" w:hAnsi="宋体" w:eastAsia="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trPr>
        <w:tc>
          <w:tcPr>
            <w:tcW w:w="2106" w:type="dxa"/>
            <w:vMerge w:val="restart"/>
            <w:vAlign w:val="center"/>
          </w:tcPr>
          <w:p>
            <w:pPr>
              <w:spacing w:line="400" w:lineRule="exact"/>
              <w:ind w:firstLine="480"/>
              <w:rPr>
                <w:rFonts w:ascii="宋体" w:hAnsi="宋体" w:eastAsia="宋体" w:cs="宋体"/>
                <w:color w:val="000000"/>
                <w:sz w:val="24"/>
                <w:szCs w:val="24"/>
              </w:rPr>
            </w:pPr>
            <w:r>
              <w:rPr>
                <w:rFonts w:hint="eastAsia" w:ascii="宋体" w:hAnsi="宋体" w:eastAsia="宋体" w:cs="宋体"/>
                <w:color w:val="000000"/>
                <w:sz w:val="24"/>
                <w:szCs w:val="24"/>
              </w:rPr>
              <w:t>联系方式</w:t>
            </w:r>
          </w:p>
        </w:tc>
        <w:tc>
          <w:tcPr>
            <w:tcW w:w="1025" w:type="dxa"/>
          </w:tcPr>
          <w:p>
            <w:pPr>
              <w:spacing w:line="400" w:lineRule="exact"/>
              <w:ind w:firstLine="0" w:firstLineChars="0"/>
              <w:jc w:val="center"/>
              <w:rPr>
                <w:rFonts w:ascii="宋体" w:hAnsi="宋体" w:eastAsia="宋体" w:cs="宋体"/>
                <w:color w:val="000000"/>
                <w:sz w:val="24"/>
                <w:szCs w:val="24"/>
              </w:rPr>
            </w:pPr>
            <w:r>
              <w:rPr>
                <w:rFonts w:hint="eastAsia" w:ascii="宋体" w:hAnsi="宋体" w:eastAsia="宋体" w:cs="宋体"/>
                <w:color w:val="000000"/>
                <w:sz w:val="24"/>
                <w:szCs w:val="24"/>
              </w:rPr>
              <w:t>联系人</w:t>
            </w:r>
          </w:p>
        </w:tc>
        <w:tc>
          <w:tcPr>
            <w:tcW w:w="2646" w:type="dxa"/>
            <w:gridSpan w:val="2"/>
          </w:tcPr>
          <w:p>
            <w:pPr>
              <w:spacing w:line="400" w:lineRule="exact"/>
              <w:ind w:firstLine="480"/>
              <w:jc w:val="center"/>
              <w:rPr>
                <w:rFonts w:ascii="宋体" w:hAnsi="宋体" w:eastAsia="宋体" w:cs="宋体"/>
                <w:color w:val="000000"/>
                <w:sz w:val="24"/>
                <w:szCs w:val="24"/>
              </w:rPr>
            </w:pPr>
          </w:p>
        </w:tc>
        <w:tc>
          <w:tcPr>
            <w:tcW w:w="1302" w:type="dxa"/>
          </w:tcPr>
          <w:p>
            <w:pPr>
              <w:spacing w:line="400" w:lineRule="exact"/>
              <w:ind w:firstLine="240" w:firstLineChars="100"/>
              <w:rPr>
                <w:rFonts w:ascii="宋体" w:hAnsi="宋体" w:eastAsia="宋体" w:cs="宋体"/>
                <w:color w:val="000000"/>
                <w:sz w:val="24"/>
                <w:szCs w:val="24"/>
              </w:rPr>
            </w:pPr>
            <w:r>
              <w:rPr>
                <w:rFonts w:hint="eastAsia" w:ascii="宋体" w:hAnsi="宋体" w:eastAsia="宋体" w:cs="宋体"/>
                <w:color w:val="000000"/>
                <w:sz w:val="24"/>
                <w:szCs w:val="24"/>
              </w:rPr>
              <w:t>电话</w:t>
            </w:r>
          </w:p>
        </w:tc>
        <w:tc>
          <w:tcPr>
            <w:tcW w:w="2220" w:type="dxa"/>
            <w:gridSpan w:val="2"/>
          </w:tcPr>
          <w:p>
            <w:pPr>
              <w:spacing w:line="400" w:lineRule="exact"/>
              <w:ind w:firstLine="480"/>
              <w:jc w:val="center"/>
              <w:rPr>
                <w:rFonts w:ascii="宋体" w:hAnsi="宋体" w:eastAsia="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2106" w:type="dxa"/>
            <w:vMerge w:val="continue"/>
          </w:tcPr>
          <w:p>
            <w:pPr>
              <w:spacing w:line="400" w:lineRule="exact"/>
              <w:ind w:firstLine="480"/>
              <w:rPr>
                <w:rFonts w:ascii="宋体" w:hAnsi="宋体" w:eastAsia="宋体" w:cs="宋体"/>
                <w:color w:val="000000"/>
                <w:sz w:val="24"/>
                <w:szCs w:val="24"/>
              </w:rPr>
            </w:pPr>
          </w:p>
        </w:tc>
        <w:tc>
          <w:tcPr>
            <w:tcW w:w="1025" w:type="dxa"/>
          </w:tcPr>
          <w:p>
            <w:pPr>
              <w:spacing w:line="400" w:lineRule="exact"/>
              <w:ind w:firstLine="0" w:firstLineChars="0"/>
              <w:jc w:val="center"/>
              <w:rPr>
                <w:rFonts w:ascii="宋体" w:hAnsi="宋体" w:eastAsia="宋体" w:cs="宋体"/>
                <w:color w:val="000000"/>
                <w:sz w:val="24"/>
                <w:szCs w:val="24"/>
              </w:rPr>
            </w:pPr>
            <w:r>
              <w:rPr>
                <w:rFonts w:hint="eastAsia" w:ascii="宋体" w:hAnsi="宋体" w:eastAsia="宋体" w:cs="宋体"/>
                <w:color w:val="000000"/>
                <w:sz w:val="24"/>
                <w:szCs w:val="24"/>
              </w:rPr>
              <w:t>传真</w:t>
            </w:r>
          </w:p>
        </w:tc>
        <w:tc>
          <w:tcPr>
            <w:tcW w:w="2646" w:type="dxa"/>
            <w:gridSpan w:val="2"/>
          </w:tcPr>
          <w:p>
            <w:pPr>
              <w:spacing w:line="400" w:lineRule="exact"/>
              <w:ind w:firstLine="480"/>
              <w:jc w:val="center"/>
              <w:rPr>
                <w:rFonts w:ascii="宋体" w:hAnsi="宋体" w:eastAsia="宋体" w:cs="宋体"/>
                <w:color w:val="000000"/>
                <w:sz w:val="24"/>
                <w:szCs w:val="24"/>
              </w:rPr>
            </w:pPr>
          </w:p>
        </w:tc>
        <w:tc>
          <w:tcPr>
            <w:tcW w:w="1302" w:type="dxa"/>
          </w:tcPr>
          <w:p>
            <w:pPr>
              <w:spacing w:line="400" w:lineRule="exact"/>
              <w:ind w:firstLine="0" w:firstLineChars="0"/>
              <w:jc w:val="center"/>
              <w:rPr>
                <w:rFonts w:ascii="宋体" w:hAnsi="宋体" w:eastAsia="宋体" w:cs="宋体"/>
                <w:color w:val="000000"/>
                <w:sz w:val="24"/>
                <w:szCs w:val="24"/>
              </w:rPr>
            </w:pPr>
            <w:r>
              <w:rPr>
                <w:rFonts w:hint="eastAsia" w:ascii="宋体" w:hAnsi="宋体" w:eastAsia="宋体" w:cs="宋体"/>
                <w:color w:val="000000"/>
                <w:sz w:val="24"/>
                <w:szCs w:val="24"/>
              </w:rPr>
              <w:t>网址</w:t>
            </w:r>
          </w:p>
        </w:tc>
        <w:tc>
          <w:tcPr>
            <w:tcW w:w="2220" w:type="dxa"/>
            <w:gridSpan w:val="2"/>
          </w:tcPr>
          <w:p>
            <w:pPr>
              <w:spacing w:line="400" w:lineRule="exact"/>
              <w:ind w:firstLine="480"/>
              <w:jc w:val="center"/>
              <w:rPr>
                <w:rFonts w:ascii="宋体" w:hAnsi="宋体" w:eastAsia="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2106" w:type="dxa"/>
          </w:tcPr>
          <w:p>
            <w:pPr>
              <w:spacing w:line="400" w:lineRule="exact"/>
              <w:ind w:firstLine="480"/>
              <w:rPr>
                <w:rFonts w:ascii="宋体" w:hAnsi="宋体" w:eastAsia="宋体" w:cs="宋体"/>
                <w:color w:val="000000"/>
                <w:sz w:val="24"/>
                <w:szCs w:val="24"/>
              </w:rPr>
            </w:pPr>
            <w:r>
              <w:rPr>
                <w:rFonts w:hint="eastAsia" w:ascii="宋体" w:hAnsi="宋体" w:eastAsia="宋体" w:cs="宋体"/>
                <w:color w:val="000000"/>
                <w:sz w:val="24"/>
                <w:szCs w:val="24"/>
              </w:rPr>
              <w:t>法定代表人</w:t>
            </w:r>
          </w:p>
        </w:tc>
        <w:tc>
          <w:tcPr>
            <w:tcW w:w="1025" w:type="dxa"/>
          </w:tcPr>
          <w:p>
            <w:pPr>
              <w:spacing w:line="400" w:lineRule="exact"/>
              <w:ind w:firstLine="0" w:firstLineChars="0"/>
              <w:jc w:val="center"/>
              <w:rPr>
                <w:rFonts w:ascii="宋体" w:hAnsi="宋体" w:eastAsia="宋体" w:cs="宋体"/>
                <w:color w:val="000000"/>
                <w:sz w:val="24"/>
                <w:szCs w:val="24"/>
              </w:rPr>
            </w:pPr>
            <w:r>
              <w:rPr>
                <w:rFonts w:hint="eastAsia" w:ascii="宋体" w:hAnsi="宋体" w:eastAsia="宋体" w:cs="宋体"/>
                <w:color w:val="000000"/>
                <w:sz w:val="24"/>
                <w:szCs w:val="24"/>
              </w:rPr>
              <w:t>姓名</w:t>
            </w:r>
          </w:p>
        </w:tc>
        <w:tc>
          <w:tcPr>
            <w:tcW w:w="1234" w:type="dxa"/>
          </w:tcPr>
          <w:p>
            <w:pPr>
              <w:spacing w:line="400" w:lineRule="exact"/>
              <w:ind w:firstLine="480"/>
              <w:jc w:val="center"/>
              <w:rPr>
                <w:rFonts w:ascii="宋体" w:hAnsi="宋体" w:eastAsia="宋体" w:cs="宋体"/>
                <w:color w:val="000000"/>
                <w:sz w:val="24"/>
                <w:szCs w:val="24"/>
              </w:rPr>
            </w:pPr>
          </w:p>
        </w:tc>
        <w:tc>
          <w:tcPr>
            <w:tcW w:w="1412" w:type="dxa"/>
          </w:tcPr>
          <w:p>
            <w:pPr>
              <w:spacing w:line="400" w:lineRule="exact"/>
              <w:ind w:firstLine="0" w:firstLineChars="0"/>
              <w:rPr>
                <w:rFonts w:ascii="宋体" w:hAnsi="宋体" w:eastAsia="宋体" w:cs="宋体"/>
                <w:color w:val="000000"/>
                <w:sz w:val="24"/>
                <w:szCs w:val="24"/>
              </w:rPr>
            </w:pPr>
            <w:r>
              <w:rPr>
                <w:rFonts w:hint="eastAsia" w:ascii="宋体" w:hAnsi="宋体" w:eastAsia="宋体" w:cs="宋体"/>
                <w:color w:val="000000"/>
                <w:sz w:val="24"/>
                <w:szCs w:val="24"/>
              </w:rPr>
              <w:t>技术职称</w:t>
            </w:r>
          </w:p>
        </w:tc>
        <w:tc>
          <w:tcPr>
            <w:tcW w:w="1302" w:type="dxa"/>
          </w:tcPr>
          <w:p>
            <w:pPr>
              <w:spacing w:line="400" w:lineRule="exact"/>
              <w:ind w:firstLine="480"/>
              <w:jc w:val="center"/>
              <w:rPr>
                <w:rFonts w:ascii="宋体" w:hAnsi="宋体" w:eastAsia="宋体" w:cs="宋体"/>
                <w:color w:val="000000"/>
                <w:sz w:val="24"/>
                <w:szCs w:val="24"/>
              </w:rPr>
            </w:pPr>
          </w:p>
        </w:tc>
        <w:tc>
          <w:tcPr>
            <w:tcW w:w="855" w:type="dxa"/>
          </w:tcPr>
          <w:p>
            <w:pPr>
              <w:spacing w:line="400" w:lineRule="exact"/>
              <w:ind w:firstLine="0" w:firstLineChars="0"/>
              <w:jc w:val="center"/>
              <w:rPr>
                <w:rFonts w:ascii="宋体" w:hAnsi="宋体" w:eastAsia="宋体" w:cs="宋体"/>
                <w:color w:val="000000"/>
                <w:sz w:val="24"/>
                <w:szCs w:val="24"/>
              </w:rPr>
            </w:pPr>
            <w:r>
              <w:rPr>
                <w:rFonts w:hint="eastAsia" w:ascii="宋体" w:hAnsi="宋体" w:eastAsia="宋体" w:cs="宋体"/>
                <w:color w:val="000000"/>
                <w:sz w:val="24"/>
                <w:szCs w:val="24"/>
              </w:rPr>
              <w:t>电话</w:t>
            </w:r>
          </w:p>
        </w:tc>
        <w:tc>
          <w:tcPr>
            <w:tcW w:w="1365" w:type="dxa"/>
          </w:tcPr>
          <w:p>
            <w:pPr>
              <w:spacing w:line="400" w:lineRule="exact"/>
              <w:ind w:firstLine="480"/>
              <w:rPr>
                <w:rFonts w:ascii="宋体" w:hAnsi="宋体" w:eastAsia="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9" w:hRule="atLeast"/>
        </w:trPr>
        <w:tc>
          <w:tcPr>
            <w:tcW w:w="2106" w:type="dxa"/>
          </w:tcPr>
          <w:p>
            <w:pPr>
              <w:spacing w:line="400" w:lineRule="exact"/>
              <w:ind w:firstLine="0" w:firstLineChars="0"/>
              <w:rPr>
                <w:rFonts w:ascii="宋体" w:hAnsi="宋体" w:eastAsia="宋体" w:cs="宋体"/>
                <w:color w:val="000000"/>
                <w:sz w:val="24"/>
                <w:szCs w:val="24"/>
              </w:rPr>
            </w:pPr>
            <w:r>
              <w:rPr>
                <w:rFonts w:hint="eastAsia" w:ascii="宋体" w:hAnsi="宋体" w:eastAsia="宋体" w:cs="宋体"/>
                <w:color w:val="000000"/>
                <w:sz w:val="24"/>
                <w:szCs w:val="24"/>
              </w:rPr>
              <w:t>投标供应商须知要求投标供应商需具有的各类资质证书（若有）</w:t>
            </w:r>
          </w:p>
        </w:tc>
        <w:tc>
          <w:tcPr>
            <w:tcW w:w="7193" w:type="dxa"/>
            <w:gridSpan w:val="6"/>
          </w:tcPr>
          <w:p>
            <w:pPr>
              <w:spacing w:line="400" w:lineRule="exact"/>
              <w:ind w:firstLine="480"/>
              <w:rPr>
                <w:rFonts w:ascii="宋体" w:hAnsi="宋体" w:eastAsia="宋体" w:cs="宋体"/>
                <w:color w:val="000000"/>
                <w:sz w:val="24"/>
                <w:szCs w:val="24"/>
              </w:rPr>
            </w:pPr>
          </w:p>
          <w:p>
            <w:pPr>
              <w:spacing w:line="400" w:lineRule="exact"/>
              <w:ind w:firstLine="480"/>
              <w:rPr>
                <w:rFonts w:ascii="宋体" w:hAnsi="宋体" w:eastAsia="宋体" w:cs="宋体"/>
                <w:color w:val="000000"/>
                <w:sz w:val="24"/>
                <w:szCs w:val="24"/>
              </w:rPr>
            </w:pPr>
            <w:r>
              <w:rPr>
                <w:rFonts w:hint="eastAsia" w:ascii="宋体" w:hAnsi="宋体" w:eastAsia="宋体" w:cs="宋体"/>
                <w:color w:val="000000"/>
                <w:sz w:val="24"/>
                <w:szCs w:val="24"/>
              </w:rPr>
              <w:t>类型：           等级：          证书号：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2106" w:type="dxa"/>
            <w:vAlign w:val="center"/>
          </w:tcPr>
          <w:p>
            <w:pPr>
              <w:spacing w:line="400" w:lineRule="exact"/>
              <w:ind w:firstLine="0" w:firstLineChars="0"/>
              <w:jc w:val="center"/>
              <w:rPr>
                <w:rFonts w:ascii="宋体" w:hAnsi="宋体" w:eastAsia="宋体" w:cs="宋体"/>
                <w:color w:val="000000"/>
                <w:sz w:val="24"/>
                <w:szCs w:val="24"/>
              </w:rPr>
            </w:pPr>
            <w:r>
              <w:rPr>
                <w:rFonts w:hint="eastAsia" w:ascii="宋体" w:hAnsi="宋体" w:eastAsia="宋体" w:cs="宋体"/>
                <w:color w:val="000000"/>
                <w:sz w:val="24"/>
                <w:szCs w:val="24"/>
              </w:rPr>
              <w:t>基本账户</w:t>
            </w:r>
          </w:p>
          <w:p>
            <w:pPr>
              <w:spacing w:line="400" w:lineRule="exact"/>
              <w:ind w:firstLine="0" w:firstLineChars="0"/>
              <w:jc w:val="center"/>
              <w:rPr>
                <w:rFonts w:ascii="宋体" w:hAnsi="宋体" w:eastAsia="宋体" w:cs="宋体"/>
                <w:color w:val="000000"/>
                <w:sz w:val="24"/>
                <w:szCs w:val="24"/>
              </w:rPr>
            </w:pPr>
            <w:r>
              <w:rPr>
                <w:rFonts w:hint="eastAsia" w:ascii="宋体" w:hAnsi="宋体" w:eastAsia="宋体" w:cs="宋体"/>
                <w:color w:val="000000"/>
                <w:sz w:val="24"/>
                <w:szCs w:val="24"/>
              </w:rPr>
              <w:t>开户银行</w:t>
            </w:r>
          </w:p>
        </w:tc>
        <w:tc>
          <w:tcPr>
            <w:tcW w:w="7193" w:type="dxa"/>
            <w:gridSpan w:val="6"/>
          </w:tcPr>
          <w:p>
            <w:pPr>
              <w:spacing w:line="400" w:lineRule="exact"/>
              <w:ind w:firstLine="480"/>
              <w:rPr>
                <w:rFonts w:ascii="宋体" w:hAnsi="宋体" w:eastAsia="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2106" w:type="dxa"/>
            <w:vAlign w:val="center"/>
          </w:tcPr>
          <w:p>
            <w:pPr>
              <w:spacing w:line="400" w:lineRule="exact"/>
              <w:ind w:firstLine="0" w:firstLineChars="0"/>
              <w:jc w:val="center"/>
              <w:rPr>
                <w:rFonts w:ascii="宋体" w:hAnsi="宋体" w:eastAsia="宋体" w:cs="宋体"/>
                <w:color w:val="000000"/>
                <w:sz w:val="24"/>
                <w:szCs w:val="24"/>
              </w:rPr>
            </w:pPr>
            <w:r>
              <w:rPr>
                <w:rFonts w:hint="eastAsia" w:ascii="宋体" w:hAnsi="宋体" w:eastAsia="宋体" w:cs="宋体"/>
                <w:color w:val="000000"/>
                <w:sz w:val="24"/>
                <w:szCs w:val="24"/>
              </w:rPr>
              <w:t>基本账户</w:t>
            </w:r>
          </w:p>
          <w:p>
            <w:pPr>
              <w:spacing w:line="400" w:lineRule="exact"/>
              <w:ind w:firstLine="0" w:firstLineChars="0"/>
              <w:jc w:val="center"/>
              <w:rPr>
                <w:rFonts w:ascii="宋体" w:hAnsi="宋体" w:eastAsia="宋体" w:cs="宋体"/>
                <w:color w:val="000000"/>
                <w:sz w:val="24"/>
                <w:szCs w:val="24"/>
              </w:rPr>
            </w:pPr>
            <w:r>
              <w:rPr>
                <w:rFonts w:hint="eastAsia" w:ascii="宋体" w:hAnsi="宋体" w:eastAsia="宋体" w:cs="宋体"/>
                <w:color w:val="000000"/>
                <w:sz w:val="24"/>
                <w:szCs w:val="24"/>
              </w:rPr>
              <w:t>银行账号</w:t>
            </w:r>
          </w:p>
        </w:tc>
        <w:tc>
          <w:tcPr>
            <w:tcW w:w="7193" w:type="dxa"/>
            <w:gridSpan w:val="6"/>
          </w:tcPr>
          <w:p>
            <w:pPr>
              <w:spacing w:line="400" w:lineRule="exact"/>
              <w:ind w:firstLine="480"/>
              <w:rPr>
                <w:rFonts w:ascii="宋体" w:hAnsi="宋体" w:eastAsia="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9" w:hRule="atLeast"/>
        </w:trPr>
        <w:tc>
          <w:tcPr>
            <w:tcW w:w="2106" w:type="dxa"/>
          </w:tcPr>
          <w:p>
            <w:pPr>
              <w:spacing w:line="400" w:lineRule="exact"/>
              <w:ind w:firstLine="0" w:firstLineChars="0"/>
              <w:jc w:val="center"/>
              <w:rPr>
                <w:rFonts w:ascii="宋体" w:hAnsi="宋体" w:eastAsia="宋体" w:cs="宋体"/>
                <w:color w:val="000000"/>
                <w:sz w:val="24"/>
                <w:szCs w:val="24"/>
              </w:rPr>
            </w:pPr>
            <w:r>
              <w:rPr>
                <w:rFonts w:hint="eastAsia" w:ascii="宋体" w:hAnsi="宋体" w:eastAsia="宋体" w:cs="宋体"/>
                <w:color w:val="000000"/>
                <w:sz w:val="24"/>
                <w:szCs w:val="24"/>
              </w:rPr>
              <w:t>投标供应商关联企业情况（包括但不限于与投标供应商法定代表人为同一人或者存在控股、管理关系的不同单位）</w:t>
            </w:r>
          </w:p>
        </w:tc>
        <w:tc>
          <w:tcPr>
            <w:tcW w:w="7193" w:type="dxa"/>
            <w:gridSpan w:val="6"/>
          </w:tcPr>
          <w:p>
            <w:pPr>
              <w:spacing w:line="400" w:lineRule="exact"/>
              <w:ind w:firstLine="480"/>
              <w:rPr>
                <w:rFonts w:ascii="宋体" w:hAnsi="宋体" w:eastAsia="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9" w:hRule="atLeast"/>
        </w:trPr>
        <w:tc>
          <w:tcPr>
            <w:tcW w:w="2106" w:type="dxa"/>
            <w:vAlign w:val="center"/>
          </w:tcPr>
          <w:p>
            <w:pPr>
              <w:spacing w:line="400" w:lineRule="exact"/>
              <w:ind w:firstLine="0" w:firstLineChars="0"/>
              <w:jc w:val="center"/>
              <w:rPr>
                <w:rFonts w:ascii="宋体" w:hAnsi="宋体" w:eastAsia="宋体" w:cs="宋体"/>
                <w:color w:val="000000"/>
                <w:sz w:val="24"/>
                <w:szCs w:val="24"/>
              </w:rPr>
            </w:pPr>
            <w:r>
              <w:rPr>
                <w:rFonts w:hint="eastAsia" w:ascii="宋体" w:hAnsi="宋体" w:eastAsia="宋体" w:cs="宋体"/>
                <w:color w:val="000000"/>
                <w:sz w:val="24"/>
                <w:szCs w:val="24"/>
              </w:rPr>
              <w:t>经营范围备注</w:t>
            </w:r>
          </w:p>
        </w:tc>
        <w:tc>
          <w:tcPr>
            <w:tcW w:w="7193" w:type="dxa"/>
            <w:gridSpan w:val="6"/>
          </w:tcPr>
          <w:p>
            <w:pPr>
              <w:spacing w:line="400" w:lineRule="exact"/>
              <w:ind w:firstLine="480"/>
              <w:rPr>
                <w:rFonts w:ascii="宋体" w:hAnsi="宋体" w:eastAsia="宋体" w:cs="宋体"/>
                <w:color w:val="000000"/>
                <w:sz w:val="24"/>
                <w:szCs w:val="24"/>
              </w:rPr>
            </w:pPr>
          </w:p>
        </w:tc>
      </w:tr>
    </w:tbl>
    <w:p>
      <w:pPr>
        <w:spacing w:line="400" w:lineRule="exact"/>
        <w:ind w:firstLine="420"/>
        <w:rPr>
          <w:rFonts w:ascii="宋体" w:hAnsi="宋体" w:eastAsia="宋体" w:cs="宋体"/>
          <w:color w:val="000000"/>
          <w:szCs w:val="21"/>
        </w:rPr>
      </w:pPr>
    </w:p>
    <w:p>
      <w:pPr>
        <w:pStyle w:val="23"/>
        <w:ind w:firstLine="460" w:firstLineChars="192"/>
        <w:jc w:val="left"/>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注：1.投标人应根据投标人须知“投标人资格要求”在本表后附供应商信用承诺函。</w:t>
      </w:r>
    </w:p>
    <w:p>
      <w:pPr>
        <w:pStyle w:val="23"/>
        <w:ind w:firstLine="460" w:firstLineChars="192"/>
        <w:jc w:val="left"/>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 xml:space="preserve">   2.本项目的特定资格要求（如有）：</w:t>
      </w:r>
      <w:r>
        <w:rPr>
          <w:rFonts w:hint="eastAsia" w:ascii="宋体" w:hAnsi="宋体" w:eastAsia="宋体" w:cs="宋体"/>
          <w:b w:val="0"/>
          <w:bCs w:val="0"/>
          <w:color w:val="000000"/>
          <w:sz w:val="24"/>
          <w:szCs w:val="24"/>
          <w:lang w:eastAsia="zh-CN"/>
        </w:rPr>
        <w:t>须后附</w:t>
      </w:r>
      <w:r>
        <w:rPr>
          <w:rFonts w:hint="eastAsia" w:ascii="宋体" w:hAnsi="宋体" w:eastAsia="宋体" w:cs="宋体"/>
          <w:b w:val="0"/>
          <w:bCs w:val="0"/>
          <w:color w:val="000000"/>
          <w:sz w:val="24"/>
          <w:szCs w:val="24"/>
        </w:rPr>
        <w:t>提供相应的证明材料。</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auto"/>
        <w:rPr>
          <w:rFonts w:hint="eastAsia" w:ascii="宋体" w:hAnsi="宋体" w:eastAsia="宋体" w:cs="宋体"/>
          <w:b/>
          <w:bCs/>
          <w:kern w:val="0"/>
          <w:sz w:val="21"/>
          <w:szCs w:val="21"/>
          <w:lang w:val="en-US" w:eastAsia="zh-CN" w:bidi="ar"/>
        </w:rPr>
        <w:sectPr>
          <w:pgSz w:w="11906" w:h="16838"/>
          <w:pgMar w:top="1440" w:right="1800" w:bottom="1440" w:left="1800" w:header="851" w:footer="992" w:gutter="0"/>
          <w:pgNumType w:fmt="decimal"/>
          <w:cols w:space="425" w:num="1"/>
          <w:docGrid w:type="lines" w:linePitch="312" w:charSpace="0"/>
        </w:sectPr>
      </w:pP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auto"/>
        <w:rPr>
          <w:rFonts w:hint="eastAsia" w:ascii="宋体" w:hAnsi="宋体" w:eastAsia="宋体" w:cs="宋体"/>
          <w:b/>
          <w:bCs/>
          <w:kern w:val="0"/>
          <w:sz w:val="24"/>
          <w:szCs w:val="24"/>
          <w:lang w:val="en-US" w:eastAsia="zh-CN" w:bidi="ar"/>
        </w:rPr>
      </w:pPr>
      <w:r>
        <w:rPr>
          <w:rFonts w:hint="eastAsia" w:ascii="宋体" w:hAnsi="宋体" w:eastAsia="宋体" w:cs="宋体"/>
          <w:b/>
          <w:bCs/>
          <w:kern w:val="0"/>
          <w:sz w:val="24"/>
          <w:szCs w:val="24"/>
          <w:lang w:val="en-US" w:eastAsia="zh-CN" w:bidi="ar"/>
        </w:rPr>
        <w:t>附件：</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kern w:val="0"/>
          <w:sz w:val="24"/>
          <w:szCs w:val="24"/>
          <w:lang w:val="en-US" w:eastAsia="zh-CN" w:bidi="ar"/>
        </w:rPr>
      </w:pPr>
      <w:r>
        <w:rPr>
          <w:rFonts w:hint="eastAsia" w:ascii="宋体" w:hAnsi="宋体" w:eastAsia="宋体" w:cs="宋体"/>
          <w:b/>
          <w:bCs/>
          <w:kern w:val="0"/>
          <w:sz w:val="24"/>
          <w:szCs w:val="24"/>
          <w:lang w:val="en-US" w:eastAsia="zh-CN" w:bidi="ar"/>
        </w:rPr>
        <w:t>信阳市政府采购供应商信用承诺函</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firstLine="480" w:firstLineChars="200"/>
        <w:jc w:val="left"/>
        <w:textAlignment w:val="auto"/>
        <w:rPr>
          <w:rFonts w:hint="eastAsia" w:ascii="宋体" w:hAnsi="宋体" w:eastAsia="宋体" w:cs="宋体"/>
          <w:kern w:val="0"/>
          <w:sz w:val="24"/>
          <w:szCs w:val="24"/>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00" w:lineRule="exact"/>
        <w:ind w:left="0" w:firstLine="480" w:firstLineChars="200"/>
        <w:jc w:val="left"/>
        <w:textAlignment w:val="auto"/>
        <w:rPr>
          <w:rFonts w:hint="eastAsia" w:ascii="宋体" w:hAnsi="宋体" w:eastAsia="宋体" w:cs="宋体"/>
          <w:kern w:val="0"/>
          <w:sz w:val="24"/>
          <w:szCs w:val="24"/>
          <w:u w:val="single"/>
          <w:lang w:val="en-US" w:eastAsia="zh-CN" w:bidi="ar"/>
        </w:rPr>
      </w:pPr>
      <w:r>
        <w:rPr>
          <w:rFonts w:hint="eastAsia" w:ascii="宋体" w:hAnsi="宋体" w:eastAsia="宋体" w:cs="宋体"/>
          <w:kern w:val="0"/>
          <w:sz w:val="24"/>
          <w:szCs w:val="24"/>
          <w:lang w:val="en-US" w:eastAsia="zh-CN" w:bidi="ar"/>
        </w:rPr>
        <w:t>致</w:t>
      </w:r>
      <w:r>
        <w:rPr>
          <w:rFonts w:hint="eastAsia" w:ascii="宋体" w:hAnsi="宋体" w:eastAsia="宋体" w:cs="宋体"/>
          <w:kern w:val="0"/>
          <w:sz w:val="24"/>
          <w:szCs w:val="24"/>
          <w:u w:val="single"/>
          <w:lang w:val="en-US" w:eastAsia="zh-CN" w:bidi="ar"/>
        </w:rPr>
        <w:t xml:space="preserve">                </w:t>
      </w:r>
      <w:r>
        <w:rPr>
          <w:rFonts w:hint="eastAsia" w:ascii="宋体" w:hAnsi="宋体" w:eastAsia="宋体" w:cs="宋体"/>
          <w:kern w:val="0"/>
          <w:sz w:val="24"/>
          <w:szCs w:val="24"/>
          <w:u w:val="none"/>
          <w:lang w:val="en-US" w:eastAsia="zh-CN" w:bidi="ar"/>
        </w:rPr>
        <w:t xml:space="preserve">（采购人或采购代理机构）：                 </w:t>
      </w:r>
    </w:p>
    <w:p>
      <w:pPr>
        <w:keepNext w:val="0"/>
        <w:keepLines w:val="0"/>
        <w:pageBreakBefore w:val="0"/>
        <w:widowControl/>
        <w:suppressLineNumbers w:val="0"/>
        <w:kinsoku/>
        <w:wordWrap/>
        <w:overflowPunct/>
        <w:topLinePunct w:val="0"/>
        <w:autoSpaceDE/>
        <w:autoSpaceDN/>
        <w:bidi w:val="0"/>
        <w:adjustRightInd/>
        <w:snapToGrid/>
        <w:spacing w:line="500" w:lineRule="exact"/>
        <w:ind w:left="0" w:firstLine="480" w:firstLineChars="200"/>
        <w:jc w:val="left"/>
        <w:textAlignment w:val="auto"/>
        <w:rPr>
          <w:rFonts w:hint="eastAsia" w:ascii="宋体" w:hAnsi="宋体" w:eastAsia="宋体" w:cs="宋体"/>
          <w:kern w:val="0"/>
          <w:sz w:val="24"/>
          <w:szCs w:val="24"/>
          <w:u w:val="single"/>
          <w:lang w:val="en-US" w:eastAsia="zh-CN" w:bidi="ar"/>
        </w:rPr>
      </w:pPr>
      <w:r>
        <w:rPr>
          <w:rFonts w:hint="eastAsia" w:ascii="宋体" w:hAnsi="宋体" w:eastAsia="宋体" w:cs="宋体"/>
          <w:kern w:val="0"/>
          <w:sz w:val="24"/>
          <w:szCs w:val="24"/>
          <w:lang w:val="en-US" w:eastAsia="zh-CN" w:bidi="ar"/>
        </w:rPr>
        <w:t>单位名称（自然人姓名）</w:t>
      </w:r>
      <w:r>
        <w:rPr>
          <w:rFonts w:hint="eastAsia" w:ascii="宋体" w:hAnsi="宋体" w:eastAsia="宋体" w:cs="宋体"/>
          <w:kern w:val="0"/>
          <w:sz w:val="24"/>
          <w:szCs w:val="24"/>
          <w:u w:val="none"/>
          <w:lang w:val="en-US" w:eastAsia="zh-CN" w:bidi="ar"/>
        </w:rPr>
        <w:t>：</w:t>
      </w:r>
      <w:r>
        <w:rPr>
          <w:rFonts w:hint="eastAsia" w:ascii="宋体" w:hAnsi="宋体" w:eastAsia="宋体" w:cs="宋体"/>
          <w:kern w:val="0"/>
          <w:sz w:val="24"/>
          <w:szCs w:val="24"/>
          <w:u w:val="single"/>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500" w:lineRule="exact"/>
        <w:ind w:left="0" w:firstLine="480" w:firstLineChars="200"/>
        <w:jc w:val="left"/>
        <w:textAlignment w:val="auto"/>
        <w:rPr>
          <w:rFonts w:hint="eastAsia" w:ascii="宋体" w:hAnsi="宋体" w:eastAsia="宋体" w:cs="宋体"/>
          <w:kern w:val="0"/>
          <w:sz w:val="24"/>
          <w:szCs w:val="24"/>
          <w:u w:val="single"/>
          <w:lang w:val="en-US" w:eastAsia="zh-CN" w:bidi="ar"/>
        </w:rPr>
      </w:pPr>
      <w:r>
        <w:rPr>
          <w:rFonts w:hint="eastAsia" w:ascii="宋体" w:hAnsi="宋体" w:eastAsia="宋体" w:cs="宋体"/>
          <w:kern w:val="0"/>
          <w:sz w:val="24"/>
          <w:szCs w:val="24"/>
          <w:lang w:val="en-US" w:eastAsia="zh-CN" w:bidi="ar"/>
        </w:rPr>
        <w:t>统一社会信用代码（身份证号码）</w:t>
      </w:r>
      <w:r>
        <w:rPr>
          <w:rFonts w:hint="eastAsia" w:ascii="宋体" w:hAnsi="宋体" w:eastAsia="宋体" w:cs="宋体"/>
          <w:kern w:val="0"/>
          <w:sz w:val="24"/>
          <w:szCs w:val="24"/>
          <w:u w:val="none"/>
          <w:lang w:val="en-US" w:eastAsia="zh-CN" w:bidi="ar"/>
        </w:rPr>
        <w:t>：</w:t>
      </w:r>
      <w:r>
        <w:rPr>
          <w:rFonts w:hint="eastAsia" w:ascii="宋体" w:hAnsi="宋体" w:eastAsia="宋体" w:cs="宋体"/>
          <w:kern w:val="0"/>
          <w:sz w:val="24"/>
          <w:szCs w:val="24"/>
          <w:u w:val="single"/>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500" w:lineRule="exact"/>
        <w:ind w:left="0" w:firstLine="480" w:firstLineChars="200"/>
        <w:jc w:val="left"/>
        <w:textAlignment w:val="auto"/>
        <w:rPr>
          <w:rFonts w:hint="eastAsia" w:ascii="宋体" w:hAnsi="宋体" w:eastAsia="宋体" w:cs="宋体"/>
          <w:kern w:val="0"/>
          <w:sz w:val="24"/>
          <w:szCs w:val="24"/>
          <w:u w:val="single"/>
          <w:lang w:val="en-US" w:eastAsia="zh-CN" w:bidi="ar"/>
        </w:rPr>
      </w:pPr>
      <w:r>
        <w:rPr>
          <w:rFonts w:hint="eastAsia" w:ascii="宋体" w:hAnsi="宋体" w:eastAsia="宋体" w:cs="宋体"/>
          <w:kern w:val="0"/>
          <w:sz w:val="24"/>
          <w:szCs w:val="24"/>
          <w:lang w:val="en-US" w:eastAsia="zh-CN" w:bidi="ar"/>
        </w:rPr>
        <w:t>法定代表人（负责人）</w:t>
      </w:r>
      <w:r>
        <w:rPr>
          <w:rFonts w:hint="eastAsia" w:ascii="宋体" w:hAnsi="宋体" w:eastAsia="宋体" w:cs="宋体"/>
          <w:kern w:val="0"/>
          <w:sz w:val="24"/>
          <w:szCs w:val="24"/>
          <w:u w:val="none"/>
          <w:lang w:val="en-US" w:eastAsia="zh-CN" w:bidi="ar"/>
        </w:rPr>
        <w:t>：</w:t>
      </w:r>
      <w:r>
        <w:rPr>
          <w:rFonts w:hint="eastAsia" w:ascii="宋体" w:hAnsi="宋体" w:eastAsia="宋体" w:cs="宋体"/>
          <w:kern w:val="0"/>
          <w:sz w:val="24"/>
          <w:szCs w:val="24"/>
          <w:u w:val="single"/>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500" w:lineRule="exact"/>
        <w:ind w:left="0" w:firstLine="480" w:firstLineChars="200"/>
        <w:jc w:val="left"/>
        <w:textAlignment w:val="auto"/>
        <w:rPr>
          <w:rFonts w:hint="eastAsia" w:ascii="宋体" w:hAnsi="宋体" w:eastAsia="宋体" w:cs="宋体"/>
          <w:kern w:val="0"/>
          <w:sz w:val="24"/>
          <w:szCs w:val="24"/>
          <w:u w:val="single"/>
          <w:lang w:val="en-US" w:eastAsia="zh-CN" w:bidi="ar"/>
        </w:rPr>
      </w:pPr>
      <w:r>
        <w:rPr>
          <w:rFonts w:hint="eastAsia" w:ascii="宋体" w:hAnsi="宋体" w:eastAsia="宋体" w:cs="宋体"/>
          <w:kern w:val="0"/>
          <w:sz w:val="24"/>
          <w:szCs w:val="24"/>
          <w:lang w:val="en-US" w:eastAsia="zh-CN" w:bidi="ar"/>
        </w:rPr>
        <w:t>联系地址和电话</w:t>
      </w:r>
      <w:r>
        <w:rPr>
          <w:rFonts w:hint="eastAsia" w:ascii="宋体" w:hAnsi="宋体" w:eastAsia="宋体" w:cs="宋体"/>
          <w:kern w:val="0"/>
          <w:sz w:val="24"/>
          <w:szCs w:val="24"/>
          <w:u w:val="none"/>
          <w:lang w:val="en-US" w:eastAsia="zh-CN" w:bidi="ar"/>
        </w:rPr>
        <w:t>：</w:t>
      </w:r>
      <w:r>
        <w:rPr>
          <w:rFonts w:hint="eastAsia" w:ascii="宋体" w:hAnsi="宋体" w:eastAsia="宋体" w:cs="宋体"/>
          <w:kern w:val="0"/>
          <w:sz w:val="24"/>
          <w:szCs w:val="24"/>
          <w:u w:val="single"/>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480" w:firstLineChars="200"/>
        <w:jc w:val="left"/>
        <w:textAlignment w:val="auto"/>
        <w:rPr>
          <w:rFonts w:hint="eastAsia" w:ascii="宋体" w:hAnsi="宋体" w:eastAsia="宋体" w:cs="宋体"/>
          <w:kern w:val="0"/>
          <w:sz w:val="24"/>
          <w:szCs w:val="24"/>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480" w:firstLineChars="20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为维护公平、公正、公开的政府采购市场秩序，树立诚实守信的政府采购供应商形象，我单位（本人）自愿作出以下承诺：</w:t>
      </w:r>
    </w:p>
    <w:p>
      <w:pPr>
        <w:keepNext w:val="0"/>
        <w:keepLines w:val="0"/>
        <w:pageBreakBefore w:val="0"/>
        <w:widowControl/>
        <w:numPr>
          <w:ilvl w:val="0"/>
          <w:numId w:val="3"/>
        </w:numPr>
        <w:suppressLineNumbers w:val="0"/>
        <w:kinsoku/>
        <w:wordWrap/>
        <w:overflowPunct/>
        <w:topLinePunct w:val="0"/>
        <w:autoSpaceDE/>
        <w:autoSpaceDN/>
        <w:bidi w:val="0"/>
        <w:adjustRightInd/>
        <w:snapToGrid/>
        <w:spacing w:line="500" w:lineRule="exact"/>
        <w:ind w:left="0" w:firstLine="480" w:firstLineChars="20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我单位（本人）自愿参加本次政府采购活动，严格遵守《中华人民共和国政府采购法》及相关法律法规，依法诚信经营，无条件遵守本次政府采购活动的各项规定。我单位（本人）郑重承诺，我单位（本人）符合《中华人民共和国政府采购法》第二十二条规定和采购文件、本承诺书的条件：</w:t>
      </w:r>
    </w:p>
    <w:p>
      <w:pPr>
        <w:keepNext w:val="0"/>
        <w:keepLines w:val="0"/>
        <w:pageBreakBefore w:val="0"/>
        <w:widowControl/>
        <w:numPr>
          <w:ilvl w:val="0"/>
          <w:numId w:val="4"/>
        </w:numPr>
        <w:suppressLineNumbers w:val="0"/>
        <w:kinsoku/>
        <w:wordWrap/>
        <w:overflowPunct/>
        <w:topLinePunct w:val="0"/>
        <w:autoSpaceDE/>
        <w:autoSpaceDN/>
        <w:bidi w:val="0"/>
        <w:adjustRightInd/>
        <w:snapToGrid/>
        <w:spacing w:line="500" w:lineRule="exact"/>
        <w:ind w:left="0" w:leftChars="0" w:firstLine="840" w:firstLineChars="35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具有独立承担民事责任的能力；</w:t>
      </w:r>
    </w:p>
    <w:p>
      <w:pPr>
        <w:keepNext w:val="0"/>
        <w:keepLines w:val="0"/>
        <w:pageBreakBefore w:val="0"/>
        <w:widowControl/>
        <w:numPr>
          <w:ilvl w:val="0"/>
          <w:numId w:val="4"/>
        </w:numPr>
        <w:suppressLineNumbers w:val="0"/>
        <w:kinsoku/>
        <w:wordWrap/>
        <w:overflowPunct/>
        <w:topLinePunct w:val="0"/>
        <w:autoSpaceDE/>
        <w:autoSpaceDN/>
        <w:bidi w:val="0"/>
        <w:adjustRightInd/>
        <w:snapToGrid/>
        <w:spacing w:line="500" w:lineRule="exact"/>
        <w:ind w:left="0" w:leftChars="0" w:firstLine="840" w:firstLineChars="35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 xml:space="preserve">具有良好的商业信誉和健全的财务会计制度； </w:t>
      </w:r>
    </w:p>
    <w:p>
      <w:pPr>
        <w:keepNext w:val="0"/>
        <w:keepLines w:val="0"/>
        <w:pageBreakBefore w:val="0"/>
        <w:widowControl/>
        <w:numPr>
          <w:ilvl w:val="0"/>
          <w:numId w:val="4"/>
        </w:numPr>
        <w:suppressLineNumbers w:val="0"/>
        <w:kinsoku/>
        <w:wordWrap/>
        <w:overflowPunct/>
        <w:topLinePunct w:val="0"/>
        <w:autoSpaceDE/>
        <w:autoSpaceDN/>
        <w:bidi w:val="0"/>
        <w:adjustRightInd/>
        <w:snapToGrid/>
        <w:spacing w:line="500" w:lineRule="exact"/>
        <w:ind w:left="0" w:leftChars="0" w:firstLine="840" w:firstLineChars="35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具有履行合同所必需的设备和专业技术能力；</w:t>
      </w:r>
    </w:p>
    <w:p>
      <w:pPr>
        <w:keepNext w:val="0"/>
        <w:keepLines w:val="0"/>
        <w:pageBreakBefore w:val="0"/>
        <w:widowControl/>
        <w:numPr>
          <w:ilvl w:val="0"/>
          <w:numId w:val="4"/>
        </w:numPr>
        <w:suppressLineNumbers w:val="0"/>
        <w:kinsoku/>
        <w:wordWrap/>
        <w:overflowPunct/>
        <w:topLinePunct w:val="0"/>
        <w:autoSpaceDE/>
        <w:autoSpaceDN/>
        <w:bidi w:val="0"/>
        <w:adjustRightInd/>
        <w:snapToGrid/>
        <w:spacing w:line="500" w:lineRule="exact"/>
        <w:ind w:left="0" w:leftChars="0" w:firstLine="840" w:firstLineChars="35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 xml:space="preserve">有依法缴纳税收和社会保障资金的良好记录； </w:t>
      </w:r>
    </w:p>
    <w:p>
      <w:pPr>
        <w:keepNext w:val="0"/>
        <w:keepLines w:val="0"/>
        <w:pageBreakBefore w:val="0"/>
        <w:widowControl/>
        <w:numPr>
          <w:ilvl w:val="0"/>
          <w:numId w:val="4"/>
        </w:numPr>
        <w:suppressLineNumbers w:val="0"/>
        <w:kinsoku/>
        <w:wordWrap/>
        <w:overflowPunct/>
        <w:topLinePunct w:val="0"/>
        <w:autoSpaceDE/>
        <w:autoSpaceDN/>
        <w:bidi w:val="0"/>
        <w:adjustRightInd/>
        <w:snapToGrid/>
        <w:spacing w:line="500" w:lineRule="exact"/>
        <w:ind w:left="0" w:leftChars="0" w:firstLine="840" w:firstLineChars="35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 xml:space="preserve">参加政府采购活动前三年内，在经营活动中没有重大违法记录； </w:t>
      </w:r>
    </w:p>
    <w:p>
      <w:pPr>
        <w:keepNext w:val="0"/>
        <w:keepLines w:val="0"/>
        <w:pageBreakBefore w:val="0"/>
        <w:widowControl/>
        <w:numPr>
          <w:ilvl w:val="0"/>
          <w:numId w:val="4"/>
        </w:numPr>
        <w:suppressLineNumbers w:val="0"/>
        <w:kinsoku/>
        <w:wordWrap/>
        <w:overflowPunct/>
        <w:topLinePunct w:val="0"/>
        <w:autoSpaceDE/>
        <w:autoSpaceDN/>
        <w:bidi w:val="0"/>
        <w:adjustRightInd/>
        <w:snapToGrid/>
        <w:spacing w:line="500" w:lineRule="exact"/>
        <w:ind w:left="0" w:leftChars="0" w:firstLine="840" w:firstLineChars="35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未被列入经营异常名录或者严重违法失信名单、失信被执行人、重大税收违法案件当事人名单、政府采购严重违法失信行为记录名单；</w:t>
      </w:r>
    </w:p>
    <w:p>
      <w:pPr>
        <w:keepNext w:val="0"/>
        <w:keepLines w:val="0"/>
        <w:pageBreakBefore w:val="0"/>
        <w:widowControl/>
        <w:numPr>
          <w:ilvl w:val="0"/>
          <w:numId w:val="4"/>
        </w:numPr>
        <w:suppressLineNumbers w:val="0"/>
        <w:kinsoku/>
        <w:wordWrap/>
        <w:overflowPunct/>
        <w:topLinePunct w:val="0"/>
        <w:autoSpaceDE/>
        <w:autoSpaceDN/>
        <w:bidi w:val="0"/>
        <w:adjustRightInd/>
        <w:snapToGrid/>
        <w:spacing w:line="500" w:lineRule="exact"/>
        <w:ind w:left="0" w:leftChars="0" w:firstLine="840" w:firstLineChars="35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 xml:space="preserve">未被相关监管部门作出行政处罚且尚在处罚有效期内； </w:t>
      </w:r>
    </w:p>
    <w:p>
      <w:pPr>
        <w:keepNext w:val="0"/>
        <w:keepLines w:val="0"/>
        <w:pageBreakBefore w:val="0"/>
        <w:widowControl/>
        <w:numPr>
          <w:ilvl w:val="0"/>
          <w:numId w:val="4"/>
        </w:numPr>
        <w:suppressLineNumbers w:val="0"/>
        <w:kinsoku/>
        <w:wordWrap/>
        <w:overflowPunct/>
        <w:topLinePunct w:val="0"/>
        <w:autoSpaceDE/>
        <w:autoSpaceDN/>
        <w:bidi w:val="0"/>
        <w:adjustRightInd/>
        <w:snapToGrid/>
        <w:spacing w:line="500" w:lineRule="exact"/>
        <w:ind w:left="0" w:leftChars="0" w:firstLine="840" w:firstLineChars="35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 xml:space="preserve">未曾做出虚假采购承诺；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left="0" w:leftChars="0" w:firstLine="840" w:firstLineChars="35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（九）符合法律、行政法规规定的其他条件。</w:t>
      </w:r>
    </w:p>
    <w:p>
      <w:pPr>
        <w:keepNext w:val="0"/>
        <w:keepLines w:val="0"/>
        <w:pageBreakBefore w:val="0"/>
        <w:widowControl/>
        <w:numPr>
          <w:ilvl w:val="0"/>
          <w:numId w:val="3"/>
        </w:numPr>
        <w:suppressLineNumbers w:val="0"/>
        <w:kinsoku/>
        <w:wordWrap/>
        <w:overflowPunct/>
        <w:topLinePunct w:val="0"/>
        <w:autoSpaceDE/>
        <w:autoSpaceDN/>
        <w:bidi w:val="0"/>
        <w:adjustRightInd/>
        <w:snapToGrid/>
        <w:spacing w:line="500" w:lineRule="exact"/>
        <w:ind w:left="0" w:firstLine="480" w:firstLineChars="20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 xml:space="preserve">我单位（本人）保证上述承诺事项的真实性。如有弄虚作假或其他违法违规行为，自愿按照规定将违背承诺行为作为失信行为记录到社会信用信息平台，并视同为“提供虚假材料谋取中标、成交”按照《政府采购法》第七十七、七十九条规定，处以采购金额千分之五以上千分之十以下的罚款，列入不良行为记录名单，在一至三年内禁止参加政府采购活动，有违法所得的，并处没收违法所得，情节严重的，由市场监管部门吊销营业执照；构成犯罪的，依法追究刑事责任；给他人造成损失的，并应依照有关民事法律规定承担民事责任。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left="0" w:firstLine="480" w:firstLineChars="200"/>
        <w:jc w:val="left"/>
        <w:textAlignment w:val="auto"/>
        <w:rPr>
          <w:rFonts w:hint="eastAsia" w:ascii="宋体" w:hAnsi="宋体" w:eastAsia="宋体" w:cs="宋体"/>
          <w:kern w:val="0"/>
          <w:sz w:val="24"/>
          <w:szCs w:val="24"/>
          <w:lang w:val="en-US" w:eastAsia="zh-CN" w:bidi="ar"/>
        </w:rPr>
      </w:pPr>
    </w:p>
    <w:p>
      <w:pPr>
        <w:keepNext w:val="0"/>
        <w:keepLines w:val="0"/>
        <w:pageBreakBefore w:val="0"/>
        <w:kinsoku/>
        <w:wordWrap/>
        <w:overflowPunct/>
        <w:topLinePunct w:val="0"/>
        <w:autoSpaceDE/>
        <w:autoSpaceDN/>
        <w:bidi w:val="0"/>
        <w:adjustRightInd/>
        <w:snapToGrid/>
        <w:spacing w:line="500" w:lineRule="exact"/>
        <w:ind w:left="0" w:leftChars="0" w:firstLine="1680" w:firstLineChars="7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eastAsia="zh-CN"/>
        </w:rPr>
        <w:t>投标供应商</w:t>
      </w:r>
      <w:r>
        <w:rPr>
          <w:rFonts w:hint="eastAsia" w:ascii="宋体" w:hAnsi="宋体" w:eastAsia="宋体" w:cs="宋体"/>
          <w:color w:val="000000"/>
          <w:sz w:val="24"/>
          <w:szCs w:val="24"/>
        </w:rPr>
        <w:t>：</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单位电子签章</w:t>
      </w:r>
      <w:r>
        <w:rPr>
          <w:rFonts w:hint="eastAsia" w:ascii="宋体" w:hAnsi="宋体" w:eastAsia="宋体" w:cs="宋体"/>
          <w:color w:val="000000"/>
          <w:sz w:val="24"/>
          <w:szCs w:val="24"/>
          <w:lang w:eastAsia="zh-CN"/>
        </w:rPr>
        <w:t>）</w:t>
      </w:r>
    </w:p>
    <w:p>
      <w:pPr>
        <w:keepNext w:val="0"/>
        <w:keepLines w:val="0"/>
        <w:pageBreakBefore w:val="0"/>
        <w:kinsoku/>
        <w:wordWrap/>
        <w:overflowPunct/>
        <w:topLinePunct w:val="0"/>
        <w:autoSpaceDE/>
        <w:autoSpaceDN/>
        <w:bidi w:val="0"/>
        <w:adjustRightInd/>
        <w:snapToGrid/>
        <w:spacing w:line="500" w:lineRule="exact"/>
        <w:ind w:left="0" w:leftChars="0" w:firstLine="1680" w:firstLineChars="7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法定代表人或其委托代理人：</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电子签名或盖章</w:t>
      </w:r>
      <w:r>
        <w:rPr>
          <w:rFonts w:hint="eastAsia" w:ascii="宋体" w:hAnsi="宋体" w:eastAsia="宋体" w:cs="宋体"/>
          <w:color w:val="000000"/>
          <w:sz w:val="24"/>
          <w:szCs w:val="24"/>
          <w:lang w:eastAsia="zh-CN"/>
        </w:rPr>
        <w:t>）</w:t>
      </w:r>
    </w:p>
    <w:p>
      <w:pPr>
        <w:keepNext w:val="0"/>
        <w:keepLines w:val="0"/>
        <w:pageBreakBefore w:val="0"/>
        <w:kinsoku/>
        <w:wordWrap/>
        <w:overflowPunct/>
        <w:topLinePunct w:val="0"/>
        <w:autoSpaceDE/>
        <w:autoSpaceDN/>
        <w:bidi w:val="0"/>
        <w:adjustRightInd/>
        <w:snapToGrid/>
        <w:spacing w:line="500" w:lineRule="exact"/>
        <w:ind w:firstLine="2640" w:firstLineChars="11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rPr>
        <w:t>年</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rPr>
        <w:t>月</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rPr>
        <w:t>日</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left="0" w:firstLine="240" w:firstLineChars="10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left="0" w:firstLine="240" w:firstLineChars="100"/>
        <w:jc w:val="left"/>
        <w:textAlignment w:val="auto"/>
        <w:rPr>
          <w:rFonts w:hint="eastAsia" w:ascii="宋体" w:hAnsi="宋体" w:eastAsia="宋体" w:cs="宋体"/>
          <w:kern w:val="0"/>
          <w:sz w:val="24"/>
          <w:szCs w:val="24"/>
          <w:lang w:val="en-US" w:eastAsia="zh-CN" w:bidi="ar"/>
        </w:rPr>
      </w:pP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left="0" w:firstLine="240" w:firstLineChars="10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注：1、投标供应商须在投标文件中按此模板提供承诺函，未提供视为未实质性响应招标文件要求，按无效投标处理。</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left="0" w:firstLine="840" w:firstLineChars="350"/>
        <w:jc w:val="left"/>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zh-CN" w:bidi="ar"/>
        </w:rPr>
        <w:t>2、投标供应商的法定代表人或者授权代表的签字或盖章应真实、有效，如由授权代表签字或盖章的，应提供“法定代表人授权书”。</w:t>
      </w:r>
    </w:p>
    <w:p>
      <w:pPr>
        <w:bidi w:val="0"/>
        <w:rPr>
          <w:rFonts w:hint="eastAsia"/>
          <w:color w:val="000000"/>
          <w:lang w:val="en-US" w:eastAsia="zh-CN"/>
        </w:rPr>
      </w:pPr>
    </w:p>
    <w:p>
      <w:pPr>
        <w:bidi w:val="0"/>
        <w:spacing w:line="360" w:lineRule="auto"/>
        <w:jc w:val="center"/>
        <w:rPr>
          <w:rFonts w:hint="eastAsia" w:ascii="宋体" w:hAnsi="宋体" w:eastAsia="宋体" w:cs="宋体"/>
          <w:b/>
          <w:bCs/>
          <w:color w:val="000000"/>
          <w:sz w:val="28"/>
          <w:szCs w:val="28"/>
          <w:lang w:eastAsia="zh-CN"/>
        </w:rPr>
      </w:pPr>
    </w:p>
    <w:p>
      <w:pPr>
        <w:bidi w:val="0"/>
        <w:spacing w:line="360" w:lineRule="auto"/>
        <w:jc w:val="center"/>
        <w:rPr>
          <w:rFonts w:hint="eastAsia" w:ascii="宋体" w:hAnsi="宋体" w:eastAsia="宋体" w:cs="宋体"/>
          <w:b/>
          <w:bCs/>
          <w:color w:val="000000"/>
          <w:sz w:val="28"/>
          <w:szCs w:val="28"/>
          <w:lang w:eastAsia="zh-CN"/>
        </w:rPr>
      </w:pPr>
    </w:p>
    <w:p>
      <w:pPr>
        <w:bidi w:val="0"/>
        <w:spacing w:line="360" w:lineRule="auto"/>
        <w:jc w:val="center"/>
        <w:rPr>
          <w:rFonts w:hint="eastAsia" w:ascii="宋体" w:hAnsi="宋体" w:eastAsia="宋体" w:cs="宋体"/>
          <w:b/>
          <w:bCs/>
          <w:color w:val="000000"/>
          <w:sz w:val="28"/>
          <w:szCs w:val="28"/>
          <w:lang w:eastAsia="zh-CN"/>
        </w:rPr>
      </w:pPr>
    </w:p>
    <w:p>
      <w:pPr>
        <w:bidi w:val="0"/>
        <w:spacing w:line="360" w:lineRule="auto"/>
        <w:jc w:val="center"/>
        <w:rPr>
          <w:rFonts w:hint="eastAsia" w:ascii="宋体" w:hAnsi="宋体" w:eastAsia="宋体" w:cs="宋体"/>
          <w:b/>
          <w:bCs/>
          <w:color w:val="000000"/>
          <w:sz w:val="28"/>
          <w:szCs w:val="28"/>
          <w:lang w:eastAsia="zh-CN"/>
        </w:rPr>
      </w:pPr>
    </w:p>
    <w:p>
      <w:pPr>
        <w:bidi w:val="0"/>
        <w:spacing w:line="360" w:lineRule="auto"/>
        <w:jc w:val="center"/>
        <w:rPr>
          <w:rFonts w:hint="eastAsia" w:ascii="宋体" w:hAnsi="宋体" w:eastAsia="宋体" w:cs="宋体"/>
          <w:b/>
          <w:bCs/>
          <w:color w:val="000000"/>
          <w:sz w:val="28"/>
          <w:szCs w:val="28"/>
          <w:lang w:eastAsia="zh-CN"/>
        </w:rPr>
      </w:pPr>
    </w:p>
    <w:p>
      <w:pPr>
        <w:bidi w:val="0"/>
        <w:spacing w:line="360" w:lineRule="auto"/>
        <w:jc w:val="center"/>
        <w:rPr>
          <w:rFonts w:hint="eastAsia" w:ascii="宋体" w:hAnsi="宋体" w:eastAsia="宋体" w:cs="宋体"/>
          <w:b/>
          <w:bCs/>
          <w:color w:val="000000"/>
          <w:sz w:val="28"/>
          <w:szCs w:val="28"/>
          <w:lang w:eastAsia="zh-CN"/>
        </w:rPr>
      </w:pPr>
    </w:p>
    <w:p>
      <w:pPr>
        <w:bidi w:val="0"/>
        <w:spacing w:line="360" w:lineRule="auto"/>
        <w:jc w:val="center"/>
        <w:rPr>
          <w:rFonts w:hint="eastAsia" w:ascii="宋体" w:hAnsi="宋体" w:eastAsia="宋体" w:cs="宋体"/>
          <w:b/>
          <w:bCs/>
          <w:color w:val="000000"/>
          <w:sz w:val="28"/>
          <w:szCs w:val="28"/>
          <w:lang w:eastAsia="zh-CN"/>
        </w:rPr>
      </w:pPr>
    </w:p>
    <w:p>
      <w:pPr>
        <w:bidi w:val="0"/>
        <w:spacing w:line="360" w:lineRule="auto"/>
        <w:jc w:val="center"/>
        <w:rPr>
          <w:rFonts w:hint="eastAsia" w:ascii="宋体" w:hAnsi="宋体" w:eastAsia="宋体" w:cs="宋体"/>
          <w:b/>
          <w:bCs/>
          <w:color w:val="000000"/>
          <w:sz w:val="28"/>
          <w:szCs w:val="28"/>
          <w:lang w:eastAsia="zh-CN"/>
        </w:rPr>
      </w:pPr>
    </w:p>
    <w:p>
      <w:pPr>
        <w:pStyle w:val="31"/>
        <w:rPr>
          <w:rFonts w:hint="eastAsia"/>
          <w:lang w:eastAsia="zh-CN"/>
        </w:rPr>
      </w:pPr>
    </w:p>
    <w:p>
      <w:pPr>
        <w:bidi w:val="0"/>
        <w:spacing w:line="360" w:lineRule="auto"/>
        <w:jc w:val="center"/>
        <w:rPr>
          <w:rFonts w:hint="eastAsia" w:ascii="宋体" w:hAnsi="宋体" w:eastAsia="宋体" w:cs="宋体"/>
          <w:b/>
          <w:bCs/>
          <w:color w:val="000000"/>
          <w:sz w:val="28"/>
          <w:szCs w:val="28"/>
          <w:lang w:eastAsia="zh-CN"/>
        </w:rPr>
      </w:pPr>
    </w:p>
    <w:p>
      <w:pPr>
        <w:rPr>
          <w:rFonts w:hint="eastAsia"/>
          <w:lang w:eastAsia="zh-CN"/>
        </w:rPr>
        <w:sectPr>
          <w:pgSz w:w="11906" w:h="16838"/>
          <w:pgMar w:top="1440" w:right="1800" w:bottom="1440" w:left="1800" w:header="851" w:footer="992" w:gutter="0"/>
          <w:pgNumType w:fmt="decimal"/>
          <w:cols w:space="425" w:num="1"/>
          <w:docGrid w:type="lines" w:linePitch="312" w:charSpace="0"/>
        </w:sectPr>
      </w:pPr>
    </w:p>
    <w:p>
      <w:pPr>
        <w:bidi w:val="0"/>
        <w:spacing w:line="360" w:lineRule="auto"/>
        <w:jc w:val="center"/>
        <w:outlineLvl w:val="1"/>
        <w:rPr>
          <w:rFonts w:hint="eastAsia" w:ascii="宋体" w:hAnsi="宋体" w:eastAsia="宋体" w:cs="宋体"/>
          <w:color w:val="000000"/>
          <w:sz w:val="21"/>
          <w:szCs w:val="21"/>
          <w:lang w:eastAsia="zh-CN"/>
        </w:rPr>
      </w:pPr>
      <w:bookmarkStart w:id="521" w:name="_Toc2727"/>
      <w:r>
        <w:rPr>
          <w:rFonts w:hint="eastAsia" w:ascii="宋体" w:hAnsi="宋体" w:eastAsia="宋体" w:cs="宋体"/>
          <w:b/>
          <w:bCs/>
          <w:color w:val="000000"/>
          <w:sz w:val="28"/>
          <w:szCs w:val="28"/>
          <w:lang w:eastAsia="zh-CN"/>
        </w:rPr>
        <w:t>六、</w:t>
      </w:r>
      <w:bookmarkStart w:id="522" w:name="_Toc523494085"/>
      <w:bookmarkStart w:id="523" w:name="_Toc525210051"/>
      <w:r>
        <w:rPr>
          <w:rFonts w:hint="eastAsia" w:ascii="宋体" w:hAnsi="宋体" w:eastAsia="宋体" w:cs="宋体"/>
          <w:b/>
          <w:bCs/>
          <w:color w:val="000000"/>
          <w:sz w:val="28"/>
          <w:szCs w:val="28"/>
          <w:lang w:eastAsia="zh-CN"/>
        </w:rPr>
        <w:t>中小企业声明函</w:t>
      </w:r>
      <w:bookmarkEnd w:id="522"/>
      <w:bookmarkEnd w:id="523"/>
      <w:r>
        <w:rPr>
          <w:rFonts w:hint="eastAsia" w:ascii="宋体" w:hAnsi="宋体" w:eastAsia="宋体" w:cs="宋体"/>
          <w:b/>
          <w:bCs/>
          <w:color w:val="000000"/>
          <w:sz w:val="28"/>
          <w:szCs w:val="28"/>
          <w:lang w:eastAsia="zh-CN"/>
        </w:rPr>
        <w:t>（服务类）</w:t>
      </w:r>
      <w:bookmarkEnd w:id="521"/>
    </w:p>
    <w:p>
      <w:pPr>
        <w:pStyle w:val="23"/>
        <w:bidi w:val="0"/>
        <w:ind w:left="0" w:leftChars="0" w:firstLine="0" w:firstLineChars="0"/>
        <w:rPr>
          <w:rFonts w:hint="eastAsia" w:ascii="宋体" w:hAnsi="宋体" w:eastAsia="宋体" w:cs="宋体"/>
          <w:color w:val="000000"/>
          <w:sz w:val="21"/>
          <w:szCs w:val="21"/>
          <w:lang w:val="en-US" w:eastAsia="zh-CN"/>
        </w:rPr>
      </w:pPr>
    </w:p>
    <w:p>
      <w:pPr>
        <w:keepNext w:val="0"/>
        <w:keepLines w:val="0"/>
        <w:pageBreakBefore w:val="0"/>
        <w:widowControl w:val="0"/>
        <w:kinsoku/>
        <w:wordWrap/>
        <w:overflowPunct/>
        <w:topLinePunct w:val="0"/>
        <w:autoSpaceDE w:val="0"/>
        <w:autoSpaceDN w:val="0"/>
        <w:bidi w:val="0"/>
        <w:adjustRightInd/>
        <w:snapToGrid/>
        <w:spacing w:before="0" w:line="500" w:lineRule="exact"/>
        <w:ind w:left="0" w:right="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本公司郑重声明，根据《政府采购促进中小企业发展管理办法》（财库﹝2020﹞46 号）的规定，本公司参加</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lang w:val="zh-CN" w:eastAsia="zh-CN"/>
        </w:rPr>
        <w:t>单位名称）的</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lang w:val="zh-CN" w:eastAsia="zh-CN"/>
        </w:rPr>
        <w:t>项目名称）采</w:t>
      </w:r>
      <w:r>
        <w:rPr>
          <w:rFonts w:hint="eastAsia" w:ascii="宋体" w:hAnsi="宋体" w:eastAsia="宋体" w:cs="宋体"/>
          <w:sz w:val="24"/>
          <w:szCs w:val="24"/>
        </w:rPr>
        <w:t>购活动，</w:t>
      </w:r>
      <w:r>
        <w:rPr>
          <w:rFonts w:hint="eastAsia" w:ascii="宋体" w:hAnsi="宋体" w:eastAsia="宋体" w:cs="宋体"/>
          <w:b/>
          <w:bCs/>
          <w:sz w:val="24"/>
          <w:szCs w:val="24"/>
        </w:rPr>
        <w:t>服务全部由符合政策要求的中小企业承接</w:t>
      </w:r>
      <w:r>
        <w:rPr>
          <w:rFonts w:hint="eastAsia" w:ascii="宋体" w:hAnsi="宋体" w:eastAsia="宋体" w:cs="宋体"/>
          <w:sz w:val="24"/>
          <w:szCs w:val="24"/>
        </w:rPr>
        <w:t>。相关企业（含联合体中的中小企业、签订分包意向协议的中小企业）的具体情况如下：</w:t>
      </w:r>
    </w:p>
    <w:p>
      <w:pPr>
        <w:keepNext w:val="0"/>
        <w:keepLines w:val="0"/>
        <w:pageBreakBefore w:val="0"/>
        <w:widowControl w:val="0"/>
        <w:numPr>
          <w:ilvl w:val="0"/>
          <w:numId w:val="5"/>
        </w:numPr>
        <w:kinsoku/>
        <w:wordWrap/>
        <w:overflowPunct/>
        <w:topLinePunct w:val="0"/>
        <w:autoSpaceDE w:val="0"/>
        <w:autoSpaceDN w:val="0"/>
        <w:bidi w:val="0"/>
        <w:adjustRightInd/>
        <w:snapToGrid/>
        <w:spacing w:before="0" w:line="500" w:lineRule="exact"/>
        <w:ind w:left="0" w:right="0"/>
        <w:textAlignment w:val="auto"/>
        <w:rPr>
          <w:rFonts w:hint="eastAsia" w:ascii="宋体" w:hAnsi="宋体" w:eastAsia="宋体" w:cs="宋体"/>
          <w:sz w:val="24"/>
          <w:szCs w:val="24"/>
        </w:rPr>
      </w:pP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（标的名称），属于</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（采购文件中明确的所属行业）；</w:t>
      </w:r>
    </w:p>
    <w:p>
      <w:pPr>
        <w:keepNext w:val="0"/>
        <w:keepLines w:val="0"/>
        <w:pageBreakBefore w:val="0"/>
        <w:widowControl w:val="0"/>
        <w:kinsoku/>
        <w:wordWrap/>
        <w:overflowPunct/>
        <w:topLinePunct w:val="0"/>
        <w:autoSpaceDE w:val="0"/>
        <w:autoSpaceDN w:val="0"/>
        <w:bidi w:val="0"/>
        <w:adjustRightInd/>
        <w:snapToGrid/>
        <w:spacing w:before="0" w:line="500" w:lineRule="exact"/>
        <w:ind w:left="0" w:right="0"/>
        <w:textAlignment w:val="auto"/>
        <w:rPr>
          <w:rFonts w:hint="eastAsia" w:ascii="宋体" w:hAnsi="宋体" w:eastAsia="宋体" w:cs="宋体"/>
          <w:sz w:val="24"/>
          <w:szCs w:val="24"/>
          <w:lang w:val="zh-CN" w:eastAsia="zh-CN"/>
        </w:rPr>
      </w:pPr>
      <w:r>
        <w:rPr>
          <w:rFonts w:hint="eastAsia" w:ascii="宋体" w:hAnsi="宋体" w:eastAsia="宋体" w:cs="宋体"/>
          <w:sz w:val="24"/>
          <w:szCs w:val="24"/>
        </w:rPr>
        <w:t>承建（承接）企业为</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zh-CN" w:eastAsia="zh-CN"/>
        </w:rPr>
        <w:t>（企业名称），</w:t>
      </w:r>
      <w:r>
        <w:rPr>
          <w:rFonts w:hint="eastAsia" w:ascii="宋体" w:hAnsi="宋体" w:eastAsia="宋体" w:cs="宋体"/>
          <w:sz w:val="24"/>
          <w:szCs w:val="24"/>
        </w:rPr>
        <w:t>从业人员</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ab/>
      </w:r>
      <w:r>
        <w:rPr>
          <w:rFonts w:hint="eastAsia" w:ascii="宋体" w:hAnsi="宋体" w:eastAsia="宋体" w:cs="宋体"/>
          <w:sz w:val="24"/>
          <w:szCs w:val="24"/>
        </w:rPr>
        <w:t>人，营业收入为</w:t>
      </w:r>
      <w:r>
        <w:rPr>
          <w:rFonts w:hint="eastAsia" w:ascii="宋体" w:hAnsi="宋体" w:eastAsia="宋体" w:cs="宋体"/>
          <w:sz w:val="24"/>
          <w:szCs w:val="24"/>
          <w:u w:val="single"/>
        </w:rPr>
        <w:t xml:space="preserve"> </w:t>
      </w:r>
      <w:r>
        <w:rPr>
          <w:rFonts w:hint="eastAsia" w:ascii="宋体" w:hAnsi="宋体" w:eastAsia="宋体" w:cs="宋体"/>
          <w:sz w:val="24"/>
          <w:szCs w:val="24"/>
          <w:u w:val="single"/>
        </w:rPr>
        <w:tab/>
      </w:r>
      <w:r>
        <w:rPr>
          <w:rFonts w:hint="eastAsia" w:ascii="宋体" w:hAnsi="宋体" w:eastAsia="宋体" w:cs="宋体"/>
          <w:sz w:val="24"/>
          <w:szCs w:val="24"/>
        </w:rPr>
        <w:t>万元，资产总额为</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ab/>
      </w:r>
      <w:r>
        <w:rPr>
          <w:rFonts w:hint="eastAsia" w:ascii="宋体" w:hAnsi="宋体" w:eastAsia="宋体" w:cs="宋体"/>
          <w:sz w:val="24"/>
          <w:szCs w:val="24"/>
        </w:rPr>
        <w:t>万元，属于（</w:t>
      </w:r>
      <w:r>
        <w:rPr>
          <w:rFonts w:hint="eastAsia" w:ascii="宋体" w:hAnsi="宋体" w:eastAsia="宋体" w:cs="宋体"/>
          <w:sz w:val="24"/>
          <w:szCs w:val="24"/>
          <w:lang w:val="zh-CN" w:eastAsia="zh-CN"/>
        </w:rPr>
        <w:t>中型企业、小型企业、微型企业）；</w:t>
      </w:r>
    </w:p>
    <w:p>
      <w:pPr>
        <w:keepNext w:val="0"/>
        <w:keepLines w:val="0"/>
        <w:pageBreakBefore w:val="0"/>
        <w:widowControl w:val="0"/>
        <w:numPr>
          <w:ilvl w:val="0"/>
          <w:numId w:val="5"/>
        </w:numPr>
        <w:kinsoku/>
        <w:wordWrap/>
        <w:overflowPunct/>
        <w:topLinePunct w:val="0"/>
        <w:autoSpaceDE w:val="0"/>
        <w:autoSpaceDN w:val="0"/>
        <w:bidi w:val="0"/>
        <w:adjustRightInd/>
        <w:snapToGrid/>
        <w:spacing w:before="0" w:line="500" w:lineRule="exact"/>
        <w:ind w:left="0" w:right="0"/>
        <w:textAlignment w:val="auto"/>
        <w:rPr>
          <w:rFonts w:hint="eastAsia" w:ascii="宋体" w:hAnsi="宋体" w:eastAsia="宋体" w:cs="宋体"/>
          <w:sz w:val="24"/>
          <w:szCs w:val="24"/>
          <w:lang w:val="zh-CN" w:eastAsia="zh-CN"/>
        </w:rPr>
      </w:pP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（标的名称），属于</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（采购文件中明确的所属行业）；承建（承接）企业为</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zh-CN" w:eastAsia="zh-CN"/>
        </w:rPr>
        <w:t>（企业名称），</w:t>
      </w:r>
      <w:r>
        <w:rPr>
          <w:rFonts w:hint="eastAsia" w:ascii="宋体" w:hAnsi="宋体" w:eastAsia="宋体" w:cs="宋体"/>
          <w:sz w:val="24"/>
          <w:szCs w:val="24"/>
        </w:rPr>
        <w:t>从业人员</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人，营业收入为</w:t>
      </w:r>
      <w:r>
        <w:rPr>
          <w:rFonts w:hint="eastAsia" w:ascii="宋体" w:hAnsi="宋体" w:eastAsia="宋体" w:cs="宋体"/>
          <w:sz w:val="24"/>
          <w:szCs w:val="24"/>
          <w:u w:val="single"/>
        </w:rPr>
        <w:t xml:space="preserve"> </w:t>
      </w:r>
      <w:r>
        <w:rPr>
          <w:rFonts w:hint="eastAsia" w:ascii="宋体" w:hAnsi="宋体" w:eastAsia="宋体" w:cs="宋体"/>
          <w:sz w:val="24"/>
          <w:szCs w:val="24"/>
          <w:u w:val="single"/>
        </w:rPr>
        <w:tab/>
      </w:r>
      <w:r>
        <w:rPr>
          <w:rFonts w:hint="eastAsia" w:ascii="宋体" w:hAnsi="宋体" w:eastAsia="宋体" w:cs="宋体"/>
          <w:sz w:val="24"/>
          <w:szCs w:val="24"/>
        </w:rPr>
        <w:t>万元，资产总额为</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ab/>
      </w:r>
      <w:r>
        <w:rPr>
          <w:rFonts w:hint="eastAsia" w:ascii="宋体" w:hAnsi="宋体" w:eastAsia="宋体" w:cs="宋体"/>
          <w:sz w:val="24"/>
          <w:szCs w:val="24"/>
        </w:rPr>
        <w:t>万元，属于（</w:t>
      </w:r>
      <w:r>
        <w:rPr>
          <w:rFonts w:hint="eastAsia" w:ascii="宋体" w:hAnsi="宋体" w:eastAsia="宋体" w:cs="宋体"/>
          <w:sz w:val="24"/>
          <w:szCs w:val="24"/>
          <w:lang w:val="zh-CN" w:eastAsia="zh-CN"/>
        </w:rPr>
        <w:t>中型企业、小型企业、微型企业）；</w:t>
      </w:r>
    </w:p>
    <w:p>
      <w:pPr>
        <w:keepNext w:val="0"/>
        <w:keepLines w:val="0"/>
        <w:pageBreakBefore w:val="0"/>
        <w:widowControl w:val="0"/>
        <w:kinsoku/>
        <w:wordWrap/>
        <w:overflowPunct/>
        <w:topLinePunct w:val="0"/>
        <w:autoSpaceDE w:val="0"/>
        <w:autoSpaceDN w:val="0"/>
        <w:bidi w:val="0"/>
        <w:adjustRightInd/>
        <w:snapToGrid/>
        <w:spacing w:before="0" w:line="500" w:lineRule="exact"/>
        <w:ind w:left="0" w:right="0"/>
        <w:textAlignment w:val="auto"/>
        <w:rPr>
          <w:rFonts w:hint="eastAsia" w:ascii="宋体" w:hAnsi="宋体" w:eastAsia="宋体" w:cs="宋体"/>
          <w:sz w:val="24"/>
          <w:szCs w:val="24"/>
        </w:rPr>
      </w:pPr>
      <w:r>
        <w:rPr>
          <w:rFonts w:hint="eastAsia" w:ascii="宋体" w:hAnsi="宋体" w:eastAsia="宋体" w:cs="宋体"/>
          <w:sz w:val="24"/>
          <w:szCs w:val="24"/>
        </w:rPr>
        <w:t>……</w:t>
      </w:r>
    </w:p>
    <w:p>
      <w:pPr>
        <w:pStyle w:val="8"/>
        <w:keepNext w:val="0"/>
        <w:keepLines w:val="0"/>
        <w:pageBreakBefore w:val="0"/>
        <w:widowControl w:val="0"/>
        <w:kinsoku/>
        <w:wordWrap/>
        <w:overflowPunct/>
        <w:topLinePunct w:val="0"/>
        <w:autoSpaceDE w:val="0"/>
        <w:autoSpaceDN w:val="0"/>
        <w:bidi w:val="0"/>
        <w:adjustRightInd/>
        <w:snapToGrid/>
        <w:spacing w:before="0" w:line="500" w:lineRule="exact"/>
        <w:ind w:left="0" w:right="0" w:firstLine="234" w:firstLineChars="100"/>
        <w:jc w:val="both"/>
        <w:textAlignment w:val="auto"/>
        <w:rPr>
          <w:rFonts w:hint="eastAsia" w:ascii="宋体" w:hAnsi="宋体" w:eastAsia="宋体" w:cs="宋体"/>
          <w:sz w:val="24"/>
          <w:szCs w:val="24"/>
        </w:rPr>
      </w:pPr>
      <w:r>
        <w:rPr>
          <w:rFonts w:hint="eastAsia" w:ascii="宋体" w:hAnsi="宋体" w:eastAsia="宋体" w:cs="宋体"/>
          <w:spacing w:val="-3"/>
          <w:sz w:val="24"/>
          <w:szCs w:val="24"/>
        </w:rPr>
        <w:t>以上企业，不属于大企业的分支机构，不存在控股股东</w:t>
      </w:r>
      <w:r>
        <w:rPr>
          <w:rFonts w:hint="eastAsia" w:ascii="宋体" w:hAnsi="宋体" w:eastAsia="宋体" w:cs="宋体"/>
          <w:spacing w:val="-5"/>
          <w:sz w:val="24"/>
          <w:szCs w:val="24"/>
        </w:rPr>
        <w:t>为大企业的情形，也不存在与大企业的负责人为同一人的情形。</w:t>
      </w:r>
    </w:p>
    <w:p>
      <w:pPr>
        <w:pStyle w:val="8"/>
        <w:keepNext w:val="0"/>
        <w:keepLines w:val="0"/>
        <w:pageBreakBefore w:val="0"/>
        <w:widowControl w:val="0"/>
        <w:kinsoku/>
        <w:wordWrap/>
        <w:overflowPunct/>
        <w:topLinePunct w:val="0"/>
        <w:autoSpaceDE w:val="0"/>
        <w:autoSpaceDN w:val="0"/>
        <w:bidi w:val="0"/>
        <w:adjustRightInd/>
        <w:snapToGrid/>
        <w:spacing w:before="0" w:line="500" w:lineRule="exact"/>
        <w:ind w:left="0" w:right="0"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本企业对上述声明内容的真实性负责。如有虚假，将依法承担相应责任。</w:t>
      </w:r>
    </w:p>
    <w:p>
      <w:pPr>
        <w:keepNext w:val="0"/>
        <w:keepLines w:val="0"/>
        <w:pageBreakBefore w:val="0"/>
        <w:widowControl w:val="0"/>
        <w:kinsoku/>
        <w:wordWrap/>
        <w:overflowPunct/>
        <w:topLinePunct w:val="0"/>
        <w:autoSpaceDE w:val="0"/>
        <w:autoSpaceDN w:val="0"/>
        <w:bidi w:val="0"/>
        <w:adjustRightInd/>
        <w:snapToGrid/>
        <w:spacing w:before="0" w:line="500" w:lineRule="exact"/>
        <w:ind w:left="0" w:right="0" w:firstLine="3120" w:firstLineChars="13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企业名称（</w:t>
      </w:r>
      <w:r>
        <w:rPr>
          <w:rFonts w:hint="eastAsia" w:ascii="宋体" w:hAnsi="宋体" w:eastAsia="宋体" w:cs="宋体"/>
          <w:sz w:val="24"/>
          <w:lang w:eastAsia="zh-CN"/>
        </w:rPr>
        <w:t>电子签章</w:t>
      </w:r>
      <w:r>
        <w:rPr>
          <w:rFonts w:hint="eastAsia" w:ascii="宋体" w:hAnsi="宋体" w:eastAsia="宋体" w:cs="宋体"/>
          <w:sz w:val="24"/>
          <w:szCs w:val="24"/>
          <w:lang w:eastAsia="zh-CN"/>
        </w:rPr>
        <w:t>）：</w:t>
      </w:r>
    </w:p>
    <w:p>
      <w:pPr>
        <w:keepNext w:val="0"/>
        <w:keepLines w:val="0"/>
        <w:pageBreakBefore w:val="0"/>
        <w:widowControl w:val="0"/>
        <w:kinsoku/>
        <w:wordWrap/>
        <w:overflowPunct/>
        <w:topLinePunct w:val="0"/>
        <w:autoSpaceDE w:val="0"/>
        <w:autoSpaceDN w:val="0"/>
        <w:bidi w:val="0"/>
        <w:adjustRightInd/>
        <w:snapToGrid/>
        <w:spacing w:before="0" w:line="500" w:lineRule="exact"/>
        <w:ind w:left="0" w:right="0" w:firstLine="3120" w:firstLineChars="13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日</w:t>
      </w: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eastAsia="zh-CN"/>
        </w:rPr>
        <w:t>期：</w:t>
      </w:r>
    </w:p>
    <w:p>
      <w:pPr>
        <w:pStyle w:val="35"/>
        <w:keepNext w:val="0"/>
        <w:keepLines w:val="0"/>
        <w:pageBreakBefore w:val="0"/>
        <w:widowControl w:val="0"/>
        <w:kinsoku/>
        <w:wordWrap/>
        <w:overflowPunct/>
        <w:topLinePunct w:val="0"/>
        <w:bidi w:val="0"/>
        <w:snapToGrid/>
        <w:spacing w:line="500" w:lineRule="exact"/>
        <w:textAlignment w:val="auto"/>
        <w:rPr>
          <w:rFonts w:hint="eastAsia" w:hAnsi="宋体" w:cs="宋体"/>
          <w:b/>
          <w:bCs/>
          <w:color w:val="000000"/>
          <w:kern w:val="2"/>
          <w:sz w:val="24"/>
          <w:szCs w:val="24"/>
          <w:lang w:val="en-US" w:eastAsia="zh-CN" w:bidi="ar-SA"/>
        </w:rPr>
      </w:pPr>
    </w:p>
    <w:p>
      <w:pPr>
        <w:pStyle w:val="35"/>
        <w:keepNext w:val="0"/>
        <w:keepLines w:val="0"/>
        <w:pageBreakBefore w:val="0"/>
        <w:widowControl w:val="0"/>
        <w:kinsoku/>
        <w:wordWrap/>
        <w:overflowPunct/>
        <w:topLinePunct w:val="0"/>
        <w:bidi w:val="0"/>
        <w:snapToGrid/>
        <w:spacing w:line="500" w:lineRule="exact"/>
        <w:textAlignment w:val="auto"/>
        <w:rPr>
          <w:rFonts w:hint="eastAsia" w:hAnsi="宋体" w:cs="宋体"/>
          <w:b/>
          <w:bCs/>
          <w:color w:val="000000"/>
          <w:kern w:val="2"/>
          <w:sz w:val="24"/>
          <w:szCs w:val="24"/>
          <w:lang w:val="en-US" w:eastAsia="zh-CN" w:bidi="ar-SA"/>
        </w:rPr>
      </w:pPr>
    </w:p>
    <w:p>
      <w:pPr>
        <w:pStyle w:val="35"/>
        <w:keepNext w:val="0"/>
        <w:keepLines w:val="0"/>
        <w:pageBreakBefore w:val="0"/>
        <w:widowControl w:val="0"/>
        <w:kinsoku/>
        <w:wordWrap/>
        <w:overflowPunct/>
        <w:topLinePunct w:val="0"/>
        <w:bidi w:val="0"/>
        <w:snapToGrid/>
        <w:spacing w:line="500" w:lineRule="exact"/>
        <w:textAlignment w:val="auto"/>
        <w:rPr>
          <w:rFonts w:hint="eastAsia" w:hAnsi="宋体" w:cs="宋体"/>
          <w:b/>
          <w:bCs/>
          <w:color w:val="000000"/>
          <w:kern w:val="2"/>
          <w:sz w:val="24"/>
          <w:szCs w:val="24"/>
          <w:lang w:val="en-US" w:eastAsia="zh-CN" w:bidi="ar-SA"/>
        </w:rPr>
      </w:pPr>
    </w:p>
    <w:p>
      <w:pPr>
        <w:pStyle w:val="35"/>
        <w:keepNext w:val="0"/>
        <w:keepLines w:val="0"/>
        <w:pageBreakBefore w:val="0"/>
        <w:widowControl w:val="0"/>
        <w:kinsoku/>
        <w:wordWrap/>
        <w:overflowPunct/>
        <w:topLinePunct w:val="0"/>
        <w:bidi w:val="0"/>
        <w:snapToGrid/>
        <w:spacing w:line="500" w:lineRule="exact"/>
        <w:textAlignment w:val="auto"/>
        <w:rPr>
          <w:rFonts w:hint="eastAsia" w:hAnsi="宋体" w:cs="宋体"/>
          <w:b/>
          <w:bCs/>
          <w:color w:val="000000"/>
          <w:kern w:val="2"/>
          <w:sz w:val="24"/>
          <w:szCs w:val="24"/>
          <w:lang w:val="en-US" w:eastAsia="zh-CN" w:bidi="ar-SA"/>
        </w:rPr>
      </w:pPr>
    </w:p>
    <w:p>
      <w:pPr>
        <w:pStyle w:val="35"/>
        <w:keepNext w:val="0"/>
        <w:keepLines w:val="0"/>
        <w:pageBreakBefore w:val="0"/>
        <w:widowControl w:val="0"/>
        <w:kinsoku/>
        <w:wordWrap/>
        <w:overflowPunct/>
        <w:topLinePunct w:val="0"/>
        <w:bidi w:val="0"/>
        <w:snapToGrid/>
        <w:spacing w:line="500" w:lineRule="exact"/>
        <w:textAlignment w:val="auto"/>
        <w:rPr>
          <w:rFonts w:hint="eastAsia" w:hAnsi="宋体" w:cs="宋体"/>
          <w:b/>
          <w:bCs/>
          <w:color w:val="000000"/>
          <w:kern w:val="2"/>
          <w:sz w:val="24"/>
          <w:szCs w:val="24"/>
          <w:lang w:val="en-US" w:eastAsia="zh-CN" w:bidi="ar-SA"/>
        </w:rPr>
      </w:pPr>
    </w:p>
    <w:p>
      <w:pPr>
        <w:pStyle w:val="35"/>
        <w:keepNext w:val="0"/>
        <w:keepLines w:val="0"/>
        <w:pageBreakBefore w:val="0"/>
        <w:widowControl w:val="0"/>
        <w:kinsoku/>
        <w:wordWrap/>
        <w:overflowPunct/>
        <w:topLinePunct w:val="0"/>
        <w:bidi w:val="0"/>
        <w:snapToGrid/>
        <w:spacing w:line="500" w:lineRule="exact"/>
        <w:textAlignment w:val="auto"/>
        <w:rPr>
          <w:rFonts w:hint="eastAsia" w:hAnsi="宋体" w:cs="宋体"/>
          <w:b/>
          <w:bCs/>
          <w:color w:val="000000"/>
          <w:kern w:val="2"/>
          <w:sz w:val="24"/>
          <w:szCs w:val="24"/>
          <w:lang w:val="en-US" w:eastAsia="zh-CN" w:bidi="ar-SA"/>
        </w:rPr>
      </w:pPr>
    </w:p>
    <w:p>
      <w:pPr>
        <w:rPr>
          <w:rFonts w:hint="eastAsia"/>
          <w:lang w:val="en-US" w:eastAsia="zh-CN"/>
        </w:rPr>
      </w:pPr>
    </w:p>
    <w:p>
      <w:pPr>
        <w:pStyle w:val="35"/>
        <w:keepNext w:val="0"/>
        <w:keepLines w:val="0"/>
        <w:pageBreakBefore w:val="0"/>
        <w:widowControl w:val="0"/>
        <w:kinsoku/>
        <w:wordWrap/>
        <w:overflowPunct/>
        <w:topLinePunct w:val="0"/>
        <w:bidi w:val="0"/>
        <w:snapToGrid/>
        <w:spacing w:line="500" w:lineRule="exact"/>
        <w:textAlignment w:val="auto"/>
        <w:rPr>
          <w:rFonts w:hint="eastAsia" w:hAnsi="宋体" w:cs="宋体"/>
          <w:b/>
          <w:bCs/>
          <w:color w:val="000000"/>
          <w:kern w:val="2"/>
          <w:sz w:val="24"/>
          <w:szCs w:val="24"/>
          <w:lang w:val="en-US" w:eastAsia="zh-CN" w:bidi="ar-SA"/>
        </w:rPr>
      </w:pPr>
    </w:p>
    <w:p>
      <w:pPr>
        <w:pStyle w:val="35"/>
        <w:keepNext w:val="0"/>
        <w:keepLines w:val="0"/>
        <w:pageBreakBefore w:val="0"/>
        <w:widowControl w:val="0"/>
        <w:kinsoku/>
        <w:wordWrap/>
        <w:overflowPunct/>
        <w:topLinePunct w:val="0"/>
        <w:bidi w:val="0"/>
        <w:snapToGrid/>
        <w:spacing w:line="500" w:lineRule="exact"/>
        <w:textAlignment w:val="auto"/>
        <w:rPr>
          <w:rFonts w:hint="eastAsia" w:hAnsi="宋体" w:cs="宋体"/>
          <w:b/>
          <w:bCs/>
          <w:color w:val="000000"/>
          <w:kern w:val="2"/>
          <w:sz w:val="24"/>
          <w:szCs w:val="24"/>
          <w:lang w:val="en-US" w:eastAsia="zh-CN" w:bidi="ar-SA"/>
        </w:rPr>
      </w:pPr>
      <w:r>
        <w:rPr>
          <w:rFonts w:hint="eastAsia" w:hAnsi="宋体" w:cs="宋体"/>
          <w:b/>
          <w:bCs/>
          <w:color w:val="000000"/>
          <w:kern w:val="2"/>
          <w:sz w:val="24"/>
          <w:szCs w:val="24"/>
          <w:lang w:val="en-US" w:eastAsia="zh-CN" w:bidi="ar-SA"/>
        </w:rPr>
        <w:t>注：</w:t>
      </w:r>
    </w:p>
    <w:p>
      <w:pPr>
        <w:pStyle w:val="35"/>
        <w:keepNext w:val="0"/>
        <w:keepLines w:val="0"/>
        <w:pageBreakBefore w:val="0"/>
        <w:widowControl w:val="0"/>
        <w:kinsoku/>
        <w:wordWrap/>
        <w:overflowPunct/>
        <w:topLinePunct w:val="0"/>
        <w:bidi w:val="0"/>
        <w:snapToGrid/>
        <w:spacing w:line="500" w:lineRule="exact"/>
        <w:textAlignment w:val="auto"/>
        <w:rPr>
          <w:rFonts w:hint="eastAsia" w:ascii="宋体" w:hAnsi="宋体" w:eastAsia="宋体" w:cs="宋体"/>
          <w:b/>
          <w:bCs/>
          <w:color w:val="000000"/>
          <w:kern w:val="2"/>
          <w:sz w:val="24"/>
          <w:szCs w:val="24"/>
          <w:lang w:val="en-US" w:eastAsia="zh-CN" w:bidi="ar-SA"/>
        </w:rPr>
      </w:pPr>
      <w:r>
        <w:rPr>
          <w:rFonts w:hint="eastAsia" w:ascii="宋体" w:hAnsi="宋体" w:eastAsia="宋体" w:cs="宋体"/>
          <w:b/>
          <w:bCs/>
          <w:color w:val="000000"/>
          <w:kern w:val="2"/>
          <w:sz w:val="24"/>
          <w:szCs w:val="24"/>
          <w:lang w:val="en-US" w:eastAsia="zh-CN" w:bidi="ar-SA"/>
        </w:rPr>
        <w:t>1、从业人员、营业收入、资产总额填报上一年度数据，无上一年度数据的新成立企业可不填报。</w:t>
      </w:r>
    </w:p>
    <w:p>
      <w:pPr>
        <w:pStyle w:val="6"/>
        <w:keepNext w:val="0"/>
        <w:keepLines w:val="0"/>
        <w:pageBreakBefore w:val="0"/>
        <w:widowControl w:val="0"/>
        <w:kinsoku/>
        <w:wordWrap/>
        <w:overflowPunct/>
        <w:topLinePunct w:val="0"/>
        <w:bidi w:val="0"/>
        <w:snapToGrid/>
        <w:spacing w:line="500" w:lineRule="exact"/>
        <w:ind w:left="0" w:leftChars="0" w:firstLine="0" w:firstLineChars="0"/>
        <w:textAlignment w:val="auto"/>
        <w:rPr>
          <w:rFonts w:hint="eastAsia" w:ascii="宋体" w:hAnsi="宋体" w:eastAsia="宋体" w:cs="宋体"/>
          <w:b/>
          <w:bCs/>
          <w:color w:val="000000"/>
          <w:sz w:val="24"/>
          <w:szCs w:val="24"/>
        </w:rPr>
      </w:pPr>
      <w:r>
        <w:rPr>
          <w:rFonts w:hint="eastAsia" w:ascii="宋体" w:hAnsi="宋体" w:eastAsia="宋体" w:cs="宋体"/>
          <w:b/>
          <w:bCs/>
          <w:color w:val="000000"/>
          <w:sz w:val="24"/>
          <w:szCs w:val="24"/>
          <w:lang w:val="en-US" w:eastAsia="zh-CN"/>
        </w:rPr>
        <w:t>2、</w:t>
      </w:r>
      <w:r>
        <w:rPr>
          <w:rFonts w:hint="eastAsia" w:ascii="宋体" w:hAnsi="宋体" w:eastAsia="宋体" w:cs="宋体"/>
          <w:b/>
          <w:bCs/>
          <w:color w:val="000000"/>
          <w:sz w:val="24"/>
          <w:szCs w:val="24"/>
        </w:rPr>
        <w:t>供应商严格按照要求如实填写此函，提供声明函内容不实的，属于提供虚假材料谋取中标，依照《中华人民共和国政府采购法》等国家有关法规规定追究相应责任。</w:t>
      </w:r>
    </w:p>
    <w:p>
      <w:pPr>
        <w:pStyle w:val="6"/>
        <w:keepNext w:val="0"/>
        <w:keepLines w:val="0"/>
        <w:pageBreakBefore w:val="0"/>
        <w:widowControl w:val="0"/>
        <w:kinsoku/>
        <w:wordWrap/>
        <w:overflowPunct/>
        <w:topLinePunct w:val="0"/>
        <w:bidi w:val="0"/>
        <w:snapToGrid/>
        <w:spacing w:line="500" w:lineRule="exact"/>
        <w:ind w:left="0" w:leftChars="0" w:firstLine="0" w:firstLineChars="0"/>
        <w:textAlignment w:val="auto"/>
        <w:rPr>
          <w:rFonts w:hint="eastAsia" w:ascii="宋体" w:hAnsi="宋体" w:eastAsia="宋体" w:cs="宋体"/>
          <w:b/>
          <w:bCs/>
          <w:color w:val="000000"/>
          <w:sz w:val="24"/>
          <w:szCs w:val="24"/>
        </w:rPr>
      </w:pPr>
      <w:r>
        <w:rPr>
          <w:rFonts w:hint="eastAsia" w:ascii="宋体" w:hAnsi="宋体" w:eastAsia="宋体" w:cs="宋体"/>
          <w:b/>
          <w:bCs/>
          <w:color w:val="000000"/>
          <w:sz w:val="24"/>
          <w:szCs w:val="24"/>
          <w:lang w:val="en-US" w:eastAsia="zh-CN"/>
        </w:rPr>
        <w:t>3、</w:t>
      </w:r>
      <w:r>
        <w:rPr>
          <w:rFonts w:hint="eastAsia" w:ascii="宋体" w:hAnsi="宋体" w:eastAsia="宋体" w:cs="宋体"/>
          <w:b/>
          <w:bCs/>
          <w:color w:val="000000"/>
          <w:sz w:val="24"/>
          <w:szCs w:val="24"/>
        </w:rPr>
        <w:t>在政府采购活动中，供应商提供的货物、工程或者服务符合下列情形的，享受本办法规定的中小企业扶持政策：</w:t>
      </w:r>
    </w:p>
    <w:p>
      <w:pPr>
        <w:pStyle w:val="6"/>
        <w:keepNext w:val="0"/>
        <w:keepLines w:val="0"/>
        <w:pageBreakBefore w:val="0"/>
        <w:widowControl w:val="0"/>
        <w:kinsoku/>
        <w:wordWrap/>
        <w:overflowPunct/>
        <w:topLinePunct w:val="0"/>
        <w:bidi w:val="0"/>
        <w:snapToGrid/>
        <w:spacing w:line="500" w:lineRule="exact"/>
        <w:ind w:left="0" w:leftChars="0" w:firstLine="0" w:firstLineChars="0"/>
        <w:textAlignment w:val="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（一）在货物采购项目中，货物由中小企业制造，即货物由中小企业生产且使用该中小企业商号或者注册商标；</w:t>
      </w:r>
    </w:p>
    <w:p>
      <w:pPr>
        <w:pStyle w:val="6"/>
        <w:keepNext w:val="0"/>
        <w:keepLines w:val="0"/>
        <w:pageBreakBefore w:val="0"/>
        <w:widowControl w:val="0"/>
        <w:kinsoku/>
        <w:wordWrap/>
        <w:overflowPunct/>
        <w:topLinePunct w:val="0"/>
        <w:bidi w:val="0"/>
        <w:snapToGrid/>
        <w:spacing w:line="500" w:lineRule="exact"/>
        <w:ind w:left="0" w:leftChars="0" w:firstLine="0" w:firstLineChars="0"/>
        <w:textAlignment w:val="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（二）在工程采购项目中，工程由中小企业承建，即工程施工单位为中小企业；</w:t>
      </w:r>
    </w:p>
    <w:p>
      <w:pPr>
        <w:pStyle w:val="6"/>
        <w:keepNext w:val="0"/>
        <w:keepLines w:val="0"/>
        <w:pageBreakBefore w:val="0"/>
        <w:widowControl w:val="0"/>
        <w:kinsoku/>
        <w:wordWrap/>
        <w:overflowPunct/>
        <w:topLinePunct w:val="0"/>
        <w:bidi w:val="0"/>
        <w:snapToGrid/>
        <w:spacing w:line="500" w:lineRule="exact"/>
        <w:ind w:left="0" w:leftChars="0" w:firstLine="0" w:firstLineChars="0"/>
        <w:textAlignment w:val="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（三）在服务采购项目中，服务由中小企业承接，即提供服务的人员为中小企业依照《中华人民共和国劳动合同法》订立劳动合同的从业人员。</w:t>
      </w:r>
    </w:p>
    <w:p>
      <w:pPr>
        <w:pStyle w:val="6"/>
        <w:keepNext w:val="0"/>
        <w:keepLines w:val="0"/>
        <w:pageBreakBefore w:val="0"/>
        <w:widowControl w:val="0"/>
        <w:kinsoku/>
        <w:wordWrap/>
        <w:overflowPunct/>
        <w:topLinePunct w:val="0"/>
        <w:bidi w:val="0"/>
        <w:snapToGrid/>
        <w:spacing w:line="500" w:lineRule="exact"/>
        <w:ind w:left="0" w:leftChars="0" w:firstLine="723" w:firstLineChars="300"/>
        <w:textAlignment w:val="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在货物采购项目中，供应商提供的货物既有中小企业制造货物，也有大型企业制造货物的，不享受本办法规定的中小企业扶持政策。</w:t>
      </w:r>
    </w:p>
    <w:p>
      <w:pPr>
        <w:pStyle w:val="6"/>
        <w:keepNext w:val="0"/>
        <w:keepLines w:val="0"/>
        <w:pageBreakBefore w:val="0"/>
        <w:widowControl w:val="0"/>
        <w:kinsoku/>
        <w:wordWrap/>
        <w:overflowPunct/>
        <w:topLinePunct w:val="0"/>
        <w:bidi w:val="0"/>
        <w:snapToGrid/>
        <w:spacing w:line="500" w:lineRule="exact"/>
        <w:ind w:left="0" w:leftChars="0" w:firstLine="723" w:firstLineChars="300"/>
        <w:textAlignment w:val="auto"/>
        <w:rPr>
          <w:rFonts w:hint="eastAsia" w:ascii="宋体" w:hAnsi="宋体"/>
          <w:color w:val="000000"/>
          <w:sz w:val="24"/>
          <w:szCs w:val="24"/>
        </w:rPr>
      </w:pPr>
      <w:r>
        <w:rPr>
          <w:rFonts w:hint="eastAsia" w:ascii="宋体" w:hAnsi="宋体" w:eastAsia="宋体" w:cs="宋体"/>
          <w:b/>
          <w:bCs/>
          <w:color w:val="000000"/>
          <w:sz w:val="24"/>
          <w:szCs w:val="24"/>
        </w:rPr>
        <w:t>以联合体形式参加政府采购活动，联合体各方均为中小企业的，联合体视同中小企业。其中，联合体各方均为小微企业的，联合体视同小微企业。</w:t>
      </w:r>
      <w:r>
        <w:rPr>
          <w:rFonts w:hint="eastAsia" w:ascii="宋体" w:hAnsi="宋体" w:eastAsia="宋体" w:cs="宋体"/>
          <w:color w:val="000000"/>
          <w:sz w:val="21"/>
          <w:szCs w:val="21"/>
        </w:rPr>
        <w:br w:type="page"/>
      </w:r>
      <w:bookmarkStart w:id="524" w:name="_Toc525210052"/>
    </w:p>
    <w:p>
      <w:pPr>
        <w:pStyle w:val="17"/>
        <w:ind w:firstLine="0" w:firstLineChars="0"/>
        <w:rPr>
          <w:rFonts w:ascii="宋体" w:hAnsi="宋体" w:eastAsia="宋体" w:cs="宋体"/>
          <w:b/>
          <w:bCs/>
          <w:color w:val="000000"/>
          <w:sz w:val="24"/>
          <w:szCs w:val="24"/>
        </w:rPr>
      </w:pPr>
      <w:bookmarkStart w:id="525" w:name="_Toc30066"/>
      <w:r>
        <w:rPr>
          <w:rFonts w:hint="eastAsia" w:ascii="宋体" w:hAnsi="宋体" w:eastAsia="宋体" w:cs="宋体"/>
          <w:b/>
          <w:bCs/>
          <w:color w:val="000000"/>
          <w:sz w:val="24"/>
          <w:szCs w:val="24"/>
        </w:rPr>
        <w:t>附表：</w:t>
      </w:r>
    </w:p>
    <w:p>
      <w:pPr>
        <w:widowControl/>
        <w:spacing w:line="330" w:lineRule="atLeast"/>
        <w:ind w:firstLine="0" w:firstLineChars="0"/>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统计上大中小微型企业划分标准</w:t>
      </w:r>
    </w:p>
    <w:tbl>
      <w:tblPr>
        <w:tblStyle w:val="25"/>
        <w:tblW w:w="9866" w:type="dxa"/>
        <w:jc w:val="center"/>
        <w:tblLayout w:type="fixed"/>
        <w:tblCellMar>
          <w:top w:w="0" w:type="dxa"/>
          <w:left w:w="108" w:type="dxa"/>
          <w:bottom w:w="0" w:type="dxa"/>
          <w:right w:w="108" w:type="dxa"/>
        </w:tblCellMar>
      </w:tblPr>
      <w:tblGrid>
        <w:gridCol w:w="2065"/>
        <w:gridCol w:w="1498"/>
        <w:gridCol w:w="709"/>
        <w:gridCol w:w="1125"/>
        <w:gridCol w:w="1928"/>
        <w:gridCol w:w="1465"/>
        <w:gridCol w:w="1076"/>
      </w:tblGrid>
      <w:tr>
        <w:tblPrEx>
          <w:tblCellMar>
            <w:top w:w="0" w:type="dxa"/>
            <w:left w:w="108" w:type="dxa"/>
            <w:bottom w:w="0" w:type="dxa"/>
            <w:right w:w="108" w:type="dxa"/>
          </w:tblCellMar>
        </w:tblPrEx>
        <w:trPr>
          <w:trHeight w:val="622" w:hRule="exact"/>
          <w:jc w:val="center"/>
        </w:trPr>
        <w:tc>
          <w:tcPr>
            <w:tcW w:w="20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ind w:firstLine="0" w:firstLineChars="0"/>
              <w:jc w:val="center"/>
              <w:rPr>
                <w:rFonts w:ascii="宋体" w:hAnsi="宋体" w:eastAsia="宋体" w:cs="宋体"/>
                <w:b/>
                <w:bCs/>
                <w:color w:val="000000"/>
                <w:kern w:val="0"/>
                <w:sz w:val="20"/>
              </w:rPr>
            </w:pPr>
            <w:r>
              <w:rPr>
                <w:rFonts w:hint="eastAsia" w:ascii="宋体" w:hAnsi="宋体" w:eastAsia="宋体" w:cs="宋体"/>
                <w:b/>
                <w:bCs/>
                <w:color w:val="000000"/>
                <w:kern w:val="0"/>
                <w:sz w:val="20"/>
              </w:rPr>
              <w:t>行业名称</w:t>
            </w:r>
          </w:p>
        </w:tc>
        <w:tc>
          <w:tcPr>
            <w:tcW w:w="1498"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指标名称</w:t>
            </w:r>
          </w:p>
        </w:tc>
        <w:tc>
          <w:tcPr>
            <w:tcW w:w="709"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计量</w:t>
            </w:r>
            <w:r>
              <w:rPr>
                <w:rFonts w:hint="eastAsia" w:ascii="宋体" w:hAnsi="宋体" w:eastAsia="宋体" w:cs="宋体"/>
                <w:b/>
                <w:bCs/>
                <w:color w:val="000000"/>
                <w:kern w:val="0"/>
                <w:sz w:val="20"/>
                <w:szCs w:val="20"/>
              </w:rPr>
              <w:br w:type="textWrapping"/>
            </w:r>
            <w:r>
              <w:rPr>
                <w:rFonts w:hint="eastAsia" w:ascii="宋体" w:hAnsi="宋体" w:eastAsia="宋体" w:cs="宋体"/>
                <w:b/>
                <w:bCs/>
                <w:color w:val="000000"/>
                <w:kern w:val="0"/>
                <w:sz w:val="20"/>
                <w:szCs w:val="20"/>
              </w:rPr>
              <w:t>单位</w:t>
            </w:r>
          </w:p>
        </w:tc>
        <w:tc>
          <w:tcPr>
            <w:tcW w:w="1125"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大型</w:t>
            </w:r>
          </w:p>
        </w:tc>
        <w:tc>
          <w:tcPr>
            <w:tcW w:w="1928"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中型</w:t>
            </w:r>
          </w:p>
        </w:tc>
        <w:tc>
          <w:tcPr>
            <w:tcW w:w="1465"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小型</w:t>
            </w:r>
          </w:p>
        </w:tc>
        <w:tc>
          <w:tcPr>
            <w:tcW w:w="1076"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微型</w:t>
            </w:r>
          </w:p>
        </w:tc>
      </w:tr>
      <w:tr>
        <w:tblPrEx>
          <w:tblCellMar>
            <w:top w:w="0" w:type="dxa"/>
            <w:left w:w="108" w:type="dxa"/>
            <w:bottom w:w="0" w:type="dxa"/>
            <w:right w:w="108" w:type="dxa"/>
          </w:tblCellMar>
        </w:tblPrEx>
        <w:trPr>
          <w:trHeight w:val="397" w:hRule="exact"/>
          <w:jc w:val="center"/>
        </w:trPr>
        <w:tc>
          <w:tcPr>
            <w:tcW w:w="2065" w:type="dxa"/>
            <w:tcBorders>
              <w:top w:val="nil"/>
              <w:left w:val="single" w:color="auto" w:sz="4" w:space="0"/>
              <w:bottom w:val="single" w:color="auto" w:sz="4" w:space="0"/>
              <w:right w:val="single" w:color="auto" w:sz="4" w:space="0"/>
            </w:tcBorders>
            <w:vAlign w:val="center"/>
          </w:tcPr>
          <w:p>
            <w:pPr>
              <w:widowControl/>
              <w:spacing w:line="240" w:lineRule="exact"/>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农、林、牧、渔业</w:t>
            </w:r>
          </w:p>
        </w:tc>
        <w:tc>
          <w:tcPr>
            <w:tcW w:w="1498"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营业收入(Y)</w:t>
            </w:r>
          </w:p>
        </w:tc>
        <w:tc>
          <w:tcPr>
            <w:tcW w:w="709"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万元</w:t>
            </w:r>
          </w:p>
        </w:tc>
        <w:tc>
          <w:tcPr>
            <w:tcW w:w="1125"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Y≥20000</w:t>
            </w:r>
          </w:p>
        </w:tc>
        <w:tc>
          <w:tcPr>
            <w:tcW w:w="1928"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500≤Y＜20000</w:t>
            </w:r>
          </w:p>
        </w:tc>
        <w:tc>
          <w:tcPr>
            <w:tcW w:w="1465"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50≤Y＜500</w:t>
            </w:r>
          </w:p>
        </w:tc>
        <w:tc>
          <w:tcPr>
            <w:tcW w:w="1076"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Y＜50</w:t>
            </w:r>
          </w:p>
        </w:tc>
      </w:tr>
      <w:tr>
        <w:tblPrEx>
          <w:tblCellMar>
            <w:top w:w="0" w:type="dxa"/>
            <w:left w:w="108" w:type="dxa"/>
            <w:bottom w:w="0" w:type="dxa"/>
            <w:right w:w="108" w:type="dxa"/>
          </w:tblCellMar>
        </w:tblPrEx>
        <w:trPr>
          <w:trHeight w:val="397" w:hRule="exact"/>
          <w:jc w:val="center"/>
        </w:trPr>
        <w:tc>
          <w:tcPr>
            <w:tcW w:w="2065" w:type="dxa"/>
            <w:vMerge w:val="restart"/>
            <w:tcBorders>
              <w:top w:val="nil"/>
              <w:left w:val="single" w:color="auto" w:sz="4" w:space="0"/>
              <w:bottom w:val="single" w:color="auto" w:sz="4" w:space="0"/>
              <w:right w:val="single" w:color="auto" w:sz="4" w:space="0"/>
            </w:tcBorders>
            <w:vAlign w:val="center"/>
          </w:tcPr>
          <w:p>
            <w:pPr>
              <w:widowControl/>
              <w:spacing w:line="240" w:lineRule="exact"/>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工业 *</w:t>
            </w:r>
          </w:p>
        </w:tc>
        <w:tc>
          <w:tcPr>
            <w:tcW w:w="1498" w:type="dxa"/>
            <w:tcBorders>
              <w:top w:val="nil"/>
              <w:left w:val="nil"/>
              <w:bottom w:val="nil"/>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从业人员(X)</w:t>
            </w:r>
          </w:p>
        </w:tc>
        <w:tc>
          <w:tcPr>
            <w:tcW w:w="709" w:type="dxa"/>
            <w:tcBorders>
              <w:top w:val="nil"/>
              <w:left w:val="nil"/>
              <w:bottom w:val="nil"/>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人</w:t>
            </w:r>
          </w:p>
        </w:tc>
        <w:tc>
          <w:tcPr>
            <w:tcW w:w="1125" w:type="dxa"/>
            <w:tcBorders>
              <w:top w:val="nil"/>
              <w:left w:val="nil"/>
              <w:bottom w:val="nil"/>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X≥1000</w:t>
            </w:r>
          </w:p>
        </w:tc>
        <w:tc>
          <w:tcPr>
            <w:tcW w:w="1928" w:type="dxa"/>
            <w:tcBorders>
              <w:top w:val="nil"/>
              <w:left w:val="nil"/>
              <w:bottom w:val="nil"/>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300≤X＜1000</w:t>
            </w:r>
          </w:p>
        </w:tc>
        <w:tc>
          <w:tcPr>
            <w:tcW w:w="1465" w:type="dxa"/>
            <w:tcBorders>
              <w:top w:val="nil"/>
              <w:left w:val="nil"/>
              <w:bottom w:val="nil"/>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20≤X＜300</w:t>
            </w:r>
          </w:p>
        </w:tc>
        <w:tc>
          <w:tcPr>
            <w:tcW w:w="1076" w:type="dxa"/>
            <w:tcBorders>
              <w:top w:val="nil"/>
              <w:left w:val="nil"/>
              <w:bottom w:val="nil"/>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X＜20</w:t>
            </w:r>
          </w:p>
        </w:tc>
      </w:tr>
      <w:tr>
        <w:tblPrEx>
          <w:tblCellMar>
            <w:top w:w="0" w:type="dxa"/>
            <w:left w:w="108" w:type="dxa"/>
            <w:bottom w:w="0" w:type="dxa"/>
            <w:right w:w="108" w:type="dxa"/>
          </w:tblCellMar>
        </w:tblPrEx>
        <w:trPr>
          <w:trHeight w:val="397" w:hRule="exact"/>
          <w:jc w:val="center"/>
        </w:trPr>
        <w:tc>
          <w:tcPr>
            <w:tcW w:w="2065"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p>
        </w:tc>
        <w:tc>
          <w:tcPr>
            <w:tcW w:w="1498" w:type="dxa"/>
            <w:tcBorders>
              <w:top w:val="nil"/>
              <w:left w:val="nil"/>
              <w:bottom w:val="single" w:color="auto" w:sz="4" w:space="0"/>
              <w:right w:val="single" w:color="auto" w:sz="4" w:space="0"/>
            </w:tcBorders>
            <w:vAlign w:val="center"/>
          </w:tcPr>
          <w:p>
            <w:pPr>
              <w:widowControl/>
              <w:spacing w:line="240" w:lineRule="exact"/>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营业收入(Y)</w:t>
            </w:r>
          </w:p>
        </w:tc>
        <w:tc>
          <w:tcPr>
            <w:tcW w:w="709"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万元</w:t>
            </w:r>
          </w:p>
        </w:tc>
        <w:tc>
          <w:tcPr>
            <w:tcW w:w="1125"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Y≥40000</w:t>
            </w:r>
          </w:p>
        </w:tc>
        <w:tc>
          <w:tcPr>
            <w:tcW w:w="1928"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2000≤Y＜40000</w:t>
            </w:r>
          </w:p>
        </w:tc>
        <w:tc>
          <w:tcPr>
            <w:tcW w:w="1465"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300≤Y＜2000</w:t>
            </w:r>
          </w:p>
        </w:tc>
        <w:tc>
          <w:tcPr>
            <w:tcW w:w="1076"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Y＜300</w:t>
            </w:r>
          </w:p>
        </w:tc>
      </w:tr>
      <w:tr>
        <w:tblPrEx>
          <w:tblCellMar>
            <w:top w:w="0" w:type="dxa"/>
            <w:left w:w="108" w:type="dxa"/>
            <w:bottom w:w="0" w:type="dxa"/>
            <w:right w:w="108" w:type="dxa"/>
          </w:tblCellMar>
        </w:tblPrEx>
        <w:trPr>
          <w:trHeight w:val="397" w:hRule="exact"/>
          <w:jc w:val="center"/>
        </w:trPr>
        <w:tc>
          <w:tcPr>
            <w:tcW w:w="2065" w:type="dxa"/>
            <w:vMerge w:val="restart"/>
            <w:tcBorders>
              <w:top w:val="nil"/>
              <w:left w:val="single" w:color="auto" w:sz="4" w:space="0"/>
              <w:bottom w:val="single" w:color="auto" w:sz="4" w:space="0"/>
              <w:right w:val="single" w:color="auto" w:sz="4" w:space="0"/>
            </w:tcBorders>
            <w:vAlign w:val="center"/>
          </w:tcPr>
          <w:p>
            <w:pPr>
              <w:widowControl/>
              <w:spacing w:line="240" w:lineRule="exact"/>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建筑业</w:t>
            </w:r>
          </w:p>
        </w:tc>
        <w:tc>
          <w:tcPr>
            <w:tcW w:w="1498" w:type="dxa"/>
            <w:tcBorders>
              <w:top w:val="nil"/>
              <w:left w:val="nil"/>
              <w:bottom w:val="nil"/>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营业收入(Y)</w:t>
            </w:r>
          </w:p>
        </w:tc>
        <w:tc>
          <w:tcPr>
            <w:tcW w:w="709" w:type="dxa"/>
            <w:tcBorders>
              <w:top w:val="nil"/>
              <w:left w:val="nil"/>
              <w:bottom w:val="nil"/>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万元</w:t>
            </w:r>
          </w:p>
        </w:tc>
        <w:tc>
          <w:tcPr>
            <w:tcW w:w="1125" w:type="dxa"/>
            <w:tcBorders>
              <w:top w:val="nil"/>
              <w:left w:val="nil"/>
              <w:bottom w:val="nil"/>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Y≥80000</w:t>
            </w:r>
          </w:p>
        </w:tc>
        <w:tc>
          <w:tcPr>
            <w:tcW w:w="1928" w:type="dxa"/>
            <w:tcBorders>
              <w:top w:val="nil"/>
              <w:left w:val="nil"/>
              <w:bottom w:val="nil"/>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6000≤Y＜80000</w:t>
            </w:r>
          </w:p>
        </w:tc>
        <w:tc>
          <w:tcPr>
            <w:tcW w:w="1465" w:type="dxa"/>
            <w:tcBorders>
              <w:top w:val="nil"/>
              <w:left w:val="nil"/>
              <w:bottom w:val="nil"/>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300≤Y＜6000</w:t>
            </w:r>
          </w:p>
        </w:tc>
        <w:tc>
          <w:tcPr>
            <w:tcW w:w="1076" w:type="dxa"/>
            <w:tcBorders>
              <w:top w:val="nil"/>
              <w:left w:val="nil"/>
              <w:bottom w:val="nil"/>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Y＜300</w:t>
            </w:r>
          </w:p>
        </w:tc>
      </w:tr>
      <w:tr>
        <w:tblPrEx>
          <w:tblCellMar>
            <w:top w:w="0" w:type="dxa"/>
            <w:left w:w="108" w:type="dxa"/>
            <w:bottom w:w="0" w:type="dxa"/>
            <w:right w:w="108" w:type="dxa"/>
          </w:tblCellMar>
        </w:tblPrEx>
        <w:trPr>
          <w:trHeight w:val="397" w:hRule="exact"/>
          <w:jc w:val="center"/>
        </w:trPr>
        <w:tc>
          <w:tcPr>
            <w:tcW w:w="2065"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p>
        </w:tc>
        <w:tc>
          <w:tcPr>
            <w:tcW w:w="1498" w:type="dxa"/>
            <w:tcBorders>
              <w:top w:val="nil"/>
              <w:left w:val="nil"/>
              <w:bottom w:val="single" w:color="auto" w:sz="4" w:space="0"/>
              <w:right w:val="single" w:color="auto" w:sz="4" w:space="0"/>
            </w:tcBorders>
            <w:vAlign w:val="center"/>
          </w:tcPr>
          <w:p>
            <w:pPr>
              <w:widowControl/>
              <w:spacing w:line="240" w:lineRule="exact"/>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资产总额(Z)</w:t>
            </w:r>
          </w:p>
        </w:tc>
        <w:tc>
          <w:tcPr>
            <w:tcW w:w="709"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万元</w:t>
            </w:r>
          </w:p>
        </w:tc>
        <w:tc>
          <w:tcPr>
            <w:tcW w:w="1125"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Z≥80000</w:t>
            </w:r>
          </w:p>
        </w:tc>
        <w:tc>
          <w:tcPr>
            <w:tcW w:w="1928"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5000≤Z＜80000</w:t>
            </w:r>
          </w:p>
        </w:tc>
        <w:tc>
          <w:tcPr>
            <w:tcW w:w="1465"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300≤Z＜5000</w:t>
            </w:r>
          </w:p>
        </w:tc>
        <w:tc>
          <w:tcPr>
            <w:tcW w:w="1076"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Z＜300</w:t>
            </w:r>
          </w:p>
        </w:tc>
      </w:tr>
      <w:tr>
        <w:tblPrEx>
          <w:tblCellMar>
            <w:top w:w="0" w:type="dxa"/>
            <w:left w:w="108" w:type="dxa"/>
            <w:bottom w:w="0" w:type="dxa"/>
            <w:right w:w="108" w:type="dxa"/>
          </w:tblCellMar>
        </w:tblPrEx>
        <w:trPr>
          <w:trHeight w:val="397" w:hRule="exact"/>
          <w:jc w:val="center"/>
        </w:trPr>
        <w:tc>
          <w:tcPr>
            <w:tcW w:w="2065" w:type="dxa"/>
            <w:vMerge w:val="restart"/>
            <w:tcBorders>
              <w:top w:val="nil"/>
              <w:left w:val="single" w:color="auto" w:sz="4" w:space="0"/>
              <w:bottom w:val="single" w:color="auto" w:sz="4" w:space="0"/>
              <w:right w:val="single" w:color="auto" w:sz="4" w:space="0"/>
            </w:tcBorders>
            <w:vAlign w:val="center"/>
          </w:tcPr>
          <w:p>
            <w:pPr>
              <w:widowControl/>
              <w:spacing w:line="240" w:lineRule="exact"/>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批发业</w:t>
            </w:r>
          </w:p>
        </w:tc>
        <w:tc>
          <w:tcPr>
            <w:tcW w:w="1498" w:type="dxa"/>
            <w:tcBorders>
              <w:top w:val="nil"/>
              <w:left w:val="nil"/>
              <w:bottom w:val="nil"/>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从业人员(X)</w:t>
            </w:r>
          </w:p>
        </w:tc>
        <w:tc>
          <w:tcPr>
            <w:tcW w:w="709" w:type="dxa"/>
            <w:tcBorders>
              <w:top w:val="nil"/>
              <w:left w:val="nil"/>
              <w:bottom w:val="nil"/>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人</w:t>
            </w:r>
          </w:p>
        </w:tc>
        <w:tc>
          <w:tcPr>
            <w:tcW w:w="1125" w:type="dxa"/>
            <w:tcBorders>
              <w:top w:val="nil"/>
              <w:left w:val="nil"/>
              <w:bottom w:val="nil"/>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X≥200</w:t>
            </w:r>
          </w:p>
        </w:tc>
        <w:tc>
          <w:tcPr>
            <w:tcW w:w="1928" w:type="dxa"/>
            <w:tcBorders>
              <w:top w:val="nil"/>
              <w:left w:val="nil"/>
              <w:bottom w:val="nil"/>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20≤X＜200</w:t>
            </w:r>
          </w:p>
        </w:tc>
        <w:tc>
          <w:tcPr>
            <w:tcW w:w="1465" w:type="dxa"/>
            <w:tcBorders>
              <w:top w:val="nil"/>
              <w:left w:val="nil"/>
              <w:bottom w:val="nil"/>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5≤X＜20</w:t>
            </w:r>
          </w:p>
        </w:tc>
        <w:tc>
          <w:tcPr>
            <w:tcW w:w="1076" w:type="dxa"/>
            <w:tcBorders>
              <w:top w:val="nil"/>
              <w:left w:val="nil"/>
              <w:bottom w:val="nil"/>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X＜5</w:t>
            </w:r>
          </w:p>
        </w:tc>
      </w:tr>
      <w:tr>
        <w:tblPrEx>
          <w:tblCellMar>
            <w:top w:w="0" w:type="dxa"/>
            <w:left w:w="108" w:type="dxa"/>
            <w:bottom w:w="0" w:type="dxa"/>
            <w:right w:w="108" w:type="dxa"/>
          </w:tblCellMar>
        </w:tblPrEx>
        <w:trPr>
          <w:trHeight w:val="397" w:hRule="exact"/>
          <w:jc w:val="center"/>
        </w:trPr>
        <w:tc>
          <w:tcPr>
            <w:tcW w:w="2065"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p>
        </w:tc>
        <w:tc>
          <w:tcPr>
            <w:tcW w:w="1498" w:type="dxa"/>
            <w:tcBorders>
              <w:top w:val="nil"/>
              <w:left w:val="nil"/>
              <w:bottom w:val="single" w:color="auto" w:sz="4" w:space="0"/>
              <w:right w:val="single" w:color="auto" w:sz="4" w:space="0"/>
            </w:tcBorders>
            <w:vAlign w:val="center"/>
          </w:tcPr>
          <w:p>
            <w:pPr>
              <w:widowControl/>
              <w:spacing w:line="240" w:lineRule="exact"/>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营业收入(Y)</w:t>
            </w:r>
          </w:p>
        </w:tc>
        <w:tc>
          <w:tcPr>
            <w:tcW w:w="709"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万元</w:t>
            </w:r>
          </w:p>
        </w:tc>
        <w:tc>
          <w:tcPr>
            <w:tcW w:w="1125"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Y≥40000</w:t>
            </w:r>
          </w:p>
        </w:tc>
        <w:tc>
          <w:tcPr>
            <w:tcW w:w="1928"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5000≤Y＜40000</w:t>
            </w:r>
          </w:p>
        </w:tc>
        <w:tc>
          <w:tcPr>
            <w:tcW w:w="1465" w:type="dxa"/>
            <w:tcBorders>
              <w:top w:val="nil"/>
              <w:left w:val="nil"/>
              <w:bottom w:val="single" w:color="auto" w:sz="4" w:space="0"/>
              <w:right w:val="single" w:color="auto" w:sz="4" w:space="0"/>
            </w:tcBorders>
            <w:vAlign w:val="center"/>
          </w:tcPr>
          <w:p>
            <w:pPr>
              <w:widowControl/>
              <w:spacing w:line="240" w:lineRule="auto"/>
              <w:ind w:left="-1" w:leftChars="-1" w:hanging="1"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1000≤Y＜5000</w:t>
            </w:r>
          </w:p>
        </w:tc>
        <w:tc>
          <w:tcPr>
            <w:tcW w:w="1076"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Y＜1000</w:t>
            </w:r>
          </w:p>
        </w:tc>
      </w:tr>
      <w:tr>
        <w:tblPrEx>
          <w:tblCellMar>
            <w:top w:w="0" w:type="dxa"/>
            <w:left w:w="108" w:type="dxa"/>
            <w:bottom w:w="0" w:type="dxa"/>
            <w:right w:w="108" w:type="dxa"/>
          </w:tblCellMar>
        </w:tblPrEx>
        <w:trPr>
          <w:trHeight w:val="397" w:hRule="exact"/>
          <w:jc w:val="center"/>
        </w:trPr>
        <w:tc>
          <w:tcPr>
            <w:tcW w:w="2065" w:type="dxa"/>
            <w:vMerge w:val="restart"/>
            <w:tcBorders>
              <w:top w:val="nil"/>
              <w:left w:val="single" w:color="auto" w:sz="4" w:space="0"/>
              <w:bottom w:val="single" w:color="auto" w:sz="4" w:space="0"/>
              <w:right w:val="single" w:color="auto" w:sz="4" w:space="0"/>
            </w:tcBorders>
            <w:vAlign w:val="center"/>
          </w:tcPr>
          <w:p>
            <w:pPr>
              <w:widowControl/>
              <w:spacing w:line="240" w:lineRule="exact"/>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零售业</w:t>
            </w:r>
          </w:p>
        </w:tc>
        <w:tc>
          <w:tcPr>
            <w:tcW w:w="1498" w:type="dxa"/>
            <w:tcBorders>
              <w:top w:val="nil"/>
              <w:left w:val="nil"/>
              <w:bottom w:val="nil"/>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从业人员(X)</w:t>
            </w:r>
          </w:p>
        </w:tc>
        <w:tc>
          <w:tcPr>
            <w:tcW w:w="709" w:type="dxa"/>
            <w:tcBorders>
              <w:top w:val="nil"/>
              <w:left w:val="nil"/>
              <w:bottom w:val="nil"/>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人</w:t>
            </w:r>
          </w:p>
        </w:tc>
        <w:tc>
          <w:tcPr>
            <w:tcW w:w="1125" w:type="dxa"/>
            <w:tcBorders>
              <w:top w:val="nil"/>
              <w:left w:val="nil"/>
              <w:bottom w:val="nil"/>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X≥300</w:t>
            </w:r>
          </w:p>
        </w:tc>
        <w:tc>
          <w:tcPr>
            <w:tcW w:w="1928" w:type="dxa"/>
            <w:tcBorders>
              <w:top w:val="nil"/>
              <w:left w:val="nil"/>
              <w:bottom w:val="nil"/>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50≤X＜300</w:t>
            </w:r>
          </w:p>
        </w:tc>
        <w:tc>
          <w:tcPr>
            <w:tcW w:w="1465" w:type="dxa"/>
            <w:tcBorders>
              <w:top w:val="nil"/>
              <w:left w:val="nil"/>
              <w:bottom w:val="nil"/>
              <w:right w:val="single" w:color="auto" w:sz="4" w:space="0"/>
            </w:tcBorders>
            <w:vAlign w:val="center"/>
          </w:tcPr>
          <w:p>
            <w:pPr>
              <w:widowControl/>
              <w:spacing w:line="240" w:lineRule="auto"/>
              <w:ind w:left="-1" w:leftChars="-1" w:hanging="1"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10≤X＜50</w:t>
            </w:r>
          </w:p>
        </w:tc>
        <w:tc>
          <w:tcPr>
            <w:tcW w:w="1076" w:type="dxa"/>
            <w:tcBorders>
              <w:top w:val="nil"/>
              <w:left w:val="nil"/>
              <w:bottom w:val="nil"/>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X＜10</w:t>
            </w:r>
          </w:p>
        </w:tc>
      </w:tr>
      <w:tr>
        <w:tblPrEx>
          <w:tblCellMar>
            <w:top w:w="0" w:type="dxa"/>
            <w:left w:w="108" w:type="dxa"/>
            <w:bottom w:w="0" w:type="dxa"/>
            <w:right w:w="108" w:type="dxa"/>
          </w:tblCellMar>
        </w:tblPrEx>
        <w:trPr>
          <w:trHeight w:val="397" w:hRule="exact"/>
          <w:jc w:val="center"/>
        </w:trPr>
        <w:tc>
          <w:tcPr>
            <w:tcW w:w="2065"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p>
        </w:tc>
        <w:tc>
          <w:tcPr>
            <w:tcW w:w="1498" w:type="dxa"/>
            <w:tcBorders>
              <w:top w:val="nil"/>
              <w:left w:val="nil"/>
              <w:bottom w:val="single" w:color="auto" w:sz="4" w:space="0"/>
              <w:right w:val="single" w:color="auto" w:sz="4" w:space="0"/>
            </w:tcBorders>
            <w:vAlign w:val="center"/>
          </w:tcPr>
          <w:p>
            <w:pPr>
              <w:widowControl/>
              <w:spacing w:line="240" w:lineRule="exact"/>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营业收入(Y)</w:t>
            </w:r>
          </w:p>
        </w:tc>
        <w:tc>
          <w:tcPr>
            <w:tcW w:w="709"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万元</w:t>
            </w:r>
          </w:p>
        </w:tc>
        <w:tc>
          <w:tcPr>
            <w:tcW w:w="1125"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Y≥20000</w:t>
            </w:r>
          </w:p>
        </w:tc>
        <w:tc>
          <w:tcPr>
            <w:tcW w:w="1928"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500≤Y＜20000</w:t>
            </w:r>
          </w:p>
        </w:tc>
        <w:tc>
          <w:tcPr>
            <w:tcW w:w="1465" w:type="dxa"/>
            <w:tcBorders>
              <w:top w:val="nil"/>
              <w:left w:val="nil"/>
              <w:bottom w:val="single" w:color="auto" w:sz="4" w:space="0"/>
              <w:right w:val="single" w:color="auto" w:sz="4" w:space="0"/>
            </w:tcBorders>
            <w:vAlign w:val="center"/>
          </w:tcPr>
          <w:p>
            <w:pPr>
              <w:widowControl/>
              <w:spacing w:line="240" w:lineRule="auto"/>
              <w:ind w:left="-1" w:leftChars="-1" w:hanging="1"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100≤Y＜500</w:t>
            </w:r>
          </w:p>
        </w:tc>
        <w:tc>
          <w:tcPr>
            <w:tcW w:w="1076"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Y＜100</w:t>
            </w:r>
          </w:p>
        </w:tc>
      </w:tr>
      <w:tr>
        <w:tblPrEx>
          <w:tblCellMar>
            <w:top w:w="0" w:type="dxa"/>
            <w:left w:w="108" w:type="dxa"/>
            <w:bottom w:w="0" w:type="dxa"/>
            <w:right w:w="108" w:type="dxa"/>
          </w:tblCellMar>
        </w:tblPrEx>
        <w:trPr>
          <w:trHeight w:val="397" w:hRule="exact"/>
          <w:jc w:val="center"/>
        </w:trPr>
        <w:tc>
          <w:tcPr>
            <w:tcW w:w="2065" w:type="dxa"/>
            <w:vMerge w:val="restart"/>
            <w:tcBorders>
              <w:top w:val="nil"/>
              <w:left w:val="single" w:color="auto" w:sz="4" w:space="0"/>
              <w:bottom w:val="single" w:color="auto" w:sz="4" w:space="0"/>
              <w:right w:val="single" w:color="auto" w:sz="4" w:space="0"/>
            </w:tcBorders>
            <w:vAlign w:val="center"/>
          </w:tcPr>
          <w:p>
            <w:pPr>
              <w:widowControl/>
              <w:spacing w:line="240" w:lineRule="exact"/>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交通运输业 *</w:t>
            </w:r>
          </w:p>
        </w:tc>
        <w:tc>
          <w:tcPr>
            <w:tcW w:w="1498" w:type="dxa"/>
            <w:tcBorders>
              <w:top w:val="nil"/>
              <w:left w:val="nil"/>
              <w:bottom w:val="nil"/>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从业人员(X)</w:t>
            </w:r>
          </w:p>
        </w:tc>
        <w:tc>
          <w:tcPr>
            <w:tcW w:w="709" w:type="dxa"/>
            <w:tcBorders>
              <w:top w:val="nil"/>
              <w:left w:val="nil"/>
              <w:bottom w:val="nil"/>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人</w:t>
            </w:r>
          </w:p>
        </w:tc>
        <w:tc>
          <w:tcPr>
            <w:tcW w:w="1125" w:type="dxa"/>
            <w:tcBorders>
              <w:top w:val="nil"/>
              <w:left w:val="nil"/>
              <w:bottom w:val="nil"/>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X≥1000</w:t>
            </w:r>
          </w:p>
        </w:tc>
        <w:tc>
          <w:tcPr>
            <w:tcW w:w="1928" w:type="dxa"/>
            <w:tcBorders>
              <w:top w:val="nil"/>
              <w:left w:val="nil"/>
              <w:bottom w:val="nil"/>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300≤X＜1000</w:t>
            </w:r>
          </w:p>
        </w:tc>
        <w:tc>
          <w:tcPr>
            <w:tcW w:w="1465" w:type="dxa"/>
            <w:tcBorders>
              <w:top w:val="nil"/>
              <w:left w:val="nil"/>
              <w:bottom w:val="nil"/>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20≤X＜300</w:t>
            </w:r>
          </w:p>
        </w:tc>
        <w:tc>
          <w:tcPr>
            <w:tcW w:w="1076" w:type="dxa"/>
            <w:tcBorders>
              <w:top w:val="nil"/>
              <w:left w:val="nil"/>
              <w:bottom w:val="nil"/>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X＜20</w:t>
            </w:r>
          </w:p>
        </w:tc>
      </w:tr>
      <w:tr>
        <w:tblPrEx>
          <w:tblCellMar>
            <w:top w:w="0" w:type="dxa"/>
            <w:left w:w="108" w:type="dxa"/>
            <w:bottom w:w="0" w:type="dxa"/>
            <w:right w:w="108" w:type="dxa"/>
          </w:tblCellMar>
        </w:tblPrEx>
        <w:trPr>
          <w:trHeight w:val="397" w:hRule="exact"/>
          <w:jc w:val="center"/>
        </w:trPr>
        <w:tc>
          <w:tcPr>
            <w:tcW w:w="2065"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p>
        </w:tc>
        <w:tc>
          <w:tcPr>
            <w:tcW w:w="1498" w:type="dxa"/>
            <w:tcBorders>
              <w:top w:val="nil"/>
              <w:left w:val="nil"/>
              <w:bottom w:val="single" w:color="auto" w:sz="4" w:space="0"/>
              <w:right w:val="single" w:color="auto" w:sz="4" w:space="0"/>
            </w:tcBorders>
            <w:vAlign w:val="center"/>
          </w:tcPr>
          <w:p>
            <w:pPr>
              <w:widowControl/>
              <w:spacing w:line="240" w:lineRule="exact"/>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营业收入(Y)</w:t>
            </w:r>
          </w:p>
        </w:tc>
        <w:tc>
          <w:tcPr>
            <w:tcW w:w="709"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万元</w:t>
            </w:r>
          </w:p>
        </w:tc>
        <w:tc>
          <w:tcPr>
            <w:tcW w:w="1125"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Y≥30000</w:t>
            </w:r>
          </w:p>
        </w:tc>
        <w:tc>
          <w:tcPr>
            <w:tcW w:w="1928"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3000≤Y＜30000</w:t>
            </w:r>
          </w:p>
        </w:tc>
        <w:tc>
          <w:tcPr>
            <w:tcW w:w="1465"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200≤Y＜3000</w:t>
            </w:r>
          </w:p>
        </w:tc>
        <w:tc>
          <w:tcPr>
            <w:tcW w:w="1076"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Y＜200</w:t>
            </w:r>
          </w:p>
        </w:tc>
      </w:tr>
      <w:tr>
        <w:tblPrEx>
          <w:tblCellMar>
            <w:top w:w="0" w:type="dxa"/>
            <w:left w:w="108" w:type="dxa"/>
            <w:bottom w:w="0" w:type="dxa"/>
            <w:right w:w="108" w:type="dxa"/>
          </w:tblCellMar>
        </w:tblPrEx>
        <w:trPr>
          <w:trHeight w:val="397" w:hRule="exact"/>
          <w:jc w:val="center"/>
        </w:trPr>
        <w:tc>
          <w:tcPr>
            <w:tcW w:w="2065" w:type="dxa"/>
            <w:vMerge w:val="restart"/>
            <w:tcBorders>
              <w:top w:val="nil"/>
              <w:left w:val="single" w:color="auto" w:sz="4" w:space="0"/>
              <w:bottom w:val="single" w:color="auto" w:sz="4" w:space="0"/>
              <w:right w:val="single" w:color="auto" w:sz="4" w:space="0"/>
            </w:tcBorders>
            <w:vAlign w:val="center"/>
          </w:tcPr>
          <w:p>
            <w:pPr>
              <w:widowControl/>
              <w:spacing w:line="240" w:lineRule="exact"/>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仓储业*</w:t>
            </w:r>
          </w:p>
        </w:tc>
        <w:tc>
          <w:tcPr>
            <w:tcW w:w="1498" w:type="dxa"/>
            <w:tcBorders>
              <w:top w:val="nil"/>
              <w:left w:val="nil"/>
              <w:bottom w:val="nil"/>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从业人员(X)</w:t>
            </w:r>
          </w:p>
        </w:tc>
        <w:tc>
          <w:tcPr>
            <w:tcW w:w="709" w:type="dxa"/>
            <w:tcBorders>
              <w:top w:val="nil"/>
              <w:left w:val="nil"/>
              <w:bottom w:val="nil"/>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人</w:t>
            </w:r>
          </w:p>
        </w:tc>
        <w:tc>
          <w:tcPr>
            <w:tcW w:w="1125" w:type="dxa"/>
            <w:tcBorders>
              <w:top w:val="nil"/>
              <w:left w:val="nil"/>
              <w:bottom w:val="nil"/>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X≥200</w:t>
            </w:r>
          </w:p>
        </w:tc>
        <w:tc>
          <w:tcPr>
            <w:tcW w:w="1928" w:type="dxa"/>
            <w:tcBorders>
              <w:top w:val="nil"/>
              <w:left w:val="nil"/>
              <w:bottom w:val="nil"/>
              <w:right w:val="single" w:color="auto" w:sz="4" w:space="0"/>
            </w:tcBorders>
            <w:vAlign w:val="center"/>
          </w:tcPr>
          <w:p>
            <w:pPr>
              <w:widowControl/>
              <w:spacing w:line="240" w:lineRule="auto"/>
              <w:ind w:left="13" w:leftChars="-51" w:hanging="120" w:hangingChars="6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100≤X＜200</w:t>
            </w:r>
          </w:p>
        </w:tc>
        <w:tc>
          <w:tcPr>
            <w:tcW w:w="1465" w:type="dxa"/>
            <w:tcBorders>
              <w:top w:val="nil"/>
              <w:left w:val="nil"/>
              <w:bottom w:val="nil"/>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20≤X＜100</w:t>
            </w:r>
          </w:p>
        </w:tc>
        <w:tc>
          <w:tcPr>
            <w:tcW w:w="1076" w:type="dxa"/>
            <w:tcBorders>
              <w:top w:val="nil"/>
              <w:left w:val="nil"/>
              <w:bottom w:val="nil"/>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X＜20</w:t>
            </w:r>
          </w:p>
        </w:tc>
      </w:tr>
      <w:tr>
        <w:tblPrEx>
          <w:tblCellMar>
            <w:top w:w="0" w:type="dxa"/>
            <w:left w:w="108" w:type="dxa"/>
            <w:bottom w:w="0" w:type="dxa"/>
            <w:right w:w="108" w:type="dxa"/>
          </w:tblCellMar>
        </w:tblPrEx>
        <w:trPr>
          <w:trHeight w:val="397" w:hRule="exact"/>
          <w:jc w:val="center"/>
        </w:trPr>
        <w:tc>
          <w:tcPr>
            <w:tcW w:w="2065"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p>
        </w:tc>
        <w:tc>
          <w:tcPr>
            <w:tcW w:w="1498" w:type="dxa"/>
            <w:tcBorders>
              <w:top w:val="nil"/>
              <w:left w:val="nil"/>
              <w:bottom w:val="single" w:color="auto" w:sz="4" w:space="0"/>
              <w:right w:val="single" w:color="auto" w:sz="4" w:space="0"/>
            </w:tcBorders>
            <w:vAlign w:val="center"/>
          </w:tcPr>
          <w:p>
            <w:pPr>
              <w:widowControl/>
              <w:spacing w:line="240" w:lineRule="exact"/>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营业收入(Y)</w:t>
            </w:r>
          </w:p>
        </w:tc>
        <w:tc>
          <w:tcPr>
            <w:tcW w:w="709"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万元</w:t>
            </w:r>
          </w:p>
        </w:tc>
        <w:tc>
          <w:tcPr>
            <w:tcW w:w="1125"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Y≥30000</w:t>
            </w:r>
          </w:p>
        </w:tc>
        <w:tc>
          <w:tcPr>
            <w:tcW w:w="1928"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1000≤Y＜30000</w:t>
            </w:r>
          </w:p>
        </w:tc>
        <w:tc>
          <w:tcPr>
            <w:tcW w:w="1465"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100≤Y＜1000</w:t>
            </w:r>
          </w:p>
        </w:tc>
        <w:tc>
          <w:tcPr>
            <w:tcW w:w="1076"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Y＜100</w:t>
            </w:r>
          </w:p>
        </w:tc>
      </w:tr>
      <w:tr>
        <w:tblPrEx>
          <w:tblCellMar>
            <w:top w:w="0" w:type="dxa"/>
            <w:left w:w="108" w:type="dxa"/>
            <w:bottom w:w="0" w:type="dxa"/>
            <w:right w:w="108" w:type="dxa"/>
          </w:tblCellMar>
        </w:tblPrEx>
        <w:trPr>
          <w:trHeight w:val="397" w:hRule="exact"/>
          <w:jc w:val="center"/>
        </w:trPr>
        <w:tc>
          <w:tcPr>
            <w:tcW w:w="2065" w:type="dxa"/>
            <w:vMerge w:val="restart"/>
            <w:tcBorders>
              <w:top w:val="nil"/>
              <w:left w:val="single" w:color="auto" w:sz="4" w:space="0"/>
              <w:bottom w:val="single" w:color="auto" w:sz="4" w:space="0"/>
              <w:right w:val="single" w:color="auto" w:sz="4" w:space="0"/>
            </w:tcBorders>
            <w:vAlign w:val="center"/>
          </w:tcPr>
          <w:p>
            <w:pPr>
              <w:widowControl/>
              <w:spacing w:line="240" w:lineRule="exact"/>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邮政业</w:t>
            </w:r>
          </w:p>
        </w:tc>
        <w:tc>
          <w:tcPr>
            <w:tcW w:w="1498" w:type="dxa"/>
            <w:tcBorders>
              <w:top w:val="nil"/>
              <w:left w:val="nil"/>
              <w:bottom w:val="nil"/>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从业人员(X)</w:t>
            </w:r>
          </w:p>
        </w:tc>
        <w:tc>
          <w:tcPr>
            <w:tcW w:w="709" w:type="dxa"/>
            <w:tcBorders>
              <w:top w:val="nil"/>
              <w:left w:val="nil"/>
              <w:bottom w:val="nil"/>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人</w:t>
            </w:r>
          </w:p>
        </w:tc>
        <w:tc>
          <w:tcPr>
            <w:tcW w:w="1125" w:type="dxa"/>
            <w:tcBorders>
              <w:top w:val="nil"/>
              <w:left w:val="nil"/>
              <w:bottom w:val="nil"/>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X≥1000</w:t>
            </w:r>
          </w:p>
        </w:tc>
        <w:tc>
          <w:tcPr>
            <w:tcW w:w="1928" w:type="dxa"/>
            <w:tcBorders>
              <w:top w:val="nil"/>
              <w:left w:val="nil"/>
              <w:bottom w:val="nil"/>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300≤X＜1000</w:t>
            </w:r>
          </w:p>
        </w:tc>
        <w:tc>
          <w:tcPr>
            <w:tcW w:w="1465" w:type="dxa"/>
            <w:tcBorders>
              <w:top w:val="nil"/>
              <w:left w:val="nil"/>
              <w:bottom w:val="nil"/>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20≤X＜300</w:t>
            </w:r>
          </w:p>
        </w:tc>
        <w:tc>
          <w:tcPr>
            <w:tcW w:w="1076" w:type="dxa"/>
            <w:tcBorders>
              <w:top w:val="nil"/>
              <w:left w:val="nil"/>
              <w:bottom w:val="nil"/>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X＜20</w:t>
            </w:r>
          </w:p>
        </w:tc>
      </w:tr>
      <w:tr>
        <w:tblPrEx>
          <w:tblCellMar>
            <w:top w:w="0" w:type="dxa"/>
            <w:left w:w="108" w:type="dxa"/>
            <w:bottom w:w="0" w:type="dxa"/>
            <w:right w:w="108" w:type="dxa"/>
          </w:tblCellMar>
        </w:tblPrEx>
        <w:trPr>
          <w:trHeight w:val="397" w:hRule="exact"/>
          <w:jc w:val="center"/>
        </w:trPr>
        <w:tc>
          <w:tcPr>
            <w:tcW w:w="2065"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p>
        </w:tc>
        <w:tc>
          <w:tcPr>
            <w:tcW w:w="1498" w:type="dxa"/>
            <w:tcBorders>
              <w:top w:val="nil"/>
              <w:left w:val="nil"/>
              <w:bottom w:val="single" w:color="auto" w:sz="4" w:space="0"/>
              <w:right w:val="single" w:color="auto" w:sz="4" w:space="0"/>
            </w:tcBorders>
            <w:vAlign w:val="center"/>
          </w:tcPr>
          <w:p>
            <w:pPr>
              <w:widowControl/>
              <w:spacing w:line="240" w:lineRule="exact"/>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营业收入(Y)</w:t>
            </w:r>
          </w:p>
        </w:tc>
        <w:tc>
          <w:tcPr>
            <w:tcW w:w="709"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万元</w:t>
            </w:r>
          </w:p>
        </w:tc>
        <w:tc>
          <w:tcPr>
            <w:tcW w:w="1125"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Y≥30000</w:t>
            </w:r>
          </w:p>
        </w:tc>
        <w:tc>
          <w:tcPr>
            <w:tcW w:w="1928"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2000≤Y＜30000</w:t>
            </w:r>
          </w:p>
        </w:tc>
        <w:tc>
          <w:tcPr>
            <w:tcW w:w="1465"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100≤Y＜2000</w:t>
            </w:r>
          </w:p>
        </w:tc>
        <w:tc>
          <w:tcPr>
            <w:tcW w:w="1076"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Y＜100</w:t>
            </w:r>
          </w:p>
        </w:tc>
      </w:tr>
      <w:tr>
        <w:tblPrEx>
          <w:tblCellMar>
            <w:top w:w="0" w:type="dxa"/>
            <w:left w:w="108" w:type="dxa"/>
            <w:bottom w:w="0" w:type="dxa"/>
            <w:right w:w="108" w:type="dxa"/>
          </w:tblCellMar>
        </w:tblPrEx>
        <w:trPr>
          <w:trHeight w:val="397" w:hRule="exact"/>
          <w:jc w:val="center"/>
        </w:trPr>
        <w:tc>
          <w:tcPr>
            <w:tcW w:w="2065" w:type="dxa"/>
            <w:vMerge w:val="restart"/>
            <w:tcBorders>
              <w:top w:val="nil"/>
              <w:left w:val="single" w:color="auto" w:sz="4" w:space="0"/>
              <w:bottom w:val="single" w:color="auto" w:sz="4" w:space="0"/>
              <w:right w:val="single" w:color="auto" w:sz="4" w:space="0"/>
            </w:tcBorders>
            <w:vAlign w:val="center"/>
          </w:tcPr>
          <w:p>
            <w:pPr>
              <w:widowControl/>
              <w:spacing w:line="240" w:lineRule="exact"/>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住宿业</w:t>
            </w:r>
          </w:p>
        </w:tc>
        <w:tc>
          <w:tcPr>
            <w:tcW w:w="1498" w:type="dxa"/>
            <w:tcBorders>
              <w:top w:val="nil"/>
              <w:left w:val="nil"/>
              <w:bottom w:val="nil"/>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从业人员(X)</w:t>
            </w:r>
          </w:p>
        </w:tc>
        <w:tc>
          <w:tcPr>
            <w:tcW w:w="709" w:type="dxa"/>
            <w:tcBorders>
              <w:top w:val="nil"/>
              <w:left w:val="nil"/>
              <w:bottom w:val="nil"/>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人</w:t>
            </w:r>
          </w:p>
        </w:tc>
        <w:tc>
          <w:tcPr>
            <w:tcW w:w="1125" w:type="dxa"/>
            <w:tcBorders>
              <w:top w:val="nil"/>
              <w:left w:val="nil"/>
              <w:bottom w:val="nil"/>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X≥300</w:t>
            </w:r>
          </w:p>
        </w:tc>
        <w:tc>
          <w:tcPr>
            <w:tcW w:w="1928" w:type="dxa"/>
            <w:tcBorders>
              <w:top w:val="nil"/>
              <w:left w:val="nil"/>
              <w:bottom w:val="nil"/>
              <w:right w:val="single" w:color="auto" w:sz="4" w:space="0"/>
            </w:tcBorders>
            <w:vAlign w:val="center"/>
          </w:tcPr>
          <w:p>
            <w:pPr>
              <w:widowControl/>
              <w:spacing w:line="240" w:lineRule="auto"/>
              <w:ind w:left="13" w:leftChars="-51" w:hanging="120" w:hangingChars="6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100≤X＜300</w:t>
            </w:r>
          </w:p>
        </w:tc>
        <w:tc>
          <w:tcPr>
            <w:tcW w:w="1465" w:type="dxa"/>
            <w:tcBorders>
              <w:top w:val="nil"/>
              <w:left w:val="nil"/>
              <w:bottom w:val="nil"/>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10≤X＜100</w:t>
            </w:r>
          </w:p>
        </w:tc>
        <w:tc>
          <w:tcPr>
            <w:tcW w:w="1076" w:type="dxa"/>
            <w:tcBorders>
              <w:top w:val="nil"/>
              <w:left w:val="nil"/>
              <w:bottom w:val="nil"/>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X＜10</w:t>
            </w:r>
          </w:p>
        </w:tc>
      </w:tr>
      <w:tr>
        <w:tblPrEx>
          <w:tblCellMar>
            <w:top w:w="0" w:type="dxa"/>
            <w:left w:w="108" w:type="dxa"/>
            <w:bottom w:w="0" w:type="dxa"/>
            <w:right w:w="108" w:type="dxa"/>
          </w:tblCellMar>
        </w:tblPrEx>
        <w:trPr>
          <w:trHeight w:val="397" w:hRule="exact"/>
          <w:jc w:val="center"/>
        </w:trPr>
        <w:tc>
          <w:tcPr>
            <w:tcW w:w="2065"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p>
        </w:tc>
        <w:tc>
          <w:tcPr>
            <w:tcW w:w="1498" w:type="dxa"/>
            <w:tcBorders>
              <w:top w:val="nil"/>
              <w:left w:val="nil"/>
              <w:bottom w:val="single" w:color="auto" w:sz="4" w:space="0"/>
              <w:right w:val="single" w:color="auto" w:sz="4" w:space="0"/>
            </w:tcBorders>
            <w:vAlign w:val="center"/>
          </w:tcPr>
          <w:p>
            <w:pPr>
              <w:widowControl/>
              <w:spacing w:line="240" w:lineRule="exact"/>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营业收入(Y)</w:t>
            </w:r>
          </w:p>
        </w:tc>
        <w:tc>
          <w:tcPr>
            <w:tcW w:w="709"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万元</w:t>
            </w:r>
          </w:p>
        </w:tc>
        <w:tc>
          <w:tcPr>
            <w:tcW w:w="1125"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Y≥10000</w:t>
            </w:r>
          </w:p>
        </w:tc>
        <w:tc>
          <w:tcPr>
            <w:tcW w:w="1928"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2000≤Y＜10000</w:t>
            </w:r>
          </w:p>
        </w:tc>
        <w:tc>
          <w:tcPr>
            <w:tcW w:w="1465"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100≤Y＜2000</w:t>
            </w:r>
          </w:p>
        </w:tc>
        <w:tc>
          <w:tcPr>
            <w:tcW w:w="1076"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Y＜100</w:t>
            </w:r>
          </w:p>
        </w:tc>
      </w:tr>
      <w:tr>
        <w:tblPrEx>
          <w:tblCellMar>
            <w:top w:w="0" w:type="dxa"/>
            <w:left w:w="108" w:type="dxa"/>
            <w:bottom w:w="0" w:type="dxa"/>
            <w:right w:w="108" w:type="dxa"/>
          </w:tblCellMar>
        </w:tblPrEx>
        <w:trPr>
          <w:trHeight w:val="397" w:hRule="exact"/>
          <w:jc w:val="center"/>
        </w:trPr>
        <w:tc>
          <w:tcPr>
            <w:tcW w:w="2065" w:type="dxa"/>
            <w:vMerge w:val="restart"/>
            <w:tcBorders>
              <w:top w:val="nil"/>
              <w:left w:val="single" w:color="auto" w:sz="4" w:space="0"/>
              <w:bottom w:val="single" w:color="auto" w:sz="4" w:space="0"/>
              <w:right w:val="single" w:color="auto" w:sz="4" w:space="0"/>
            </w:tcBorders>
            <w:vAlign w:val="center"/>
          </w:tcPr>
          <w:p>
            <w:pPr>
              <w:widowControl/>
              <w:spacing w:line="240" w:lineRule="exact"/>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餐饮业</w:t>
            </w:r>
          </w:p>
        </w:tc>
        <w:tc>
          <w:tcPr>
            <w:tcW w:w="1498" w:type="dxa"/>
            <w:tcBorders>
              <w:top w:val="nil"/>
              <w:left w:val="nil"/>
              <w:bottom w:val="nil"/>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从业人员(X)</w:t>
            </w:r>
          </w:p>
        </w:tc>
        <w:tc>
          <w:tcPr>
            <w:tcW w:w="709" w:type="dxa"/>
            <w:tcBorders>
              <w:top w:val="nil"/>
              <w:left w:val="nil"/>
              <w:bottom w:val="nil"/>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人</w:t>
            </w:r>
          </w:p>
        </w:tc>
        <w:tc>
          <w:tcPr>
            <w:tcW w:w="1125" w:type="dxa"/>
            <w:tcBorders>
              <w:top w:val="nil"/>
              <w:left w:val="nil"/>
              <w:bottom w:val="nil"/>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X≥300</w:t>
            </w:r>
          </w:p>
        </w:tc>
        <w:tc>
          <w:tcPr>
            <w:tcW w:w="1928" w:type="dxa"/>
            <w:tcBorders>
              <w:top w:val="nil"/>
              <w:left w:val="nil"/>
              <w:bottom w:val="nil"/>
              <w:right w:val="single" w:color="auto" w:sz="4" w:space="0"/>
            </w:tcBorders>
            <w:vAlign w:val="center"/>
          </w:tcPr>
          <w:p>
            <w:pPr>
              <w:widowControl/>
              <w:spacing w:line="240" w:lineRule="auto"/>
              <w:ind w:left="13" w:leftChars="-51" w:hanging="120" w:hangingChars="6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100≤X＜300</w:t>
            </w:r>
          </w:p>
        </w:tc>
        <w:tc>
          <w:tcPr>
            <w:tcW w:w="1465" w:type="dxa"/>
            <w:tcBorders>
              <w:top w:val="nil"/>
              <w:left w:val="nil"/>
              <w:bottom w:val="nil"/>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10≤X＜100</w:t>
            </w:r>
          </w:p>
        </w:tc>
        <w:tc>
          <w:tcPr>
            <w:tcW w:w="1076" w:type="dxa"/>
            <w:tcBorders>
              <w:top w:val="nil"/>
              <w:left w:val="nil"/>
              <w:bottom w:val="nil"/>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X＜10</w:t>
            </w:r>
          </w:p>
        </w:tc>
      </w:tr>
      <w:tr>
        <w:tblPrEx>
          <w:tblCellMar>
            <w:top w:w="0" w:type="dxa"/>
            <w:left w:w="108" w:type="dxa"/>
            <w:bottom w:w="0" w:type="dxa"/>
            <w:right w:w="108" w:type="dxa"/>
          </w:tblCellMar>
        </w:tblPrEx>
        <w:trPr>
          <w:trHeight w:val="397" w:hRule="exact"/>
          <w:jc w:val="center"/>
        </w:trPr>
        <w:tc>
          <w:tcPr>
            <w:tcW w:w="2065"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p>
        </w:tc>
        <w:tc>
          <w:tcPr>
            <w:tcW w:w="1498" w:type="dxa"/>
            <w:tcBorders>
              <w:top w:val="nil"/>
              <w:left w:val="nil"/>
              <w:bottom w:val="single" w:color="auto" w:sz="4" w:space="0"/>
              <w:right w:val="single" w:color="auto" w:sz="4" w:space="0"/>
            </w:tcBorders>
            <w:vAlign w:val="center"/>
          </w:tcPr>
          <w:p>
            <w:pPr>
              <w:widowControl/>
              <w:spacing w:line="240" w:lineRule="exact"/>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营业收入(Y)</w:t>
            </w:r>
          </w:p>
        </w:tc>
        <w:tc>
          <w:tcPr>
            <w:tcW w:w="709"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万元</w:t>
            </w:r>
          </w:p>
        </w:tc>
        <w:tc>
          <w:tcPr>
            <w:tcW w:w="1125"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Y≥10000</w:t>
            </w:r>
          </w:p>
        </w:tc>
        <w:tc>
          <w:tcPr>
            <w:tcW w:w="1928"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2000≤Y＜10000</w:t>
            </w:r>
          </w:p>
        </w:tc>
        <w:tc>
          <w:tcPr>
            <w:tcW w:w="1465"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100≤Y＜2000</w:t>
            </w:r>
          </w:p>
        </w:tc>
        <w:tc>
          <w:tcPr>
            <w:tcW w:w="1076"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Y＜100</w:t>
            </w:r>
          </w:p>
        </w:tc>
      </w:tr>
      <w:tr>
        <w:tblPrEx>
          <w:tblCellMar>
            <w:top w:w="0" w:type="dxa"/>
            <w:left w:w="108" w:type="dxa"/>
            <w:bottom w:w="0" w:type="dxa"/>
            <w:right w:w="108" w:type="dxa"/>
          </w:tblCellMar>
        </w:tblPrEx>
        <w:trPr>
          <w:trHeight w:val="397" w:hRule="exact"/>
          <w:jc w:val="center"/>
        </w:trPr>
        <w:tc>
          <w:tcPr>
            <w:tcW w:w="2065" w:type="dxa"/>
            <w:vMerge w:val="restart"/>
            <w:tcBorders>
              <w:top w:val="nil"/>
              <w:left w:val="single" w:color="auto" w:sz="4" w:space="0"/>
              <w:bottom w:val="single" w:color="auto" w:sz="4" w:space="0"/>
              <w:right w:val="single" w:color="auto" w:sz="4" w:space="0"/>
            </w:tcBorders>
            <w:vAlign w:val="center"/>
          </w:tcPr>
          <w:p>
            <w:pPr>
              <w:widowControl/>
              <w:spacing w:line="240" w:lineRule="exact"/>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信息传输业 *</w:t>
            </w:r>
          </w:p>
        </w:tc>
        <w:tc>
          <w:tcPr>
            <w:tcW w:w="1498" w:type="dxa"/>
            <w:tcBorders>
              <w:top w:val="nil"/>
              <w:left w:val="nil"/>
              <w:bottom w:val="nil"/>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从业人员(X)</w:t>
            </w:r>
          </w:p>
        </w:tc>
        <w:tc>
          <w:tcPr>
            <w:tcW w:w="709" w:type="dxa"/>
            <w:tcBorders>
              <w:top w:val="nil"/>
              <w:left w:val="nil"/>
              <w:bottom w:val="nil"/>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人</w:t>
            </w:r>
          </w:p>
        </w:tc>
        <w:tc>
          <w:tcPr>
            <w:tcW w:w="1125" w:type="dxa"/>
            <w:tcBorders>
              <w:top w:val="nil"/>
              <w:left w:val="nil"/>
              <w:bottom w:val="nil"/>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X≥2000</w:t>
            </w:r>
          </w:p>
        </w:tc>
        <w:tc>
          <w:tcPr>
            <w:tcW w:w="1928" w:type="dxa"/>
            <w:tcBorders>
              <w:top w:val="nil"/>
              <w:left w:val="nil"/>
              <w:bottom w:val="nil"/>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100≤X＜2000</w:t>
            </w:r>
          </w:p>
        </w:tc>
        <w:tc>
          <w:tcPr>
            <w:tcW w:w="1465" w:type="dxa"/>
            <w:tcBorders>
              <w:top w:val="nil"/>
              <w:left w:val="nil"/>
              <w:bottom w:val="nil"/>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10≤X＜100</w:t>
            </w:r>
          </w:p>
        </w:tc>
        <w:tc>
          <w:tcPr>
            <w:tcW w:w="1076" w:type="dxa"/>
            <w:tcBorders>
              <w:top w:val="nil"/>
              <w:left w:val="nil"/>
              <w:bottom w:val="nil"/>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X＜10</w:t>
            </w:r>
          </w:p>
        </w:tc>
      </w:tr>
      <w:tr>
        <w:tblPrEx>
          <w:tblCellMar>
            <w:top w:w="0" w:type="dxa"/>
            <w:left w:w="108" w:type="dxa"/>
            <w:bottom w:w="0" w:type="dxa"/>
            <w:right w:w="108" w:type="dxa"/>
          </w:tblCellMar>
        </w:tblPrEx>
        <w:trPr>
          <w:trHeight w:val="397" w:hRule="exact"/>
          <w:jc w:val="center"/>
        </w:trPr>
        <w:tc>
          <w:tcPr>
            <w:tcW w:w="2065"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p>
        </w:tc>
        <w:tc>
          <w:tcPr>
            <w:tcW w:w="1498" w:type="dxa"/>
            <w:tcBorders>
              <w:top w:val="nil"/>
              <w:left w:val="nil"/>
              <w:bottom w:val="single" w:color="auto" w:sz="4" w:space="0"/>
              <w:right w:val="single" w:color="auto" w:sz="4" w:space="0"/>
            </w:tcBorders>
            <w:vAlign w:val="center"/>
          </w:tcPr>
          <w:p>
            <w:pPr>
              <w:widowControl/>
              <w:spacing w:line="240" w:lineRule="exact"/>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营业收入(Y)</w:t>
            </w:r>
          </w:p>
        </w:tc>
        <w:tc>
          <w:tcPr>
            <w:tcW w:w="709"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万元</w:t>
            </w:r>
          </w:p>
        </w:tc>
        <w:tc>
          <w:tcPr>
            <w:tcW w:w="1125"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Y≥100000</w:t>
            </w:r>
          </w:p>
        </w:tc>
        <w:tc>
          <w:tcPr>
            <w:tcW w:w="1928"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1000≤Y＜100000</w:t>
            </w:r>
          </w:p>
        </w:tc>
        <w:tc>
          <w:tcPr>
            <w:tcW w:w="1465"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100≤Y＜1000</w:t>
            </w:r>
          </w:p>
        </w:tc>
        <w:tc>
          <w:tcPr>
            <w:tcW w:w="1076"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Y＜100</w:t>
            </w:r>
          </w:p>
        </w:tc>
      </w:tr>
      <w:tr>
        <w:tblPrEx>
          <w:tblCellMar>
            <w:top w:w="0" w:type="dxa"/>
            <w:left w:w="108" w:type="dxa"/>
            <w:bottom w:w="0" w:type="dxa"/>
            <w:right w:w="108" w:type="dxa"/>
          </w:tblCellMar>
        </w:tblPrEx>
        <w:trPr>
          <w:trHeight w:val="340" w:hRule="exact"/>
          <w:jc w:val="center"/>
        </w:trPr>
        <w:tc>
          <w:tcPr>
            <w:tcW w:w="206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ind w:firstLine="0" w:firstLineChars="0"/>
              <w:jc w:val="center"/>
              <w:rPr>
                <w:rFonts w:ascii="宋体" w:hAnsi="宋体" w:eastAsia="宋体" w:cs="宋体"/>
                <w:color w:val="000000"/>
                <w:spacing w:val="-12"/>
                <w:kern w:val="0"/>
                <w:sz w:val="20"/>
                <w:szCs w:val="20"/>
              </w:rPr>
            </w:pPr>
            <w:r>
              <w:rPr>
                <w:rFonts w:hint="eastAsia" w:ascii="宋体" w:hAnsi="宋体" w:eastAsia="宋体" w:cs="宋体"/>
                <w:color w:val="000000"/>
                <w:spacing w:val="-12"/>
                <w:kern w:val="0"/>
                <w:sz w:val="20"/>
                <w:szCs w:val="20"/>
              </w:rPr>
              <w:t>软件和信息技术服</w:t>
            </w:r>
            <w:r>
              <w:rPr>
                <w:rFonts w:hint="eastAsia" w:ascii="宋体" w:hAnsi="宋体" w:eastAsia="宋体" w:cs="宋体"/>
                <w:color w:val="000000"/>
                <w:kern w:val="0"/>
                <w:sz w:val="20"/>
                <w:szCs w:val="20"/>
              </w:rPr>
              <w:t>务业</w:t>
            </w:r>
          </w:p>
        </w:tc>
        <w:tc>
          <w:tcPr>
            <w:tcW w:w="1498" w:type="dxa"/>
            <w:tcBorders>
              <w:top w:val="nil"/>
              <w:left w:val="nil"/>
              <w:bottom w:val="nil"/>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从业人员(X)</w:t>
            </w:r>
          </w:p>
        </w:tc>
        <w:tc>
          <w:tcPr>
            <w:tcW w:w="709" w:type="dxa"/>
            <w:tcBorders>
              <w:top w:val="nil"/>
              <w:left w:val="nil"/>
              <w:bottom w:val="nil"/>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人</w:t>
            </w:r>
          </w:p>
        </w:tc>
        <w:tc>
          <w:tcPr>
            <w:tcW w:w="1125" w:type="dxa"/>
            <w:tcBorders>
              <w:top w:val="nil"/>
              <w:left w:val="nil"/>
              <w:bottom w:val="nil"/>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X≥300</w:t>
            </w:r>
          </w:p>
        </w:tc>
        <w:tc>
          <w:tcPr>
            <w:tcW w:w="1928" w:type="dxa"/>
            <w:tcBorders>
              <w:top w:val="nil"/>
              <w:left w:val="nil"/>
              <w:bottom w:val="nil"/>
              <w:right w:val="single" w:color="auto" w:sz="4" w:space="0"/>
            </w:tcBorders>
            <w:vAlign w:val="center"/>
          </w:tcPr>
          <w:p>
            <w:pPr>
              <w:widowControl/>
              <w:spacing w:line="240" w:lineRule="auto"/>
              <w:ind w:left="13" w:leftChars="-51" w:hanging="120" w:hangingChars="6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100≤X＜300</w:t>
            </w:r>
          </w:p>
        </w:tc>
        <w:tc>
          <w:tcPr>
            <w:tcW w:w="1465" w:type="dxa"/>
            <w:tcBorders>
              <w:top w:val="nil"/>
              <w:left w:val="nil"/>
              <w:bottom w:val="nil"/>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10≤X＜100</w:t>
            </w:r>
          </w:p>
        </w:tc>
        <w:tc>
          <w:tcPr>
            <w:tcW w:w="1076" w:type="dxa"/>
            <w:tcBorders>
              <w:top w:val="nil"/>
              <w:left w:val="nil"/>
              <w:bottom w:val="nil"/>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X＜10</w:t>
            </w:r>
          </w:p>
        </w:tc>
      </w:tr>
      <w:tr>
        <w:tblPrEx>
          <w:tblCellMar>
            <w:top w:w="0" w:type="dxa"/>
            <w:left w:w="108" w:type="dxa"/>
            <w:bottom w:w="0" w:type="dxa"/>
            <w:right w:w="108" w:type="dxa"/>
          </w:tblCellMar>
        </w:tblPrEx>
        <w:trPr>
          <w:trHeight w:val="340" w:hRule="exact"/>
          <w:jc w:val="center"/>
        </w:trPr>
        <w:tc>
          <w:tcPr>
            <w:tcW w:w="20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宋体" w:hAnsi="宋体" w:eastAsia="宋体" w:cs="宋体"/>
                <w:color w:val="000000"/>
                <w:spacing w:val="-12"/>
                <w:kern w:val="0"/>
                <w:sz w:val="20"/>
                <w:szCs w:val="20"/>
              </w:rPr>
            </w:pPr>
          </w:p>
        </w:tc>
        <w:tc>
          <w:tcPr>
            <w:tcW w:w="1498"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营业收入(Y)</w:t>
            </w:r>
          </w:p>
        </w:tc>
        <w:tc>
          <w:tcPr>
            <w:tcW w:w="709"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万元</w:t>
            </w:r>
          </w:p>
        </w:tc>
        <w:tc>
          <w:tcPr>
            <w:tcW w:w="1125"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Y≥10000</w:t>
            </w:r>
          </w:p>
        </w:tc>
        <w:tc>
          <w:tcPr>
            <w:tcW w:w="1928"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1000≤Y＜10000</w:t>
            </w:r>
          </w:p>
        </w:tc>
        <w:tc>
          <w:tcPr>
            <w:tcW w:w="1465"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50≤Y＜1000</w:t>
            </w:r>
          </w:p>
        </w:tc>
        <w:tc>
          <w:tcPr>
            <w:tcW w:w="1076"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Y＜50</w:t>
            </w:r>
          </w:p>
        </w:tc>
      </w:tr>
      <w:tr>
        <w:tblPrEx>
          <w:tblCellMar>
            <w:top w:w="0" w:type="dxa"/>
            <w:left w:w="108" w:type="dxa"/>
            <w:bottom w:w="0" w:type="dxa"/>
            <w:right w:w="108" w:type="dxa"/>
          </w:tblCellMar>
        </w:tblPrEx>
        <w:trPr>
          <w:trHeight w:val="340" w:hRule="exact"/>
          <w:jc w:val="center"/>
        </w:trPr>
        <w:tc>
          <w:tcPr>
            <w:tcW w:w="2065" w:type="dxa"/>
            <w:vMerge w:val="restart"/>
            <w:tcBorders>
              <w:top w:val="nil"/>
              <w:left w:val="single" w:color="auto" w:sz="4" w:space="0"/>
              <w:bottom w:val="single" w:color="auto" w:sz="4" w:space="0"/>
              <w:right w:val="single" w:color="auto" w:sz="4" w:space="0"/>
            </w:tcBorders>
            <w:vAlign w:val="center"/>
          </w:tcPr>
          <w:p>
            <w:pPr>
              <w:widowControl/>
              <w:spacing w:line="240" w:lineRule="exact"/>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房地产开发经营</w:t>
            </w:r>
          </w:p>
        </w:tc>
        <w:tc>
          <w:tcPr>
            <w:tcW w:w="1498" w:type="dxa"/>
            <w:tcBorders>
              <w:top w:val="nil"/>
              <w:left w:val="nil"/>
              <w:bottom w:val="nil"/>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营业收入(Y)</w:t>
            </w:r>
          </w:p>
        </w:tc>
        <w:tc>
          <w:tcPr>
            <w:tcW w:w="709" w:type="dxa"/>
            <w:tcBorders>
              <w:top w:val="nil"/>
              <w:left w:val="nil"/>
              <w:bottom w:val="nil"/>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万元</w:t>
            </w:r>
          </w:p>
        </w:tc>
        <w:tc>
          <w:tcPr>
            <w:tcW w:w="1125" w:type="dxa"/>
            <w:tcBorders>
              <w:top w:val="nil"/>
              <w:left w:val="nil"/>
              <w:bottom w:val="nil"/>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Y≥200000</w:t>
            </w:r>
          </w:p>
        </w:tc>
        <w:tc>
          <w:tcPr>
            <w:tcW w:w="1928" w:type="dxa"/>
            <w:tcBorders>
              <w:top w:val="nil"/>
              <w:left w:val="nil"/>
              <w:bottom w:val="nil"/>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1000≤Y＜200000</w:t>
            </w:r>
          </w:p>
        </w:tc>
        <w:tc>
          <w:tcPr>
            <w:tcW w:w="1465" w:type="dxa"/>
            <w:tcBorders>
              <w:top w:val="nil"/>
              <w:left w:val="nil"/>
              <w:bottom w:val="nil"/>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100≤Y＜1000</w:t>
            </w:r>
          </w:p>
        </w:tc>
        <w:tc>
          <w:tcPr>
            <w:tcW w:w="1076" w:type="dxa"/>
            <w:tcBorders>
              <w:top w:val="nil"/>
              <w:left w:val="nil"/>
              <w:bottom w:val="nil"/>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Y＜100</w:t>
            </w:r>
          </w:p>
        </w:tc>
      </w:tr>
      <w:tr>
        <w:tblPrEx>
          <w:tblCellMar>
            <w:top w:w="0" w:type="dxa"/>
            <w:left w:w="108" w:type="dxa"/>
            <w:bottom w:w="0" w:type="dxa"/>
            <w:right w:w="108" w:type="dxa"/>
          </w:tblCellMar>
        </w:tblPrEx>
        <w:trPr>
          <w:trHeight w:val="340" w:hRule="exact"/>
          <w:jc w:val="center"/>
        </w:trPr>
        <w:tc>
          <w:tcPr>
            <w:tcW w:w="2065"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p>
        </w:tc>
        <w:tc>
          <w:tcPr>
            <w:tcW w:w="1498" w:type="dxa"/>
            <w:tcBorders>
              <w:top w:val="nil"/>
              <w:left w:val="nil"/>
              <w:bottom w:val="single" w:color="auto" w:sz="4" w:space="0"/>
              <w:right w:val="single" w:color="auto" w:sz="4" w:space="0"/>
            </w:tcBorders>
            <w:vAlign w:val="center"/>
          </w:tcPr>
          <w:p>
            <w:pPr>
              <w:widowControl/>
              <w:spacing w:line="240" w:lineRule="exact"/>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资产总额(Z)</w:t>
            </w:r>
          </w:p>
        </w:tc>
        <w:tc>
          <w:tcPr>
            <w:tcW w:w="709"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万元</w:t>
            </w:r>
          </w:p>
        </w:tc>
        <w:tc>
          <w:tcPr>
            <w:tcW w:w="1125"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Z≥10000</w:t>
            </w:r>
          </w:p>
        </w:tc>
        <w:tc>
          <w:tcPr>
            <w:tcW w:w="1928"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5000≤Z＜10000</w:t>
            </w:r>
          </w:p>
        </w:tc>
        <w:tc>
          <w:tcPr>
            <w:tcW w:w="1465"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2000≤Z＜5000</w:t>
            </w:r>
          </w:p>
        </w:tc>
        <w:tc>
          <w:tcPr>
            <w:tcW w:w="1076"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Z＜2000</w:t>
            </w:r>
          </w:p>
        </w:tc>
      </w:tr>
      <w:tr>
        <w:tblPrEx>
          <w:tblCellMar>
            <w:top w:w="0" w:type="dxa"/>
            <w:left w:w="108" w:type="dxa"/>
            <w:bottom w:w="0" w:type="dxa"/>
            <w:right w:w="108" w:type="dxa"/>
          </w:tblCellMar>
        </w:tblPrEx>
        <w:trPr>
          <w:trHeight w:val="340" w:hRule="exact"/>
          <w:jc w:val="center"/>
        </w:trPr>
        <w:tc>
          <w:tcPr>
            <w:tcW w:w="2065" w:type="dxa"/>
            <w:vMerge w:val="restart"/>
            <w:tcBorders>
              <w:top w:val="nil"/>
              <w:left w:val="single" w:color="auto" w:sz="4" w:space="0"/>
              <w:bottom w:val="single" w:color="auto" w:sz="4" w:space="0"/>
              <w:right w:val="single" w:color="auto" w:sz="4" w:space="0"/>
            </w:tcBorders>
            <w:vAlign w:val="center"/>
          </w:tcPr>
          <w:p>
            <w:pPr>
              <w:widowControl/>
              <w:spacing w:line="240" w:lineRule="exact"/>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物业管理</w:t>
            </w:r>
          </w:p>
        </w:tc>
        <w:tc>
          <w:tcPr>
            <w:tcW w:w="1498" w:type="dxa"/>
            <w:tcBorders>
              <w:top w:val="nil"/>
              <w:left w:val="nil"/>
              <w:bottom w:val="nil"/>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从业人员(X)</w:t>
            </w:r>
          </w:p>
        </w:tc>
        <w:tc>
          <w:tcPr>
            <w:tcW w:w="709" w:type="dxa"/>
            <w:tcBorders>
              <w:top w:val="nil"/>
              <w:left w:val="nil"/>
              <w:bottom w:val="nil"/>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人</w:t>
            </w:r>
          </w:p>
        </w:tc>
        <w:tc>
          <w:tcPr>
            <w:tcW w:w="1125" w:type="dxa"/>
            <w:tcBorders>
              <w:top w:val="nil"/>
              <w:left w:val="nil"/>
              <w:bottom w:val="nil"/>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X≥1000</w:t>
            </w:r>
          </w:p>
        </w:tc>
        <w:tc>
          <w:tcPr>
            <w:tcW w:w="1928" w:type="dxa"/>
            <w:tcBorders>
              <w:top w:val="nil"/>
              <w:left w:val="nil"/>
              <w:bottom w:val="nil"/>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300≤X＜1000</w:t>
            </w:r>
          </w:p>
        </w:tc>
        <w:tc>
          <w:tcPr>
            <w:tcW w:w="1465" w:type="dxa"/>
            <w:tcBorders>
              <w:top w:val="nil"/>
              <w:left w:val="nil"/>
              <w:bottom w:val="nil"/>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100≤X＜300</w:t>
            </w:r>
          </w:p>
        </w:tc>
        <w:tc>
          <w:tcPr>
            <w:tcW w:w="1076" w:type="dxa"/>
            <w:tcBorders>
              <w:top w:val="nil"/>
              <w:left w:val="nil"/>
              <w:bottom w:val="nil"/>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X＜100</w:t>
            </w:r>
          </w:p>
        </w:tc>
      </w:tr>
      <w:tr>
        <w:tblPrEx>
          <w:tblCellMar>
            <w:top w:w="0" w:type="dxa"/>
            <w:left w:w="108" w:type="dxa"/>
            <w:bottom w:w="0" w:type="dxa"/>
            <w:right w:w="108" w:type="dxa"/>
          </w:tblCellMar>
        </w:tblPrEx>
        <w:trPr>
          <w:trHeight w:val="340" w:hRule="exact"/>
          <w:jc w:val="center"/>
        </w:trPr>
        <w:tc>
          <w:tcPr>
            <w:tcW w:w="2065"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p>
        </w:tc>
        <w:tc>
          <w:tcPr>
            <w:tcW w:w="1498" w:type="dxa"/>
            <w:tcBorders>
              <w:top w:val="nil"/>
              <w:left w:val="nil"/>
              <w:bottom w:val="single" w:color="auto" w:sz="4" w:space="0"/>
              <w:right w:val="single" w:color="auto" w:sz="4" w:space="0"/>
            </w:tcBorders>
            <w:vAlign w:val="center"/>
          </w:tcPr>
          <w:p>
            <w:pPr>
              <w:widowControl/>
              <w:spacing w:line="240" w:lineRule="exact"/>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营业收入(Y)</w:t>
            </w:r>
          </w:p>
        </w:tc>
        <w:tc>
          <w:tcPr>
            <w:tcW w:w="709"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万元</w:t>
            </w:r>
          </w:p>
        </w:tc>
        <w:tc>
          <w:tcPr>
            <w:tcW w:w="1125"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Y≥5000</w:t>
            </w:r>
          </w:p>
        </w:tc>
        <w:tc>
          <w:tcPr>
            <w:tcW w:w="1928" w:type="dxa"/>
            <w:tcBorders>
              <w:top w:val="nil"/>
              <w:left w:val="nil"/>
              <w:bottom w:val="single" w:color="auto" w:sz="4" w:space="0"/>
              <w:right w:val="single" w:color="auto" w:sz="4" w:space="0"/>
            </w:tcBorders>
            <w:vAlign w:val="center"/>
          </w:tcPr>
          <w:p>
            <w:pPr>
              <w:widowControl/>
              <w:spacing w:line="240" w:lineRule="auto"/>
              <w:ind w:left="13" w:leftChars="-51" w:hanging="120" w:hangingChars="6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1000≤Y＜5000</w:t>
            </w:r>
          </w:p>
        </w:tc>
        <w:tc>
          <w:tcPr>
            <w:tcW w:w="1465"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500≤Y＜1000</w:t>
            </w:r>
          </w:p>
        </w:tc>
        <w:tc>
          <w:tcPr>
            <w:tcW w:w="1076"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Y＜500</w:t>
            </w:r>
          </w:p>
        </w:tc>
      </w:tr>
      <w:tr>
        <w:tblPrEx>
          <w:tblCellMar>
            <w:top w:w="0" w:type="dxa"/>
            <w:left w:w="108" w:type="dxa"/>
            <w:bottom w:w="0" w:type="dxa"/>
            <w:right w:w="108" w:type="dxa"/>
          </w:tblCellMar>
        </w:tblPrEx>
        <w:trPr>
          <w:trHeight w:val="340" w:hRule="exact"/>
          <w:jc w:val="center"/>
        </w:trPr>
        <w:tc>
          <w:tcPr>
            <w:tcW w:w="2065" w:type="dxa"/>
            <w:vMerge w:val="restart"/>
            <w:tcBorders>
              <w:top w:val="nil"/>
              <w:left w:val="single" w:color="auto" w:sz="4" w:space="0"/>
              <w:bottom w:val="single" w:color="auto" w:sz="4" w:space="0"/>
              <w:right w:val="single" w:color="auto" w:sz="4" w:space="0"/>
            </w:tcBorders>
            <w:vAlign w:val="center"/>
          </w:tcPr>
          <w:p>
            <w:pPr>
              <w:widowControl/>
              <w:spacing w:line="240" w:lineRule="exact"/>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租赁和商务服务业</w:t>
            </w:r>
          </w:p>
        </w:tc>
        <w:tc>
          <w:tcPr>
            <w:tcW w:w="1498" w:type="dxa"/>
            <w:tcBorders>
              <w:top w:val="nil"/>
              <w:left w:val="nil"/>
              <w:bottom w:val="nil"/>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从业人员(X)</w:t>
            </w:r>
          </w:p>
        </w:tc>
        <w:tc>
          <w:tcPr>
            <w:tcW w:w="709" w:type="dxa"/>
            <w:tcBorders>
              <w:top w:val="nil"/>
              <w:left w:val="nil"/>
              <w:bottom w:val="nil"/>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人</w:t>
            </w:r>
          </w:p>
        </w:tc>
        <w:tc>
          <w:tcPr>
            <w:tcW w:w="1125" w:type="dxa"/>
            <w:tcBorders>
              <w:top w:val="nil"/>
              <w:left w:val="nil"/>
              <w:bottom w:val="nil"/>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X≥300</w:t>
            </w:r>
          </w:p>
        </w:tc>
        <w:tc>
          <w:tcPr>
            <w:tcW w:w="1928" w:type="dxa"/>
            <w:tcBorders>
              <w:top w:val="nil"/>
              <w:left w:val="nil"/>
              <w:bottom w:val="nil"/>
              <w:right w:val="single" w:color="auto" w:sz="4" w:space="0"/>
            </w:tcBorders>
            <w:vAlign w:val="center"/>
          </w:tcPr>
          <w:p>
            <w:pPr>
              <w:widowControl/>
              <w:spacing w:line="240" w:lineRule="auto"/>
              <w:ind w:left="13" w:leftChars="-51" w:hanging="120" w:hangingChars="6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100≤X＜300</w:t>
            </w:r>
          </w:p>
        </w:tc>
        <w:tc>
          <w:tcPr>
            <w:tcW w:w="1465" w:type="dxa"/>
            <w:tcBorders>
              <w:top w:val="nil"/>
              <w:left w:val="nil"/>
              <w:bottom w:val="nil"/>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10≤X＜100</w:t>
            </w:r>
          </w:p>
        </w:tc>
        <w:tc>
          <w:tcPr>
            <w:tcW w:w="1076" w:type="dxa"/>
            <w:tcBorders>
              <w:top w:val="nil"/>
              <w:left w:val="nil"/>
              <w:bottom w:val="nil"/>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X＜10</w:t>
            </w:r>
          </w:p>
        </w:tc>
      </w:tr>
      <w:tr>
        <w:tblPrEx>
          <w:tblCellMar>
            <w:top w:w="0" w:type="dxa"/>
            <w:left w:w="108" w:type="dxa"/>
            <w:bottom w:w="0" w:type="dxa"/>
            <w:right w:w="108" w:type="dxa"/>
          </w:tblCellMar>
        </w:tblPrEx>
        <w:trPr>
          <w:trHeight w:val="340" w:hRule="exact"/>
          <w:jc w:val="center"/>
        </w:trPr>
        <w:tc>
          <w:tcPr>
            <w:tcW w:w="2065"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p>
        </w:tc>
        <w:tc>
          <w:tcPr>
            <w:tcW w:w="1498" w:type="dxa"/>
            <w:tcBorders>
              <w:top w:val="nil"/>
              <w:left w:val="nil"/>
              <w:bottom w:val="single" w:color="auto" w:sz="4" w:space="0"/>
              <w:right w:val="single" w:color="auto" w:sz="4" w:space="0"/>
            </w:tcBorders>
            <w:vAlign w:val="center"/>
          </w:tcPr>
          <w:p>
            <w:pPr>
              <w:widowControl/>
              <w:spacing w:line="240" w:lineRule="exact"/>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资产总额(Z)</w:t>
            </w:r>
          </w:p>
        </w:tc>
        <w:tc>
          <w:tcPr>
            <w:tcW w:w="709"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万元</w:t>
            </w:r>
          </w:p>
        </w:tc>
        <w:tc>
          <w:tcPr>
            <w:tcW w:w="1125"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Z≥120000</w:t>
            </w:r>
          </w:p>
        </w:tc>
        <w:tc>
          <w:tcPr>
            <w:tcW w:w="1928"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8000≤Z＜120000</w:t>
            </w:r>
          </w:p>
        </w:tc>
        <w:tc>
          <w:tcPr>
            <w:tcW w:w="1465"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100≤Z＜8000</w:t>
            </w:r>
          </w:p>
        </w:tc>
        <w:tc>
          <w:tcPr>
            <w:tcW w:w="1076"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Z＜100</w:t>
            </w:r>
          </w:p>
        </w:tc>
      </w:tr>
      <w:tr>
        <w:tblPrEx>
          <w:tblCellMar>
            <w:top w:w="0" w:type="dxa"/>
            <w:left w:w="108" w:type="dxa"/>
            <w:bottom w:w="0" w:type="dxa"/>
            <w:right w:w="108" w:type="dxa"/>
          </w:tblCellMar>
        </w:tblPrEx>
        <w:trPr>
          <w:trHeight w:val="397" w:hRule="exact"/>
          <w:jc w:val="center"/>
        </w:trPr>
        <w:tc>
          <w:tcPr>
            <w:tcW w:w="2065" w:type="dxa"/>
            <w:tcBorders>
              <w:top w:val="nil"/>
              <w:left w:val="single" w:color="auto" w:sz="4" w:space="0"/>
              <w:bottom w:val="single" w:color="auto" w:sz="4" w:space="0"/>
              <w:right w:val="single" w:color="auto" w:sz="4" w:space="0"/>
            </w:tcBorders>
            <w:vAlign w:val="center"/>
          </w:tcPr>
          <w:p>
            <w:pPr>
              <w:widowControl/>
              <w:spacing w:line="240" w:lineRule="exact"/>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其他未列明行业 *</w:t>
            </w:r>
          </w:p>
        </w:tc>
        <w:tc>
          <w:tcPr>
            <w:tcW w:w="1498"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从业人员(X)</w:t>
            </w:r>
          </w:p>
        </w:tc>
        <w:tc>
          <w:tcPr>
            <w:tcW w:w="709"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人</w:t>
            </w:r>
          </w:p>
        </w:tc>
        <w:tc>
          <w:tcPr>
            <w:tcW w:w="1125"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X≥300</w:t>
            </w:r>
          </w:p>
        </w:tc>
        <w:tc>
          <w:tcPr>
            <w:tcW w:w="1928" w:type="dxa"/>
            <w:tcBorders>
              <w:top w:val="nil"/>
              <w:left w:val="nil"/>
              <w:bottom w:val="single" w:color="auto" w:sz="4" w:space="0"/>
              <w:right w:val="single" w:color="auto" w:sz="4" w:space="0"/>
            </w:tcBorders>
            <w:vAlign w:val="center"/>
          </w:tcPr>
          <w:p>
            <w:pPr>
              <w:widowControl/>
              <w:spacing w:line="240" w:lineRule="auto"/>
              <w:ind w:left="13" w:leftChars="-51" w:hanging="120" w:hangingChars="6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100≤X＜300</w:t>
            </w:r>
          </w:p>
        </w:tc>
        <w:tc>
          <w:tcPr>
            <w:tcW w:w="1465"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10≤X＜100</w:t>
            </w:r>
          </w:p>
        </w:tc>
        <w:tc>
          <w:tcPr>
            <w:tcW w:w="1076" w:type="dxa"/>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X＜10</w:t>
            </w:r>
          </w:p>
        </w:tc>
      </w:tr>
    </w:tbl>
    <w:p>
      <w:pPr>
        <w:pStyle w:val="17"/>
        <w:ind w:firstLine="440"/>
        <w:rPr>
          <w:rFonts w:ascii="宋体" w:hAnsi="宋体" w:eastAsia="宋体" w:cs="宋体"/>
          <w:color w:val="000000"/>
          <w:sz w:val="22"/>
          <w:szCs w:val="22"/>
        </w:rPr>
      </w:pPr>
    </w:p>
    <w:p>
      <w:pPr>
        <w:widowControl/>
        <w:spacing w:line="540" w:lineRule="exact"/>
        <w:ind w:left="0" w:leftChars="0" w:firstLine="0" w:firstLineChars="0"/>
        <w:rPr>
          <w:rFonts w:ascii="宋体" w:hAnsi="宋体" w:eastAsia="宋体" w:cs="宋体"/>
          <w:color w:val="000000"/>
          <w:spacing w:val="8"/>
          <w:kern w:val="0"/>
          <w:sz w:val="24"/>
          <w:szCs w:val="24"/>
        </w:rPr>
      </w:pPr>
      <w:r>
        <w:rPr>
          <w:rFonts w:hint="eastAsia" w:ascii="宋体" w:hAnsi="宋体" w:eastAsia="宋体" w:cs="宋体"/>
          <w:color w:val="000000"/>
          <w:spacing w:val="8"/>
          <w:kern w:val="0"/>
          <w:sz w:val="24"/>
          <w:szCs w:val="24"/>
        </w:rPr>
        <w:t>说明：</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highlight w:val="none"/>
          <w:lang w:val="zh-CN"/>
        </w:rPr>
      </w:pPr>
      <w:r>
        <w:rPr>
          <w:rFonts w:hint="eastAsia" w:ascii="宋体" w:hAnsi="宋体" w:eastAsia="宋体" w:cs="宋体"/>
          <w:color w:val="000000"/>
          <w:spacing w:val="8"/>
          <w:kern w:val="0"/>
          <w:sz w:val="24"/>
          <w:szCs w:val="24"/>
        </w:rPr>
        <w:t>　</w:t>
      </w:r>
      <w:r>
        <w:rPr>
          <w:rFonts w:hint="eastAsia" w:ascii="宋体" w:hAnsi="宋体" w:eastAsia="宋体" w:cs="宋体"/>
          <w:sz w:val="24"/>
          <w:szCs w:val="24"/>
          <w:highlight w:val="none"/>
          <w:lang w:val="zh-CN"/>
        </w:rPr>
        <w:t>　1.大型、中型和小型企业须同时满足所列指标的下限，否则下划一档；微型企业只须满足所列指标中的一项即可。</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highlight w:val="none"/>
          <w:lang w:val="zh-CN"/>
        </w:rPr>
      </w:pPr>
      <w:r>
        <w:rPr>
          <w:rFonts w:hint="eastAsia" w:ascii="宋体" w:hAnsi="宋体" w:eastAsia="宋体" w:cs="宋体"/>
          <w:sz w:val="24"/>
          <w:szCs w:val="24"/>
          <w:highlight w:val="none"/>
          <w:lang w:val="zh-CN"/>
        </w:rPr>
        <w:t>　　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highlight w:val="none"/>
          <w:lang w:val="zh-CN"/>
        </w:rPr>
      </w:pPr>
      <w:r>
        <w:rPr>
          <w:rFonts w:hint="eastAsia" w:ascii="宋体" w:hAnsi="宋体" w:eastAsia="宋体" w:cs="宋体"/>
          <w:sz w:val="24"/>
          <w:szCs w:val="24"/>
          <w:highlight w:val="none"/>
          <w:lang w:val="zh-CN"/>
        </w:rPr>
        <w:t>　　3.企业划分指标以现行统计制度为准。</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highlight w:val="none"/>
          <w:lang w:val="zh-CN"/>
        </w:rPr>
      </w:pPr>
      <w:r>
        <w:rPr>
          <w:rFonts w:hint="eastAsia" w:ascii="宋体" w:hAnsi="宋体" w:eastAsia="宋体" w:cs="宋体"/>
          <w:sz w:val="24"/>
          <w:szCs w:val="24"/>
          <w:highlight w:val="none"/>
          <w:lang w:val="zh-CN"/>
        </w:rPr>
        <w:t>（1）从业人员，是指期末从业人员数，没有期末从业人员数的，采用全年平均人员数代替。</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highlight w:val="none"/>
          <w:lang w:val="zh-CN"/>
        </w:rPr>
      </w:pPr>
      <w:r>
        <w:rPr>
          <w:rFonts w:hint="eastAsia" w:ascii="宋体" w:hAnsi="宋体" w:eastAsia="宋体" w:cs="宋体"/>
          <w:sz w:val="24"/>
          <w:szCs w:val="24"/>
          <w:highlight w:val="none"/>
          <w:lang w:val="zh-CN"/>
        </w:rPr>
        <w:t>（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highlight w:val="none"/>
          <w:lang w:val="zh-CN"/>
        </w:rPr>
      </w:pPr>
      <w:r>
        <w:rPr>
          <w:rFonts w:hint="eastAsia" w:ascii="宋体" w:hAnsi="宋体" w:eastAsia="宋体" w:cs="宋体"/>
          <w:sz w:val="24"/>
          <w:szCs w:val="24"/>
          <w:highlight w:val="none"/>
          <w:lang w:val="zh-CN"/>
        </w:rPr>
        <w:t>（3）资产总额，采用资产总计代替。</w:t>
      </w:r>
    </w:p>
    <w:p>
      <w:pPr>
        <w:spacing w:line="560" w:lineRule="exact"/>
        <w:ind w:firstLine="482"/>
        <w:outlineLvl w:val="1"/>
        <w:rPr>
          <w:rFonts w:ascii="宋体" w:hAnsi="宋体" w:cs="宋体"/>
          <w:b/>
          <w:sz w:val="24"/>
        </w:rPr>
      </w:pPr>
    </w:p>
    <w:p>
      <w:pPr>
        <w:pStyle w:val="23"/>
      </w:pPr>
    </w:p>
    <w:p>
      <w:pPr>
        <w:pStyle w:val="34"/>
        <w:ind w:firstLine="482" w:firstLineChars="200"/>
        <w:rPr>
          <w:highlight w:val="none"/>
        </w:rPr>
        <w:sectPr>
          <w:pgSz w:w="11906" w:h="16838"/>
          <w:pgMar w:top="1440" w:right="1463" w:bottom="1440" w:left="1463" w:header="851" w:footer="992" w:gutter="0"/>
          <w:pgNumType w:fmt="decimal"/>
          <w:cols w:space="720" w:num="1"/>
          <w:docGrid w:type="lines" w:linePitch="319" w:charSpace="0"/>
        </w:sectPr>
      </w:pPr>
      <w:r>
        <w:rPr>
          <w:rFonts w:hint="eastAsia" w:ascii="宋体" w:hAnsi="宋体" w:cs="宋体"/>
          <w:b/>
          <w:bCs/>
          <w:sz w:val="24"/>
          <w:szCs w:val="24"/>
          <w:highlight w:val="none"/>
          <w:lang w:val="zh-CN"/>
        </w:rPr>
        <w:t>本项目对应的“中小企业划分标准”所属行业是属于“其他未列明行业”。</w:t>
      </w:r>
    </w:p>
    <w:p>
      <w:pPr>
        <w:bidi w:val="0"/>
        <w:spacing w:line="360" w:lineRule="auto"/>
        <w:jc w:val="center"/>
        <w:outlineLvl w:val="1"/>
        <w:rPr>
          <w:rFonts w:hint="eastAsia" w:ascii="宋体" w:hAnsi="宋体" w:eastAsia="宋体" w:cs="宋体"/>
          <w:color w:val="000000"/>
          <w:kern w:val="0"/>
          <w:sz w:val="21"/>
          <w:szCs w:val="21"/>
        </w:rPr>
      </w:pPr>
      <w:r>
        <w:rPr>
          <w:rFonts w:hint="eastAsia" w:ascii="宋体" w:hAnsi="宋体" w:eastAsia="宋体" w:cs="宋体"/>
          <w:b/>
          <w:bCs/>
          <w:color w:val="000000"/>
          <w:sz w:val="28"/>
          <w:szCs w:val="28"/>
          <w:lang w:val="en-US" w:eastAsia="zh-CN"/>
        </w:rPr>
        <w:t>七、</w:t>
      </w:r>
      <w:r>
        <w:rPr>
          <w:rFonts w:hint="eastAsia" w:ascii="宋体" w:hAnsi="宋体" w:eastAsia="宋体" w:cs="宋体"/>
          <w:b/>
          <w:bCs/>
          <w:color w:val="000000"/>
          <w:sz w:val="28"/>
          <w:szCs w:val="28"/>
          <w:lang w:eastAsia="zh-CN"/>
        </w:rPr>
        <w:t>残疾人福利性单位声明函</w:t>
      </w:r>
      <w:bookmarkEnd w:id="524"/>
      <w:bookmarkEnd w:id="525"/>
    </w:p>
    <w:p>
      <w:pPr>
        <w:bidi w:val="0"/>
        <w:spacing w:line="360" w:lineRule="auto"/>
        <w:ind w:firstLine="480" w:firstLineChars="200"/>
        <w:jc w:val="center"/>
        <w:rPr>
          <w:rFonts w:hint="eastAsia" w:ascii="宋体" w:hAnsi="宋体" w:eastAsia="宋体" w:cs="宋体"/>
          <w:color w:val="000000"/>
          <w:sz w:val="24"/>
          <w:szCs w:val="24"/>
        </w:rPr>
      </w:pPr>
    </w:p>
    <w:p>
      <w:pPr>
        <w:bidi w:val="0"/>
        <w:spacing w:line="360" w:lineRule="auto"/>
        <w:ind w:firstLine="480" w:firstLineChars="200"/>
        <w:jc w:val="center"/>
        <w:rPr>
          <w:rFonts w:hint="eastAsia" w:ascii="宋体" w:hAnsi="宋体" w:eastAsia="宋体" w:cs="宋体"/>
          <w:color w:val="000000"/>
          <w:sz w:val="24"/>
          <w:szCs w:val="24"/>
        </w:rPr>
      </w:pPr>
      <w:r>
        <w:rPr>
          <w:rFonts w:hint="eastAsia" w:ascii="宋体" w:hAnsi="宋体" w:eastAsia="宋体" w:cs="宋体"/>
          <w:color w:val="000000"/>
          <w:sz w:val="24"/>
          <w:szCs w:val="24"/>
        </w:rPr>
        <w:t>（属于残疾人福利企业的填写，不属于的无需填写此项内容）</w:t>
      </w:r>
    </w:p>
    <w:p>
      <w:pPr>
        <w:pStyle w:val="31"/>
        <w:bidi w:val="0"/>
        <w:rPr>
          <w:rFonts w:hint="eastAsia" w:ascii="宋体" w:hAnsi="宋体" w:eastAsia="宋体" w:cs="宋体"/>
          <w:color w:val="000000"/>
          <w:sz w:val="24"/>
          <w:szCs w:val="24"/>
        </w:rPr>
      </w:pPr>
    </w:p>
    <w:p>
      <w:pPr>
        <w:bidi w:val="0"/>
        <w:spacing w:line="360" w:lineRule="auto"/>
        <w:ind w:firstLine="480" w:firstLineChars="200"/>
        <w:rPr>
          <w:rFonts w:hint="eastAsia" w:ascii="宋体" w:hAnsi="宋体" w:eastAsia="宋体" w:cs="宋体"/>
          <w:color w:val="000000"/>
          <w:sz w:val="24"/>
          <w:szCs w:val="24"/>
        </w:rPr>
      </w:pPr>
    </w:p>
    <w:p>
      <w:pPr>
        <w:bidi w:val="0"/>
        <w:spacing w:line="48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本单位郑重声明，根据《财政部民政部中国残疾人联合会关于促进残疾人就业政府采购政策的通知》财库（2017〔141〕号）的规定，本单位为</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u w:val="none"/>
          <w:lang w:val="en-US" w:eastAsia="zh-CN"/>
        </w:rPr>
        <w:t>（</w:t>
      </w:r>
      <w:r>
        <w:rPr>
          <w:rFonts w:hint="eastAsia" w:ascii="宋体" w:hAnsi="宋体" w:eastAsia="宋体" w:cs="宋体"/>
          <w:color w:val="000000"/>
          <w:sz w:val="24"/>
          <w:szCs w:val="24"/>
          <w:u w:val="none"/>
        </w:rPr>
        <w:t>符合</w:t>
      </w:r>
      <w:r>
        <w:rPr>
          <w:rFonts w:hint="eastAsia" w:ascii="宋体" w:hAnsi="宋体" w:eastAsia="宋体" w:cs="宋体"/>
          <w:color w:val="000000"/>
          <w:sz w:val="24"/>
          <w:szCs w:val="24"/>
          <w:u w:val="none"/>
          <w:lang w:val="en-US" w:eastAsia="zh-CN"/>
        </w:rPr>
        <w:t>/不符合）</w:t>
      </w:r>
      <w:r>
        <w:rPr>
          <w:rFonts w:hint="eastAsia" w:ascii="宋体" w:hAnsi="宋体" w:eastAsia="宋体" w:cs="宋体"/>
          <w:color w:val="000000"/>
          <w:sz w:val="24"/>
          <w:szCs w:val="24"/>
        </w:rPr>
        <w:t>该文件之规定条件的残疾人福利性单位，参加本次政府采购活动提供本单位制造的货物，或者提供（其他残疾人福利性单位名称）制造的货物（不包括使用非残疾人福利性单位注册商标的货物）。货物的名称品牌型号是</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w:t>
      </w:r>
    </w:p>
    <w:p>
      <w:pPr>
        <w:bidi w:val="0"/>
        <w:spacing w:line="48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本单位对上述声明的真实性负责。如有虚假，将承担相应的法律责任。</w:t>
      </w:r>
    </w:p>
    <w:p>
      <w:pPr>
        <w:bidi w:val="0"/>
        <w:spacing w:line="360" w:lineRule="auto"/>
        <w:ind w:firstLine="480" w:firstLineChars="200"/>
        <w:rPr>
          <w:rFonts w:hint="eastAsia" w:ascii="宋体" w:hAnsi="宋体" w:eastAsia="宋体" w:cs="宋体"/>
          <w:color w:val="000000"/>
          <w:sz w:val="24"/>
          <w:szCs w:val="24"/>
        </w:rPr>
      </w:pPr>
    </w:p>
    <w:p>
      <w:pPr>
        <w:bidi w:val="0"/>
        <w:spacing w:line="600" w:lineRule="auto"/>
        <w:ind w:firstLine="480" w:firstLineChars="200"/>
        <w:rPr>
          <w:rFonts w:hint="eastAsia" w:ascii="宋体" w:hAnsi="宋体" w:eastAsia="宋体" w:cs="宋体"/>
          <w:color w:val="000000"/>
          <w:sz w:val="24"/>
          <w:szCs w:val="24"/>
        </w:rPr>
      </w:pPr>
    </w:p>
    <w:p>
      <w:pPr>
        <w:bidi w:val="0"/>
        <w:spacing w:line="60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供应商名称（单位电子签章）：</w:t>
      </w:r>
    </w:p>
    <w:p>
      <w:pPr>
        <w:bidi w:val="0"/>
        <w:spacing w:line="60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日期：</w:t>
      </w:r>
    </w:p>
    <w:p>
      <w:pPr>
        <w:pStyle w:val="2"/>
        <w:numPr>
          <w:ilvl w:val="0"/>
          <w:numId w:val="0"/>
        </w:numPr>
        <w:bidi w:val="0"/>
        <w:ind w:left="425"/>
        <w:jc w:val="center"/>
        <w:rPr>
          <w:rFonts w:hint="eastAsia" w:ascii="宋体" w:hAnsi="宋体" w:eastAsia="宋体" w:cs="宋体"/>
          <w:b/>
          <w:bCs w:val="0"/>
          <w:color w:val="000000"/>
          <w:kern w:val="2"/>
          <w:sz w:val="21"/>
          <w:szCs w:val="21"/>
          <w:lang w:val="en-US" w:eastAsia="zh-CN" w:bidi="ar-SA"/>
        </w:rPr>
      </w:pPr>
    </w:p>
    <w:p>
      <w:pPr>
        <w:rPr>
          <w:rFonts w:hint="eastAsia" w:ascii="宋体" w:hAnsi="宋体" w:eastAsia="宋体" w:cs="宋体"/>
          <w:b/>
          <w:bCs w:val="0"/>
          <w:color w:val="000000"/>
          <w:kern w:val="2"/>
          <w:sz w:val="21"/>
          <w:szCs w:val="21"/>
          <w:lang w:val="en-US" w:eastAsia="zh-CN" w:bidi="ar-SA"/>
        </w:rPr>
      </w:pPr>
    </w:p>
    <w:p>
      <w:pPr>
        <w:pStyle w:val="35"/>
        <w:rPr>
          <w:rFonts w:hint="eastAsia" w:ascii="宋体" w:hAnsi="宋体" w:eastAsia="宋体" w:cs="宋体"/>
          <w:b/>
          <w:bCs w:val="0"/>
          <w:color w:val="000000"/>
          <w:kern w:val="2"/>
          <w:sz w:val="21"/>
          <w:szCs w:val="21"/>
          <w:lang w:val="en-US" w:eastAsia="zh-CN" w:bidi="ar-SA"/>
        </w:rPr>
      </w:pPr>
    </w:p>
    <w:p>
      <w:pPr>
        <w:pStyle w:val="17"/>
        <w:rPr>
          <w:rFonts w:hint="eastAsia" w:ascii="宋体" w:hAnsi="宋体" w:eastAsia="宋体" w:cs="宋体"/>
          <w:b/>
          <w:bCs w:val="0"/>
          <w:color w:val="000000"/>
          <w:kern w:val="2"/>
          <w:sz w:val="21"/>
          <w:szCs w:val="21"/>
          <w:lang w:val="en-US" w:eastAsia="zh-CN" w:bidi="ar-SA"/>
        </w:rPr>
      </w:pPr>
    </w:p>
    <w:p>
      <w:pPr>
        <w:pStyle w:val="17"/>
        <w:rPr>
          <w:rFonts w:hint="eastAsia" w:ascii="宋体" w:hAnsi="宋体" w:eastAsia="宋体" w:cs="宋体"/>
          <w:b/>
          <w:bCs w:val="0"/>
          <w:color w:val="000000"/>
          <w:kern w:val="2"/>
          <w:sz w:val="21"/>
          <w:szCs w:val="21"/>
          <w:lang w:val="en-US" w:eastAsia="zh-CN" w:bidi="ar-SA"/>
        </w:rPr>
      </w:pPr>
    </w:p>
    <w:p>
      <w:pPr>
        <w:pStyle w:val="17"/>
        <w:rPr>
          <w:rFonts w:hint="eastAsia" w:ascii="宋体" w:hAnsi="宋体" w:eastAsia="宋体" w:cs="宋体"/>
          <w:b/>
          <w:bCs w:val="0"/>
          <w:color w:val="000000"/>
          <w:kern w:val="2"/>
          <w:sz w:val="21"/>
          <w:szCs w:val="21"/>
          <w:lang w:val="en-US" w:eastAsia="zh-CN" w:bidi="ar-SA"/>
        </w:rPr>
      </w:pPr>
    </w:p>
    <w:p>
      <w:pPr>
        <w:pStyle w:val="17"/>
        <w:rPr>
          <w:rFonts w:hint="eastAsia" w:ascii="宋体" w:hAnsi="宋体" w:eastAsia="宋体" w:cs="宋体"/>
          <w:b/>
          <w:bCs w:val="0"/>
          <w:color w:val="000000"/>
          <w:kern w:val="2"/>
          <w:sz w:val="21"/>
          <w:szCs w:val="21"/>
          <w:lang w:val="en-US" w:eastAsia="zh-CN" w:bidi="ar-SA"/>
        </w:rPr>
      </w:pPr>
    </w:p>
    <w:p>
      <w:pPr>
        <w:pStyle w:val="3"/>
        <w:numPr>
          <w:ilvl w:val="0"/>
          <w:numId w:val="0"/>
        </w:numPr>
        <w:bidi w:val="0"/>
        <w:ind w:left="425"/>
        <w:jc w:val="center"/>
        <w:outlineLvl w:val="1"/>
        <w:rPr>
          <w:rFonts w:hint="eastAsia" w:ascii="宋体" w:hAnsi="宋体" w:eastAsia="宋体" w:cs="宋体"/>
          <w:b/>
          <w:bCs/>
          <w:color w:val="000000"/>
          <w:kern w:val="2"/>
          <w:sz w:val="28"/>
          <w:szCs w:val="28"/>
          <w:lang w:val="en-US" w:eastAsia="zh-CN" w:bidi="ar-SA"/>
        </w:rPr>
      </w:pPr>
      <w:bookmarkStart w:id="526" w:name="_Toc24398"/>
      <w:r>
        <w:rPr>
          <w:rFonts w:hint="eastAsia" w:eastAsia="宋体" w:cs="宋体"/>
          <w:b/>
          <w:bCs/>
          <w:color w:val="000000"/>
          <w:kern w:val="2"/>
          <w:sz w:val="28"/>
          <w:szCs w:val="28"/>
          <w:lang w:val="en-US" w:eastAsia="zh-CN" w:bidi="ar-SA"/>
        </w:rPr>
        <w:t>八</w:t>
      </w:r>
      <w:r>
        <w:rPr>
          <w:rFonts w:hint="eastAsia" w:ascii="宋体" w:hAnsi="宋体" w:eastAsia="宋体" w:cs="宋体"/>
          <w:b/>
          <w:bCs/>
          <w:color w:val="000000"/>
          <w:kern w:val="2"/>
          <w:sz w:val="28"/>
          <w:szCs w:val="28"/>
          <w:lang w:val="en-US" w:eastAsia="zh-CN" w:bidi="ar-SA"/>
        </w:rPr>
        <w:t>、监狱企业证明文件（如有）</w:t>
      </w:r>
      <w:bookmarkEnd w:id="526"/>
    </w:p>
    <w:p>
      <w:pPr>
        <w:bidi w:val="0"/>
        <w:spacing w:line="360" w:lineRule="auto"/>
        <w:ind w:firstLine="420" w:firstLineChars="200"/>
        <w:rPr>
          <w:rFonts w:hint="eastAsia" w:ascii="宋体" w:hAnsi="宋体" w:eastAsia="宋体" w:cs="宋体"/>
          <w:color w:val="000000"/>
          <w:sz w:val="21"/>
          <w:szCs w:val="21"/>
        </w:rPr>
      </w:pPr>
    </w:p>
    <w:p>
      <w:pPr>
        <w:bidi w:val="0"/>
        <w:spacing w:line="480" w:lineRule="auto"/>
        <w:ind w:firstLine="480" w:firstLineChars="200"/>
        <w:rPr>
          <w:rFonts w:hint="eastAsia" w:ascii="宋体" w:hAnsi="宋体" w:eastAsia="宋体" w:cs="宋体"/>
          <w:color w:val="000000"/>
          <w:sz w:val="24"/>
          <w:szCs w:val="24"/>
        </w:rPr>
      </w:pPr>
    </w:p>
    <w:p>
      <w:pPr>
        <w:bidi w:val="0"/>
        <w:spacing w:line="480" w:lineRule="auto"/>
        <w:ind w:firstLine="480" w:firstLineChars="200"/>
        <w:rPr>
          <w:rFonts w:hint="eastAsia" w:ascii="宋体" w:hAnsi="宋体" w:eastAsia="宋体" w:cs="宋体"/>
          <w:color w:val="000000"/>
          <w:sz w:val="24"/>
          <w:szCs w:val="24"/>
          <w:lang w:val="en-US"/>
        </w:rPr>
      </w:pPr>
      <w:r>
        <w:rPr>
          <w:rFonts w:hint="eastAsia" w:ascii="宋体" w:hAnsi="宋体" w:eastAsia="宋体" w:cs="宋体"/>
          <w:color w:val="000000"/>
          <w:sz w:val="24"/>
          <w:szCs w:val="24"/>
        </w:rPr>
        <w:t>根据财政部、司法部联合印发《关于政府采购支持监狱企业发展有关问题的通知》（财库【2014】68号）文件规定，凡监狱企业参加政府采购活动视同小型、微型企业，享受评审价格扣除的政府采购优惠政策。此次若有监狱企业参加投标的其报价享受价格扣除，但必须提供由省级以上监狱管理局、戒毒管理局（含新疆生产建设兵团）出具的属于监狱企业的证明文件，否则评审时不予价格扣除优惠。</w:t>
      </w:r>
    </w:p>
    <w:p>
      <w:pPr>
        <w:bidi w:val="0"/>
        <w:spacing w:line="360" w:lineRule="auto"/>
        <w:jc w:val="center"/>
        <w:rPr>
          <w:rFonts w:hint="eastAsia" w:ascii="宋体" w:hAnsi="宋体" w:eastAsia="宋体" w:cs="宋体"/>
          <w:color w:val="000000"/>
          <w:sz w:val="21"/>
          <w:szCs w:val="21"/>
        </w:rPr>
      </w:pPr>
    </w:p>
    <w:p>
      <w:pPr>
        <w:bidi w:val="0"/>
        <w:spacing w:line="360" w:lineRule="auto"/>
        <w:jc w:val="center"/>
        <w:rPr>
          <w:rFonts w:hint="eastAsia" w:ascii="宋体" w:hAnsi="宋体" w:eastAsia="宋体" w:cs="宋体"/>
          <w:color w:val="000000"/>
          <w:sz w:val="21"/>
          <w:szCs w:val="21"/>
        </w:rPr>
      </w:pPr>
    </w:p>
    <w:p>
      <w:pPr>
        <w:bidi w:val="0"/>
        <w:spacing w:line="360" w:lineRule="auto"/>
        <w:ind w:firstLine="480" w:firstLineChars="200"/>
        <w:rPr>
          <w:rFonts w:hint="eastAsia" w:ascii="宋体" w:hAnsi="宋体" w:eastAsia="宋体" w:cs="宋体"/>
          <w:color w:val="000000"/>
          <w:sz w:val="24"/>
          <w:szCs w:val="24"/>
          <w:u w:val="none"/>
          <w:lang w:val="en-US" w:eastAsia="zh-CN"/>
        </w:rPr>
      </w:pPr>
      <w:r>
        <w:rPr>
          <w:rFonts w:hint="eastAsia" w:ascii="宋体" w:hAnsi="宋体" w:eastAsia="宋体" w:cs="宋体"/>
          <w:color w:val="000000"/>
          <w:sz w:val="24"/>
          <w:szCs w:val="24"/>
          <w:u w:val="none"/>
          <w:lang w:val="en-US"/>
        </w:rPr>
        <w:t>注：在</w:t>
      </w:r>
      <w:r>
        <w:rPr>
          <w:rFonts w:hint="eastAsia" w:ascii="宋体" w:hAnsi="宋体" w:eastAsia="宋体" w:cs="宋体"/>
          <w:color w:val="000000"/>
          <w:sz w:val="24"/>
          <w:szCs w:val="24"/>
          <w:u w:val="none"/>
          <w:lang w:val="en-US" w:eastAsia="zh-CN"/>
        </w:rPr>
        <w:t>投标</w:t>
      </w:r>
      <w:r>
        <w:rPr>
          <w:rFonts w:hint="eastAsia" w:ascii="宋体" w:hAnsi="宋体" w:eastAsia="宋体" w:cs="宋体"/>
          <w:color w:val="000000"/>
          <w:sz w:val="24"/>
          <w:szCs w:val="24"/>
          <w:u w:val="none"/>
          <w:lang w:val="en-US"/>
        </w:rPr>
        <w:t>文件中附扫描件</w:t>
      </w:r>
      <w:r>
        <w:rPr>
          <w:rFonts w:hint="eastAsia" w:ascii="宋体" w:hAnsi="宋体" w:eastAsia="宋体" w:cs="宋体"/>
          <w:color w:val="000000"/>
          <w:sz w:val="24"/>
          <w:szCs w:val="24"/>
          <w:u w:val="none"/>
          <w:lang w:val="en-US" w:eastAsia="zh-CN"/>
        </w:rPr>
        <w:t>。</w:t>
      </w:r>
    </w:p>
    <w:p>
      <w:pPr>
        <w:pStyle w:val="2"/>
        <w:numPr>
          <w:ilvl w:val="0"/>
          <w:numId w:val="0"/>
        </w:numPr>
        <w:bidi w:val="0"/>
        <w:ind w:left="425"/>
        <w:jc w:val="center"/>
        <w:rPr>
          <w:rFonts w:hint="eastAsia" w:ascii="宋体" w:hAnsi="宋体" w:eastAsia="宋体" w:cs="宋体"/>
          <w:b/>
          <w:bCs/>
          <w:color w:val="000000"/>
          <w:kern w:val="2"/>
          <w:sz w:val="28"/>
          <w:szCs w:val="28"/>
          <w:lang w:val="en-US" w:eastAsia="zh-CN" w:bidi="ar-SA"/>
        </w:rPr>
      </w:pPr>
    </w:p>
    <w:p>
      <w:pPr>
        <w:pStyle w:val="2"/>
        <w:numPr>
          <w:ilvl w:val="0"/>
          <w:numId w:val="0"/>
        </w:numPr>
        <w:bidi w:val="0"/>
        <w:ind w:left="425"/>
        <w:jc w:val="center"/>
        <w:rPr>
          <w:rFonts w:hint="eastAsia" w:ascii="宋体" w:hAnsi="宋体" w:eastAsia="宋体" w:cs="宋体"/>
          <w:b/>
          <w:bCs/>
          <w:color w:val="000000"/>
          <w:kern w:val="2"/>
          <w:sz w:val="28"/>
          <w:szCs w:val="28"/>
          <w:lang w:val="en-US" w:eastAsia="zh-CN" w:bidi="ar-SA"/>
        </w:rPr>
      </w:pPr>
    </w:p>
    <w:p>
      <w:pPr>
        <w:pStyle w:val="2"/>
        <w:numPr>
          <w:ilvl w:val="0"/>
          <w:numId w:val="0"/>
        </w:numPr>
        <w:bidi w:val="0"/>
        <w:ind w:left="425"/>
        <w:jc w:val="center"/>
        <w:rPr>
          <w:rFonts w:hint="eastAsia" w:ascii="宋体" w:hAnsi="宋体" w:eastAsia="宋体" w:cs="宋体"/>
          <w:b/>
          <w:bCs/>
          <w:color w:val="000000"/>
          <w:kern w:val="2"/>
          <w:sz w:val="28"/>
          <w:szCs w:val="28"/>
          <w:lang w:val="en-US" w:eastAsia="zh-CN" w:bidi="ar-SA"/>
        </w:rPr>
      </w:pPr>
    </w:p>
    <w:p>
      <w:pPr>
        <w:pStyle w:val="2"/>
        <w:numPr>
          <w:ilvl w:val="0"/>
          <w:numId w:val="0"/>
        </w:numPr>
        <w:bidi w:val="0"/>
        <w:ind w:left="425"/>
        <w:jc w:val="center"/>
        <w:rPr>
          <w:rFonts w:hint="eastAsia" w:ascii="宋体" w:hAnsi="宋体" w:eastAsia="宋体" w:cs="宋体"/>
          <w:b/>
          <w:bCs/>
          <w:color w:val="000000"/>
          <w:kern w:val="2"/>
          <w:sz w:val="28"/>
          <w:szCs w:val="28"/>
          <w:lang w:val="en-US" w:eastAsia="zh-CN" w:bidi="ar-SA"/>
        </w:rPr>
      </w:pPr>
    </w:p>
    <w:p>
      <w:pPr>
        <w:pStyle w:val="2"/>
        <w:numPr>
          <w:ilvl w:val="0"/>
          <w:numId w:val="0"/>
        </w:numPr>
        <w:bidi w:val="0"/>
        <w:ind w:left="425"/>
        <w:jc w:val="center"/>
        <w:rPr>
          <w:rFonts w:hint="eastAsia" w:ascii="宋体" w:hAnsi="宋体" w:eastAsia="宋体" w:cs="宋体"/>
          <w:b/>
          <w:bCs/>
          <w:color w:val="000000"/>
          <w:kern w:val="2"/>
          <w:sz w:val="28"/>
          <w:szCs w:val="28"/>
          <w:lang w:val="en-US" w:eastAsia="zh-CN" w:bidi="ar-SA"/>
        </w:rPr>
      </w:pPr>
    </w:p>
    <w:p>
      <w:pPr>
        <w:rPr>
          <w:rFonts w:hint="eastAsia" w:ascii="宋体" w:hAnsi="宋体" w:eastAsia="宋体" w:cs="宋体"/>
          <w:b/>
          <w:bCs/>
          <w:color w:val="000000"/>
          <w:kern w:val="2"/>
          <w:sz w:val="28"/>
          <w:szCs w:val="28"/>
          <w:lang w:val="en-US" w:eastAsia="zh-CN" w:bidi="ar-SA"/>
        </w:rPr>
      </w:pPr>
    </w:p>
    <w:p>
      <w:pPr>
        <w:pStyle w:val="23"/>
        <w:rPr>
          <w:rFonts w:hint="eastAsia"/>
          <w:lang w:val="en-US" w:eastAsia="zh-CN"/>
        </w:rPr>
      </w:pPr>
    </w:p>
    <w:p>
      <w:pPr>
        <w:bidi w:val="0"/>
        <w:spacing w:line="360" w:lineRule="auto"/>
        <w:jc w:val="center"/>
        <w:rPr>
          <w:rFonts w:hint="eastAsia" w:ascii="宋体" w:hAnsi="宋体" w:eastAsia="宋体" w:cs="宋体"/>
          <w:b/>
          <w:color w:val="000000"/>
          <w:sz w:val="21"/>
          <w:szCs w:val="21"/>
          <w:lang w:val="en-US" w:eastAsia="zh-CN"/>
        </w:rPr>
      </w:pPr>
    </w:p>
    <w:p>
      <w:pPr>
        <w:bidi w:val="0"/>
        <w:spacing w:line="360" w:lineRule="auto"/>
        <w:jc w:val="center"/>
        <w:rPr>
          <w:rFonts w:hint="eastAsia" w:ascii="宋体" w:hAnsi="宋体" w:eastAsia="宋体" w:cs="宋体"/>
          <w:b/>
          <w:color w:val="000000"/>
          <w:sz w:val="21"/>
          <w:szCs w:val="21"/>
          <w:lang w:val="en-US" w:eastAsia="zh-CN"/>
        </w:rPr>
      </w:pPr>
    </w:p>
    <w:p>
      <w:pPr>
        <w:pStyle w:val="31"/>
        <w:rPr>
          <w:rFonts w:hint="eastAsia" w:ascii="宋体" w:hAnsi="宋体" w:eastAsia="宋体" w:cs="宋体"/>
          <w:b/>
          <w:color w:val="000000"/>
          <w:sz w:val="21"/>
          <w:szCs w:val="21"/>
          <w:lang w:val="en-US" w:eastAsia="zh-CN"/>
        </w:rPr>
      </w:pPr>
    </w:p>
    <w:p>
      <w:pPr>
        <w:pStyle w:val="31"/>
        <w:rPr>
          <w:rFonts w:hint="eastAsia" w:ascii="宋体" w:hAnsi="宋体" w:eastAsia="宋体" w:cs="宋体"/>
          <w:b/>
          <w:color w:val="000000"/>
          <w:sz w:val="21"/>
          <w:szCs w:val="21"/>
          <w:lang w:val="en-US" w:eastAsia="zh-CN"/>
        </w:rPr>
      </w:pPr>
    </w:p>
    <w:p>
      <w:pPr>
        <w:pStyle w:val="31"/>
        <w:rPr>
          <w:rFonts w:hint="eastAsia" w:ascii="宋体" w:hAnsi="宋体" w:eastAsia="宋体" w:cs="宋体"/>
          <w:b/>
          <w:color w:val="000000"/>
          <w:sz w:val="21"/>
          <w:szCs w:val="21"/>
          <w:lang w:val="en-US" w:eastAsia="zh-CN"/>
        </w:rPr>
      </w:pPr>
    </w:p>
    <w:p>
      <w:pPr>
        <w:pStyle w:val="31"/>
        <w:rPr>
          <w:rFonts w:hint="eastAsia" w:ascii="宋体" w:hAnsi="宋体" w:eastAsia="宋体" w:cs="宋体"/>
          <w:b/>
          <w:color w:val="000000"/>
          <w:sz w:val="21"/>
          <w:szCs w:val="21"/>
          <w:lang w:val="en-US" w:eastAsia="zh-CN"/>
        </w:rPr>
      </w:pPr>
    </w:p>
    <w:p>
      <w:pPr>
        <w:pStyle w:val="3"/>
        <w:numPr>
          <w:ilvl w:val="0"/>
          <w:numId w:val="0"/>
        </w:numPr>
        <w:bidi w:val="0"/>
        <w:ind w:firstLine="562" w:firstLineChars="200"/>
        <w:jc w:val="center"/>
        <w:outlineLvl w:val="1"/>
        <w:rPr>
          <w:rFonts w:hint="eastAsia" w:ascii="宋体" w:hAnsi="宋体" w:eastAsia="宋体" w:cs="宋体"/>
          <w:b/>
          <w:bCs/>
          <w:color w:val="000000"/>
          <w:kern w:val="2"/>
          <w:sz w:val="28"/>
          <w:szCs w:val="28"/>
          <w:lang w:val="en-US" w:eastAsia="zh-CN" w:bidi="ar-SA"/>
        </w:rPr>
      </w:pPr>
      <w:bookmarkStart w:id="527" w:name="_Toc18931"/>
      <w:r>
        <w:rPr>
          <w:rFonts w:hint="eastAsia" w:eastAsia="宋体" w:cs="宋体"/>
          <w:b/>
          <w:bCs/>
          <w:color w:val="000000"/>
          <w:kern w:val="2"/>
          <w:sz w:val="28"/>
          <w:szCs w:val="28"/>
          <w:lang w:val="en-US" w:eastAsia="zh-CN" w:bidi="ar-SA"/>
        </w:rPr>
        <w:t>九</w:t>
      </w:r>
      <w:r>
        <w:rPr>
          <w:rFonts w:hint="eastAsia" w:ascii="宋体" w:hAnsi="宋体" w:eastAsia="宋体" w:cs="宋体"/>
          <w:b/>
          <w:bCs/>
          <w:color w:val="000000"/>
          <w:kern w:val="2"/>
          <w:sz w:val="28"/>
          <w:szCs w:val="28"/>
          <w:lang w:val="en-US" w:eastAsia="zh-CN" w:bidi="ar-SA"/>
        </w:rPr>
        <w:t>、反商业贿赂承诺书</w:t>
      </w:r>
      <w:bookmarkEnd w:id="527"/>
    </w:p>
    <w:p>
      <w:pPr>
        <w:pStyle w:val="23"/>
        <w:bidi w:val="0"/>
        <w:ind w:firstLine="210"/>
        <w:rPr>
          <w:rFonts w:hint="eastAsia" w:ascii="宋体" w:hAnsi="宋体" w:eastAsia="宋体" w:cs="宋体"/>
          <w:color w:val="000000"/>
          <w:sz w:val="21"/>
          <w:szCs w:val="21"/>
        </w:rPr>
      </w:pPr>
    </w:p>
    <w:p>
      <w:pPr>
        <w:autoSpaceDE w:val="0"/>
        <w:autoSpaceDN w:val="0"/>
        <w:bidi w:val="0"/>
        <w:adjustRightInd w:val="0"/>
        <w:spacing w:line="480" w:lineRule="auto"/>
        <w:ind w:left="0" w:leftChars="0" w:firstLine="0" w:firstLineChars="0"/>
        <w:jc w:val="left"/>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我方承诺：</w:t>
      </w:r>
    </w:p>
    <w:p>
      <w:pPr>
        <w:autoSpaceDE w:val="0"/>
        <w:autoSpaceDN w:val="0"/>
        <w:bidi w:val="0"/>
        <w:adjustRightInd w:val="0"/>
        <w:spacing w:line="480" w:lineRule="auto"/>
        <w:ind w:firstLine="720" w:firstLineChars="300"/>
        <w:jc w:val="left"/>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在</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u w:val="none"/>
          <w:lang w:val="zh-CN"/>
        </w:rPr>
        <w:t>（项目名称）（项目编号：</w:t>
      </w:r>
      <w:r>
        <w:rPr>
          <w:rFonts w:hint="eastAsia" w:ascii="宋体" w:hAnsi="宋体" w:eastAsia="宋体" w:cs="宋体"/>
          <w:color w:val="000000"/>
          <w:sz w:val="24"/>
          <w:szCs w:val="24"/>
          <w:u w:val="single"/>
          <w:lang w:val="zh-CN"/>
        </w:rPr>
        <w:t xml:space="preserve"> </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u w:val="single"/>
          <w:lang w:val="zh-CN"/>
        </w:rPr>
        <w:t xml:space="preserve"> </w:t>
      </w:r>
      <w:r>
        <w:rPr>
          <w:rFonts w:hint="eastAsia" w:ascii="宋体" w:hAnsi="宋体" w:eastAsia="宋体" w:cs="宋体"/>
          <w:color w:val="000000"/>
          <w:sz w:val="24"/>
          <w:szCs w:val="24"/>
          <w:u w:val="none"/>
          <w:lang w:val="zh-CN"/>
        </w:rPr>
        <w:t>）</w:t>
      </w:r>
      <w:r>
        <w:rPr>
          <w:rFonts w:hint="eastAsia" w:ascii="宋体" w:hAnsi="宋体" w:eastAsia="宋体" w:cs="宋体"/>
          <w:color w:val="000000"/>
          <w:sz w:val="24"/>
          <w:szCs w:val="24"/>
          <w:lang w:val="zh-CN"/>
        </w:rPr>
        <w:t>投标活动中，我方保证做到：</w:t>
      </w:r>
    </w:p>
    <w:p>
      <w:pPr>
        <w:autoSpaceDE w:val="0"/>
        <w:autoSpaceDN w:val="0"/>
        <w:bidi w:val="0"/>
        <w:adjustRightInd w:val="0"/>
        <w:spacing w:line="480" w:lineRule="auto"/>
        <w:ind w:firstLine="720" w:firstLineChars="300"/>
        <w:jc w:val="left"/>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一、公平竞争参加本次公开采购活动。</w:t>
      </w:r>
    </w:p>
    <w:p>
      <w:pPr>
        <w:autoSpaceDE w:val="0"/>
        <w:autoSpaceDN w:val="0"/>
        <w:bidi w:val="0"/>
        <w:adjustRightInd w:val="0"/>
        <w:spacing w:line="480" w:lineRule="auto"/>
        <w:ind w:firstLine="720" w:firstLineChars="300"/>
        <w:jc w:val="left"/>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二、杜绝任何形式的商业贿赂行为。不向国家工作人员、政府采购代理机构工作人员、评审专家及其亲属提供礼品礼金、有价证券、购物券、回扣、佣金、咨询费、劳务费、赞助费、宣传费、宴请；不为其报销各种消费凭证，不支付其旅游、娱乐等费用。</w:t>
      </w:r>
    </w:p>
    <w:p>
      <w:pPr>
        <w:autoSpaceDE w:val="0"/>
        <w:autoSpaceDN w:val="0"/>
        <w:bidi w:val="0"/>
        <w:adjustRightInd w:val="0"/>
        <w:spacing w:line="480" w:lineRule="auto"/>
        <w:ind w:firstLine="720" w:firstLineChars="300"/>
        <w:jc w:val="left"/>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三、若出现上述行为，我方及参与投标的工作人员愿意接受按照国家法律法规等有关规定给予的处罚。</w:t>
      </w:r>
    </w:p>
    <w:p>
      <w:pPr>
        <w:bidi w:val="0"/>
        <w:spacing w:line="360" w:lineRule="auto"/>
        <w:ind w:left="645"/>
        <w:outlineLvl w:val="0"/>
        <w:rPr>
          <w:rFonts w:hint="eastAsia" w:ascii="宋体" w:hAnsi="宋体" w:eastAsia="宋体" w:cs="宋体"/>
          <w:color w:val="000000"/>
          <w:sz w:val="21"/>
          <w:szCs w:val="21"/>
        </w:rPr>
      </w:pPr>
    </w:p>
    <w:p>
      <w:pPr>
        <w:bidi w:val="0"/>
        <w:spacing w:line="360" w:lineRule="auto"/>
        <w:ind w:left="645"/>
        <w:outlineLvl w:val="0"/>
        <w:rPr>
          <w:rFonts w:hint="eastAsia" w:ascii="宋体" w:hAnsi="宋体" w:eastAsia="宋体" w:cs="宋体"/>
          <w:color w:val="000000"/>
          <w:sz w:val="21"/>
          <w:szCs w:val="21"/>
        </w:rPr>
      </w:pPr>
    </w:p>
    <w:p>
      <w:pPr>
        <w:keepNext w:val="0"/>
        <w:keepLines w:val="0"/>
        <w:pageBreakBefore w:val="0"/>
        <w:kinsoku/>
        <w:wordWrap/>
        <w:overflowPunct/>
        <w:topLinePunct w:val="0"/>
        <w:autoSpaceDE/>
        <w:autoSpaceDN/>
        <w:bidi w:val="0"/>
        <w:adjustRightInd/>
        <w:snapToGrid/>
        <w:spacing w:line="500" w:lineRule="exact"/>
        <w:ind w:left="0" w:leftChars="0" w:firstLine="1680" w:firstLineChars="7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eastAsia="zh-CN"/>
        </w:rPr>
        <w:t>投标供应商</w:t>
      </w:r>
      <w:r>
        <w:rPr>
          <w:rFonts w:hint="eastAsia" w:ascii="宋体" w:hAnsi="宋体" w:eastAsia="宋体" w:cs="宋体"/>
          <w:color w:val="000000"/>
          <w:sz w:val="24"/>
          <w:szCs w:val="24"/>
        </w:rPr>
        <w:t>：</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单位电子签章</w:t>
      </w:r>
      <w:r>
        <w:rPr>
          <w:rFonts w:hint="eastAsia" w:ascii="宋体" w:hAnsi="宋体" w:eastAsia="宋体" w:cs="宋体"/>
          <w:color w:val="000000"/>
          <w:sz w:val="24"/>
          <w:szCs w:val="24"/>
          <w:lang w:eastAsia="zh-CN"/>
        </w:rPr>
        <w:t>）</w:t>
      </w:r>
    </w:p>
    <w:p>
      <w:pPr>
        <w:keepNext w:val="0"/>
        <w:keepLines w:val="0"/>
        <w:pageBreakBefore w:val="0"/>
        <w:kinsoku/>
        <w:wordWrap/>
        <w:overflowPunct/>
        <w:topLinePunct w:val="0"/>
        <w:autoSpaceDE/>
        <w:autoSpaceDN/>
        <w:bidi w:val="0"/>
        <w:adjustRightInd/>
        <w:snapToGrid/>
        <w:spacing w:line="500" w:lineRule="exact"/>
        <w:ind w:left="0" w:leftChars="0" w:firstLine="1680" w:firstLineChars="7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法定代表人或其委托代理人：</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电子签名或盖章</w:t>
      </w:r>
      <w:r>
        <w:rPr>
          <w:rFonts w:hint="eastAsia" w:ascii="宋体" w:hAnsi="宋体" w:eastAsia="宋体" w:cs="宋体"/>
          <w:color w:val="000000"/>
          <w:sz w:val="24"/>
          <w:szCs w:val="24"/>
          <w:lang w:eastAsia="zh-CN"/>
        </w:rPr>
        <w:t>）</w:t>
      </w:r>
    </w:p>
    <w:p>
      <w:pPr>
        <w:keepNext w:val="0"/>
        <w:keepLines w:val="0"/>
        <w:pageBreakBefore w:val="0"/>
        <w:kinsoku/>
        <w:wordWrap/>
        <w:overflowPunct/>
        <w:topLinePunct w:val="0"/>
        <w:autoSpaceDE/>
        <w:autoSpaceDN/>
        <w:bidi w:val="0"/>
        <w:adjustRightInd/>
        <w:snapToGrid/>
        <w:spacing w:line="500" w:lineRule="exact"/>
        <w:ind w:firstLine="2640" w:firstLineChars="11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rPr>
        <w:t>年</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rPr>
        <w:t>月</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rPr>
        <w:t>日</w:t>
      </w:r>
    </w:p>
    <w:p>
      <w:pPr>
        <w:bidi w:val="0"/>
        <w:spacing w:line="360" w:lineRule="auto"/>
        <w:ind w:left="645"/>
        <w:outlineLvl w:val="0"/>
        <w:rPr>
          <w:rFonts w:hint="eastAsia" w:ascii="宋体" w:hAnsi="宋体" w:eastAsia="宋体" w:cs="宋体"/>
          <w:color w:val="000000"/>
          <w:sz w:val="21"/>
          <w:szCs w:val="21"/>
        </w:rPr>
        <w:sectPr>
          <w:pgSz w:w="11906" w:h="16838"/>
          <w:pgMar w:top="1440" w:right="1800" w:bottom="1440" w:left="1800" w:header="851" w:footer="992" w:gutter="0"/>
          <w:pgNumType w:fmt="decimal"/>
          <w:cols w:space="425" w:num="1"/>
          <w:docGrid w:type="lines" w:linePitch="312" w:charSpace="0"/>
        </w:sectPr>
      </w:pPr>
    </w:p>
    <w:p>
      <w:pPr>
        <w:pStyle w:val="3"/>
        <w:numPr>
          <w:ilvl w:val="0"/>
          <w:numId w:val="0"/>
        </w:numPr>
        <w:bidi w:val="0"/>
        <w:spacing w:line="360" w:lineRule="auto"/>
        <w:ind w:firstLine="562" w:firstLineChars="200"/>
        <w:jc w:val="center"/>
        <w:outlineLvl w:val="1"/>
        <w:rPr>
          <w:rFonts w:hint="eastAsia" w:ascii="宋体" w:hAnsi="宋体" w:eastAsia="宋体" w:cs="宋体"/>
          <w:b/>
          <w:bCs/>
          <w:color w:val="000000"/>
          <w:kern w:val="2"/>
          <w:sz w:val="28"/>
          <w:szCs w:val="28"/>
          <w:lang w:val="en-US" w:eastAsia="zh-CN" w:bidi="ar-SA"/>
        </w:rPr>
      </w:pPr>
      <w:bookmarkStart w:id="528" w:name="_Toc23687"/>
      <w:r>
        <w:rPr>
          <w:rFonts w:hint="eastAsia" w:ascii="宋体" w:hAnsi="宋体" w:eastAsia="宋体" w:cs="宋体"/>
          <w:b/>
          <w:bCs/>
          <w:color w:val="000000"/>
          <w:kern w:val="2"/>
          <w:sz w:val="28"/>
          <w:szCs w:val="28"/>
          <w:lang w:val="en-US" w:eastAsia="zh-CN" w:bidi="ar-SA"/>
        </w:rPr>
        <w:t>十、其他材料</w:t>
      </w:r>
      <w:bookmarkEnd w:id="528"/>
    </w:p>
    <w:p>
      <w:pPr>
        <w:pStyle w:val="21"/>
        <w:shd w:val="clear" w:color="auto" w:fill="FFFFFF"/>
        <w:bidi w:val="0"/>
        <w:spacing w:before="0" w:beforeLines="0" w:beforeAutospacing="0" w:after="0" w:afterLines="0" w:afterAutospacing="0" w:line="405" w:lineRule="atLeast"/>
        <w:ind w:firstLine="495"/>
        <w:jc w:val="center"/>
        <w:rPr>
          <w:rFonts w:hint="eastAsia" w:eastAsia="宋体" w:cs="宋体"/>
          <w:b/>
          <w:color w:val="000000"/>
          <w:sz w:val="21"/>
          <w:szCs w:val="21"/>
          <w:lang w:val="en-US" w:eastAsia="zh-CN"/>
        </w:rPr>
      </w:pPr>
    </w:p>
    <w:p>
      <w:pPr>
        <w:pStyle w:val="21"/>
        <w:keepNext w:val="0"/>
        <w:keepLines w:val="0"/>
        <w:pageBreakBefore w:val="0"/>
        <w:widowControl/>
        <w:shd w:val="clear" w:color="auto" w:fill="FFFFFF"/>
        <w:kinsoku/>
        <w:wordWrap/>
        <w:overflowPunct/>
        <w:topLinePunct w:val="0"/>
        <w:autoSpaceDE/>
        <w:autoSpaceDN/>
        <w:bidi w:val="0"/>
        <w:adjustRightInd/>
        <w:snapToGrid/>
        <w:spacing w:before="0" w:beforeLines="0" w:beforeAutospacing="0" w:after="0" w:afterLines="0" w:afterAutospacing="0" w:line="500" w:lineRule="exact"/>
        <w:ind w:firstLine="495"/>
        <w:jc w:val="center"/>
        <w:textAlignment w:val="auto"/>
        <w:rPr>
          <w:rFonts w:hint="eastAsia" w:ascii="宋体" w:hAnsi="宋体" w:eastAsia="宋体" w:cs="宋体"/>
          <w:b/>
          <w:color w:val="000000"/>
          <w:sz w:val="24"/>
          <w:szCs w:val="24"/>
        </w:rPr>
      </w:pPr>
      <w:r>
        <w:rPr>
          <w:rFonts w:hint="eastAsia" w:eastAsia="宋体" w:cs="宋体"/>
          <w:b/>
          <w:color w:val="000000"/>
          <w:sz w:val="24"/>
          <w:szCs w:val="24"/>
          <w:lang w:val="en-US" w:eastAsia="zh-CN"/>
        </w:rPr>
        <w:t>1</w:t>
      </w:r>
      <w:r>
        <w:rPr>
          <w:rFonts w:hint="eastAsia" w:ascii="宋体" w:hAnsi="宋体" w:eastAsia="宋体" w:cs="宋体"/>
          <w:b/>
          <w:color w:val="000000"/>
          <w:sz w:val="24"/>
          <w:szCs w:val="24"/>
        </w:rPr>
        <w:t>、采购代理服务费承诺函</w:t>
      </w:r>
    </w:p>
    <w:p>
      <w:pPr>
        <w:pStyle w:val="21"/>
        <w:keepNext w:val="0"/>
        <w:keepLines w:val="0"/>
        <w:pageBreakBefore w:val="0"/>
        <w:widowControl/>
        <w:shd w:val="clear" w:color="auto" w:fill="FFFFFF"/>
        <w:kinsoku/>
        <w:wordWrap/>
        <w:overflowPunct/>
        <w:topLinePunct w:val="0"/>
        <w:autoSpaceDE/>
        <w:autoSpaceDN/>
        <w:bidi w:val="0"/>
        <w:adjustRightInd/>
        <w:snapToGrid/>
        <w:spacing w:before="0" w:beforeLines="0" w:beforeAutospacing="0" w:after="0" w:afterLines="0" w:afterAutospacing="0" w:line="500" w:lineRule="exact"/>
        <w:jc w:val="both"/>
        <w:textAlignment w:val="auto"/>
        <w:rPr>
          <w:rFonts w:hint="eastAsia" w:ascii="宋体" w:hAnsi="宋体" w:eastAsia="宋体" w:cs="宋体"/>
          <w:color w:val="000000"/>
          <w:spacing w:val="8"/>
          <w:sz w:val="24"/>
          <w:szCs w:val="24"/>
        </w:rPr>
      </w:pPr>
      <w:r>
        <w:rPr>
          <w:rFonts w:hint="eastAsia" w:ascii="宋体" w:hAnsi="宋体" w:eastAsia="宋体" w:cs="宋体"/>
          <w:color w:val="000000"/>
          <w:spacing w:val="8"/>
          <w:sz w:val="24"/>
          <w:szCs w:val="24"/>
          <w:shd w:val="clear" w:color="auto" w:fill="FFFFFF"/>
        </w:rPr>
        <w:t> </w:t>
      </w:r>
    </w:p>
    <w:p>
      <w:pPr>
        <w:pStyle w:val="21"/>
        <w:keepNext w:val="0"/>
        <w:keepLines w:val="0"/>
        <w:pageBreakBefore w:val="0"/>
        <w:widowControl/>
        <w:shd w:val="clear" w:color="auto" w:fill="FFFFFF"/>
        <w:kinsoku/>
        <w:wordWrap/>
        <w:overflowPunct/>
        <w:topLinePunct w:val="0"/>
        <w:autoSpaceDE/>
        <w:autoSpaceDN/>
        <w:bidi w:val="0"/>
        <w:adjustRightInd/>
        <w:snapToGrid/>
        <w:spacing w:before="0" w:beforeLines="0" w:beforeAutospacing="0" w:after="0" w:afterLines="0" w:afterAutospacing="0" w:line="500" w:lineRule="exact"/>
        <w:jc w:val="both"/>
        <w:textAlignment w:val="auto"/>
        <w:rPr>
          <w:rFonts w:hint="eastAsia" w:ascii="宋体" w:hAnsi="宋体" w:eastAsia="宋体" w:cs="宋体"/>
          <w:color w:val="000000"/>
          <w:spacing w:val="8"/>
          <w:sz w:val="24"/>
          <w:szCs w:val="24"/>
        </w:rPr>
      </w:pPr>
      <w:r>
        <w:rPr>
          <w:rFonts w:hint="eastAsia" w:ascii="宋体" w:hAnsi="宋体" w:eastAsia="宋体" w:cs="宋体"/>
          <w:color w:val="000000"/>
          <w:spacing w:val="8"/>
          <w:sz w:val="24"/>
          <w:szCs w:val="24"/>
          <w:shd w:val="clear" w:color="auto" w:fill="FFFFFF"/>
        </w:rPr>
        <w:t>致</w:t>
      </w:r>
      <w:r>
        <w:rPr>
          <w:rFonts w:hint="eastAsia" w:eastAsia="宋体" w:cs="宋体"/>
          <w:color w:val="000000"/>
          <w:sz w:val="24"/>
          <w:szCs w:val="24"/>
          <w:shd w:val="clear" w:color="auto" w:fill="FFFFFF"/>
          <w:lang w:val="en-US" w:eastAsia="zh-CN"/>
        </w:rPr>
        <w:t xml:space="preserve"> </w:t>
      </w:r>
      <w:r>
        <w:rPr>
          <w:rFonts w:hint="eastAsia" w:eastAsia="宋体" w:cs="宋体"/>
          <w:color w:val="000000"/>
          <w:sz w:val="24"/>
          <w:szCs w:val="24"/>
          <w:u w:val="single"/>
          <w:shd w:val="clear" w:color="auto" w:fill="FFFFFF"/>
          <w:lang w:val="en-US" w:eastAsia="zh-CN"/>
        </w:rPr>
        <w:t xml:space="preserve">            </w:t>
      </w:r>
      <w:r>
        <w:rPr>
          <w:rFonts w:hint="eastAsia" w:ascii="宋体" w:hAnsi="宋体" w:eastAsia="宋体" w:cs="宋体"/>
          <w:color w:val="000000"/>
          <w:sz w:val="24"/>
          <w:szCs w:val="24"/>
          <w:u w:val="none"/>
          <w:shd w:val="clear" w:color="auto" w:fill="FFFFFF"/>
        </w:rPr>
        <w:t>（采购人及采购代理机构）</w:t>
      </w:r>
      <w:r>
        <w:rPr>
          <w:rFonts w:hint="eastAsia" w:ascii="宋体" w:hAnsi="宋体" w:eastAsia="宋体" w:cs="宋体"/>
          <w:color w:val="000000"/>
          <w:spacing w:val="8"/>
          <w:sz w:val="24"/>
          <w:szCs w:val="24"/>
          <w:shd w:val="clear" w:color="auto" w:fill="FFFFFF"/>
        </w:rPr>
        <w:t>：</w:t>
      </w:r>
    </w:p>
    <w:p>
      <w:pPr>
        <w:pStyle w:val="21"/>
        <w:keepNext w:val="0"/>
        <w:keepLines w:val="0"/>
        <w:pageBreakBefore w:val="0"/>
        <w:widowControl/>
        <w:shd w:val="clear" w:color="auto" w:fill="FFFFFF"/>
        <w:kinsoku/>
        <w:wordWrap/>
        <w:overflowPunct/>
        <w:topLinePunct w:val="0"/>
        <w:autoSpaceDE/>
        <w:autoSpaceDN/>
        <w:bidi w:val="0"/>
        <w:adjustRightInd/>
        <w:snapToGrid/>
        <w:spacing w:before="0" w:beforeLines="0" w:beforeAutospacing="0" w:after="0" w:afterLines="0" w:afterAutospacing="0" w:line="500" w:lineRule="exact"/>
        <w:ind w:firstLine="480"/>
        <w:jc w:val="both"/>
        <w:textAlignment w:val="auto"/>
        <w:rPr>
          <w:rFonts w:hint="eastAsia" w:ascii="宋体" w:hAnsi="宋体" w:eastAsia="宋体" w:cs="宋体"/>
          <w:color w:val="000000"/>
          <w:spacing w:val="8"/>
          <w:sz w:val="24"/>
          <w:szCs w:val="24"/>
        </w:rPr>
      </w:pPr>
      <w:r>
        <w:rPr>
          <w:rFonts w:hint="eastAsia" w:ascii="宋体" w:hAnsi="宋体" w:eastAsia="宋体" w:cs="宋体"/>
          <w:color w:val="000000"/>
          <w:spacing w:val="8"/>
          <w:sz w:val="24"/>
          <w:szCs w:val="24"/>
          <w:shd w:val="clear" w:color="auto" w:fill="FFFFFF"/>
        </w:rPr>
        <w:t>我们在贵公司组织的（项目名称：</w:t>
      </w:r>
      <w:r>
        <w:rPr>
          <w:rFonts w:hint="eastAsia" w:ascii="宋体" w:hAnsi="宋体" w:eastAsia="宋体" w:cs="宋体"/>
          <w:color w:val="000000"/>
          <w:spacing w:val="8"/>
          <w:sz w:val="24"/>
          <w:szCs w:val="24"/>
          <w:u w:val="single"/>
          <w:shd w:val="clear" w:color="auto" w:fill="FFFFFF"/>
        </w:rPr>
        <w:t xml:space="preserve">     </w:t>
      </w:r>
      <w:r>
        <w:rPr>
          <w:rFonts w:hint="eastAsia" w:ascii="宋体" w:hAnsi="宋体" w:eastAsia="宋体" w:cs="宋体"/>
          <w:color w:val="000000"/>
          <w:spacing w:val="8"/>
          <w:sz w:val="24"/>
          <w:szCs w:val="24"/>
          <w:shd w:val="clear" w:color="auto" w:fill="FFFFFF"/>
        </w:rPr>
        <w:t>，</w:t>
      </w:r>
      <w:r>
        <w:rPr>
          <w:rFonts w:hint="eastAsia" w:eastAsia="宋体" w:cs="宋体"/>
          <w:color w:val="000000"/>
          <w:spacing w:val="8"/>
          <w:sz w:val="24"/>
          <w:szCs w:val="24"/>
          <w:shd w:val="clear" w:color="auto" w:fill="FFFFFF"/>
          <w:lang w:eastAsia="zh-CN"/>
        </w:rPr>
        <w:t>项目</w:t>
      </w:r>
      <w:r>
        <w:rPr>
          <w:rFonts w:hint="eastAsia" w:ascii="宋体" w:hAnsi="宋体" w:eastAsia="宋体" w:cs="宋体"/>
          <w:color w:val="000000"/>
          <w:spacing w:val="8"/>
          <w:sz w:val="24"/>
          <w:szCs w:val="24"/>
          <w:shd w:val="clear" w:color="auto" w:fill="FFFFFF"/>
        </w:rPr>
        <w:t>编号：</w:t>
      </w:r>
      <w:r>
        <w:rPr>
          <w:rFonts w:hint="eastAsia" w:ascii="宋体" w:hAnsi="宋体" w:eastAsia="宋体" w:cs="宋体"/>
          <w:color w:val="000000"/>
          <w:spacing w:val="8"/>
          <w:sz w:val="24"/>
          <w:szCs w:val="24"/>
          <w:u w:val="single"/>
          <w:shd w:val="clear" w:color="auto" w:fill="FFFFFF"/>
        </w:rPr>
        <w:t xml:space="preserve">     </w:t>
      </w:r>
      <w:r>
        <w:rPr>
          <w:rFonts w:hint="eastAsia" w:ascii="宋体" w:hAnsi="宋体" w:eastAsia="宋体" w:cs="宋体"/>
          <w:color w:val="000000"/>
          <w:spacing w:val="8"/>
          <w:sz w:val="24"/>
          <w:szCs w:val="24"/>
          <w:shd w:val="clear" w:color="auto" w:fill="FFFFFF"/>
        </w:rPr>
        <w:t>）招标采购中若获中标（成交），我们保证在中标</w:t>
      </w:r>
      <w:r>
        <w:rPr>
          <w:rFonts w:hint="eastAsia" w:eastAsia="宋体" w:cs="宋体"/>
          <w:color w:val="000000"/>
          <w:spacing w:val="8"/>
          <w:sz w:val="24"/>
          <w:szCs w:val="24"/>
          <w:shd w:val="clear" w:color="auto" w:fill="FFFFFF"/>
          <w:lang w:eastAsia="zh-CN"/>
        </w:rPr>
        <w:t>（</w:t>
      </w:r>
      <w:r>
        <w:rPr>
          <w:rFonts w:hint="eastAsia" w:ascii="宋体" w:hAnsi="宋体" w:eastAsia="宋体" w:cs="宋体"/>
          <w:color w:val="000000"/>
          <w:spacing w:val="8"/>
          <w:sz w:val="24"/>
          <w:szCs w:val="24"/>
          <w:shd w:val="clear" w:color="auto" w:fill="FFFFFF"/>
        </w:rPr>
        <w:t>成交）结果公告发布后5个工作日内，按招标文件的规定，以支票、银行转账、汇票或现金，向贵公司一次性支付</w:t>
      </w:r>
      <w:r>
        <w:rPr>
          <w:rFonts w:hint="eastAsia" w:eastAsia="宋体" w:cs="宋体"/>
          <w:color w:val="000000"/>
          <w:spacing w:val="8"/>
          <w:sz w:val="24"/>
          <w:szCs w:val="24"/>
          <w:shd w:val="clear" w:color="auto" w:fill="FFFFFF"/>
          <w:lang w:eastAsia="zh-CN"/>
        </w:rPr>
        <w:t>采购代理</w:t>
      </w:r>
      <w:r>
        <w:rPr>
          <w:rFonts w:hint="eastAsia" w:ascii="宋体" w:hAnsi="宋体" w:eastAsia="宋体" w:cs="宋体"/>
          <w:color w:val="000000"/>
          <w:spacing w:val="8"/>
          <w:sz w:val="24"/>
          <w:szCs w:val="24"/>
          <w:shd w:val="clear" w:color="auto" w:fill="FFFFFF"/>
        </w:rPr>
        <w:t>服务费用。否则，由此产生的一切法律后果和责任由我公司承担。我公司声明放弃对此提出任何异议和追索的权利。</w:t>
      </w:r>
    </w:p>
    <w:p>
      <w:pPr>
        <w:pStyle w:val="21"/>
        <w:keepNext w:val="0"/>
        <w:keepLines w:val="0"/>
        <w:pageBreakBefore w:val="0"/>
        <w:widowControl/>
        <w:shd w:val="clear" w:color="auto" w:fill="FFFFFF"/>
        <w:kinsoku/>
        <w:wordWrap/>
        <w:overflowPunct/>
        <w:topLinePunct w:val="0"/>
        <w:autoSpaceDE/>
        <w:autoSpaceDN/>
        <w:bidi w:val="0"/>
        <w:adjustRightInd/>
        <w:snapToGrid/>
        <w:spacing w:before="0" w:beforeLines="0" w:beforeAutospacing="0" w:after="0" w:afterLines="0" w:afterAutospacing="0" w:line="500" w:lineRule="exact"/>
        <w:ind w:firstLine="512" w:firstLineChars="200"/>
        <w:jc w:val="both"/>
        <w:textAlignment w:val="auto"/>
        <w:rPr>
          <w:rFonts w:hint="eastAsia" w:ascii="宋体" w:hAnsi="宋体" w:eastAsia="宋体" w:cs="宋体"/>
          <w:color w:val="000000"/>
          <w:spacing w:val="8"/>
          <w:sz w:val="24"/>
          <w:szCs w:val="24"/>
        </w:rPr>
      </w:pPr>
      <w:r>
        <w:rPr>
          <w:rFonts w:hint="eastAsia" w:ascii="宋体" w:hAnsi="宋体" w:eastAsia="宋体" w:cs="宋体"/>
          <w:color w:val="000000"/>
          <w:spacing w:val="8"/>
          <w:sz w:val="24"/>
          <w:szCs w:val="24"/>
          <w:shd w:val="clear" w:color="auto" w:fill="FFFFFF"/>
        </w:rPr>
        <w:t>特此承诺。</w:t>
      </w:r>
    </w:p>
    <w:p>
      <w:pPr>
        <w:pStyle w:val="21"/>
        <w:keepNext w:val="0"/>
        <w:keepLines w:val="0"/>
        <w:pageBreakBefore w:val="0"/>
        <w:widowControl/>
        <w:shd w:val="clear" w:color="auto" w:fill="FFFFFF"/>
        <w:kinsoku/>
        <w:wordWrap/>
        <w:overflowPunct/>
        <w:topLinePunct w:val="0"/>
        <w:autoSpaceDE/>
        <w:autoSpaceDN/>
        <w:bidi w:val="0"/>
        <w:adjustRightInd/>
        <w:snapToGrid/>
        <w:spacing w:before="0" w:beforeLines="0" w:beforeAutospacing="0" w:after="0" w:afterLines="0" w:afterAutospacing="0" w:line="500" w:lineRule="exact"/>
        <w:jc w:val="both"/>
        <w:textAlignment w:val="auto"/>
        <w:rPr>
          <w:rFonts w:hint="eastAsia" w:ascii="宋体" w:hAnsi="宋体" w:eastAsia="宋体" w:cs="宋体"/>
          <w:color w:val="000000"/>
          <w:spacing w:val="8"/>
          <w:sz w:val="24"/>
          <w:szCs w:val="24"/>
        </w:rPr>
      </w:pPr>
      <w:r>
        <w:rPr>
          <w:rFonts w:hint="eastAsia" w:ascii="宋体" w:hAnsi="宋体" w:eastAsia="宋体" w:cs="宋体"/>
          <w:color w:val="000000"/>
          <w:spacing w:val="8"/>
          <w:sz w:val="24"/>
          <w:szCs w:val="24"/>
          <w:shd w:val="clear" w:color="auto" w:fill="FFFFFF"/>
        </w:rPr>
        <w:t> </w:t>
      </w:r>
    </w:p>
    <w:p>
      <w:pPr>
        <w:pStyle w:val="21"/>
        <w:keepNext w:val="0"/>
        <w:keepLines w:val="0"/>
        <w:pageBreakBefore w:val="0"/>
        <w:widowControl/>
        <w:shd w:val="clear" w:color="auto" w:fill="FFFFFF"/>
        <w:kinsoku/>
        <w:wordWrap/>
        <w:overflowPunct/>
        <w:topLinePunct w:val="0"/>
        <w:autoSpaceDE/>
        <w:autoSpaceDN/>
        <w:bidi w:val="0"/>
        <w:adjustRightInd/>
        <w:snapToGrid/>
        <w:spacing w:before="0" w:beforeLines="0" w:beforeAutospacing="0" w:after="0" w:afterLines="0" w:afterAutospacing="0" w:line="500" w:lineRule="exact"/>
        <w:jc w:val="both"/>
        <w:textAlignment w:val="auto"/>
        <w:rPr>
          <w:rFonts w:hint="eastAsia" w:ascii="宋体" w:hAnsi="宋体" w:eastAsia="宋体" w:cs="宋体"/>
          <w:color w:val="000000"/>
          <w:spacing w:val="8"/>
          <w:sz w:val="24"/>
          <w:szCs w:val="24"/>
        </w:rPr>
      </w:pPr>
      <w:r>
        <w:rPr>
          <w:rFonts w:hint="eastAsia" w:ascii="宋体" w:hAnsi="宋体" w:eastAsia="宋体" w:cs="宋体"/>
          <w:color w:val="000000"/>
          <w:spacing w:val="8"/>
          <w:sz w:val="24"/>
          <w:szCs w:val="24"/>
          <w:shd w:val="clear" w:color="auto" w:fill="FFFFFF"/>
        </w:rPr>
        <w:t> </w:t>
      </w:r>
    </w:p>
    <w:p>
      <w:pPr>
        <w:keepNext w:val="0"/>
        <w:keepLines w:val="0"/>
        <w:pageBreakBefore w:val="0"/>
        <w:kinsoku/>
        <w:wordWrap/>
        <w:overflowPunct/>
        <w:topLinePunct w:val="0"/>
        <w:autoSpaceDE/>
        <w:autoSpaceDN/>
        <w:bidi w:val="0"/>
        <w:adjustRightInd/>
        <w:snapToGrid/>
        <w:spacing w:line="500" w:lineRule="exact"/>
        <w:ind w:left="0" w:leftChars="0" w:firstLine="1680" w:firstLineChars="7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eastAsia="zh-CN"/>
        </w:rPr>
        <w:t>投标供应商</w:t>
      </w:r>
      <w:r>
        <w:rPr>
          <w:rFonts w:hint="eastAsia" w:ascii="宋体" w:hAnsi="宋体" w:eastAsia="宋体" w:cs="宋体"/>
          <w:color w:val="000000"/>
          <w:sz w:val="24"/>
          <w:szCs w:val="24"/>
        </w:rPr>
        <w:t>：</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单位电子签章</w:t>
      </w:r>
      <w:r>
        <w:rPr>
          <w:rFonts w:hint="eastAsia" w:ascii="宋体" w:hAnsi="宋体" w:eastAsia="宋体" w:cs="宋体"/>
          <w:color w:val="000000"/>
          <w:sz w:val="24"/>
          <w:szCs w:val="24"/>
          <w:lang w:eastAsia="zh-CN"/>
        </w:rPr>
        <w:t>）</w:t>
      </w:r>
    </w:p>
    <w:p>
      <w:pPr>
        <w:keepNext w:val="0"/>
        <w:keepLines w:val="0"/>
        <w:pageBreakBefore w:val="0"/>
        <w:kinsoku/>
        <w:wordWrap/>
        <w:overflowPunct/>
        <w:topLinePunct w:val="0"/>
        <w:autoSpaceDE/>
        <w:autoSpaceDN/>
        <w:bidi w:val="0"/>
        <w:adjustRightInd/>
        <w:snapToGrid/>
        <w:spacing w:line="500" w:lineRule="exact"/>
        <w:ind w:left="0" w:leftChars="0" w:firstLine="1680" w:firstLineChars="7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法定代表人或其委托代理人：</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电子签名或盖章</w:t>
      </w:r>
      <w:r>
        <w:rPr>
          <w:rFonts w:hint="eastAsia" w:ascii="宋体" w:hAnsi="宋体" w:eastAsia="宋体" w:cs="宋体"/>
          <w:color w:val="000000"/>
          <w:sz w:val="24"/>
          <w:szCs w:val="24"/>
          <w:lang w:eastAsia="zh-CN"/>
        </w:rPr>
        <w:t>）</w:t>
      </w:r>
    </w:p>
    <w:p>
      <w:pPr>
        <w:keepNext w:val="0"/>
        <w:keepLines w:val="0"/>
        <w:pageBreakBefore w:val="0"/>
        <w:kinsoku/>
        <w:wordWrap/>
        <w:overflowPunct/>
        <w:topLinePunct w:val="0"/>
        <w:autoSpaceDE/>
        <w:autoSpaceDN/>
        <w:bidi w:val="0"/>
        <w:adjustRightInd/>
        <w:snapToGrid/>
        <w:spacing w:line="500" w:lineRule="exact"/>
        <w:ind w:firstLine="2640" w:firstLineChars="11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rPr>
        <w:t>年</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rPr>
        <w:t>月</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rPr>
        <w:t>日</w:t>
      </w:r>
    </w:p>
    <w:p>
      <w:pPr>
        <w:pStyle w:val="21"/>
        <w:shd w:val="clear" w:color="auto" w:fill="FFFFFF"/>
        <w:bidi w:val="0"/>
        <w:spacing w:before="0" w:beforeLines="0" w:beforeAutospacing="0" w:after="0" w:afterLines="0" w:afterAutospacing="0" w:line="360" w:lineRule="auto"/>
        <w:jc w:val="both"/>
        <w:rPr>
          <w:rFonts w:hint="eastAsia" w:ascii="宋体" w:hAnsi="宋体" w:eastAsia="宋体" w:cs="宋体"/>
          <w:color w:val="000000"/>
          <w:spacing w:val="8"/>
          <w:sz w:val="21"/>
          <w:szCs w:val="21"/>
        </w:rPr>
      </w:pPr>
      <w:r>
        <w:rPr>
          <w:rFonts w:hint="eastAsia" w:ascii="宋体" w:hAnsi="宋体" w:eastAsia="宋体" w:cs="宋体"/>
          <w:color w:val="000000"/>
          <w:spacing w:val="8"/>
          <w:sz w:val="21"/>
          <w:szCs w:val="21"/>
          <w:shd w:val="clear" w:color="auto" w:fill="FFFFFF"/>
        </w:rPr>
        <w:t> </w:t>
      </w:r>
    </w:p>
    <w:p>
      <w:pPr>
        <w:bidi w:val="0"/>
        <w:rPr>
          <w:rFonts w:hint="eastAsia" w:ascii="宋体" w:hAnsi="宋体" w:eastAsia="宋体" w:cs="宋体"/>
          <w:color w:val="000000"/>
          <w:sz w:val="21"/>
          <w:szCs w:val="21"/>
        </w:rPr>
      </w:pPr>
    </w:p>
    <w:p>
      <w:pPr>
        <w:bidi w:val="0"/>
        <w:spacing w:line="360" w:lineRule="auto"/>
        <w:jc w:val="center"/>
        <w:rPr>
          <w:rFonts w:hint="eastAsia" w:ascii="宋体" w:hAnsi="宋体" w:eastAsia="宋体" w:cs="宋体"/>
          <w:color w:val="000000"/>
          <w:sz w:val="21"/>
          <w:szCs w:val="21"/>
        </w:rPr>
      </w:pPr>
    </w:p>
    <w:p>
      <w:pPr>
        <w:pStyle w:val="31"/>
        <w:rPr>
          <w:rFonts w:hint="eastAsia"/>
          <w:lang w:val="en-US" w:eastAsia="zh-CN"/>
        </w:rPr>
        <w:sectPr>
          <w:pgSz w:w="11906" w:h="16838"/>
          <w:pgMar w:top="1440" w:right="1800" w:bottom="1440" w:left="1800" w:header="851" w:footer="992" w:gutter="0"/>
          <w:pgNumType w:fmt="decimal"/>
          <w:cols w:space="425" w:num="1"/>
          <w:docGrid w:type="lines" w:linePitch="312" w:charSpace="0"/>
        </w:sectPr>
      </w:pPr>
      <w:r>
        <w:rPr>
          <w:rFonts w:hint="eastAsia" w:ascii="宋体" w:hAnsi="宋体" w:eastAsia="宋体" w:cs="宋体"/>
          <w:color w:val="000000"/>
          <w:sz w:val="21"/>
          <w:szCs w:val="21"/>
        </w:rPr>
        <w:br w:type="page"/>
      </w:r>
    </w:p>
    <w:p>
      <w:pPr>
        <w:bidi w:val="0"/>
        <w:ind w:firstLine="2409" w:firstLineChars="1000"/>
        <w:jc w:val="both"/>
        <w:rPr>
          <w:rFonts w:hint="eastAsia" w:ascii="宋体" w:hAnsi="宋体" w:eastAsia="宋体" w:cs="宋体"/>
          <w:color w:val="000000"/>
          <w:sz w:val="21"/>
          <w:szCs w:val="21"/>
        </w:rPr>
      </w:pPr>
      <w:r>
        <w:rPr>
          <w:rFonts w:hint="eastAsia" w:ascii="宋体" w:hAnsi="宋体" w:eastAsia="宋体" w:cs="宋体"/>
          <w:b/>
          <w:color w:val="000000"/>
          <w:sz w:val="24"/>
          <w:szCs w:val="24"/>
          <w:lang w:val="en-US" w:eastAsia="zh-CN"/>
        </w:rPr>
        <w:t>2</w:t>
      </w:r>
      <w:r>
        <w:rPr>
          <w:rFonts w:hint="eastAsia" w:ascii="宋体" w:hAnsi="宋体" w:eastAsia="宋体" w:cs="宋体"/>
          <w:b/>
          <w:color w:val="000000"/>
          <w:sz w:val="24"/>
          <w:szCs w:val="24"/>
        </w:rPr>
        <w:t>、供应商认为需要的</w:t>
      </w:r>
      <w:r>
        <w:rPr>
          <w:rFonts w:hint="eastAsia" w:ascii="宋体" w:hAnsi="宋体" w:eastAsia="宋体" w:cs="宋体"/>
          <w:b/>
          <w:color w:val="000000"/>
          <w:sz w:val="24"/>
          <w:szCs w:val="24"/>
          <w:lang w:eastAsia="zh-CN"/>
        </w:rPr>
        <w:t>其他</w:t>
      </w:r>
      <w:r>
        <w:rPr>
          <w:rFonts w:hint="eastAsia" w:ascii="宋体" w:hAnsi="宋体" w:eastAsia="宋体" w:cs="宋体"/>
          <w:b/>
          <w:color w:val="000000"/>
          <w:sz w:val="24"/>
          <w:szCs w:val="24"/>
        </w:rPr>
        <w:t>资料</w:t>
      </w:r>
    </w:p>
    <w:p>
      <w:pPr>
        <w:bidi w:val="0"/>
        <w:jc w:val="center"/>
        <w:rPr>
          <w:rFonts w:hint="eastAsia" w:ascii="宋体" w:hAnsi="宋体" w:eastAsia="宋体" w:cs="宋体"/>
          <w:b/>
          <w:bCs/>
          <w:color w:val="000000"/>
          <w:sz w:val="21"/>
          <w:szCs w:val="21"/>
          <w:lang w:val="en-US" w:eastAsia="zh-CN"/>
        </w:rPr>
      </w:pPr>
    </w:p>
    <w:p>
      <w:pPr>
        <w:bidi w:val="0"/>
        <w:jc w:val="center"/>
        <w:rPr>
          <w:rFonts w:hint="eastAsia" w:ascii="宋体" w:hAnsi="宋体" w:eastAsia="宋体" w:cs="宋体"/>
          <w:b/>
          <w:bCs/>
          <w:color w:val="000000"/>
          <w:sz w:val="21"/>
          <w:szCs w:val="21"/>
          <w:lang w:val="en-US" w:eastAsia="zh-CN"/>
        </w:rPr>
      </w:pPr>
    </w:p>
    <w:p>
      <w:pPr>
        <w:pStyle w:val="23"/>
        <w:rPr>
          <w:rFonts w:hint="eastAsia" w:ascii="宋体" w:hAnsi="宋体" w:eastAsia="宋体" w:cs="宋体"/>
          <w:b/>
          <w:bCs/>
          <w:color w:val="000000"/>
          <w:sz w:val="21"/>
          <w:szCs w:val="21"/>
          <w:lang w:val="en-US" w:eastAsia="zh-CN"/>
        </w:rPr>
      </w:pPr>
    </w:p>
    <w:p>
      <w:pPr>
        <w:pStyle w:val="24"/>
        <w:rPr>
          <w:rFonts w:hint="eastAsia" w:ascii="宋体" w:hAnsi="宋体" w:eastAsia="宋体" w:cs="宋体"/>
          <w:b/>
          <w:bCs/>
          <w:color w:val="000000"/>
          <w:sz w:val="21"/>
          <w:szCs w:val="21"/>
          <w:lang w:val="en-US" w:eastAsia="zh-CN"/>
        </w:rPr>
      </w:pPr>
    </w:p>
    <w:p>
      <w:pPr>
        <w:rPr>
          <w:rFonts w:hint="eastAsia" w:ascii="宋体" w:hAnsi="宋体" w:eastAsia="宋体" w:cs="宋体"/>
          <w:b/>
          <w:bCs/>
          <w:color w:val="000000"/>
          <w:sz w:val="21"/>
          <w:szCs w:val="21"/>
          <w:lang w:val="en-US" w:eastAsia="zh-CN"/>
        </w:rPr>
      </w:pPr>
    </w:p>
    <w:p>
      <w:pPr>
        <w:pStyle w:val="23"/>
        <w:rPr>
          <w:rFonts w:hint="eastAsia" w:ascii="宋体" w:hAnsi="宋体" w:eastAsia="宋体" w:cs="宋体"/>
          <w:b/>
          <w:bCs/>
          <w:color w:val="000000"/>
          <w:sz w:val="21"/>
          <w:szCs w:val="21"/>
          <w:lang w:val="en-US" w:eastAsia="zh-CN"/>
        </w:rPr>
      </w:pPr>
    </w:p>
    <w:p>
      <w:pPr>
        <w:pStyle w:val="24"/>
        <w:rPr>
          <w:rFonts w:hint="eastAsia" w:ascii="宋体" w:hAnsi="宋体" w:eastAsia="宋体" w:cs="宋体"/>
          <w:b/>
          <w:bCs/>
          <w:color w:val="000000"/>
          <w:sz w:val="21"/>
          <w:szCs w:val="21"/>
          <w:lang w:val="en-US" w:eastAsia="zh-CN"/>
        </w:rPr>
      </w:pPr>
    </w:p>
    <w:p>
      <w:pPr>
        <w:rPr>
          <w:rFonts w:hint="eastAsia" w:ascii="宋体" w:hAnsi="宋体" w:eastAsia="宋体" w:cs="宋体"/>
          <w:b/>
          <w:bCs/>
          <w:color w:val="000000"/>
          <w:sz w:val="21"/>
          <w:szCs w:val="21"/>
          <w:lang w:val="en-US" w:eastAsia="zh-CN"/>
        </w:rPr>
      </w:pPr>
    </w:p>
    <w:p>
      <w:pPr>
        <w:pStyle w:val="23"/>
        <w:rPr>
          <w:rFonts w:hint="eastAsia" w:ascii="宋体" w:hAnsi="宋体" w:eastAsia="宋体" w:cs="宋体"/>
          <w:b/>
          <w:bCs/>
          <w:color w:val="000000"/>
          <w:sz w:val="21"/>
          <w:szCs w:val="21"/>
          <w:lang w:val="en-US" w:eastAsia="zh-CN"/>
        </w:rPr>
      </w:pPr>
    </w:p>
    <w:p>
      <w:pPr>
        <w:pStyle w:val="24"/>
        <w:rPr>
          <w:rFonts w:hint="eastAsia" w:ascii="宋体" w:hAnsi="宋体" w:eastAsia="宋体" w:cs="宋体"/>
          <w:b/>
          <w:bCs/>
          <w:color w:val="000000"/>
          <w:sz w:val="21"/>
          <w:szCs w:val="21"/>
          <w:lang w:val="en-US" w:eastAsia="zh-CN"/>
        </w:rPr>
      </w:pPr>
    </w:p>
    <w:p>
      <w:pPr>
        <w:rPr>
          <w:rFonts w:hint="eastAsia" w:ascii="宋体" w:hAnsi="宋体" w:eastAsia="宋体" w:cs="宋体"/>
          <w:b/>
          <w:bCs/>
          <w:color w:val="000000"/>
          <w:sz w:val="21"/>
          <w:szCs w:val="21"/>
          <w:lang w:val="en-US" w:eastAsia="zh-CN"/>
        </w:rPr>
      </w:pPr>
    </w:p>
    <w:p>
      <w:pPr>
        <w:pStyle w:val="23"/>
        <w:rPr>
          <w:rFonts w:hint="eastAsia" w:ascii="宋体" w:hAnsi="宋体" w:eastAsia="宋体" w:cs="宋体"/>
          <w:b/>
          <w:bCs/>
          <w:color w:val="000000"/>
          <w:sz w:val="21"/>
          <w:szCs w:val="21"/>
          <w:lang w:val="en-US" w:eastAsia="zh-CN"/>
        </w:rPr>
      </w:pPr>
    </w:p>
    <w:p>
      <w:pPr>
        <w:pStyle w:val="24"/>
        <w:rPr>
          <w:rFonts w:hint="eastAsia" w:ascii="宋体" w:hAnsi="宋体" w:eastAsia="宋体" w:cs="宋体"/>
          <w:b/>
          <w:bCs/>
          <w:color w:val="000000"/>
          <w:sz w:val="21"/>
          <w:szCs w:val="21"/>
          <w:lang w:val="en-US" w:eastAsia="zh-CN"/>
        </w:rPr>
      </w:pPr>
    </w:p>
    <w:p>
      <w:pPr>
        <w:rPr>
          <w:rFonts w:hint="eastAsia" w:ascii="宋体" w:hAnsi="宋体" w:eastAsia="宋体" w:cs="宋体"/>
          <w:b/>
          <w:bCs/>
          <w:color w:val="000000"/>
          <w:sz w:val="21"/>
          <w:szCs w:val="21"/>
          <w:lang w:val="en-US" w:eastAsia="zh-CN"/>
        </w:rPr>
      </w:pPr>
    </w:p>
    <w:p>
      <w:pPr>
        <w:pStyle w:val="23"/>
        <w:rPr>
          <w:rFonts w:hint="eastAsia" w:ascii="宋体" w:hAnsi="宋体" w:eastAsia="宋体" w:cs="宋体"/>
          <w:b/>
          <w:bCs/>
          <w:color w:val="000000"/>
          <w:sz w:val="21"/>
          <w:szCs w:val="21"/>
          <w:lang w:val="en-US" w:eastAsia="zh-CN"/>
        </w:rPr>
      </w:pPr>
    </w:p>
    <w:p>
      <w:pPr>
        <w:pStyle w:val="24"/>
        <w:rPr>
          <w:rFonts w:hint="eastAsia" w:ascii="宋体" w:hAnsi="宋体" w:eastAsia="宋体" w:cs="宋体"/>
          <w:b/>
          <w:bCs/>
          <w:color w:val="000000"/>
          <w:sz w:val="21"/>
          <w:szCs w:val="21"/>
          <w:lang w:val="en-US" w:eastAsia="zh-CN"/>
        </w:rPr>
      </w:pPr>
    </w:p>
    <w:p>
      <w:pPr>
        <w:rPr>
          <w:rFonts w:hint="eastAsia" w:ascii="宋体" w:hAnsi="宋体" w:eastAsia="宋体" w:cs="宋体"/>
          <w:b/>
          <w:bCs/>
          <w:color w:val="000000"/>
          <w:sz w:val="21"/>
          <w:szCs w:val="21"/>
          <w:lang w:val="en-US" w:eastAsia="zh-CN"/>
        </w:rPr>
      </w:pPr>
    </w:p>
    <w:p>
      <w:pPr>
        <w:pStyle w:val="23"/>
        <w:rPr>
          <w:rFonts w:hint="eastAsia" w:ascii="宋体" w:hAnsi="宋体" w:eastAsia="宋体" w:cs="宋体"/>
          <w:b/>
          <w:bCs/>
          <w:color w:val="000000"/>
          <w:sz w:val="21"/>
          <w:szCs w:val="21"/>
          <w:lang w:val="en-US" w:eastAsia="zh-CN"/>
        </w:rPr>
      </w:pPr>
    </w:p>
    <w:p>
      <w:pPr>
        <w:pStyle w:val="24"/>
        <w:rPr>
          <w:rFonts w:hint="eastAsia" w:ascii="宋体" w:hAnsi="宋体" w:eastAsia="宋体" w:cs="宋体"/>
          <w:b/>
          <w:bCs/>
          <w:color w:val="000000"/>
          <w:sz w:val="21"/>
          <w:szCs w:val="21"/>
          <w:lang w:val="en-US" w:eastAsia="zh-CN"/>
        </w:rPr>
      </w:pPr>
    </w:p>
    <w:p>
      <w:pPr>
        <w:rPr>
          <w:rFonts w:hint="eastAsia" w:ascii="宋体" w:hAnsi="宋体" w:eastAsia="宋体" w:cs="宋体"/>
          <w:b/>
          <w:bCs/>
          <w:color w:val="000000"/>
          <w:sz w:val="21"/>
          <w:szCs w:val="21"/>
          <w:lang w:val="en-US" w:eastAsia="zh-CN"/>
        </w:rPr>
      </w:pPr>
    </w:p>
    <w:p>
      <w:pPr>
        <w:pStyle w:val="31"/>
        <w:rPr>
          <w:rFonts w:hint="eastAsia"/>
          <w:lang w:val="en-US" w:eastAsia="zh-CN"/>
        </w:rPr>
      </w:pPr>
    </w:p>
    <w:p>
      <w:pPr>
        <w:pStyle w:val="23"/>
        <w:ind w:left="0" w:leftChars="0" w:firstLine="0" w:firstLineChars="0"/>
        <w:rPr>
          <w:rFonts w:hint="eastAsia" w:ascii="宋体" w:hAnsi="宋体" w:eastAsia="宋体" w:cs="宋体"/>
          <w:b/>
          <w:bCs/>
          <w:color w:val="000000"/>
          <w:sz w:val="21"/>
          <w:szCs w:val="21"/>
          <w:lang w:val="en-US" w:eastAsia="zh-CN"/>
        </w:rPr>
      </w:pPr>
    </w:p>
    <w:sectPr>
      <w:pgSz w:w="11906" w:h="16838"/>
      <w:pgMar w:top="1440" w:right="1800" w:bottom="1440" w:left="1800"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MS Sans Serif">
    <w:altName w:val="Arial"/>
    <w:panose1 w:val="00000000000000000000"/>
    <w:charset w:val="00"/>
    <w:family w:val="swiss"/>
    <w:pitch w:val="default"/>
    <w:sig w:usb0="00000000" w:usb1="00000000" w:usb2="00000000" w:usb3="00000000" w:csb0="00000001"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rPr>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1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pPr>
                      <w:pStyle w:val="1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60"/>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4"/>
                          </w:pPr>
                          <w:r>
                            <w:fldChar w:fldCharType="begin"/>
                          </w:r>
                          <w:r>
                            <w:instrText xml:space="preserve"> PAGE  \* MERGEFORMAT </w:instrText>
                          </w:r>
                          <w:r>
                            <w:fldChar w:fldCharType="separate"/>
                          </w:r>
                          <w:r>
                            <w:t>23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pPr>
                      <w:pStyle w:val="14"/>
                    </w:pPr>
                    <w:r>
                      <w:fldChar w:fldCharType="begin"/>
                    </w:r>
                    <w:r>
                      <w:instrText xml:space="preserve"> PAGE  \* MERGEFORMAT </w:instrText>
                    </w:r>
                    <w:r>
                      <w:fldChar w:fldCharType="separate"/>
                    </w:r>
                    <w:r>
                      <w:t>23</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rPr>
        <w:rFonts w:hint="eastAsia"/>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4"/>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14"/>
                    </w:pPr>
                    <w:r>
                      <w:fldChar w:fldCharType="begin"/>
                    </w:r>
                    <w:r>
                      <w:instrText xml:space="preserve"> PAGE  \* MERGEFORMAT </w:instrText>
                    </w:r>
                    <w:r>
                      <w:fldChar w:fldCharType="separate"/>
                    </w:r>
                    <w:r>
                      <w:t>20</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4"/>
                            <w:jc w:val="center"/>
                          </w:pPr>
                          <w:r>
                            <w:fldChar w:fldCharType="begin"/>
                          </w:r>
                          <w:r>
                            <w:instrText xml:space="preserve">PAGE   \* MERGEFORMAT</w:instrText>
                          </w:r>
                          <w:r>
                            <w:fldChar w:fldCharType="separate"/>
                          </w:r>
                          <w:r>
                            <w:rPr>
                              <w:lang w:val="zh-CN"/>
                            </w:rPr>
                            <w:t>10</w:t>
                          </w:r>
                          <w:r>
                            <w:rPr>
                              <w:lang w:val="zh-CN"/>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3ViRyQEAAJkDAAAOAAAAAAAAAAEAIAAAAB4BAABkcnMvZTJvRG9j&#10;LnhtbFBLBQYAAAAABgAGAFkBAABZBQAAAAA=&#10;">
              <v:fill on="f" focussize="0,0"/>
              <v:stroke on="f"/>
              <v:imagedata o:title=""/>
              <o:lock v:ext="edit" aspectratio="f"/>
              <v:textbox inset="0mm,0mm,0mm,0mm" style="mso-fit-shape-to-text:t;">
                <w:txbxContent>
                  <w:p>
                    <w:pPr>
                      <w:pStyle w:val="14"/>
                      <w:jc w:val="center"/>
                    </w:pPr>
                    <w:r>
                      <w:fldChar w:fldCharType="begin"/>
                    </w:r>
                    <w:r>
                      <w:instrText xml:space="preserve">PAGE   \* MERGEFORMAT</w:instrText>
                    </w:r>
                    <w:r>
                      <w:fldChar w:fldCharType="separate"/>
                    </w:r>
                    <w:r>
                      <w:rPr>
                        <w:lang w:val="zh-CN"/>
                      </w:rPr>
                      <w:t>10</w:t>
                    </w:r>
                    <w:r>
                      <w:rPr>
                        <w:lang w:val="zh-CN"/>
                      </w:rPr>
                      <w:fldChar w:fldCharType="end"/>
                    </w:r>
                  </w:p>
                </w:txbxContent>
              </v:textbox>
            </v:shape>
          </w:pict>
        </mc:Fallback>
      </mc:AlternateContent>
    </w:r>
  </w:p>
  <w:p>
    <w:pPr>
      <w:pStyle w:val="14"/>
      <w:jc w:val="cen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rPr>
        <w:rFonts w:hint="eastAsia"/>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4"/>
                          </w:pPr>
                          <w:r>
                            <w:fldChar w:fldCharType="begin"/>
                          </w:r>
                          <w:r>
                            <w:instrText xml:space="preserve"> PAGE  \* MERGEFORMAT </w:instrText>
                          </w:r>
                          <w:r>
                            <w:fldChar w:fldCharType="separate"/>
                          </w:r>
                          <w:r>
                            <w:t>41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14"/>
                    </w:pPr>
                    <w:r>
                      <w:fldChar w:fldCharType="begin"/>
                    </w:r>
                    <w:r>
                      <w:instrText xml:space="preserve"> PAGE  \* MERGEFORMAT </w:instrText>
                    </w:r>
                    <w:r>
                      <w:fldChar w:fldCharType="separate"/>
                    </w:r>
                    <w:r>
                      <w:t>41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20"/>
      </w:pPr>
      <w:r>
        <w:separator/>
      </w:r>
    </w:p>
  </w:footnote>
  <w:footnote w:type="continuationSeparator" w:id="1">
    <w:p>
      <w:pPr>
        <w:spacing w:line="24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1"/>
      </w:pBdr>
      <w:bidi w:val="0"/>
      <w:jc w:val="right"/>
      <w:rPr>
        <w:rFonts w:hint="eastAsia" w:ascii="宋体" w:hAnsi="宋体" w:eastAsia="宋体" w:cs="宋体"/>
        <w:i/>
        <w:iCs/>
        <w:color w:val="0000FF"/>
        <w:sz w:val="18"/>
        <w:szCs w:val="18"/>
        <w:lang w:val="en-US" w:eastAsia="zh-CN"/>
      </w:rPr>
    </w:pPr>
    <w:r>
      <w:rPr>
        <w:rFonts w:hint="eastAsia" w:ascii="宋体" w:hAnsi="宋体"/>
        <w:i/>
        <w:iCs/>
        <w:color w:val="0000FF"/>
        <w:sz w:val="18"/>
        <w:szCs w:val="18"/>
        <w:lang w:val="en-US" w:eastAsia="zh-CN"/>
      </w:rPr>
      <w:t xml:space="preserve"> </w:t>
    </w:r>
    <w:r>
      <w:rPr>
        <w:rFonts w:hint="eastAsia" w:ascii="宋体" w:hAnsi="宋体" w:eastAsia="宋体" w:cs="宋体"/>
        <w:i/>
        <w:iCs/>
        <w:color w:val="0000FF"/>
        <w:sz w:val="18"/>
        <w:szCs w:val="18"/>
        <w:lang w:val="en-US" w:eastAsia="zh-CN"/>
      </w:rPr>
      <w:t xml:space="preserve"> </w:t>
    </w:r>
  </w:p>
  <w:p>
    <w:pPr>
      <w:pStyle w:val="15"/>
      <w:pBdr>
        <w:bottom w:val="none" w:color="auto" w:sz="0" w:space="1"/>
      </w:pBdr>
      <w:bidi w:val="0"/>
      <w:jc w:val="right"/>
      <w:rPr>
        <w:rFonts w:hint="eastAsia" w:ascii="黑体" w:eastAsia="黑体"/>
        <w:color w:val="0000FF"/>
        <w:sz w:val="20"/>
      </w:rPr>
    </w:pPr>
    <w:r>
      <w:rPr>
        <w:rFonts w:hint="eastAsia" w:ascii="宋体" w:hAnsi="宋体"/>
        <w:sz w:val="15"/>
        <w:szCs w:val="15"/>
      </w:rPr>
      <w:t xml:space="preserve">                                     </w:t>
    </w:r>
    <w:r>
      <w:rPr>
        <w:rFonts w:hint="eastAsia" w:ascii="宋体" w:hAnsi="宋体"/>
        <w:i/>
        <w:iCs/>
        <w:color w:val="0000FF"/>
        <w:sz w:val="18"/>
        <w:szCs w:val="18"/>
        <w:lang w:val="en-US" w:eastAsia="zh-CN"/>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1"/>
      </w:pBd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1"/>
      </w:pBdr>
      <w:bidi w:val="0"/>
      <w:jc w:val="right"/>
      <w:rPr>
        <w:i/>
        <w:iCs/>
        <w:color w:val="0000FF"/>
      </w:rPr>
    </w:pPr>
    <w:r>
      <w:rPr>
        <w:rFonts w:hint="eastAsia" w:ascii="宋体" w:hAnsi="宋体" w:eastAsia="宋体" w:cs="宋体"/>
        <w:i/>
        <w:iCs/>
        <w:color w:val="0000FF"/>
        <w:sz w:val="18"/>
        <w:szCs w:val="18"/>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8A1D82"/>
    <w:multiLevelType w:val="singleLevel"/>
    <w:tmpl w:val="A88A1D82"/>
    <w:lvl w:ilvl="0" w:tentative="0">
      <w:start w:val="1"/>
      <w:numFmt w:val="decimal"/>
      <w:suff w:val="space"/>
      <w:lvlText w:val="%1."/>
      <w:lvlJc w:val="left"/>
    </w:lvl>
  </w:abstractNum>
  <w:abstractNum w:abstractNumId="1">
    <w:nsid w:val="B5E08322"/>
    <w:multiLevelType w:val="singleLevel"/>
    <w:tmpl w:val="B5E08322"/>
    <w:lvl w:ilvl="0" w:tentative="0">
      <w:start w:val="1"/>
      <w:numFmt w:val="chineseCounting"/>
      <w:suff w:val="nothing"/>
      <w:lvlText w:val="%1、"/>
      <w:lvlJc w:val="left"/>
      <w:rPr>
        <w:rFonts w:hint="eastAsia"/>
      </w:rPr>
    </w:lvl>
  </w:abstractNum>
  <w:abstractNum w:abstractNumId="2">
    <w:nsid w:val="2394CB6C"/>
    <w:multiLevelType w:val="singleLevel"/>
    <w:tmpl w:val="2394CB6C"/>
    <w:lvl w:ilvl="0" w:tentative="0">
      <w:start w:val="1"/>
      <w:numFmt w:val="decimal"/>
      <w:suff w:val="nothing"/>
      <w:lvlText w:val="%1）"/>
      <w:lvlJc w:val="left"/>
    </w:lvl>
  </w:abstractNum>
  <w:abstractNum w:abstractNumId="3">
    <w:nsid w:val="42A989AA"/>
    <w:multiLevelType w:val="singleLevel"/>
    <w:tmpl w:val="42A989AA"/>
    <w:lvl w:ilvl="0" w:tentative="0">
      <w:start w:val="1"/>
      <w:numFmt w:val="chineseCounting"/>
      <w:suff w:val="nothing"/>
      <w:lvlText w:val="（%1）"/>
      <w:lvlJc w:val="left"/>
      <w:pPr>
        <w:ind w:left="315" w:firstLine="0"/>
      </w:pPr>
      <w:rPr>
        <w:rFonts w:hint="eastAsia"/>
      </w:rPr>
    </w:lvl>
  </w:abstractNum>
  <w:abstractNum w:abstractNumId="4">
    <w:nsid w:val="520C0F3D"/>
    <w:multiLevelType w:val="singleLevel"/>
    <w:tmpl w:val="520C0F3D"/>
    <w:lvl w:ilvl="0" w:tentative="0">
      <w:start w:val="1"/>
      <w:numFmt w:val="decimal"/>
      <w:suff w:val="nothing"/>
      <w:lvlText w:val="（%1）"/>
      <w:lvlJc w:val="left"/>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lhMDNkNDI2YzMwMzE4NmExNWUzZjU5ODFmNDdiOTkifQ=="/>
  </w:docVars>
  <w:rsids>
    <w:rsidRoot w:val="5E091921"/>
    <w:rsid w:val="000856A8"/>
    <w:rsid w:val="005F35E2"/>
    <w:rsid w:val="008B078F"/>
    <w:rsid w:val="00B473A5"/>
    <w:rsid w:val="01A87AFF"/>
    <w:rsid w:val="02407A82"/>
    <w:rsid w:val="045131E2"/>
    <w:rsid w:val="05E65FC1"/>
    <w:rsid w:val="068A5F27"/>
    <w:rsid w:val="08E42421"/>
    <w:rsid w:val="092E1232"/>
    <w:rsid w:val="0A827565"/>
    <w:rsid w:val="0B100B90"/>
    <w:rsid w:val="0B506AFE"/>
    <w:rsid w:val="0B993672"/>
    <w:rsid w:val="0BFA4501"/>
    <w:rsid w:val="0CA710DF"/>
    <w:rsid w:val="0CE347BA"/>
    <w:rsid w:val="0E024C5D"/>
    <w:rsid w:val="0E3063E4"/>
    <w:rsid w:val="108F3E86"/>
    <w:rsid w:val="10CC4202"/>
    <w:rsid w:val="10E16A59"/>
    <w:rsid w:val="1219544C"/>
    <w:rsid w:val="15542020"/>
    <w:rsid w:val="160E674B"/>
    <w:rsid w:val="17507E28"/>
    <w:rsid w:val="1851339D"/>
    <w:rsid w:val="19146816"/>
    <w:rsid w:val="19D21766"/>
    <w:rsid w:val="1A810084"/>
    <w:rsid w:val="1C9D021D"/>
    <w:rsid w:val="1CAF2FB1"/>
    <w:rsid w:val="1DCE662F"/>
    <w:rsid w:val="1E1147D3"/>
    <w:rsid w:val="1FDB27E7"/>
    <w:rsid w:val="2041250A"/>
    <w:rsid w:val="22D7777E"/>
    <w:rsid w:val="23A95919"/>
    <w:rsid w:val="240D3609"/>
    <w:rsid w:val="248B7E63"/>
    <w:rsid w:val="259B7A47"/>
    <w:rsid w:val="26E40975"/>
    <w:rsid w:val="28551EE0"/>
    <w:rsid w:val="2917728F"/>
    <w:rsid w:val="29D54027"/>
    <w:rsid w:val="2C20632C"/>
    <w:rsid w:val="2D1C1103"/>
    <w:rsid w:val="2EA72470"/>
    <w:rsid w:val="2EE23DA1"/>
    <w:rsid w:val="31E44F09"/>
    <w:rsid w:val="3499059C"/>
    <w:rsid w:val="355C2AFF"/>
    <w:rsid w:val="368C1731"/>
    <w:rsid w:val="36B069C7"/>
    <w:rsid w:val="384D43AE"/>
    <w:rsid w:val="38A05D7D"/>
    <w:rsid w:val="38D97FC3"/>
    <w:rsid w:val="39B04646"/>
    <w:rsid w:val="3BA0583B"/>
    <w:rsid w:val="3CF908A0"/>
    <w:rsid w:val="409E1C33"/>
    <w:rsid w:val="420F05C8"/>
    <w:rsid w:val="427A7A5B"/>
    <w:rsid w:val="42AA433B"/>
    <w:rsid w:val="43C433A5"/>
    <w:rsid w:val="444E6977"/>
    <w:rsid w:val="448C1F75"/>
    <w:rsid w:val="46EB05E5"/>
    <w:rsid w:val="47250D96"/>
    <w:rsid w:val="48EB671D"/>
    <w:rsid w:val="4921579A"/>
    <w:rsid w:val="499E0702"/>
    <w:rsid w:val="4A9B4632"/>
    <w:rsid w:val="4BE66665"/>
    <w:rsid w:val="4D261780"/>
    <w:rsid w:val="4E130D71"/>
    <w:rsid w:val="4E4633B8"/>
    <w:rsid w:val="4ED83A82"/>
    <w:rsid w:val="4F0426E2"/>
    <w:rsid w:val="59146DFA"/>
    <w:rsid w:val="5A3E5EA2"/>
    <w:rsid w:val="5BAF30D9"/>
    <w:rsid w:val="5E091921"/>
    <w:rsid w:val="5E5D37E1"/>
    <w:rsid w:val="5F1F40D2"/>
    <w:rsid w:val="60C838B9"/>
    <w:rsid w:val="61B55A1B"/>
    <w:rsid w:val="66301704"/>
    <w:rsid w:val="67A65B0C"/>
    <w:rsid w:val="6A443875"/>
    <w:rsid w:val="6ED602D5"/>
    <w:rsid w:val="705C728A"/>
    <w:rsid w:val="709A3502"/>
    <w:rsid w:val="71C35C9D"/>
    <w:rsid w:val="72ED7553"/>
    <w:rsid w:val="73EB19AA"/>
    <w:rsid w:val="75347D5E"/>
    <w:rsid w:val="754E2CDA"/>
    <w:rsid w:val="769508D9"/>
    <w:rsid w:val="783516FE"/>
    <w:rsid w:val="78864411"/>
    <w:rsid w:val="7A3C7C64"/>
    <w:rsid w:val="7AFC4311"/>
    <w:rsid w:val="7B9C6F77"/>
    <w:rsid w:val="7BF344C5"/>
    <w:rsid w:val="7C606BB1"/>
    <w:rsid w:val="7C785690"/>
    <w:rsid w:val="7C7A093E"/>
    <w:rsid w:val="7CE4481C"/>
    <w:rsid w:val="7E7379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iPriority="99"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600" w:lineRule="exact"/>
      <w:ind w:firstLine="200" w:firstLineChars="20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autoRedefine/>
    <w:qFormat/>
    <w:uiPriority w:val="0"/>
    <w:pPr>
      <w:keepNext/>
      <w:jc w:val="center"/>
      <w:outlineLvl w:val="0"/>
    </w:pPr>
    <w:rPr>
      <w:b/>
      <w:bCs/>
      <w:color w:val="000000"/>
      <w:sz w:val="32"/>
    </w:rPr>
  </w:style>
  <w:style w:type="paragraph" w:styleId="3">
    <w:name w:val="heading 2"/>
    <w:basedOn w:val="1"/>
    <w:next w:val="1"/>
    <w:autoRedefine/>
    <w:qFormat/>
    <w:uiPriority w:val="0"/>
    <w:pPr>
      <w:keepNext/>
      <w:keepLines/>
      <w:spacing w:after="0" w:afterLines="0" w:line="460" w:lineRule="exact"/>
      <w:outlineLvl w:val="1"/>
    </w:pPr>
    <w:rPr>
      <w:rFonts w:ascii="宋体" w:hAnsi="宋体"/>
      <w:b/>
      <w:sz w:val="30"/>
      <w:szCs w:val="30"/>
    </w:rPr>
  </w:style>
  <w:style w:type="paragraph" w:styleId="4">
    <w:name w:val="heading 3"/>
    <w:basedOn w:val="1"/>
    <w:next w:val="1"/>
    <w:autoRedefine/>
    <w:qFormat/>
    <w:uiPriority w:val="0"/>
    <w:pPr>
      <w:keepNext/>
      <w:keepLines/>
      <w:spacing w:after="0" w:afterLines="0" w:line="460" w:lineRule="exact"/>
      <w:jc w:val="left"/>
      <w:outlineLvl w:val="2"/>
    </w:pPr>
    <w:rPr>
      <w:b/>
      <w:sz w:val="24"/>
    </w:rPr>
  </w:style>
  <w:style w:type="paragraph" w:styleId="5">
    <w:name w:val="heading 4"/>
    <w:basedOn w:val="1"/>
    <w:next w:val="1"/>
    <w:qFormat/>
    <w:uiPriority w:val="0"/>
    <w:pPr>
      <w:keepNext/>
      <w:keepLines/>
      <w:spacing w:line="360" w:lineRule="auto"/>
      <w:outlineLvl w:val="3"/>
    </w:pPr>
    <w:rPr>
      <w:rFonts w:ascii="Arial" w:hAnsi="Arial"/>
      <w:b/>
      <w:bCs/>
      <w:szCs w:val="28"/>
    </w:rPr>
  </w:style>
  <w:style w:type="character" w:default="1" w:styleId="27">
    <w:name w:val="Default Paragraph Font"/>
    <w:autoRedefine/>
    <w:semiHidden/>
    <w:qFormat/>
    <w:uiPriority w:val="0"/>
  </w:style>
  <w:style w:type="table" w:default="1" w:styleId="25">
    <w:name w:val="Normal Table"/>
    <w:autoRedefine/>
    <w:semiHidden/>
    <w:qFormat/>
    <w:uiPriority w:val="0"/>
    <w:tblPr>
      <w:tblCellMar>
        <w:top w:w="0" w:type="dxa"/>
        <w:left w:w="108" w:type="dxa"/>
        <w:bottom w:w="0" w:type="dxa"/>
        <w:right w:w="108" w:type="dxa"/>
      </w:tblCellMar>
    </w:tblPr>
  </w:style>
  <w:style w:type="paragraph" w:styleId="6">
    <w:name w:val="Normal Indent"/>
    <w:basedOn w:val="1"/>
    <w:autoRedefine/>
    <w:qFormat/>
    <w:uiPriority w:val="0"/>
    <w:pPr>
      <w:ind w:firstLine="420"/>
    </w:pPr>
    <w:rPr>
      <w:sz w:val="21"/>
    </w:rPr>
  </w:style>
  <w:style w:type="paragraph" w:styleId="7">
    <w:name w:val="annotation text"/>
    <w:basedOn w:val="1"/>
    <w:autoRedefine/>
    <w:qFormat/>
    <w:uiPriority w:val="99"/>
    <w:pPr>
      <w:jc w:val="left"/>
    </w:pPr>
  </w:style>
  <w:style w:type="paragraph" w:styleId="8">
    <w:name w:val="Body Text"/>
    <w:basedOn w:val="1"/>
    <w:autoRedefine/>
    <w:qFormat/>
    <w:uiPriority w:val="0"/>
    <w:pPr>
      <w:spacing w:after="120" w:afterLines="0" w:afterAutospacing="0"/>
    </w:pPr>
    <w:rPr>
      <w:sz w:val="21"/>
    </w:rPr>
  </w:style>
  <w:style w:type="paragraph" w:styleId="9">
    <w:name w:val="Body Text Indent"/>
    <w:basedOn w:val="1"/>
    <w:next w:val="10"/>
    <w:autoRedefine/>
    <w:qFormat/>
    <w:uiPriority w:val="0"/>
    <w:pPr>
      <w:spacing w:line="312" w:lineRule="auto"/>
      <w:ind w:firstLine="735" w:firstLineChars="245"/>
    </w:pPr>
  </w:style>
  <w:style w:type="paragraph" w:styleId="10">
    <w:name w:val="envelope return"/>
    <w:basedOn w:val="1"/>
    <w:autoRedefine/>
    <w:unhideWhenUsed/>
    <w:qFormat/>
    <w:uiPriority w:val="99"/>
    <w:pPr>
      <w:snapToGrid w:val="0"/>
    </w:pPr>
    <w:rPr>
      <w:rFonts w:ascii="Arial" w:hAnsi="Arial"/>
    </w:rPr>
  </w:style>
  <w:style w:type="paragraph" w:styleId="11">
    <w:name w:val="List 2"/>
    <w:basedOn w:val="1"/>
    <w:autoRedefine/>
    <w:qFormat/>
    <w:uiPriority w:val="0"/>
    <w:pPr>
      <w:ind w:left="100" w:leftChars="200" w:hanging="200" w:hangingChars="200"/>
    </w:pPr>
    <w:rPr>
      <w:sz w:val="21"/>
      <w:szCs w:val="24"/>
    </w:rPr>
  </w:style>
  <w:style w:type="paragraph" w:styleId="12">
    <w:name w:val="toc 3"/>
    <w:basedOn w:val="1"/>
    <w:next w:val="1"/>
    <w:autoRedefine/>
    <w:qFormat/>
    <w:uiPriority w:val="0"/>
    <w:pPr>
      <w:ind w:left="840" w:leftChars="400"/>
    </w:pPr>
  </w:style>
  <w:style w:type="paragraph" w:styleId="13">
    <w:name w:val="Plain Text"/>
    <w:basedOn w:val="1"/>
    <w:autoRedefine/>
    <w:unhideWhenUsed/>
    <w:qFormat/>
    <w:uiPriority w:val="99"/>
    <w:pPr>
      <w:adjustRightInd/>
      <w:jc w:val="both"/>
      <w:textAlignment w:val="auto"/>
    </w:pPr>
    <w:rPr>
      <w:rFonts w:ascii="宋体" w:hAnsi="Courier New" w:eastAsia="宋体" w:cs="Courier New"/>
      <w:kern w:val="2"/>
      <w:szCs w:val="21"/>
    </w:rPr>
  </w:style>
  <w:style w:type="paragraph" w:styleId="14">
    <w:name w:val="footer"/>
    <w:basedOn w:val="1"/>
    <w:autoRedefine/>
    <w:unhideWhenUsed/>
    <w:qFormat/>
    <w:uiPriority w:val="99"/>
    <w:pPr>
      <w:tabs>
        <w:tab w:val="center" w:pos="4153"/>
        <w:tab w:val="right" w:pos="8306"/>
      </w:tabs>
      <w:snapToGrid w:val="0"/>
      <w:spacing w:line="240" w:lineRule="atLeast"/>
      <w:jc w:val="left"/>
    </w:pPr>
    <w:rPr>
      <w:sz w:val="18"/>
      <w:szCs w:val="18"/>
    </w:rPr>
  </w:style>
  <w:style w:type="paragraph" w:styleId="15">
    <w:name w:val="header"/>
    <w:basedOn w:val="1"/>
    <w:autoRedefine/>
    <w:semiHidden/>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16">
    <w:name w:val="toc 1"/>
    <w:basedOn w:val="1"/>
    <w:next w:val="1"/>
    <w:autoRedefine/>
    <w:qFormat/>
    <w:uiPriority w:val="39"/>
  </w:style>
  <w:style w:type="paragraph" w:styleId="17">
    <w:name w:val="footnote text"/>
    <w:basedOn w:val="1"/>
    <w:autoRedefine/>
    <w:qFormat/>
    <w:uiPriority w:val="0"/>
    <w:pPr>
      <w:snapToGrid w:val="0"/>
      <w:jc w:val="left"/>
    </w:pPr>
    <w:rPr>
      <w:sz w:val="18"/>
      <w:szCs w:val="18"/>
    </w:rPr>
  </w:style>
  <w:style w:type="paragraph" w:styleId="18">
    <w:name w:val="toc 2"/>
    <w:basedOn w:val="1"/>
    <w:next w:val="1"/>
    <w:autoRedefine/>
    <w:qFormat/>
    <w:uiPriority w:val="0"/>
    <w:pPr>
      <w:ind w:left="420" w:leftChars="200"/>
    </w:pPr>
  </w:style>
  <w:style w:type="paragraph" w:styleId="19">
    <w:name w:val="Body Text 2"/>
    <w:basedOn w:val="1"/>
    <w:next w:val="8"/>
    <w:autoRedefine/>
    <w:qFormat/>
    <w:uiPriority w:val="0"/>
    <w:pPr>
      <w:spacing w:after="120" w:afterLines="0" w:afterAutospacing="0" w:line="480" w:lineRule="auto"/>
    </w:pPr>
    <w:rPr>
      <w:sz w:val="21"/>
    </w:rPr>
  </w:style>
  <w:style w:type="paragraph" w:styleId="20">
    <w:name w:val="Message Header"/>
    <w:basedOn w:val="1"/>
    <w:autoRedefine/>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eastAsia="宋体" w:cs="Times New Roman"/>
      <w:sz w:val="24"/>
      <w:szCs w:val="24"/>
    </w:rPr>
  </w:style>
  <w:style w:type="paragraph" w:styleId="21">
    <w:name w:val="Normal (Web)"/>
    <w:basedOn w:val="1"/>
    <w:autoRedefine/>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styleId="22">
    <w:name w:val="Title"/>
    <w:basedOn w:val="1"/>
    <w:next w:val="1"/>
    <w:autoRedefine/>
    <w:qFormat/>
    <w:uiPriority w:val="0"/>
    <w:pPr>
      <w:spacing w:before="240" w:beforeLines="0" w:after="60" w:afterLines="0"/>
      <w:jc w:val="center"/>
      <w:outlineLvl w:val="0"/>
    </w:pPr>
    <w:rPr>
      <w:rFonts w:ascii="Cambria" w:hAnsi="Cambria"/>
      <w:b/>
      <w:bCs/>
      <w:sz w:val="32"/>
      <w:szCs w:val="32"/>
    </w:rPr>
  </w:style>
  <w:style w:type="paragraph" w:styleId="23">
    <w:name w:val="Body Text First Indent"/>
    <w:basedOn w:val="8"/>
    <w:next w:val="1"/>
    <w:autoRedefine/>
    <w:qFormat/>
    <w:uiPriority w:val="0"/>
    <w:pPr>
      <w:ind w:firstLine="420" w:firstLineChars="100"/>
    </w:pPr>
  </w:style>
  <w:style w:type="paragraph" w:styleId="24">
    <w:name w:val="Body Text First Indent 2"/>
    <w:basedOn w:val="9"/>
    <w:next w:val="1"/>
    <w:autoRedefine/>
    <w:qFormat/>
    <w:uiPriority w:val="0"/>
    <w:pPr>
      <w:spacing w:after="120" w:afterLines="0" w:line="240" w:lineRule="auto"/>
      <w:ind w:left="420" w:leftChars="200" w:firstLine="420" w:firstLineChars="200"/>
    </w:pPr>
  </w:style>
  <w:style w:type="table" w:styleId="26">
    <w:name w:val="Table Grid"/>
    <w:basedOn w:val="2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Strong"/>
    <w:autoRedefine/>
    <w:qFormat/>
    <w:uiPriority w:val="22"/>
    <w:rPr>
      <w:b/>
    </w:rPr>
  </w:style>
  <w:style w:type="character" w:styleId="29">
    <w:name w:val="page number"/>
    <w:basedOn w:val="27"/>
    <w:autoRedefine/>
    <w:qFormat/>
    <w:uiPriority w:val="0"/>
  </w:style>
  <w:style w:type="character" w:styleId="30">
    <w:name w:val="Hyperlink"/>
    <w:basedOn w:val="27"/>
    <w:autoRedefine/>
    <w:qFormat/>
    <w:uiPriority w:val="0"/>
    <w:rPr>
      <w:color w:val="0000FF"/>
      <w:u w:val="single"/>
    </w:rPr>
  </w:style>
  <w:style w:type="paragraph" w:customStyle="1" w:styleId="31">
    <w:name w:val="无间隔1"/>
    <w:basedOn w:val="1"/>
    <w:autoRedefine/>
    <w:qFormat/>
    <w:uiPriority w:val="1"/>
    <w:pPr>
      <w:spacing w:line="400" w:lineRule="exact"/>
    </w:pPr>
  </w:style>
  <w:style w:type="paragraph" w:customStyle="1" w:styleId="32">
    <w:name w:val="style4"/>
    <w:basedOn w:val="33"/>
    <w:next w:val="34"/>
    <w:autoRedefine/>
    <w:qFormat/>
    <w:uiPriority w:val="0"/>
    <w:pPr>
      <w:widowControl/>
      <w:autoSpaceDE/>
      <w:autoSpaceDN/>
      <w:spacing w:before="280" w:after="280" w:line="240" w:lineRule="auto"/>
      <w:ind w:left="0" w:firstLine="0"/>
      <w:jc w:val="both"/>
    </w:pPr>
    <w:rPr>
      <w:rFonts w:ascii="宋体" w:eastAsia="宋体"/>
      <w:sz w:val="18"/>
    </w:rPr>
  </w:style>
  <w:style w:type="paragraph" w:customStyle="1" w:styleId="33">
    <w:name w:val="正文1"/>
    <w:basedOn w:val="1"/>
    <w:next w:val="23"/>
    <w:autoRedefine/>
    <w:qFormat/>
    <w:uiPriority w:val="0"/>
    <w:pPr>
      <w:adjustRightInd w:val="0"/>
      <w:spacing w:line="360" w:lineRule="atLeast"/>
      <w:jc w:val="left"/>
      <w:textAlignment w:val="baseline"/>
    </w:pPr>
    <w:rPr>
      <w:rFonts w:ascii="宋体" w:hAnsi="Times New Roman" w:eastAsia="宋体" w:cs="Times New Roman"/>
      <w:kern w:val="0"/>
      <w:sz w:val="24"/>
    </w:rPr>
  </w:style>
  <w:style w:type="paragraph" w:customStyle="1" w:styleId="34">
    <w:name w:val="2"/>
    <w:next w:val="1"/>
    <w:autoRedefine/>
    <w:qFormat/>
    <w:uiPriority w:val="0"/>
    <w:pPr>
      <w:widowControl w:val="0"/>
      <w:jc w:val="both"/>
    </w:pPr>
    <w:rPr>
      <w:rFonts w:ascii="Times New Roman" w:hAnsi="Times New Roman" w:eastAsia="宋体" w:cs="Times New Roman"/>
      <w:sz w:val="21"/>
      <w:szCs w:val="22"/>
      <w:lang w:val="en-US" w:eastAsia="zh-CN" w:bidi="ar-SA"/>
    </w:rPr>
  </w:style>
  <w:style w:type="paragraph" w:customStyle="1" w:styleId="35">
    <w:name w:val="Default"/>
    <w:next w:val="1"/>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36">
    <w:name w:val="Body Text 21"/>
    <w:basedOn w:val="1"/>
    <w:autoRedefine/>
    <w:qFormat/>
    <w:uiPriority w:val="0"/>
    <w:pPr>
      <w:spacing w:line="360" w:lineRule="auto"/>
      <w:ind w:firstLine="480" w:firstLineChars="200"/>
    </w:pPr>
    <w:rPr>
      <w:rFonts w:ascii="仿宋_GB2312" w:eastAsia="仿宋_GB2312"/>
      <w:sz w:val="24"/>
    </w:rPr>
  </w:style>
  <w:style w:type="paragraph" w:customStyle="1" w:styleId="37">
    <w:name w:val="*正文"/>
    <w:basedOn w:val="1"/>
    <w:next w:val="1"/>
    <w:autoRedefine/>
    <w:qFormat/>
    <w:uiPriority w:val="0"/>
    <w:pPr>
      <w:spacing w:line="360" w:lineRule="auto"/>
      <w:ind w:firstLine="200" w:firstLineChars="200"/>
    </w:pPr>
    <w:rPr>
      <w:rFonts w:hint="eastAsia" w:ascii="宋体" w:hAnsi="宋体" w:eastAsia="宋体" w:cs="Times New Roman"/>
      <w:kern w:val="0"/>
      <w:sz w:val="20"/>
      <w:szCs w:val="24"/>
    </w:rPr>
  </w:style>
  <w:style w:type="paragraph" w:customStyle="1" w:styleId="38">
    <w:name w:val="WPSOffice手动目录 1"/>
    <w:autoRedefine/>
    <w:qFormat/>
    <w:uiPriority w:val="0"/>
    <w:rPr>
      <w:rFonts w:ascii="Times New Roman" w:hAnsi="Times New Roman" w:eastAsia="宋体" w:cs="Times New Roman"/>
      <w:lang w:val="en-US" w:eastAsia="zh-CN" w:bidi="ar-SA"/>
    </w:rPr>
  </w:style>
  <w:style w:type="paragraph" w:styleId="39">
    <w:name w:val="List Paragraph"/>
    <w:basedOn w:val="1"/>
    <w:autoRedefine/>
    <w:qFormat/>
    <w:uiPriority w:val="0"/>
    <w:pPr>
      <w:ind w:firstLine="420" w:firstLineChars="200"/>
    </w:pPr>
    <w:rPr>
      <w:sz w:val="21"/>
      <w:szCs w:val="24"/>
    </w:rPr>
  </w:style>
  <w:style w:type="paragraph" w:customStyle="1" w:styleId="40">
    <w:name w:val="招标正文"/>
    <w:basedOn w:val="1"/>
    <w:autoRedefine/>
    <w:qFormat/>
    <w:uiPriority w:val="0"/>
    <w:pPr>
      <w:spacing w:line="360" w:lineRule="auto"/>
      <w:ind w:firstLine="480" w:firstLineChars="200"/>
    </w:pPr>
    <w:rPr>
      <w:rFonts w:ascii="宋体" w:hAnsi="宋体"/>
      <w:sz w:val="24"/>
      <w:szCs w:val="24"/>
    </w:rPr>
  </w:style>
  <w:style w:type="paragraph" w:customStyle="1" w:styleId="41">
    <w:name w:val="Table Paragraph"/>
    <w:basedOn w:val="1"/>
    <w:autoRedefine/>
    <w:qFormat/>
    <w:uiPriority w:val="0"/>
    <w:pPr>
      <w:keepNext w:val="0"/>
      <w:keepLines w:val="0"/>
      <w:widowControl w:val="0"/>
      <w:suppressLineNumbers w:val="0"/>
      <w:autoSpaceDE w:val="0"/>
      <w:autoSpaceDN w:val="0"/>
      <w:spacing w:before="0" w:beforeAutospacing="0" w:after="0" w:afterAutospacing="0"/>
      <w:ind w:left="0" w:right="0"/>
      <w:jc w:val="left"/>
    </w:pPr>
    <w:rPr>
      <w:rFonts w:hint="eastAsia" w:ascii="宋体" w:hAnsi="宋体" w:eastAsia="宋体" w:cs="宋体"/>
      <w:kern w:val="0"/>
      <w:sz w:val="22"/>
      <w:szCs w:val="22"/>
      <w:lang w:val="en-US" w:eastAsia="zh-CN" w:bidi="ar"/>
    </w:rPr>
  </w:style>
  <w:style w:type="paragraph" w:customStyle="1" w:styleId="42">
    <w:name w:val="BodyText1I2"/>
    <w:basedOn w:val="43"/>
    <w:next w:val="44"/>
    <w:autoRedefine/>
    <w:qFormat/>
    <w:uiPriority w:val="0"/>
    <w:pPr>
      <w:ind w:firstLine="420" w:firstLineChars="200"/>
    </w:pPr>
    <w:rPr>
      <w:rFonts w:ascii="Calibri" w:hAnsi="Calibri" w:eastAsia="楷体_GB2312"/>
      <w:kern w:val="44"/>
      <w:sz w:val="44"/>
    </w:rPr>
  </w:style>
  <w:style w:type="paragraph" w:customStyle="1" w:styleId="43">
    <w:name w:val="BodyTextIndent"/>
    <w:basedOn w:val="1"/>
    <w:autoRedefine/>
    <w:qFormat/>
    <w:uiPriority w:val="0"/>
    <w:pPr>
      <w:spacing w:after="120"/>
      <w:ind w:left="420" w:leftChars="200"/>
    </w:pPr>
    <w:rPr>
      <w:rFonts w:ascii="Times New Roman" w:hAnsi="Times New Roman"/>
      <w:kern w:val="0"/>
      <w:sz w:val="20"/>
    </w:rPr>
  </w:style>
  <w:style w:type="paragraph" w:customStyle="1" w:styleId="44">
    <w:name w:val="UserStyle_136"/>
    <w:basedOn w:val="1"/>
    <w:next w:val="1"/>
    <w:autoRedefine/>
    <w:qFormat/>
    <w:uiPriority w:val="0"/>
    <w:pPr>
      <w:spacing w:after="120" w:line="320" w:lineRule="atLeast"/>
      <w:ind w:firstLine="200" w:firstLineChars="200"/>
    </w:pPr>
    <w:rPr>
      <w:rFonts w:ascii="Arial" w:hAnsi="Arial"/>
      <w:kern w:val="0"/>
    </w:rPr>
  </w:style>
  <w:style w:type="paragraph" w:customStyle="1" w:styleId="45">
    <w:name w:val="Normal_51"/>
    <w:autoRedefine/>
    <w:qFormat/>
    <w:uiPriority w:val="0"/>
    <w:pPr>
      <w:spacing w:before="120" w:after="240"/>
      <w:jc w:val="both"/>
    </w:pPr>
    <w:rPr>
      <w:rFonts w:ascii="Times New Roman" w:hAnsi="Times New Roman" w:eastAsia="Calibri" w:cs="Times New Roman"/>
      <w:sz w:val="22"/>
      <w:szCs w:val="22"/>
      <w:lang w:val="ru-RU" w:eastAsia="en-US" w:bidi="ar-SA"/>
    </w:rPr>
  </w:style>
  <w:style w:type="paragraph" w:customStyle="1" w:styleId="46">
    <w:name w:val="正文_13_0"/>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7">
    <w:name w:val="文档正文"/>
    <w:basedOn w:val="1"/>
    <w:autoRedefine/>
    <w:qFormat/>
    <w:uiPriority w:val="0"/>
    <w:pPr>
      <w:adjustRightInd w:val="0"/>
      <w:spacing w:line="480" w:lineRule="atLeast"/>
      <w:ind w:firstLine="567"/>
      <w:textAlignment w:val="baseline"/>
    </w:pPr>
    <w:rPr>
      <w:rFonts w:ascii="仿宋_GB2312" w:eastAsia="仿宋_GB2312"/>
      <w:kern w:val="0"/>
      <w:sz w:val="28"/>
    </w:rPr>
  </w:style>
  <w:style w:type="paragraph" w:customStyle="1" w:styleId="48">
    <w:name w:val="正文_5_0"/>
    <w:autoRedefine/>
    <w:qFormat/>
    <w:uiPriority w:val="0"/>
    <w:pPr>
      <w:widowControl w:val="0"/>
      <w:jc w:val="both"/>
    </w:pPr>
    <w:rPr>
      <w:rFonts w:ascii="Calibri" w:hAnsi="Calibri" w:eastAsia="宋体" w:cs="Times New Roman"/>
      <w:kern w:val="2"/>
      <w:sz w:val="21"/>
      <w:szCs w:val="24"/>
      <w:lang w:val="en-US" w:eastAsia="zh-CN" w:bidi="ar-SA"/>
    </w:rPr>
  </w:style>
  <w:style w:type="paragraph" w:customStyle="1" w:styleId="49">
    <w:name w:val="表格文字"/>
    <w:basedOn w:val="1"/>
    <w:autoRedefine/>
    <w:qFormat/>
    <w:uiPriority w:val="0"/>
    <w:pPr>
      <w:adjustRightInd w:val="0"/>
      <w:spacing w:line="420" w:lineRule="atLeast"/>
      <w:jc w:val="left"/>
      <w:textAlignment w:val="baseline"/>
    </w:pPr>
    <w:rPr>
      <w:kern w:val="0"/>
      <w:szCs w:val="20"/>
    </w:rPr>
  </w:style>
  <w:style w:type="paragraph" w:customStyle="1" w:styleId="50">
    <w:name w:val="Normal_19"/>
    <w:qFormat/>
    <w:uiPriority w:val="0"/>
    <w:rPr>
      <w:rFonts w:ascii="黑体" w:hAnsi="黑体" w:eastAsia="黑体" w:cs="Times New Roman"/>
      <w:b/>
      <w:sz w:val="32"/>
      <w:szCs w:val="24"/>
      <w:lang w:bidi="ar-SA"/>
    </w:rPr>
  </w:style>
  <w:style w:type="paragraph" w:customStyle="1" w:styleId="51">
    <w:name w:val="正文_18"/>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52">
    <w:name w:val="正文_2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
    <w:name w:val="Normal_13"/>
    <w:autoRedefine/>
    <w:qFormat/>
    <w:uiPriority w:val="0"/>
    <w:rPr>
      <w:rFonts w:ascii="黑体" w:hAnsi="黑体" w:eastAsia="黑体" w:cs="Times New Roman"/>
      <w:b/>
      <w:sz w:val="32"/>
      <w:szCs w:val="24"/>
      <w:lang w:bidi="ar-SA"/>
    </w:rPr>
  </w:style>
  <w:style w:type="paragraph" w:customStyle="1" w:styleId="54">
    <w:name w:val="正文_12"/>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55">
    <w:name w:val="正文_2"/>
    <w:next w:val="56"/>
    <w:qFormat/>
    <w:uiPriority w:val="0"/>
    <w:pPr>
      <w:widowControl w:val="0"/>
      <w:jc w:val="both"/>
    </w:pPr>
    <w:rPr>
      <w:rFonts w:ascii="Calibri" w:hAnsi="Calibri" w:eastAsia="宋体" w:cs="Times New Roman"/>
      <w:kern w:val="2"/>
      <w:sz w:val="21"/>
      <w:szCs w:val="22"/>
      <w:lang w:val="en-US" w:eastAsia="zh-CN" w:bidi="ar-SA"/>
    </w:rPr>
  </w:style>
  <w:style w:type="paragraph" w:customStyle="1" w:styleId="56">
    <w:name w:val="正文文本_2"/>
    <w:basedOn w:val="55"/>
    <w:next w:val="57"/>
    <w:unhideWhenUsed/>
    <w:qFormat/>
    <w:uiPriority w:val="0"/>
    <w:pPr>
      <w:widowControl/>
      <w:adjustRightInd w:val="0"/>
      <w:spacing w:after="60" w:line="360" w:lineRule="atLeast"/>
      <w:ind w:left="72" w:leftChars="30" w:right="30" w:rightChars="30" w:firstLine="200" w:firstLineChars="200"/>
      <w:jc w:val="center"/>
    </w:pPr>
    <w:rPr>
      <w:rFonts w:ascii="Calibri" w:hAnsi="Calibri"/>
      <w:kern w:val="0"/>
      <w:sz w:val="20"/>
      <w:szCs w:val="20"/>
    </w:rPr>
  </w:style>
  <w:style w:type="paragraph" w:customStyle="1" w:styleId="57">
    <w:name w:val="Default_1"/>
    <w:next w:val="55"/>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58">
    <w:name w:val="*正文_1"/>
    <w:basedOn w:val="59"/>
    <w:next w:val="59"/>
    <w:qFormat/>
    <w:uiPriority w:val="0"/>
    <w:pPr>
      <w:widowControl/>
      <w:ind w:firstLine="482"/>
    </w:pPr>
    <w:rPr>
      <w:rFonts w:ascii="微软雅黑" w:hAnsi="微软雅黑" w:eastAsia="微软雅黑"/>
      <w:kern w:val="0"/>
      <w:szCs w:val="20"/>
    </w:rPr>
  </w:style>
  <w:style w:type="paragraph" w:customStyle="1" w:styleId="59">
    <w:name w:val="正文_1"/>
    <w:next w:val="6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0">
    <w:name w:val="正文首行缩进_1"/>
    <w:basedOn w:val="61"/>
    <w:autoRedefine/>
    <w:unhideWhenUsed/>
    <w:qFormat/>
    <w:uiPriority w:val="0"/>
    <w:pPr>
      <w:spacing w:line="312" w:lineRule="auto"/>
      <w:ind w:firstLine="420"/>
    </w:pPr>
    <w:rPr>
      <w:rFonts w:ascii="Times New Roman" w:hAnsi="Times New Roman"/>
      <w:szCs w:val="24"/>
    </w:rPr>
  </w:style>
  <w:style w:type="paragraph" w:customStyle="1" w:styleId="61">
    <w:name w:val="正文文本_1"/>
    <w:basedOn w:val="59"/>
    <w:next w:val="62"/>
    <w:unhideWhenUsed/>
    <w:qFormat/>
    <w:uiPriority w:val="0"/>
    <w:pPr>
      <w:widowControl/>
      <w:adjustRightInd w:val="0"/>
      <w:spacing w:after="60" w:line="360" w:lineRule="atLeast"/>
      <w:ind w:left="72" w:leftChars="30" w:right="30" w:rightChars="30" w:firstLine="200" w:firstLineChars="200"/>
      <w:jc w:val="center"/>
    </w:pPr>
    <w:rPr>
      <w:kern w:val="0"/>
      <w:sz w:val="20"/>
      <w:szCs w:val="20"/>
    </w:rPr>
  </w:style>
  <w:style w:type="paragraph" w:customStyle="1" w:styleId="62">
    <w:name w:val="正文文本 2_1"/>
    <w:basedOn w:val="59"/>
    <w:unhideWhenUsed/>
    <w:qFormat/>
    <w:uiPriority w:val="0"/>
    <w:pPr>
      <w:spacing w:after="120" w:line="480" w:lineRule="auto"/>
    </w:pPr>
    <w:rPr>
      <w:rFonts w:ascii="Times New Roman" w:hAnsi="Times New Roman"/>
      <w:szCs w:val="24"/>
    </w:rPr>
  </w:style>
  <w:style w:type="paragraph" w:customStyle="1" w:styleId="63">
    <w:name w:val="正文缩进1"/>
    <w:basedOn w:val="1"/>
    <w:qFormat/>
    <w:uiPriority w:val="0"/>
    <w:pPr>
      <w:autoSpaceDE w:val="0"/>
      <w:autoSpaceDN w:val="0"/>
      <w:adjustRightInd w:val="0"/>
      <w:ind w:firstLine="420"/>
      <w:jc w:val="left"/>
    </w:pPr>
    <w:rPr>
      <w:rFonts w:ascii="宋体" w:hAnsi="Calibri"/>
      <w:kern w:val="0"/>
      <w:sz w:val="24"/>
      <w:szCs w:val="20"/>
    </w:rPr>
  </w:style>
  <w:style w:type="paragraph" w:customStyle="1" w:styleId="64">
    <w:name w:val="索引 11"/>
    <w:basedOn w:val="1"/>
    <w:next w:val="1"/>
    <w:qFormat/>
    <w:uiPriority w:val="0"/>
    <w:pPr>
      <w:spacing w:line="360" w:lineRule="auto"/>
    </w:pPr>
    <w:rPr>
      <w:rFonts w:ascii="仿宋_GB2312" w:eastAsia="仿宋_GB2312"/>
      <w:sz w:val="24"/>
      <w:szCs w:val="20"/>
    </w:rPr>
  </w:style>
  <w:style w:type="paragraph" w:customStyle="1" w:styleId="65">
    <w:name w:val="纯文本1"/>
    <w:basedOn w:val="1"/>
    <w:qFormat/>
    <w:uiPriority w:val="0"/>
    <w:rPr>
      <w:rFonts w:ascii="宋体" w:hAnsi="Courier New"/>
      <w:kern w:val="0"/>
      <w:sz w:val="20"/>
      <w:szCs w:val="20"/>
    </w:rPr>
  </w:style>
  <w:style w:type="paragraph" w:customStyle="1" w:styleId="66">
    <w:name w:val="*正文_1_0"/>
    <w:basedOn w:val="67"/>
    <w:next w:val="67"/>
    <w:qFormat/>
    <w:uiPriority w:val="0"/>
    <w:pPr>
      <w:widowControl/>
      <w:ind w:firstLine="482"/>
    </w:pPr>
    <w:rPr>
      <w:rFonts w:ascii="微软雅黑" w:hAnsi="微软雅黑" w:eastAsia="微软雅黑"/>
      <w:kern w:val="0"/>
      <w:szCs w:val="20"/>
    </w:rPr>
  </w:style>
  <w:style w:type="paragraph" w:customStyle="1" w:styleId="67">
    <w:name w:val="正文_1_0_0"/>
    <w:next w:val="68"/>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8">
    <w:name w:val="Default_1_0"/>
    <w:next w:val="69"/>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69">
    <w:name w:val="大标题_1"/>
    <w:basedOn w:val="67"/>
    <w:next w:val="70"/>
    <w:autoRedefine/>
    <w:qFormat/>
    <w:uiPriority w:val="0"/>
    <w:pPr>
      <w:jc w:val="center"/>
    </w:pPr>
    <w:rPr>
      <w:rFonts w:ascii="Arial" w:hAnsi="Arial" w:eastAsia="宋体"/>
      <w:b/>
      <w:sz w:val="28"/>
      <w:szCs w:val="24"/>
    </w:rPr>
  </w:style>
  <w:style w:type="paragraph" w:customStyle="1" w:styleId="70">
    <w:name w:val="正文首行缩进 2_1"/>
    <w:basedOn w:val="71"/>
    <w:next w:val="67"/>
    <w:autoRedefine/>
    <w:qFormat/>
    <w:uiPriority w:val="0"/>
    <w:pPr>
      <w:spacing w:after="120" w:afterLines="0" w:line="240" w:lineRule="auto"/>
      <w:ind w:left="200" w:leftChars="200" w:firstLine="200" w:firstLineChars="200"/>
    </w:pPr>
  </w:style>
  <w:style w:type="paragraph" w:customStyle="1" w:styleId="71">
    <w:name w:val="正文文本缩进_1"/>
    <w:basedOn w:val="67"/>
    <w:autoRedefine/>
    <w:unhideWhenUsed/>
    <w:qFormat/>
    <w:uiPriority w:val="0"/>
    <w:pPr>
      <w:widowControl/>
      <w:overflowPunct w:val="0"/>
      <w:autoSpaceDE w:val="0"/>
      <w:autoSpaceDN w:val="0"/>
      <w:adjustRightInd w:val="0"/>
      <w:spacing w:line="360" w:lineRule="auto"/>
      <w:ind w:firstLine="540"/>
    </w:pPr>
    <w:rPr>
      <w:rFonts w:ascii="宋体" w:hAnsi="MS Sans Serif"/>
      <w:spacing w:val="12"/>
      <w:kern w:val="0"/>
      <w:sz w:val="24"/>
      <w:szCs w:val="20"/>
    </w:rPr>
  </w:style>
  <w:style w:type="paragraph" w:customStyle="1" w:styleId="72">
    <w:name w:val="2字符"/>
    <w:basedOn w:val="1"/>
    <w:autoRedefine/>
    <w:qFormat/>
    <w:uiPriority w:val="0"/>
    <w:pPr>
      <w:ind w:firstLine="883" w:firstLineChars="200"/>
    </w:p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1.jpeg"/><Relationship Id="rId15" Type="http://schemas.openxmlformats.org/officeDocument/2006/relationships/theme" Target="theme/theme1.xml"/><Relationship Id="rId14" Type="http://schemas.openxmlformats.org/officeDocument/2006/relationships/footer" Target="footer7.xml"/><Relationship Id="rId13" Type="http://schemas.openxmlformats.org/officeDocument/2006/relationships/header" Target="header3.xml"/><Relationship Id="rId12" Type="http://schemas.openxmlformats.org/officeDocument/2006/relationships/footer" Target="footer6.xml"/><Relationship Id="rId11" Type="http://schemas.openxmlformats.org/officeDocument/2006/relationships/header" Target="header2.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66</Pages>
  <Words>25317</Words>
  <Characters>27598</Characters>
  <Lines>0</Lines>
  <Paragraphs>0</Paragraphs>
  <TotalTime>26</TotalTime>
  <ScaleCrop>false</ScaleCrop>
  <LinksUpToDate>false</LinksUpToDate>
  <CharactersWithSpaces>30577</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2022-02-21T03:41:00Z</dcterms:created>
  <dc:creator>LS</dc:creator>
  <cp:lastModifiedBy>辰</cp:lastModifiedBy>
  <dcterms:modified xsi:type="dcterms:W3CDTF">2024-07-02T03:06:25Z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90751A88046642A4820910CA9892BEF0_13</vt:lpwstr>
  </property>
</Properties>
</file>