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EC" w:rsidRDefault="00154E85">
      <w:pPr>
        <w:spacing w:line="360" w:lineRule="auto"/>
        <w:ind w:firstLineChars="200" w:firstLine="480"/>
        <w:jc w:val="center"/>
        <w:rPr>
          <w:rFonts w:ascii="宋体" w:eastAsia="宋体" w:hAnsi="宋体" w:cs="仿宋_GB2312"/>
          <w:sz w:val="24"/>
          <w:szCs w:val="24"/>
          <w:lang w:val="zh-CN"/>
        </w:rPr>
      </w:pPr>
      <w:r>
        <w:rPr>
          <w:rFonts w:ascii="宋体" w:eastAsia="宋体" w:hAnsi="宋体" w:cs="仿宋_GB2312" w:hint="eastAsia"/>
          <w:sz w:val="24"/>
          <w:szCs w:val="24"/>
          <w:lang w:val="zh-CN"/>
        </w:rPr>
        <w:t>禹州市公安局禹州市新登记企业印章刻制费项目（不见面开标）</w:t>
      </w:r>
    </w:p>
    <w:p w:rsidR="00D325EC" w:rsidRDefault="00154E85">
      <w:pPr>
        <w:wordWrap w:val="0"/>
        <w:spacing w:line="360" w:lineRule="auto"/>
        <w:ind w:firstLineChars="200" w:firstLine="480"/>
        <w:jc w:val="center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 w:val="24"/>
          <w:szCs w:val="24"/>
          <w:lang w:val="zh-CN"/>
        </w:rPr>
        <w:t>竞争性谈判公告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bookmarkStart w:id="0" w:name="_GoBack"/>
      <w:bookmarkEnd w:id="0"/>
      <w:r>
        <w:rPr>
          <w:rFonts w:ascii="宋体" w:eastAsia="宋体" w:hAnsi="宋体" w:cs="仿宋_GB2312" w:hint="eastAsia"/>
          <w:szCs w:val="21"/>
          <w:lang w:val="zh-CN"/>
        </w:rPr>
        <w:t>陕西方得项目管理有限公司受禹州市公安局的委托，就“禹州市公安局禹州市新登记企业印章刻制费项目（不见面开标）”进行竞争性谈判，欢迎合格的投标商前来投标。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一、项目基本情况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1、采 购 人：禹州市</w:t>
      </w:r>
      <w:r w:rsidRPr="004E21D5">
        <w:rPr>
          <w:rFonts w:ascii="宋体" w:eastAsia="宋体" w:hAnsi="宋体" w:cs="仿宋_GB2312" w:hint="eastAsia"/>
          <w:szCs w:val="21"/>
          <w:lang w:val="zh-CN"/>
        </w:rPr>
        <w:t>公安局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2、项目名称：禹州市公安局禹州市新登记企业印章刻制费项目（不见面开标）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 xml:space="preserve">3、采购编号：YZCG-DLT2024006   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4、项目需求：选取1家印章刻制企业，推行新办企业首套公章免费刻制，具体包含：法定名称章、财务专用章、法人章、发票专用章、合同专用章，共5</w:t>
      </w:r>
      <w:r w:rsidRPr="004E21D5">
        <w:rPr>
          <w:rFonts w:ascii="宋体" w:eastAsia="宋体" w:hAnsi="宋体" w:cs="仿宋_GB2312"/>
          <w:szCs w:val="21"/>
          <w:lang w:val="zh-CN"/>
        </w:rPr>
        <w:t>枚印章；（详见谈判文件）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/>
          <w:szCs w:val="21"/>
          <w:lang w:val="zh-CN"/>
        </w:rPr>
        <w:t>5</w:t>
      </w:r>
      <w:r w:rsidRPr="004E21D5">
        <w:rPr>
          <w:rFonts w:ascii="宋体" w:eastAsia="宋体" w:hAnsi="宋体" w:cs="仿宋_GB2312" w:hint="eastAsia"/>
          <w:szCs w:val="21"/>
          <w:lang w:val="zh-CN"/>
        </w:rPr>
        <w:t>、采购预算：675000.00</w:t>
      </w:r>
      <w:r w:rsidRPr="004E21D5">
        <w:rPr>
          <w:rFonts w:ascii="宋体" w:eastAsia="宋体" w:hAnsi="宋体" w:cs="仿宋_GB2312"/>
          <w:szCs w:val="21"/>
          <w:lang w:val="zh-CN"/>
        </w:rPr>
        <w:t>元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/>
          <w:szCs w:val="21"/>
          <w:lang w:val="zh-CN"/>
        </w:rPr>
        <w:t>6</w:t>
      </w:r>
      <w:r w:rsidRPr="004E21D5">
        <w:rPr>
          <w:rFonts w:ascii="宋体" w:eastAsia="宋体" w:hAnsi="宋体" w:cs="仿宋_GB2312" w:hint="eastAsia"/>
          <w:szCs w:val="21"/>
          <w:lang w:val="zh-CN"/>
        </w:rPr>
        <w:t>、交付（服务、完工）时间：以业主需求为准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/>
          <w:szCs w:val="21"/>
          <w:lang w:val="zh-CN"/>
        </w:rPr>
        <w:t>7、是否接受进口产品：否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二、需要落实的政府采购政策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本项目落实节约能源、保护环境、扶持不发达地区和少数民族地区、促进中小企业、监狱企业发展等政府采购政策。（本项目专门面向中小企业采购。）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三、供应商资格要求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1、符合《政府采购法》第二十二条之规定；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2、本项目不接受联合体投标。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3、供应商须具有许昌市辖区内公安部门核发的《刻章业特种行业许可证》。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四、获取谈判文件的方式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（一）持CA数字认证证书，登录《全国公共资源交易平台（河南省·许昌市）》“系统用户注册”入口</w:t>
      </w:r>
      <w:hyperlink r:id="rId6" w:history="1">
        <w:r w:rsidRPr="004E21D5">
          <w:rPr>
            <w:rFonts w:ascii="宋体" w:eastAsia="宋体" w:hAnsi="宋体" w:hint="eastAsia"/>
            <w:szCs w:val="21"/>
            <w:lang w:val="zh-CN"/>
          </w:rPr>
          <w:t>http://ggzy.xuchang.gov.cn:8088/ggzy/eps/public/RegistAllJcxx.html）</w:t>
        </w:r>
      </w:hyperlink>
      <w:r w:rsidRPr="004E21D5">
        <w:rPr>
          <w:rFonts w:ascii="宋体" w:eastAsia="宋体" w:hAnsi="宋体" w:cs="仿宋_GB2312" w:hint="eastAsia"/>
          <w:szCs w:val="21"/>
          <w:lang w:val="zh-CN"/>
        </w:rPr>
        <w:t>进行免费注册登记（详见“常见问题解答－诚信库网上注册相关资料下载”）；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（二）在谈判响应截止时间前均可登录《全国公共资源交易平台（河南省·许昌市）》“投标人/供应商登录”入口</w:t>
      </w:r>
      <w:hyperlink r:id="rId7" w:history="1">
        <w:r w:rsidRPr="004E21D5">
          <w:rPr>
            <w:rFonts w:ascii="宋体" w:eastAsia="宋体" w:hAnsi="宋体" w:hint="eastAsia"/>
            <w:szCs w:val="21"/>
            <w:lang w:val="zh-CN"/>
          </w:rPr>
          <w:t>（http://ggzy.xuchang.gov.cn:8088/ggzy/）</w:t>
        </w:r>
      </w:hyperlink>
      <w:r w:rsidRPr="004E21D5">
        <w:rPr>
          <w:rFonts w:ascii="宋体" w:eastAsia="宋体" w:hAnsi="宋体" w:cs="仿宋_GB2312" w:hint="eastAsia"/>
          <w:szCs w:val="21"/>
          <w:lang w:val="zh-CN"/>
        </w:rPr>
        <w:t>自行免费下载竞争性谈判文件（详见“常见问题解答－交易系统操作手册”）。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五、响应文件提交截止时间及谈判响应截止时间、谈判时间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1、响应文件提交截止时间及谈判响应截止时间、谈判时间：2024年01月31日08：3</w:t>
      </w:r>
      <w:r w:rsidRPr="004E21D5">
        <w:rPr>
          <w:rFonts w:ascii="宋体" w:eastAsia="宋体" w:hAnsi="宋体" w:cs="仿宋_GB2312" w:hint="eastAsia"/>
          <w:szCs w:val="21"/>
          <w:lang w:val="zh-CN"/>
        </w:rPr>
        <w:lastRenderedPageBreak/>
        <w:t>0（北京时间），逾期送达或不符合规定的响应文件恕不接受。</w:t>
      </w:r>
    </w:p>
    <w:p w:rsidR="00841595" w:rsidRPr="004E21D5" w:rsidRDefault="00841595" w:rsidP="00841595">
      <w:pPr>
        <w:tabs>
          <w:tab w:val="left" w:pos="6405"/>
        </w:tabs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2、响应文件开启时间：同响应文件提交截止时间。</w:t>
      </w:r>
      <w:r w:rsidRPr="004E21D5">
        <w:rPr>
          <w:rFonts w:ascii="宋体" w:eastAsia="宋体" w:hAnsi="宋体" w:cs="仿宋_GB2312"/>
          <w:szCs w:val="21"/>
          <w:lang w:val="zh-CN"/>
        </w:rPr>
        <w:tab/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六、谈判响应文件开启</w:t>
      </w:r>
    </w:p>
    <w:p w:rsidR="00841595" w:rsidRPr="004E21D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 w:rsidRPr="004E21D5">
        <w:rPr>
          <w:rFonts w:ascii="宋体" w:eastAsia="宋体" w:hAnsi="宋体" w:cs="仿宋_GB2312" w:hint="eastAsia"/>
          <w:szCs w:val="21"/>
          <w:lang w:val="zh-CN"/>
        </w:rPr>
        <w:t>（一）谈判响应文件开启地点：禹州市公共资源交易中心九楼第二开标室。（本项目采用远程不见面谈判，供应商无需到达现场）。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（二） 本项目为全流程电子化交易项目，供应商须提交电子响应文件。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1、加密电子响应文件（.file格式）须在响应文件提交截止时间（谈判响应截止时间）前通过《全国公共资源交易平台（河南省</w:t>
      </w:r>
      <w:r>
        <w:rPr>
          <w:rFonts w:ascii="Segoe UI Emoji" w:eastAsia="宋体" w:hAnsi="Segoe UI Emoji" w:cs="Segoe UI Emoji"/>
          <w:szCs w:val="21"/>
          <w:lang w:val="zh-CN"/>
        </w:rPr>
        <w:t>▪</w:t>
      </w:r>
      <w:r>
        <w:rPr>
          <w:rFonts w:ascii="宋体" w:eastAsia="宋体" w:hAnsi="宋体" w:cs="仿宋_GB2312" w:hint="eastAsia"/>
          <w:szCs w:val="21"/>
          <w:lang w:val="zh-CN"/>
        </w:rPr>
        <w:t>许昌市）》公共资源交易系统成功上传。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2、谈判响应截止时间前，供应商应登录不见面开标大厅，按照谈判响应截止时间准时参加线上响应文件开启，在系统规定时间内对电子响应文件进行远程解密，未在规定时间内解密或因供应商原因解密失败的，其响应文件将被拒绝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3、不见面开标大厅登录：供应商使用CA数字证书登录全国公共资源交易平台（河南省·许昌市）——进入公共资源交易系统</w:t>
      </w:r>
      <w:hyperlink r:id="rId8" w:history="1">
        <w:r>
          <w:rPr>
            <w:rFonts w:ascii="宋体" w:eastAsia="宋体" w:hAnsi="宋体" w:hint="eastAsia"/>
            <w:szCs w:val="21"/>
            <w:lang w:val="zh-CN"/>
          </w:rPr>
          <w:t>（http://ggzy.xuchang.gov.cn:8088/ggzy/）</w:t>
        </w:r>
      </w:hyperlink>
      <w:r>
        <w:rPr>
          <w:rFonts w:ascii="宋体" w:eastAsia="宋体" w:hAnsi="宋体" w:cs="仿宋_GB2312" w:hint="eastAsia"/>
          <w:szCs w:val="21"/>
          <w:lang w:val="zh-CN"/>
        </w:rPr>
        <w:t>——点击“项目信息——项目名称”——在系统操作导航栏点击“开标——不见面开标大厅”。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七、本次谈判公告同时在《河南省政府采购网》《许昌市政府采购网》《全国公共资源交易平台（河南省•许昌市）》发布。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八、代理机构及采购单位地址、联系人、联系电话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采购单位：禹州市公安局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地址：禹州市华夏大道</w:t>
      </w:r>
      <w:r>
        <w:rPr>
          <w:rFonts w:ascii="宋体" w:eastAsia="宋体" w:hAnsi="宋体" w:cs="仿宋_GB2312"/>
          <w:szCs w:val="21"/>
          <w:lang w:val="zh-CN"/>
        </w:rPr>
        <w:t xml:space="preserve">2号。 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联系人：董先生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联系电话：</w:t>
      </w:r>
      <w:r>
        <w:rPr>
          <w:rFonts w:ascii="宋体" w:eastAsia="宋体" w:hAnsi="宋体" w:cs="仿宋_GB2312"/>
          <w:szCs w:val="21"/>
          <w:lang w:val="zh-CN"/>
        </w:rPr>
        <w:t>0374-8087477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代理机构：陕西方得项目管理有限公司</w:t>
      </w:r>
    </w:p>
    <w:p w:rsidR="00841595" w:rsidRDefault="00841595" w:rsidP="00841595">
      <w:pPr>
        <w:wordWrap w:val="0"/>
        <w:spacing w:line="360" w:lineRule="auto"/>
        <w:ind w:leftChars="200" w:left="1155" w:hangingChars="350" w:hanging="735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地 址：禹州市禹王广场东门</w:t>
      </w:r>
      <w:r>
        <w:rPr>
          <w:rFonts w:ascii="宋体" w:eastAsia="宋体" w:hAnsi="宋体" w:cs="仿宋_GB2312"/>
          <w:szCs w:val="21"/>
          <w:lang w:val="zh-CN"/>
        </w:rPr>
        <w:t>F6-327</w:t>
      </w:r>
    </w:p>
    <w:p w:rsidR="00841595" w:rsidRDefault="00841595" w:rsidP="00841595">
      <w:pPr>
        <w:wordWrap w:val="0"/>
        <w:spacing w:line="360" w:lineRule="auto"/>
        <w:ind w:leftChars="200" w:left="1155" w:hangingChars="350" w:hanging="735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联系人：韩</w:t>
      </w:r>
      <w:r>
        <w:rPr>
          <w:rFonts w:ascii="宋体" w:eastAsia="宋体" w:hAnsi="宋体" w:cs="仿宋_GB2312"/>
          <w:szCs w:val="21"/>
          <w:lang w:val="zh-CN"/>
        </w:rPr>
        <w:t>女士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联系电话：18939113943</w:t>
      </w:r>
    </w:p>
    <w:p w:rsidR="00841595" w:rsidRDefault="00841595" w:rsidP="00841595">
      <w:pPr>
        <w:wordWrap w:val="0"/>
        <w:spacing w:line="360" w:lineRule="auto"/>
        <w:ind w:firstLineChars="200" w:firstLine="420"/>
        <w:rPr>
          <w:rFonts w:ascii="宋体" w:eastAsia="宋体" w:hAnsi="宋体" w:cs="仿宋_GB2312"/>
          <w:szCs w:val="21"/>
          <w:lang w:val="zh-CN"/>
        </w:rPr>
      </w:pPr>
      <w:r>
        <w:rPr>
          <w:rFonts w:ascii="宋体" w:eastAsia="宋体" w:hAnsi="宋体" w:cs="仿宋_GB2312" w:hint="eastAsia"/>
          <w:szCs w:val="21"/>
          <w:lang w:val="zh-CN"/>
        </w:rPr>
        <w:t>监督单位：禹州市政府采购监督管理办公室</w:t>
      </w:r>
    </w:p>
    <w:p w:rsidR="00D325EC" w:rsidRDefault="00D325EC"/>
    <w:sectPr w:rsidR="00D325EC" w:rsidSect="00D3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72E" w:rsidRDefault="00DD272E" w:rsidP="00FF0CC9">
      <w:r>
        <w:separator/>
      </w:r>
    </w:p>
  </w:endnote>
  <w:endnote w:type="continuationSeparator" w:id="1">
    <w:p w:rsidR="00DD272E" w:rsidRDefault="00DD272E" w:rsidP="00FF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72E" w:rsidRDefault="00DD272E" w:rsidP="00FF0CC9">
      <w:r>
        <w:separator/>
      </w:r>
    </w:p>
  </w:footnote>
  <w:footnote w:type="continuationSeparator" w:id="1">
    <w:p w:rsidR="00DD272E" w:rsidRDefault="00DD272E" w:rsidP="00FF0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mYjA5YWZmNTY3NGJkNWRjMWFhMmFhZjg2NTczNTYifQ=="/>
  </w:docVars>
  <w:rsids>
    <w:rsidRoot w:val="00BC2839"/>
    <w:rsid w:val="00154E85"/>
    <w:rsid w:val="001A496A"/>
    <w:rsid w:val="00214941"/>
    <w:rsid w:val="00841595"/>
    <w:rsid w:val="00BC2839"/>
    <w:rsid w:val="00C111BE"/>
    <w:rsid w:val="00C82F3E"/>
    <w:rsid w:val="00CD652F"/>
    <w:rsid w:val="00D325EC"/>
    <w:rsid w:val="00DD272E"/>
    <w:rsid w:val="00F42C6A"/>
    <w:rsid w:val="00FF0CC9"/>
    <w:rsid w:val="2630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D325E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Char"/>
    <w:uiPriority w:val="99"/>
    <w:semiHidden/>
    <w:unhideWhenUsed/>
    <w:qFormat/>
    <w:rsid w:val="00D325EC"/>
    <w:pPr>
      <w:spacing w:after="120"/>
    </w:pPr>
  </w:style>
  <w:style w:type="paragraph" w:styleId="2">
    <w:name w:val="Body Text 2"/>
    <w:basedOn w:val="a"/>
    <w:qFormat/>
    <w:rsid w:val="00D325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0"/>
    <w:autoRedefine/>
    <w:uiPriority w:val="99"/>
    <w:semiHidden/>
    <w:unhideWhenUsed/>
    <w:rsid w:val="00D3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3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sid w:val="00D325EC"/>
  </w:style>
  <w:style w:type="character" w:customStyle="1" w:styleId="Char1">
    <w:name w:val="页眉 Char"/>
    <w:basedOn w:val="a1"/>
    <w:link w:val="a5"/>
    <w:autoRedefine/>
    <w:uiPriority w:val="99"/>
    <w:semiHidden/>
    <w:rsid w:val="00D325EC"/>
    <w:rPr>
      <w:sz w:val="18"/>
      <w:szCs w:val="18"/>
    </w:rPr>
  </w:style>
  <w:style w:type="character" w:customStyle="1" w:styleId="Char0">
    <w:name w:val="页脚 Char"/>
    <w:basedOn w:val="a1"/>
    <w:link w:val="a4"/>
    <w:autoRedefine/>
    <w:uiPriority w:val="99"/>
    <w:semiHidden/>
    <w:qFormat/>
    <w:rsid w:val="00D32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iaoai\Desktop\&#65288;&#19968;&#65289;&#25345;CA&#25968;&#23383;&#35748;&#35777;&#35777;&#20070;&#65292;&#30331;&#24405;&#12298;&#20840;&#22269;&#20844;&#20849;&#36164;&#28304;&#20132;&#26131;&#24179;&#21488;&#65288;&#27827;&#21335;&#30465;&#183;&#35768;&#26124;&#24066;&#65289;&#12299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xiaoai\Desktop\&#65288;&#19968;&#65289;&#25345;CA&#25968;&#23383;&#35748;&#35777;&#35777;&#20070;&#65292;&#30331;&#24405;&#12298;&#20840;&#22269;&#20844;&#20849;&#36164;&#28304;&#20132;&#26131;&#24179;&#21488;&#65288;&#27827;&#21335;&#30465;&#183;&#35768;&#26124;&#24066;&#65289;&#1229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xiaoai\Desktop\&#65288;&#19968;&#65289;&#25345;CA&#25968;&#23383;&#35748;&#35777;&#35777;&#20070;&#65292;&#30331;&#24405;&#12298;&#20840;&#22269;&#20844;&#20849;&#36164;&#28304;&#20132;&#26131;&#24179;&#21488;&#65288;&#27827;&#21335;&#30465;&#183;&#35768;&#26124;&#24066;&#65289;&#12299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陕西方得项目管理有限公司:余文博</dc:creator>
  <cp:lastModifiedBy>陕西方得项目管理有限公司:余文博</cp:lastModifiedBy>
  <cp:revision>4</cp:revision>
  <cp:lastPrinted>2024-01-17T00:44:00Z</cp:lastPrinted>
  <dcterms:created xsi:type="dcterms:W3CDTF">2024-01-12T07:26:00Z</dcterms:created>
  <dcterms:modified xsi:type="dcterms:W3CDTF">2024-01-25T02:10:00Z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CBA17D843FF44773B4119F9C9AAAF43A_12</vt:lpwstr>
  </property>
</Properties>
</file>