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theme="majorEastAsia"/>
          <w:b/>
          <w:bCs/>
          <w:color w:val="auto"/>
          <w:sz w:val="36"/>
          <w:szCs w:val="36"/>
        </w:rPr>
      </w:pPr>
      <w:bookmarkStart w:id="10" w:name="_GoBack"/>
      <w:r>
        <w:rPr>
          <w:rFonts w:hint="eastAsia" w:ascii="宋体" w:hAnsi="宋体" w:eastAsia="宋体" w:cstheme="majorEastAsia"/>
          <w:b/>
          <w:bCs/>
          <w:color w:val="auto"/>
          <w:sz w:val="36"/>
          <w:szCs w:val="36"/>
          <w:lang w:eastAsia="zh-CN"/>
        </w:rPr>
        <w:t>中共禹州市委宣传部禹州市委宣传部2022年农家书屋出版物补充更新项目</w:t>
      </w:r>
      <w:r>
        <w:rPr>
          <w:rFonts w:hint="eastAsia" w:ascii="宋体" w:hAnsi="宋体" w:eastAsia="宋体" w:cstheme="majorEastAsia"/>
          <w:b/>
          <w:bCs/>
          <w:color w:val="auto"/>
          <w:sz w:val="36"/>
          <w:szCs w:val="36"/>
          <w:lang w:eastAsia="zh-CN"/>
        </w:rPr>
        <w:t>（二次）</w:t>
      </w:r>
      <w:r>
        <w:rPr>
          <w:rFonts w:hint="eastAsia" w:ascii="宋体" w:hAnsi="宋体" w:eastAsia="宋体" w:cstheme="majorEastAsia"/>
          <w:b/>
          <w:bCs/>
          <w:color w:val="auto"/>
          <w:sz w:val="36"/>
          <w:szCs w:val="36"/>
        </w:rPr>
        <w:t>（不见面开标）</w:t>
      </w:r>
    </w:p>
    <w:p>
      <w:pPr>
        <w:pStyle w:val="22"/>
        <w:jc w:val="center"/>
        <w:rPr>
          <w:color w:val="auto"/>
        </w:rPr>
      </w:pPr>
    </w:p>
    <w:p>
      <w:pPr>
        <w:pStyle w:val="14"/>
        <w:ind w:left="5250" w:leftChars="0"/>
        <w:rPr>
          <w:color w:val="auto"/>
        </w:rPr>
      </w:pPr>
    </w:p>
    <w:p>
      <w:pPr>
        <w:rPr>
          <w:color w:val="auto"/>
        </w:rPr>
      </w:pPr>
    </w:p>
    <w:p>
      <w:pPr>
        <w:pStyle w:val="14"/>
        <w:ind w:left="5250" w:leftChars="0"/>
        <w:rPr>
          <w:color w:val="auto"/>
        </w:rPr>
      </w:pPr>
    </w:p>
    <w:p>
      <w:pPr>
        <w:jc w:val="center"/>
        <w:rPr>
          <w:rFonts w:ascii="宋体" w:hAnsi="宋体" w:eastAsia="宋体" w:cs="黑体"/>
          <w:bCs/>
          <w:color w:val="auto"/>
          <w:w w:val="90"/>
          <w:sz w:val="72"/>
          <w:szCs w:val="72"/>
        </w:rPr>
      </w:pPr>
    </w:p>
    <w:p>
      <w:pPr>
        <w:jc w:val="center"/>
        <w:rPr>
          <w:rFonts w:ascii="宋体" w:hAnsi="宋体" w:eastAsia="宋体" w:cs="黑体"/>
          <w:bCs/>
          <w:color w:val="auto"/>
          <w:w w:val="90"/>
          <w:sz w:val="72"/>
          <w:szCs w:val="72"/>
        </w:rPr>
      </w:pPr>
    </w:p>
    <w:p>
      <w:pPr>
        <w:jc w:val="center"/>
        <w:rPr>
          <w:rFonts w:ascii="宋体" w:hAnsi="宋体" w:eastAsia="宋体" w:cs="黑体"/>
          <w:bCs/>
          <w:color w:val="auto"/>
          <w:w w:val="90"/>
          <w:sz w:val="72"/>
          <w:szCs w:val="72"/>
        </w:rPr>
      </w:pPr>
      <w:r>
        <w:rPr>
          <w:rFonts w:hint="eastAsia" w:ascii="宋体" w:hAnsi="宋体" w:eastAsia="宋体" w:cs="黑体"/>
          <w:bCs/>
          <w:color w:val="auto"/>
          <w:w w:val="90"/>
          <w:sz w:val="72"/>
          <w:szCs w:val="72"/>
        </w:rPr>
        <w:t>竞争性谈判文件</w:t>
      </w:r>
    </w:p>
    <w:p>
      <w:pPr>
        <w:rPr>
          <w:rFonts w:ascii="宋体" w:hAnsi="宋体" w:eastAsia="宋体"/>
          <w:color w:val="auto"/>
        </w:rPr>
      </w:pPr>
    </w:p>
    <w:p>
      <w:pPr>
        <w:rPr>
          <w:rFonts w:ascii="宋体" w:hAnsi="宋体" w:eastAsia="宋体"/>
          <w:color w:val="auto"/>
        </w:rPr>
      </w:pPr>
    </w:p>
    <w:p>
      <w:pPr>
        <w:pStyle w:val="9"/>
        <w:rPr>
          <w:rFonts w:ascii="宋体" w:hAnsi="宋体" w:eastAsia="宋体"/>
          <w:color w:val="auto"/>
        </w:rPr>
      </w:pPr>
    </w:p>
    <w:p>
      <w:pPr>
        <w:rPr>
          <w:rFonts w:ascii="宋体" w:hAnsi="宋体" w:eastAsia="宋体"/>
          <w:color w:val="auto"/>
        </w:rPr>
      </w:pPr>
    </w:p>
    <w:p>
      <w:pPr>
        <w:rPr>
          <w:rFonts w:ascii="宋体" w:hAnsi="宋体" w:eastAsia="宋体"/>
          <w:color w:val="auto"/>
        </w:rPr>
      </w:pPr>
    </w:p>
    <w:p>
      <w:pPr>
        <w:pStyle w:val="49"/>
        <w:rPr>
          <w:rFonts w:ascii="宋体" w:hAnsi="宋体" w:eastAsia="宋体"/>
          <w:color w:val="auto"/>
        </w:rPr>
      </w:pPr>
    </w:p>
    <w:p>
      <w:pPr>
        <w:pStyle w:val="49"/>
        <w:rPr>
          <w:rFonts w:ascii="宋体" w:hAnsi="宋体" w:eastAsia="宋体"/>
          <w:color w:val="auto"/>
        </w:rPr>
      </w:pPr>
    </w:p>
    <w:p>
      <w:pPr>
        <w:pStyle w:val="49"/>
        <w:rPr>
          <w:rFonts w:ascii="宋体" w:hAnsi="宋体" w:eastAsia="宋体"/>
          <w:color w:val="auto"/>
        </w:rPr>
      </w:pPr>
    </w:p>
    <w:p>
      <w:pPr>
        <w:pStyle w:val="49"/>
        <w:rPr>
          <w:rFonts w:ascii="宋体" w:hAnsi="宋体" w:eastAsia="宋体"/>
          <w:color w:val="auto"/>
        </w:rPr>
      </w:pPr>
    </w:p>
    <w:p>
      <w:pPr>
        <w:pStyle w:val="49"/>
        <w:rPr>
          <w:rFonts w:ascii="宋体" w:hAnsi="宋体" w:eastAsia="宋体"/>
          <w:color w:val="auto"/>
        </w:rPr>
      </w:pPr>
    </w:p>
    <w:p>
      <w:pPr>
        <w:rPr>
          <w:rFonts w:ascii="宋体" w:hAnsi="宋体" w:eastAsia="宋体"/>
          <w:color w:val="auto"/>
        </w:rPr>
      </w:pPr>
    </w:p>
    <w:p>
      <w:pPr>
        <w:spacing w:line="600" w:lineRule="exact"/>
        <w:ind w:firstLine="1066" w:firstLineChars="295"/>
        <w:rPr>
          <w:rFonts w:hint="eastAsia" w:ascii="宋体" w:hAnsi="宋体" w:eastAsia="宋体" w:cstheme="majorEastAsia"/>
          <w:b/>
          <w:bCs/>
          <w:color w:val="auto"/>
          <w:sz w:val="36"/>
          <w:szCs w:val="36"/>
          <w:lang w:val="en-US" w:eastAsia="zh-CN"/>
        </w:rPr>
      </w:pPr>
      <w:r>
        <w:rPr>
          <w:rFonts w:hint="eastAsia" w:ascii="宋体" w:hAnsi="宋体" w:eastAsia="宋体" w:cstheme="majorEastAsia"/>
          <w:b/>
          <w:bCs/>
          <w:color w:val="auto"/>
          <w:sz w:val="36"/>
          <w:szCs w:val="36"/>
        </w:rPr>
        <w:t>采购编号：</w:t>
      </w:r>
      <w:bookmarkStart w:id="0" w:name="_Hlk82421398"/>
      <w:r>
        <w:rPr>
          <w:rFonts w:hint="eastAsia" w:ascii="宋体" w:hAnsi="宋体" w:eastAsia="宋体" w:cstheme="majorEastAsia"/>
          <w:b/>
          <w:bCs/>
          <w:color w:val="auto"/>
          <w:sz w:val="36"/>
          <w:szCs w:val="36"/>
          <w:lang w:eastAsia="zh-CN"/>
        </w:rPr>
        <w:t>YZCG-DLT2024005-1</w:t>
      </w:r>
      <w:r>
        <w:rPr>
          <w:rFonts w:hint="eastAsia" w:ascii="宋体" w:hAnsi="宋体" w:eastAsia="宋体" w:cstheme="majorEastAsia"/>
          <w:b/>
          <w:bCs/>
          <w:color w:val="auto"/>
          <w:sz w:val="36"/>
          <w:szCs w:val="36"/>
          <w:lang w:eastAsia="zh-CN"/>
        </w:rPr>
        <w:t xml:space="preserve">    </w:t>
      </w:r>
    </w:p>
    <w:bookmarkEnd w:id="0"/>
    <w:p>
      <w:pPr>
        <w:ind w:firstLine="1066" w:firstLineChars="295"/>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采购单位：</w:t>
      </w:r>
      <w:r>
        <w:rPr>
          <w:rFonts w:hint="eastAsia" w:ascii="宋体" w:hAnsi="宋体" w:eastAsia="宋体" w:cstheme="majorEastAsia"/>
          <w:b/>
          <w:bCs/>
          <w:color w:val="auto"/>
          <w:sz w:val="36"/>
          <w:szCs w:val="36"/>
          <w:lang w:eastAsia="zh-CN"/>
        </w:rPr>
        <w:t>中共禹州市委宣传部</w:t>
      </w:r>
    </w:p>
    <w:p>
      <w:pPr>
        <w:ind w:firstLine="1066" w:firstLineChars="295"/>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代理机构：</w:t>
      </w:r>
      <w:r>
        <w:rPr>
          <w:rFonts w:hint="eastAsia" w:ascii="宋体" w:hAnsi="宋体" w:eastAsia="宋体" w:cstheme="majorEastAsia"/>
          <w:b/>
          <w:bCs/>
          <w:iCs/>
          <w:color w:val="auto"/>
          <w:sz w:val="36"/>
          <w:szCs w:val="36"/>
        </w:rPr>
        <w:t>河南天欧工程管理有限公司</w:t>
      </w:r>
    </w:p>
    <w:p>
      <w:pPr>
        <w:rPr>
          <w:rFonts w:ascii="宋体" w:hAnsi="宋体" w:eastAsia="宋体" w:cstheme="majorEastAsia"/>
          <w:b/>
          <w:bCs/>
          <w:color w:val="auto"/>
          <w:sz w:val="36"/>
          <w:szCs w:val="36"/>
        </w:rPr>
      </w:pPr>
    </w:p>
    <w:p>
      <w:pPr>
        <w:pStyle w:val="22"/>
        <w:rPr>
          <w:color w:val="auto"/>
        </w:rPr>
      </w:pPr>
    </w:p>
    <w:p>
      <w:pPr>
        <w:jc w:val="center"/>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二〇二</w:t>
      </w:r>
      <w:r>
        <w:rPr>
          <w:rFonts w:hint="eastAsia" w:ascii="宋体" w:hAnsi="宋体" w:eastAsia="宋体" w:cstheme="majorEastAsia"/>
          <w:b/>
          <w:bCs/>
          <w:color w:val="auto"/>
          <w:sz w:val="36"/>
          <w:szCs w:val="36"/>
          <w:lang w:eastAsia="zh-CN"/>
        </w:rPr>
        <w:t>四</w:t>
      </w:r>
      <w:r>
        <w:rPr>
          <w:rFonts w:hint="eastAsia" w:ascii="宋体" w:hAnsi="宋体" w:eastAsia="宋体" w:cstheme="majorEastAsia"/>
          <w:b/>
          <w:bCs/>
          <w:color w:val="auto"/>
          <w:sz w:val="36"/>
          <w:szCs w:val="36"/>
        </w:rPr>
        <w:t>年</w:t>
      </w:r>
      <w:r>
        <w:rPr>
          <w:rFonts w:hint="eastAsia" w:ascii="宋体" w:hAnsi="宋体" w:eastAsia="宋体" w:cstheme="majorEastAsia"/>
          <w:b/>
          <w:bCs/>
          <w:color w:val="auto"/>
          <w:sz w:val="36"/>
          <w:szCs w:val="36"/>
          <w:lang w:val="en-US" w:eastAsia="zh-CN"/>
        </w:rPr>
        <w:t>一</w:t>
      </w:r>
      <w:r>
        <w:rPr>
          <w:rFonts w:hint="eastAsia" w:ascii="宋体" w:hAnsi="宋体" w:eastAsia="宋体" w:cstheme="majorEastAsia"/>
          <w:b/>
          <w:bCs/>
          <w:color w:val="auto"/>
          <w:sz w:val="36"/>
          <w:szCs w:val="36"/>
        </w:rPr>
        <w:t>月</w:t>
      </w:r>
    </w:p>
    <w:p>
      <w:pPr>
        <w:rPr>
          <w:rFonts w:ascii="宋体" w:hAnsi="宋体" w:eastAsia="宋体" w:cstheme="majorEastAsia"/>
          <w:b/>
          <w:bCs/>
          <w:color w:val="auto"/>
          <w:sz w:val="36"/>
          <w:szCs w:val="36"/>
        </w:rPr>
      </w:pPr>
    </w:p>
    <w:p>
      <w:pPr>
        <w:pStyle w:val="22"/>
        <w:rPr>
          <w:color w:val="auto"/>
        </w:rPr>
      </w:pPr>
    </w:p>
    <w:p>
      <w:pPr>
        <w:autoSpaceDE w:val="0"/>
        <w:autoSpaceDN w:val="0"/>
        <w:adjustRightInd w:val="0"/>
        <w:spacing w:line="700" w:lineRule="exact"/>
        <w:jc w:val="center"/>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    录</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第一章 谈判邀请</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第二章 采购需求</w:t>
      </w:r>
    </w:p>
    <w:p>
      <w:pPr>
        <w:autoSpaceDE w:val="0"/>
        <w:autoSpaceDN w:val="0"/>
        <w:adjustRightInd w:val="0"/>
        <w:spacing w:line="700" w:lineRule="exact"/>
        <w:ind w:firstLine="560"/>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第三章 </w:t>
      </w:r>
      <w:r>
        <w:rPr>
          <w:rFonts w:hint="eastAsia" w:ascii="宋体" w:hAnsi="宋体" w:eastAsia="宋体" w:cstheme="majorEastAsia"/>
          <w:b/>
          <w:color w:val="auto"/>
          <w:kern w:val="0"/>
          <w:sz w:val="32"/>
          <w:szCs w:val="32"/>
        </w:rPr>
        <w:t>供应商须知前附表</w:t>
      </w:r>
    </w:p>
    <w:p>
      <w:pPr>
        <w:autoSpaceDE w:val="0"/>
        <w:autoSpaceDN w:val="0"/>
        <w:adjustRightInd w:val="0"/>
        <w:spacing w:line="700" w:lineRule="exact"/>
        <w:ind w:firstLine="560"/>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第四章 </w:t>
      </w:r>
      <w:r>
        <w:rPr>
          <w:rFonts w:hint="eastAsia" w:ascii="宋体" w:hAnsi="宋体" w:eastAsia="宋体" w:cstheme="majorEastAsia"/>
          <w:b/>
          <w:color w:val="auto"/>
          <w:kern w:val="0"/>
          <w:sz w:val="32"/>
          <w:szCs w:val="32"/>
        </w:rPr>
        <w:t>供应商须知</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一、概念释义</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二、采购文件说明</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三、响应文件的编制</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四、响应文件的递交</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五、谈判和评审</w:t>
      </w:r>
    </w:p>
    <w:p>
      <w:pPr>
        <w:autoSpaceDE w:val="0"/>
        <w:autoSpaceDN w:val="0"/>
        <w:adjustRightInd w:val="0"/>
        <w:spacing w:line="700" w:lineRule="exact"/>
        <w:ind w:firstLine="551"/>
        <w:rPr>
          <w:rFonts w:ascii="宋体" w:hAnsi="宋体" w:eastAsia="宋体" w:cstheme="majorEastAsia"/>
          <w:b/>
          <w:bCs/>
          <w:color w:val="auto"/>
          <w:sz w:val="30"/>
          <w:szCs w:val="30"/>
          <w:lang w:val="zh-CN"/>
        </w:rPr>
      </w:pPr>
      <w:r>
        <w:rPr>
          <w:rFonts w:hint="eastAsia" w:ascii="宋体" w:hAnsi="宋体" w:eastAsia="宋体" w:cstheme="majorEastAsia"/>
          <w:color w:val="auto"/>
          <w:sz w:val="30"/>
          <w:szCs w:val="30"/>
          <w:lang w:val="zh-CN"/>
        </w:rPr>
        <w:t>六、确认成交供应商和授予合同</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 xml:space="preserve">第五章 </w:t>
      </w:r>
      <w:r>
        <w:rPr>
          <w:rFonts w:hint="eastAsia" w:ascii="宋体" w:hAnsi="宋体" w:eastAsia="宋体" w:cstheme="majorEastAsia"/>
          <w:b/>
          <w:color w:val="auto"/>
          <w:kern w:val="0"/>
          <w:sz w:val="32"/>
          <w:szCs w:val="32"/>
        </w:rPr>
        <w:t>政府采购政策功能</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 xml:space="preserve">第六章 </w:t>
      </w:r>
      <w:r>
        <w:rPr>
          <w:rFonts w:hint="eastAsia" w:ascii="宋体" w:hAnsi="宋体" w:eastAsia="宋体" w:cstheme="majorEastAsia"/>
          <w:b/>
          <w:color w:val="auto"/>
          <w:kern w:val="0"/>
          <w:sz w:val="32"/>
          <w:szCs w:val="32"/>
        </w:rPr>
        <w:t>对响应文件审查与评审</w:t>
      </w:r>
    </w:p>
    <w:p>
      <w:pPr>
        <w:autoSpaceDE w:val="0"/>
        <w:autoSpaceDN w:val="0"/>
        <w:adjustRightInd w:val="0"/>
        <w:spacing w:line="700" w:lineRule="exact"/>
        <w:ind w:firstLine="551"/>
        <w:outlineLvl w:val="0"/>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第七章 拟签订合同文本</w:t>
      </w:r>
    </w:p>
    <w:p>
      <w:pPr>
        <w:autoSpaceDE w:val="0"/>
        <w:autoSpaceDN w:val="0"/>
        <w:adjustRightInd w:val="0"/>
        <w:spacing w:line="700" w:lineRule="exact"/>
        <w:ind w:firstLine="551"/>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第八章 </w:t>
      </w:r>
      <w:r>
        <w:rPr>
          <w:rFonts w:hint="eastAsia" w:ascii="宋体" w:hAnsi="宋体" w:eastAsia="宋体" w:cstheme="majorEastAsia"/>
          <w:b/>
          <w:color w:val="auto"/>
          <w:kern w:val="0"/>
          <w:sz w:val="32"/>
          <w:szCs w:val="32"/>
        </w:rPr>
        <w:t>响应文件有关格式</w:t>
      </w:r>
    </w:p>
    <w:p>
      <w:pPr>
        <w:autoSpaceDE w:val="0"/>
        <w:autoSpaceDN w:val="0"/>
        <w:adjustRightInd w:val="0"/>
        <w:spacing w:line="700" w:lineRule="exact"/>
        <w:ind w:firstLine="551"/>
        <w:rPr>
          <w:rFonts w:ascii="宋体" w:hAnsi="宋体" w:eastAsia="宋体" w:cstheme="majorEastAsia"/>
          <w:b/>
          <w:color w:val="auto"/>
          <w:kern w:val="0"/>
          <w:sz w:val="32"/>
          <w:szCs w:val="32"/>
        </w:rPr>
      </w:pPr>
    </w:p>
    <w:p>
      <w:pPr>
        <w:widowControl/>
        <w:jc w:val="left"/>
        <w:rPr>
          <w:rFonts w:ascii="宋体" w:hAnsi="宋体" w:eastAsia="宋体" w:cs="宋体"/>
          <w:b/>
          <w:color w:val="auto"/>
          <w:sz w:val="36"/>
          <w:szCs w:val="36"/>
          <w:shd w:val="clear" w:color="auto" w:fill="FFFFFF"/>
        </w:rPr>
      </w:pPr>
      <w:r>
        <w:rPr>
          <w:rFonts w:hint="eastAsia" w:ascii="宋体" w:hAnsi="宋体" w:eastAsia="宋体" w:cs="宋体"/>
          <w:b/>
          <w:color w:val="auto"/>
          <w:sz w:val="36"/>
          <w:szCs w:val="36"/>
          <w:shd w:val="clear" w:color="auto" w:fill="FFFFFF"/>
        </w:rPr>
        <w:br w:type="page"/>
      </w:r>
    </w:p>
    <w:p>
      <w:pPr>
        <w:pStyle w:val="46"/>
        <w:numPr>
          <w:ilvl w:val="0"/>
          <w:numId w:val="4"/>
        </w:numPr>
        <w:ind w:firstLineChars="0"/>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谈判邀请</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河南天欧工程管理有限公司受中共禹州市委宣传部的委托，就“中共禹州市委宣传部禹州市委宣传部2022年农家书屋出版物补充更新项目（二次）（不见面开标）”进行竞争性谈判，欢迎合格的供应商前来投标。</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1、采 购 人：中共禹州市委宣传部</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2、项目名称：中共禹州市委宣传部禹州市委宣传部2022年农家书屋出版物补充更新项目（二次）（不见面开标）</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lang w:val="zh-CN"/>
        </w:rPr>
        <w:t>3、采购编号：</w:t>
      </w:r>
      <w:r>
        <w:rPr>
          <w:rFonts w:hint="eastAsia" w:ascii="宋体" w:hAnsi="宋体" w:eastAsia="宋体" w:cs="仿宋_GB2312"/>
          <w:color w:val="auto"/>
          <w:szCs w:val="21"/>
          <w:lang w:val="zh-CN"/>
        </w:rPr>
        <w:t>YZCG-DLT2024005-1</w:t>
      </w:r>
      <w:r>
        <w:rPr>
          <w:rFonts w:hint="eastAsia" w:ascii="宋体" w:hAnsi="宋体" w:eastAsia="宋体" w:cs="仿宋_GB2312"/>
          <w:color w:val="auto"/>
          <w:szCs w:val="21"/>
          <w:lang w:val="zh-CN"/>
        </w:rPr>
        <w:t>；</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4、项目需求：中共禹州市委宣传部禹州市委宣传部2022年农家书屋出版物补充更新项目（二次）</w:t>
      </w:r>
      <w:r>
        <w:rPr>
          <w:rFonts w:hint="eastAsia" w:ascii="宋体" w:hAnsi="宋体" w:eastAsia="宋体" w:cs="仿宋_GB2312"/>
          <w:color w:val="auto"/>
          <w:szCs w:val="21"/>
        </w:rPr>
        <w:t>（详见谈判文件第二章项目需求）；</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lang w:val="zh-CN"/>
        </w:rPr>
        <w:t>5、采购预算</w:t>
      </w:r>
      <w:r>
        <w:rPr>
          <w:rFonts w:hint="eastAsia" w:ascii="宋体" w:hAnsi="宋体" w:cs="宋体"/>
          <w:color w:val="auto"/>
        </w:rPr>
        <w:t>（采购限价）</w:t>
      </w:r>
      <w:r>
        <w:rPr>
          <w:rFonts w:hint="eastAsia" w:ascii="宋体" w:hAnsi="宋体" w:eastAsia="宋体" w:cs="仿宋_GB2312"/>
          <w:color w:val="auto"/>
          <w:szCs w:val="21"/>
          <w:lang w:val="zh-CN"/>
        </w:rPr>
        <w:t>：</w:t>
      </w:r>
      <w:r>
        <w:rPr>
          <w:rFonts w:hint="eastAsia" w:ascii="宋体" w:hAnsi="宋体" w:eastAsia="宋体" w:cs="仿宋_GB2312"/>
          <w:color w:val="auto"/>
          <w:szCs w:val="21"/>
          <w:lang w:eastAsia="zh-CN"/>
        </w:rPr>
        <w:t>1000000.00元</w:t>
      </w:r>
      <w:r>
        <w:rPr>
          <w:rFonts w:hint="eastAsia" w:ascii="宋体" w:hAnsi="宋体" w:eastAsia="宋体" w:cs="仿宋_GB2312"/>
          <w:color w:val="auto"/>
          <w:szCs w:val="21"/>
        </w:rPr>
        <w:t>；</w:t>
      </w:r>
    </w:p>
    <w:p>
      <w:pPr>
        <w:keepNext w:val="0"/>
        <w:keepLines w:val="0"/>
        <w:pageBreakBefore w:val="0"/>
        <w:widowControl w:val="0"/>
        <w:tabs>
          <w:tab w:val="left" w:pos="5325"/>
        </w:tabs>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rPr>
        <w:t>6、交付（服务、完工）时间：</w:t>
      </w:r>
      <w:r>
        <w:rPr>
          <w:rFonts w:hint="eastAsia" w:ascii="宋体" w:hAnsi="宋体" w:eastAsia="宋体" w:cs="仿宋_GB2312"/>
          <w:color w:val="auto"/>
          <w:szCs w:val="21"/>
          <w:lang w:eastAsia="zh-CN"/>
        </w:rPr>
        <w:t>自签订合同之日起20日历天</w:t>
      </w:r>
      <w:r>
        <w:rPr>
          <w:rFonts w:hint="eastAsia" w:ascii="宋体" w:hAnsi="宋体" w:eastAsia="宋体" w:cs="仿宋_GB2312"/>
          <w:color w:val="auto"/>
          <w:szCs w:val="21"/>
        </w:rPr>
        <w:t>；</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rPr>
        <w:t>7、交付（服务、施工）地点：</w:t>
      </w:r>
      <w:r>
        <w:rPr>
          <w:rFonts w:hint="eastAsia" w:ascii="宋体" w:hAnsi="宋体" w:cs="宋体"/>
          <w:color w:val="auto"/>
        </w:rPr>
        <w:t>采购人指定地点</w:t>
      </w:r>
      <w:r>
        <w:rPr>
          <w:rFonts w:hint="eastAsia" w:ascii="宋体" w:hAnsi="宋体" w:eastAsia="宋体" w:cs="仿宋_GB2312"/>
          <w:color w:val="auto"/>
          <w:szCs w:val="21"/>
        </w:rPr>
        <w:t>。</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本项目落实节约能源、保护环境、扶持不发达地区和少数民族地区、促进中小企业、监狱企业发展等政府采购政策。（根据财政部、工业和信息化部《政府采购促进中小企业发展管理办法》（财库[2020]46号）,本项目属于专门面向中小企业采购项目。）</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1、</w:t>
      </w:r>
      <w:bookmarkStart w:id="1" w:name="_Hlk22733676"/>
      <w:r>
        <w:rPr>
          <w:rFonts w:hint="eastAsia" w:ascii="宋体" w:hAnsi="宋体" w:eastAsia="宋体" w:cs="仿宋_GB2312"/>
          <w:color w:val="auto"/>
          <w:szCs w:val="21"/>
          <w:lang w:val="zh-CN"/>
        </w:rPr>
        <w:t>供应商</w:t>
      </w:r>
      <w:bookmarkEnd w:id="1"/>
      <w:r>
        <w:rPr>
          <w:rFonts w:hint="eastAsia" w:ascii="宋体" w:hAnsi="宋体" w:eastAsia="宋体" w:cs="仿宋_GB2312"/>
          <w:color w:val="auto"/>
          <w:szCs w:val="21"/>
          <w:lang w:val="zh-CN"/>
        </w:rPr>
        <w:t>须符合《中华人民共和国政府采购法》第二十二条之规定；</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2、本项目不接受联合体投标。</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val="zh-CN"/>
        </w:rPr>
      </w:pPr>
      <w:r>
        <w:rPr>
          <w:rFonts w:hint="eastAsia" w:ascii="宋体" w:hAnsi="宋体" w:eastAsia="宋体" w:cs="仿宋_GB2312"/>
          <w:color w:val="auto"/>
          <w:szCs w:val="21"/>
          <w:lang w:val="zh-CN" w:eastAsia="zh-CN"/>
        </w:rPr>
        <w:t xml:space="preserve">3、本项目的特定资格要求 </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val="zh-CN"/>
        </w:rPr>
      </w:pPr>
      <w:r>
        <w:rPr>
          <w:rFonts w:hint="eastAsia" w:ascii="宋体" w:hAnsi="宋体" w:eastAsia="宋体" w:cs="仿宋_GB2312"/>
          <w:color w:val="auto"/>
          <w:szCs w:val="21"/>
          <w:lang w:val="zh-CN" w:eastAsia="zh-CN"/>
        </w:rPr>
        <w:t xml:space="preserve">3.1 供应商具有新闻出版行政部门颁发的《出版物经营许可证》。 </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3.2 未被列入“信用中国”网站(www.creditchina.gov.cn)失信被执行人、税收违法黑名单； “中国政府采购网” (www.ccgp.gov.cn)网站的政府采购严重违法失信行为记录名单的供应商； “中国社会组织公共服务平台”网站（www.chinanpo.gov.cn）严重违法失信名单的供应商。</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（一）持CA数字认证证书，登录《全国公共资源交易平台（河南省·许昌市）》“系统用户注册”入口</w:t>
      </w:r>
      <w:r>
        <w:rPr>
          <w:color w:val="auto"/>
        </w:rPr>
        <w:fldChar w:fldCharType="begin"/>
      </w:r>
      <w:r>
        <w:rPr>
          <w:color w:val="auto"/>
        </w:rPr>
        <w:instrText xml:space="preserve"> HYPERLINK "file:///C:\\Users\\xiaoai\\Desktop\\（一）持CA数字认证证书，登录《全国公共资源交易平台（河南省·许昌市）》" </w:instrText>
      </w:r>
      <w:r>
        <w:rPr>
          <w:color w:val="auto"/>
        </w:rPr>
        <w:fldChar w:fldCharType="separate"/>
      </w:r>
      <w:r>
        <w:rPr>
          <w:rStyle w:val="28"/>
          <w:rFonts w:hint="eastAsia" w:ascii="宋体" w:hAnsi="宋体"/>
          <w:color w:val="auto"/>
          <w:szCs w:val="21"/>
        </w:rPr>
        <w:t>http://ggzy.xuchang.gov.cn:8088/ggzy/eps/public/RegistAllJcxx.html）</w:t>
      </w:r>
      <w:r>
        <w:rPr>
          <w:rStyle w:val="28"/>
          <w:rFonts w:hint="eastAsia" w:ascii="宋体" w:hAnsi="宋体"/>
          <w:color w:val="auto"/>
          <w:szCs w:val="21"/>
        </w:rPr>
        <w:fldChar w:fldCharType="end"/>
      </w:r>
      <w:r>
        <w:rPr>
          <w:rFonts w:hint="eastAsia" w:ascii="宋体" w:hAnsi="宋体" w:eastAsia="宋体" w:cs="仿宋_GB2312"/>
          <w:color w:val="auto"/>
          <w:szCs w:val="21"/>
          <w:lang w:val="zh-CN"/>
        </w:rPr>
        <w:t>进行免费注册登记（详见“常见问题解答-诚信库网上注册相关资料下载”）；</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（二）在谈判响应截止时间前均可登录《全国公共资源交易平台（河南省·许昌市）》“投标人/供应商登录”入口</w:t>
      </w:r>
      <w:r>
        <w:rPr>
          <w:color w:val="auto"/>
        </w:rPr>
        <w:fldChar w:fldCharType="begin"/>
      </w:r>
      <w:r>
        <w:rPr>
          <w:color w:val="auto"/>
        </w:rPr>
        <w:instrText xml:space="preserve"> HYPERLINK "file:///C:\\Users\\xiaoai\\Desktop\\（一）持CA数字认证证书，登录《全国公共资源交易平台（河南省·许昌市）》" </w:instrText>
      </w:r>
      <w:r>
        <w:rPr>
          <w:color w:val="auto"/>
        </w:rPr>
        <w:fldChar w:fldCharType="separate"/>
      </w:r>
      <w:r>
        <w:rPr>
          <w:rStyle w:val="28"/>
          <w:rFonts w:hint="eastAsia" w:ascii="宋体" w:hAnsi="宋体"/>
          <w:color w:val="auto"/>
          <w:szCs w:val="21"/>
        </w:rPr>
        <w:t>（http://ggzy.xuchang.gov.cn:8088/ggzy/）</w:t>
      </w:r>
      <w:r>
        <w:rPr>
          <w:rStyle w:val="28"/>
          <w:rFonts w:hint="eastAsia" w:ascii="宋体" w:hAnsi="宋体"/>
          <w:color w:val="auto"/>
          <w:szCs w:val="21"/>
        </w:rPr>
        <w:fldChar w:fldCharType="end"/>
      </w:r>
      <w:r>
        <w:rPr>
          <w:rFonts w:hint="eastAsia" w:ascii="宋体" w:hAnsi="宋体" w:eastAsia="宋体" w:cs="仿宋_GB2312"/>
          <w:color w:val="auto"/>
          <w:szCs w:val="21"/>
          <w:lang w:val="zh-CN"/>
        </w:rPr>
        <w:t>自行免费下载竞争性谈判文件（详见“常见问题解答-交易系统操作手册”）。</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1、响应文件提交截止时间及谈判响应截止时间、谈判时间：2024年</w:t>
      </w:r>
      <w:r>
        <w:rPr>
          <w:rFonts w:hint="eastAsia" w:ascii="宋体" w:hAnsi="宋体" w:eastAsia="宋体" w:cs="仿宋_GB2312"/>
          <w:color w:val="auto"/>
          <w:szCs w:val="21"/>
          <w:lang w:val="en-US" w:eastAsia="zh-CN"/>
        </w:rPr>
        <w:t>2</w:t>
      </w:r>
      <w:r>
        <w:rPr>
          <w:rFonts w:hint="eastAsia" w:ascii="宋体" w:hAnsi="宋体" w:eastAsia="宋体" w:cs="仿宋_GB2312"/>
          <w:color w:val="auto"/>
          <w:szCs w:val="21"/>
          <w:lang w:val="zh-CN"/>
        </w:rPr>
        <w:t xml:space="preserve"> 月</w:t>
      </w:r>
      <w:r>
        <w:rPr>
          <w:rFonts w:hint="eastAsia" w:ascii="宋体" w:hAnsi="宋体" w:eastAsia="宋体" w:cs="仿宋_GB2312"/>
          <w:color w:val="auto"/>
          <w:szCs w:val="21"/>
          <w:lang w:val="en-US" w:eastAsia="zh-CN"/>
        </w:rPr>
        <w:t xml:space="preserve">5 </w:t>
      </w:r>
      <w:r>
        <w:rPr>
          <w:rFonts w:hint="eastAsia" w:ascii="宋体" w:hAnsi="宋体" w:eastAsia="宋体" w:cs="仿宋_GB2312"/>
          <w:color w:val="auto"/>
          <w:szCs w:val="21"/>
          <w:lang w:val="zh-CN"/>
        </w:rPr>
        <w:t>日 08</w:t>
      </w:r>
      <w:r>
        <w:rPr>
          <w:rFonts w:hint="eastAsia" w:ascii="宋体" w:hAnsi="宋体" w:eastAsia="宋体" w:cs="仿宋_GB2312"/>
          <w:color w:val="auto"/>
          <w:szCs w:val="21"/>
          <w:lang w:val="zh-CN" w:eastAsia="zh-CN"/>
        </w:rPr>
        <w:t>：</w:t>
      </w:r>
      <w:r>
        <w:rPr>
          <w:rFonts w:hint="eastAsia" w:ascii="宋体" w:hAnsi="宋体" w:eastAsia="宋体" w:cs="仿宋_GB2312"/>
          <w:color w:val="auto"/>
          <w:szCs w:val="21"/>
          <w:lang w:val="zh-CN"/>
        </w:rPr>
        <w:t>30分</w:t>
      </w:r>
      <w:r>
        <w:rPr>
          <w:rFonts w:hint="eastAsia" w:ascii="宋体" w:hAnsi="宋体" w:eastAsia="宋体" w:cs="仿宋_GB2312"/>
          <w:color w:val="auto"/>
          <w:szCs w:val="21"/>
          <w:lang w:val="zh-CN"/>
        </w:rPr>
        <w:t xml:space="preserve"> </w:t>
      </w:r>
      <w:r>
        <w:rPr>
          <w:rFonts w:hint="eastAsia" w:ascii="宋体" w:hAnsi="宋体" w:eastAsia="宋体" w:cs="仿宋_GB2312"/>
          <w:color w:val="auto"/>
          <w:szCs w:val="21"/>
          <w:lang w:val="zh-CN"/>
        </w:rPr>
        <w:t>（北京时间），逾期送达或不符合规定的响应文件恕不接受。</w:t>
      </w:r>
    </w:p>
    <w:p>
      <w:pPr>
        <w:keepNext w:val="0"/>
        <w:keepLines w:val="0"/>
        <w:pageBreakBefore w:val="0"/>
        <w:widowControl w:val="0"/>
        <w:tabs>
          <w:tab w:val="left" w:pos="6405"/>
        </w:tabs>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2、响应文件开启时间：同响应文件提交截止时间。</w:t>
      </w:r>
      <w:r>
        <w:rPr>
          <w:rFonts w:hint="eastAsia" w:ascii="宋体" w:hAnsi="宋体" w:eastAsia="宋体" w:cs="仿宋_GB2312"/>
          <w:color w:val="auto"/>
          <w:szCs w:val="21"/>
          <w:lang w:val="zh-CN"/>
        </w:rPr>
        <w:tab/>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六、谈判响应文件开启</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（一）谈判响应文件开启地点：禹州市公共资源交易中心九楼</w:t>
      </w:r>
      <w:r>
        <w:rPr>
          <w:rFonts w:hint="eastAsia" w:ascii="宋体" w:hAnsi="宋体" w:eastAsia="宋体" w:cs="仿宋_GB2312"/>
          <w:color w:val="auto"/>
          <w:szCs w:val="21"/>
          <w:lang w:val="zh-CN"/>
        </w:rPr>
        <w:t>第</w:t>
      </w: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val="zh-CN"/>
        </w:rPr>
        <w:t>开标室</w:t>
      </w:r>
      <w:r>
        <w:rPr>
          <w:rFonts w:hint="eastAsia" w:ascii="宋体" w:hAnsi="宋体" w:eastAsia="宋体" w:cs="仿宋_GB2312"/>
          <w:color w:val="auto"/>
          <w:szCs w:val="21"/>
          <w:lang w:val="zh-CN"/>
        </w:rPr>
        <w:t>。（本项目采用远程不见面谈判，供应商无须到达现场）。</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（二） 本项目为全流程电子化交易项目，供应商须提交电子响应文件。</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1、加密电子响应文件（.file格式）须在响应文件提交截止时间（谈判响应截止时间）前通过《全国公共资源交易平台(河南省</w:t>
      </w:r>
      <w:r>
        <w:rPr>
          <w:rFonts w:ascii="Segoe UI Emoji" w:hAnsi="Segoe UI Emoji" w:eastAsia="宋体" w:cs="Segoe UI Emoji"/>
          <w:color w:val="auto"/>
          <w:szCs w:val="21"/>
          <w:lang w:val="zh-CN"/>
        </w:rPr>
        <w:t>▪</w:t>
      </w:r>
      <w:r>
        <w:rPr>
          <w:rFonts w:hint="eastAsia" w:ascii="宋体" w:hAnsi="宋体" w:eastAsia="宋体" w:cs="仿宋_GB2312"/>
          <w:color w:val="auto"/>
          <w:szCs w:val="21"/>
          <w:lang w:val="zh-CN"/>
        </w:rPr>
        <w:t>许昌市)》公共资源交易系统成功上传。</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3、不见面开标大厅登录：供应商使用CA数字证书登录全国公共资源交易平台（河南省·许昌市）——进入公共资源交易系统</w:t>
      </w:r>
      <w:r>
        <w:rPr>
          <w:color w:val="auto"/>
        </w:rPr>
        <w:fldChar w:fldCharType="begin"/>
      </w:r>
      <w:r>
        <w:rPr>
          <w:color w:val="auto"/>
        </w:rPr>
        <w:instrText xml:space="preserve"> HYPERLINK "file:///C:\\Users\\xiaoai\\Desktop\\（一）持CA数字认证证书，登录《全国公共资源交易平台（河南省·许昌市）》" </w:instrText>
      </w:r>
      <w:r>
        <w:rPr>
          <w:color w:val="auto"/>
        </w:rPr>
        <w:fldChar w:fldCharType="separate"/>
      </w:r>
      <w:r>
        <w:rPr>
          <w:rStyle w:val="28"/>
          <w:rFonts w:hint="eastAsia" w:ascii="宋体" w:hAnsi="宋体"/>
          <w:color w:val="auto"/>
          <w:szCs w:val="21"/>
        </w:rPr>
        <w:t>（http://ggzy.xuchang.gov.cn:8088/ggzy/）</w:t>
      </w:r>
      <w:r>
        <w:rPr>
          <w:rStyle w:val="28"/>
          <w:rFonts w:hint="eastAsia" w:ascii="宋体" w:hAnsi="宋体"/>
          <w:color w:val="auto"/>
          <w:szCs w:val="21"/>
        </w:rPr>
        <w:fldChar w:fldCharType="end"/>
      </w:r>
      <w:r>
        <w:rPr>
          <w:rFonts w:hint="eastAsia" w:ascii="宋体" w:hAnsi="宋体" w:eastAsia="宋体" w:cs="仿宋_GB2312"/>
          <w:color w:val="auto"/>
          <w:szCs w:val="21"/>
          <w:lang w:val="zh-CN"/>
        </w:rPr>
        <w:t>——点击“项目信息——项目名称”——在系统操作导航栏点击“开标——不见面开标大厅”。</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七、本次谈判公告同时在《河南省政府采购网》《许昌市政府采购网》《全国公共资源交易平台（河南省•许昌市）》发布。</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采购单位：中共禹州市委宣传部</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 xml:space="preserve">地 址： </w:t>
      </w:r>
      <w:r>
        <w:rPr>
          <w:rFonts w:hint="eastAsia" w:ascii="宋体" w:hAnsi="宋体" w:eastAsia="宋体" w:cs="仿宋_GB2312"/>
          <w:color w:val="auto"/>
          <w:szCs w:val="21"/>
          <w:lang w:eastAsia="zh-CN"/>
        </w:rPr>
        <w:t>禹州市禹王大道99号</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eastAsia="zh-CN"/>
        </w:rPr>
        <w:t>张先生</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eastAsia="zh-CN"/>
        </w:rPr>
        <w:t>13937400666</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rPr>
        <w:t>代理机构：河南天欧工程管理有限公司</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rPr>
        <w:t>地 址：禹州市颖川街道办禹王大道东段北侧第二层</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rPr>
        <w:t>联系人：王先生</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rPr>
        <w:t>联系电话：</w:t>
      </w:r>
      <w:r>
        <w:rPr>
          <w:rFonts w:hint="eastAsia" w:ascii="宋体" w:hAnsi="宋体" w:eastAsia="宋体" w:cs="仿宋_GB2312"/>
          <w:color w:val="auto"/>
          <w:szCs w:val="21"/>
          <w:lang w:eastAsia="zh-CN"/>
        </w:rPr>
        <w:t>17639099282</w:t>
      </w:r>
    </w:p>
    <w:p>
      <w:pPr>
        <w:keepNext w:val="0"/>
        <w:keepLines w:val="0"/>
        <w:pageBreakBefore w:val="0"/>
        <w:widowControl w:val="0"/>
        <w:kinsoku/>
        <w:wordWrap w:val="0"/>
        <w:overflowPunct/>
        <w:topLinePunct w:val="0"/>
        <w:autoSpaceDE/>
        <w:autoSpaceDN/>
        <w:bidi w:val="0"/>
        <w:adjustRightInd/>
        <w:snapToGrid/>
        <w:spacing w:line="336" w:lineRule="auto"/>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pPr>
        <w:spacing w:line="360" w:lineRule="auto"/>
        <w:rPr>
          <w:rFonts w:ascii="宋体" w:hAnsi="宋体" w:eastAsia="宋体"/>
          <w:b/>
          <w:color w:val="auto"/>
          <w:szCs w:val="21"/>
        </w:rPr>
      </w:pPr>
    </w:p>
    <w:p>
      <w:pPr>
        <w:spacing w:line="360" w:lineRule="auto"/>
        <w:rPr>
          <w:rFonts w:ascii="宋体" w:hAnsi="宋体" w:eastAsia="宋体"/>
          <w:b/>
          <w:color w:val="auto"/>
          <w:szCs w:val="21"/>
        </w:rPr>
      </w:pPr>
      <w:r>
        <w:rPr>
          <w:rFonts w:hint="eastAsia" w:ascii="宋体" w:hAnsi="宋体" w:eastAsia="宋体"/>
          <w:b/>
          <w:color w:val="auto"/>
          <w:szCs w:val="21"/>
        </w:rPr>
        <w:t>温馨提示：</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）环节，供应商须使用同一个CA数字证书（证书须在有效期内并可正常使用）。</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)》公共资源交易系统（http://221.14.6.70:8088/ggzy/）下载“许昌投标文件制作系统SEARUN 最新版本”，按谈判文件要求制作电子响应文件。</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电子响应文件的制作，参考《全国公共资源交易平台(河南省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)》公共资源交易系统——组件下载——交易系统操作手册（投标人、供应商）。</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3.2供应商须将谈判文件要求的资质、业绩、荣誉及相关人员证明材料等资料原件扫描件（或图片）制作到所提交的电子响应文件中。</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3.3供应商对同一项目多个标段进行响应的，应分别下载所投标段的谈判文件，按标段制作电子响应文件，并按谈判文件要求在相应位置加盖供应商电子印章和法人电子印章。</w:t>
      </w:r>
    </w:p>
    <w:p>
      <w:pPr>
        <w:tabs>
          <w:tab w:val="left" w:pos="7095"/>
        </w:tabs>
        <w:spacing w:line="360" w:lineRule="auto"/>
        <w:ind w:left="105" w:leftChars="50" w:firstLine="315" w:firstLineChars="150"/>
        <w:contextualSpacing/>
        <w:rPr>
          <w:rFonts w:ascii="宋体" w:hAnsi="宋体" w:eastAsia="宋体"/>
          <w:color w:val="auto"/>
          <w:szCs w:val="21"/>
        </w:rPr>
      </w:pPr>
      <w:r>
        <w:rPr>
          <w:rFonts w:hint="eastAsia" w:ascii="宋体" w:hAnsi="宋体" w:eastAsia="宋体"/>
          <w:color w:val="auto"/>
          <w:szCs w:val="21"/>
        </w:rPr>
        <w:t>一个标段对应生成一个文件夹（xxxx项目xx标段）,其中后缀名为“.file”的文件用于电子投标使用。</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pPr>
        <w:tabs>
          <w:tab w:val="left" w:pos="7095"/>
        </w:tabs>
        <w:spacing w:line="360" w:lineRule="auto"/>
        <w:ind w:firstLine="210" w:firstLineChars="100"/>
        <w:rPr>
          <w:rFonts w:ascii="宋体" w:hAnsi="宋体" w:eastAsia="宋体"/>
          <w:color w:val="auto"/>
          <w:szCs w:val="21"/>
        </w:rPr>
      </w:pPr>
      <w:r>
        <w:rPr>
          <w:rFonts w:hint="eastAsia" w:ascii="宋体" w:hAnsi="宋体" w:eastAsia="宋体"/>
          <w:color w:val="auto"/>
          <w:szCs w:val="21"/>
        </w:rPr>
        <w:t>4.1加密电子响应文件应按规定在谈判响应截止时间（谈判时间）之前成功提交至《全国公共资源交易平台(河南省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)》公共资源交易系统（http://221.14.6.70:8088/ggzy/）。</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供应商应充分考虑并预留技术处理和上传数据所需时间。</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 供应商对同一项目多个标段进行响应的，加密电子响应文件应按标段分别提交。</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4.3 加密电子响应文件成功提交后，《全国公共资源交易平台(河南省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)》公共资源交易系统（http://221.14.6.70:8088/ggzy/）</w:t>
      </w:r>
      <w:r>
        <w:rPr>
          <w:rFonts w:hint="eastAsia" w:ascii="宋体" w:hAnsi="宋体" w:eastAsia="宋体" w:cs="仿宋_GB2312"/>
          <w:color w:val="auto"/>
          <w:szCs w:val="21"/>
        </w:rPr>
        <w:t>生成“投标文件提交回执单”。</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pPr>
        <w:tabs>
          <w:tab w:val="left" w:pos="7095"/>
        </w:tabs>
        <w:spacing w:line="360" w:lineRule="auto"/>
        <w:ind w:firstLine="420"/>
        <w:rPr>
          <w:rFonts w:ascii="宋体" w:hAnsi="宋体" w:eastAsia="宋体"/>
          <w:color w:val="auto"/>
          <w:szCs w:val="21"/>
        </w:rPr>
      </w:pPr>
      <w:r>
        <w:rPr>
          <w:rFonts w:hint="eastAsia" w:ascii="宋体" w:hAnsi="宋体" w:eastAsia="宋体"/>
          <w:color w:val="auto"/>
          <w:szCs w:val="21"/>
        </w:rPr>
        <w:t>5.1供应商应熟悉《许昌市不见面操作手册》，并提前设置不见面开标浏览器（设置流程详见《许昌市不见面操作手册》）。</w:t>
      </w:r>
    </w:p>
    <w:p>
      <w:pPr>
        <w:tabs>
          <w:tab w:val="left" w:pos="7095"/>
        </w:tabs>
        <w:spacing w:line="360" w:lineRule="auto"/>
        <w:ind w:firstLine="420"/>
        <w:rPr>
          <w:rFonts w:ascii="宋体" w:hAnsi="宋体" w:eastAsia="宋体"/>
          <w:color w:val="auto"/>
          <w:szCs w:val="21"/>
        </w:rPr>
      </w:pPr>
      <w:r>
        <w:rPr>
          <w:rFonts w:hint="eastAsia" w:ascii="宋体" w:hAnsi="宋体" w:eastAsia="宋体"/>
          <w:color w:val="auto"/>
          <w:szCs w:val="21"/>
        </w:rPr>
        <w:t>5.2 《许昌市不见面操作手册》下载路径：全国公共资源交易平台（河南省·许昌市）—“资料下载”栏目。</w:t>
      </w:r>
    </w:p>
    <w:p>
      <w:pPr>
        <w:tabs>
          <w:tab w:val="left" w:pos="7095"/>
        </w:tabs>
        <w:spacing w:line="360" w:lineRule="auto"/>
        <w:ind w:firstLine="420"/>
        <w:rPr>
          <w:rFonts w:ascii="宋体" w:hAnsi="宋体" w:eastAsia="宋体"/>
          <w:color w:val="auto"/>
          <w:szCs w:val="21"/>
        </w:rPr>
      </w:pPr>
      <w:r>
        <w:rPr>
          <w:rFonts w:hint="eastAsia" w:ascii="宋体" w:hAnsi="宋体" w:eastAsia="宋体"/>
          <w:color w:val="auto"/>
          <w:szCs w:val="21"/>
        </w:rPr>
        <w:t>5.3</w:t>
      </w:r>
      <w:r>
        <w:rPr>
          <w:rFonts w:hint="eastAsia" w:ascii="宋体" w:hAnsi="宋体" w:eastAsia="宋体" w:cs="仿宋_GB2312"/>
          <w:color w:val="auto"/>
          <w:szCs w:val="21"/>
        </w:rPr>
        <w:t>谈判响应截止时间前供应商应登录本项目不见面开标大厅，按照谈判文件规定的时间准时参加线上响应文件开启。</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5.4供应商对线上响应文件开启过程和开标记录如有疑义，可在本项目不见面开标大厅“文字互动”对话框或“新增质疑”处在线提出询问。</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根据采购代理机构在“文字互动”对话框的通知，供应商选择功能栏“解密环节”按钮进行电子响应文件解密（供应商解密应自采购代理机构点击“开标”按钮后2个小时内完成）。供应商未在规定时间内解密或</w:t>
      </w:r>
      <w:r>
        <w:rPr>
          <w:rFonts w:hint="eastAsia" w:ascii="宋体" w:hAnsi="宋体" w:eastAsia="宋体" w:cs="宋体"/>
          <w:color w:val="auto"/>
          <w:kern w:val="0"/>
          <w:szCs w:val="21"/>
        </w:rPr>
        <w:t>因供应商原因解密失败的，其响应文件将被拒绝。</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5.6项目远程不见面响应文件开启活动结束时，供应商应在《开标记录表》上进行电子签章。供应商未签章的，视同认可线上响应文件开启结果。</w:t>
      </w:r>
    </w:p>
    <w:p>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6.1全流程电子化交易（不见面谈判）项目，谈判小组以成功上传、解密的电子响应文件为依据评审。</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 评审期间，供应商应保持通讯手机畅通，并根据谈判小组要求在规定时间内提供：</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提交方式：供应商须使用CA数字证书登录《全国公共资源交易平台(河南省</w:t>
      </w:r>
      <w:r>
        <w:rPr>
          <w:rFonts w:ascii="Segoe UI Emoji" w:hAnsi="Segoe UI Emoji" w:eastAsia="宋体" w:cs="Segoe UI Emoji"/>
          <w:color w:val="auto"/>
          <w:szCs w:val="21"/>
        </w:rPr>
        <w:t>▪</w:t>
      </w:r>
      <w:r>
        <w:rPr>
          <w:rFonts w:hint="eastAsia" w:ascii="宋体" w:hAnsi="宋体" w:eastAsia="宋体"/>
          <w:color w:val="auto"/>
          <w:szCs w:val="21"/>
        </w:rPr>
        <w:t>许昌市)》公共资源交易系统（http://ggzy.xuchang.gov.cn:8088/ggzy/）进行最后报价，最后报价应包括：①总报价②分项报价。</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hint="eastAsia" w:ascii="宋体" w:hAnsi="宋体" w:eastAsia="宋体"/>
          <w:color w:val="auto"/>
          <w:szCs w:val="21"/>
        </w:rPr>
        <w:tab/>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pPr>
        <w:jc w:val="center"/>
        <w:rPr>
          <w:rFonts w:ascii="宋体" w:hAnsi="宋体" w:eastAsia="宋体" w:cs="宋体"/>
          <w:b/>
          <w:color w:val="auto"/>
          <w:kern w:val="0"/>
          <w:sz w:val="32"/>
          <w:szCs w:val="32"/>
        </w:rPr>
      </w:pPr>
    </w:p>
    <w:p>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pPr>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 xml:space="preserve">第二章 </w:t>
      </w:r>
      <w:r>
        <w:rPr>
          <w:rFonts w:hint="eastAsia" w:ascii="宋体" w:hAnsi="宋体" w:eastAsia="宋体" w:cs="宋体"/>
          <w:b/>
          <w:color w:val="auto"/>
          <w:kern w:val="0"/>
          <w:sz w:val="32"/>
          <w:szCs w:val="32"/>
          <w:lang w:eastAsia="zh-CN"/>
        </w:rPr>
        <w:t>项目</w:t>
      </w:r>
      <w:r>
        <w:rPr>
          <w:rFonts w:hint="eastAsia" w:ascii="宋体" w:hAnsi="宋体" w:eastAsia="宋体" w:cs="宋体"/>
          <w:b/>
          <w:color w:val="auto"/>
          <w:kern w:val="0"/>
          <w:sz w:val="32"/>
          <w:szCs w:val="32"/>
        </w:rPr>
        <w:t>需求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840" w:rightChars="-400"/>
        <w:jc w:val="left"/>
        <w:textAlignment w:val="auto"/>
        <w:rPr>
          <w:rFonts w:hint="eastAsia" w:ascii="宋体" w:hAnsi="宋体" w:eastAsia="宋体" w:cs="黑体"/>
          <w:b/>
          <w:bCs/>
          <w:color w:val="auto"/>
          <w:sz w:val="24"/>
          <w:szCs w:val="24"/>
          <w:shd w:val="clear" w:color="auto" w:fill="FFFFFF"/>
          <w:lang w:eastAsia="zh-CN"/>
        </w:rPr>
      </w:pPr>
      <w:r>
        <w:rPr>
          <w:rFonts w:hint="eastAsia" w:ascii="宋体" w:hAnsi="宋体" w:eastAsia="宋体" w:cs="黑体"/>
          <w:b/>
          <w:bCs/>
          <w:color w:val="auto"/>
          <w:sz w:val="24"/>
          <w:szCs w:val="24"/>
          <w:shd w:val="clear" w:color="auto" w:fill="FFFFFF"/>
        </w:rPr>
        <w:t>一、本项目需实现的功能或者目标：为禹州市638家农家书屋完成图书补充更新工作</w:t>
      </w:r>
      <w:r>
        <w:rPr>
          <w:rFonts w:hint="eastAsia" w:ascii="宋体" w:hAnsi="宋体" w:eastAsia="宋体" w:cs="黑体"/>
          <w:b/>
          <w:bCs/>
          <w:color w:val="auto"/>
          <w:sz w:val="24"/>
          <w:szCs w:val="24"/>
          <w:shd w:val="clear" w:color="auto" w:fill="FFFFFF"/>
          <w:lang w:eastAsia="zh-CN"/>
        </w:rPr>
        <w:t>。</w:t>
      </w:r>
    </w:p>
    <w:p>
      <w:pPr>
        <w:widowControl/>
        <w:shd w:val="clear" w:color="auto" w:fill="FFFFFF"/>
        <w:spacing w:line="580" w:lineRule="exact"/>
        <w:jc w:val="left"/>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二、采购清单：</w:t>
      </w:r>
    </w:p>
    <w:tbl>
      <w:tblPr>
        <w:tblStyle w:val="23"/>
        <w:tblW w:w="5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
        <w:gridCol w:w="1227"/>
        <w:gridCol w:w="1989"/>
        <w:gridCol w:w="818"/>
        <w:gridCol w:w="1473"/>
        <w:gridCol w:w="1440"/>
        <w:gridCol w:w="1080"/>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jc w:val="center"/>
              <w:rPr>
                <w:rFonts w:hint="eastAsia" w:ascii="宋体" w:hAnsi="宋体" w:eastAsia="宋体" w:cs="宋体"/>
                <w:color w:val="auto"/>
                <w:sz w:val="21"/>
                <w:szCs w:val="22"/>
                <w:lang w:val="en-US" w:eastAsia="zh-CN"/>
              </w:rPr>
            </w:pPr>
            <w:r>
              <w:rPr>
                <w:rFonts w:hint="eastAsia" w:ascii="宋体" w:hAnsi="宋体" w:eastAsia="宋体" w:cs="宋体"/>
                <w:b/>
                <w:bCs/>
                <w:color w:val="auto"/>
                <w:sz w:val="22"/>
                <w:szCs w:val="24"/>
                <w:lang w:val="en-US" w:eastAsia="zh-CN"/>
              </w:rPr>
              <w:t>一、政经类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jc w:val="center"/>
              <w:rPr>
                <w:rFonts w:hint="eastAsia" w:ascii="宋体" w:hAnsi="宋体" w:eastAsia="宋体" w:cs="宋体"/>
                <w:b/>
                <w:bCs/>
                <w:color w:val="auto"/>
                <w:sz w:val="20"/>
                <w:szCs w:val="21"/>
              </w:rPr>
            </w:pPr>
            <w:r>
              <w:rPr>
                <w:rFonts w:hint="eastAsia" w:ascii="宋体" w:hAnsi="宋体" w:eastAsia="宋体" w:cs="宋体"/>
                <w:b/>
                <w:bCs/>
                <w:color w:val="auto"/>
                <w:sz w:val="20"/>
                <w:szCs w:val="21"/>
              </w:rPr>
              <w:t>序号</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jc w:val="center"/>
              <w:rPr>
                <w:rFonts w:hint="eastAsia" w:ascii="宋体" w:hAnsi="宋体" w:eastAsia="宋体" w:cs="宋体"/>
                <w:b/>
                <w:bCs/>
                <w:color w:val="auto"/>
                <w:sz w:val="20"/>
                <w:szCs w:val="21"/>
                <w:lang w:val="en-US" w:eastAsia="zh-CN"/>
              </w:rPr>
            </w:pPr>
            <w:r>
              <w:rPr>
                <w:rFonts w:hint="eastAsia" w:ascii="宋体" w:hAnsi="宋体" w:eastAsia="宋体" w:cs="宋体"/>
                <w:b/>
                <w:bCs/>
                <w:color w:val="auto"/>
                <w:sz w:val="20"/>
                <w:szCs w:val="21"/>
                <w:lang w:val="en-US" w:eastAsia="zh-CN"/>
              </w:rPr>
              <w:t>书号</w:t>
            </w:r>
          </w:p>
          <w:p>
            <w:pPr>
              <w:jc w:val="center"/>
              <w:rPr>
                <w:rFonts w:hint="eastAsia" w:ascii="宋体" w:hAnsi="宋体" w:eastAsia="宋体" w:cs="宋体"/>
                <w:b/>
                <w:bCs/>
                <w:color w:val="auto"/>
                <w:sz w:val="20"/>
                <w:szCs w:val="21"/>
              </w:rPr>
            </w:pPr>
            <w:r>
              <w:rPr>
                <w:rFonts w:hint="eastAsia" w:ascii="宋体" w:hAnsi="宋体" w:eastAsia="宋体" w:cs="宋体"/>
                <w:b/>
                <w:bCs/>
                <w:color w:val="auto"/>
                <w:sz w:val="20"/>
                <w:szCs w:val="21"/>
                <w:lang w:val="en-US" w:eastAsia="zh-CN"/>
              </w:rPr>
              <w:t>（ISBN）</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jc w:val="center"/>
              <w:rPr>
                <w:rFonts w:hint="eastAsia" w:ascii="宋体" w:hAnsi="宋体" w:eastAsia="宋体" w:cs="宋体"/>
                <w:b/>
                <w:bCs/>
                <w:color w:val="auto"/>
                <w:sz w:val="20"/>
                <w:szCs w:val="21"/>
              </w:rPr>
            </w:pPr>
            <w:r>
              <w:rPr>
                <w:rFonts w:hint="eastAsia" w:ascii="宋体" w:hAnsi="宋体" w:cs="宋体"/>
                <w:b/>
                <w:bCs/>
                <w:color w:val="auto"/>
                <w:sz w:val="20"/>
                <w:szCs w:val="21"/>
                <w:lang w:val="en-US" w:eastAsia="zh-CN"/>
              </w:rPr>
              <w:t>书名</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jc w:val="center"/>
              <w:rPr>
                <w:rFonts w:hint="eastAsia" w:ascii="宋体" w:hAnsi="宋体" w:eastAsia="宋体" w:cs="宋体"/>
                <w:b/>
                <w:bCs/>
                <w:color w:val="auto"/>
                <w:sz w:val="20"/>
                <w:szCs w:val="21"/>
              </w:rPr>
            </w:pPr>
            <w:r>
              <w:rPr>
                <w:rFonts w:hint="eastAsia" w:ascii="宋体" w:hAnsi="宋体" w:eastAsia="宋体" w:cs="宋体"/>
                <w:b/>
                <w:bCs/>
                <w:color w:val="auto"/>
                <w:sz w:val="20"/>
                <w:szCs w:val="21"/>
                <w:lang w:val="en-US" w:eastAsia="zh-CN"/>
              </w:rPr>
              <w:t>定价</w:t>
            </w:r>
          </w:p>
          <w:p>
            <w:pPr>
              <w:jc w:val="center"/>
              <w:rPr>
                <w:rFonts w:hint="eastAsia" w:ascii="宋体" w:hAnsi="宋体" w:eastAsia="宋体" w:cs="宋体"/>
                <w:b/>
                <w:bCs/>
                <w:color w:val="auto"/>
                <w:sz w:val="20"/>
                <w:szCs w:val="21"/>
              </w:rPr>
            </w:pPr>
            <w:r>
              <w:rPr>
                <w:rFonts w:hint="eastAsia" w:ascii="宋体" w:hAnsi="宋体" w:eastAsia="宋体" w:cs="宋体"/>
                <w:b/>
                <w:bCs/>
                <w:color w:val="auto"/>
                <w:sz w:val="20"/>
                <w:szCs w:val="21"/>
                <w:lang w:val="en-US" w:eastAsia="zh-CN"/>
              </w:rPr>
              <w:t>（元</w:t>
            </w:r>
            <w:r>
              <w:rPr>
                <w:rFonts w:hint="eastAsia" w:ascii="宋体" w:hAnsi="宋体" w:cs="宋体"/>
                <w:b/>
                <w:bCs/>
                <w:color w:val="auto"/>
                <w:sz w:val="20"/>
                <w:szCs w:val="21"/>
                <w:lang w:val="en-US" w:eastAsia="zh-CN"/>
              </w:rPr>
              <w:t>）</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jc w:val="center"/>
              <w:rPr>
                <w:rFonts w:hint="eastAsia" w:ascii="宋体" w:hAnsi="宋体" w:eastAsia="宋体" w:cs="宋体"/>
                <w:b/>
                <w:bCs/>
                <w:color w:val="auto"/>
                <w:sz w:val="20"/>
                <w:szCs w:val="21"/>
              </w:rPr>
            </w:pPr>
            <w:r>
              <w:rPr>
                <w:rFonts w:hint="eastAsia" w:ascii="宋体" w:hAnsi="宋体" w:eastAsia="宋体" w:cs="宋体"/>
                <w:b/>
                <w:bCs/>
                <w:color w:val="auto"/>
                <w:sz w:val="20"/>
                <w:szCs w:val="21"/>
                <w:lang w:val="en-US" w:eastAsia="zh-CN"/>
              </w:rPr>
              <w:t>出版单位</w:t>
            </w:r>
          </w:p>
        </w:tc>
        <w:tc>
          <w:tcPr>
            <w:tcW w:w="78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1"/>
              </w:rPr>
            </w:pPr>
            <w:r>
              <w:rPr>
                <w:rFonts w:hint="eastAsia" w:ascii="宋体" w:hAnsi="宋体" w:cs="宋体"/>
                <w:b/>
                <w:bCs/>
                <w:color w:val="auto"/>
                <w:sz w:val="20"/>
                <w:szCs w:val="21"/>
                <w:lang w:val="en-US" w:eastAsia="zh-CN"/>
              </w:rPr>
              <w:t>作者</w:t>
            </w:r>
          </w:p>
        </w:tc>
        <w:tc>
          <w:tcPr>
            <w:tcW w:w="59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1"/>
                <w:lang w:eastAsia="zh-CN"/>
              </w:rPr>
            </w:pPr>
            <w:r>
              <w:rPr>
                <w:rFonts w:hint="eastAsia" w:ascii="宋体" w:hAnsi="宋体" w:cs="宋体"/>
                <w:b/>
                <w:bCs/>
                <w:color w:val="auto"/>
                <w:sz w:val="20"/>
                <w:szCs w:val="21"/>
                <w:lang w:eastAsia="zh-CN"/>
              </w:rPr>
              <w:t>备注</w:t>
            </w:r>
          </w:p>
        </w:tc>
        <w:tc>
          <w:tcPr>
            <w:tcW w:w="33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1"/>
                <w:lang w:val="en-US" w:eastAsia="zh-CN"/>
              </w:rPr>
            </w:pPr>
            <w:r>
              <w:rPr>
                <w:rFonts w:hint="eastAsia" w:ascii="宋体" w:hAnsi="宋体" w:eastAsia="宋体" w:cs="宋体"/>
                <w:b/>
                <w:bCs/>
                <w:color w:val="auto"/>
                <w:sz w:val="20"/>
                <w:szCs w:val="21"/>
                <w:lang w:val="en-US" w:eastAsia="zh-CN"/>
              </w:rPr>
              <w:t>数量</w:t>
            </w:r>
          </w:p>
          <w:p>
            <w:pPr>
              <w:jc w:val="center"/>
              <w:rPr>
                <w:rFonts w:hint="eastAsia" w:ascii="宋体" w:hAnsi="宋体" w:eastAsia="宋体" w:cs="宋体"/>
                <w:b/>
                <w:bCs/>
                <w:color w:val="auto"/>
                <w:sz w:val="20"/>
                <w:szCs w:val="21"/>
                <w:lang w:val="en-US" w:eastAsia="zh-CN"/>
              </w:rPr>
            </w:pPr>
            <w:r>
              <w:rPr>
                <w:rFonts w:hint="eastAsia" w:ascii="宋体" w:hAnsi="宋体" w:eastAsia="宋体" w:cs="宋体"/>
                <w:b/>
                <w:bCs/>
                <w:color w:val="auto"/>
                <w:sz w:val="20"/>
                <w:szCs w:val="21"/>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9787010255569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《习近平著作选读》第二卷</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34.00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习近平</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指定3种书</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9787010255507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《习近平著作选读》第一卷</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习近平</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指定3种书</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9787514712025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习近平新时代中国特色社会主义思想学习纲要（2023年版）</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16.00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学习出版社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本书编写组</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指定3种书</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9787556127023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“四说”新时代  打卡新思想</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24.00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陈晋主编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9787556129096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奔向共同富裕</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78.00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韩康，张占斌主编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9787556130658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小日子 大时代</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黄军峰，沈庆撰；骆宗明口述</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9787556129157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勋章</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姜廷玉编著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b/>
                <w:bCs/>
                <w:color w:val="auto"/>
                <w:sz w:val="21"/>
                <w:szCs w:val="22"/>
                <w:lang w:val="en-US" w:eastAsia="zh-CN"/>
              </w:rPr>
              <w:t>二、科技类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9787572509728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乡村振兴实用知识100问：融媒体版</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霍金花</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9787572510441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辣椒病虫害诊治图谱</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申爱民 孙红霞 胡 锐 梁芳芳</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9787534998324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规模化猪场科学建设与生产管理（第2版）</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周永亮　黄建华　侯昭春</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9787572511752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绿色焊接技术</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龙伟民</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9787571008277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食用菌轻简化栽培技术</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黄晓辉等主编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9787571020415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乡村振兴.科技助力系列·农村厕所改建案例分析</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李志榕编著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9787571013417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乡村振兴.科技助力系列·绿色有机肥施用新技术</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29.00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张扬珠主编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9787571014766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乡村振兴科技助力系列·农产品质量安全生产新技术</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傅志强主编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9787568529938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什么是农学？</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大连理工大学出版社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于海秋，周宇飞，徐正进编著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b/>
                <w:bCs/>
                <w:color w:val="auto"/>
                <w:sz w:val="21"/>
                <w:szCs w:val="22"/>
                <w:lang w:val="en-US" w:eastAsia="zh-CN"/>
              </w:rPr>
              <w:t>三、文化类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9787555909200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百年中篇小说名家经典·高山下的花环</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李存葆</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9787555904595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百年中篇小说名家经典·林家铺子</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32.00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茅盾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9787555904793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百年中篇小说名家经典·生死场</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29.00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萧红</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9787555910626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百年中篇小说名家经典·火光在前</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32.00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刘白羽</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9787555910411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百年中篇小说名家经典·白杨木的春天</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吕新</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9787555911302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百年中篇小说名家经典·饥饿的郭素娥</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路翎</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9787555911432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百年中篇小说名家经典·到处都是我们的人</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艾伟</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9787555911852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百年中篇小说名家经典·怀雨人</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弋舟</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9787555910763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百年中篇小说名家经典·年前年后</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何申</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9787555911203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百年中篇小说名家经典·大厂</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河南文艺出版社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谈歌</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9787556128105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女排精神</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32.00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《女排精神》编委会编著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9787556126255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这里是故宫</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54.00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姜舜源著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9787568522380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国庆和建华：幸福花开之沸腾的生活</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大连理工大学出版社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柳迦柔著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b/>
                <w:bCs/>
                <w:color w:val="auto"/>
                <w:sz w:val="21"/>
                <w:szCs w:val="22"/>
                <w:lang w:val="en-US" w:eastAsia="zh-CN"/>
              </w:rPr>
              <w:t>四、医卫生活类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9787572511745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中国风剪纸</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田田  董月芹</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9787572500756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中医助您心脏康复</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杜廷海 牛琳琳 温鑫</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9787571017507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肺结节的中医防与治</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24.00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王诚喜，张国民，王茜主编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9787571016715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何裕民精准饮食抗癌智慧:生了胃癌，怎么吃</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何裕民，孙丽红，金泉克著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9787571012786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老年人健康科普手册</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胡建中，黄伟红主编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9787571016494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留守儿童心理援助与技术</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杨铮传编著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9787568524988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老年人生活照料</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大连理工大学出版社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许福子主编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9787568525299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老年心理护理</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32.00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大连理工大学出版社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刘志敏主编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9787543342552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中老年女性骨质健康：绝经后骨质疏松的防与治</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天津科技翻译出版有限公司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李立军，张宝帅主编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9787547852514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中风真相：现代中医防治康复秘籍</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俞璐主编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9787547854228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“刷屏时代”眼健康与视力保护</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45.00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洪佳旭主编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9787547854747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健康行走：膝痛医患问答实录</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龚利主编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9787547855010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颈腰背痛攻略</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陈华江，张颖主编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9787547850145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健骨强身，远离骨质疏松</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章振林 夏维波 陈林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22总署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b/>
                <w:bCs/>
                <w:color w:val="auto"/>
                <w:sz w:val="21"/>
                <w:szCs w:val="22"/>
                <w:lang w:val="en-US" w:eastAsia="zh-CN"/>
              </w:rPr>
              <w:t>五、少儿类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9787572511677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中国超级工程丛书·中国路</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陈馈、王江卡、周蓓</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9787572511707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中国超级工程丛书·中国车</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陈馈、王江卡、周蓓</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9787572511684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中国超级工程丛书·中国盾构</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陈馈、王江卡、周蓓</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9787572511691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中国超级工程丛书·中国航空航天</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陈馈、王江卡、周蓓</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9787572509704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让成长花开有声</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河南科学技术出版社有限公司</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李桂荣</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豫版</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9787556128891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张桂梅的故事</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湖南人民出版社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《张桂梅的故事》编写组编著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9787501618934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传奇从这里开始</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天天出版社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林屋著；刘均绘</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9787501618330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哈桑的岛屿</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天天出版社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索南才让著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9787501619719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如何爱科学</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天天出版社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叶圣陶著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9787501619689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文心</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天天出版社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夏丏尊，叶圣陶著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9787501618903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先秦超级思想家</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天天出版社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林屋著；刘均绘</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9787501619634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战国群星闪耀时</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天天出版社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林屋著；刘均绘</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9787568525251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中国的世界遗产</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32.00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大连理工大学出版社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王旭晓，吴世庆编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9787568525268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中华成语之歌</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29.00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大连理工大学出版社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高仕恒编著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9787537985925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蝶瓣兰</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希望出版社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周莹著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9787537985277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房上有只猫</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希望出版社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东黎著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9787537985918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琥珀，琥珀</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希望出版社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张娟著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9787537985758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指尖上的舞蹈</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28.00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希望出版社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曾维惠著</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9787559388254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民法典普法宣传系列连环画（第二辑）青少年篇.总则编1</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黑龙江美术出版社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李岩松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9787559388261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民法典普法宣传系列连环画（第二辑）青少年篇.总则编2</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黑龙江美术出版社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李岩松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9787559388278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民法典普法宣传系列连环画（第二辑）青少年篇.总则编3</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黑龙江美术出版社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李岩松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9787559388308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民法典普法宣传系列连环画（第二辑）青少年篇.合同编1</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黑龙江美术出版社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李岩松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9787559388315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民法典普法宣传系列连环画（第二辑）青少年篇.合同编2</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黑龙江美术出版社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李岩松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9787559388384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民法典普法宣传系列连环画（第二辑）青少年篇——侵权责任编1</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黑龙江美术出版社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李岩松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9787559388391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民法典普法宣传系列连环画（第二辑）青少年篇.侵权责任编2</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黑龙江美术出版社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李岩松</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9787547845004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我的野生动物邻居</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69.00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上海科学技术出版社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姜雅风</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22总署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9787558911552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做那面旗帜的风：庆祝建党百年主题童诗集</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36.00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少年儿童出版社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高洪波主编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9787558911972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古诗里的丝绸之路.风物篇</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少年儿童出版社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吴舒静,张思桥主编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9787558911989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古诗里的丝绸之路.城市篇</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39.80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少年儿童出版社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吴舒静,张思桥主编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9787558912795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十万个冷知识：远古漫游指南</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少年儿童出版社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十万个为什么编辑出版中心编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9787558912801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十万个冷知识：神奇人体使用手册</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少年儿童出版社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十万个为什么编辑出版中心编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9787558912818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十万个冷知识：动物奇葩大会</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少年儿童出版社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十万个为什么编辑出版中心编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w:t>
            </w:r>
          </w:p>
        </w:tc>
        <w:tc>
          <w:tcPr>
            <w:tcW w:w="67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9787558912825 </w:t>
            </w:r>
          </w:p>
        </w:tc>
        <w:tc>
          <w:tcPr>
            <w:tcW w:w="108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十万个冷知识：厉害了，虫虫</w:t>
            </w:r>
          </w:p>
        </w:tc>
        <w:tc>
          <w:tcPr>
            <w:tcW w:w="44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30.00 </w:t>
            </w:r>
          </w:p>
        </w:tc>
        <w:tc>
          <w:tcPr>
            <w:tcW w:w="805"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少年儿童出版社</w:t>
            </w:r>
          </w:p>
        </w:tc>
        <w:tc>
          <w:tcPr>
            <w:tcW w:w="7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十万个为什么编辑出版中心编</w:t>
            </w:r>
          </w:p>
        </w:tc>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23总署</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r>
    </w:tbl>
    <w:p>
      <w:pPr>
        <w:widowControl/>
        <w:shd w:val="clear" w:color="auto" w:fill="FFFFFF"/>
        <w:spacing w:line="440" w:lineRule="exact"/>
        <w:jc w:val="left"/>
        <w:rPr>
          <w:rFonts w:ascii="宋体" w:hAnsi="宋体" w:eastAsia="宋体"/>
          <w:color w:val="auto"/>
        </w:rPr>
      </w:pPr>
      <w:r>
        <w:rPr>
          <w:rFonts w:hint="eastAsia" w:ascii="宋体" w:hAnsi="宋体" w:eastAsia="宋体" w:cs="微软雅黑"/>
          <w:b/>
          <w:color w:val="auto"/>
          <w:sz w:val="24"/>
          <w:szCs w:val="24"/>
        </w:rPr>
        <w:t>注：本采购清单中所列技术规格或主要参数为最低要求，不允许负偏离，否则为无效响应。</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2.1 基本要求：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★1、供应商应严格按照采购人提供的图书采购目录进行图书供货及报价。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★2、供应商所提供的图书须是最新版本的书籍。是全新、未使用过的合格正价正版图书，严禁提供非法出版物、盗版书或其他质量低劣的书籍。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★3、供应商提供的图书应符合中华人民共和国图书质量验收标准和印刷行业标准，图书开本及幅面尺寸符合国家及行业相关标准。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2.2 质量要求：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1、供应商所供图书必须是国家正式出版社出版的全新的、未经使用的图书，任何盗版、缺页、污损、错配、印刷装祯质量不符合要求的图书均在被限制之列。如有上述图书，必须无条件调换。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2、供应商所供的图书全部是符合国家有关规定，具有较强的思想性、知识性、启迪性、可读性的内容健康向上的图书；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3、若出现有盗版或其它类型非法出版物，一经查实，采购人将拒付款项，终止合同，供应商要承担所有经济损失和法律责任。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4、供应商应对出现印刷错误、装订错误、残缺、污损、品种不适等问题，无条件退换。对造成的损失买方保留索赔的权利。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5、供应商提供的图书印刷质量执行国家新闻出版总署颁布的《图书质量管理规定》，出版物印刷质量要求如下：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（1）封面印刷：套印准确，字、图、点、线印迹清楚，不花，不毛，不模糊，墨色均匀，无回胶印，背面不脏。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（2）插图印刷：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A、插印准确，层次分明，轮廓实。电分制版无浮雕印。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B、网点清晰饱满，小点不秃，大点光洁不糊，质感好。</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C、墨色均匀厚实，色彩鲜艳有光泽，肤色正，接版准确，色调深浅一致。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（3）正文印刷：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A、压力：压力适度，全书前后轻重一致。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B、墨色：全书前后墨色一致，浓淡适度。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C、套印：版面端正，正反套印准确。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D、文字：文字、标点清晰，笔锋挺秀，无缺笔断划，标题黑实不花，小字不糊不瞎。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E、其它：书目无脏污、破损、无钉花、野墨。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（4）装订：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A、开本尺寸符合设计要求，套书规格一致，成品裁切方正，无明显刀花，无连接页、折角、破头。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 xml:space="preserve">B、书背平整，无空背、起泡、明显皱纹，书脊字居中，封面齐色，边框要色页。 </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C、全书页码折正，书面平服，无皱纹、凸肚，钉距匀称，坚实牢固，易翻不脱页无缺页、重页、倒装。</w:t>
      </w:r>
    </w:p>
    <w:p>
      <w:pPr>
        <w:keepNext w:val="0"/>
        <w:keepLines w:val="0"/>
        <w:pageBreakBefore w:val="0"/>
        <w:widowControl/>
        <w:shd w:val="clear" w:color="auto" w:fill="FFFFFF"/>
        <w:kinsoku/>
        <w:overflowPunct/>
        <w:topLinePunct w:val="0"/>
        <w:autoSpaceDE/>
        <w:autoSpaceDN/>
        <w:bidi w:val="0"/>
        <w:adjustRightInd/>
        <w:snapToGrid/>
        <w:spacing w:line="400" w:lineRule="exact"/>
        <w:ind w:left="-630" w:leftChars="-300" w:right="-630" w:rightChars="-300" w:firstLine="420" w:firstLineChars="200"/>
        <w:jc w:val="left"/>
        <w:textAlignment w:val="auto"/>
        <w:rPr>
          <w:rFonts w:hint="eastAsia" w:ascii="新宋体" w:hAnsi="新宋体" w:eastAsia="新宋体" w:cs="新宋体"/>
          <w:color w:val="auto"/>
          <w:szCs w:val="21"/>
          <w:lang w:val="zh-CN"/>
        </w:rPr>
      </w:pPr>
      <w:r>
        <w:rPr>
          <w:rFonts w:hint="eastAsia" w:ascii="新宋体" w:hAnsi="新宋体" w:eastAsia="新宋体" w:cs="新宋体"/>
          <w:color w:val="auto"/>
          <w:szCs w:val="21"/>
          <w:lang w:val="en-US" w:eastAsia="zh-CN"/>
        </w:rPr>
        <w:t>（5）图书网点清晰，角度准确，不出重影，其它参数达到国家标准，绝无盗版及色情、淫秽、反动内容。</w:t>
      </w:r>
    </w:p>
    <w:p>
      <w:pPr>
        <w:keepNext w:val="0"/>
        <w:keepLines w:val="0"/>
        <w:pageBreakBefore w:val="0"/>
        <w:widowControl/>
        <w:shd w:val="clear" w:color="auto" w:fill="FFFFFF"/>
        <w:kinsoku/>
        <w:overflowPunct/>
        <w:topLinePunct w:val="0"/>
        <w:autoSpaceDE/>
        <w:autoSpaceDN/>
        <w:bidi w:val="0"/>
        <w:adjustRightInd/>
        <w:snapToGrid/>
        <w:spacing w:line="440" w:lineRule="exact"/>
        <w:ind w:left="-630" w:leftChars="-300" w:right="-630" w:rightChars="-300"/>
        <w:jc w:val="left"/>
        <w:textAlignment w:val="auto"/>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三、采购标的执行标准：执行国家相关标准。</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textAlignment w:val="auto"/>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四、服务标准、期限、效率等要求：</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firstLine="420" w:firstLineChars="200"/>
        <w:textAlignment w:val="auto"/>
        <w:rPr>
          <w:rFonts w:ascii="宋体" w:hAnsi="宋体" w:eastAsia="宋体"/>
          <w:color w:val="auto"/>
          <w:szCs w:val="21"/>
        </w:rPr>
      </w:pPr>
      <w:r>
        <w:rPr>
          <w:rFonts w:hint="eastAsia" w:ascii="宋体" w:hAnsi="宋体" w:eastAsia="宋体"/>
          <w:color w:val="auto"/>
          <w:szCs w:val="21"/>
        </w:rPr>
        <w:t>符合业主需求，服务期限</w:t>
      </w:r>
      <w:r>
        <w:rPr>
          <w:rFonts w:hint="eastAsia" w:ascii="宋体" w:hAnsi="宋体" w:eastAsia="宋体"/>
          <w:color w:val="auto"/>
          <w:szCs w:val="21"/>
          <w:lang w:eastAsia="zh-CN"/>
        </w:rPr>
        <w:t>自签订合同之日起20日历天</w:t>
      </w:r>
      <w:r>
        <w:rPr>
          <w:rFonts w:hint="eastAsia" w:ascii="宋体" w:hAnsi="宋体" w:eastAsia="宋体"/>
          <w:color w:val="auto"/>
          <w:szCs w:val="21"/>
        </w:rPr>
        <w:t>内交货、完成安装调试并具备验收条件。</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textAlignment w:val="auto"/>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五、采购标的的其他技术、服务等要求：</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应就该项目完整投标，否则为无效投标。</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所响应产品必须符合国家质量检测标准和本采购文件规定标准的全新正品现货,为证明图书产品来源的合法性，保证产品供货且质量合格，需出具采购目录内至少10家出版社针对本项目出具的正版证明,</w:t>
      </w:r>
      <w:r>
        <w:rPr>
          <w:rFonts w:hint="eastAsia" w:ascii="宋体" w:hAnsi="宋体" w:eastAsia="宋体" w:cs="宋体"/>
          <w:color w:val="auto"/>
          <w:szCs w:val="21"/>
        </w:rPr>
        <w:t>否则为无效投标</w:t>
      </w:r>
      <w:r>
        <w:rPr>
          <w:rFonts w:hint="eastAsia" w:ascii="宋体" w:hAnsi="宋体" w:eastAsia="宋体" w:cs="宋体"/>
          <w:color w:val="auto"/>
          <w:szCs w:val="21"/>
          <w:lang w:val="en-US" w:eastAsia="zh-CN"/>
        </w:rPr>
        <w:t>。</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3、专利权：供应商应保证用户在使用该货物或其任何一部分时不受第三方提出侵犯其专利权、商标权和工业设计权等的起诉。 </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本项目为交钥匙工程（包含货物采购、包装、运输、装卸、备品备件、专用工具、特殊工具、保险、安装调试、检测验收、现场协调、人员培训、质保、税金等一切费用）。投标文件中须承诺送货到指定地点，并指导安装调试。</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、本</w:t>
      </w:r>
      <w:r>
        <w:rPr>
          <w:rFonts w:hint="eastAsia" w:ascii="宋体" w:hAnsi="宋体" w:eastAsia="宋体" w:cs="宋体"/>
          <w:color w:val="auto"/>
          <w:szCs w:val="21"/>
          <w:lang w:eastAsia="zh-CN"/>
        </w:rPr>
        <w:t>谈判</w:t>
      </w:r>
      <w:r>
        <w:rPr>
          <w:rFonts w:hint="eastAsia" w:ascii="宋体" w:hAnsi="宋体" w:eastAsia="宋体" w:cs="宋体"/>
          <w:color w:val="auto"/>
          <w:szCs w:val="21"/>
        </w:rPr>
        <w:t>文件所列需求为最低要求，投标产品不得低于最低要求，否则为无效投标。</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6、保修及服务 </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6.1 中标方不得将此项目转让他人，也不得将此项目肢解后分别向他人转让。 </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6.2 供应商要确保将图书与送到采购人指定地点。 </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6.3 </w:t>
      </w:r>
      <w:r>
        <w:rPr>
          <w:rFonts w:hint="eastAsia" w:ascii="宋体" w:hAnsi="宋体" w:eastAsia="宋体" w:cs="宋体"/>
          <w:color w:val="auto"/>
          <w:szCs w:val="21"/>
          <w:lang w:val="en-US" w:eastAsia="zh-CN"/>
        </w:rPr>
        <w:t>供应商应承诺派专人负责采购方的图书采购，且明确</w:t>
      </w:r>
      <w:r>
        <w:rPr>
          <w:rFonts w:hint="eastAsia" w:ascii="宋体" w:hAnsi="宋体" w:eastAsia="宋体" w:cs="宋体"/>
          <w:color w:val="auto"/>
          <w:szCs w:val="21"/>
        </w:rPr>
        <w:t>负责人、联系人和联系电话</w:t>
      </w:r>
      <w:r>
        <w:rPr>
          <w:rFonts w:hint="eastAsia" w:ascii="宋体" w:hAnsi="宋体" w:eastAsia="宋体" w:cs="宋体"/>
          <w:color w:val="auto"/>
          <w:szCs w:val="21"/>
          <w:lang w:val="en-US" w:eastAsia="zh-CN"/>
        </w:rPr>
        <w:t>，保证采购工作的正常开展，图书及时发货，否则视为非实质性响应。</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br w:type="page"/>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6.4 采购方在验收所订图书时，如发现有装订、印刷等质量问题，应予退还或调换。图书采购后期的工作中出现的遗留问题，由供应商妥善处理。 </w:t>
      </w:r>
    </w:p>
    <w:p>
      <w:pPr>
        <w:keepNext w:val="0"/>
        <w:keepLines w:val="0"/>
        <w:pageBreakBefore w:val="0"/>
        <w:tabs>
          <w:tab w:val="left" w:pos="5963"/>
        </w:tabs>
        <w:kinsoku/>
        <w:overflowPunct/>
        <w:topLinePunct w:val="0"/>
        <w:autoSpaceDE/>
        <w:autoSpaceDN/>
        <w:bidi w:val="0"/>
        <w:adjustRightInd/>
        <w:snapToGrid/>
        <w:spacing w:line="420" w:lineRule="exact"/>
        <w:ind w:left="-630" w:leftChars="-300" w:right="-630" w:rightChars="-30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6.5 图书的采购工作必须接受采购方的指导和检查，同时承担采购方工作人员一切与采购工作有关所产生的费用。</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textAlignment w:val="auto"/>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六、验收标准：</w:t>
      </w:r>
    </w:p>
    <w:p>
      <w:pPr>
        <w:keepNext w:val="0"/>
        <w:keepLines w:val="0"/>
        <w:pageBreakBefore w:val="0"/>
        <w:kinsoku/>
        <w:wordWrap w:val="0"/>
        <w:overflowPunct/>
        <w:topLinePunct w:val="0"/>
        <w:autoSpaceDE/>
        <w:autoSpaceDN/>
        <w:bidi w:val="0"/>
        <w:adjustRightInd/>
        <w:snapToGrid/>
        <w:spacing w:line="400" w:lineRule="exact"/>
        <w:ind w:left="-630" w:leftChars="-300" w:right="-630" w:rightChars="-300" w:firstLine="420" w:firstLineChars="200"/>
        <w:contextualSpacing/>
        <w:textAlignment w:val="auto"/>
        <w:rPr>
          <w:rFonts w:hint="eastAsia" w:ascii="宋体" w:hAnsi="宋体" w:cs="仿宋_GB2312"/>
          <w:color w:val="auto"/>
          <w:szCs w:val="21"/>
        </w:rPr>
      </w:pPr>
      <w:r>
        <w:rPr>
          <w:rFonts w:hint="eastAsia" w:ascii="宋体" w:hAnsi="宋体" w:cs="仿宋_GB2312"/>
          <w:color w:val="auto"/>
          <w:szCs w:val="21"/>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keepNext w:val="0"/>
        <w:keepLines w:val="0"/>
        <w:pageBreakBefore w:val="0"/>
        <w:kinsoku/>
        <w:wordWrap w:val="0"/>
        <w:overflowPunct/>
        <w:topLinePunct w:val="0"/>
        <w:autoSpaceDE/>
        <w:autoSpaceDN/>
        <w:bidi w:val="0"/>
        <w:adjustRightInd/>
        <w:snapToGrid/>
        <w:spacing w:line="400" w:lineRule="exact"/>
        <w:ind w:left="-630" w:leftChars="-300" w:right="-630" w:rightChars="-300" w:firstLine="420" w:firstLineChars="200"/>
        <w:contextualSpacing/>
        <w:textAlignment w:val="auto"/>
        <w:rPr>
          <w:rFonts w:hint="eastAsia" w:ascii="宋体" w:hAnsi="宋体" w:cs="仿宋_GB2312"/>
          <w:color w:val="auto"/>
          <w:szCs w:val="21"/>
        </w:rPr>
      </w:pPr>
      <w:r>
        <w:rPr>
          <w:rFonts w:hint="eastAsia" w:ascii="宋体" w:hAnsi="宋体" w:cs="仿宋_GB2312"/>
          <w:color w:val="auto"/>
          <w:szCs w:val="21"/>
        </w:rPr>
        <w:t>1、按照国家相关标准、行业标准、地方标准或者其他标准、规范验收；</w:t>
      </w:r>
    </w:p>
    <w:p>
      <w:pPr>
        <w:keepNext w:val="0"/>
        <w:keepLines w:val="0"/>
        <w:pageBreakBefore w:val="0"/>
        <w:kinsoku/>
        <w:wordWrap w:val="0"/>
        <w:overflowPunct/>
        <w:topLinePunct w:val="0"/>
        <w:autoSpaceDE/>
        <w:autoSpaceDN/>
        <w:bidi w:val="0"/>
        <w:adjustRightInd/>
        <w:snapToGrid/>
        <w:spacing w:line="400" w:lineRule="exact"/>
        <w:ind w:left="-630" w:leftChars="-300" w:right="-630" w:rightChars="-300" w:firstLine="420" w:firstLineChars="200"/>
        <w:contextualSpacing/>
        <w:textAlignment w:val="auto"/>
        <w:rPr>
          <w:rFonts w:ascii="宋体" w:hAnsi="宋体" w:eastAsia="宋体"/>
          <w:color w:val="auto"/>
          <w:szCs w:val="21"/>
        </w:rPr>
      </w:pPr>
      <w:r>
        <w:rPr>
          <w:rFonts w:hint="eastAsia" w:ascii="宋体" w:hAnsi="宋体" w:cs="仿宋_GB2312"/>
          <w:color w:val="auto"/>
          <w:szCs w:val="21"/>
        </w:rPr>
        <w:t>2、按照</w:t>
      </w:r>
      <w:r>
        <w:rPr>
          <w:rFonts w:hint="eastAsia" w:ascii="宋体" w:hAnsi="宋体" w:cs="仿宋_GB2312"/>
          <w:color w:val="auto"/>
          <w:szCs w:val="21"/>
          <w:lang w:eastAsia="zh-CN"/>
        </w:rPr>
        <w:t>谈判文件</w:t>
      </w:r>
      <w:r>
        <w:rPr>
          <w:rFonts w:hint="eastAsia" w:ascii="宋体" w:hAnsi="宋体" w:cs="仿宋_GB2312"/>
          <w:color w:val="auto"/>
          <w:szCs w:val="21"/>
        </w:rPr>
        <w:t>要求、投标文件响应和承诺验收。</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textAlignment w:val="auto"/>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七、采购资金支付</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firstLine="420" w:firstLineChars="200"/>
        <w:textAlignment w:val="auto"/>
        <w:rPr>
          <w:rFonts w:ascii="宋体" w:hAnsi="宋体" w:eastAsia="宋体"/>
          <w:color w:val="auto"/>
          <w:szCs w:val="21"/>
        </w:rPr>
      </w:pPr>
      <w:r>
        <w:rPr>
          <w:rFonts w:hint="eastAsia" w:ascii="宋体" w:hAnsi="宋体" w:eastAsia="宋体"/>
          <w:color w:val="auto"/>
          <w:szCs w:val="21"/>
        </w:rPr>
        <w:t>采购单位采取设定“分批分次”付款方式的，首付款比例不低于合同金额的50%；对于中小企业，首付款比例不低于合同金额的70%；</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firstLine="420" w:firstLineChars="200"/>
        <w:textAlignment w:val="auto"/>
        <w:rPr>
          <w:rFonts w:ascii="宋体" w:hAnsi="宋体" w:eastAsia="宋体"/>
          <w:color w:val="auto"/>
          <w:szCs w:val="21"/>
        </w:rPr>
      </w:pPr>
      <w:r>
        <w:rPr>
          <w:rFonts w:hint="eastAsia" w:ascii="宋体" w:hAnsi="宋体" w:eastAsia="宋体"/>
          <w:color w:val="auto"/>
          <w:szCs w:val="21"/>
        </w:rPr>
        <w:t>（一）支付方式：双方签订合同约定。</w:t>
      </w:r>
    </w:p>
    <w:p>
      <w:pPr>
        <w:keepNext w:val="0"/>
        <w:keepLines w:val="0"/>
        <w:pageBreakBefore w:val="0"/>
        <w:tabs>
          <w:tab w:val="left" w:pos="7095"/>
        </w:tabs>
        <w:kinsoku/>
        <w:overflowPunct/>
        <w:topLinePunct w:val="0"/>
        <w:autoSpaceDE/>
        <w:autoSpaceDN/>
        <w:bidi w:val="0"/>
        <w:adjustRightInd/>
        <w:snapToGrid/>
        <w:spacing w:line="440" w:lineRule="exact"/>
        <w:ind w:left="-630" w:leftChars="-300" w:right="-630" w:rightChars="-300" w:firstLine="420" w:firstLineChars="200"/>
        <w:textAlignment w:val="auto"/>
        <w:rPr>
          <w:rFonts w:ascii="宋体" w:hAnsi="宋体" w:eastAsia="宋体"/>
          <w:color w:val="auto"/>
          <w:szCs w:val="21"/>
        </w:rPr>
      </w:pPr>
      <w:r>
        <w:rPr>
          <w:rFonts w:hint="eastAsia" w:ascii="宋体" w:hAnsi="宋体" w:eastAsia="宋体"/>
          <w:color w:val="auto"/>
          <w:szCs w:val="21"/>
        </w:rPr>
        <w:t>（二）支付时间及条件：双方签订合同约定。</w:t>
      </w:r>
    </w:p>
    <w:p>
      <w:pPr>
        <w:pStyle w:val="22"/>
        <w:ind w:left="0" w:leftChars="0" w:firstLine="0" w:firstLineChars="0"/>
        <w:rPr>
          <w:color w:val="auto"/>
        </w:rPr>
      </w:pPr>
    </w:p>
    <w:p>
      <w:pPr>
        <w:autoSpaceDE w:val="0"/>
        <w:autoSpaceDN w:val="0"/>
        <w:adjustRightInd w:val="0"/>
        <w:ind w:firstLine="2891" w:firstLineChars="900"/>
        <w:rPr>
          <w:rFonts w:ascii="宋体" w:hAnsi="宋体" w:eastAsia="宋体" w:cs="宋体"/>
          <w:b/>
          <w:color w:val="auto"/>
          <w:kern w:val="0"/>
          <w:sz w:val="32"/>
          <w:szCs w:val="32"/>
        </w:rPr>
      </w:pPr>
    </w:p>
    <w:p>
      <w:pPr>
        <w:autoSpaceDE w:val="0"/>
        <w:autoSpaceDN w:val="0"/>
        <w:adjustRightInd w:val="0"/>
        <w:ind w:firstLine="2891" w:firstLineChars="900"/>
        <w:rPr>
          <w:rFonts w:ascii="宋体" w:hAnsi="宋体" w:eastAsia="宋体" w:cs="宋体"/>
          <w:b/>
          <w:color w:val="auto"/>
          <w:kern w:val="0"/>
          <w:sz w:val="32"/>
          <w:szCs w:val="32"/>
        </w:rPr>
      </w:pPr>
    </w:p>
    <w:p>
      <w:pPr>
        <w:pStyle w:val="22"/>
        <w:rPr>
          <w:color w:val="auto"/>
        </w:rPr>
      </w:pPr>
    </w:p>
    <w:p>
      <w:pPr>
        <w:pStyle w:val="22"/>
        <w:rPr>
          <w:color w:val="auto"/>
        </w:rPr>
      </w:pPr>
    </w:p>
    <w:p>
      <w:pPr>
        <w:pStyle w:val="22"/>
        <w:rPr>
          <w:color w:val="auto"/>
        </w:rPr>
      </w:pPr>
    </w:p>
    <w:p>
      <w:pPr>
        <w:pStyle w:val="22"/>
        <w:rPr>
          <w:color w:val="auto"/>
        </w:rPr>
      </w:pPr>
    </w:p>
    <w:p>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pPr>
        <w:autoSpaceDE w:val="0"/>
        <w:autoSpaceDN w:val="0"/>
        <w:adjustRightInd w:val="0"/>
        <w:ind w:firstLine="1285" w:firstLineChars="400"/>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第三章 供应商须知前附表</w:t>
      </w:r>
    </w:p>
    <w:p>
      <w:pPr>
        <w:autoSpaceDE w:val="0"/>
        <w:autoSpaceDN w:val="0"/>
        <w:adjustRightInd w:val="0"/>
        <w:spacing w:line="360" w:lineRule="auto"/>
        <w:ind w:right="-11"/>
        <w:jc w:val="left"/>
        <w:rPr>
          <w:rFonts w:ascii="宋体" w:hAnsi="宋体" w:eastAsia="宋体" w:cs="宋体"/>
          <w:b/>
          <w:color w:val="auto"/>
          <w:kern w:val="0"/>
          <w:szCs w:val="21"/>
        </w:rPr>
      </w:pPr>
      <w:r>
        <w:rPr>
          <w:rFonts w:hint="eastAsia" w:ascii="宋体" w:hAnsi="宋体" w:eastAsia="宋体" w:cs="微软雅黑"/>
          <w:b/>
          <w:color w:val="auto"/>
          <w:szCs w:val="21"/>
        </w:rPr>
        <w:t>谈判文件中凡标有★条款均为实质性要求条款，响应文件须完全响应，未实质响应的，按照无效响应处理。</w:t>
      </w:r>
    </w:p>
    <w:tbl>
      <w:tblPr>
        <w:tblStyle w:val="2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113"/>
        <w:gridCol w:w="6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序号</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条款名称</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采购项目</w:t>
            </w:r>
          </w:p>
        </w:tc>
        <w:tc>
          <w:tcPr>
            <w:tcW w:w="697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1"/>
              <w:rPr>
                <w:rFonts w:ascii="宋体" w:hAnsi="宋体" w:eastAsia="宋体" w:cs="仿宋_GB2312"/>
                <w:color w:val="auto"/>
                <w:szCs w:val="21"/>
              </w:rPr>
            </w:pPr>
            <w:r>
              <w:rPr>
                <w:rFonts w:hint="eastAsia" w:ascii="宋体" w:hAnsi="宋体" w:eastAsia="宋体" w:cs="仿宋_GB2312"/>
                <w:color w:val="auto"/>
                <w:szCs w:val="21"/>
              </w:rPr>
              <w:t>项目名称：</w:t>
            </w:r>
            <w:r>
              <w:rPr>
                <w:rFonts w:hint="eastAsia" w:ascii="宋体" w:hAnsi="宋体" w:eastAsia="宋体" w:cs="仿宋_GB2312"/>
                <w:color w:val="auto"/>
                <w:szCs w:val="21"/>
                <w:lang w:eastAsia="zh-CN"/>
              </w:rPr>
              <w:t>中共禹州市委宣传部禹州市委宣传部2022年农家书屋出版物补充更新项目（二次）</w:t>
            </w:r>
            <w:r>
              <w:rPr>
                <w:rFonts w:hint="eastAsia" w:ascii="宋体" w:hAnsi="宋体" w:eastAsia="宋体" w:cs="仿宋_GB2312"/>
                <w:color w:val="auto"/>
                <w:szCs w:val="21"/>
              </w:rPr>
              <w:t>（不见面开标）</w:t>
            </w:r>
          </w:p>
          <w:p>
            <w:pPr>
              <w:autoSpaceDE w:val="0"/>
              <w:autoSpaceDN w:val="0"/>
              <w:adjustRightInd w:val="0"/>
              <w:spacing w:line="360" w:lineRule="auto"/>
              <w:ind w:right="-11"/>
              <w:rPr>
                <w:rFonts w:ascii="宋体" w:hAnsi="宋体" w:eastAsia="宋体" w:cs="仿宋_GB2312"/>
                <w:color w:val="auto"/>
                <w:szCs w:val="21"/>
                <w:lang w:val="zh-CN"/>
              </w:rPr>
            </w:pPr>
            <w:r>
              <w:rPr>
                <w:rFonts w:hint="eastAsia" w:ascii="宋体" w:hAnsi="宋体" w:eastAsia="宋体" w:cs="仿宋_GB2312"/>
                <w:color w:val="auto"/>
                <w:szCs w:val="21"/>
              </w:rPr>
              <w:t>采购编号：</w:t>
            </w:r>
            <w:r>
              <w:rPr>
                <w:rFonts w:hint="eastAsia" w:ascii="宋体" w:hAnsi="宋体" w:eastAsia="宋体" w:cs="仿宋_GB2312"/>
                <w:color w:val="auto"/>
                <w:szCs w:val="21"/>
                <w:lang w:eastAsia="zh-CN"/>
              </w:rPr>
              <w:t xml:space="preserve">YZCG-DLT2024005-1    </w:t>
            </w:r>
            <w:r>
              <w:rPr>
                <w:rFonts w:hint="eastAsia" w:ascii="宋体" w:hAnsi="宋体" w:eastAsia="宋体" w:cs="仿宋_GB2312"/>
                <w:color w:val="auto"/>
                <w:szCs w:val="21"/>
                <w:lang w:val="zh-CN"/>
              </w:rPr>
              <w:t xml:space="preserve"> </w:t>
            </w:r>
          </w:p>
          <w:p>
            <w:pPr>
              <w:autoSpaceDE w:val="0"/>
              <w:autoSpaceDN w:val="0"/>
              <w:adjustRightInd w:val="0"/>
              <w:spacing w:line="360" w:lineRule="auto"/>
              <w:jc w:val="left"/>
              <w:rPr>
                <w:rFonts w:ascii="宋体" w:hAnsi="宋体" w:eastAsia="宋体" w:cs="仿宋_GB2312"/>
                <w:color w:val="auto"/>
                <w:szCs w:val="21"/>
              </w:rPr>
            </w:pPr>
            <w:r>
              <w:rPr>
                <w:rFonts w:hint="eastAsia" w:ascii="宋体" w:hAnsi="宋体" w:eastAsia="宋体" w:cs="仿宋_GB2312"/>
                <w:color w:val="auto"/>
                <w:szCs w:val="21"/>
              </w:rPr>
              <w:t>交付（服务、完工）时间：</w:t>
            </w:r>
            <w:r>
              <w:rPr>
                <w:rFonts w:hint="eastAsia" w:ascii="宋体" w:hAnsi="宋体" w:eastAsia="宋体" w:cs="仿宋_GB2312"/>
                <w:color w:val="auto"/>
                <w:szCs w:val="21"/>
                <w:lang w:eastAsia="zh-CN"/>
              </w:rPr>
              <w:t>自签订合同之日起20日历天</w:t>
            </w:r>
            <w:r>
              <w:rPr>
                <w:rFonts w:hint="eastAsia" w:ascii="宋体" w:hAnsi="宋体" w:eastAsia="宋体" w:cs="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TimesNewRomanPSMT"/>
                <w:color w:val="auto"/>
                <w:szCs w:val="21"/>
              </w:rPr>
              <w:t>2</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采购人</w:t>
            </w:r>
          </w:p>
        </w:tc>
        <w:tc>
          <w:tcPr>
            <w:tcW w:w="697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440" w:lineRule="exact"/>
              <w:jc w:val="left"/>
              <w:rPr>
                <w:rFonts w:hint="eastAsia" w:ascii="宋体" w:hAnsi="宋体" w:eastAsia="宋体" w:cs="仿宋_GB2312"/>
                <w:color w:val="auto"/>
                <w:szCs w:val="21"/>
                <w:shd w:val="clear" w:color="auto" w:fill="FFFFFF"/>
                <w:lang w:eastAsia="zh-CN"/>
              </w:rPr>
            </w:pPr>
            <w:r>
              <w:rPr>
                <w:rFonts w:hint="eastAsia" w:ascii="宋体" w:hAnsi="宋体" w:eastAsia="宋体" w:cs="仿宋_GB2312"/>
                <w:color w:val="auto"/>
                <w:szCs w:val="21"/>
                <w:shd w:val="clear" w:color="auto" w:fill="FFFFFF"/>
              </w:rPr>
              <w:t>采购单位：</w:t>
            </w:r>
            <w:r>
              <w:rPr>
                <w:rFonts w:hint="eastAsia" w:ascii="宋体" w:hAnsi="宋体" w:eastAsia="宋体" w:cs="仿宋_GB2312"/>
                <w:color w:val="auto"/>
                <w:szCs w:val="21"/>
                <w:shd w:val="clear" w:color="auto" w:fill="FFFFFF"/>
                <w:lang w:eastAsia="zh-CN"/>
              </w:rPr>
              <w:t>中共禹州市委宣传部</w:t>
            </w:r>
          </w:p>
          <w:p>
            <w:pPr>
              <w:widowControl/>
              <w:shd w:val="clear" w:color="auto" w:fill="FFFFFF"/>
              <w:spacing w:line="440" w:lineRule="exact"/>
              <w:jc w:val="left"/>
              <w:rPr>
                <w:rFonts w:hint="eastAsia" w:ascii="宋体" w:hAnsi="宋体" w:eastAsia="宋体" w:cs="仿宋_GB2312"/>
                <w:color w:val="auto"/>
                <w:szCs w:val="21"/>
                <w:shd w:val="clear" w:color="auto" w:fill="FFFFFF"/>
                <w:lang w:eastAsia="zh-CN"/>
              </w:rPr>
            </w:pPr>
            <w:r>
              <w:rPr>
                <w:rFonts w:hint="eastAsia" w:ascii="宋体" w:hAnsi="宋体" w:eastAsia="宋体" w:cs="仿宋_GB2312"/>
                <w:color w:val="auto"/>
                <w:szCs w:val="21"/>
                <w:shd w:val="clear" w:color="auto" w:fill="FFFFFF"/>
              </w:rPr>
              <w:t xml:space="preserve">地 址： </w:t>
            </w:r>
            <w:r>
              <w:rPr>
                <w:rFonts w:hint="eastAsia" w:ascii="宋体" w:hAnsi="宋体" w:eastAsia="宋体" w:cs="仿宋_GB2312"/>
                <w:color w:val="auto"/>
                <w:szCs w:val="21"/>
                <w:shd w:val="clear" w:color="auto" w:fill="FFFFFF"/>
                <w:lang w:eastAsia="zh-CN"/>
              </w:rPr>
              <w:t>禹州市禹王大道99号</w:t>
            </w:r>
          </w:p>
          <w:p>
            <w:pPr>
              <w:widowControl/>
              <w:shd w:val="clear" w:color="auto" w:fill="FFFFFF"/>
              <w:spacing w:line="440" w:lineRule="exact"/>
              <w:jc w:val="left"/>
              <w:rPr>
                <w:rFonts w:hint="eastAsia" w:ascii="宋体" w:hAnsi="宋体" w:eastAsia="宋体" w:cs="仿宋_GB2312"/>
                <w:color w:val="auto"/>
                <w:szCs w:val="21"/>
                <w:shd w:val="clear" w:color="auto" w:fill="FFFFFF"/>
                <w:lang w:eastAsia="zh-CN"/>
              </w:rPr>
            </w:pPr>
            <w:r>
              <w:rPr>
                <w:rFonts w:hint="eastAsia" w:ascii="宋体" w:hAnsi="宋体" w:eastAsia="宋体" w:cs="仿宋_GB2312"/>
                <w:color w:val="auto"/>
                <w:szCs w:val="21"/>
                <w:shd w:val="clear" w:color="auto" w:fill="FFFFFF"/>
              </w:rPr>
              <w:t xml:space="preserve">联系人： </w:t>
            </w:r>
            <w:r>
              <w:rPr>
                <w:rFonts w:hint="eastAsia" w:ascii="宋体" w:hAnsi="宋体" w:eastAsia="宋体" w:cs="仿宋_GB2312"/>
                <w:color w:val="auto"/>
                <w:szCs w:val="21"/>
                <w:shd w:val="clear" w:color="auto" w:fill="FFFFFF"/>
                <w:lang w:eastAsia="zh-CN"/>
              </w:rPr>
              <w:t>张先生</w:t>
            </w:r>
          </w:p>
          <w:p>
            <w:pPr>
              <w:widowControl/>
              <w:shd w:val="clear" w:color="auto" w:fill="FFFFFF"/>
              <w:spacing w:line="440" w:lineRule="exact"/>
              <w:jc w:val="left"/>
              <w:rPr>
                <w:rFonts w:hint="eastAsia" w:ascii="宋体" w:hAnsi="宋体" w:eastAsia="宋体" w:cs="仿宋_GB2312"/>
                <w:color w:val="auto"/>
                <w:szCs w:val="21"/>
                <w:shd w:val="clear" w:color="auto" w:fill="FFFFFF"/>
                <w:lang w:eastAsia="zh-CN"/>
              </w:rPr>
            </w:pPr>
            <w:r>
              <w:rPr>
                <w:rFonts w:hint="eastAsia" w:ascii="宋体" w:hAnsi="宋体" w:eastAsia="宋体" w:cs="仿宋_GB2312"/>
                <w:color w:val="auto"/>
                <w:szCs w:val="21"/>
                <w:shd w:val="clear" w:color="auto" w:fill="FFFFFF"/>
              </w:rPr>
              <w:t xml:space="preserve">联系电话： </w:t>
            </w:r>
            <w:r>
              <w:rPr>
                <w:rFonts w:hint="eastAsia" w:ascii="宋体" w:hAnsi="宋体" w:eastAsia="宋体" w:cs="仿宋_GB2312"/>
                <w:color w:val="auto"/>
                <w:szCs w:val="21"/>
                <w:shd w:val="clear" w:color="auto" w:fill="FFFFFF"/>
                <w:lang w:eastAsia="zh-CN"/>
              </w:rPr>
              <w:t>13937400666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3</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采购机构</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仿宋_GB2312"/>
                <w:color w:val="auto"/>
                <w:szCs w:val="21"/>
              </w:rPr>
            </w:pPr>
            <w:r>
              <w:rPr>
                <w:rFonts w:hint="eastAsia" w:ascii="宋体" w:hAnsi="宋体" w:eastAsia="宋体" w:cs="仿宋_GB2312"/>
                <w:color w:val="auto"/>
                <w:szCs w:val="21"/>
              </w:rPr>
              <w:t>代理机构：河南天欧工程管理有限公司</w:t>
            </w:r>
          </w:p>
          <w:p>
            <w:pPr>
              <w:autoSpaceDE w:val="0"/>
              <w:autoSpaceDN w:val="0"/>
              <w:adjustRightInd w:val="0"/>
              <w:spacing w:line="360" w:lineRule="auto"/>
              <w:jc w:val="left"/>
              <w:rPr>
                <w:rFonts w:ascii="宋体" w:hAnsi="宋体" w:eastAsia="宋体" w:cs="仿宋_GB2312"/>
                <w:color w:val="auto"/>
                <w:szCs w:val="21"/>
              </w:rPr>
            </w:pPr>
            <w:r>
              <w:rPr>
                <w:rFonts w:hint="eastAsia" w:ascii="宋体" w:hAnsi="宋体" w:eastAsia="宋体" w:cs="仿宋_GB2312"/>
                <w:color w:val="auto"/>
                <w:szCs w:val="21"/>
              </w:rPr>
              <w:t>地 址：禹州市颖川街道办禹王大道东段北侧第二层</w:t>
            </w:r>
          </w:p>
          <w:p>
            <w:pPr>
              <w:autoSpaceDE w:val="0"/>
              <w:autoSpaceDN w:val="0"/>
              <w:adjustRightInd w:val="0"/>
              <w:spacing w:line="360" w:lineRule="auto"/>
              <w:jc w:val="left"/>
              <w:rPr>
                <w:rFonts w:ascii="宋体" w:hAnsi="宋体" w:eastAsia="宋体" w:cs="仿宋_GB2312"/>
                <w:color w:val="auto"/>
                <w:szCs w:val="21"/>
              </w:rPr>
            </w:pPr>
            <w:r>
              <w:rPr>
                <w:rFonts w:hint="eastAsia" w:ascii="宋体" w:hAnsi="宋体" w:eastAsia="宋体" w:cs="仿宋_GB2312"/>
                <w:color w:val="auto"/>
                <w:szCs w:val="21"/>
              </w:rPr>
              <w:t>联系人：王先生</w:t>
            </w:r>
          </w:p>
          <w:p>
            <w:pPr>
              <w:autoSpaceDE w:val="0"/>
              <w:autoSpaceDN w:val="0"/>
              <w:adjustRightInd w:val="0"/>
              <w:spacing w:line="360" w:lineRule="auto"/>
              <w:jc w:val="left"/>
              <w:rPr>
                <w:rFonts w:hint="eastAsia" w:ascii="宋体" w:hAnsi="宋体" w:eastAsia="宋体" w:cs="仿宋_GB2312"/>
                <w:color w:val="auto"/>
                <w:szCs w:val="21"/>
                <w:lang w:eastAsia="zh-CN"/>
              </w:rPr>
            </w:pPr>
            <w:r>
              <w:rPr>
                <w:rFonts w:hint="eastAsia" w:ascii="宋体" w:hAnsi="宋体" w:eastAsia="宋体" w:cs="仿宋_GB2312"/>
                <w:color w:val="auto"/>
                <w:szCs w:val="21"/>
              </w:rPr>
              <w:t>联系电话：</w:t>
            </w:r>
            <w:r>
              <w:rPr>
                <w:rFonts w:hint="eastAsia" w:ascii="宋体" w:hAnsi="宋体" w:eastAsia="宋体" w:cs="仿宋_GB2312"/>
                <w:color w:val="auto"/>
                <w:szCs w:val="21"/>
                <w:lang w:eastAsia="zh-CN"/>
              </w:rPr>
              <w:t>17639099282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4</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微软雅黑"/>
                <w:b/>
                <w:color w:val="auto"/>
                <w:szCs w:val="21"/>
              </w:rPr>
              <w:t>★</w:t>
            </w:r>
            <w:r>
              <w:rPr>
                <w:rFonts w:hint="eastAsia" w:ascii="宋体" w:hAnsi="宋体" w:eastAsia="宋体" w:cs="仿宋_GB2312"/>
                <w:color w:val="auto"/>
                <w:szCs w:val="21"/>
              </w:rPr>
              <w:t>供应商资格</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一、符合《政府采购法》第二十二条规定</w:t>
            </w:r>
          </w:p>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1．具有独立承担民事责任的能力；</w:t>
            </w:r>
          </w:p>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2．具有良好的商业信誉和健全的财务会计制度；</w:t>
            </w:r>
          </w:p>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3．具有履行合同所必需的设备和专业技术能力；</w:t>
            </w:r>
          </w:p>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4．具有依法缴纳税收和社会保障资金的良好记录；</w:t>
            </w:r>
          </w:p>
          <w:p>
            <w:pPr>
              <w:spacing w:line="360" w:lineRule="auto"/>
              <w:rPr>
                <w:rFonts w:hint="eastAsia" w:ascii="宋体" w:hAnsi="宋体" w:eastAsia="宋体"/>
                <w:color w:val="auto"/>
                <w:lang w:val="zh-CN"/>
              </w:rPr>
            </w:pPr>
            <w:r>
              <w:rPr>
                <w:rFonts w:hint="eastAsia" w:ascii="宋体" w:hAnsi="宋体" w:eastAsia="宋体"/>
                <w:color w:val="auto"/>
                <w:lang w:val="zh-CN"/>
              </w:rPr>
              <w:t>5．参加政府采购活动前三年内，在经营活动中没有重大违法记录；</w:t>
            </w:r>
          </w:p>
          <w:p>
            <w:pPr>
              <w:autoSpaceDE w:val="0"/>
              <w:autoSpaceDN w:val="0"/>
              <w:adjustRightInd w:val="0"/>
              <w:spacing w:line="360" w:lineRule="auto"/>
              <w:ind w:right="-11"/>
              <w:rPr>
                <w:rFonts w:ascii="宋体" w:hAnsi="宋体" w:eastAsia="宋体"/>
                <w:b/>
                <w:bCs/>
                <w:color w:val="auto"/>
                <w:sz w:val="18"/>
                <w:szCs w:val="20"/>
                <w:lang w:val="zh-CN"/>
              </w:rPr>
            </w:pPr>
            <w:r>
              <w:rPr>
                <w:rFonts w:hint="eastAsia" w:ascii="宋体" w:hAnsi="宋体" w:eastAsia="宋体"/>
                <w:b/>
                <w:bCs/>
                <w:color w:val="auto"/>
                <w:sz w:val="18"/>
                <w:szCs w:val="20"/>
                <w:lang w:val="zh-CN"/>
              </w:rPr>
              <w:t>注：1、供应商在投标时，提供《禹州市政府采购供应商信用承诺函》（详见谈判文件第八章），无需再提交上述证明材料。</w:t>
            </w:r>
          </w:p>
          <w:p>
            <w:pPr>
              <w:autoSpaceDE w:val="0"/>
              <w:autoSpaceDN w:val="0"/>
              <w:adjustRightInd w:val="0"/>
              <w:spacing w:line="360" w:lineRule="auto"/>
              <w:ind w:right="-11"/>
              <w:rPr>
                <w:rFonts w:ascii="宋体" w:hAnsi="宋体" w:eastAsia="宋体"/>
                <w:b/>
                <w:bCs/>
                <w:color w:val="auto"/>
                <w:sz w:val="18"/>
                <w:szCs w:val="20"/>
                <w:lang w:val="zh-CN"/>
              </w:rPr>
            </w:pPr>
            <w:r>
              <w:rPr>
                <w:rFonts w:hint="eastAsia" w:ascii="宋体" w:hAnsi="宋体" w:eastAsia="宋体"/>
                <w:b/>
                <w:bCs/>
                <w:color w:val="auto"/>
                <w:sz w:val="18"/>
                <w:szCs w:val="20"/>
                <w:lang w:val="zh-CN"/>
              </w:rPr>
              <w:t>2、采购人有权在签订合同前要求成交供应商提供相关证明材料以核实成交供应商承诺事项的真实性。</w:t>
            </w:r>
          </w:p>
          <w:p>
            <w:pPr>
              <w:autoSpaceDE w:val="0"/>
              <w:autoSpaceDN w:val="0"/>
              <w:adjustRightInd w:val="0"/>
              <w:spacing w:line="360" w:lineRule="auto"/>
              <w:ind w:right="-11"/>
              <w:rPr>
                <w:rFonts w:hint="eastAsia" w:ascii="宋体" w:hAnsi="宋体" w:eastAsia="宋体"/>
                <w:b/>
                <w:bCs/>
                <w:color w:val="auto"/>
                <w:sz w:val="18"/>
                <w:szCs w:val="20"/>
                <w:lang w:val="zh-CN"/>
              </w:rPr>
            </w:pPr>
            <w:r>
              <w:rPr>
                <w:rFonts w:hint="eastAsia" w:ascii="宋体" w:hAnsi="宋体" w:eastAsia="宋体"/>
                <w:b/>
                <w:bCs/>
                <w:color w:val="auto"/>
                <w:sz w:val="18"/>
                <w:szCs w:val="20"/>
                <w:lang w:val="zh-CN"/>
              </w:rPr>
              <w:t>3、供应商对信用承诺内容的真实性、合法性、有效性负责。如作出虚假信用承诺，视同为“提供虚假材料谋取中标”的违法行为。</w:t>
            </w:r>
          </w:p>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en-US" w:eastAsia="zh-CN"/>
              </w:rPr>
              <w:t>二、供应商应具备的特殊要求：供应商具有新闻出版行政部门颁发的《出版物经营许可证》。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5</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微软雅黑"/>
                <w:b/>
                <w:color w:val="auto"/>
                <w:szCs w:val="21"/>
              </w:rPr>
              <w:t>★</w:t>
            </w:r>
            <w:r>
              <w:rPr>
                <w:rFonts w:hint="eastAsia" w:ascii="宋体" w:hAnsi="宋体" w:eastAsia="宋体" w:cs="宋体"/>
                <w:bCs/>
                <w:color w:val="auto"/>
                <w:szCs w:val="21"/>
                <w:lang w:val="zh-CN"/>
              </w:rPr>
              <w:t>联合体响应</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宋体"/>
                <w:bCs/>
                <w:color w:val="auto"/>
                <w:szCs w:val="21"/>
                <w:lang w:val="zh-CN"/>
              </w:rPr>
            </w:pPr>
            <w:r>
              <w:rPr>
                <w:rFonts w:hint="eastAsia" w:ascii="宋体" w:hAnsi="宋体" w:eastAsia="宋体" w:cs="宋体"/>
                <w:color w:val="auto"/>
                <w:kern w:val="0"/>
                <w:szCs w:val="21"/>
              </w:rPr>
              <w:t>本项目</w:t>
            </w: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6</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微软雅黑"/>
                <w:b/>
                <w:color w:val="auto"/>
                <w:szCs w:val="21"/>
              </w:rPr>
              <w:t>★</w:t>
            </w:r>
            <w:r>
              <w:rPr>
                <w:rFonts w:hint="eastAsia" w:ascii="宋体" w:hAnsi="宋体" w:eastAsia="宋体" w:cs="宋体"/>
                <w:bCs/>
                <w:color w:val="auto"/>
                <w:szCs w:val="21"/>
                <w:lang w:val="zh-CN"/>
              </w:rPr>
              <w:t>预算金额</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宋体"/>
                <w:bCs/>
                <w:color w:val="auto"/>
                <w:szCs w:val="21"/>
              </w:rPr>
            </w:pPr>
            <w:r>
              <w:rPr>
                <w:rFonts w:hint="eastAsia" w:ascii="宋体" w:hAnsi="宋体" w:eastAsia="宋体" w:cs="仿宋_GB2312"/>
                <w:color w:val="auto"/>
                <w:szCs w:val="21"/>
                <w:lang w:eastAsia="zh-CN"/>
              </w:rPr>
              <w:t>1000000.00元</w:t>
            </w:r>
            <w:r>
              <w:rPr>
                <w:rFonts w:hint="eastAsia" w:ascii="宋体" w:hAnsi="宋体" w:eastAsia="宋体" w:cs="仿宋_GB2312"/>
                <w:color w:val="auto"/>
                <w:szCs w:val="21"/>
              </w:rPr>
              <w:t>；</w:t>
            </w:r>
            <w:r>
              <w:rPr>
                <w:rFonts w:hint="eastAsia" w:ascii="宋体" w:hAnsi="宋体" w:eastAsia="宋体" w:cs="宋体"/>
                <w:bCs/>
                <w:color w:val="auto"/>
                <w:szCs w:val="21"/>
                <w:lang w:val="zh-CN"/>
              </w:rPr>
              <w:t>超出预算金额的响应无效</w:t>
            </w:r>
            <w:r>
              <w:rPr>
                <w:rFonts w:hint="eastAsia" w:ascii="宋体" w:hAnsi="宋体" w:eastAsia="宋体" w:cs="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7</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不组织</w:t>
            </w:r>
          </w:p>
          <w:p>
            <w:pPr>
              <w:autoSpaceDE w:val="0"/>
              <w:autoSpaceDN w:val="0"/>
              <w:adjustRightInd w:val="0"/>
              <w:rPr>
                <w:rFonts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8</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pPr>
              <w:autoSpaceDE w:val="0"/>
              <w:autoSpaceDN w:val="0"/>
              <w:adjustRightInd w:val="0"/>
              <w:rPr>
                <w:rFonts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9</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进口产品参与</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10</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微软雅黑"/>
                <w:b/>
                <w:color w:val="auto"/>
                <w:szCs w:val="21"/>
              </w:rPr>
              <w:t>★</w:t>
            </w:r>
            <w:r>
              <w:rPr>
                <w:rFonts w:hint="eastAsia" w:ascii="宋体" w:hAnsi="宋体" w:eastAsia="宋体" w:cs="仿宋_GB2312"/>
                <w:color w:val="auto"/>
                <w:szCs w:val="21"/>
              </w:rPr>
              <w:t>谈判有效期</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仿宋_GB2312"/>
                <w:color w:val="auto"/>
                <w:szCs w:val="21"/>
              </w:rPr>
            </w:pPr>
            <w:r>
              <w:rPr>
                <w:rFonts w:hint="eastAsia" w:ascii="宋体" w:hAnsi="宋体" w:eastAsia="宋体" w:cs="仿宋_GB2312"/>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仿宋_GB2312"/>
                <w:color w:val="auto"/>
                <w:szCs w:val="21"/>
              </w:rPr>
              <w:t>）</w:t>
            </w:r>
          </w:p>
          <w:p>
            <w:pPr>
              <w:autoSpaceDE w:val="0"/>
              <w:autoSpaceDN w:val="0"/>
              <w:adjustRightInd w:val="0"/>
              <w:rPr>
                <w:rFonts w:ascii="宋体" w:hAnsi="宋体" w:eastAsia="宋体" w:cs="仿宋_GB2312"/>
                <w:color w:val="auto"/>
                <w:szCs w:val="21"/>
              </w:rPr>
            </w:pPr>
            <w:r>
              <w:rPr>
                <w:rFonts w:hint="eastAsia" w:ascii="宋体" w:hAnsi="宋体" w:eastAsia="宋体" w:cs="仿宋_GB2312"/>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11</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仿宋_GB2312"/>
                <w:color w:val="auto"/>
                <w:szCs w:val="21"/>
              </w:rPr>
            </w:pPr>
            <w:r>
              <w:rPr>
                <w:rFonts w:hint="eastAsia" w:ascii="宋体" w:hAnsi="宋体" w:eastAsia="宋体" w:cs="宋体"/>
                <w:bCs/>
                <w:color w:val="auto"/>
                <w:szCs w:val="21"/>
                <w:lang w:val="zh-CN"/>
              </w:rPr>
              <w:t>成交供应商将本项目非主体、非关键性工作分包</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仿宋_GB2312"/>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仿宋_GB2312"/>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12</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仿宋_GB2312"/>
                <w:color w:val="auto"/>
                <w:szCs w:val="21"/>
                <w:shd w:val="clear" w:color="auto" w:fill="FFFFFF"/>
              </w:rPr>
              <w:t>响应文件提交截止、</w:t>
            </w:r>
            <w:r>
              <w:rPr>
                <w:rFonts w:hint="eastAsia" w:ascii="宋体" w:hAnsi="宋体" w:eastAsia="宋体" w:cs="宋体"/>
                <w:bCs/>
                <w:color w:val="auto"/>
                <w:szCs w:val="21"/>
                <w:lang w:val="zh-CN"/>
              </w:rPr>
              <w:t>谈判响应截止及谈判时间</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rPr>
                <w:rFonts w:ascii="宋体" w:hAnsi="宋体" w:eastAsia="宋体" w:cs="宋体"/>
                <w:bCs/>
                <w:color w:val="auto"/>
                <w:szCs w:val="21"/>
                <w:lang w:val="zh-CN"/>
              </w:rPr>
            </w:pPr>
            <w:r>
              <w:rPr>
                <w:rFonts w:hint="eastAsia" w:ascii="宋体" w:hAnsi="宋体" w:eastAsia="宋体" w:cs="宋体"/>
                <w:bCs/>
                <w:color w:val="auto"/>
                <w:szCs w:val="21"/>
                <w:lang w:eastAsia="zh-CN"/>
              </w:rPr>
              <w:t>2024年</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lang w:eastAsia="zh-CN"/>
              </w:rPr>
              <w:t xml:space="preserve"> 月 </w:t>
            </w:r>
            <w:r>
              <w:rPr>
                <w:rFonts w:hint="eastAsia" w:ascii="宋体" w:hAnsi="宋体" w:eastAsia="宋体" w:cs="宋体"/>
                <w:bCs/>
                <w:color w:val="auto"/>
                <w:szCs w:val="21"/>
                <w:lang w:val="en-US" w:eastAsia="zh-CN"/>
              </w:rPr>
              <w:t xml:space="preserve">5 </w:t>
            </w:r>
            <w:r>
              <w:rPr>
                <w:rFonts w:hint="eastAsia" w:ascii="宋体" w:hAnsi="宋体" w:eastAsia="宋体" w:cs="宋体"/>
                <w:bCs/>
                <w:color w:val="auto"/>
                <w:szCs w:val="21"/>
                <w:lang w:eastAsia="zh-CN"/>
              </w:rPr>
              <w:t>日08时30分</w:t>
            </w:r>
            <w:r>
              <w:rPr>
                <w:rFonts w:hint="eastAsia" w:ascii="宋体" w:hAnsi="宋体" w:eastAsia="宋体" w:cs="宋体"/>
                <w:bCs/>
                <w:color w:val="auto"/>
                <w:szCs w:val="21"/>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13</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开启地点</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rPr>
              <w:t>禹州市公共资源交易中心开标</w:t>
            </w:r>
            <w:r>
              <w:rPr>
                <w:rFonts w:hint="eastAsia" w:ascii="宋体" w:hAnsi="宋体" w:eastAsia="宋体" w:cs="仿宋_GB2312"/>
                <w:color w:val="auto"/>
                <w:szCs w:val="21"/>
                <w:lang w:eastAsia="zh-CN"/>
              </w:rPr>
              <w:t>二</w:t>
            </w:r>
            <w:r>
              <w:rPr>
                <w:rFonts w:hint="eastAsia" w:ascii="宋体" w:hAnsi="宋体" w:eastAsia="宋体" w:cs="仿宋_GB2312"/>
                <w:color w:val="auto"/>
                <w:szCs w:val="21"/>
                <w:lang w:val="en-US" w:eastAsia="zh-CN"/>
              </w:rPr>
              <w:t xml:space="preserve"> </w:t>
            </w:r>
            <w:r>
              <w:rPr>
                <w:rFonts w:hint="eastAsia" w:ascii="宋体" w:hAnsi="宋体" w:eastAsia="宋体" w:cs="仿宋_GB2312"/>
                <w:color w:val="auto"/>
                <w:szCs w:val="21"/>
              </w:rPr>
              <w:t>室</w:t>
            </w:r>
            <w:r>
              <w:rPr>
                <w:rFonts w:hint="eastAsia" w:ascii="宋体" w:hAnsi="宋体" w:eastAsia="宋体" w:cs="仿宋_GB2312"/>
                <w:color w:val="auto"/>
                <w:szCs w:val="21"/>
              </w:rPr>
              <w:t>（地址：禹州市行政服务中心楼九楼）（</w:t>
            </w:r>
            <w:r>
              <w:rPr>
                <w:rFonts w:hint="eastAsia" w:ascii="宋体" w:hAnsi="宋体" w:eastAsia="宋体" w:cs="Arial"/>
                <w:b/>
                <w:color w:val="auto"/>
                <w:szCs w:val="21"/>
              </w:rPr>
              <w:t>本项目采用远程不见面谈判，供应商无须到达现场</w:t>
            </w:r>
            <w:r>
              <w:rPr>
                <w:rFonts w:hint="eastAsia" w:ascii="宋体" w:hAnsi="宋体" w:eastAsia="宋体" w:cs="Arial"/>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14</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color w:val="auto"/>
                <w:kern w:val="0"/>
                <w:szCs w:val="21"/>
              </w:rPr>
              <w:t>谈判保证金</w:t>
            </w:r>
          </w:p>
        </w:tc>
        <w:tc>
          <w:tcPr>
            <w:tcW w:w="6972" w:type="dxa"/>
            <w:tcBorders>
              <w:top w:val="single" w:color="auto" w:sz="4" w:space="0"/>
              <w:left w:val="single" w:color="auto" w:sz="4" w:space="0"/>
              <w:bottom w:val="single" w:color="auto" w:sz="4" w:space="0"/>
              <w:right w:val="single" w:color="auto" w:sz="4" w:space="0"/>
            </w:tcBorders>
            <w:vAlign w:val="center"/>
          </w:tcPr>
          <w:p>
            <w:pPr>
              <w:tabs>
                <w:tab w:val="left" w:pos="1260"/>
              </w:tabs>
              <w:autoSpaceDE w:val="0"/>
              <w:autoSpaceDN w:val="0"/>
              <w:adjustRightInd w:val="0"/>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本项目不收取。</w:t>
            </w:r>
          </w:p>
          <w:p>
            <w:pPr>
              <w:tabs>
                <w:tab w:val="left" w:pos="1260"/>
              </w:tabs>
              <w:autoSpaceDE w:val="0"/>
              <w:autoSpaceDN w:val="0"/>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供应商应提供谈判承诺函。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15</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公告发布</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rPr>
              <w:t>谈判公告、成交公告、变更（更正）公告、现场勘察答复等相关信息同时在以下网站发布：</w:t>
            </w:r>
            <w:r>
              <w:rPr>
                <w:rFonts w:hint="eastAsia" w:ascii="宋体" w:hAnsi="宋体" w:eastAsia="宋体" w:cs="仿宋_GB2312"/>
                <w:color w:val="auto"/>
                <w:szCs w:val="21"/>
                <w:lang w:val="zh-CN"/>
              </w:rPr>
              <w:t>《河南省政府采购网》《许昌市政府采购网》《全国公共资源交易平台（河南省•许昌市）》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16</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仿宋_GB2312"/>
                <w:color w:val="auto"/>
                <w:szCs w:val="21"/>
              </w:rPr>
            </w:pPr>
            <w:r>
              <w:rPr>
                <w:rFonts w:hint="eastAsia" w:ascii="宋体" w:hAnsi="宋体" w:eastAsia="宋体" w:cs="仿宋_GB2312"/>
                <w:color w:val="auto"/>
                <w:szCs w:val="21"/>
              </w:rPr>
              <w:t>采购人澄清或修改</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仿宋_GB2312"/>
                <w:color w:val="auto"/>
                <w:szCs w:val="21"/>
              </w:rPr>
              <w:t>谈判文件时间</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仿宋_GB2312"/>
                <w:color w:val="auto"/>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17</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供应商对采购文件</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质疑截止时间</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18</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响应文件份数</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b/>
                <w:color w:val="auto"/>
                <w:szCs w:val="21"/>
              </w:rPr>
              <w:fldChar w:fldCharType="begin"/>
            </w:r>
            <w:r>
              <w:rPr>
                <w:rFonts w:hint="eastAsia" w:ascii="宋体" w:hAnsi="宋体" w:eastAsia="宋体"/>
                <w:b/>
                <w:color w:val="auto"/>
                <w:szCs w:val="21"/>
              </w:rPr>
              <w:instrText xml:space="preserve">eq \o\ac(□,√)</w:instrText>
            </w:r>
            <w:r>
              <w:rPr>
                <w:rFonts w:hint="eastAsia" w:ascii="宋体" w:hAnsi="宋体" w:eastAsia="宋体"/>
                <w:b/>
                <w:color w:val="auto"/>
                <w:szCs w:val="21"/>
              </w:rPr>
              <w:fldChar w:fldCharType="end"/>
            </w:r>
            <w:r>
              <w:rPr>
                <w:rFonts w:hint="eastAsia" w:ascii="宋体" w:hAnsi="宋体" w:eastAsia="宋体"/>
                <w:color w:val="auto"/>
                <w:szCs w:val="21"/>
              </w:rPr>
              <w:t>电子响应文件：成功上传至《全国公共资源交易平台（河南省·许昌市）》公共资源交易系统加密电子响应文件1份</w:t>
            </w:r>
            <w:r>
              <w:rPr>
                <w:rFonts w:hint="eastAsia" w:ascii="宋体" w:hAnsi="宋体" w:eastAsia="宋体" w:cs="宋体"/>
                <w:color w:val="auto"/>
                <w:szCs w:val="21"/>
                <w:lang w:val="zh-CN"/>
              </w:rPr>
              <w:t>（文件格式为： XXX公司XXX项目编号.file）。</w:t>
            </w:r>
          </w:p>
          <w:p>
            <w:pPr>
              <w:autoSpaceDE w:val="0"/>
              <w:autoSpaceDN w:val="0"/>
              <w:adjustRightInd w:val="0"/>
              <w:spacing w:line="360" w:lineRule="auto"/>
              <w:rPr>
                <w:rFonts w:ascii="宋体" w:hAnsi="宋体" w:eastAsia="宋体"/>
                <w:color w:val="auto"/>
                <w:szCs w:val="21"/>
              </w:rPr>
            </w:pPr>
            <w:r>
              <w:rPr>
                <w:rFonts w:hint="eastAsia" w:ascii="宋体" w:hAnsi="宋体" w:eastAsia="宋体" w:cs="宋体"/>
                <w:b/>
                <w:bCs/>
                <w:color w:val="auto"/>
                <w:szCs w:val="21"/>
                <w:lang w:val="zh-CN"/>
              </w:rPr>
              <w:t>□</w:t>
            </w:r>
            <w:r>
              <w:rPr>
                <w:rFonts w:hint="eastAsia" w:ascii="宋体" w:hAnsi="宋体" w:eastAsia="宋体"/>
                <w:color w:val="auto"/>
                <w:szCs w:val="21"/>
              </w:rPr>
              <w:t>纸质响应文件：</w:t>
            </w:r>
            <w:r>
              <w:rPr>
                <w:rFonts w:hint="eastAsia" w:ascii="宋体" w:hAnsi="宋体" w:eastAsia="宋体" w:cs="仿宋_GB2312"/>
                <w:color w:val="auto"/>
                <w:szCs w:val="21"/>
              </w:rPr>
              <w:t>正本</w:t>
            </w:r>
            <w:r>
              <w:rPr>
                <w:rFonts w:hint="eastAsia" w:ascii="宋体" w:hAnsi="宋体" w:eastAsia="宋体" w:cs="仿宋_GB2312"/>
                <w:b/>
                <w:color w:val="auto"/>
                <w:szCs w:val="21"/>
              </w:rPr>
              <w:t>一</w:t>
            </w:r>
            <w:r>
              <w:rPr>
                <w:rFonts w:hint="eastAsia" w:ascii="宋体" w:hAnsi="宋体" w:eastAsia="宋体" w:cs="仿宋_GB2312"/>
                <w:color w:val="auto"/>
                <w:szCs w:val="21"/>
              </w:rPr>
              <w:t>份，</w:t>
            </w:r>
            <w:r>
              <w:rPr>
                <w:rFonts w:hint="eastAsia" w:ascii="宋体" w:hAnsi="宋体" w:eastAsia="宋体"/>
                <w:color w:val="auto"/>
                <w:szCs w:val="21"/>
              </w:rPr>
              <w:t>副本一份</w:t>
            </w:r>
            <w:r>
              <w:rPr>
                <w:rFonts w:hint="eastAsia" w:ascii="宋体" w:hAnsi="宋体" w:eastAsia="宋体" w:cs="仿宋_GB2312"/>
                <w:color w:val="auto"/>
                <w:szCs w:val="21"/>
              </w:rPr>
              <w:t>。使用</w:t>
            </w:r>
            <w:r>
              <w:rPr>
                <w:rFonts w:hint="eastAsia" w:ascii="宋体" w:hAnsi="宋体" w:eastAsia="宋体"/>
                <w:color w:val="auto"/>
                <w:szCs w:val="21"/>
              </w:rPr>
              <w:t>格式为“投标文件（供打印）.PDF”的文件</w:t>
            </w:r>
          </w:p>
          <w:p>
            <w:pPr>
              <w:autoSpaceDE w:val="0"/>
              <w:autoSpaceDN w:val="0"/>
              <w:adjustRightInd w:val="0"/>
              <w:spacing w:line="360" w:lineRule="auto"/>
              <w:rPr>
                <w:rFonts w:ascii="宋体" w:hAnsi="宋体" w:eastAsia="宋体" w:cs="宋体"/>
                <w:bCs/>
                <w:color w:val="auto"/>
                <w:szCs w:val="21"/>
                <w:highlight w:val="lightGray"/>
                <w:lang w:val="zh-CN"/>
              </w:rPr>
            </w:pPr>
            <w:r>
              <w:rPr>
                <w:rFonts w:hint="eastAsia" w:ascii="宋体" w:hAnsi="宋体" w:eastAsia="宋体"/>
                <w:color w:val="auto"/>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TimesNewRomanPSMT"/>
                <w:color w:val="auto"/>
                <w:szCs w:val="21"/>
              </w:rPr>
              <w:t>19</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响应文件的</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签署盖章</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rPr>
                <w:rFonts w:ascii="宋体" w:hAnsi="宋体" w:eastAsia="宋体"/>
                <w:color w:val="auto"/>
                <w:szCs w:val="21"/>
              </w:rPr>
            </w:pPr>
            <w:r>
              <w:rPr>
                <w:rFonts w:hint="eastAsia" w:ascii="宋体" w:hAnsi="宋体" w:eastAsia="宋体"/>
                <w:b/>
                <w:color w:val="auto"/>
                <w:szCs w:val="21"/>
              </w:rPr>
              <w:fldChar w:fldCharType="begin"/>
            </w:r>
            <w:r>
              <w:rPr>
                <w:rFonts w:hint="eastAsia" w:ascii="宋体" w:hAnsi="宋体" w:eastAsia="宋体"/>
                <w:b/>
                <w:color w:val="auto"/>
                <w:szCs w:val="21"/>
              </w:rPr>
              <w:instrText xml:space="preserve">eq \o\ac(□,√)</w:instrText>
            </w:r>
            <w:r>
              <w:rPr>
                <w:rFonts w:hint="eastAsia" w:ascii="宋体" w:hAnsi="宋体" w:eastAsia="宋体"/>
                <w:b/>
                <w:color w:val="auto"/>
                <w:szCs w:val="21"/>
              </w:rPr>
              <w:fldChar w:fldCharType="end"/>
            </w:r>
            <w:r>
              <w:rPr>
                <w:rFonts w:hint="eastAsia" w:ascii="宋体" w:hAnsi="宋体" w:eastAsia="宋体"/>
                <w:color w:val="auto"/>
                <w:szCs w:val="21"/>
              </w:rPr>
              <w:t>电子响应文件：按谈判文件要求加盖供应商电子印章和法人电子印章。</w:t>
            </w:r>
          </w:p>
          <w:p>
            <w:pPr>
              <w:autoSpaceDE w:val="0"/>
              <w:autoSpaceDN w:val="0"/>
              <w:adjustRightInd w:val="0"/>
              <w:spacing w:line="420" w:lineRule="exact"/>
              <w:rPr>
                <w:rFonts w:ascii="宋体" w:hAnsi="宋体" w:eastAsia="宋体" w:cs="仿宋_GB2312"/>
                <w:color w:val="auto"/>
                <w:szCs w:val="21"/>
                <w:highlight w:val="lightGray"/>
              </w:rPr>
            </w:pPr>
            <w:r>
              <w:rPr>
                <w:rFonts w:hint="eastAsia" w:ascii="宋体" w:hAnsi="宋体" w:eastAsia="宋体" w:cs="宋体"/>
                <w:b/>
                <w:bCs/>
                <w:color w:val="auto"/>
                <w:szCs w:val="21"/>
                <w:lang w:val="zh-CN"/>
              </w:rPr>
              <w:t>□</w:t>
            </w:r>
            <w:r>
              <w:rPr>
                <w:rFonts w:hint="eastAsia" w:ascii="宋体" w:hAnsi="宋体" w:eastAsia="宋体"/>
                <w:color w:val="auto"/>
                <w:szCs w:val="21"/>
              </w:rPr>
              <w:t>纸质响应文件：响应文件封面加盖供应商公章（响应文件是指供应商电子响应文件制作完成后生成的后缀名为“.PDF”的文件打印的纸质响应文件）。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TimesNewRomanPSMT"/>
                <w:color w:val="auto"/>
                <w:szCs w:val="21"/>
              </w:rPr>
              <w:t>20</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仿宋_GB2312"/>
                <w:color w:val="auto"/>
                <w:szCs w:val="21"/>
              </w:rPr>
            </w:pPr>
            <w:r>
              <w:rPr>
                <w:rFonts w:hint="eastAsia" w:ascii="宋体" w:hAnsi="宋体" w:eastAsia="宋体" w:cs="黑体"/>
                <w:color w:val="auto"/>
                <w:szCs w:val="21"/>
              </w:rPr>
              <w:t>谈判小组组建</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lang w:val="zh-CN"/>
              </w:rPr>
              <w:t>由采购人代表1人和评审专家2人共3人组成，其中评审专家的人数不少于谈判小组成员总数的三分之二。评审专家从政府采购评审专家库中随机抽取。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黑体"/>
                <w:color w:val="auto"/>
                <w:szCs w:val="21"/>
              </w:rPr>
              <w:t>21</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评审方法</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olor w:val="auto"/>
                <w:szCs w:val="21"/>
              </w:rPr>
            </w:pPr>
            <w:r>
              <w:rPr>
                <w:rFonts w:hint="eastAsia" w:ascii="宋体" w:hAnsi="宋体" w:eastAsia="宋体"/>
                <w:color w:val="auto"/>
              </w:rPr>
              <w:t>质量和服务均能满足谈判文件实质性响应要求且最后报价最低的原则确定成交供应商</w:t>
            </w:r>
            <w:r>
              <w:rPr>
                <w:rFonts w:hint="eastAsia" w:ascii="宋体" w:hAnsi="宋体" w:eastAsia="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22</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23</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6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1、本项目属于专门面向中小企业采购的项目。 本次采购标的对应的中小企业划分标准所属行业：</w:t>
            </w:r>
            <w:r>
              <w:rPr>
                <w:rFonts w:hint="eastAsia" w:ascii="宋体" w:hAnsi="宋体" w:eastAsia="宋体" w:cs="宋体"/>
                <w:bCs/>
                <w:color w:val="auto"/>
                <w:szCs w:val="21"/>
                <w:highlight w:val="none"/>
                <w:lang w:val="en-US" w:eastAsia="zh-CN"/>
              </w:rPr>
              <w:t>工业。</w:t>
            </w:r>
            <w:r>
              <w:rPr>
                <w:rFonts w:hint="eastAsia" w:ascii="宋体" w:hAnsi="宋体" w:eastAsia="宋体" w:cs="宋体"/>
                <w:bCs/>
                <w:color w:val="auto"/>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bCs/>
                <w:color w:val="auto"/>
                <w:szCs w:val="21"/>
                <w:highlight w:val="none"/>
                <w:lang w:val="zh-CN"/>
              </w:rPr>
            </w:pPr>
            <w:r>
              <w:rPr>
                <w:rFonts w:hint="default"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、根据工信部等部委发布的《关于印发中小企业划型标准规定的通知》（工信部联企业〔</w:t>
            </w:r>
            <w:r>
              <w:rPr>
                <w:rFonts w:hint="default" w:ascii="宋体" w:hAnsi="宋体" w:eastAsia="宋体" w:cs="宋体"/>
                <w:bCs/>
                <w:color w:val="auto"/>
                <w:szCs w:val="21"/>
                <w:highlight w:val="none"/>
                <w:lang w:val="en-US" w:eastAsia="zh-CN"/>
              </w:rPr>
              <w:t>2011</w:t>
            </w:r>
            <w:r>
              <w:rPr>
                <w:rFonts w:hint="eastAsia" w:ascii="宋体" w:hAnsi="宋体" w:eastAsia="宋体" w:cs="宋体"/>
                <w:bCs/>
                <w:color w:val="auto"/>
                <w:szCs w:val="21"/>
                <w:highlight w:val="none"/>
                <w:lang w:val="en-US" w:eastAsia="zh-CN"/>
              </w:rPr>
              <w:t>〕</w:t>
            </w:r>
            <w:r>
              <w:rPr>
                <w:rFonts w:hint="default" w:ascii="宋体" w:hAnsi="宋体" w:eastAsia="宋体" w:cs="宋体"/>
                <w:bCs/>
                <w:color w:val="auto"/>
                <w:szCs w:val="21"/>
                <w:highlight w:val="none"/>
                <w:lang w:val="en-US" w:eastAsia="zh-CN"/>
              </w:rPr>
              <w:t>300</w:t>
            </w:r>
            <w:r>
              <w:rPr>
                <w:rFonts w:hint="eastAsia" w:ascii="宋体" w:hAnsi="宋体" w:eastAsia="宋体" w:cs="宋体"/>
                <w:bCs/>
                <w:color w:val="auto"/>
                <w:szCs w:val="21"/>
                <w:highlight w:val="none"/>
                <w:lang w:val="en-US" w:eastAsia="zh-CN"/>
              </w:rPr>
              <w:t xml:space="preserve">号），按照本次采购标的所属行业的划型标准，符合条件的中小企业应按照谈判文件格式要求提供《中小企业声明函》，否则不得享受相关中小企业扶持政策。 </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宋体" w:hAnsi="宋体" w:eastAsia="宋体" w:cs="宋体"/>
                <w:bCs/>
                <w:color w:val="auto"/>
                <w:szCs w:val="21"/>
                <w:highlight w:val="none"/>
                <w:lang w:val="zh-CN"/>
              </w:rPr>
            </w:pPr>
            <w:r>
              <w:rPr>
                <w:rFonts w:hint="default"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 xml:space="preserve">、提供由省级以上监狱管理局、戒毒管理局（含新疆生产建设兵团）出具的属于监狱企业证明文件的，视同为小型和微型企业。 </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ascii="宋体" w:hAnsi="宋体" w:eastAsia="宋体" w:cs="宋体"/>
                <w:b/>
                <w:color w:val="auto"/>
                <w:kern w:val="0"/>
                <w:szCs w:val="21"/>
                <w:lang w:val="zh-CN"/>
              </w:rPr>
            </w:pPr>
            <w:r>
              <w:rPr>
                <w:rFonts w:hint="default"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 xml:space="preserve">、符合享受政府采购支持政策的残疾人福利性单位条件且提供《残疾人福利性单位声明函》的，视同为小型和微型企业。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24</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olor w:val="auto"/>
              </w:rPr>
            </w:pPr>
            <w:r>
              <w:rPr>
                <w:rFonts w:hint="eastAsia" w:ascii="宋体" w:hAnsi="宋体" w:eastAsia="宋体" w:cs="宋体"/>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25</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信息安全要求</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27</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contextualSpacing/>
              <w:rPr>
                <w:rFonts w:ascii="宋体" w:hAnsi="宋体" w:eastAsia="宋体" w:cs="宋体"/>
                <w:bCs/>
                <w:color w:val="auto"/>
                <w:szCs w:val="21"/>
                <w:lang w:val="zh-CN"/>
              </w:rPr>
            </w:pPr>
            <w:r>
              <w:rPr>
                <w:rFonts w:hint="eastAsia" w:ascii="宋体" w:hAnsi="宋体" w:cs="宋体"/>
                <w:color w:val="auto"/>
                <w:kern w:val="0"/>
                <w:szCs w:val="21"/>
                <w:highlight w:val="none"/>
              </w:rPr>
              <w:t>招标代理服务费由中标人支付，按照豫招协[2023]002&lt;河南省招标代理服务收费指导意见》收取，由中标单位在领取中标通知书时一次性支付给代理机构。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28</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成交供应商需提交</w:t>
            </w:r>
          </w:p>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仿宋_GB2312"/>
                <w:color w:val="auto"/>
                <w:szCs w:val="21"/>
                <w:lang w:eastAsia="zh-CN"/>
              </w:rPr>
              <w:t>17639099282</w:t>
            </w:r>
            <w:r>
              <w:rPr>
                <w:rFonts w:hint="eastAsia" w:ascii="宋体" w:hAnsi="宋体" w:eastAsia="宋体" w:cs="宋体"/>
                <w:color w:val="auto"/>
                <w:szCs w:val="21"/>
                <w:lang w:val="zh-CN"/>
              </w:rPr>
              <w:t>，邮箱：</w:t>
            </w:r>
            <w:r>
              <w:rPr>
                <w:rFonts w:hint="eastAsia" w:ascii="宋体" w:hAnsi="宋体" w:eastAsia="宋体" w:cs="宋体"/>
                <w:color w:val="auto"/>
                <w:szCs w:val="21"/>
                <w:lang w:eastAsia="zh-CN"/>
              </w:rPr>
              <w:t>827561681@qq.com</w:t>
            </w:r>
            <w:r>
              <w:rPr>
                <w:rFonts w:hint="eastAsia" w:ascii="宋体" w:hAnsi="宋体" w:eastAsia="宋体" w:cs="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29</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供应商响应时须成功上传、加密电子响应文件。供应商资质、业绩、荣誉及相关人员证明材料等资料原件谈判现场不再提供（本谈判文件第六章另有要求提供原件的除外）。</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□否。供应商响应时须提供纸质响应文件。供应商资质、业绩、荣誉及相关人员证明材料等资料原件根据谈判文件要求提供。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30</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最后报价</w:t>
            </w:r>
          </w:p>
        </w:tc>
        <w:tc>
          <w:tcPr>
            <w:tcW w:w="6972"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rPr>
                <w:rFonts w:ascii="宋体" w:hAnsi="宋体" w:eastAsia="宋体"/>
                <w:color w:val="auto"/>
              </w:rPr>
            </w:pPr>
            <w:r>
              <w:rPr>
                <w:rFonts w:hint="eastAsia" w:ascii="宋体" w:hAnsi="宋体" w:eastAsia="宋体"/>
                <w:color w:val="auto"/>
              </w:rPr>
              <w:t>根据谈判小组要求，供应商须使用CA数字证书登录</w:t>
            </w:r>
            <w:r>
              <w:rPr>
                <w:rFonts w:hint="eastAsia" w:ascii="宋体" w:hAnsi="宋体" w:eastAsia="宋体"/>
                <w:color w:val="auto"/>
                <w:szCs w:val="21"/>
              </w:rPr>
              <w:t>《全国公共资源交易平台(河南省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w:t>
            </w:r>
            <w:r>
              <w:rPr>
                <w:rFonts w:hint="eastAsia" w:ascii="宋体" w:hAnsi="宋体" w:eastAsia="宋体"/>
                <w:color w:val="auto"/>
              </w:rPr>
              <w:t>http://ggzy.xuchang.gov.cn:8088/ggzy/</w:t>
            </w:r>
            <w:r>
              <w:rPr>
                <w:rFonts w:hint="eastAsia" w:ascii="宋体" w:hAnsi="宋体" w:eastAsia="宋体"/>
                <w:color w:val="auto"/>
                <w:szCs w:val="21"/>
              </w:rPr>
              <w:t>）进行最后报价，</w:t>
            </w:r>
            <w:r>
              <w:rPr>
                <w:rFonts w:hint="eastAsia" w:ascii="宋体" w:hAnsi="宋体" w:eastAsia="宋体"/>
                <w:color w:val="auto"/>
              </w:rPr>
              <w:t>最后报价应包括：①总报价②分项报价。</w:t>
            </w:r>
          </w:p>
          <w:p>
            <w:pPr>
              <w:autoSpaceDE w:val="0"/>
              <w:autoSpaceDN w:val="0"/>
              <w:adjustRightInd w:val="0"/>
              <w:spacing w:line="360" w:lineRule="auto"/>
              <w:ind w:right="-11"/>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注：</w:t>
            </w:r>
          </w:p>
          <w:p>
            <w:pPr>
              <w:wordWrap w:val="0"/>
              <w:autoSpaceDE w:val="0"/>
              <w:autoSpaceDN w:val="0"/>
              <w:adjustRightInd w:val="0"/>
              <w:spacing w:line="360" w:lineRule="auto"/>
              <w:rPr>
                <w:rFonts w:ascii="宋体" w:hAnsi="宋体" w:eastAsia="宋体"/>
                <w:color w:val="auto"/>
                <w:szCs w:val="21"/>
                <w:lang w:val="zh-CN"/>
              </w:rPr>
            </w:pPr>
            <w:r>
              <w:rPr>
                <w:rFonts w:hint="eastAsia" w:ascii="宋体" w:hAnsi="宋体" w:eastAsia="宋体"/>
                <w:color w:val="auto"/>
                <w:szCs w:val="21"/>
              </w:rPr>
              <w:t>①谈判小组要求供应商提交最后报价时，</w:t>
            </w:r>
            <w:r>
              <w:rPr>
                <w:rFonts w:hint="eastAsia" w:ascii="宋体" w:hAnsi="宋体" w:eastAsia="宋体"/>
                <w:color w:val="auto"/>
                <w:szCs w:val="21"/>
                <w:lang w:val="zh-CN"/>
              </w:rPr>
              <w:t>在谈判小组规定时间内，供应商未提交最后报价则以其初次提交响应文件报价为最后报价。</w:t>
            </w:r>
          </w:p>
          <w:p>
            <w:pPr>
              <w:wordWrap w:val="0"/>
              <w:autoSpaceDE w:val="0"/>
              <w:autoSpaceDN w:val="0"/>
              <w:adjustRightInd w:val="0"/>
              <w:spacing w:line="360" w:lineRule="auto"/>
              <w:rPr>
                <w:rFonts w:ascii="宋体" w:hAnsi="宋体" w:eastAsia="宋体"/>
                <w:color w:val="auto"/>
                <w:szCs w:val="21"/>
              </w:rPr>
            </w:pPr>
            <w:r>
              <w:rPr>
                <w:rFonts w:hint="eastAsia" w:ascii="宋体" w:hAnsi="宋体" w:eastAsia="宋体"/>
                <w:color w:val="auto"/>
                <w:szCs w:val="21"/>
              </w:rPr>
              <w:t>②采购文件第二章“采购需求”中“采购清单”以工程量清单提供的，供应商应以工程量清单方式提交最后报价。</w:t>
            </w:r>
          </w:p>
          <w:p>
            <w:pPr>
              <w:wordWrap w:val="0"/>
              <w:autoSpaceDE w:val="0"/>
              <w:autoSpaceDN w:val="0"/>
              <w:adjustRightInd w:val="0"/>
              <w:spacing w:line="360" w:lineRule="auto"/>
              <w:rPr>
                <w:rFonts w:ascii="宋体" w:hAnsi="宋体" w:eastAsia="宋体"/>
                <w:color w:val="auto"/>
              </w:rPr>
            </w:pPr>
            <w:r>
              <w:rPr>
                <w:rFonts w:hint="eastAsia" w:ascii="宋体" w:hAnsi="宋体" w:eastAsia="宋体"/>
                <w:color w:val="auto"/>
                <w:szCs w:val="21"/>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31</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解释权</w:t>
            </w:r>
          </w:p>
        </w:tc>
        <w:tc>
          <w:tcPr>
            <w:tcW w:w="6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构成要谈判文件的各个组成文件应互为解释，互为说明；</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1、除谈判文件中有特别规定外，仅适用于谈判阶段的规定，按谈判公告（谈判邀请书）、谈判人须知、评标办法的先后顺序解释；</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rPr>
              <w:t>2</w:t>
            </w:r>
            <w:r>
              <w:rPr>
                <w:rFonts w:hint="eastAsia" w:ascii="宋体" w:hAnsi="宋体" w:eastAsia="宋体" w:cs="宋体"/>
                <w:color w:val="auto"/>
                <w:szCs w:val="21"/>
                <w:lang w:val="zh-CN"/>
              </w:rPr>
              <w:t>、同一组成文件中就同一事项的规定或约定不一致的，以编排顺序在后者为准；</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、同一组成文件不同版本之间有不一致的，以形成时间在后者为准；</w:t>
            </w:r>
          </w:p>
          <w:p>
            <w:pPr>
              <w:wordWrap w:val="0"/>
              <w:autoSpaceDE w:val="0"/>
              <w:autoSpaceDN w:val="0"/>
              <w:adjustRightInd w:val="0"/>
              <w:spacing w:line="360" w:lineRule="auto"/>
              <w:rPr>
                <w:rFonts w:ascii="宋体" w:hAnsi="宋体" w:eastAsia="宋体"/>
                <w:color w:val="auto"/>
              </w:rPr>
            </w:pPr>
            <w:r>
              <w:rPr>
                <w:rFonts w:hint="eastAsia" w:ascii="宋体" w:hAnsi="宋体" w:eastAsia="宋体" w:cs="宋体"/>
                <w:color w:val="auto"/>
                <w:szCs w:val="21"/>
                <w:lang w:val="zh-CN"/>
              </w:rPr>
              <w:t>按本款前述规定仍不能形成结论的，由采购人人负责解释。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32</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知识产权</w:t>
            </w:r>
          </w:p>
        </w:tc>
        <w:tc>
          <w:tcPr>
            <w:tcW w:w="697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33</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color w:val="auto"/>
                <w:szCs w:val="21"/>
                <w:lang w:val="zh-CN"/>
              </w:rPr>
              <w:t>投标文件的拒收</w:t>
            </w:r>
          </w:p>
        </w:tc>
        <w:tc>
          <w:tcPr>
            <w:tcW w:w="69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pPr>
              <w:rPr>
                <w:rFonts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34</w:t>
            </w:r>
          </w:p>
        </w:tc>
        <w:tc>
          <w:tcPr>
            <w:tcW w:w="21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特别提示</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olor w:val="auto"/>
              </w:rPr>
            </w:pPr>
            <w:r>
              <w:rPr>
                <w:rFonts w:hint="eastAsia" w:ascii="宋体" w:hAnsi="宋体" w:eastAsia="宋体"/>
                <w:color w:val="auto"/>
              </w:rPr>
              <w:t>1、按照《关于推进全流程电子化交易和在线监管工作有关问题的通知》（许公管办[2019]3号）规定：</w:t>
            </w:r>
          </w:p>
          <w:p>
            <w:pPr>
              <w:autoSpaceDE w:val="0"/>
              <w:autoSpaceDN w:val="0"/>
              <w:adjustRightInd w:val="0"/>
              <w:spacing w:line="360" w:lineRule="auto"/>
              <w:rPr>
                <w:rFonts w:ascii="宋体" w:hAnsi="宋体" w:eastAsia="宋体"/>
                <w:color w:val="auto"/>
              </w:rPr>
            </w:pPr>
            <w:r>
              <w:rPr>
                <w:rFonts w:hint="eastAsia" w:ascii="宋体" w:hAnsi="宋体" w:eastAsia="宋体"/>
                <w:color w:val="auto"/>
              </w:rPr>
              <w:t>不同供应商电子投标文件制作硬件特征码（网卡MAC地址、CPU序号、硬盘序列号）均一致时，视为‘不同投标人的投标文件由同一单位或者个人编制’或‘不同投标人委托同一单位或者个人办理响应事宜’，其投标无效。</w:t>
            </w:r>
          </w:p>
          <w:p>
            <w:pPr>
              <w:autoSpaceDE w:val="0"/>
              <w:autoSpaceDN w:val="0"/>
              <w:adjustRightInd w:val="0"/>
              <w:spacing w:line="360" w:lineRule="auto"/>
              <w:rPr>
                <w:rFonts w:ascii="宋体" w:hAnsi="宋体" w:eastAsia="宋体"/>
                <w:color w:val="auto"/>
              </w:rPr>
            </w:pPr>
            <w:r>
              <w:rPr>
                <w:rFonts w:hint="eastAsia" w:ascii="宋体" w:hAnsi="宋体" w:eastAsia="宋体"/>
                <w:color w:val="auto"/>
              </w:rPr>
              <w:t>评审专家应严格按照要求查看“硬件特征码”相关信息并进行评审，在评审报告中显示“不同投标人电子投标文件制作硬件特征码”是否雷同的分析及判定结果。</w:t>
            </w:r>
          </w:p>
          <w:p>
            <w:pPr>
              <w:autoSpaceDE w:val="0"/>
              <w:autoSpaceDN w:val="0"/>
              <w:adjustRightInd w:val="0"/>
              <w:spacing w:line="360" w:lineRule="auto"/>
              <w:rPr>
                <w:rFonts w:ascii="宋体" w:hAnsi="宋体" w:eastAsia="宋体"/>
                <w:color w:val="auto"/>
              </w:rPr>
            </w:pPr>
            <w:r>
              <w:rPr>
                <w:rFonts w:hint="eastAsia" w:ascii="宋体" w:hAnsi="宋体" w:eastAsia="宋体"/>
                <w:color w:val="auto"/>
              </w:rPr>
              <w:t>2、项目编号以本谈判文件中的采购编号为准。</w:t>
            </w:r>
          </w:p>
          <w:p>
            <w:pPr>
              <w:spacing w:line="360" w:lineRule="auto"/>
              <w:rPr>
                <w:rFonts w:ascii="宋体" w:hAnsi="宋体" w:eastAsia="宋体" w:cs="宋体"/>
                <w:color w:val="auto"/>
                <w:szCs w:val="21"/>
                <w:lang w:val="zh-CN"/>
              </w:rPr>
            </w:pPr>
            <w:r>
              <w:rPr>
                <w:rFonts w:hint="eastAsia" w:ascii="宋体" w:hAnsi="宋体" w:eastAsia="宋体"/>
                <w:color w:val="auto"/>
              </w:rPr>
              <w:t>3、谈判文件第八章响应文件有关格式的先后顺序不做无效响应。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35</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供应商资格</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rFonts w:ascii="宋体" w:hAnsi="宋体" w:eastAsia="宋体"/>
                <w:color w:val="auto"/>
                <w:szCs w:val="21"/>
              </w:rPr>
            </w:pPr>
            <w:r>
              <w:rPr>
                <w:rFonts w:hint="eastAsia" w:ascii="宋体" w:hAnsi="宋体" w:eastAsia="宋体"/>
                <w:color w:val="auto"/>
                <w:szCs w:val="21"/>
              </w:rPr>
              <w:t>供应商在成交后，应将由《禹州市政府采购供应商信用承诺函》替代的证明材料提交采购人核验，经核验无误后，发出成交通知书。</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一、法人或者其他组织的营业执照等证明文件，自然人的身份证明</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p>
            <w:pPr>
              <w:autoSpaceDE w:val="0"/>
              <w:autoSpaceDN w:val="0"/>
              <w:adjustRightInd w:val="0"/>
              <w:spacing w:line="360" w:lineRule="auto"/>
              <w:jc w:val="left"/>
              <w:rPr>
                <w:rFonts w:ascii="宋体" w:hAnsi="宋体" w:eastAsia="宋体" w:cs="仿宋_GB2312"/>
                <w:b/>
                <w:color w:val="auto"/>
                <w:szCs w:val="21"/>
              </w:rPr>
            </w:pPr>
            <w:r>
              <w:rPr>
                <w:rFonts w:hint="eastAsia" w:ascii="宋体" w:hAnsi="宋体" w:eastAsia="宋体" w:cs="仿宋_GB2312"/>
                <w:b/>
                <w:color w:val="auto"/>
                <w:szCs w:val="21"/>
              </w:rPr>
              <w:t>二、财务状况报告相关材料</w:t>
            </w:r>
          </w:p>
          <w:p>
            <w:pPr>
              <w:spacing w:line="360" w:lineRule="auto"/>
              <w:rPr>
                <w:rFonts w:ascii="宋体" w:hAnsi="宋体" w:eastAsia="宋体"/>
                <w:bCs/>
                <w:color w:val="auto"/>
                <w:szCs w:val="21"/>
              </w:rPr>
            </w:pPr>
            <w:r>
              <w:rPr>
                <w:rFonts w:hint="eastAsia" w:ascii="宋体" w:hAnsi="宋体" w:eastAsia="宋体"/>
                <w:bCs/>
                <w:color w:val="auto"/>
                <w:szCs w:val="21"/>
              </w:rPr>
              <w:t>（1）供应商是法人（法人包括企业法人、机关法人、事业单位法人和社会团体法人），提供本单位：</w:t>
            </w:r>
          </w:p>
          <w:p>
            <w:pPr>
              <w:spacing w:line="360" w:lineRule="auto"/>
              <w:rPr>
                <w:rFonts w:ascii="宋体" w:hAnsi="宋体" w:eastAsia="宋体"/>
                <w:bCs/>
                <w:color w:val="auto"/>
                <w:szCs w:val="21"/>
              </w:rPr>
            </w:pPr>
            <w:r>
              <w:rPr>
                <w:rFonts w:hint="eastAsia" w:ascii="宋体" w:hAnsi="宋体" w:eastAsia="宋体"/>
                <w:bCs/>
                <w:color w:val="auto"/>
                <w:szCs w:val="21"/>
              </w:rPr>
              <w:t>①2021年度或2022年度经审计的财务报告，包括资产负债表、利润表、现金流量表、所有者权益变动表及其附注；</w:t>
            </w:r>
          </w:p>
          <w:p>
            <w:pPr>
              <w:spacing w:line="360" w:lineRule="auto"/>
              <w:rPr>
                <w:rFonts w:ascii="宋体" w:hAnsi="宋体" w:eastAsia="宋体"/>
                <w:bCs/>
                <w:color w:val="auto"/>
                <w:szCs w:val="21"/>
              </w:rPr>
            </w:pPr>
            <w:r>
              <w:rPr>
                <w:rFonts w:hint="eastAsia" w:ascii="宋体" w:hAnsi="宋体" w:eastAsia="宋体"/>
                <w:bCs/>
                <w:color w:val="auto"/>
                <w:szCs w:val="21"/>
              </w:rPr>
              <w:t>②基本开户银行出具的资信证明；</w:t>
            </w:r>
          </w:p>
          <w:p>
            <w:pPr>
              <w:spacing w:line="360" w:lineRule="auto"/>
              <w:rPr>
                <w:rFonts w:ascii="宋体" w:hAnsi="宋体" w:eastAsia="宋体"/>
                <w:bCs/>
                <w:color w:val="auto"/>
                <w:szCs w:val="21"/>
              </w:rPr>
            </w:pPr>
            <w:r>
              <w:rPr>
                <w:rFonts w:hint="eastAsia" w:ascii="宋体" w:hAnsi="宋体" w:eastAsia="宋体"/>
                <w:bCs/>
                <w:color w:val="auto"/>
                <w:szCs w:val="21"/>
              </w:rPr>
              <w:t>③财政部门认可的政府采购专业担保机构的证明文件和担保机构出具的投标担保函。</w:t>
            </w:r>
          </w:p>
          <w:p>
            <w:pPr>
              <w:spacing w:line="360" w:lineRule="auto"/>
              <w:rPr>
                <w:rFonts w:ascii="宋体" w:hAnsi="宋体" w:eastAsia="宋体"/>
                <w:bCs/>
                <w:color w:val="auto"/>
                <w:szCs w:val="21"/>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①～③其中之一即可。</w:t>
            </w:r>
          </w:p>
          <w:p>
            <w:pPr>
              <w:spacing w:line="360" w:lineRule="auto"/>
              <w:rPr>
                <w:rFonts w:ascii="宋体" w:hAnsi="宋体" w:eastAsia="宋体"/>
                <w:bCs/>
                <w:color w:val="auto"/>
                <w:szCs w:val="21"/>
              </w:rPr>
            </w:pPr>
            <w:r>
              <w:rPr>
                <w:rFonts w:hint="eastAsia" w:ascii="宋体" w:hAnsi="宋体" w:eastAsia="宋体"/>
                <w:bCs/>
                <w:color w:val="auto"/>
                <w:szCs w:val="21"/>
              </w:rPr>
              <w:t>（2）供应商（其他组织和自然人）提供本单位：</w:t>
            </w:r>
          </w:p>
          <w:p>
            <w:pPr>
              <w:spacing w:line="360" w:lineRule="auto"/>
              <w:rPr>
                <w:rFonts w:ascii="宋体" w:hAnsi="宋体" w:eastAsia="宋体"/>
                <w:bCs/>
                <w:color w:val="auto"/>
                <w:szCs w:val="21"/>
              </w:rPr>
            </w:pPr>
            <w:r>
              <w:rPr>
                <w:rFonts w:hint="eastAsia" w:ascii="宋体" w:hAnsi="宋体" w:eastAsia="宋体"/>
                <w:bCs/>
                <w:color w:val="auto"/>
                <w:szCs w:val="21"/>
              </w:rPr>
              <w:t>①2021年度或2022年度经审计的财务报告，包括资产负债表、利润表、现金流量表、所有者权益变动表及其附注；</w:t>
            </w:r>
          </w:p>
          <w:p>
            <w:pPr>
              <w:spacing w:line="360" w:lineRule="auto"/>
              <w:rPr>
                <w:rFonts w:ascii="宋体" w:hAnsi="宋体" w:eastAsia="宋体"/>
                <w:bCs/>
                <w:color w:val="auto"/>
                <w:szCs w:val="21"/>
              </w:rPr>
            </w:pPr>
            <w:r>
              <w:rPr>
                <w:rFonts w:hint="eastAsia" w:ascii="宋体" w:hAnsi="宋体" w:eastAsia="宋体"/>
                <w:bCs/>
                <w:color w:val="auto"/>
                <w:szCs w:val="21"/>
              </w:rPr>
              <w:t>②银行出具的资信证明；</w:t>
            </w:r>
          </w:p>
          <w:p>
            <w:pPr>
              <w:spacing w:line="360" w:lineRule="auto"/>
              <w:rPr>
                <w:rFonts w:ascii="宋体" w:hAnsi="宋体" w:eastAsia="宋体"/>
                <w:bCs/>
                <w:color w:val="auto"/>
                <w:szCs w:val="21"/>
              </w:rPr>
            </w:pPr>
            <w:r>
              <w:rPr>
                <w:rFonts w:hint="eastAsia" w:ascii="宋体" w:hAnsi="宋体" w:eastAsia="宋体"/>
                <w:bCs/>
                <w:color w:val="auto"/>
                <w:szCs w:val="21"/>
              </w:rPr>
              <w:t>③财政部门认可的政府采购专业担保机构的证明文件和担保机构出具的投标担保函。</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①～③其中之一即可。</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仿宋_GB2312"/>
                <w:b/>
                <w:color w:val="auto"/>
                <w:szCs w:val="21"/>
              </w:rPr>
              <w:t>三、依法缴纳税收相关材料</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参加本次政府采购项目谈判响应截止时间前一年内任意一个月缴纳税收凭据。（依法免税的供应商，应提供相应文件证明依法免税）</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四、依法缴纳社会保障资金的证明材料</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五、履行合同所必须的设备和专业技术能力的证明材料</w:t>
            </w:r>
          </w:p>
          <w:p>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①相关设备的购置发票、专业技术人员职称证书、用工合同等；</w:t>
            </w:r>
          </w:p>
          <w:p>
            <w:pPr>
              <w:spacing w:line="360" w:lineRule="auto"/>
              <w:rPr>
                <w:rFonts w:ascii="宋体" w:hAnsi="宋体" w:eastAsia="宋体"/>
                <w:bCs/>
                <w:color w:val="auto"/>
                <w:szCs w:val="21"/>
              </w:rPr>
            </w:pPr>
            <w:r>
              <w:rPr>
                <w:rFonts w:hint="eastAsia" w:ascii="宋体" w:hAnsi="宋体" w:eastAsia="宋体"/>
                <w:bCs/>
                <w:color w:val="auto"/>
                <w:szCs w:val="21"/>
              </w:rPr>
              <w:t>②供应商具备履行合同所必须的设备和专业技术能力承诺函或声明（承诺函或声明格式自拟）。</w:t>
            </w:r>
          </w:p>
          <w:p>
            <w:pPr>
              <w:autoSpaceDE w:val="0"/>
              <w:autoSpaceDN w:val="0"/>
              <w:adjustRightInd w:val="0"/>
              <w:spacing w:line="360" w:lineRule="auto"/>
              <w:ind w:right="-11"/>
              <w:rPr>
                <w:rFonts w:ascii="宋体" w:hAnsi="宋体" w:eastAsia="宋体"/>
                <w:color w:val="auto"/>
                <w:szCs w:val="21"/>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①～②其中之一即可。</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color w:val="auto"/>
                <w:kern w:val="0"/>
                <w:szCs w:val="21"/>
              </w:rPr>
              <w:t>六、</w:t>
            </w:r>
            <w:r>
              <w:rPr>
                <w:rFonts w:hint="eastAsia" w:ascii="宋体" w:hAnsi="宋体" w:eastAsia="宋体" w:cs="宋体"/>
                <w:b/>
                <w:bCs/>
                <w:color w:val="auto"/>
                <w:szCs w:val="21"/>
                <w:lang w:val="zh-CN"/>
              </w:rPr>
              <w:t>参加政府采购活动前3年内在经营活动中没有重大违法记录的声明</w:t>
            </w:r>
          </w:p>
          <w:p>
            <w:pPr>
              <w:autoSpaceDE w:val="0"/>
              <w:autoSpaceDN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pPr>
              <w:wordWrap w:val="0"/>
              <w:autoSpaceDE w:val="0"/>
              <w:autoSpaceDN w:val="0"/>
              <w:spacing w:line="360" w:lineRule="auto"/>
              <w:jc w:val="left"/>
              <w:rPr>
                <w:rFonts w:ascii="宋体" w:hAnsi="宋体" w:eastAsia="宋体" w:cs="宋体"/>
                <w:color w:val="auto"/>
                <w:kern w:val="0"/>
                <w:szCs w:val="21"/>
              </w:rPr>
            </w:pPr>
            <w:r>
              <w:rPr>
                <w:rFonts w:hint="eastAsia" w:ascii="宋体" w:hAnsi="宋体" w:eastAsia="宋体" w:cs="宋体"/>
                <w:b/>
                <w:bCs/>
                <w:color w:val="auto"/>
                <w:szCs w:val="21"/>
                <w:lang w:val="zh-CN"/>
              </w:rPr>
              <w:t>七、</w:t>
            </w:r>
            <w:r>
              <w:rPr>
                <w:rFonts w:hint="eastAsia" w:ascii="宋体" w:hAnsi="宋体" w:eastAsia="宋体" w:cs="仿宋_GB2312"/>
                <w:b/>
                <w:color w:val="auto"/>
                <w:szCs w:val="21"/>
                <w:shd w:val="clear" w:color="auto" w:fill="FFFFFF"/>
              </w:rPr>
              <w:t>未被列入“信用中国”网站(www.creditchina.gov.cn)失信被执行人、重大税收违法失信主体的供应商；“中国政府采购网” (www.ccgp.gov.cn)政府采购严重违法失信行为记录名单的供应商</w:t>
            </w:r>
            <w:r>
              <w:rPr>
                <w:rFonts w:hint="eastAsia" w:ascii="宋体" w:hAnsi="宋体" w:eastAsia="宋体" w:cs="宋体"/>
                <w:b/>
                <w:bCs/>
                <w:color w:val="auto"/>
                <w:szCs w:val="21"/>
                <w:lang w:val="zh-CN"/>
              </w:rPr>
              <w:t>；</w:t>
            </w:r>
            <w:r>
              <w:rPr>
                <w:rFonts w:hint="eastAsia" w:ascii="宋体" w:hAnsi="宋体" w:eastAsia="宋体" w:cs="仿宋_GB2312"/>
                <w:b/>
                <w:color w:val="auto"/>
                <w:szCs w:val="21"/>
                <w:shd w:val="clear" w:color="auto" w:fill="FFFFFF"/>
              </w:rPr>
              <w:t xml:space="preserve"> “中国社会组织政务服务平台”网站（https://chinanpo.mca.gov.cn）严重违法失信社会组织名单的供应商（</w:t>
            </w:r>
            <w:r>
              <w:rPr>
                <w:rFonts w:hint="eastAsia" w:ascii="宋体" w:hAnsi="宋体" w:eastAsia="宋体" w:cs="宋体"/>
                <w:color w:val="auto"/>
                <w:kern w:val="0"/>
                <w:szCs w:val="21"/>
              </w:rPr>
              <w:t>联合体形式投标的，联合体成员存在不良信用记录，视同联合体存在不良信用记录）。</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1、查询渠道：</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28"/>
                <w:rFonts w:hint="eastAsia" w:ascii="宋体" w:hAnsi="宋体" w:cs="宋体"/>
                <w:color w:val="auto"/>
                <w:kern w:val="0"/>
                <w:szCs w:val="21"/>
              </w:rPr>
              <w:t>www.creditchina.gov.cn</w:t>
            </w:r>
            <w:r>
              <w:rPr>
                <w:rStyle w:val="28"/>
                <w:rFonts w:hint="eastAsia" w:ascii="宋体" w:hAnsi="宋体" w:cs="宋体"/>
                <w:color w:val="auto"/>
                <w:kern w:val="0"/>
                <w:szCs w:val="21"/>
              </w:rPr>
              <w:fldChar w:fldCharType="end"/>
            </w:r>
            <w:r>
              <w:rPr>
                <w:rFonts w:hint="eastAsia" w:ascii="宋体" w:hAnsi="宋体" w:eastAsia="宋体" w:cs="宋体"/>
                <w:color w:val="auto"/>
                <w:kern w:val="0"/>
                <w:szCs w:val="21"/>
              </w:rPr>
              <w:t>）</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③“中国社会组织政务服务平台”网站（https://chinanpo.mca.gov.cn）（仅查询社会组织）；</w:t>
            </w:r>
          </w:p>
          <w:p>
            <w:pPr>
              <w:pStyle w:val="22"/>
              <w:ind w:left="0" w:leftChars="0" w:firstLine="0" w:firstLineChars="0"/>
              <w:rPr>
                <w:color w:val="auto"/>
              </w:rPr>
            </w:pPr>
            <w:r>
              <w:rPr>
                <w:rFonts w:hint="eastAsia" w:ascii="宋体" w:hAnsi="宋体" w:eastAsia="宋体" w:cs="宋体"/>
                <w:bCs/>
                <w:color w:val="auto"/>
                <w:szCs w:val="21"/>
                <w:lang w:val="zh-CN"/>
              </w:rPr>
              <w:t>信用信息的使用原则：经采购人认定的被列入失信被执行人、重大税收违法失信主体、政府采购严重违法失信行为记录名单的投标人、严重违法失信名单，将拒绝其参与本次政府采购活动。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36</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投诉渠道</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供应商在评标结果和中标结果公示期间， 按照《政府采购质疑和投诉办法》的有关规定，已质疑的供应商可以依法向财政部门提起书面投诉。</w:t>
            </w:r>
          </w:p>
          <w:p>
            <w:pPr>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受理部门：禹州市财政局政府采购监督管理办公室</w:t>
            </w:r>
          </w:p>
          <w:p>
            <w:pPr>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pPr>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pPr>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37</w:t>
            </w:r>
          </w:p>
        </w:tc>
        <w:tc>
          <w:tcPr>
            <w:tcW w:w="21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 xml:space="preserve">融资 </w:t>
            </w:r>
          </w:p>
          <w:p>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政策告知函</w:t>
            </w:r>
          </w:p>
        </w:tc>
        <w:tc>
          <w:tcPr>
            <w:tcW w:w="69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rFonts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未尽事宜，按国家有关规定执行。</w:t>
            </w:r>
          </w:p>
        </w:tc>
      </w:tr>
    </w:tbl>
    <w:p>
      <w:pPr>
        <w:tabs>
          <w:tab w:val="left" w:pos="1260"/>
        </w:tabs>
        <w:autoSpaceDE w:val="0"/>
        <w:autoSpaceDN w:val="0"/>
        <w:adjustRightInd w:val="0"/>
        <w:spacing w:line="360" w:lineRule="auto"/>
        <w:ind w:firstLine="3213" w:firstLineChars="1000"/>
        <w:rPr>
          <w:rFonts w:ascii="宋体" w:hAnsi="宋体" w:eastAsia="宋体" w:cs="宋体"/>
          <w:b/>
          <w:color w:val="auto"/>
          <w:kern w:val="0"/>
          <w:sz w:val="32"/>
          <w:szCs w:val="32"/>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0" w:leftChars="0"/>
        <w:rPr>
          <w:color w:val="auto"/>
        </w:rPr>
      </w:pPr>
    </w:p>
    <w:p>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pPr>
        <w:tabs>
          <w:tab w:val="left" w:pos="1260"/>
        </w:tabs>
        <w:autoSpaceDE w:val="0"/>
        <w:autoSpaceDN w:val="0"/>
        <w:adjustRightInd w:val="0"/>
        <w:spacing w:line="360" w:lineRule="auto"/>
        <w:ind w:firstLine="3213" w:firstLineChars="1000"/>
        <w:rPr>
          <w:rFonts w:ascii="宋体" w:hAnsi="宋体" w:eastAsia="宋体" w:cs="宋体"/>
          <w:b/>
          <w:color w:val="auto"/>
          <w:kern w:val="0"/>
          <w:sz w:val="32"/>
          <w:szCs w:val="32"/>
        </w:rPr>
      </w:pPr>
      <w:r>
        <w:rPr>
          <w:rFonts w:hint="eastAsia" w:ascii="宋体" w:hAnsi="宋体" w:eastAsia="宋体" w:cs="宋体"/>
          <w:b/>
          <w:color w:val="auto"/>
          <w:kern w:val="0"/>
          <w:sz w:val="32"/>
          <w:szCs w:val="32"/>
        </w:rPr>
        <w:t>第四章 供应商须知</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1.适用范围</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1.1本谈判文件仅适用于本次“采购邀请”</w:t>
      </w:r>
      <w:r>
        <w:rPr>
          <w:rFonts w:hint="eastAsia" w:ascii="宋体" w:hAnsi="宋体" w:eastAsia="宋体" w:cs="宋体"/>
          <w:color w:val="auto"/>
          <w:szCs w:val="21"/>
        </w:rPr>
        <w:t xml:space="preserve"> 和“供应商须知前附表”中所述采购项目的采购。</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1.2本谈判文件解释权属于“采购邀请”</w:t>
      </w:r>
      <w:r>
        <w:rPr>
          <w:rFonts w:hint="eastAsia" w:ascii="宋体" w:hAnsi="宋体" w:eastAsia="宋体" w:cs="宋体"/>
          <w:color w:val="auto"/>
          <w:szCs w:val="21"/>
        </w:rPr>
        <w:t xml:space="preserve"> 和“供应商须知前附表”</w:t>
      </w:r>
      <w:r>
        <w:rPr>
          <w:rFonts w:hint="eastAsia" w:ascii="宋体" w:hAnsi="宋体" w:eastAsia="宋体" w:cs="宋体"/>
          <w:color w:val="auto"/>
          <w:kern w:val="0"/>
          <w:szCs w:val="21"/>
        </w:rPr>
        <w:t>所述的采购人、采购代理机构。</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2.定义</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2.1“采购项目”：系指“供应商须知前附表”中所述的采购项目。</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2.2“采购人、采购机构”：系指“供应商须知前附表”中所述的组织本次采购的代理机构和采购人。</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2.3“供应商”系指从采购人、采购代理机构处按规定获取谈判文件，并按照谈判文件向采购人、采购代理机构提交响应文件的供应商。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2.4“成交供应商”系指成交的供应商。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2.5“甲方”系指采购人。</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2.6“乙方”系指成交并向采购人提供服务的供应商。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2.7“服务”系指</w:t>
      </w:r>
      <w:r>
        <w:rPr>
          <w:rFonts w:hint="eastAsia" w:ascii="宋体" w:hAnsi="宋体" w:eastAsia="宋体"/>
          <w:color w:val="auto"/>
        </w:rPr>
        <w:t>谈判</w:t>
      </w:r>
      <w:r>
        <w:rPr>
          <w:rFonts w:hint="eastAsia" w:ascii="宋体" w:hAnsi="宋体" w:eastAsia="宋体" w:cs="宋体"/>
          <w:color w:val="auto"/>
          <w:kern w:val="0"/>
          <w:szCs w:val="21"/>
        </w:rPr>
        <w:t>文件规定的供应商为完成采购项目所需承担的全部义务。</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2.8.1谈判文件列明不允许或未列明允许进口产品参加响应的，均视为拒绝进口产品参加响应。</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2.8.2 如响应文件中已说明，经财政部门审核同意，允许部分或全部产品采购进口产品，供应商既可提供本国产品，也可以提供进口产品。</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2.9谈判文件中凡标有“★”的条款均系实质性要求条款。</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3.合格的供应商</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3.1在中华人民共和国境内注册，具有本项目生产、制造、供应或实施能力，符合、承认并承诺履行本谈判文件各项规定的法人、其他组织或者自然人。</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3.2符合本项目“投标邀请”和“供应商须知前附表”中规定的合格供应商所必须具备的条件。</w:t>
      </w:r>
      <w:r>
        <w:rPr>
          <w:rFonts w:hint="eastAsia" w:ascii="宋体" w:hAnsi="宋体" w:eastAsia="宋体" w:cs="宋体"/>
          <w:color w:val="auto"/>
          <w:kern w:val="0"/>
          <w:szCs w:val="21"/>
        </w:rPr>
        <w:t>并承诺参加政府采购活动前3年不存在质量安全事故，否则视为非实质性响应。</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3.3.1</w:t>
      </w:r>
      <w:r>
        <w:rPr>
          <w:rFonts w:hint="eastAsia" w:ascii="宋体" w:hAnsi="宋体" w:eastAsia="宋体" w:cs="宋体"/>
          <w:color w:val="auto"/>
          <w:kern w:val="0"/>
          <w:szCs w:val="21"/>
        </w:rPr>
        <w:tab/>
      </w:r>
      <w:r>
        <w:rPr>
          <w:rFonts w:hint="eastAsia" w:ascii="宋体" w:hAnsi="宋体" w:eastAsia="宋体" w:cs="宋体"/>
          <w:color w:val="auto"/>
          <w:kern w:val="0"/>
          <w:szCs w:val="21"/>
        </w:rPr>
        <w:t>查询渠道：“信用中国”网站（www.creditchina.gov.cn）、“中国政府采购网”（www.ccgp.gov.cn）、“中国社会组织政务服务平台”网站（</w:t>
      </w:r>
      <w:r>
        <w:rPr>
          <w:color w:val="auto"/>
        </w:rPr>
        <w:fldChar w:fldCharType="begin"/>
      </w:r>
      <w:r>
        <w:rPr>
          <w:color w:val="auto"/>
        </w:rPr>
        <w:instrText xml:space="preserve"> HYPERLINK "https://chinanpo.mca.gov.cn" </w:instrText>
      </w:r>
      <w:r>
        <w:rPr>
          <w:color w:val="auto"/>
        </w:rPr>
        <w:fldChar w:fldCharType="separate"/>
      </w:r>
      <w:r>
        <w:rPr>
          <w:rStyle w:val="28"/>
          <w:rFonts w:hint="eastAsia" w:ascii="宋体" w:hAnsi="宋体" w:cs="宋体"/>
          <w:color w:val="auto"/>
          <w:kern w:val="0"/>
          <w:szCs w:val="21"/>
        </w:rPr>
        <w:t>https://chinanpo.mca.gov.cn</w:t>
      </w:r>
      <w:r>
        <w:rPr>
          <w:rStyle w:val="28"/>
          <w:rFonts w:hint="eastAsia" w:ascii="宋体" w:hAnsi="宋体" w:cs="宋体"/>
          <w:color w:val="auto"/>
          <w:kern w:val="0"/>
          <w:szCs w:val="21"/>
        </w:rPr>
        <w:fldChar w:fldCharType="end"/>
      </w:r>
      <w:r>
        <w:rPr>
          <w:rFonts w:hint="eastAsia" w:ascii="宋体" w:hAnsi="宋体" w:eastAsia="宋体" w:cs="宋体"/>
          <w:color w:val="auto"/>
          <w:kern w:val="0"/>
          <w:szCs w:val="21"/>
        </w:rPr>
        <w:t>）；</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3.4 单位负责人为同一人或者存在直接控股、管理关系的不同供应商，不得同时参加本项目响应。违反规定的，相关响应均无效。</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3.5为采购项目提供整体设计、规范编制或者项目管理、监理、检测等服务的供应商，不得再参加该采购项目的其他采购活动。</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3.6“投标邀请”和“供应商须知前附表”规定接受联合体投标的，除应符合本章第3.1项和3.2项要求外，还应遵守以下规定：</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3.6.1在响应文件中向采购人提交联合体协议书，明确联合体各方承担的工作和义务；</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3.6.2联合体中有同类资质的供应商按联合体分工承担相同工作的，应当按照资质等级较低的供应商确定资质等级；</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3.6.3招标人根据采购项目的特殊要求规定供应商特定条件的，联合体各方中至少应当有一方符合采购规定的特定条件；</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3.6.4联合体各方不得再单独参加或者与其他供应商另外组成联合体参加同一合同项下的政府采购活动；</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3.6.5联合体各方应当共同与采购人签订采购合同，就采购合同约定的事项对采购人承担连带责任。</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3.7法律、行政法规规定的其他条件。</w:t>
      </w:r>
    </w:p>
    <w:p>
      <w:pPr>
        <w:autoSpaceDE w:val="0"/>
        <w:autoSpaceDN w:val="0"/>
        <w:spacing w:line="360" w:lineRule="auto"/>
        <w:ind w:firstLine="422" w:firstLineChars="200"/>
        <w:rPr>
          <w:rFonts w:ascii="宋体" w:hAnsi="宋体" w:eastAsia="宋体" w:cs="宋体"/>
          <w:b/>
          <w:color w:val="auto"/>
          <w:kern w:val="0"/>
          <w:szCs w:val="21"/>
        </w:rPr>
      </w:pPr>
      <w:r>
        <w:rPr>
          <w:rFonts w:hint="eastAsia" w:ascii="宋体" w:hAnsi="宋体" w:eastAsia="宋体" w:cs="宋体"/>
          <w:b/>
          <w:color w:val="auto"/>
          <w:kern w:val="0"/>
          <w:szCs w:val="21"/>
        </w:rPr>
        <w:t>4.合格的货物和服务</w:t>
      </w:r>
    </w:p>
    <w:p>
      <w:pPr>
        <w:autoSpaceDE w:val="0"/>
        <w:autoSpaceDN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 xml:space="preserve">4.2 </w:t>
      </w:r>
      <w:r>
        <w:rPr>
          <w:rFonts w:hint="eastAsia" w:ascii="宋体" w:hAnsi="宋体" w:eastAsia="宋体" w:cs="宋体"/>
          <w:color w:val="auto"/>
          <w:kern w:val="0"/>
          <w:szCs w:val="21"/>
        </w:rPr>
        <w:t>投标人须承诺所提供的服务应当没有侵犯任何第三方的知识产权、技术秘密等合法权利且在项目实施过程中保证</w:t>
      </w:r>
      <w:r>
        <w:rPr>
          <w:rFonts w:hint="eastAsia" w:ascii="宋体" w:hAnsi="宋体" w:eastAsia="宋体" w:cs="宋体"/>
          <w:color w:val="auto"/>
          <w:kern w:val="0"/>
          <w:szCs w:val="21"/>
          <w:lang w:val="en-US" w:eastAsia="zh-CN"/>
        </w:rPr>
        <w:t>质量</w:t>
      </w:r>
      <w:r>
        <w:rPr>
          <w:rFonts w:hint="eastAsia" w:ascii="宋体" w:hAnsi="宋体" w:eastAsia="宋体" w:cs="宋体"/>
          <w:color w:val="auto"/>
          <w:kern w:val="0"/>
          <w:szCs w:val="21"/>
        </w:rPr>
        <w:t>，否则其投标将被拒绝。</w:t>
      </w:r>
    </w:p>
    <w:p>
      <w:pPr>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46"/>
        <w:autoSpaceDE w:val="0"/>
        <w:autoSpaceDN w:val="0"/>
        <w:spacing w:line="420" w:lineRule="exact"/>
        <w:rPr>
          <w:rFonts w:ascii="宋体" w:hAnsi="宋体" w:eastAsia="宋体" w:cs="宋体"/>
          <w:color w:val="auto"/>
          <w:kern w:val="0"/>
          <w:szCs w:val="21"/>
        </w:rPr>
      </w:pPr>
      <w:r>
        <w:rPr>
          <w:rFonts w:hint="eastAsia" w:ascii="宋体" w:hAnsi="宋体" w:eastAsia="宋体" w:cs="宋体"/>
          <w:color w:val="auto"/>
          <w:kern w:val="0"/>
          <w:szCs w:val="21"/>
        </w:rPr>
        <w:t>4.4根据财政部、工业和信息化部、国家质检总局、国家认监委联合发布</w:t>
      </w:r>
      <w:bookmarkStart w:id="2" w:name="baidusnap0"/>
      <w:bookmarkEnd w:id="2"/>
      <w:r>
        <w:rPr>
          <w:rFonts w:hint="eastAsia" w:ascii="宋体" w:hAnsi="宋体" w:eastAsia="宋体" w:cs="宋体"/>
          <w:color w:val="auto"/>
          <w:kern w:val="0"/>
          <w:szCs w:val="21"/>
        </w:rPr>
        <w:t>《关于信息安全产品实施政府采购的通知》（财库[2010]48号）要求，投标人所投产品如被列入《信息安全产品强制性认证目录》，则该产品应具备中国信息安全认证中心颁发的《</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olor w:val="auto"/>
          <w:szCs w:val="21"/>
        </w:rPr>
        <w:t>中国国家信息安全产品认证证书</w:t>
      </w:r>
      <w:r>
        <w:rPr>
          <w:rFonts w:hint="eastAsia"/>
          <w:color w:val="auto"/>
          <w:szCs w:val="21"/>
        </w:rPr>
        <w:fldChar w:fldCharType="end"/>
      </w:r>
      <w:r>
        <w:rPr>
          <w:rFonts w:hint="eastAsia" w:ascii="宋体" w:hAnsi="宋体" w:eastAsia="宋体" w:cs="宋体"/>
          <w:color w:val="auto"/>
          <w:kern w:val="0"/>
          <w:szCs w:val="21"/>
        </w:rPr>
        <w:t>》。投标人不能提供超出此目录范畴外的替代品。</w:t>
      </w:r>
    </w:p>
    <w:p>
      <w:pPr>
        <w:pStyle w:val="46"/>
        <w:autoSpaceDE w:val="0"/>
        <w:autoSpaceDN w:val="0"/>
        <w:spacing w:line="420" w:lineRule="exact"/>
        <w:rPr>
          <w:rFonts w:ascii="宋体" w:hAnsi="宋体" w:eastAsia="宋体" w:cs="宋体"/>
          <w:color w:val="auto"/>
          <w:kern w:val="0"/>
          <w:szCs w:val="21"/>
        </w:rPr>
      </w:pPr>
      <w:r>
        <w:rPr>
          <w:rFonts w:hint="eastAsia" w:ascii="宋体" w:hAnsi="宋体" w:eastAsia="宋体" w:cs="宋体"/>
          <w:color w:val="auto"/>
          <w:kern w:val="0"/>
          <w:szCs w:val="21"/>
        </w:rPr>
        <w:t>4.5 供应商根据谈判文件要求及自身条件制定合理的技术方案和售后服务承诺，技术方案和售后服务承诺须有</w:t>
      </w:r>
      <w:r>
        <w:rPr>
          <w:rFonts w:hint="eastAsia" w:ascii="宋体" w:hAnsi="宋体" w:eastAsia="宋体" w:cs="宋体"/>
          <w:color w:val="auto"/>
          <w:kern w:val="0"/>
          <w:szCs w:val="21"/>
        </w:rPr>
        <w:t>法定代表人审核签字</w:t>
      </w:r>
      <w:r>
        <w:rPr>
          <w:rFonts w:hint="eastAsia" w:ascii="宋体" w:hAnsi="宋体" w:eastAsia="宋体" w:cs="宋体"/>
          <w:color w:val="auto"/>
          <w:kern w:val="0"/>
          <w:szCs w:val="21"/>
        </w:rPr>
        <w:t>,否则其投标将被拒绝。</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5.谈判费用</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不论采购的结果如何，供应商均应自行承担所有与谈判有关的全部费用，采购人、采购代理机构在任何情况下均无义务和责任承担这些费用。</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6.信息发布</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auto"/>
          <w:szCs w:val="21"/>
          <w:lang w:val="zh-CN"/>
        </w:rPr>
        <w:t>《河南省政府采购网》《许昌市政府采购网》《全国公共资源交易平台（河南省•许昌市）》公开发布</w:t>
      </w:r>
      <w:r>
        <w:rPr>
          <w:rFonts w:hint="eastAsia" w:ascii="宋体" w:hAnsi="宋体" w:eastAsia="宋体" w:cs="宋体"/>
          <w:color w:val="auto"/>
          <w:kern w:val="0"/>
          <w:szCs w:val="21"/>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7.采购代理机构代理费用收取标准和方式</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详见供应商须知前附表</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8.其他</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8.1本“供应商须知”的条款如与“采购邀请”、“采购需求”、“供应商须知前附表”和“谈判和评审”就同一内容的表述不一致的，以“采购邀请”、“ 采购需求”、“供应商须知前附表”和“谈判和评审”中规定的内容为准。</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二、谈判文件说明</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9.谈判文件构成</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9.1谈判文件由以下部分组成：</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（1）采购邀请（竞争性谈判公告）</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（2）采购需求</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（3）供应商须知前附表</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（4）供应商须知</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（5）政府采购政策功能</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（6）资格审查与评审</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（7）合同书格式及合同条款</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（8）响应文件有关格式</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（9）本项目谈判文件的澄清、答复、修改、补充内容（如有的话）</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r>
        <w:rPr>
          <w:rFonts w:hint="eastAsia" w:ascii="宋体" w:hAnsi="宋体" w:eastAsia="宋体" w:cs="宋体"/>
          <w:color w:val="auto"/>
          <w:kern w:val="0"/>
          <w:szCs w:val="21"/>
        </w:rPr>
        <w:t>投标文件须单独提供廉政方案，并由单位</w:t>
      </w:r>
      <w:r>
        <w:rPr>
          <w:rFonts w:hint="eastAsia" w:ascii="宋体" w:hAnsi="宋体" w:eastAsia="宋体" w:cs="宋体"/>
          <w:color w:val="auto"/>
          <w:kern w:val="0"/>
          <w:szCs w:val="21"/>
        </w:rPr>
        <w:t>法定代表人（单位负责人）签字</w:t>
      </w:r>
      <w:r>
        <w:rPr>
          <w:rFonts w:hint="eastAsia" w:ascii="宋体" w:hAnsi="宋体" w:eastAsia="宋体" w:cs="宋体"/>
          <w:color w:val="auto"/>
          <w:kern w:val="0"/>
          <w:szCs w:val="21"/>
        </w:rPr>
        <w:t>，否则将否决其投标。</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w:t>
      </w:r>
      <w:r>
        <w:rPr>
          <w:rFonts w:hint="eastAsia" w:ascii="宋体" w:hAnsi="宋体" w:eastAsia="宋体" w:cs="宋体"/>
          <w:color w:val="auto"/>
          <w:kern w:val="0"/>
          <w:szCs w:val="21"/>
        </w:rPr>
        <w:t>则，由此引起的一切后果由成交供应商负责。供应商需提供此项承诺函，负责将否决其投标。</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10.谈判文件的澄清或修改</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10.1 在谈判响应截止期前，无论出于何种原因，采购人可主动地或在解答供应商提出的澄清问题时对谈判文件进行修改。</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10.3澄清或修改公告的内容为谈判文件的组成部分，并对供应商具有约束力。当谈判文件与澄清或修改公告就同一内容的表述不一致时，以最后发出的文件内容为准。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10.4如果澄清或者修改发出的时间距规定的谈判响应截止时间不足3个工作日的，采购人、采购代理机构将顺延提交响应文件的截止时间。</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三、响应文件的编制</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11.响应文件的语言及计量单位</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11.2响应文件计量单位，谈判文件已有明确规定的，使用谈判文件规定的计量单位；谈判文件没有规定的，一律采用中华人民共和国法定计量单位。</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12.报价</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12.1本次谈判项目的报价均以人民币为计算单位。</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12.2采购人不得向供应商索要或者接受其给予的赠品、回扣或者与采购无关的其他商品、服务。</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12.3供应商应对项目要求的全部内容进行报价，少报漏报将导致其响应为非实质性响应予以拒绝。</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12.5本项目所涉及的运输、施工、安装、集成、调试、验收、备品和工具等费用均包含在响应报价中。</w:t>
      </w:r>
      <w:r>
        <w:rPr>
          <w:rFonts w:hint="eastAsia" w:ascii="宋体" w:hAnsi="宋体" w:eastAsia="宋体" w:cs="宋体"/>
          <w:color w:val="auto"/>
          <w:kern w:val="0"/>
          <w:szCs w:val="21"/>
        </w:rPr>
        <w:t>单独承诺响应报价包含本项目实施过程中的所有费用，以及在运输过程中的一切安全问题负责，否则将承担其投标被视为非实质性响应投标的风险。</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12.6报价不得高于本项目预算金额，且不低于成本价。供应商的响应报价高于预算金额（项目控制金额上限）的，该供应商的响应文件将被视为非实质性响应予以拒绝。</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12.7最低报价不能做为成交的保证。</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13.响应文件有效期</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13.1 本次招标项目的投标均以人民币为计算单位。</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13.2 采购人不得向投标人索要或者接受其给予的赠品、回扣或者与采购无关的其他商品、服务。</w:t>
      </w:r>
    </w:p>
    <w:p>
      <w:pPr>
        <w:pStyle w:val="46"/>
        <w:spacing w:line="374" w:lineRule="auto"/>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13.3 投标人应对项目要求的全部内容进行报价，少报漏报将导致其投标为非实质性响应予以拒绝。</w:t>
      </w:r>
    </w:p>
    <w:p>
      <w:pPr>
        <w:spacing w:line="360" w:lineRule="auto"/>
        <w:outlineLvl w:val="0"/>
        <w:rPr>
          <w:rFonts w:ascii="宋体" w:hAnsi="宋体" w:eastAsia="宋体" w:cs="宋体"/>
          <w:color w:val="auto"/>
          <w:kern w:val="0"/>
          <w:szCs w:val="21"/>
        </w:rPr>
      </w:pPr>
      <w:r>
        <w:rPr>
          <w:rFonts w:hint="eastAsia" w:ascii="宋体" w:hAnsi="宋体" w:eastAsia="宋体" w:cs="宋体"/>
          <w:color w:val="auto"/>
          <w:kern w:val="0"/>
          <w:szCs w:val="21"/>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保险、加班工资、工作餐、相关福利、关于人员聘用的费用等）、设备、国家规定检测、外发包、材料（含辅材）、管理、税费及利润等。</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13.5 本项目所涉及的运输、施工、安装、集成、调试、验收、备品和工具等费用均包含在投标报价中。</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13.6 本次招标不接受可选择或可调整的投标方案和报价，任何有选择的或可调整的投标方案和报价将被视为非实质性响应投标而作无效投标处理。</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13.7 报价不得高于本项目最高限价，且不低于成本价。本次招标实行“最高限价（项目控制金额上限）”,投标人的投标报价高于最高限价（项目控制金额上限）的，该投标人的投标文件将被视为非实质性响应予以拒绝。</w:t>
      </w:r>
    </w:p>
    <w:p>
      <w:pPr>
        <w:pStyle w:val="46"/>
        <w:autoSpaceDE w:val="0"/>
        <w:autoSpaceDN w:val="0"/>
        <w:spacing w:line="360" w:lineRule="auto"/>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13.8 最低报价不能作为中标的保证</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14.响应文件构成</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14.1响应文件的构成应符合法律法规及谈判文件的要求。</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14.2供应商应当按照谈判文件的要求编制响应文件。响应文件应当对谈判文件提出的要求和条件作出明确响应。</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14.3响应文件由资格证明材料、符合性证明材料、其它材料等组成。</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14.5供应商登录许昌公共资源交易系统下载“许昌投标文件制作系统SEARUN 最新版本”，按谈判文件要求根据所响应标段制作电子响应文件。 一个标段对应生成一个文件夹（xxxx项目xx标段）, 其中包含2个文件和1个文件夹。后缀名为“.file”的文件用于电子响应使用。</w:t>
      </w:r>
    </w:p>
    <w:p>
      <w:pPr>
        <w:pStyle w:val="46"/>
        <w:autoSpaceDE w:val="0"/>
        <w:autoSpaceDN w:val="0"/>
        <w:spacing w:line="360" w:lineRule="auto"/>
        <w:ind w:firstLine="422"/>
        <w:rPr>
          <w:rFonts w:ascii="宋体" w:hAnsi="宋体" w:eastAsia="宋体" w:cs="宋体"/>
          <w:b/>
          <w:bCs/>
          <w:color w:val="auto"/>
          <w:kern w:val="0"/>
          <w:szCs w:val="21"/>
        </w:rPr>
      </w:pPr>
      <w:r>
        <w:rPr>
          <w:rFonts w:hint="eastAsia" w:ascii="宋体" w:hAnsi="宋体" w:eastAsia="宋体" w:cs="宋体"/>
          <w:b/>
          <w:bCs/>
          <w:color w:val="auto"/>
          <w:kern w:val="0"/>
          <w:szCs w:val="21"/>
        </w:rPr>
        <w:t>电子响应文件制作技术咨询：0374-2961598。</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15.响应文件格式</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15.1 投标文件的构成应符合法律法规及招标文件的要求。</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15.2 投标人应当按照招标文件的要求编制投标文件。投标文件应当对招标文件提出的要求和条件作出明确响应。</w:t>
      </w:r>
    </w:p>
    <w:p>
      <w:pPr>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15.3 投标文件由资格证明材料、符合性证明材料、其它材料等组成。</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15.4 </w:t>
      </w:r>
      <w:r>
        <w:rPr>
          <w:rFonts w:hint="eastAsia" w:ascii="宋体" w:hAnsi="宋体" w:eastAsia="宋体" w:cs="宋体"/>
          <w:color w:val="auto"/>
          <w:kern w:val="0"/>
          <w:szCs w:val="21"/>
        </w:rPr>
        <w:t>投标文件中投标人应附“合同履行期限承诺书”（承诺格式自拟，否则投标无效。）</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15.5 投标人根据招标文件的规定和采购项目的实际情况，拟在中标后将中标项目的非主体、非关键性工作分包的，应当在投标文件中载明分包承担主体，分包承担主体应当具备相应资质条件且不得再次分包。</w:t>
      </w:r>
    </w:p>
    <w:p>
      <w:pPr>
        <w:tabs>
          <w:tab w:val="left" w:pos="7095"/>
        </w:tabs>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15.6 投标人登录许昌公共资源交易系统下载“许昌投标文件制作系统SEARUN </w:t>
      </w:r>
      <w:r>
        <w:rPr>
          <w:rFonts w:ascii="宋体" w:hAnsi="宋体" w:eastAsia="宋体" w:cs="宋体"/>
          <w:color w:val="auto"/>
          <w:kern w:val="0"/>
          <w:szCs w:val="21"/>
        </w:rPr>
        <w:t>最新版本</w:t>
      </w:r>
      <w:r>
        <w:rPr>
          <w:rFonts w:hint="eastAsia" w:ascii="宋体" w:hAnsi="宋体" w:eastAsia="宋体" w:cs="宋体"/>
          <w:color w:val="auto"/>
          <w:kern w:val="0"/>
          <w:szCs w:val="21"/>
        </w:rPr>
        <w:t xml:space="preserve">”，按招标文件要求根据所投标段制作电子投标文件。 </w:t>
      </w:r>
    </w:p>
    <w:p>
      <w:pPr>
        <w:tabs>
          <w:tab w:val="left" w:pos="7095"/>
        </w:tabs>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一个标段对应生成一个文件夹（xxxx项目xx标段）, 其中包含2个文件和1个文件夹。后缀名为“</w:t>
      </w:r>
      <w:r>
        <w:rPr>
          <w:rFonts w:ascii="宋体" w:hAnsi="宋体" w:eastAsia="宋体" w:cs="宋体"/>
          <w:color w:val="auto"/>
          <w:kern w:val="0"/>
          <w:szCs w:val="21"/>
        </w:rPr>
        <w:t>.file</w:t>
      </w:r>
      <w:r>
        <w:rPr>
          <w:rFonts w:hint="eastAsia" w:ascii="宋体" w:hAnsi="宋体" w:eastAsia="宋体" w:cs="宋体"/>
          <w:color w:val="auto"/>
          <w:kern w:val="0"/>
          <w:szCs w:val="21"/>
        </w:rPr>
        <w:t>”的文件用于电子投标使用。</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电子投标文件制作技术咨询：0374-2961598。</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 xml:space="preserve">16.谈判保证金  </w:t>
      </w:r>
    </w:p>
    <w:p>
      <w:pPr>
        <w:autoSpaceDE w:val="0"/>
        <w:autoSpaceDN w:val="0"/>
        <w:spacing w:line="360" w:lineRule="auto"/>
        <w:ind w:firstLine="420" w:firstLineChars="200"/>
        <w:rPr>
          <w:rFonts w:ascii="宋体" w:hAnsi="Calibri" w:eastAsia="宋体" w:cs="宋体"/>
          <w:color w:val="auto"/>
          <w:kern w:val="0"/>
          <w:szCs w:val="21"/>
        </w:rPr>
      </w:pPr>
      <w:r>
        <w:rPr>
          <w:rFonts w:hint="eastAsia" w:ascii="宋体" w:hAnsi="宋体" w:eastAsia="宋体" w:cs="宋体"/>
          <w:color w:val="auto"/>
          <w:kern w:val="0"/>
          <w:szCs w:val="21"/>
        </w:rPr>
        <w:t>16.1本项目不收取谈判保证金。</w:t>
      </w:r>
    </w:p>
    <w:p>
      <w:pPr>
        <w:autoSpaceDE w:val="0"/>
        <w:autoSpaceDN w:val="0"/>
        <w:spacing w:line="360" w:lineRule="auto"/>
        <w:ind w:firstLine="420" w:firstLineChars="200"/>
        <w:rPr>
          <w:rFonts w:ascii="宋体" w:hAnsi="Calibri" w:eastAsia="宋体" w:cs="宋体"/>
          <w:color w:val="auto"/>
          <w:kern w:val="0"/>
          <w:szCs w:val="21"/>
        </w:rPr>
      </w:pPr>
      <w:r>
        <w:rPr>
          <w:rFonts w:hint="eastAsia" w:ascii="宋体" w:hAnsi="宋体" w:eastAsia="宋体" w:cs="宋体"/>
          <w:color w:val="auto"/>
          <w:kern w:val="0"/>
          <w:szCs w:val="21"/>
        </w:rPr>
        <w:t>16.2供应商应提供谈判承诺函。</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17.谈判文件的数量和签署盖章</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17.1供应商应提交响应文件份数见“供应商须知前附表”。</w:t>
      </w:r>
    </w:p>
    <w:p>
      <w:pPr>
        <w:pStyle w:val="46"/>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kern w:val="0"/>
          <w:szCs w:val="21"/>
        </w:rPr>
        <w:t>17.2在谈判文件中已明示需盖章及签名之处，电子响应文件应按谈判文件要求加盖供应商电子印章和法人电子印章或授权代表电子印章。</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四、响应文件的递交</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18.谈判响应截止时间</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18.1供应商必须在“采购邀请”和“供应商须知前附表”中规定的响应截止时间前，将加密电子响应文件（.file格式）通过《全国公共资源交易平台(河南省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19.迟交的响应文件</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谈判响应文件截止时间之后送达/上传的响应文件，采购人、采购代理机构将将拒绝接收。</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20.响应文件的修改和撤回</w:t>
      </w:r>
    </w:p>
    <w:p>
      <w:pPr>
        <w:autoSpaceDE w:val="0"/>
        <w:autoSpaceDN w:val="0"/>
        <w:spacing w:line="360" w:lineRule="auto"/>
        <w:ind w:firstLine="420" w:firstLineChars="200"/>
        <w:rPr>
          <w:rFonts w:ascii="宋体" w:hAnsi="Calibri" w:eastAsia="宋体" w:cs="宋体"/>
          <w:color w:val="auto"/>
          <w:szCs w:val="21"/>
        </w:rPr>
      </w:pPr>
      <w:r>
        <w:rPr>
          <w:rFonts w:hint="eastAsia" w:ascii="宋体" w:hAnsi="宋体" w:eastAsia="宋体" w:cs="宋体"/>
          <w:color w:val="auto"/>
          <w:kern w:val="0"/>
          <w:szCs w:val="21"/>
        </w:rPr>
        <w:t>20.1</w:t>
      </w:r>
      <w:r>
        <w:rPr>
          <w:rFonts w:hint="eastAsia" w:ascii="宋体" w:hAnsi="宋体" w:eastAsia="宋体" w:cs="宋体"/>
          <w:color w:val="auto"/>
          <w:szCs w:val="21"/>
        </w:rPr>
        <w:t>供应商在谈判响应截止时间前，对所提交的响应文件进行补充、修改或者撤回的，须书面通知采购人和代理机构。</w:t>
      </w:r>
      <w:r>
        <w:rPr>
          <w:rFonts w:hint="eastAsia" w:ascii="宋体" w:hAnsi="宋体" w:eastAsia="宋体" w:cs="宋体"/>
          <w:color w:val="auto"/>
          <w:kern w:val="0"/>
          <w:szCs w:val="21"/>
        </w:rPr>
        <w:t>供应商应当在谈判响应截止时间前完成电子响应文件的提交，可以补充、修改或撤回。谈判响应截止时间前未完成电子响应文件提交的，视为撤回响应文件。</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20.2供应商补充、修改的内容并作为响应文件的组成部分。补充或修改应当按谈判文件要求签署、盖章、提交，并应注明“修改”或“补充”字样。</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20.3供应商不得在投标有效期内撤销响应文件，否则供应商将承担违背响应承诺函的责任追究。</w:t>
      </w:r>
    </w:p>
    <w:p>
      <w:pPr>
        <w:pStyle w:val="46"/>
        <w:autoSpaceDE w:val="0"/>
        <w:autoSpaceDN w:val="0"/>
        <w:spacing w:line="360" w:lineRule="auto"/>
        <w:ind w:firstLine="0" w:firstLineChars="0"/>
        <w:rPr>
          <w:rFonts w:ascii="宋体" w:hAnsi="宋体" w:eastAsia="宋体" w:cs="宋体"/>
          <w:color w:val="auto"/>
          <w:kern w:val="0"/>
          <w:szCs w:val="21"/>
        </w:rPr>
      </w:pPr>
      <w:r>
        <w:rPr>
          <w:rFonts w:hint="eastAsia" w:ascii="宋体" w:hAnsi="宋体" w:eastAsia="宋体" w:cs="宋体"/>
          <w:b/>
          <w:color w:val="auto"/>
          <w:kern w:val="0"/>
          <w:szCs w:val="21"/>
        </w:rPr>
        <w:t>21.除供应商须知前附表另有规定外，供应商所提交的电子响应文件不予退还。</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五、谈判和评审</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22.响应文件密封情况检查及解密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22.1采购人将按谈判文件规定的谈判响应截止时间和地点解密电子响应文件。由代理机构主持，供应商无须到现场。</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22.2谈判响应截止时间，由代理机构开通远程不见面开标大厅及开启“文字互动”等功能；供应商、代理机构进行电子响应文件的解密。解密后供应商选择功能栏“开标记录”按钮可查看供应商名称、修改和撤回投标的通知（如有的话）和谈判文件规定的需要宣布的其他内容。</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电子响应文件的解密：全流程电子化交易项目电子响应文件采用双重加密。解密需分标段进行两次解密。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22.2.1.1供应商解密：供应商使用本单位CA数字证书进行远程解密。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22.2.1.2采购代理机构解密：采购代理机构按电子响应文件到达交易系统的先后顺序，使用本单位CA数字证书进行再次解密。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22.1.3供应商未在规定时间内解密或因供应商原因解密失败的，其响应文件将被拒绝。</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22.3供应商不足3家的，本项目谈判活动终止。（如符合《政府采购非招标采购方式管理办法》（财政部令第74号）第二十七条第二款中的情形的，供应商最低数量可以为两家）</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22.4响应文件解密过程由采购代理机构负责记录。</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22.5供应商对解密过程和记录有疑义，以及认为采购人、采购代理机构相关工作人员有需要回避的情形的，应当场提出询问或者回避申请。采购人、采购代理机构对供应商提出的询问或者回避申请应当及时处理。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22.6响应文件解密活动结束时，供应商应在《开标记录表》上进行电子签章。供应商未签章的，视同认可解密结果。</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23.谈判小组组成</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23.1.1采购人将依法组建谈判小组，谈判小组由评审专家组成，成员人数应当为3人以上单数组成。评审专家依法从政府采购评审专家库中随机抽取。</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23.1.2达到公开招标数额标准的货物或者服务采购项目，或者达到招标规模标准的政府采购工程，竞争性谈判小组应当由5人以上单数组成。</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23.2采购人不得以评审专家身份参加本部门或本单位采购项目的评审。</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23.3谈判小组成员与供应商存在下列利害关系之一的,应当回避:</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23.3.1参加采购活动前三年内,与供应商存在劳动关系,或者担任过供应商的董事、监事,或者是供应商的控股股东或实际控制人；</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23.3.2与供应商的法定代表人或者负责人有夫妻、直系血亲、三代以内旁系血亲或者近姻亲关系；</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23.3.3与供应商有其他可能影响政府采购活动公平、公正进行的关系。</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23.4评审专家发现本人与参加采购活动的供应商有利害关系的,应当主动提出回避。采购人或者采购代理机构发现评审专家与参加采购活动的供应商有利害关系的,应当要求其回避。</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23.5采购人不得担任谈判小组组长。</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23.6谈判小组成员名单在成交结果公告前应当保密。</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24.资格审查和符合性审查</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24.1 资格审查：谈判小组依据有关法律法规和谈判文件的规定对供应商的资格进行审查。</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24.2符合性审查：依据谈判文件的规定，从响应文件的有效性、完整性和对谈判文件的响应程度进行审查，以确定是否对谈判文件的全部实质性要求作出响应。为确保后期项目实施，实施方案的编制需要供应商法人审核予以签字确认，否则视为无效响应文件。</w:t>
      </w:r>
    </w:p>
    <w:p>
      <w:pPr>
        <w:pStyle w:val="46"/>
        <w:autoSpaceDE w:val="0"/>
        <w:autoSpaceDN w:val="0"/>
        <w:spacing w:line="360" w:lineRule="auto"/>
        <w:ind w:firstLine="422"/>
        <w:rPr>
          <w:rFonts w:ascii="宋体" w:hAnsi="宋体" w:eastAsia="宋体" w:cs="宋体"/>
          <w:b/>
          <w:color w:val="auto"/>
          <w:kern w:val="0"/>
          <w:szCs w:val="21"/>
        </w:rPr>
      </w:pPr>
      <w:r>
        <w:rPr>
          <w:rFonts w:hint="eastAsia" w:ascii="宋体" w:hAnsi="宋体" w:eastAsia="宋体" w:cs="宋体"/>
          <w:b/>
          <w:color w:val="auto"/>
          <w:kern w:val="0"/>
          <w:szCs w:val="21"/>
        </w:rPr>
        <w:t>25.响应文件的澄清</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46"/>
        <w:numPr>
          <w:ilvl w:val="1"/>
          <w:numId w:val="5"/>
        </w:numPr>
        <w:autoSpaceDE w:val="0"/>
        <w:autoSpaceDN w:val="0"/>
        <w:spacing w:line="360" w:lineRule="auto"/>
        <w:ind w:firstLineChars="0"/>
        <w:contextualSpacing/>
        <w:rPr>
          <w:rFonts w:ascii="宋体" w:hAnsi="宋体" w:eastAsia="宋体" w:cs="宋体"/>
          <w:vanish/>
          <w:color w:val="auto"/>
          <w:kern w:val="0"/>
          <w:szCs w:val="21"/>
        </w:rPr>
      </w:pP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25.3供应商的澄清文件是其响应文件的组成部分。</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26.响应文件报价出现前后不一致的修正</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26.1大写金额和小写金额不一致的，以大写金额为准；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26.2单价金额小数点或者百分比有明显错位的，以开标一览表的总价为准，并修改单价；</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27.响应无效情形</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27.1响应文件属下列情况之一的，按照无效响应处理：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27.1.1</w:t>
      </w:r>
      <w:r>
        <w:rPr>
          <w:rFonts w:hint="eastAsia" w:ascii="宋体" w:hAnsi="宋体" w:eastAsia="宋体" w:cs="宋体"/>
          <w:color w:val="auto"/>
          <w:kern w:val="0"/>
          <w:szCs w:val="21"/>
        </w:rPr>
        <w:tab/>
      </w:r>
      <w:r>
        <w:rPr>
          <w:rFonts w:hint="eastAsia" w:ascii="宋体" w:hAnsi="宋体" w:eastAsia="宋体" w:cs="宋体"/>
          <w:color w:val="auto"/>
          <w:kern w:val="0"/>
          <w:szCs w:val="21"/>
        </w:rPr>
        <w:t>未按照招标文件的规定提交《禹州市政府采购供应商信用承诺函》的；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27.1.2未按照谈判文件的规定提交谈判承诺函的；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27.1.3响应文件未按谈判文件要求签署、盖章的；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27.1.4不具备谈判文件中规定的资格要求的；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27.1.5报价超过谈判文件中规定的预算金额的；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27.1.6响应文件内容模糊不清，无法辨认的；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27.1.7响应文件含有采购人不能接受的附加条件的。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27.2有下列情形之一的，视为供应商串通谈判，其响应无效：</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27.2.1不同供应商的响应文件由同一单位或者个人编制；</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27.2.2不同供应商委托同一单位或者个人办理响应事宜；</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27.2.3不同供应商的响应文件载明的项目管理成员或者联系人员为同一人；</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27.2.4不同供应商的响应文件异常一致或者投标报价呈规律性差异；</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27.5法律、法规和响应文件规定的其他无效情形。</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28.响应文件评审与谈判</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28.2谈判小组所有成员应当集中与单一供应商分别进行谈判，并给予所有参加谈判的供应商平等的谈判机会。</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28.3在谈判中，谈判的任何一方不得透露与谈判有关的其他供应商的技术资料、价格和其他信息。</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28.7最后报价是供应商响应文件的有效组成部分。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28.8已提交响应文件的供应商，在提交最后报价之前，可以根据谈判情况退出谈判。</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28.9按照《关于推进全流程电子化交易和在线监管工作有关问题的通知》（许公管办[2019]3号）规定，评审专家应严格按照要求查看“硬件特征码相” 关信息并进行评审。</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29.评审方法与提出成交候选人</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谈判小组应当从质量和服务均能满足采购文件实质性响应要求的供应商中，按照最后报价由低到高的顺序提出3名成交候选人，并编写评审报告。</w:t>
      </w:r>
    </w:p>
    <w:p>
      <w:pPr>
        <w:numPr>
          <w:ilvl w:val="0"/>
          <w:numId w:val="6"/>
        </w:numPr>
        <w:tabs>
          <w:tab w:val="left" w:pos="1260"/>
        </w:tabs>
        <w:autoSpaceDE w:val="0"/>
        <w:autoSpaceDN w:val="0"/>
        <w:spacing w:line="360" w:lineRule="auto"/>
        <w:contextualSpacing/>
        <w:jc w:val="center"/>
        <w:rPr>
          <w:rFonts w:ascii="宋体" w:hAnsi="宋体" w:eastAsia="宋体" w:cs="宋体"/>
          <w:b/>
          <w:color w:val="auto"/>
          <w:kern w:val="0"/>
          <w:szCs w:val="21"/>
        </w:rPr>
      </w:pPr>
      <w:r>
        <w:rPr>
          <w:rFonts w:hint="eastAsia" w:ascii="宋体" w:hAnsi="宋体" w:eastAsia="宋体" w:cs="宋体"/>
          <w:b/>
          <w:color w:val="auto"/>
          <w:kern w:val="0"/>
          <w:szCs w:val="21"/>
        </w:rPr>
        <w:t>确定成交供应商和授予合同</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30.确定成交供应商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30.1采购人应当在收到评审报告后5个工作日内，从评审报告提出的成交候选人中，根据质量和服务均能满足采购文件实质性响应要求且最后报价最低的原则确定成交供应商。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30.2采购人逾期未确定成交供应商且不提出异议的，视为确定评审报告提出的最后报价最低的供应商为成交供应商。</w:t>
      </w:r>
    </w:p>
    <w:p>
      <w:pPr>
        <w:pStyle w:val="46"/>
        <w:autoSpaceDE w:val="0"/>
        <w:autoSpaceDN w:val="0"/>
        <w:spacing w:line="360" w:lineRule="auto"/>
        <w:ind w:firstLine="0" w:firstLineChars="0"/>
        <w:rPr>
          <w:rFonts w:ascii="宋体" w:hAnsi="宋体" w:eastAsia="宋体" w:cs="宋体"/>
          <w:b/>
          <w:bCs/>
          <w:color w:val="auto"/>
          <w:szCs w:val="21"/>
        </w:rPr>
      </w:pPr>
      <w:r>
        <w:rPr>
          <w:rFonts w:hint="eastAsia" w:ascii="宋体" w:hAnsi="宋体" w:eastAsia="宋体" w:cs="宋体"/>
          <w:b/>
          <w:bCs/>
          <w:color w:val="auto"/>
          <w:szCs w:val="21"/>
        </w:rPr>
        <w:t>31.终止采购活动的情形</w:t>
      </w:r>
    </w:p>
    <w:p>
      <w:pPr>
        <w:pStyle w:val="46"/>
        <w:autoSpaceDE w:val="0"/>
        <w:autoSpaceDN w:val="0"/>
        <w:spacing w:line="360" w:lineRule="auto"/>
        <w:ind w:firstLine="211" w:firstLineChars="100"/>
        <w:rPr>
          <w:rFonts w:ascii="宋体" w:hAnsi="宋体" w:eastAsia="宋体" w:cs="宋体"/>
          <w:b/>
          <w:bCs/>
          <w:color w:val="auto"/>
          <w:kern w:val="0"/>
          <w:szCs w:val="21"/>
        </w:rPr>
      </w:pPr>
      <w:r>
        <w:rPr>
          <w:rFonts w:hint="eastAsia" w:ascii="宋体" w:hAnsi="宋体" w:eastAsia="宋体" w:cs="宋体"/>
          <w:b/>
          <w:bCs/>
          <w:color w:val="auto"/>
          <w:szCs w:val="21"/>
        </w:rPr>
        <w:t>在谈判采购中，出现下列情形之一的，采购人应当终止竞争性谈判采购活动，发布项目终止公告并说明原因，重新开展采购活动：</w:t>
      </w:r>
    </w:p>
    <w:p>
      <w:pPr>
        <w:pStyle w:val="46"/>
        <w:numPr>
          <w:ilvl w:val="0"/>
          <w:numId w:val="5"/>
        </w:numPr>
        <w:autoSpaceDE w:val="0"/>
        <w:autoSpaceDN w:val="0"/>
        <w:spacing w:line="360" w:lineRule="auto"/>
        <w:ind w:firstLineChars="0"/>
        <w:contextualSpacing/>
        <w:rPr>
          <w:rFonts w:ascii="宋体" w:hAnsi="宋体" w:eastAsia="宋体" w:cs="宋体"/>
          <w:vanish/>
          <w:color w:val="auto"/>
          <w:kern w:val="0"/>
          <w:szCs w:val="21"/>
        </w:rPr>
      </w:pP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31.1因情况变化，不再符合规定的竞争性谈判采购方式适用情形的；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31.2出现影响采购公正的违法、违规行为的；</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31.3在采购过程中符合竞争要求的供应商或者报价未超过采购预算的供应商不足3家的，但《政府采购非招标采购方式管理办法》第二十七条第二款规定的情形除外。</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32.成交公告、发出成交通知书</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32.1采购人确认成交供应商后，采购人在公告成交结果的同时，向成交供应商发出成交通知书。</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32.2成交通知书发出后，采购人不得违法改变成交结果，成交供应商无正当理由不得放弃成交。</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33.质疑提出与答复</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33.1供应商认为谈判文件、采购过程和成交结果使自己的权益受到损害的，可以按照《政府采购质疑和投诉办法》（财政部令第94号）提出质疑。提出质疑的供应商应当是参与本项目采购活动的供应商。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33.1.2 对采购过程提出质疑的，为各采购程序环节结束之日起七个工作日内，以书面形式向采购人和采购代理机构一次性提出；</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34.1.3 对成交结果提出质疑的，为成交结果公告期限届满之日起七个工作日内，以书面形式向采购人和采购代理机构一次性提出，提质疑的供应商须为参加本项目谈判开评标的供应商。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33.2采购人、采购代理机构认为供应商质疑不成立，或者成立但未对成交结果构成影响的，继续开展采购活动；认为供应商质疑成立且影响或者可能影响成交结果的，按照下列情况处理：</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33.2.1对谈判文件提出的质疑，依法通过澄清或者修改可以继续开展采购活动的，澄清或者修改谈判文件后继续开展采购活动；否则应当修改谈判文件后重新开展采购活动。</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33.2.2对采购过程、成交结果提出的质疑，合格供应商符合法定数量时，可以从合格的成交候选人中另行确定成交供应商的，应当依法另行确定成交供应商；否则应当重新开展采购活动。</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34.签订合同</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34.1采购人与成交供应商应当在成交通知书发出之日起30日内，按照谈判文件确定的合同文本以及采购标的、规格型号、采购金额、采购数量、技术和服务要求等事项签订政府采购合同。</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34.2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pPr>
        <w:pStyle w:val="4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34.3签合同前中标候选人需要提供所投产品资质证明原件以备采购人审查，如发现虚假应标采购人保留追究责任的权利。</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35、履约保证金</w:t>
      </w:r>
    </w:p>
    <w:p>
      <w:pPr>
        <w:pStyle w:val="4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无</w:t>
      </w:r>
    </w:p>
    <w:p>
      <w:pPr>
        <w:autoSpaceDE w:val="0"/>
        <w:autoSpaceDN w:val="0"/>
        <w:spacing w:line="360" w:lineRule="auto"/>
        <w:jc w:val="left"/>
        <w:rPr>
          <w:rFonts w:ascii="宋体" w:hAnsi="宋体" w:eastAsia="宋体" w:cs="宋体"/>
          <w:b/>
          <w:color w:val="auto"/>
          <w:kern w:val="0"/>
          <w:szCs w:val="21"/>
        </w:rPr>
      </w:pPr>
      <w:r>
        <w:rPr>
          <w:rFonts w:hint="eastAsia" w:ascii="宋体" w:hAnsi="宋体" w:eastAsia="宋体" w:cs="宋体"/>
          <w:b/>
          <w:color w:val="auto"/>
          <w:kern w:val="0"/>
          <w:szCs w:val="21"/>
        </w:rPr>
        <w:t>36、其他</w:t>
      </w:r>
    </w:p>
    <w:p>
      <w:pPr>
        <w:autoSpaceDE w:val="0"/>
        <w:autoSpaceDN w:val="0"/>
        <w:spacing w:line="360" w:lineRule="auto"/>
        <w:ind w:left="964"/>
        <w:contextualSpacing/>
        <w:rPr>
          <w:rFonts w:ascii="宋体" w:hAnsi="宋体" w:eastAsia="宋体" w:cs="宋体"/>
          <w:color w:val="auto"/>
          <w:kern w:val="0"/>
          <w:szCs w:val="21"/>
        </w:rPr>
      </w:pPr>
      <w:r>
        <w:rPr>
          <w:rFonts w:hint="eastAsia" w:ascii="宋体" w:hAnsi="宋体" w:eastAsia="宋体" w:cs="宋体"/>
          <w:color w:val="auto"/>
          <w:kern w:val="0"/>
          <w:szCs w:val="21"/>
        </w:rPr>
        <w:t>本次谈判文件未尽事项，以法律法规规定的为准。</w:t>
      </w:r>
    </w:p>
    <w:p>
      <w:pPr>
        <w:pStyle w:val="46"/>
        <w:autoSpaceDE w:val="0"/>
        <w:autoSpaceDN w:val="0"/>
        <w:spacing w:line="360" w:lineRule="auto"/>
        <w:ind w:firstLine="0" w:firstLineChars="0"/>
        <w:rPr>
          <w:rFonts w:ascii="宋体" w:hAnsi="宋体" w:eastAsia="宋体" w:cs="宋体"/>
          <w:color w:val="auto"/>
          <w:kern w:val="0"/>
          <w:szCs w:val="21"/>
        </w:rPr>
      </w:pPr>
      <w:r>
        <w:rPr>
          <w:rFonts w:hint="eastAsia" w:ascii="宋体" w:hAnsi="宋体" w:eastAsia="宋体" w:cs="宋体"/>
          <w:b/>
          <w:color w:val="auto"/>
          <w:kern w:val="0"/>
          <w:szCs w:val="21"/>
        </w:rPr>
        <w:t>37、政府采购合同融资</w:t>
      </w:r>
    </w:p>
    <w:p>
      <w:pPr>
        <w:pStyle w:val="46"/>
        <w:wordWrap w:val="0"/>
        <w:topLinePunct/>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37.1缓解中小企业融资难题</w:t>
      </w:r>
    </w:p>
    <w:p>
      <w:pPr>
        <w:autoSpaceDE w:val="0"/>
        <w:autoSpaceDN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37.2合作金融机构（排名不分先后）</w:t>
      </w:r>
    </w:p>
    <w:p>
      <w:pPr>
        <w:autoSpaceDE w:val="0"/>
        <w:autoSpaceDN w:val="0"/>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合作金融机构名称：中原银行许昌分行（小微金融部）</w:t>
      </w:r>
    </w:p>
    <w:p>
      <w:pPr>
        <w:autoSpaceDE w:val="0"/>
        <w:autoSpaceDN w:val="0"/>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联系人及电话：陈阳 13137407575   方金龙   15836539901</w:t>
      </w:r>
    </w:p>
    <w:p>
      <w:pPr>
        <w:autoSpaceDE w:val="0"/>
        <w:autoSpaceDN w:val="0"/>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地址：许昌市建安大道与紫云路交汇处中原银行</w:t>
      </w:r>
    </w:p>
    <w:p>
      <w:pPr>
        <w:autoSpaceDE w:val="0"/>
        <w:autoSpaceDN w:val="0"/>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合作金融机构名称：浦发银行许昌分行</w:t>
      </w:r>
    </w:p>
    <w:p>
      <w:pPr>
        <w:autoSpaceDE w:val="0"/>
        <w:autoSpaceDN w:val="0"/>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联系人及电话：赵勇  0374-7313551  18937425515</w:t>
      </w:r>
    </w:p>
    <w:p>
      <w:pPr>
        <w:autoSpaceDE w:val="0"/>
        <w:autoSpaceDN w:val="0"/>
        <w:spacing w:line="400" w:lineRule="exact"/>
        <w:ind w:firstLine="420" w:firstLineChars="200"/>
        <w:contextualSpacing/>
        <w:rPr>
          <w:rFonts w:hint="eastAsia" w:ascii="宋体" w:hAnsi="宋体" w:cs="宋体"/>
          <w:b/>
          <w:color w:val="auto"/>
          <w:szCs w:val="21"/>
          <w:highlight w:val="none"/>
        </w:rPr>
      </w:pPr>
      <w:r>
        <w:rPr>
          <w:rFonts w:hint="eastAsia" w:ascii="宋体" w:hAnsi="宋体" w:cs="宋体"/>
          <w:color w:val="auto"/>
          <w:szCs w:val="21"/>
          <w:highlight w:val="none"/>
        </w:rPr>
        <w:t>地址：禹州市禹王大道与府东路交叉口</w:t>
      </w:r>
      <w:r>
        <w:rPr>
          <w:rFonts w:hint="eastAsia" w:ascii="宋体" w:hAnsi="宋体" w:eastAsia="宋体" w:cs="宋体"/>
          <w:color w:val="auto"/>
          <w:szCs w:val="21"/>
        </w:rPr>
        <w:br w:type="textWrapping"/>
      </w:r>
      <w:r>
        <w:rPr>
          <w:rFonts w:hint="eastAsia" w:ascii="宋体" w:hAnsi="宋体" w:cs="宋体"/>
          <w:b/>
          <w:color w:val="auto"/>
          <w:szCs w:val="21"/>
          <w:highlight w:val="none"/>
          <w:lang w:val="en-US" w:eastAsia="zh-CN"/>
        </w:rPr>
        <w:t>38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其他</w:t>
      </w:r>
    </w:p>
    <w:p>
      <w:pPr>
        <w:autoSpaceDE w:val="0"/>
        <w:autoSpaceDN w:val="0"/>
        <w:spacing w:line="360" w:lineRule="auto"/>
        <w:ind w:firstLine="420" w:firstLineChars="200"/>
        <w:contextualSpacing/>
        <w:rPr>
          <w:rFonts w:ascii="宋体" w:hAnsi="宋体" w:eastAsia="宋体" w:cs="宋体"/>
          <w:b/>
          <w:color w:val="auto"/>
          <w:kern w:val="0"/>
          <w:sz w:val="32"/>
          <w:szCs w:val="32"/>
        </w:rPr>
      </w:pPr>
      <w:r>
        <w:rPr>
          <w:rFonts w:hint="eastAsia" w:ascii="宋体" w:hAnsi="宋体" w:cs="宋体"/>
          <w:color w:val="auto"/>
          <w:kern w:val="0"/>
          <w:szCs w:val="21"/>
          <w:highlight w:val="none"/>
        </w:rPr>
        <w:t>本次</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文件未尽事项，以法律法规规定的为准。</w:t>
      </w:r>
      <w:r>
        <w:rPr>
          <w:rFonts w:hint="eastAsia" w:ascii="宋体" w:hAnsi="宋体" w:eastAsia="宋体" w:cs="宋体"/>
          <w:color w:val="auto"/>
          <w:sz w:val="24"/>
          <w:szCs w:val="24"/>
        </w:rPr>
        <w:br w:type="textWrapping"/>
      </w:r>
    </w:p>
    <w:p>
      <w:pPr>
        <w:autoSpaceDE w:val="0"/>
        <w:autoSpaceDN w:val="0"/>
        <w:spacing w:line="360" w:lineRule="auto"/>
        <w:ind w:left="964" w:firstLine="1446" w:firstLineChars="450"/>
        <w:contextualSpacing/>
        <w:jc w:val="left"/>
        <w:rPr>
          <w:rFonts w:ascii="宋体" w:hAnsi="宋体" w:eastAsia="宋体" w:cs="宋体"/>
          <w:b/>
          <w:color w:val="auto"/>
          <w:kern w:val="0"/>
          <w:sz w:val="32"/>
          <w:szCs w:val="32"/>
        </w:rPr>
      </w:pPr>
    </w:p>
    <w:p>
      <w:pPr>
        <w:autoSpaceDE w:val="0"/>
        <w:autoSpaceDN w:val="0"/>
        <w:spacing w:line="360" w:lineRule="auto"/>
        <w:ind w:left="964" w:firstLine="1446" w:firstLineChars="450"/>
        <w:contextualSpacing/>
        <w:jc w:val="left"/>
        <w:rPr>
          <w:rFonts w:ascii="宋体" w:hAnsi="宋体" w:eastAsia="宋体" w:cs="宋体"/>
          <w:b/>
          <w:color w:val="auto"/>
          <w:kern w:val="0"/>
          <w:sz w:val="32"/>
          <w:szCs w:val="32"/>
        </w:rPr>
      </w:pPr>
    </w:p>
    <w:p>
      <w:pPr>
        <w:pStyle w:val="22"/>
        <w:rPr>
          <w:color w:val="auto"/>
        </w:rPr>
      </w:pPr>
    </w:p>
    <w:p>
      <w:pPr>
        <w:pStyle w:val="22"/>
        <w:rPr>
          <w:color w:val="auto"/>
        </w:rPr>
      </w:pPr>
    </w:p>
    <w:p>
      <w:pPr>
        <w:pStyle w:val="22"/>
        <w:rPr>
          <w:color w:val="auto"/>
        </w:rPr>
      </w:pPr>
    </w:p>
    <w:p>
      <w:pPr>
        <w:pStyle w:val="22"/>
        <w:rPr>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color w:val="auto"/>
        </w:rPr>
      </w:pPr>
    </w:p>
    <w:p>
      <w:pPr>
        <w:autoSpaceDE w:val="0"/>
        <w:autoSpaceDN w:val="0"/>
        <w:spacing w:line="360" w:lineRule="auto"/>
        <w:contextualSpacing/>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第五章 政府采购政策功能</w:t>
      </w:r>
    </w:p>
    <w:p>
      <w:pPr>
        <w:pStyle w:val="49"/>
        <w:rPr>
          <w:rFonts w:ascii="宋体" w:hAnsi="宋体" w:eastAsia="宋体"/>
          <w:color w:val="auto"/>
        </w:rPr>
      </w:pPr>
    </w:p>
    <w:p>
      <w:pPr>
        <w:pStyle w:val="13"/>
        <w:spacing w:line="360" w:lineRule="auto"/>
        <w:ind w:firstLine="420" w:firstLineChars="200"/>
        <w:rPr>
          <w:rFonts w:ascii="宋体" w:hAnsi="宋体" w:cs="仿宋_GB2312"/>
          <w:color w:val="auto"/>
          <w:szCs w:val="21"/>
          <w:lang w:val="zh-CN"/>
        </w:rPr>
      </w:pPr>
      <w:r>
        <w:rPr>
          <w:rFonts w:hint="eastAsia" w:ascii="宋体" w:hAnsi="宋体" w:cs="仿宋_GB2312"/>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pPr>
        <w:pStyle w:val="13"/>
        <w:spacing w:line="360" w:lineRule="auto"/>
        <w:ind w:firstLine="632" w:firstLineChars="300"/>
        <w:rPr>
          <w:rFonts w:ascii="宋体" w:hAnsi="宋体" w:cs="仿宋_GB2312"/>
          <w:b/>
          <w:color w:val="auto"/>
          <w:sz w:val="21"/>
          <w:szCs w:val="21"/>
          <w:lang w:val="zh-CN"/>
        </w:rPr>
      </w:pPr>
      <w:r>
        <w:rPr>
          <w:rFonts w:hint="eastAsia" w:ascii="宋体" w:hAnsi="宋体" w:cs="仿宋_GB2312"/>
          <w:b/>
          <w:color w:val="auto"/>
          <w:sz w:val="21"/>
          <w:szCs w:val="21"/>
          <w:lang w:val="zh-CN"/>
        </w:rPr>
        <w:t>一、节能能源、保护环境</w:t>
      </w:r>
    </w:p>
    <w:p>
      <w:pPr>
        <w:pStyle w:val="13"/>
        <w:spacing w:line="360" w:lineRule="auto"/>
        <w:ind w:firstLine="630" w:firstLineChars="300"/>
        <w:rPr>
          <w:rFonts w:ascii="宋体" w:hAnsi="宋体" w:cs="仿宋_GB2312"/>
          <w:color w:val="auto"/>
          <w:sz w:val="21"/>
          <w:szCs w:val="21"/>
          <w:lang w:val="zh-CN"/>
        </w:rPr>
      </w:pPr>
      <w:r>
        <w:rPr>
          <w:rFonts w:hint="eastAsia" w:ascii="宋体" w:hAnsi="宋体" w:cs="仿宋_GB2312"/>
          <w:color w:val="auto"/>
          <w:sz w:val="21"/>
          <w:szCs w:val="21"/>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rPr>
        <w:t>财政部、生态环境部</w:t>
      </w:r>
      <w:r>
        <w:rPr>
          <w:rFonts w:hint="eastAsia" w:ascii="宋体" w:hAnsi="宋体" w:cs="仿宋_GB2312"/>
          <w:color w:val="auto"/>
          <w:sz w:val="21"/>
          <w:szCs w:val="21"/>
          <w:lang w:val="zh-CN"/>
        </w:rPr>
        <w:t>《关于印发环境标志产品政府采购品目清单的通知》</w:t>
      </w:r>
      <w:r>
        <w:rPr>
          <w:rFonts w:hint="eastAsia" w:ascii="宋体" w:hAnsi="宋体" w:cs="仿宋_GB2312"/>
          <w:color w:val="auto"/>
          <w:sz w:val="21"/>
          <w:szCs w:val="21"/>
        </w:rPr>
        <w:t>（财库[2019]18号）以及</w:t>
      </w:r>
      <w:r>
        <w:rPr>
          <w:rFonts w:hint="eastAsia" w:ascii="宋体" w:hAnsi="宋体" w:cs="仿宋_GB2312"/>
          <w:color w:val="auto"/>
          <w:sz w:val="21"/>
          <w:szCs w:val="21"/>
          <w:lang w:val="zh-CN"/>
        </w:rPr>
        <w:t>财政部、发展改革委</w:t>
      </w:r>
      <w:r>
        <w:rPr>
          <w:rFonts w:hint="eastAsia" w:ascii="宋体" w:hAnsi="宋体" w:cs="仿宋_GB2312"/>
          <w:color w:val="auto"/>
          <w:sz w:val="21"/>
          <w:szCs w:val="21"/>
        </w:rPr>
        <w:t>《关于印发节能产品政府采购品目清单的通知》（财库[2019]19号）</w:t>
      </w:r>
      <w:r>
        <w:rPr>
          <w:rFonts w:hint="eastAsia" w:ascii="宋体" w:hAnsi="宋体" w:cs="仿宋_GB2312"/>
          <w:color w:val="auto"/>
          <w:sz w:val="21"/>
          <w:szCs w:val="21"/>
          <w:lang w:val="zh-CN"/>
        </w:rPr>
        <w:t>，</w:t>
      </w:r>
      <w:r>
        <w:rPr>
          <w:rFonts w:hint="eastAsia" w:ascii="宋体" w:hAnsi="宋体" w:cs="仿宋_GB2312"/>
          <w:color w:val="auto"/>
          <w:sz w:val="21"/>
          <w:szCs w:val="21"/>
        </w:rPr>
        <w:t>采购政府强</w:t>
      </w:r>
      <w:r>
        <w:rPr>
          <w:rFonts w:hint="eastAsia" w:ascii="宋体" w:hAnsi="宋体" w:cs="仿宋_GB2312"/>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3"/>
        <w:spacing w:line="360" w:lineRule="auto"/>
        <w:ind w:firstLine="422" w:firstLineChars="200"/>
        <w:rPr>
          <w:rFonts w:ascii="宋体" w:hAnsi="宋体" w:cs="仿宋_GB2312"/>
          <w:b/>
          <w:color w:val="auto"/>
          <w:sz w:val="21"/>
          <w:szCs w:val="21"/>
          <w:lang w:val="zh-CN"/>
        </w:rPr>
      </w:pPr>
      <w:r>
        <w:rPr>
          <w:rFonts w:hint="eastAsia" w:ascii="宋体" w:hAnsi="宋体" w:cs="仿宋_GB2312"/>
          <w:b/>
          <w:color w:val="auto"/>
          <w:sz w:val="21"/>
          <w:szCs w:val="21"/>
          <w:lang w:val="zh-CN"/>
        </w:rPr>
        <w:t>二、促进中小企业发展（不含民办非企业）</w:t>
      </w:r>
    </w:p>
    <w:p>
      <w:pPr>
        <w:topLinePunct/>
        <w:spacing w:line="360" w:lineRule="auto"/>
        <w:ind w:firstLine="420" w:firstLineChars="200"/>
        <w:rPr>
          <w:rFonts w:ascii="宋体" w:hAnsi="宋体" w:eastAsia="宋体" w:cs="仿宋_GB2312"/>
          <w:color w:val="auto"/>
          <w:szCs w:val="21"/>
        </w:rPr>
      </w:pPr>
      <w:r>
        <w:rPr>
          <w:rFonts w:hint="eastAsia" w:ascii="宋体" w:hAnsi="宋体" w:eastAsia="宋体"/>
          <w:color w:val="auto"/>
        </w:rPr>
        <w:t>（一）</w:t>
      </w:r>
      <w:r>
        <w:rPr>
          <w:rFonts w:hint="eastAsia" w:ascii="宋体" w:hAnsi="宋体" w:eastAsia="宋体" w:cs="仿宋_GB2312"/>
          <w:color w:val="auto"/>
          <w:szCs w:val="21"/>
        </w:rPr>
        <w:t>本项目专门面向中小企业采购（不再执行价格评审优惠的扶持政策）</w:t>
      </w:r>
    </w:p>
    <w:p>
      <w:pPr>
        <w:topLinePunct/>
        <w:spacing w:line="360" w:lineRule="auto"/>
        <w:ind w:firstLine="420" w:firstLineChars="200"/>
        <w:rPr>
          <w:rFonts w:ascii="宋体" w:hAnsi="宋体" w:eastAsia="宋体"/>
          <w:color w:val="auto"/>
        </w:rPr>
      </w:pPr>
      <w:r>
        <w:rPr>
          <w:rFonts w:hint="eastAsia" w:ascii="宋体" w:hAnsi="宋体" w:eastAsia="宋体"/>
          <w:color w:val="auto"/>
        </w:rPr>
        <w:t>（二）非</w:t>
      </w:r>
      <w:r>
        <w:rPr>
          <w:rFonts w:hint="eastAsia" w:ascii="宋体" w:hAnsi="宋体" w:eastAsia="宋体" w:cs="仿宋_GB2312"/>
          <w:color w:val="auto"/>
          <w:szCs w:val="21"/>
          <w:lang w:val="zh-CN"/>
        </w:rPr>
        <w:t>专门面向中小企业预留采购份额</w:t>
      </w:r>
    </w:p>
    <w:p>
      <w:pPr>
        <w:topLinePunct/>
        <w:spacing w:line="360" w:lineRule="auto"/>
        <w:ind w:firstLine="420" w:firstLineChars="200"/>
        <w:rPr>
          <w:rFonts w:ascii="宋体" w:hAnsi="宋体" w:eastAsia="宋体" w:cs="仿宋_GB2312"/>
          <w:color w:val="auto"/>
          <w:szCs w:val="21"/>
          <w:lang w:val="zh-CN"/>
        </w:rPr>
      </w:pPr>
      <w:r>
        <w:rPr>
          <w:rFonts w:hint="eastAsia" w:ascii="宋体" w:hAnsi="宋体" w:eastAsia="宋体"/>
          <w:color w:val="auto"/>
        </w:rPr>
        <w:t>1、</w:t>
      </w:r>
      <w:r>
        <w:rPr>
          <w:rFonts w:hint="eastAsia" w:ascii="宋体" w:hAnsi="宋体" w:eastAsia="宋体" w:cs="仿宋_GB2312"/>
          <w:color w:val="auto"/>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pPr>
        <w:spacing w:line="360" w:lineRule="auto"/>
        <w:ind w:firstLine="420" w:firstLineChars="200"/>
        <w:rPr>
          <w:rFonts w:ascii="宋体" w:hAnsi="宋体" w:eastAsia="宋体"/>
          <w:color w:val="auto"/>
        </w:rPr>
      </w:pPr>
      <w:r>
        <w:rPr>
          <w:rFonts w:hint="eastAsia" w:ascii="宋体" w:hAnsi="宋体" w:eastAsia="宋体"/>
          <w:color w:val="auto"/>
        </w:rPr>
        <w:t>2、在货物采购项目中，供应商提供的货物既有中小企业制造货物，也有大型企业制造货物的，不享受</w:t>
      </w:r>
      <w:r>
        <w:rPr>
          <w:rFonts w:hint="eastAsia" w:ascii="宋体" w:hAnsi="宋体" w:eastAsia="宋体" w:cs="仿宋_GB2312"/>
          <w:color w:val="auto"/>
          <w:szCs w:val="21"/>
          <w:lang w:val="zh-CN"/>
        </w:rPr>
        <w:t>《政府采购促进中小企业发展管理办法》（财库[2020]46号）</w:t>
      </w:r>
      <w:r>
        <w:rPr>
          <w:rFonts w:hint="eastAsia" w:ascii="宋体" w:hAnsi="宋体" w:eastAsia="宋体"/>
          <w:color w:val="auto"/>
        </w:rPr>
        <w:t>规定的中小企业扶持政策。</w:t>
      </w:r>
    </w:p>
    <w:p>
      <w:pPr>
        <w:spacing w:line="360" w:lineRule="auto"/>
        <w:ind w:firstLine="420" w:firstLineChars="200"/>
        <w:rPr>
          <w:rFonts w:ascii="宋体" w:hAnsi="宋体" w:eastAsia="宋体"/>
          <w:color w:val="auto"/>
        </w:rPr>
      </w:pPr>
      <w:r>
        <w:rPr>
          <w:rFonts w:hint="eastAsia" w:ascii="宋体" w:hAnsi="宋体" w:eastAsia="宋体"/>
          <w:color w:val="auto"/>
        </w:rPr>
        <w:t>3、以联合体形式参加政府采购活动，联合体各方均为中小企业的，联合体视同中小企业。其中，联合体各方均为小微企业的，联合体视同小微企业。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eastAsia="宋体"/>
          <w:color w:val="auto"/>
        </w:rPr>
      </w:pPr>
      <w:r>
        <w:rPr>
          <w:rFonts w:hint="eastAsia" w:ascii="宋体" w:hAnsi="宋体" w:eastAsia="宋体"/>
          <w:color w:val="auto"/>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rPr>
          <w:rFonts w:ascii="宋体" w:hAnsi="宋体" w:eastAsia="宋体"/>
          <w:color w:val="auto"/>
        </w:rPr>
      </w:pPr>
      <w:r>
        <w:rPr>
          <w:rFonts w:hint="eastAsia" w:ascii="宋体" w:hAnsi="宋体" w:eastAsia="宋体"/>
          <w:color w:val="auto"/>
        </w:rPr>
        <w:t>5、按照本次采购标的所属行业的划型标准，符合条件的中小企业应按照采购文件格式要求提供《中小企业声明函》，否则不得享受相关中小企业扶持政策。</w:t>
      </w:r>
    </w:p>
    <w:p>
      <w:pPr>
        <w:topLinePunct/>
        <w:spacing w:line="360" w:lineRule="auto"/>
        <w:ind w:firstLine="422" w:firstLineChars="200"/>
        <w:rPr>
          <w:rFonts w:ascii="宋体" w:hAnsi="宋体" w:eastAsia="宋体" w:cs="仿宋_GB2312"/>
          <w:b/>
          <w:color w:val="auto"/>
          <w:szCs w:val="21"/>
          <w:lang w:val="zh-CN"/>
        </w:rPr>
      </w:pPr>
      <w:r>
        <w:rPr>
          <w:rFonts w:hint="eastAsia" w:ascii="宋体" w:hAnsi="宋体" w:eastAsia="宋体" w:cs="仿宋_GB2312"/>
          <w:b/>
          <w:color w:val="auto"/>
          <w:szCs w:val="21"/>
          <w:lang w:val="zh-CN"/>
        </w:rPr>
        <w:t>三、支持监狱企业发展</w:t>
      </w:r>
    </w:p>
    <w:p>
      <w:pPr>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按照财政部、司法部发布的《关于政府采购支持监狱企业发展有关问题的通知》（</w:t>
      </w:r>
      <w:bookmarkStart w:id="3" w:name="OLE_LINK6"/>
      <w:r>
        <w:rPr>
          <w:rFonts w:hint="eastAsia" w:ascii="宋体" w:hAnsi="宋体" w:eastAsia="宋体" w:cs="仿宋_GB2312"/>
          <w:color w:val="auto"/>
          <w:szCs w:val="21"/>
          <w:lang w:val="zh-CN"/>
        </w:rPr>
        <w:t>财库[2014]68号</w:t>
      </w:r>
      <w:bookmarkEnd w:id="3"/>
      <w:r>
        <w:rPr>
          <w:rFonts w:hint="eastAsia" w:ascii="宋体" w:hAnsi="宋体" w:eastAsia="宋体" w:cs="仿宋_GB2312"/>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rPr>
          <w:rFonts w:ascii="宋体" w:hAnsi="宋体" w:eastAsia="宋体" w:cs="仿宋_GB2312"/>
          <w:b/>
          <w:color w:val="auto"/>
          <w:szCs w:val="21"/>
          <w:lang w:val="zh-CN"/>
        </w:rPr>
      </w:pPr>
      <w:r>
        <w:rPr>
          <w:rFonts w:hint="eastAsia" w:ascii="宋体" w:hAnsi="宋体" w:eastAsia="宋体" w:cs="仿宋_GB2312"/>
          <w:b/>
          <w:color w:val="auto"/>
          <w:szCs w:val="21"/>
          <w:lang w:val="zh-CN"/>
        </w:rPr>
        <w:t>四、促进残疾人就业</w:t>
      </w:r>
    </w:p>
    <w:p>
      <w:pPr>
        <w:pStyle w:val="13"/>
        <w:spacing w:line="360" w:lineRule="auto"/>
        <w:ind w:firstLine="420" w:firstLineChars="200"/>
        <w:rPr>
          <w:rFonts w:ascii="宋体" w:hAnsi="宋体" w:cs="仿宋_GB2312"/>
          <w:color w:val="auto"/>
          <w:sz w:val="21"/>
          <w:szCs w:val="21"/>
          <w:lang w:val="zh-CN"/>
        </w:rPr>
      </w:pPr>
      <w:r>
        <w:rPr>
          <w:rFonts w:hint="eastAsia" w:ascii="宋体" w:hAnsi="宋体" w:cs="仿宋_GB2312"/>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rPr>
        <w:t>残疾人福利性单位属于小型、微型企业的，不重复享受政策。</w:t>
      </w:r>
    </w:p>
    <w:p>
      <w:pPr>
        <w:pStyle w:val="13"/>
        <w:spacing w:line="360" w:lineRule="auto"/>
        <w:ind w:firstLine="420" w:firstLineChars="200"/>
        <w:rPr>
          <w:rFonts w:ascii="宋体" w:hAnsi="宋体" w:cs="仿宋_GB2312"/>
          <w:color w:val="auto"/>
          <w:sz w:val="21"/>
          <w:szCs w:val="21"/>
          <w:lang w:val="zh-CN"/>
        </w:rPr>
      </w:pPr>
      <w:r>
        <w:rPr>
          <w:rFonts w:hint="eastAsia" w:ascii="宋体" w:hAnsi="宋体" w:cs="仿宋_GB2312"/>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3"/>
        <w:spacing w:line="360" w:lineRule="auto"/>
        <w:ind w:firstLine="420" w:firstLineChars="200"/>
        <w:rPr>
          <w:rFonts w:ascii="宋体" w:hAnsi="宋体" w:cs="仿宋_GB2312"/>
          <w:color w:val="auto"/>
          <w:szCs w:val="24"/>
          <w:lang w:val="zh-CN"/>
        </w:rPr>
      </w:pPr>
      <w:r>
        <w:rPr>
          <w:rFonts w:hint="eastAsia" w:ascii="宋体" w:hAnsi="宋体" w:cs="仿宋_GB2312"/>
          <w:color w:val="auto"/>
          <w:sz w:val="21"/>
          <w:szCs w:val="21"/>
          <w:lang w:val="zh-CN"/>
        </w:rPr>
        <w:t>3、中标人为残疾人福利性单位的，招标人应当随中标结果同时公告其《残疾人福利性单位声明函》，接受社会监督。</w:t>
      </w:r>
    </w:p>
    <w:p>
      <w:pPr>
        <w:pStyle w:val="13"/>
        <w:spacing w:line="360" w:lineRule="auto"/>
        <w:ind w:left="282" w:hanging="282" w:hangingChars="78"/>
        <w:contextualSpacing/>
        <w:jc w:val="center"/>
        <w:rPr>
          <w:rFonts w:ascii="宋体" w:hAnsi="宋体" w:cs="宋体"/>
          <w:b/>
          <w:color w:val="auto"/>
          <w:kern w:val="0"/>
          <w:sz w:val="36"/>
          <w:szCs w:val="36"/>
        </w:rPr>
      </w:pPr>
    </w:p>
    <w:p>
      <w:pPr>
        <w:tabs>
          <w:tab w:val="left" w:pos="1260"/>
        </w:tabs>
        <w:autoSpaceDE w:val="0"/>
        <w:autoSpaceDN w:val="0"/>
        <w:adjustRightInd w:val="0"/>
        <w:spacing w:line="360" w:lineRule="auto"/>
        <w:ind w:firstLine="1590" w:firstLineChars="495"/>
        <w:rPr>
          <w:rFonts w:ascii="宋体" w:hAnsi="宋体" w:eastAsia="宋体" w:cs="宋体"/>
          <w:b/>
          <w:color w:val="auto"/>
          <w:kern w:val="0"/>
          <w:sz w:val="32"/>
          <w:szCs w:val="32"/>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tabs>
          <w:tab w:val="left" w:pos="1260"/>
        </w:tabs>
        <w:autoSpaceDE w:val="0"/>
        <w:autoSpaceDN w:val="0"/>
        <w:adjustRightInd w:val="0"/>
        <w:spacing w:line="360" w:lineRule="auto"/>
        <w:rPr>
          <w:rFonts w:ascii="宋体" w:hAnsi="宋体" w:eastAsia="宋体" w:cs="宋体"/>
          <w:b/>
          <w:color w:val="auto"/>
          <w:kern w:val="0"/>
          <w:sz w:val="32"/>
          <w:szCs w:val="32"/>
        </w:rPr>
      </w:pPr>
    </w:p>
    <w:p>
      <w:pPr>
        <w:pStyle w:val="22"/>
        <w:rPr>
          <w:color w:val="auto"/>
        </w:rPr>
      </w:pPr>
    </w:p>
    <w:p>
      <w:pPr>
        <w:tabs>
          <w:tab w:val="left" w:pos="1260"/>
        </w:tabs>
        <w:autoSpaceDE w:val="0"/>
        <w:autoSpaceDN w:val="0"/>
        <w:adjustRightInd w:val="0"/>
        <w:spacing w:line="360" w:lineRule="auto"/>
        <w:ind w:firstLine="1590" w:firstLineChars="495"/>
        <w:rPr>
          <w:rFonts w:ascii="宋体" w:hAnsi="宋体" w:eastAsia="宋体" w:cs="宋体"/>
          <w:b/>
          <w:color w:val="auto"/>
          <w:kern w:val="0"/>
          <w:sz w:val="32"/>
          <w:szCs w:val="32"/>
        </w:rPr>
      </w:pPr>
      <w:r>
        <w:rPr>
          <w:rFonts w:hint="eastAsia" w:ascii="宋体" w:hAnsi="宋体" w:eastAsia="宋体" w:cs="宋体"/>
          <w:b/>
          <w:color w:val="auto"/>
          <w:kern w:val="0"/>
          <w:sz w:val="32"/>
          <w:szCs w:val="32"/>
        </w:rPr>
        <w:t>第六章    响应文件审查与评审</w:t>
      </w:r>
    </w:p>
    <w:p>
      <w:pPr>
        <w:pStyle w:val="13"/>
        <w:spacing w:line="360" w:lineRule="auto"/>
        <w:rPr>
          <w:rFonts w:ascii="宋体" w:hAnsi="宋体"/>
          <w:bCs/>
          <w:color w:val="auto"/>
          <w:sz w:val="21"/>
          <w:szCs w:val="21"/>
        </w:rPr>
      </w:pPr>
      <w:r>
        <w:rPr>
          <w:rFonts w:hint="eastAsia" w:ascii="宋体" w:hAnsi="宋体" w:cs="仿宋_GB2312"/>
          <w:b/>
          <w:color w:val="auto"/>
          <w:sz w:val="21"/>
          <w:szCs w:val="21"/>
          <w:lang w:val="zh-CN"/>
        </w:rPr>
        <w:t>一、资格审查</w:t>
      </w:r>
    </w:p>
    <w:p>
      <w:pPr>
        <w:spacing w:line="360" w:lineRule="auto"/>
        <w:ind w:right="420" w:rightChars="200" w:firstLine="420" w:firstLineChars="200"/>
        <w:contextualSpacing/>
        <w:rPr>
          <w:rFonts w:ascii="宋体" w:hAnsi="宋体" w:eastAsia="宋体" w:cs="仿宋_GB2312"/>
          <w:color w:val="auto"/>
          <w:szCs w:val="21"/>
          <w:lang w:val="zh-CN"/>
        </w:rPr>
      </w:pPr>
      <w:r>
        <w:rPr>
          <w:rFonts w:hint="eastAsia" w:ascii="宋体" w:hAnsi="宋体" w:eastAsia="宋体"/>
          <w:bCs/>
          <w:color w:val="auto"/>
          <w:szCs w:val="21"/>
        </w:rPr>
        <w:t>谈判小组依法对供应商资格进行审查</w:t>
      </w:r>
      <w:r>
        <w:rPr>
          <w:rFonts w:hint="eastAsia" w:ascii="宋体" w:hAnsi="宋体" w:eastAsia="宋体" w:cs="仿宋_GB2312"/>
          <w:color w:val="auto"/>
          <w:szCs w:val="21"/>
          <w:lang w:val="zh-CN"/>
        </w:rPr>
        <w:t>。确定符合资格的供应商不少于3家，将</w:t>
      </w:r>
      <w:r>
        <w:rPr>
          <w:rFonts w:hint="eastAsia" w:ascii="宋体" w:hAnsi="宋体" w:eastAsia="宋体"/>
          <w:color w:val="auto"/>
          <w:szCs w:val="21"/>
        </w:rPr>
        <w:t>对响应文件的有效性、完整性和响应程度进行审查并对响应文件进行评审</w:t>
      </w:r>
      <w:r>
        <w:rPr>
          <w:rFonts w:hint="eastAsia" w:ascii="宋体" w:hAnsi="宋体" w:eastAsia="宋体" w:cs="仿宋_GB2312"/>
          <w:color w:val="auto"/>
          <w:szCs w:val="21"/>
          <w:lang w:val="zh-CN"/>
        </w:rPr>
        <w:t>。</w:t>
      </w:r>
      <w:r>
        <w:rPr>
          <w:rFonts w:hint="eastAsia" w:ascii="宋体" w:hAnsi="宋体" w:eastAsia="宋体" w:cs="宋体"/>
          <w:color w:val="auto"/>
          <w:kern w:val="0"/>
          <w:szCs w:val="21"/>
        </w:rPr>
        <w:t>（如符合《政府采购非招标采购方式管理办法》（财政部令第74号）第二十七条第二款中的</w:t>
      </w:r>
      <w:r>
        <w:rPr>
          <w:rFonts w:hint="eastAsia" w:ascii="宋体" w:hAnsi="宋体" w:eastAsia="宋体" w:cs="Arial"/>
          <w:color w:val="auto"/>
          <w:szCs w:val="21"/>
          <w:shd w:val="clear" w:color="auto" w:fill="FFFFFF"/>
        </w:rPr>
        <w:t>情形的，</w:t>
      </w:r>
      <w:r>
        <w:rPr>
          <w:rFonts w:hint="eastAsia" w:ascii="宋体" w:hAnsi="宋体" w:eastAsia="宋体" w:cs="宋体"/>
          <w:color w:val="auto"/>
          <w:kern w:val="0"/>
          <w:szCs w:val="21"/>
        </w:rPr>
        <w:t>供应商最低数量可以为两家）</w:t>
      </w:r>
    </w:p>
    <w:p>
      <w:pPr>
        <w:spacing w:line="360" w:lineRule="auto"/>
        <w:ind w:right="420" w:rightChars="200" w:firstLine="420" w:firstLineChars="200"/>
        <w:contextualSpacing/>
        <w:rPr>
          <w:rFonts w:ascii="宋体" w:hAnsi="宋体" w:eastAsia="宋体"/>
          <w:bCs/>
          <w:color w:val="auto"/>
          <w:szCs w:val="21"/>
          <w:lang w:val="zh-CN"/>
        </w:rPr>
      </w:pPr>
      <w:r>
        <w:rPr>
          <w:rFonts w:hint="eastAsia" w:ascii="宋体" w:hAnsi="宋体" w:eastAsia="宋体"/>
          <w:bCs/>
          <w:color w:val="auto"/>
          <w:szCs w:val="21"/>
          <w:lang w:val="zh-CN"/>
        </w:rPr>
        <w:t>注：（1）资格证明材料（本栏所列内容为本项目的资格审查条件，如有一项不符合要求，则不能进入下一步评审）。</w:t>
      </w:r>
    </w:p>
    <w:p>
      <w:pPr>
        <w:spacing w:line="360" w:lineRule="auto"/>
        <w:ind w:right="420" w:rightChars="200" w:firstLine="420" w:firstLineChars="200"/>
        <w:contextualSpacing/>
        <w:rPr>
          <w:rFonts w:ascii="宋体" w:hAnsi="宋体" w:eastAsia="宋体"/>
          <w:bCs/>
          <w:color w:val="auto"/>
          <w:szCs w:val="21"/>
          <w:lang w:val="zh-CN"/>
        </w:rPr>
      </w:pPr>
      <w:r>
        <w:rPr>
          <w:rFonts w:hint="eastAsia" w:ascii="宋体" w:hAnsi="宋体" w:eastAsia="宋体"/>
          <w:bCs/>
          <w:color w:val="auto"/>
          <w:szCs w:val="21"/>
          <w:lang w:val="zh-CN"/>
        </w:rPr>
        <w:t>（2）资格审查中所涉及到的证书及材料，均须在电子投标文件中提供原件扫描件（或图片）。</w:t>
      </w:r>
    </w:p>
    <w:tbl>
      <w:tblPr>
        <w:tblStyle w:val="23"/>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2"/>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资格审查因素</w:t>
            </w:r>
          </w:p>
        </w:tc>
        <w:tc>
          <w:tcPr>
            <w:tcW w:w="59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报价函</w:t>
            </w:r>
          </w:p>
        </w:tc>
        <w:tc>
          <w:tcPr>
            <w:tcW w:w="59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color w:val="auto"/>
                <w:szCs w:val="21"/>
              </w:rPr>
            </w:pPr>
            <w:r>
              <w:rPr>
                <w:rFonts w:hint="eastAsia" w:ascii="宋体" w:hAnsi="宋体" w:eastAsia="宋体" w:cs="微软雅黑"/>
                <w:bCs/>
                <w:color w:val="auto"/>
                <w:szCs w:val="21"/>
              </w:rPr>
              <w:t>按照谈判文件第八章3.1格式填写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禹州市政府采购</w:t>
            </w:r>
          </w:p>
          <w:p>
            <w:pPr>
              <w:spacing w:line="360" w:lineRule="auto"/>
              <w:jc w:val="center"/>
              <w:rPr>
                <w:rFonts w:ascii="宋体" w:hAnsi="宋体" w:eastAsia="宋体" w:cs="宋体"/>
                <w:bCs/>
                <w:color w:val="auto"/>
                <w:szCs w:val="21"/>
                <w:lang w:val="zh-CN"/>
              </w:rPr>
            </w:pPr>
            <w:r>
              <w:rPr>
                <w:rFonts w:hint="eastAsia" w:ascii="宋体" w:hAnsi="宋体" w:eastAsia="宋体" w:cs="宋体"/>
                <w:b/>
                <w:color w:val="auto"/>
                <w:szCs w:val="21"/>
                <w:lang w:val="zh-CN"/>
              </w:rPr>
              <w:t>供应商信用承诺函</w:t>
            </w:r>
          </w:p>
        </w:tc>
        <w:tc>
          <w:tcPr>
            <w:tcW w:w="59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按照</w:t>
            </w:r>
            <w:r>
              <w:rPr>
                <w:rFonts w:hint="eastAsia" w:ascii="宋体" w:hAnsi="宋体" w:eastAsia="宋体" w:cs="微软雅黑"/>
                <w:bCs/>
                <w:color w:val="auto"/>
                <w:szCs w:val="21"/>
              </w:rPr>
              <w:t>谈判文件</w:t>
            </w:r>
            <w:r>
              <w:rPr>
                <w:rFonts w:hint="eastAsia" w:ascii="宋体" w:hAnsi="宋体" w:eastAsia="宋体" w:cs="宋体"/>
                <w:bCs/>
                <w:color w:val="auto"/>
                <w:szCs w:val="21"/>
                <w:lang w:val="zh-CN"/>
              </w:rPr>
              <w:t>第八章3.</w:t>
            </w:r>
            <w:r>
              <w:rPr>
                <w:rFonts w:hint="eastAsia" w:ascii="宋体" w:hAnsi="宋体" w:eastAsia="宋体" w:cs="宋体"/>
                <w:bCs/>
                <w:color w:val="auto"/>
                <w:szCs w:val="21"/>
              </w:rPr>
              <w:t>5</w:t>
            </w:r>
            <w:r>
              <w:rPr>
                <w:rFonts w:hint="eastAsia" w:ascii="宋体" w:hAnsi="宋体" w:eastAsia="宋体" w:cs="宋体"/>
                <w:bCs/>
                <w:color w:val="auto"/>
                <w:szCs w:val="21"/>
                <w:lang w:val="zh-CN"/>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中小企业</w:t>
            </w:r>
          </w:p>
        </w:tc>
        <w:tc>
          <w:tcPr>
            <w:tcW w:w="59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微软雅黑"/>
                <w:bCs/>
                <w:color w:val="auto"/>
                <w:szCs w:val="21"/>
              </w:rPr>
            </w:pPr>
            <w:r>
              <w:rPr>
                <w:rFonts w:hint="eastAsia" w:ascii="宋体" w:hAnsi="宋体" w:eastAsia="宋体" w:cs="微软雅黑"/>
                <w:bCs/>
                <w:color w:val="auto"/>
                <w:szCs w:val="21"/>
              </w:rPr>
              <w:t>（1）中小企业出具《中小企业声明函》</w:t>
            </w:r>
          </w:p>
          <w:p>
            <w:pPr>
              <w:spacing w:line="360" w:lineRule="auto"/>
              <w:jc w:val="left"/>
              <w:rPr>
                <w:rFonts w:ascii="宋体" w:hAnsi="宋体" w:eastAsia="宋体" w:cs="宋体"/>
                <w:bCs/>
                <w:color w:val="auto"/>
                <w:szCs w:val="21"/>
                <w:lang w:val="zh-CN"/>
              </w:rPr>
            </w:pPr>
            <w:r>
              <w:rPr>
                <w:rFonts w:hint="eastAsia" w:ascii="宋体" w:hAnsi="宋体" w:eastAsia="宋体" w:cs="微软雅黑"/>
                <w:bCs/>
                <w:color w:val="auto"/>
                <w:szCs w:val="21"/>
              </w:rPr>
              <w:t>（2）残疾人福利性单位出具《残疾人福利企业声明函》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供应商须具备的特殊</w:t>
            </w:r>
          </w:p>
          <w:p>
            <w:pPr>
              <w:spacing w:line="360" w:lineRule="auto"/>
              <w:jc w:val="center"/>
              <w:rPr>
                <w:rFonts w:ascii="宋体" w:hAnsi="宋体" w:eastAsia="宋体"/>
                <w:b/>
                <w:bCs/>
                <w:color w:val="auto"/>
                <w:szCs w:val="21"/>
              </w:rPr>
            </w:pPr>
            <w:r>
              <w:rPr>
                <w:rFonts w:hint="eastAsia" w:ascii="宋体" w:hAnsi="宋体" w:eastAsia="宋体"/>
                <w:b/>
                <w:color w:val="auto"/>
                <w:szCs w:val="21"/>
              </w:rPr>
              <w:t>资质证书</w:t>
            </w:r>
          </w:p>
        </w:tc>
        <w:tc>
          <w:tcPr>
            <w:tcW w:w="59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Cs w:val="21"/>
              </w:rPr>
            </w:pPr>
            <w:r>
              <w:rPr>
                <w:rFonts w:hint="eastAsia" w:ascii="宋体" w:hAnsi="宋体" w:eastAsia="宋体"/>
                <w:bCs/>
                <w:color w:val="auto"/>
                <w:szCs w:val="21"/>
              </w:rPr>
              <w:t>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谈判</w:t>
            </w:r>
            <w:r>
              <w:rPr>
                <w:rFonts w:hint="eastAsia" w:ascii="宋体" w:hAnsi="宋体" w:eastAsia="宋体" w:cs="仿宋_GB2312"/>
                <w:b/>
                <w:color w:val="auto"/>
                <w:szCs w:val="21"/>
                <w:lang w:val="zh-CN"/>
              </w:rPr>
              <w:t>报价</w:t>
            </w:r>
          </w:p>
        </w:tc>
        <w:tc>
          <w:tcPr>
            <w:tcW w:w="59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b/>
                <w:bCs/>
                <w:color w:val="auto"/>
                <w:szCs w:val="21"/>
              </w:rPr>
            </w:pPr>
            <w:r>
              <w:rPr>
                <w:rFonts w:hint="eastAsia" w:ascii="宋体" w:hAnsi="宋体" w:eastAsia="宋体" w:cs="仿宋_GB2312"/>
                <w:color w:val="auto"/>
                <w:szCs w:val="21"/>
                <w:lang w:val="zh-CN"/>
              </w:rPr>
              <w:t>响应报价是否超出谈判文件中规定的预算金额，超出预算金额的报价无效。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Cs w:val="21"/>
              </w:rPr>
            </w:pPr>
            <w:r>
              <w:rPr>
                <w:rFonts w:hint="eastAsia" w:ascii="宋体" w:hAnsi="宋体" w:eastAsia="宋体"/>
                <w:b/>
                <w:color w:val="auto"/>
                <w:szCs w:val="21"/>
              </w:rPr>
              <w:t>响应承诺函</w:t>
            </w:r>
          </w:p>
        </w:tc>
        <w:tc>
          <w:tcPr>
            <w:tcW w:w="59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color w:val="auto"/>
                <w:szCs w:val="21"/>
              </w:rPr>
            </w:pPr>
            <w:r>
              <w:rPr>
                <w:rFonts w:hint="eastAsia" w:ascii="宋体" w:hAnsi="宋体" w:eastAsia="宋体"/>
                <w:color w:val="auto"/>
                <w:szCs w:val="21"/>
              </w:rPr>
              <w:t>供应商以响应承诺函的形式替代响应保证金。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联合体协议</w:t>
            </w:r>
          </w:p>
        </w:tc>
        <w:tc>
          <w:tcPr>
            <w:tcW w:w="59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b/>
                <w:bCs/>
                <w:color w:val="auto"/>
                <w:szCs w:val="21"/>
              </w:rPr>
            </w:pPr>
            <w:r>
              <w:rPr>
                <w:rFonts w:hint="eastAsia" w:ascii="宋体" w:hAnsi="宋体" w:eastAsia="宋体"/>
                <w:bCs/>
                <w:color w:val="auto"/>
                <w:szCs w:val="21"/>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8</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供应商身份证明及授权</w:t>
            </w:r>
          </w:p>
        </w:tc>
        <w:tc>
          <w:tcPr>
            <w:tcW w:w="59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（1）法定代表人身份证明或提供法定代表人授权委托书及被授权人身份证明。（法人提供）</w:t>
            </w:r>
          </w:p>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（2）单位负责人身份证明或提供单位负责人授权委托书及被授权人身份证明。（非法人提供）</w:t>
            </w:r>
          </w:p>
          <w:p>
            <w:pPr>
              <w:spacing w:line="360" w:lineRule="auto"/>
              <w:rPr>
                <w:rFonts w:ascii="宋体" w:hAnsi="宋体" w:eastAsia="宋体" w:cs="仿宋_GB2312"/>
                <w:b/>
                <w:bCs/>
                <w:color w:val="auto"/>
                <w:szCs w:val="21"/>
                <w:lang w:val="zh-CN"/>
              </w:rPr>
            </w:pPr>
            <w:r>
              <w:rPr>
                <w:rFonts w:hint="eastAsia" w:ascii="宋体" w:hAnsi="宋体" w:eastAsia="宋体" w:cs="仿宋_GB2312"/>
                <w:b/>
                <w:bCs/>
                <w:color w:val="auto"/>
                <w:szCs w:val="21"/>
                <w:lang w:val="zh-CN"/>
              </w:rPr>
              <w:t>注：</w:t>
            </w:r>
          </w:p>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①企业（银行、保险、石油石化、电力、电信等行业除外）、事业单位和社会团体以法人身份参加谈判的，法定代表人应与实际提交的“营业执照等证明文件”载明的一致。</w:t>
            </w:r>
          </w:p>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rPr>
                <w:rFonts w:ascii="宋体" w:hAnsi="宋体" w:eastAsia="宋体"/>
                <w:b/>
                <w:color w:val="auto"/>
                <w:szCs w:val="21"/>
              </w:rPr>
            </w:pPr>
            <w:r>
              <w:rPr>
                <w:rFonts w:hint="eastAsia" w:ascii="宋体" w:hAnsi="宋体" w:eastAsia="宋体" w:cs="仿宋_GB2312"/>
                <w:color w:val="auto"/>
                <w:szCs w:val="21"/>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9</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Cs w:val="21"/>
              </w:rPr>
            </w:pPr>
            <w:r>
              <w:rPr>
                <w:rFonts w:hint="eastAsia" w:ascii="宋体" w:hAnsi="宋体" w:eastAsia="宋体"/>
                <w:b/>
                <w:bCs/>
                <w:color w:val="auto"/>
                <w:szCs w:val="21"/>
              </w:rPr>
              <w:t>单位负责人为同一人或者存在直接控股、管理关系的不同供应商，不得参加同一合同项下的政府采购活动</w:t>
            </w:r>
          </w:p>
        </w:tc>
        <w:tc>
          <w:tcPr>
            <w:tcW w:w="59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供应商提供与参加本项目响应的其他供应商之间，单位负责人不为同一人并且不存在直接控股、管理关系承诺函（承诺函格式自拟）。</w:t>
            </w:r>
          </w:p>
          <w:p>
            <w:pPr>
              <w:spacing w:line="360" w:lineRule="auto"/>
              <w:rPr>
                <w:rFonts w:ascii="宋体" w:hAnsi="宋体" w:eastAsia="宋体" w:cs="仿宋_GB2312"/>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10</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Cs w:val="21"/>
              </w:rPr>
            </w:pPr>
            <w:r>
              <w:rPr>
                <w:rFonts w:hint="eastAsia" w:ascii="宋体" w:hAnsi="宋体" w:eastAsia="宋体"/>
                <w:b/>
                <w:bCs/>
                <w:color w:val="auto"/>
                <w:szCs w:val="21"/>
              </w:rPr>
              <w:t>为本项目提供整体设计、规范编制或者项目管理、监理、检测等服务的供应商不得参加本项目响应</w:t>
            </w:r>
          </w:p>
        </w:tc>
        <w:tc>
          <w:tcPr>
            <w:tcW w:w="595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供应商提供未为本项目提供整体设计、规范编制或者项目管理、监理、检测等服务承诺函（承诺函格式自拟）。</w:t>
            </w:r>
          </w:p>
          <w:p>
            <w:pPr>
              <w:spacing w:line="360" w:lineRule="auto"/>
              <w:rPr>
                <w:rFonts w:ascii="宋体" w:hAnsi="宋体" w:eastAsia="宋体"/>
                <w:bCs/>
                <w:color w:val="auto"/>
                <w:szCs w:val="21"/>
              </w:rPr>
            </w:pPr>
          </w:p>
        </w:tc>
      </w:tr>
    </w:tbl>
    <w:p>
      <w:pPr>
        <w:pStyle w:val="13"/>
        <w:spacing w:line="360" w:lineRule="auto"/>
        <w:ind w:firstLine="422" w:firstLineChars="200"/>
        <w:rPr>
          <w:rFonts w:ascii="宋体" w:hAnsi="宋体" w:cs="仿宋_GB2312"/>
          <w:b/>
          <w:color w:val="auto"/>
          <w:sz w:val="21"/>
          <w:szCs w:val="21"/>
          <w:lang w:val="zh-CN"/>
        </w:rPr>
      </w:pPr>
    </w:p>
    <w:p>
      <w:pPr>
        <w:pStyle w:val="13"/>
        <w:spacing w:line="360" w:lineRule="auto"/>
        <w:ind w:firstLine="422" w:firstLineChars="200"/>
        <w:rPr>
          <w:rFonts w:ascii="宋体" w:hAnsi="宋体" w:cs="仿宋_GB2312"/>
          <w:b/>
          <w:color w:val="auto"/>
          <w:sz w:val="21"/>
          <w:szCs w:val="21"/>
          <w:lang w:val="zh-CN"/>
        </w:rPr>
      </w:pPr>
      <w:r>
        <w:rPr>
          <w:rFonts w:hint="eastAsia" w:ascii="宋体" w:hAnsi="宋体" w:cs="仿宋_GB2312"/>
          <w:b/>
          <w:color w:val="auto"/>
          <w:sz w:val="21"/>
          <w:szCs w:val="21"/>
          <w:lang w:val="zh-CN"/>
        </w:rPr>
        <w:t>二、对响应文件评审</w:t>
      </w:r>
    </w:p>
    <w:p>
      <w:pPr>
        <w:pStyle w:val="13"/>
        <w:spacing w:line="360" w:lineRule="auto"/>
        <w:ind w:firstLine="422" w:firstLineChars="200"/>
        <w:rPr>
          <w:rFonts w:ascii="宋体" w:hAnsi="宋体"/>
          <w:bCs/>
          <w:color w:val="auto"/>
          <w:sz w:val="21"/>
          <w:szCs w:val="21"/>
        </w:rPr>
      </w:pPr>
      <w:r>
        <w:rPr>
          <w:rFonts w:hint="eastAsia" w:ascii="宋体" w:hAnsi="宋体" w:cs="仿宋_GB2312"/>
          <w:b/>
          <w:color w:val="auto"/>
          <w:sz w:val="21"/>
          <w:szCs w:val="21"/>
          <w:lang w:val="zh-CN"/>
        </w:rPr>
        <w:t>（一）审查响应文件</w:t>
      </w:r>
    </w:p>
    <w:p>
      <w:pPr>
        <w:pStyle w:val="13"/>
        <w:spacing w:line="360" w:lineRule="auto"/>
        <w:ind w:firstLine="422" w:firstLineChars="200"/>
        <w:jc w:val="left"/>
        <w:rPr>
          <w:rFonts w:ascii="宋体" w:hAnsi="宋体" w:cs="仿宋_GB2312"/>
          <w:b/>
          <w:color w:val="auto"/>
          <w:sz w:val="21"/>
          <w:szCs w:val="21"/>
          <w:lang w:val="zh-CN"/>
        </w:rPr>
      </w:pPr>
      <w:r>
        <w:rPr>
          <w:rFonts w:hint="eastAsia" w:ascii="宋体" w:hAnsi="宋体" w:cs="仿宋_GB2312"/>
          <w:b/>
          <w:color w:val="auto"/>
          <w:sz w:val="21"/>
          <w:szCs w:val="21"/>
          <w:lang w:val="zh-CN"/>
        </w:rPr>
        <w:t>1、审查响应文件是否符合谈判文件的商务、技术等实质性要求；</w:t>
      </w:r>
    </w:p>
    <w:p>
      <w:pPr>
        <w:pStyle w:val="13"/>
        <w:spacing w:line="360" w:lineRule="auto"/>
        <w:ind w:firstLine="420" w:firstLineChars="200"/>
        <w:jc w:val="left"/>
        <w:rPr>
          <w:rFonts w:ascii="宋体" w:hAnsi="宋体" w:cs="仿宋_GB2312"/>
          <w:color w:val="auto"/>
          <w:sz w:val="21"/>
          <w:szCs w:val="21"/>
          <w:lang w:val="zh-CN"/>
        </w:rPr>
      </w:pPr>
      <w:r>
        <w:rPr>
          <w:rFonts w:hint="eastAsia" w:ascii="宋体" w:hAnsi="宋体" w:cs="仿宋_GB2312"/>
          <w:color w:val="auto"/>
          <w:sz w:val="21"/>
          <w:szCs w:val="21"/>
          <w:lang w:val="zh-CN"/>
        </w:rPr>
        <w:t>谈判小组对符合资格的投标人的响应文件进行审查，以确定其是否满足谈判文件的商务、技术等实质性要求。</w:t>
      </w:r>
    </w:p>
    <w:p>
      <w:pPr>
        <w:pStyle w:val="13"/>
        <w:spacing w:line="360" w:lineRule="auto"/>
        <w:ind w:firstLine="420" w:firstLineChars="200"/>
        <w:jc w:val="left"/>
        <w:rPr>
          <w:rFonts w:ascii="宋体" w:hAnsi="宋体" w:cs="仿宋_GB2312"/>
          <w:color w:val="auto"/>
          <w:sz w:val="21"/>
          <w:szCs w:val="21"/>
          <w:lang w:val="zh-CN"/>
        </w:rPr>
      </w:pPr>
      <w:r>
        <w:rPr>
          <w:rFonts w:hint="eastAsia" w:ascii="宋体" w:hAnsi="宋体" w:cs="仿宋_GB2312"/>
          <w:color w:val="auto"/>
          <w:sz w:val="21"/>
          <w:szCs w:val="21"/>
          <w:lang w:val="zh-CN"/>
        </w:rPr>
        <w:t>注：审查中所涉及到的证书及材料，均应在电子响应文件中提供原件扫描件（或图片）。</w:t>
      </w:r>
    </w:p>
    <w:p>
      <w:pPr>
        <w:pStyle w:val="13"/>
        <w:spacing w:line="360" w:lineRule="auto"/>
        <w:ind w:firstLine="422" w:firstLineChars="200"/>
        <w:rPr>
          <w:rFonts w:ascii="宋体" w:hAnsi="宋体" w:cs="仿宋_GB2312"/>
          <w:b/>
          <w:color w:val="auto"/>
          <w:sz w:val="21"/>
          <w:szCs w:val="21"/>
          <w:lang w:val="zh-CN"/>
        </w:rPr>
      </w:pPr>
      <w:r>
        <w:rPr>
          <w:rFonts w:hint="eastAsia" w:ascii="宋体" w:hAnsi="宋体" w:cs="仿宋_GB2312"/>
          <w:b/>
          <w:color w:val="auto"/>
          <w:sz w:val="21"/>
          <w:szCs w:val="21"/>
          <w:lang w:val="zh-CN"/>
        </w:rPr>
        <w:t>2、要求供应商对响应文件有关事项作出澄清或者说明；</w:t>
      </w:r>
    </w:p>
    <w:p>
      <w:pPr>
        <w:pStyle w:val="13"/>
        <w:spacing w:line="360" w:lineRule="auto"/>
        <w:ind w:firstLine="420" w:firstLineChars="200"/>
        <w:rPr>
          <w:rFonts w:ascii="宋体" w:hAnsi="宋体" w:cs="Arial"/>
          <w:color w:val="auto"/>
          <w:sz w:val="21"/>
          <w:szCs w:val="21"/>
          <w:shd w:val="clear" w:color="auto" w:fill="FFFFFF"/>
        </w:rPr>
      </w:pPr>
      <w:r>
        <w:rPr>
          <w:rFonts w:hint="eastAsia" w:ascii="宋体" w:hAnsi="宋体"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3"/>
        <w:spacing w:line="360" w:lineRule="auto"/>
        <w:ind w:firstLine="420" w:firstLineChars="200"/>
        <w:rPr>
          <w:rFonts w:ascii="宋体" w:hAnsi="宋体" w:cs="Arial"/>
          <w:color w:val="auto"/>
          <w:sz w:val="21"/>
          <w:szCs w:val="21"/>
          <w:shd w:val="clear" w:color="auto" w:fill="FFFFFF"/>
        </w:rPr>
      </w:pPr>
      <w:r>
        <w:rPr>
          <w:rFonts w:hint="eastAsia" w:ascii="宋体" w:hAnsi="宋体"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3"/>
        <w:spacing w:line="360" w:lineRule="auto"/>
        <w:ind w:firstLine="422" w:firstLineChars="200"/>
        <w:rPr>
          <w:rFonts w:ascii="宋体" w:hAnsi="宋体" w:cs="仿宋_GB2312"/>
          <w:b/>
          <w:color w:val="auto"/>
          <w:sz w:val="21"/>
          <w:szCs w:val="21"/>
          <w:lang w:val="zh-CN"/>
        </w:rPr>
      </w:pPr>
      <w:r>
        <w:rPr>
          <w:rFonts w:hint="eastAsia" w:ascii="宋体" w:hAnsi="宋体" w:cs="仿宋_GB2312"/>
          <w:b/>
          <w:color w:val="auto"/>
          <w:sz w:val="21"/>
          <w:szCs w:val="21"/>
          <w:lang w:val="zh-CN"/>
        </w:rPr>
        <w:t>（二）落实政府采购政策及强制性认证</w:t>
      </w:r>
    </w:p>
    <w:p>
      <w:pPr>
        <w:pStyle w:val="13"/>
        <w:spacing w:line="360" w:lineRule="auto"/>
        <w:ind w:firstLine="422" w:firstLineChars="200"/>
        <w:rPr>
          <w:rFonts w:ascii="宋体" w:hAnsi="宋体" w:cs="仿宋_GB2312"/>
          <w:b/>
          <w:color w:val="auto"/>
          <w:sz w:val="21"/>
          <w:szCs w:val="21"/>
          <w:lang w:val="zh-CN"/>
        </w:rPr>
      </w:pPr>
      <w:r>
        <w:rPr>
          <w:rFonts w:hint="eastAsia" w:ascii="宋体" w:hAnsi="宋体"/>
          <w:b/>
          <w:color w:val="auto"/>
          <w:sz w:val="21"/>
          <w:szCs w:val="21"/>
        </w:rPr>
        <w:t>1、强制采购节能产品和优先采购节能产品、优先采购环保产品</w:t>
      </w:r>
    </w:p>
    <w:p>
      <w:pPr>
        <w:tabs>
          <w:tab w:val="left" w:pos="1260"/>
        </w:tabs>
        <w:autoSpaceDE w:val="0"/>
        <w:autoSpaceDN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w:t>
      </w:r>
      <w:r>
        <w:rPr>
          <w:rFonts w:hint="eastAsia" w:ascii="宋体" w:hAnsi="宋体" w:eastAsia="宋体" w:cs="仿宋_GB2312"/>
          <w:color w:val="auto"/>
          <w:szCs w:val="21"/>
        </w:rPr>
        <w:t>1</w:t>
      </w:r>
      <w:r>
        <w:rPr>
          <w:rFonts w:hint="eastAsia" w:ascii="宋体" w:hAnsi="宋体" w:eastAsia="宋体" w:cs="仿宋_GB2312"/>
          <w:color w:val="auto"/>
          <w:szCs w:val="21"/>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tabs>
          <w:tab w:val="left" w:pos="1260"/>
        </w:tabs>
        <w:autoSpaceDE w:val="0"/>
        <w:autoSpaceDN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w:t>
      </w:r>
      <w:r>
        <w:rPr>
          <w:rFonts w:hint="eastAsia" w:ascii="宋体" w:hAnsi="宋体" w:eastAsia="宋体" w:cs="仿宋_GB2312"/>
          <w:color w:val="auto"/>
          <w:szCs w:val="21"/>
        </w:rPr>
        <w:t>2</w:t>
      </w:r>
      <w:r>
        <w:rPr>
          <w:rFonts w:hint="eastAsia" w:ascii="宋体" w:hAnsi="宋体" w:eastAsia="宋体" w:cs="仿宋_GB2312"/>
          <w:color w:val="auto"/>
          <w:szCs w:val="21"/>
          <w:lang w:val="zh-CN"/>
        </w:rPr>
        <w:t>）供应商所投其他产品若属于《节能产品政府采购品目清单》优先采购产品，响应文件中提供具有国家确定的认证机构出具的、处于有效期之内的节能产品认证证书，应当优先采购。</w:t>
      </w:r>
    </w:p>
    <w:p>
      <w:pPr>
        <w:tabs>
          <w:tab w:val="left" w:pos="1260"/>
        </w:tabs>
        <w:autoSpaceDE w:val="0"/>
        <w:autoSpaceDN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w:t>
      </w:r>
      <w:r>
        <w:rPr>
          <w:rFonts w:hint="eastAsia" w:ascii="宋体" w:hAnsi="宋体" w:eastAsia="宋体" w:cs="仿宋_GB2312"/>
          <w:color w:val="auto"/>
          <w:szCs w:val="21"/>
        </w:rPr>
        <w:t>3</w:t>
      </w:r>
      <w:r>
        <w:rPr>
          <w:rFonts w:hint="eastAsia" w:ascii="宋体" w:hAnsi="宋体" w:eastAsia="宋体" w:cs="仿宋_GB2312"/>
          <w:color w:val="auto"/>
          <w:szCs w:val="21"/>
          <w:lang w:val="zh-CN"/>
        </w:rPr>
        <w:t>）供应商所投产品若属于《环境标志产品政府采购品目清单》内产品，响应文件中提供具有国家确定的认证机构出具的、处于有效期之内的环境标志产品认证证书，应当优先采购。</w:t>
      </w:r>
    </w:p>
    <w:p>
      <w:pPr>
        <w:pStyle w:val="13"/>
        <w:spacing w:line="360" w:lineRule="auto"/>
        <w:ind w:firstLine="422" w:firstLineChars="200"/>
        <w:rPr>
          <w:rFonts w:ascii="宋体" w:hAnsi="宋体" w:cs="仿宋_GB2312"/>
          <w:b/>
          <w:color w:val="auto"/>
          <w:sz w:val="21"/>
          <w:szCs w:val="21"/>
          <w:lang w:val="zh-CN"/>
        </w:rPr>
      </w:pPr>
      <w:r>
        <w:rPr>
          <w:rFonts w:hint="eastAsia" w:ascii="宋体" w:hAnsi="宋体"/>
          <w:b/>
          <w:color w:val="auto"/>
          <w:sz w:val="21"/>
          <w:szCs w:val="21"/>
        </w:rPr>
        <w:t>2、</w:t>
      </w:r>
      <w:r>
        <w:rPr>
          <w:rFonts w:hint="eastAsia" w:ascii="宋体" w:hAnsi="宋体" w:cs="仿宋_GB2312"/>
          <w:b/>
          <w:color w:val="auto"/>
          <w:sz w:val="21"/>
          <w:szCs w:val="21"/>
          <w:lang w:val="zh-CN"/>
        </w:rPr>
        <w:t>关于强制性产品认证</w:t>
      </w:r>
    </w:p>
    <w:p>
      <w:pPr>
        <w:spacing w:line="360" w:lineRule="auto"/>
        <w:ind w:firstLine="420" w:firstLineChars="200"/>
        <w:rPr>
          <w:rFonts w:ascii="宋体" w:hAnsi="宋体" w:eastAsia="宋体" w:cs="宋体"/>
          <w:color w:val="auto"/>
          <w:kern w:val="0"/>
          <w:szCs w:val="21"/>
        </w:rPr>
      </w:pPr>
      <w:r>
        <w:rPr>
          <w:rFonts w:hint="eastAsia" w:ascii="宋体" w:hAnsi="宋体" w:eastAsia="宋体" w:cs="仿宋_GB2312"/>
          <w:color w:val="auto"/>
          <w:szCs w:val="21"/>
          <w:lang w:val="zh-CN"/>
        </w:rPr>
        <w:t>（1）如供应商所响应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pPr>
        <w:wordWrap w:val="0"/>
        <w:autoSpaceDE w:val="0"/>
        <w:autoSpaceDN w:val="0"/>
        <w:spacing w:line="360" w:lineRule="auto"/>
        <w:ind w:firstLine="420" w:firstLineChars="200"/>
        <w:rPr>
          <w:rFonts w:ascii="宋体" w:hAnsi="宋体" w:eastAsia="宋体" w:cs="仿宋_GB2312"/>
          <w:color w:val="auto"/>
          <w:szCs w:val="21"/>
          <w:lang w:val="zh-CN"/>
        </w:rPr>
      </w:pPr>
      <w:r>
        <w:rPr>
          <w:rFonts w:hint="eastAsia" w:ascii="宋体" w:hAnsi="宋体" w:eastAsia="宋体" w:cs="宋体"/>
          <w:color w:val="auto"/>
          <w:kern w:val="0"/>
          <w:szCs w:val="21"/>
        </w:rPr>
        <w:t>（2）供应商所响应产品如被列入《信息安全产品强制性认证目录》，</w:t>
      </w:r>
      <w:r>
        <w:rPr>
          <w:rFonts w:hint="eastAsia" w:ascii="宋体" w:hAnsi="宋体" w:eastAsia="宋体" w:cs="仿宋_GB2312"/>
          <w:color w:val="auto"/>
          <w:szCs w:val="21"/>
          <w:lang w:val="zh-CN"/>
        </w:rPr>
        <w:t>则响应文件中应根据本项目谈判文件“第二章 采购需求”提供：</w:t>
      </w:r>
    </w:p>
    <w:p>
      <w:pPr>
        <w:wordWrap w:val="0"/>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①中国信息安全认证中心官网（http://www.isccc.gov.cn/index.shtml）产品查询结果截图并加盖供应商公章；</w:t>
      </w:r>
    </w:p>
    <w:p>
      <w:pPr>
        <w:wordWrap w:val="0"/>
        <w:autoSpaceDE w:val="0"/>
        <w:autoSpaceDN w:val="0"/>
        <w:spacing w:line="360" w:lineRule="auto"/>
        <w:ind w:firstLine="420" w:firstLineChars="200"/>
        <w:rPr>
          <w:rFonts w:ascii="宋体" w:hAnsi="宋体" w:eastAsia="宋体" w:cs="仿宋_GB2312"/>
          <w:color w:val="auto"/>
          <w:szCs w:val="21"/>
          <w:lang w:val="zh-CN"/>
        </w:rPr>
      </w:pPr>
      <w:r>
        <w:rPr>
          <w:rFonts w:hint="eastAsia" w:ascii="宋体" w:hAnsi="宋体" w:eastAsia="宋体" w:cs="宋体"/>
          <w:color w:val="auto"/>
          <w:kern w:val="0"/>
          <w:szCs w:val="21"/>
        </w:rPr>
        <w:t>②中国信息安全认证中心</w:t>
      </w:r>
      <w:r>
        <w:rPr>
          <w:rFonts w:hint="eastAsia" w:ascii="宋体" w:hAnsi="宋体" w:eastAsia="宋体" w:cs="仿宋_GB2312"/>
          <w:color w:val="auto"/>
          <w:szCs w:val="21"/>
          <w:lang w:val="zh-CN"/>
        </w:rPr>
        <w:t>颁发的《中国国家信息安全产品认证证书》加盖供应商公章的原件扫描件（或图片）。</w:t>
      </w:r>
    </w:p>
    <w:p>
      <w:pPr>
        <w:wordWrap w:val="0"/>
        <w:spacing w:line="360" w:lineRule="auto"/>
        <w:ind w:firstLine="420" w:firstLineChars="200"/>
        <w:rPr>
          <w:rFonts w:ascii="宋体" w:hAnsi="宋体" w:eastAsia="宋体" w:cs="宋体"/>
          <w:color w:val="auto"/>
          <w:kern w:val="0"/>
          <w:szCs w:val="21"/>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①～②其中之一即可。</w:t>
      </w:r>
    </w:p>
    <w:p>
      <w:pPr>
        <w:pStyle w:val="13"/>
        <w:spacing w:line="360" w:lineRule="auto"/>
        <w:ind w:firstLine="422" w:firstLineChars="200"/>
        <w:rPr>
          <w:rFonts w:ascii="宋体" w:hAnsi="宋体" w:cs="仿宋_GB2312"/>
          <w:b/>
          <w:color w:val="auto"/>
          <w:sz w:val="21"/>
          <w:szCs w:val="21"/>
          <w:lang w:val="zh-CN"/>
        </w:rPr>
      </w:pPr>
      <w:r>
        <w:rPr>
          <w:rFonts w:hint="eastAsia" w:ascii="宋体" w:hAnsi="宋体" w:cs="仿宋_GB2312"/>
          <w:b/>
          <w:color w:val="auto"/>
          <w:sz w:val="21"/>
          <w:szCs w:val="21"/>
          <w:lang w:val="zh-CN"/>
        </w:rPr>
        <w:t>三、评审方法</w:t>
      </w:r>
    </w:p>
    <w:p>
      <w:pPr>
        <w:pStyle w:val="13"/>
        <w:spacing w:line="360" w:lineRule="auto"/>
        <w:ind w:firstLine="420" w:firstLineChars="200"/>
        <w:jc w:val="left"/>
        <w:rPr>
          <w:rFonts w:ascii="宋体" w:hAnsi="宋体" w:cs="仿宋_GB2312"/>
          <w:color w:val="auto"/>
          <w:sz w:val="21"/>
          <w:szCs w:val="21"/>
          <w:lang w:val="zh-CN"/>
        </w:rPr>
      </w:pPr>
      <w:r>
        <w:rPr>
          <w:rFonts w:hint="eastAsia" w:ascii="宋体" w:hAnsi="宋体" w:cs="仿宋_GB2312"/>
          <w:color w:val="auto"/>
          <w:sz w:val="21"/>
          <w:szCs w:val="21"/>
          <w:lang w:val="zh-CN"/>
        </w:rPr>
        <w:t>从质量和服务均能满足采购文件实质性响应要求的供应商中，按照报价由低到高的顺序提出3名成交候选人。根据规定,采购人按照成交候选人排名顺序确定成交供应商。</w:t>
      </w:r>
    </w:p>
    <w:p>
      <w:pPr>
        <w:pStyle w:val="13"/>
        <w:spacing w:line="360" w:lineRule="auto"/>
        <w:ind w:firstLine="422" w:firstLineChars="200"/>
        <w:rPr>
          <w:rFonts w:ascii="宋体" w:hAnsi="宋体" w:cs="仿宋_GB2312"/>
          <w:b/>
          <w:color w:val="auto"/>
          <w:sz w:val="21"/>
          <w:szCs w:val="21"/>
          <w:lang w:val="zh-CN"/>
        </w:rPr>
      </w:pPr>
      <w:r>
        <w:rPr>
          <w:rFonts w:hint="eastAsia" w:ascii="宋体" w:hAnsi="宋体" w:cs="仿宋_GB2312"/>
          <w:b/>
          <w:color w:val="auto"/>
          <w:sz w:val="21"/>
          <w:szCs w:val="21"/>
          <w:lang w:val="zh-CN"/>
        </w:rPr>
        <w:t>四、谈判小组编写评审报告。</w:t>
      </w:r>
    </w:p>
    <w:p>
      <w:pPr>
        <w:pStyle w:val="13"/>
        <w:spacing w:line="360" w:lineRule="auto"/>
        <w:ind w:firstLine="420" w:firstLineChars="200"/>
        <w:rPr>
          <w:rFonts w:ascii="宋体" w:hAnsi="宋体" w:cs="仿宋_GB2312"/>
          <w:color w:val="auto"/>
          <w:sz w:val="21"/>
          <w:szCs w:val="21"/>
          <w:lang w:val="zh-CN"/>
        </w:rPr>
      </w:pPr>
      <w:r>
        <w:rPr>
          <w:rFonts w:hint="eastAsia" w:ascii="宋体" w:hAnsi="宋体" w:cs="仿宋_GB2312"/>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pStyle w:val="13"/>
        <w:spacing w:line="360" w:lineRule="auto"/>
        <w:rPr>
          <w:rFonts w:cs="仿宋_GB2312" w:asciiTheme="minorEastAsia" w:hAnsiTheme="minorEastAsia" w:eastAsiaTheme="minorEastAsia"/>
          <w:b/>
          <w:color w:val="auto"/>
          <w:sz w:val="21"/>
          <w:szCs w:val="21"/>
          <w:lang w:val="zh-CN"/>
        </w:rPr>
      </w:pPr>
    </w:p>
    <w:p>
      <w:pPr>
        <w:adjustRightInd w:val="0"/>
        <w:snapToGrid w:val="0"/>
        <w:spacing w:line="360" w:lineRule="auto"/>
        <w:ind w:firstLine="420" w:firstLineChars="200"/>
        <w:rPr>
          <w:rFonts w:ascii="宋体" w:hAnsi="宋体" w:eastAsia="宋体" w:cs="Courier New"/>
          <w:color w:val="auto"/>
          <w:szCs w:val="21"/>
        </w:rPr>
      </w:pPr>
    </w:p>
    <w:p>
      <w:pPr>
        <w:adjustRightInd w:val="0"/>
        <w:snapToGrid w:val="0"/>
        <w:spacing w:line="360" w:lineRule="auto"/>
        <w:ind w:firstLine="420" w:firstLineChars="200"/>
        <w:rPr>
          <w:rFonts w:ascii="宋体" w:hAnsi="宋体" w:eastAsia="宋体" w:cs="Courier New"/>
          <w:color w:val="auto"/>
          <w:szCs w:val="21"/>
        </w:rPr>
      </w:pPr>
    </w:p>
    <w:p>
      <w:pPr>
        <w:adjustRightInd w:val="0"/>
        <w:snapToGrid w:val="0"/>
        <w:spacing w:line="360" w:lineRule="auto"/>
        <w:ind w:firstLine="420" w:firstLineChars="200"/>
        <w:rPr>
          <w:rFonts w:ascii="宋体" w:hAnsi="宋体" w:eastAsia="宋体" w:cs="Courier New"/>
          <w:color w:val="auto"/>
          <w:szCs w:val="21"/>
        </w:rPr>
      </w:pPr>
    </w:p>
    <w:p>
      <w:pPr>
        <w:adjustRightInd w:val="0"/>
        <w:snapToGrid w:val="0"/>
        <w:spacing w:line="360" w:lineRule="auto"/>
        <w:ind w:firstLine="420" w:firstLineChars="200"/>
        <w:rPr>
          <w:rFonts w:ascii="宋体" w:hAnsi="宋体" w:eastAsia="宋体" w:cs="Courier New"/>
          <w:color w:val="auto"/>
          <w:szCs w:val="21"/>
        </w:rPr>
      </w:pPr>
    </w:p>
    <w:p>
      <w:pPr>
        <w:adjustRightInd w:val="0"/>
        <w:snapToGrid w:val="0"/>
        <w:spacing w:line="360" w:lineRule="auto"/>
        <w:ind w:firstLine="420" w:firstLineChars="200"/>
        <w:rPr>
          <w:rFonts w:ascii="宋体" w:hAnsi="宋体" w:eastAsia="宋体" w:cs="Courier New"/>
          <w:color w:val="auto"/>
          <w:szCs w:val="21"/>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pStyle w:val="14"/>
        <w:ind w:left="5250" w:leftChars="0"/>
        <w:rPr>
          <w:color w:val="auto"/>
        </w:rPr>
      </w:pPr>
    </w:p>
    <w:p>
      <w:pPr>
        <w:rPr>
          <w:color w:val="auto"/>
        </w:rPr>
      </w:pPr>
    </w:p>
    <w:p>
      <w:pPr>
        <w:pStyle w:val="22"/>
        <w:rPr>
          <w:color w:val="auto"/>
        </w:rPr>
      </w:pPr>
    </w:p>
    <w:p>
      <w:pPr>
        <w:rPr>
          <w:color w:val="auto"/>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第七章 拟签订的合同文本</w:t>
      </w:r>
    </w:p>
    <w:p>
      <w:pPr>
        <w:spacing w:line="360" w:lineRule="auto"/>
        <w:jc w:val="center"/>
        <w:rPr>
          <w:rFonts w:ascii="宋体" w:hAnsi="宋体" w:eastAsia="宋体" w:cs="微软雅黑"/>
          <w:b/>
          <w:bCs/>
          <w:color w:val="auto"/>
          <w:szCs w:val="21"/>
        </w:rPr>
      </w:pPr>
      <w:r>
        <w:rPr>
          <w:rFonts w:hint="eastAsia" w:ascii="宋体" w:hAnsi="宋体" w:eastAsia="宋体" w:cs="微软雅黑"/>
          <w:b/>
          <w:bCs/>
          <w:color w:val="auto"/>
          <w:szCs w:val="21"/>
        </w:rPr>
        <w:t>（此合同仅供参考。以最终采购人与中标人签定的合同条款为准进行公示，</w:t>
      </w:r>
    </w:p>
    <w:p>
      <w:pPr>
        <w:spacing w:line="360" w:lineRule="auto"/>
        <w:jc w:val="center"/>
        <w:rPr>
          <w:rFonts w:ascii="宋体" w:hAnsi="宋体" w:eastAsia="宋体" w:cs="微软雅黑"/>
          <w:b/>
          <w:bCs/>
          <w:color w:val="auto"/>
          <w:szCs w:val="21"/>
        </w:rPr>
      </w:pPr>
      <w:r>
        <w:rPr>
          <w:rFonts w:hint="eastAsia" w:ascii="宋体" w:hAnsi="宋体" w:eastAsia="宋体" w:cs="微软雅黑"/>
          <w:b/>
          <w:bCs/>
          <w:color w:val="auto"/>
          <w:szCs w:val="21"/>
        </w:rPr>
        <w:t>最终签定合同的主要条款不能与招标文件有冲突）</w:t>
      </w:r>
    </w:p>
    <w:p>
      <w:pPr>
        <w:spacing w:line="360" w:lineRule="auto"/>
        <w:ind w:firstLine="5400" w:firstLineChars="3000"/>
        <w:rPr>
          <w:rFonts w:ascii="宋体" w:hAnsi="宋体" w:eastAsia="宋体"/>
          <w:color w:val="auto"/>
          <w:sz w:val="18"/>
          <w:szCs w:val="18"/>
        </w:rPr>
      </w:pPr>
      <w:r>
        <w:rPr>
          <w:rFonts w:hint="eastAsia" w:ascii="宋体" w:hAnsi="宋体" w:eastAsia="宋体"/>
          <w:color w:val="auto"/>
          <w:sz w:val="18"/>
          <w:szCs w:val="18"/>
        </w:rPr>
        <w:t>本合同口是/口否中小企业预留合同</w:t>
      </w:r>
    </w:p>
    <w:p>
      <w:pPr>
        <w:spacing w:line="360" w:lineRule="auto"/>
        <w:ind w:firstLine="2250" w:firstLineChars="750"/>
        <w:jc w:val="left"/>
        <w:rPr>
          <w:rFonts w:ascii="宋体" w:hAnsi="宋体" w:eastAsia="宋体"/>
          <w:color w:val="auto"/>
          <w:sz w:val="30"/>
          <w:szCs w:val="30"/>
        </w:rPr>
      </w:pPr>
      <w:r>
        <w:rPr>
          <w:rFonts w:hint="eastAsia" w:ascii="宋体" w:hAnsi="宋体" w:eastAsia="宋体"/>
          <w:color w:val="auto"/>
          <w:sz w:val="30"/>
          <w:szCs w:val="30"/>
        </w:rPr>
        <w:t>政府采购货物合同(范本)</w:t>
      </w:r>
    </w:p>
    <w:p>
      <w:pPr>
        <w:spacing w:line="360" w:lineRule="auto"/>
        <w:rPr>
          <w:rFonts w:ascii="宋体" w:hAnsi="宋体" w:eastAsia="宋体"/>
          <w:color w:val="auto"/>
          <w:szCs w:val="21"/>
          <w:u w:val="single"/>
        </w:rPr>
      </w:pPr>
      <w:r>
        <w:rPr>
          <w:rFonts w:hint="eastAsia" w:ascii="宋体" w:hAnsi="宋体" w:eastAsia="宋体"/>
          <w:color w:val="auto"/>
          <w:szCs w:val="21"/>
        </w:rPr>
        <w:t xml:space="preserve">合同编号: </w:t>
      </w:r>
    </w:p>
    <w:p>
      <w:pPr>
        <w:spacing w:line="360" w:lineRule="auto"/>
        <w:rPr>
          <w:rFonts w:ascii="宋体" w:hAnsi="宋体" w:eastAsia="宋体"/>
          <w:color w:val="auto"/>
          <w:szCs w:val="21"/>
          <w:u w:val="single"/>
        </w:rPr>
      </w:pPr>
      <w:r>
        <w:rPr>
          <w:rFonts w:hint="eastAsia" w:ascii="宋体" w:hAnsi="宋体" w:eastAsia="宋体"/>
          <w:color w:val="auto"/>
          <w:szCs w:val="21"/>
        </w:rPr>
        <w:t xml:space="preserve">签 订 地: </w:t>
      </w:r>
    </w:p>
    <w:p>
      <w:pPr>
        <w:spacing w:line="360" w:lineRule="auto"/>
        <w:rPr>
          <w:rFonts w:ascii="宋体" w:hAnsi="宋体" w:eastAsia="宋体"/>
          <w:color w:val="auto"/>
          <w:szCs w:val="21"/>
          <w:u w:val="single"/>
        </w:rPr>
      </w:pPr>
      <w:r>
        <w:rPr>
          <w:rFonts w:hint="eastAsia" w:ascii="宋体" w:hAnsi="宋体" w:eastAsia="宋体"/>
          <w:color w:val="auto"/>
          <w:szCs w:val="21"/>
        </w:rPr>
        <w:t>甲方(采购人):</w:t>
      </w:r>
    </w:p>
    <w:p>
      <w:pPr>
        <w:spacing w:line="360" w:lineRule="auto"/>
        <w:rPr>
          <w:rFonts w:ascii="宋体" w:hAnsi="宋体" w:eastAsia="宋体"/>
          <w:color w:val="auto"/>
          <w:szCs w:val="21"/>
          <w:u w:val="single"/>
        </w:rPr>
      </w:pPr>
      <w:r>
        <w:rPr>
          <w:rFonts w:hint="eastAsia" w:ascii="宋体" w:hAnsi="宋体" w:eastAsia="宋体"/>
          <w:color w:val="auto"/>
          <w:szCs w:val="21"/>
        </w:rPr>
        <w:t>住所地:</w:t>
      </w:r>
    </w:p>
    <w:p>
      <w:pPr>
        <w:spacing w:line="360" w:lineRule="auto"/>
        <w:rPr>
          <w:rFonts w:ascii="宋体" w:hAnsi="宋体" w:eastAsia="宋体"/>
          <w:color w:val="auto"/>
          <w:szCs w:val="21"/>
          <w:u w:val="single"/>
        </w:rPr>
      </w:pPr>
      <w:r>
        <w:rPr>
          <w:rFonts w:hint="eastAsia" w:ascii="宋体" w:hAnsi="宋体" w:eastAsia="宋体"/>
          <w:color w:val="auto"/>
          <w:szCs w:val="21"/>
        </w:rPr>
        <w:t xml:space="preserve">乙方(中标人): </w:t>
      </w:r>
    </w:p>
    <w:p>
      <w:pPr>
        <w:spacing w:line="360" w:lineRule="auto"/>
        <w:rPr>
          <w:rFonts w:ascii="宋体" w:hAnsi="宋体" w:eastAsia="宋体"/>
          <w:color w:val="auto"/>
          <w:szCs w:val="21"/>
          <w:u w:val="single"/>
        </w:rPr>
      </w:pPr>
      <w:r>
        <w:rPr>
          <w:rFonts w:hint="eastAsia" w:ascii="宋体" w:hAnsi="宋体" w:eastAsia="宋体"/>
          <w:color w:val="auto"/>
          <w:szCs w:val="21"/>
        </w:rPr>
        <w:t>住所地:</w:t>
      </w:r>
    </w:p>
    <w:p>
      <w:pPr>
        <w:spacing w:line="360" w:lineRule="auto"/>
        <w:rPr>
          <w:rFonts w:ascii="宋体" w:hAnsi="宋体" w:eastAsia="宋体"/>
          <w:color w:val="auto"/>
          <w:szCs w:val="21"/>
          <w:u w:val="single"/>
        </w:rPr>
      </w:pPr>
      <w:r>
        <w:rPr>
          <w:rFonts w:hint="eastAsia" w:ascii="宋体" w:hAnsi="宋体" w:eastAsia="宋体"/>
          <w:color w:val="auto"/>
          <w:szCs w:val="21"/>
        </w:rPr>
        <w:t>乙方于年月日参加了(</w:t>
      </w:r>
      <w:r>
        <w:rPr>
          <w:rFonts w:hint="eastAsia" w:ascii="宋体" w:hAnsi="宋体" w:eastAsia="宋体"/>
          <w:color w:val="auto"/>
          <w:szCs w:val="21"/>
          <w:u w:val="single"/>
        </w:rPr>
        <w:t>采购代理机构</w:t>
      </w:r>
      <w:r>
        <w:rPr>
          <w:rFonts w:hint="eastAsia" w:ascii="宋体" w:hAnsi="宋体" w:eastAsia="宋体"/>
          <w:color w:val="auto"/>
          <w:szCs w:val="21"/>
        </w:rPr>
        <w:t>)组织的“(</w:t>
      </w:r>
      <w:r>
        <w:rPr>
          <w:rFonts w:hint="eastAsia" w:ascii="宋体" w:hAnsi="宋体" w:eastAsia="宋体"/>
          <w:color w:val="auto"/>
          <w:szCs w:val="21"/>
          <w:u w:val="single"/>
        </w:rPr>
        <w:t>项目名称及项目编号</w:t>
      </w:r>
      <w:r>
        <w:rPr>
          <w:rFonts w:hint="eastAsia" w:ascii="宋体" w:hAnsi="宋体" w:eastAsia="宋体"/>
          <w:color w:val="auto"/>
          <w:szCs w:val="21"/>
        </w:rPr>
        <w:t>)” 政府采购活动，经评标委员会评审确定乙方为(</w:t>
      </w:r>
      <w:r>
        <w:rPr>
          <w:rFonts w:hint="eastAsia" w:ascii="宋体" w:hAnsi="宋体" w:eastAsia="宋体"/>
          <w:color w:val="auto"/>
          <w:szCs w:val="21"/>
          <w:u w:val="single"/>
        </w:rPr>
        <w:t>包及包名称)</w:t>
      </w:r>
      <w:r>
        <w:rPr>
          <w:rFonts w:hint="eastAsia" w:ascii="宋体" w:hAnsi="宋体" w:eastAsia="宋体"/>
          <w:color w:val="auto"/>
          <w:szCs w:val="21"/>
        </w:rPr>
        <w:t>中标人，按照《中华人民共和国民法典》、《中华人民共和国政府采购法》和相关的法律法规规定，以及招标文件规定，经甲乙双方协商一致，签订本政府采购合同。</w:t>
      </w:r>
    </w:p>
    <w:p>
      <w:pPr>
        <w:pStyle w:val="46"/>
        <w:numPr>
          <w:ilvl w:val="0"/>
          <w:numId w:val="7"/>
        </w:numPr>
        <w:spacing w:line="360" w:lineRule="auto"/>
        <w:ind w:left="420" w:firstLineChars="0"/>
        <w:rPr>
          <w:rFonts w:ascii="宋体" w:hAnsi="宋体" w:eastAsia="宋体"/>
          <w:color w:val="auto"/>
          <w:szCs w:val="21"/>
        </w:rPr>
      </w:pPr>
      <w:r>
        <w:rPr>
          <w:rFonts w:hint="eastAsia" w:ascii="宋体" w:hAnsi="宋体" w:eastAsia="宋体"/>
          <w:color w:val="auto"/>
          <w:szCs w:val="21"/>
        </w:rPr>
        <w:t xml:space="preserve"> 货物条款</w:t>
      </w:r>
    </w:p>
    <w:p>
      <w:pPr>
        <w:spacing w:line="360" w:lineRule="auto"/>
        <w:rPr>
          <w:rFonts w:ascii="宋体" w:hAnsi="宋体" w:eastAsia="宋体"/>
          <w:color w:val="auto"/>
          <w:szCs w:val="21"/>
        </w:rPr>
      </w:pPr>
      <w:r>
        <w:rPr>
          <w:rFonts w:hint="eastAsia" w:ascii="宋体" w:hAnsi="宋体" w:eastAsia="宋体"/>
          <w:color w:val="auto"/>
          <w:szCs w:val="21"/>
        </w:rPr>
        <w:t>乙方向甲方提供以下货物</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r>
              <w:rPr>
                <w:rFonts w:hint="eastAsia" w:ascii="宋体" w:hAnsi="宋体" w:eastAsia="宋体"/>
                <w:color w:val="auto"/>
                <w:szCs w:val="21"/>
              </w:rPr>
              <w:t>货物名称</w:t>
            </w: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jc w:val="center"/>
              <w:rPr>
                <w:rFonts w:ascii="宋体" w:hAnsi="宋体" w:eastAsia="宋体"/>
                <w:color w:val="auto"/>
                <w:szCs w:val="21"/>
              </w:rPr>
            </w:pPr>
            <w:r>
              <w:rPr>
                <w:rFonts w:hint="eastAsia" w:ascii="宋体" w:hAnsi="宋体" w:eastAsia="宋体"/>
                <w:color w:val="auto"/>
                <w:szCs w:val="21"/>
              </w:rPr>
              <w:t>品牌、规格型号（技术参数）</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r>
              <w:rPr>
                <w:rFonts w:hint="eastAsia" w:ascii="宋体" w:hAnsi="宋体" w:eastAsia="宋体"/>
                <w:color w:val="auto"/>
                <w:szCs w:val="21"/>
              </w:rPr>
              <w:t>单价</w:t>
            </w:r>
          </w:p>
        </w:tc>
        <w:tc>
          <w:tcPr>
            <w:tcW w:w="708"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数量</w:t>
            </w:r>
          </w:p>
        </w:tc>
        <w:tc>
          <w:tcPr>
            <w:tcW w:w="749"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708"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p>
        </w:tc>
        <w:tc>
          <w:tcPr>
            <w:tcW w:w="749"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708"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p>
        </w:tc>
        <w:tc>
          <w:tcPr>
            <w:tcW w:w="749"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c>
          <w:tcPr>
            <w:tcW w:w="708"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p>
        </w:tc>
        <w:tc>
          <w:tcPr>
            <w:tcW w:w="749" w:type="dxa"/>
            <w:tcBorders>
              <w:top w:val="single" w:color="000000" w:themeColor="text1" w:sz="4" w:space="0"/>
              <w:left w:val="single" w:color="auto" w:sz="4" w:space="0"/>
              <w:bottom w:val="single" w:color="000000" w:themeColor="text1" w:sz="4" w:space="0"/>
              <w:right w:val="single" w:color="auto" w:sz="4" w:space="0"/>
            </w:tcBorders>
          </w:tcPr>
          <w:p>
            <w:pPr>
              <w:spacing w:line="360" w:lineRule="auto"/>
              <w:rPr>
                <w:rFonts w:ascii="宋体" w:hAnsi="宋体" w:eastAsia="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jc w:val="center"/>
              <w:rPr>
                <w:rFonts w:ascii="宋体" w:hAnsi="宋体" w:eastAsia="宋体"/>
                <w:color w:val="auto"/>
                <w:szCs w:val="21"/>
              </w:rPr>
            </w:pPr>
            <w:r>
              <w:rPr>
                <w:rFonts w:hint="eastAsia" w:ascii="宋体" w:hAnsi="宋体" w:eastAsia="宋体"/>
                <w:color w:val="auto"/>
                <w:szCs w:val="21"/>
              </w:rPr>
              <w:t>合计</w:t>
            </w:r>
          </w:p>
        </w:tc>
        <w:tc>
          <w:tcPr>
            <w:tcW w:w="216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line="360" w:lineRule="auto"/>
              <w:rPr>
                <w:rFonts w:ascii="宋体" w:hAnsi="宋体" w:eastAsia="宋体"/>
                <w:color w:val="auto"/>
                <w:szCs w:val="21"/>
              </w:rPr>
            </w:pPr>
          </w:p>
        </w:tc>
      </w:tr>
    </w:tbl>
    <w:p>
      <w:pPr>
        <w:spacing w:line="360" w:lineRule="auto"/>
        <w:ind w:firstLine="105" w:firstLineChars="50"/>
        <w:rPr>
          <w:rFonts w:ascii="宋体" w:hAnsi="宋体" w:eastAsia="宋体"/>
          <w:color w:val="auto"/>
          <w:szCs w:val="21"/>
        </w:rPr>
      </w:pPr>
      <w:r>
        <w:rPr>
          <w:rFonts w:hint="eastAsia" w:ascii="宋体" w:hAnsi="宋体" w:eastAsia="宋体"/>
          <w:color w:val="auto"/>
          <w:szCs w:val="21"/>
        </w:rPr>
        <w:t>注:如上述表格不适用相关货物的，具体品牌、数量、规格型号(技术参数)及质保期等可用附件形式列明，作为本合同组成部分。....</w:t>
      </w:r>
    </w:p>
    <w:p>
      <w:pPr>
        <w:spacing w:line="360" w:lineRule="auto"/>
        <w:rPr>
          <w:rFonts w:ascii="宋体" w:hAnsi="宋体" w:eastAsia="宋体"/>
          <w:color w:val="auto"/>
          <w:szCs w:val="21"/>
        </w:rPr>
      </w:pPr>
      <w:r>
        <w:rPr>
          <w:rFonts w:hint="eastAsia" w:ascii="宋体" w:hAnsi="宋体" w:eastAsia="宋体"/>
          <w:color w:val="auto"/>
          <w:szCs w:val="21"/>
        </w:rPr>
        <w:t>第二条  合同总金额</w:t>
      </w:r>
    </w:p>
    <w:p>
      <w:pPr>
        <w:spacing w:line="360" w:lineRule="auto"/>
        <w:ind w:firstLine="315" w:firstLineChars="150"/>
        <w:rPr>
          <w:rFonts w:ascii="宋体" w:hAnsi="宋体" w:eastAsia="宋体"/>
          <w:color w:val="auto"/>
          <w:szCs w:val="21"/>
          <w:u w:val="single"/>
        </w:rPr>
      </w:pPr>
      <w:r>
        <w:rPr>
          <w:rFonts w:hint="eastAsia" w:ascii="宋体" w:hAnsi="宋体" w:eastAsia="宋体"/>
          <w:color w:val="auto"/>
          <w:szCs w:val="21"/>
        </w:rPr>
        <w:t>合同总金额为人民币(大写):(￥</w:t>
      </w:r>
      <w:r>
        <w:rPr>
          <w:rFonts w:hint="eastAsia" w:ascii="宋体" w:hAnsi="宋体" w:eastAsia="宋体"/>
          <w:color w:val="auto"/>
          <w:szCs w:val="21"/>
          <w:u w:val="single"/>
        </w:rPr>
        <w:t xml:space="preserve">     )</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此价格为合同执行不变价，不因国家政策变化面变化，该价款包括了货物及与之配套的设计、制造、正版软件、检验、包装、运输、保险、税费以及安装、组织验收、培训，技术服务(包括技术资料、團紙提供等).质保期服务等全部价款，除此之外，甲方不再向乙方支付其他任何費用。.....</w:t>
      </w:r>
    </w:p>
    <w:p>
      <w:pPr>
        <w:spacing w:line="360" w:lineRule="auto"/>
        <w:rPr>
          <w:rFonts w:ascii="宋体" w:hAnsi="宋体" w:eastAsia="宋体"/>
          <w:color w:val="auto"/>
          <w:szCs w:val="21"/>
        </w:rPr>
      </w:pPr>
      <w:r>
        <w:rPr>
          <w:rFonts w:hint="eastAsia" w:ascii="宋体" w:hAnsi="宋体" w:eastAsia="宋体"/>
          <w:color w:val="auto"/>
          <w:szCs w:val="21"/>
        </w:rPr>
        <w:t>第三条   质量要求及技术标准</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1.货物原产地:</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2.货物的质量要求: ....</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3.货物的技术标准: .....</w:t>
      </w:r>
    </w:p>
    <w:p>
      <w:pPr>
        <w:spacing w:line="360" w:lineRule="auto"/>
        <w:rPr>
          <w:rFonts w:ascii="宋体" w:hAnsi="宋体" w:eastAsia="宋体"/>
          <w:color w:val="auto"/>
          <w:szCs w:val="21"/>
        </w:rPr>
      </w:pPr>
      <w:r>
        <w:rPr>
          <w:rFonts w:hint="eastAsia" w:ascii="宋体" w:hAnsi="宋体" w:eastAsia="宋体"/>
          <w:color w:val="auto"/>
          <w:szCs w:val="21"/>
        </w:rPr>
        <w:t>第四条   交货</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1.交货日期:</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2.交货地点: .....</w:t>
      </w:r>
    </w:p>
    <w:p>
      <w:pPr>
        <w:spacing w:line="360" w:lineRule="auto"/>
        <w:rPr>
          <w:rFonts w:ascii="宋体" w:hAnsi="宋体" w:eastAsia="宋体"/>
          <w:color w:val="auto"/>
          <w:szCs w:val="21"/>
        </w:rPr>
      </w:pPr>
      <w:r>
        <w:rPr>
          <w:rFonts w:hint="eastAsia" w:ascii="宋体" w:hAnsi="宋体" w:eastAsia="宋体"/>
          <w:color w:val="auto"/>
          <w:szCs w:val="21"/>
        </w:rPr>
        <w:t>第五条   包装、 装运及运输</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1.乙方负责包装、装运和运输，由于不适当的包装、装运和运输造成货物有任何损坏均由乙方负责。</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2.包装费、运费及相关费用已包含在合同总金额内。</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 xml:space="preserve">3.根据财政部等三部门《关于印发&lt;商品包装政府采购需求标准(试行) &gt;. &lt;快递包装政府采购需求标准(试行))的通知》规定，对乙方提出的具体包装要求: </w:t>
      </w:r>
    </w:p>
    <w:p>
      <w:pPr>
        <w:spacing w:line="360" w:lineRule="auto"/>
        <w:rPr>
          <w:rFonts w:ascii="宋体" w:hAnsi="宋体" w:eastAsia="宋体"/>
          <w:color w:val="auto"/>
          <w:szCs w:val="21"/>
        </w:rPr>
      </w:pPr>
      <w:r>
        <w:rPr>
          <w:rFonts w:hint="eastAsia" w:ascii="宋体" w:hAnsi="宋体" w:eastAsia="宋体"/>
          <w:color w:val="auto"/>
          <w:szCs w:val="21"/>
        </w:rPr>
        <w:t>第六条    货款支付</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1.货物运到交货地点，经甲乙双方共同验收合格后由甲方负责办理贷款支付手续。</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2.允许并鼓励乙方提供电子发票，甲方自收到发票之日起2个工作日内支付資金，并不得附加未经约定的其他条件。</w:t>
      </w:r>
    </w:p>
    <w:p>
      <w:pPr>
        <w:spacing w:line="360" w:lineRule="auto"/>
        <w:ind w:firstLine="210" w:firstLineChars="100"/>
        <w:rPr>
          <w:rFonts w:ascii="宋体" w:hAnsi="宋体" w:eastAsia="宋体"/>
          <w:color w:val="auto"/>
          <w:szCs w:val="21"/>
        </w:rPr>
      </w:pPr>
      <w:r>
        <w:rPr>
          <w:rFonts w:hint="eastAsia" w:ascii="宋体" w:hAnsi="宋体" w:eastAsia="宋体"/>
          <w:color w:val="auto"/>
          <w:szCs w:val="21"/>
        </w:rPr>
        <w:t>3.付款方式</w:t>
      </w:r>
    </w:p>
    <w:p>
      <w:pPr>
        <w:spacing w:line="360" w:lineRule="auto"/>
        <w:ind w:firstLine="210" w:firstLineChars="100"/>
        <w:rPr>
          <w:rFonts w:ascii="宋体" w:hAnsi="宋体" w:eastAsia="宋体"/>
          <w:color w:val="auto"/>
          <w:szCs w:val="21"/>
        </w:rPr>
      </w:pPr>
      <w:r>
        <w:rPr>
          <w:rFonts w:hint="eastAsia" w:ascii="宋体" w:hAnsi="宋体" w:eastAsia="宋体"/>
          <w:color w:val="auto"/>
          <w:szCs w:val="21"/>
        </w:rPr>
        <w:t>3.1预付款比例: _ %， 于政府采购合同签订生效并具备实施条件后2个工作日内支付。</w:t>
      </w:r>
    </w:p>
    <w:p>
      <w:pPr>
        <w:spacing w:line="360" w:lineRule="auto"/>
        <w:rPr>
          <w:rFonts w:ascii="宋体" w:hAnsi="宋体" w:eastAsia="宋体"/>
          <w:color w:val="auto"/>
          <w:szCs w:val="21"/>
        </w:rPr>
      </w:pPr>
      <w:r>
        <w:rPr>
          <w:rFonts w:hint="eastAsia" w:ascii="宋体" w:hAnsi="宋体" w:eastAsia="宋体"/>
          <w:color w:val="auto"/>
          <w:szCs w:val="21"/>
        </w:rPr>
        <w:t>第七条   履約保证金</w:t>
      </w:r>
    </w:p>
    <w:p>
      <w:pPr>
        <w:spacing w:line="360" w:lineRule="auto"/>
        <w:ind w:firstLine="105" w:firstLineChars="50"/>
        <w:rPr>
          <w:rFonts w:ascii="宋体" w:hAnsi="宋体" w:eastAsia="宋体"/>
          <w:color w:val="auto"/>
          <w:szCs w:val="21"/>
        </w:rPr>
      </w:pPr>
      <w:r>
        <w:rPr>
          <w:rFonts w:hint="eastAsia" w:ascii="宋体" w:hAnsi="宋体" w:eastAsia="宋体"/>
          <w:color w:val="auto"/>
          <w:szCs w:val="21"/>
        </w:rPr>
        <w:t>根据许昌市优化政府采购营商环境要求，项目不收取履约保证金。</w:t>
      </w:r>
    </w:p>
    <w:p>
      <w:pPr>
        <w:spacing w:line="360" w:lineRule="auto"/>
        <w:rPr>
          <w:rFonts w:ascii="宋体" w:hAnsi="宋体" w:eastAsia="宋体"/>
          <w:color w:val="auto"/>
          <w:szCs w:val="21"/>
        </w:rPr>
      </w:pPr>
      <w:r>
        <w:rPr>
          <w:rFonts w:hint="eastAsia" w:ascii="宋体" w:hAnsi="宋体" w:eastAsia="宋体"/>
          <w:color w:val="auto"/>
          <w:szCs w:val="21"/>
        </w:rPr>
        <w:t>第八条   售后服务及承诺</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1.乙方有完善的服务体系，有能力提供持续的、本地化售后服务。</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2.乙方负责系统安装和调试以及操作人员培训，并制定详细的培训计划，使操作人员能独立进行管理、操作、维护和故障处理等工作，做好相关记录及技术文档收集整理，待验收合格后移交给甲方。</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3.供货及服务范围:乙方负责货物的侯应、运输、安装调试。免费培训、售后服务。</w:t>
      </w:r>
    </w:p>
    <w:p>
      <w:pPr>
        <w:spacing w:line="360" w:lineRule="auto"/>
        <w:rPr>
          <w:rFonts w:ascii="宋体" w:hAnsi="宋体" w:eastAsia="宋体"/>
          <w:color w:val="auto"/>
          <w:szCs w:val="21"/>
        </w:rPr>
      </w:pPr>
      <w:r>
        <w:rPr>
          <w:rFonts w:hint="eastAsia" w:ascii="宋体" w:hAnsi="宋体" w:eastAsia="宋体"/>
          <w:color w:val="auto"/>
          <w:szCs w:val="21"/>
        </w:rPr>
        <w:t>第九条   验收</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1.货物运抵现场后，采购人将对货物数量、质量、规格等进行检验。如发现货物和规格或者两者都与合同不符，采购人有权限根据检验结果要求中标人立即更换或者提出索赔要求。</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2.开箱检查设备外观，如有损伤或质量缺陷，乙方应及时更换。</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3.依据合同设备清单，对设备品牌、规格型号(技术参数)、数量、质保书等必备附件进行检查。</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4.货物由中标人进行安装。完毕后，采购人应对货物的数量、质量、规格、性能等进行详细全面的检验。在收到乙方项目验收建议之日起7个工作日内，对采购项目进行实质性验收(验收建议有明显不当的除外)。</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6.根据财政部等三部门《关于印发&lt;商品包装政府采购需求标准(试行) &gt;. &lt;快遇包装政府采购需求标准(试行) &gt;的通知》规定，采购文件对商品包装和快递包装提出具体要求的，对乙方所提供包装的履约验收要求(必要时要求乙方在履約验收环节出具检测报告):</w:t>
      </w:r>
    </w:p>
    <w:p>
      <w:pPr>
        <w:spacing w:line="360" w:lineRule="auto"/>
        <w:rPr>
          <w:rFonts w:ascii="宋体" w:hAnsi="宋体" w:eastAsia="宋体"/>
          <w:color w:val="auto"/>
          <w:szCs w:val="21"/>
        </w:rPr>
      </w:pPr>
      <w:r>
        <w:rPr>
          <w:rFonts w:hint="eastAsia" w:ascii="宋体" w:hAnsi="宋体" w:eastAsia="宋体"/>
          <w:color w:val="auto"/>
          <w:szCs w:val="21"/>
        </w:rPr>
        <w:t>第十条   权利瑕疵担当</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1.乙方保证对其出售的标的物享有合法的权利:</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2.乙方应保证在其出售的标的物上不存在任何未曾向甲方邊露的担保物权，如抵押权、质押权、留置权等:</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 xml:space="preserve">3.乙方应保证其所出售的标的物没有侵害任何第三人的知识产权和商业秘密等权利: </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4.如甲方使用该标的物构成上述侵权的，则由乙方承担全部责任。</w:t>
      </w:r>
    </w:p>
    <w:p>
      <w:pPr>
        <w:spacing w:line="360" w:lineRule="auto"/>
        <w:rPr>
          <w:rFonts w:ascii="宋体" w:hAnsi="宋体" w:eastAsia="宋体"/>
          <w:color w:val="auto"/>
          <w:szCs w:val="21"/>
        </w:rPr>
      </w:pPr>
      <w:r>
        <w:rPr>
          <w:rFonts w:hint="eastAsia" w:ascii="宋体" w:hAnsi="宋体" w:eastAsia="宋体"/>
          <w:color w:val="auto"/>
          <w:szCs w:val="21"/>
        </w:rPr>
        <w:t>第十一条   知识产权</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1.乙方保证，甲方在使用该货物或者货物的任何一部分时，免受第三方提出的侵犯其专利权、商标权或其他知识产权的起诉。如发生此类纠紛，由乙方承担一切责任:如因此给甲方造成损失的，乙方负责全额赔偿。</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2.乙方为执行本合同而提供的技术资料或者其他相关资料、软件等由甲方永久免费使用。</w:t>
      </w:r>
    </w:p>
    <w:p>
      <w:pPr>
        <w:spacing w:line="360" w:lineRule="auto"/>
        <w:rPr>
          <w:rFonts w:ascii="宋体" w:hAnsi="宋体" w:eastAsia="宋体"/>
          <w:color w:val="auto"/>
          <w:szCs w:val="21"/>
        </w:rPr>
      </w:pPr>
      <w:r>
        <w:rPr>
          <w:rFonts w:hint="eastAsia" w:ascii="宋体" w:hAnsi="宋体" w:eastAsia="宋体"/>
          <w:color w:val="auto"/>
          <w:szCs w:val="21"/>
        </w:rPr>
        <w:t>第十二条    甲方责任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1.及时办理付款手续。</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2.负责提供工作场地，协助乙方办理有关事宜。</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3.对合同条款及所知悉的乙方商业秘密负有保密义务。</w:t>
      </w:r>
    </w:p>
    <w:p>
      <w:pPr>
        <w:spacing w:line="360" w:lineRule="auto"/>
        <w:rPr>
          <w:rFonts w:ascii="宋体" w:hAnsi="宋体" w:eastAsia="宋体"/>
          <w:color w:val="auto"/>
          <w:szCs w:val="21"/>
        </w:rPr>
      </w:pPr>
      <w:r>
        <w:rPr>
          <w:rFonts w:hint="eastAsia" w:ascii="宋体" w:hAnsi="宋体" w:eastAsia="宋体"/>
          <w:color w:val="auto"/>
          <w:szCs w:val="21"/>
        </w:rPr>
        <w:t>第十三条    乙方责任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1.保证所供货物均为投标文件承诺的货物，符合相关质量检测标准， 具有该产品的出厂标准或国家鉴定证书。保证其全部部件为全新的未使用的且符合相关质量要求。</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2.保证货物的售后服务，严格依据投标文件及相关承诺，对货物及系统进行保修、维护等服务。</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3.保证其所供货物不存在侵犯第三方知识产权的行为，否则由此产生的损失由己方承担。</w:t>
      </w:r>
    </w:p>
    <w:p>
      <w:pPr>
        <w:spacing w:line="360" w:lineRule="auto"/>
        <w:rPr>
          <w:rFonts w:ascii="宋体" w:hAnsi="宋体" w:eastAsia="宋体"/>
          <w:color w:val="auto"/>
          <w:szCs w:val="21"/>
        </w:rPr>
      </w:pPr>
      <w:r>
        <w:rPr>
          <w:rFonts w:hint="eastAsia" w:ascii="宋体" w:hAnsi="宋体" w:eastAsia="宋体"/>
          <w:color w:val="auto"/>
          <w:szCs w:val="21"/>
        </w:rPr>
        <w:t>第十四条   违約責任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1.甲乙双方任意一方无故终止合同的，造约方应当按照合同总金额的_ %向守约方支付违约金。</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2.乙方逾期交付货物时，每逾_日乙方向甲方支付合同总金 额%的潜纳金。逾期交货超过__日的， 甲方有权决定是否继续履行合同，如甲方决定终止履行合同的，乙方应按照第1款的规定赔偿甲方违约金。</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3.乙方所供货物品牌、规格型号，质量等不符合合同约定标准，甲方有权拒收，以及甲方收货后，发现户品出现质量问题不能使用的，甲方有权终止合同，同时，乙方向甲方支付合同总金额_ %的违约金， 如果造约金不足以支付甲方所受损失的，甲方有权要求其赔偿。</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4.在质保期内产品出现质量问题，乙方必须在接到甲方通知后_小时内到达现场解决，否则甲方有权另请单位解决，由此产生的费用由乙方承担，产生的损失由乙方赔偿。</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5.甲方逾期支付资金的造约责任: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 xml:space="preserve">6.因甲方原因导致变更，中止或者终止政府采购合同的，甲方对供应商受到的损失予以赔借或者补偿: </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7.甲乙双方违背其他合间条款。违约方贴偿对方损失。</w:t>
      </w:r>
    </w:p>
    <w:p>
      <w:pPr>
        <w:spacing w:line="360" w:lineRule="auto"/>
        <w:rPr>
          <w:rFonts w:ascii="宋体" w:hAnsi="宋体" w:eastAsia="宋体"/>
          <w:color w:val="auto"/>
          <w:szCs w:val="21"/>
        </w:rPr>
      </w:pPr>
      <w:r>
        <w:rPr>
          <w:rFonts w:hint="eastAsia" w:ascii="宋体" w:hAnsi="宋体" w:eastAsia="宋体"/>
          <w:color w:val="auto"/>
          <w:szCs w:val="21"/>
        </w:rPr>
        <w:t>第十五条   不可抗力</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造约贵任。</w:t>
      </w:r>
    </w:p>
    <w:p>
      <w:pPr>
        <w:spacing w:line="360" w:lineRule="auto"/>
        <w:rPr>
          <w:rFonts w:ascii="宋体" w:hAnsi="宋体" w:eastAsia="宋体"/>
          <w:color w:val="auto"/>
          <w:szCs w:val="21"/>
        </w:rPr>
      </w:pPr>
      <w:r>
        <w:rPr>
          <w:rFonts w:hint="eastAsia" w:ascii="宋体" w:hAnsi="宋体" w:eastAsia="宋体"/>
          <w:color w:val="auto"/>
          <w:szCs w:val="21"/>
        </w:rPr>
        <w:t>第十六条   保密</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乙方违反本合同所规定的保害义务，应按照本合同总金额的_ %支付造约金。</w:t>
      </w:r>
    </w:p>
    <w:p>
      <w:pPr>
        <w:spacing w:line="360" w:lineRule="auto"/>
        <w:rPr>
          <w:rFonts w:ascii="宋体" w:hAnsi="宋体" w:eastAsia="宋体"/>
          <w:color w:val="auto"/>
          <w:szCs w:val="21"/>
        </w:rPr>
      </w:pPr>
      <w:r>
        <w:rPr>
          <w:rFonts w:hint="eastAsia" w:ascii="宋体" w:hAnsi="宋体" w:eastAsia="宋体"/>
          <w:color w:val="auto"/>
          <w:szCs w:val="21"/>
        </w:rPr>
        <w:t>第十七条   争议解决</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甲乙双方在合同履行中发生争议，应通过协商解决。如协商不成，可以向合同鉴订地法院提起诉论。</w:t>
      </w:r>
    </w:p>
    <w:p>
      <w:pPr>
        <w:spacing w:line="360" w:lineRule="auto"/>
        <w:rPr>
          <w:rFonts w:ascii="宋体" w:hAnsi="宋体" w:eastAsia="宋体"/>
          <w:color w:val="auto"/>
          <w:szCs w:val="21"/>
        </w:rPr>
      </w:pPr>
      <w:r>
        <w:rPr>
          <w:rFonts w:hint="eastAsia" w:ascii="宋体" w:hAnsi="宋体" w:eastAsia="宋体"/>
          <w:color w:val="auto"/>
          <w:szCs w:val="21"/>
        </w:rPr>
        <w:t>第十八条   合同生效及其它</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1.除招标文件规定且甲方事先书面同意外，乙方不得部分或者全部转让、分包履行其应履行的合同项下的义务。</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2.合同由甲，乙双方法定代表人(或者授权代表)签字并加盖单位公章，以最后一方签字日期为合同生效日期。</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3.本合同一式份，甲方份，乙方份。</w:t>
      </w:r>
    </w:p>
    <w:p>
      <w:pPr>
        <w:spacing w:line="360" w:lineRule="auto"/>
        <w:rPr>
          <w:rFonts w:ascii="宋体" w:hAnsi="宋体" w:eastAsia="宋体"/>
          <w:color w:val="auto"/>
          <w:szCs w:val="21"/>
        </w:rPr>
      </w:pPr>
      <w:r>
        <w:rPr>
          <w:rFonts w:hint="eastAsia" w:ascii="宋体" w:hAnsi="宋体" w:eastAsia="宋体"/>
          <w:color w:val="auto"/>
          <w:szCs w:val="21"/>
        </w:rPr>
        <w:t>第十九条   政府采购合间融资</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婴及时将政府采购合同作为融资质押的信息告知采购人。采购人要从严加强合同付款账户管理，未经贷款银行同意，不随意更改合同付软账户。</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政府采购合网签订后开展融资的账户管理。在合同厦約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pPr>
        <w:spacing w:line="360" w:lineRule="auto"/>
        <w:rPr>
          <w:rFonts w:ascii="宋体" w:hAnsi="宋体" w:eastAsia="宋体"/>
          <w:color w:val="auto"/>
          <w:szCs w:val="21"/>
        </w:rPr>
      </w:pPr>
      <w:r>
        <w:rPr>
          <w:rFonts w:hint="eastAsia" w:ascii="宋体" w:hAnsi="宋体" w:eastAsia="宋体"/>
          <w:color w:val="auto"/>
          <w:szCs w:val="21"/>
        </w:rPr>
        <w:t>第二十条        本合同附件</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1.中标通知书:</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2.政府采购招标文件(含招标文件的澄清，修改等):</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3.乙方投标文件:</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4.中标人在评标过程中做出的有关澄清、说明，承诺或者补正文件(材料)。</w:t>
      </w:r>
    </w:p>
    <w:p>
      <w:pPr>
        <w:spacing w:line="360" w:lineRule="auto"/>
        <w:rPr>
          <w:rFonts w:ascii="宋体" w:hAnsi="宋体" w:eastAsia="宋体"/>
          <w:color w:val="auto"/>
          <w:szCs w:val="21"/>
        </w:rPr>
      </w:pPr>
      <w:r>
        <w:rPr>
          <w:rFonts w:hint="eastAsia" w:ascii="宋体" w:hAnsi="宋体" w:eastAsia="宋体"/>
          <w:color w:val="auto"/>
          <w:szCs w:val="21"/>
        </w:rPr>
        <w:t>甲  方：                                      乙  方:</w:t>
      </w:r>
    </w:p>
    <w:p>
      <w:pPr>
        <w:spacing w:line="360" w:lineRule="auto"/>
        <w:rPr>
          <w:rFonts w:ascii="宋体" w:hAnsi="宋体" w:eastAsia="宋体"/>
          <w:color w:val="auto"/>
          <w:szCs w:val="21"/>
        </w:rPr>
      </w:pPr>
      <w:r>
        <w:rPr>
          <w:rFonts w:hint="eastAsia" w:ascii="宋体" w:hAnsi="宋体" w:eastAsia="宋体"/>
          <w:color w:val="auto"/>
          <w:szCs w:val="21"/>
        </w:rPr>
        <w:t>单位名称(公章):                              单位名称(公章):</w:t>
      </w:r>
    </w:p>
    <w:p>
      <w:pPr>
        <w:spacing w:line="360" w:lineRule="auto"/>
        <w:rPr>
          <w:rFonts w:ascii="宋体" w:hAnsi="宋体" w:eastAsia="宋体"/>
          <w:color w:val="auto"/>
          <w:szCs w:val="21"/>
        </w:rPr>
      </w:pPr>
      <w:r>
        <w:rPr>
          <w:rFonts w:hint="eastAsia" w:ascii="宋体" w:hAnsi="宋体" w:eastAsia="宋体"/>
          <w:color w:val="auto"/>
          <w:szCs w:val="21"/>
        </w:rPr>
        <w:t>法定代表人(授权代表)签字:                    法定代表人(授权代表)签字:</w:t>
      </w:r>
    </w:p>
    <w:p>
      <w:pPr>
        <w:tabs>
          <w:tab w:val="left" w:pos="4587"/>
        </w:tabs>
        <w:spacing w:line="360" w:lineRule="auto"/>
        <w:rPr>
          <w:rFonts w:ascii="宋体" w:hAnsi="宋体" w:eastAsia="宋体"/>
          <w:color w:val="auto"/>
          <w:szCs w:val="21"/>
        </w:rPr>
      </w:pPr>
      <w:r>
        <w:rPr>
          <w:rFonts w:hint="eastAsia" w:ascii="宋体" w:hAnsi="宋体" w:eastAsia="宋体"/>
          <w:color w:val="auto"/>
          <w:szCs w:val="21"/>
        </w:rPr>
        <w:t xml:space="preserve">  电  话：                                    电  话： </w:t>
      </w:r>
      <w:r>
        <w:rPr>
          <w:rFonts w:hint="eastAsia" w:ascii="宋体" w:hAnsi="宋体" w:eastAsia="宋体"/>
          <w:color w:val="auto"/>
          <w:szCs w:val="21"/>
        </w:rPr>
        <w:tab/>
      </w:r>
    </w:p>
    <w:p>
      <w:pPr>
        <w:spacing w:line="360" w:lineRule="auto"/>
        <w:rPr>
          <w:rFonts w:ascii="宋体" w:hAnsi="宋体" w:eastAsia="宋体"/>
          <w:color w:val="auto"/>
          <w:szCs w:val="21"/>
        </w:rPr>
      </w:pPr>
      <w:r>
        <w:rPr>
          <w:rFonts w:hint="eastAsia" w:ascii="宋体" w:hAnsi="宋体" w:eastAsia="宋体"/>
          <w:color w:val="auto"/>
          <w:szCs w:val="21"/>
        </w:rPr>
        <w:t>年     月    日                                年   月   日</w:t>
      </w:r>
    </w:p>
    <w:p>
      <w:pPr>
        <w:tabs>
          <w:tab w:val="left" w:pos="1260"/>
        </w:tabs>
        <w:autoSpaceDE w:val="0"/>
        <w:autoSpaceDN w:val="0"/>
        <w:adjustRightInd w:val="0"/>
        <w:spacing w:line="360" w:lineRule="auto"/>
        <w:rPr>
          <w:rFonts w:ascii="宋体" w:hAnsi="宋体" w:eastAsia="宋体" w:cs="宋体"/>
          <w:b/>
          <w:color w:val="auto"/>
          <w:kern w:val="0"/>
          <w:sz w:val="32"/>
          <w:szCs w:val="32"/>
        </w:rPr>
      </w:pPr>
    </w:p>
    <w:p>
      <w:pPr>
        <w:pStyle w:val="22"/>
        <w:rPr>
          <w:color w:val="auto"/>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rPr>
          <w:rFonts w:ascii="宋体" w:hAnsi="宋体" w:eastAsia="宋体" w:cs="宋体"/>
          <w:b/>
          <w:color w:val="auto"/>
          <w:kern w:val="0"/>
          <w:sz w:val="32"/>
          <w:szCs w:val="32"/>
        </w:rPr>
      </w:pPr>
    </w:p>
    <w:p>
      <w:pPr>
        <w:pStyle w:val="22"/>
        <w:rPr>
          <w:color w:val="auto"/>
        </w:rPr>
      </w:pPr>
    </w:p>
    <w:p>
      <w:pPr>
        <w:tabs>
          <w:tab w:val="left" w:pos="1260"/>
        </w:tabs>
        <w:autoSpaceDE w:val="0"/>
        <w:autoSpaceDN w:val="0"/>
        <w:adjustRightInd w:val="0"/>
        <w:spacing w:line="360" w:lineRule="auto"/>
        <w:jc w:val="center"/>
        <w:rPr>
          <w:rFonts w:ascii="宋体" w:hAnsi="宋体"/>
          <w:b/>
          <w:color w:val="auto"/>
          <w:sz w:val="36"/>
          <w:szCs w:val="36"/>
        </w:rPr>
      </w:pPr>
      <w:r>
        <w:rPr>
          <w:rFonts w:hint="eastAsia" w:ascii="宋体" w:hAnsi="宋体" w:eastAsia="宋体" w:cs="宋体"/>
          <w:b/>
          <w:color w:val="auto"/>
          <w:kern w:val="0"/>
          <w:sz w:val="32"/>
          <w:szCs w:val="32"/>
        </w:rPr>
        <w:t>第八章 响应文件有关格式</w:t>
      </w:r>
      <w:r>
        <w:rPr>
          <w:rFonts w:hint="eastAsia" w:ascii="宋体" w:hAnsi="宋体"/>
          <w:b/>
          <w:color w:val="auto"/>
          <w:sz w:val="36"/>
          <w:szCs w:val="36"/>
          <w:u w:val="single"/>
        </w:rPr>
        <w:t xml:space="preserve"> </w:t>
      </w:r>
    </w:p>
    <w:p>
      <w:pPr>
        <w:spacing w:line="360" w:lineRule="auto"/>
        <w:jc w:val="center"/>
        <w:rPr>
          <w:rFonts w:ascii="宋体" w:hAnsi="宋体"/>
          <w:b/>
          <w:color w:val="auto"/>
          <w:sz w:val="36"/>
          <w:szCs w:val="36"/>
        </w:rPr>
      </w:pPr>
    </w:p>
    <w:p>
      <w:pPr>
        <w:spacing w:line="360" w:lineRule="auto"/>
        <w:jc w:val="center"/>
        <w:rPr>
          <w:rFonts w:ascii="宋体" w:hAnsi="宋体"/>
          <w:b/>
          <w:color w:val="auto"/>
          <w:sz w:val="36"/>
          <w:szCs w:val="36"/>
        </w:rPr>
      </w:pPr>
    </w:p>
    <w:p>
      <w:pPr>
        <w:spacing w:line="360" w:lineRule="auto"/>
        <w:jc w:val="center"/>
        <w:rPr>
          <w:rFonts w:ascii="宋体" w:hAnsi="宋体"/>
          <w:b/>
          <w:color w:val="auto"/>
          <w:sz w:val="36"/>
          <w:szCs w:val="36"/>
        </w:rPr>
      </w:pPr>
    </w:p>
    <w:p>
      <w:pPr>
        <w:pStyle w:val="9"/>
        <w:jc w:val="center"/>
        <w:rPr>
          <w:rFonts w:ascii="宋体" w:hAnsi="宋体" w:cs="宋体"/>
          <w:color w:val="auto"/>
          <w:sz w:val="24"/>
        </w:rPr>
      </w:pPr>
      <w:r>
        <w:rPr>
          <w:rFonts w:hint="eastAsia" w:ascii="宋体" w:hAnsi="宋体" w:cs="宋体"/>
          <w:color w:val="auto"/>
          <w:sz w:val="36"/>
          <w:szCs w:val="36"/>
          <w:u w:val="single"/>
        </w:rPr>
        <w:t xml:space="preserve">                （项目名称）</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jc w:val="center"/>
        <w:rPr>
          <w:rFonts w:ascii="宋体" w:hAnsi="宋体" w:cs="宋体"/>
          <w:b/>
          <w:bCs/>
          <w:color w:val="auto"/>
          <w:sz w:val="48"/>
          <w:szCs w:val="48"/>
        </w:rPr>
      </w:pPr>
    </w:p>
    <w:p>
      <w:pPr>
        <w:spacing w:line="380" w:lineRule="exact"/>
        <w:jc w:val="center"/>
        <w:rPr>
          <w:rFonts w:ascii="宋体" w:hAnsi="宋体" w:cs="宋体"/>
          <w:b/>
          <w:bCs/>
          <w:color w:val="auto"/>
          <w:sz w:val="48"/>
          <w:szCs w:val="48"/>
        </w:rPr>
      </w:pPr>
    </w:p>
    <w:p>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r>
        <w:rPr>
          <w:rFonts w:hint="eastAsia" w:ascii="宋体" w:hAnsi="宋体" w:cs="宋体"/>
          <w:color w:val="auto"/>
          <w:sz w:val="24"/>
        </w:rPr>
        <w:t>项目编号：</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after="120"/>
        <w:ind w:right="63"/>
        <w:rPr>
          <w:rFonts w:ascii="宋体" w:hAnsi="Times New Roman"/>
          <w:color w:val="auto"/>
          <w:kern w:val="0"/>
          <w:sz w:val="34"/>
          <w:szCs w:val="20"/>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480" w:lineRule="auto"/>
        <w:ind w:firstLine="1680" w:firstLineChars="700"/>
        <w:rPr>
          <w:rFonts w:hint="eastAsia" w:ascii="宋体" w:hAnsi="宋体" w:cs="宋体"/>
          <w:color w:val="auto"/>
          <w:sz w:val="24"/>
          <w:szCs w:val="24"/>
        </w:rPr>
      </w:pPr>
      <w:bookmarkStart w:id="4" w:name="_Toc7428_WPSOffice_Level1"/>
      <w:bookmarkStart w:id="5" w:name="_Toc27760_WPSOffice_Level1"/>
      <w:r>
        <w:rPr>
          <w:rFonts w:hint="eastAsia" w:ascii="宋体" w:hAnsi="宋体" w:cs="宋体"/>
          <w:color w:val="auto"/>
          <w:sz w:val="24"/>
          <w:szCs w:val="24"/>
          <w:lang w:eastAsia="zh-CN"/>
        </w:rPr>
        <w:t>供应商</w:t>
      </w:r>
      <w:r>
        <w:rPr>
          <w:rFonts w:hint="eastAsia" w:ascii="宋体" w:hAnsi="宋体" w:cs="宋体"/>
          <w:color w:val="auto"/>
          <w:sz w:val="24"/>
          <w:szCs w:val="24"/>
        </w:rPr>
        <w:t>名称：</w:t>
      </w:r>
      <w:r>
        <w:rPr>
          <w:rFonts w:hint="eastAsia" w:ascii="宋体" w:hAnsi="宋体" w:cs="宋体"/>
          <w:color w:val="auto"/>
          <w:sz w:val="24"/>
          <w:szCs w:val="24"/>
          <w:u w:val="single"/>
        </w:rPr>
        <w:t xml:space="preserve">                     </w:t>
      </w:r>
      <w:r>
        <w:rPr>
          <w:rFonts w:hint="eastAsia" w:ascii="宋体" w:hAnsi="宋体" w:cs="宋体"/>
          <w:color w:val="auto"/>
          <w:sz w:val="24"/>
          <w:szCs w:val="24"/>
        </w:rPr>
        <w:t>（全称并加盖公章）</w:t>
      </w:r>
      <w:bookmarkEnd w:id="4"/>
      <w:bookmarkEnd w:id="5"/>
      <w:bookmarkStart w:id="6" w:name="_Toc28157_WPSOffice_Level1"/>
      <w:bookmarkStart w:id="7" w:name="_Toc4840_WPSOffice_Level1"/>
    </w:p>
    <w:p>
      <w:pPr>
        <w:spacing w:line="480" w:lineRule="auto"/>
        <w:ind w:firstLine="1680" w:firstLineChars="700"/>
        <w:rPr>
          <w:rFonts w:ascii="宋体" w:hAnsi="宋体" w:cs="宋体"/>
          <w:b/>
          <w:bCs/>
          <w:color w:val="auto"/>
          <w:sz w:val="24"/>
          <w:szCs w:val="24"/>
          <w:u w:val="single"/>
        </w:rPr>
      </w:pPr>
      <w:r>
        <w:rPr>
          <w:rFonts w:hint="eastAsia" w:ascii="宋体" w:hAnsi="宋体" w:cs="宋体"/>
          <w:color w:val="auto"/>
          <w:sz w:val="24"/>
          <w:szCs w:val="24"/>
        </w:rPr>
        <w:t>法定代表人或委托代理人</w:t>
      </w:r>
      <w:bookmarkEnd w:id="6"/>
      <w:bookmarkEnd w:id="7"/>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22"/>
        <w:ind w:left="0" w:leftChars="0" w:firstLine="1680" w:firstLineChars="700"/>
        <w:jc w:val="both"/>
        <w:rPr>
          <w:rFonts w:hint="eastAsia" w:ascii="宋体" w:hAnsi="宋体" w:cs="宋体"/>
          <w:color w:val="auto"/>
          <w:sz w:val="24"/>
          <w:szCs w:val="24"/>
        </w:rPr>
      </w:pPr>
      <w:bookmarkStart w:id="8" w:name="_Toc2311_WPSOffice_Level1"/>
      <w:bookmarkStart w:id="9" w:name="_Toc15640_WPSOffice_Level1"/>
      <w:r>
        <w:rPr>
          <w:rFonts w:hint="eastAsia" w:ascii="宋体" w:hAnsi="宋体" w:cs="宋体"/>
          <w:color w:val="auto"/>
          <w:sz w:val="24"/>
          <w:szCs w:val="24"/>
        </w:rPr>
        <w:t>日    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bookmarkEnd w:id="8"/>
      <w:bookmarkEnd w:id="9"/>
    </w:p>
    <w:p>
      <w:pPr>
        <w:rPr>
          <w:rFonts w:hint="eastAsia" w:ascii="宋体" w:hAnsi="宋体" w:cs="宋体"/>
          <w:color w:val="auto"/>
          <w:sz w:val="24"/>
          <w:szCs w:val="24"/>
        </w:rPr>
      </w:pPr>
      <w:r>
        <w:rPr>
          <w:rFonts w:hint="eastAsia" w:ascii="宋体" w:hAnsi="宋体" w:cs="宋体"/>
          <w:color w:val="auto"/>
          <w:sz w:val="24"/>
          <w:szCs w:val="24"/>
        </w:rPr>
        <w:br w:type="page"/>
      </w:r>
    </w:p>
    <w:p>
      <w:pPr>
        <w:keepNext/>
        <w:keepLines/>
        <w:tabs>
          <w:tab w:val="left" w:pos="660"/>
        </w:tabs>
        <w:adjustRightInd w:val="0"/>
        <w:snapToGrid w:val="0"/>
        <w:spacing w:line="360" w:lineRule="auto"/>
        <w:ind w:firstLine="3534" w:firstLineChars="800"/>
        <w:textAlignment w:val="baseline"/>
        <w:rPr>
          <w:rFonts w:ascii="宋体" w:hAnsi="宋体" w:cs="黑体"/>
          <w:b/>
          <w:bCs/>
          <w:color w:val="auto"/>
          <w:sz w:val="44"/>
          <w:szCs w:val="44"/>
          <w:lang w:val="zh-CN"/>
        </w:rPr>
      </w:pPr>
      <w:r>
        <w:rPr>
          <w:rFonts w:hint="eastAsia" w:ascii="宋体" w:hAnsi="宋体" w:cs="黑体"/>
          <w:b/>
          <w:bCs/>
          <w:color w:val="auto"/>
          <w:sz w:val="44"/>
          <w:szCs w:val="44"/>
          <w:lang w:val="zh-CN"/>
        </w:rPr>
        <w:t>目录</w:t>
      </w:r>
    </w:p>
    <w:p>
      <w:pPr>
        <w:keepNext/>
        <w:keepLines/>
        <w:tabs>
          <w:tab w:val="left" w:pos="660"/>
        </w:tabs>
        <w:adjustRightInd w:val="0"/>
        <w:snapToGrid w:val="0"/>
        <w:spacing w:line="360" w:lineRule="auto"/>
        <w:ind w:firstLine="643" w:firstLineChars="200"/>
        <w:jc w:val="center"/>
        <w:textAlignment w:val="baseline"/>
        <w:rPr>
          <w:rFonts w:ascii="宋体" w:hAnsi="宋体" w:cs="黑体"/>
          <w:b/>
          <w:bCs/>
          <w:color w:val="auto"/>
          <w:sz w:val="32"/>
          <w:szCs w:val="32"/>
          <w:lang w:val="zh-CN"/>
        </w:rPr>
      </w:pPr>
    </w:p>
    <w:p>
      <w:pPr>
        <w:keepNext/>
        <w:keepLines/>
        <w:tabs>
          <w:tab w:val="left" w:pos="660"/>
        </w:tabs>
        <w:adjustRightInd w:val="0"/>
        <w:snapToGrid w:val="0"/>
        <w:spacing w:line="360" w:lineRule="auto"/>
        <w:ind w:firstLine="600" w:firstLineChars="200"/>
        <w:jc w:val="left"/>
        <w:textAlignment w:val="baseline"/>
        <w:rPr>
          <w:rFonts w:ascii="宋体" w:hAnsi="宋体" w:cs="黑体"/>
          <w:color w:val="auto"/>
          <w:sz w:val="30"/>
          <w:szCs w:val="30"/>
          <w:lang w:val="zh-CN"/>
        </w:rPr>
      </w:pPr>
      <w:r>
        <w:rPr>
          <w:rFonts w:hint="eastAsia" w:ascii="宋体" w:hAnsi="宋体" w:cs="黑体"/>
          <w:color w:val="auto"/>
          <w:sz w:val="30"/>
          <w:szCs w:val="30"/>
          <w:lang w:val="zh-CN"/>
        </w:rPr>
        <w:t>一、供应商应答索引表</w:t>
      </w:r>
    </w:p>
    <w:p>
      <w:pPr>
        <w:autoSpaceDE w:val="0"/>
        <w:autoSpaceDN w:val="0"/>
        <w:adjustRightInd w:val="0"/>
        <w:spacing w:line="360" w:lineRule="auto"/>
        <w:ind w:firstLine="600" w:firstLineChars="200"/>
        <w:jc w:val="left"/>
        <w:rPr>
          <w:rFonts w:hint="eastAsia" w:ascii="宋体" w:hAnsi="宋体" w:cs="黑体"/>
          <w:color w:val="auto"/>
          <w:sz w:val="30"/>
          <w:szCs w:val="30"/>
          <w:lang w:val="zh-CN"/>
        </w:rPr>
      </w:pPr>
      <w:r>
        <w:rPr>
          <w:rFonts w:hint="eastAsia" w:ascii="宋体" w:hAnsi="宋体" w:cs="黑体"/>
          <w:color w:val="auto"/>
          <w:sz w:val="30"/>
          <w:szCs w:val="30"/>
          <w:lang w:val="zh-CN"/>
        </w:rPr>
        <w:t>二、报价一览表</w:t>
      </w:r>
    </w:p>
    <w:p>
      <w:pPr>
        <w:autoSpaceDE w:val="0"/>
        <w:autoSpaceDN w:val="0"/>
        <w:adjustRightInd w:val="0"/>
        <w:spacing w:line="360" w:lineRule="auto"/>
        <w:ind w:firstLine="600" w:firstLineChars="200"/>
        <w:jc w:val="left"/>
        <w:rPr>
          <w:rFonts w:ascii="宋体" w:hAnsi="宋体" w:cs="黑体"/>
          <w:color w:val="auto"/>
          <w:sz w:val="30"/>
          <w:szCs w:val="30"/>
          <w:lang w:val="zh-CN"/>
        </w:rPr>
      </w:pPr>
      <w:r>
        <w:rPr>
          <w:rFonts w:hint="eastAsia" w:ascii="宋体" w:hAnsi="宋体" w:cs="黑体"/>
          <w:color w:val="auto"/>
          <w:sz w:val="30"/>
          <w:szCs w:val="30"/>
          <w:lang w:val="zh-CN"/>
        </w:rPr>
        <w:t>三、资格审查证明材料</w:t>
      </w:r>
    </w:p>
    <w:p>
      <w:pPr>
        <w:autoSpaceDE w:val="0"/>
        <w:autoSpaceDN w:val="0"/>
        <w:adjustRightInd w:val="0"/>
        <w:spacing w:line="360" w:lineRule="auto"/>
        <w:ind w:firstLine="600" w:firstLineChars="200"/>
        <w:jc w:val="left"/>
        <w:rPr>
          <w:rFonts w:ascii="宋体" w:hAnsi="宋体" w:cs="黑体"/>
          <w:color w:val="auto"/>
          <w:sz w:val="30"/>
          <w:szCs w:val="30"/>
          <w:lang w:val="zh-CN"/>
        </w:rPr>
      </w:pPr>
      <w:r>
        <w:rPr>
          <w:rFonts w:hint="eastAsia" w:ascii="宋体" w:hAnsi="宋体" w:cs="黑体"/>
          <w:color w:val="auto"/>
          <w:sz w:val="30"/>
          <w:szCs w:val="30"/>
          <w:lang w:val="zh-CN"/>
        </w:rPr>
        <w:t>四、符合性审查证明材料</w:t>
      </w:r>
    </w:p>
    <w:p>
      <w:pPr>
        <w:autoSpaceDE w:val="0"/>
        <w:autoSpaceDN w:val="0"/>
        <w:adjustRightInd w:val="0"/>
        <w:spacing w:line="360" w:lineRule="auto"/>
        <w:ind w:firstLine="600" w:firstLineChars="200"/>
        <w:jc w:val="left"/>
        <w:rPr>
          <w:rFonts w:ascii="宋体" w:hAnsi="宋体" w:cs="黑体"/>
          <w:color w:val="auto"/>
          <w:sz w:val="30"/>
          <w:szCs w:val="30"/>
          <w:lang w:val="zh-CN"/>
        </w:rPr>
      </w:pPr>
      <w:r>
        <w:rPr>
          <w:rFonts w:hint="eastAsia" w:ascii="宋体" w:hAnsi="宋体" w:cs="黑体"/>
          <w:color w:val="auto"/>
          <w:sz w:val="30"/>
          <w:szCs w:val="30"/>
          <w:lang w:val="zh-CN"/>
        </w:rPr>
        <w:t>五、</w:t>
      </w:r>
      <w:r>
        <w:rPr>
          <w:rFonts w:ascii="宋体" w:hAnsi="宋体" w:cs="黑体"/>
          <w:color w:val="auto"/>
          <w:sz w:val="30"/>
          <w:szCs w:val="30"/>
          <w:lang w:val="zh-CN"/>
        </w:rPr>
        <w:t>其他资料（若有）</w:t>
      </w:r>
    </w:p>
    <w:p>
      <w:pPr>
        <w:pStyle w:val="22"/>
        <w:ind w:left="0" w:leftChars="0" w:firstLine="1470" w:firstLineChars="700"/>
        <w:jc w:val="both"/>
        <w:rPr>
          <w:color w:val="auto"/>
        </w:rPr>
      </w:pPr>
      <w:r>
        <w:rPr>
          <w:rFonts w:hint="eastAsia"/>
          <w:color w:val="auto"/>
        </w:rPr>
        <w:br w:type="page"/>
      </w:r>
    </w:p>
    <w:p>
      <w:pPr>
        <w:pStyle w:val="60"/>
        <w:numPr>
          <w:ilvl w:val="0"/>
          <w:numId w:val="0"/>
        </w:numPr>
        <w:tabs>
          <w:tab w:val="left" w:pos="660"/>
        </w:tabs>
        <w:snapToGrid w:val="0"/>
        <w:spacing w:before="0" w:line="400" w:lineRule="exact"/>
        <w:rPr>
          <w:rFonts w:cs="黑体"/>
          <w:color w:val="auto"/>
          <w:kern w:val="2"/>
          <w:sz w:val="28"/>
          <w:szCs w:val="28"/>
          <w:lang w:val="zh-CN"/>
        </w:rPr>
      </w:pPr>
      <w:r>
        <w:rPr>
          <w:rFonts w:hint="eastAsia" w:cs="黑体"/>
          <w:color w:val="auto"/>
          <w:kern w:val="2"/>
          <w:sz w:val="28"/>
          <w:szCs w:val="28"/>
          <w:lang w:val="zh-CN"/>
        </w:rPr>
        <w:t>一、供应商应答索引表</w:t>
      </w:r>
    </w:p>
    <w:tbl>
      <w:tblPr>
        <w:tblStyle w:val="23"/>
        <w:tblW w:w="551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28"/>
        <w:gridCol w:w="5416"/>
        <w:gridCol w:w="1440"/>
        <w:gridCol w:w="1291"/>
        <w:gridCol w:w="7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281" w:type="pct"/>
            <w:noWrap w:val="0"/>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2882" w:type="pct"/>
            <w:noWrap w:val="0"/>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766" w:type="pct"/>
            <w:noWrap w:val="0"/>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687" w:type="pct"/>
            <w:noWrap w:val="0"/>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382" w:type="pct"/>
            <w:noWrap w:val="0"/>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766" w:type="pct"/>
            <w:noWrap w:val="0"/>
            <w:vAlign w:val="center"/>
          </w:tcPr>
          <w:p>
            <w:pPr>
              <w:snapToGrid w:val="0"/>
              <w:spacing w:line="400" w:lineRule="exact"/>
              <w:jc w:val="center"/>
              <w:rPr>
                <w:rFonts w:ascii="宋体" w:hAnsi="宋体" w:cs="微软雅黑"/>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2882" w:type="pct"/>
            <w:noWrap w:val="0"/>
            <w:vAlign w:val="center"/>
          </w:tcPr>
          <w:p>
            <w:pPr>
              <w:pStyle w:val="13"/>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lang w:eastAsia="zh-CN"/>
              </w:rPr>
              <w:t>报价</w:t>
            </w:r>
            <w:r>
              <w:rPr>
                <w:rFonts w:hint="eastAsia" w:hAnsi="宋体"/>
                <w:color w:val="auto"/>
                <w:kern w:val="0"/>
                <w:sz w:val="21"/>
                <w:szCs w:val="21"/>
              </w:rPr>
              <w:t>一览表</w:t>
            </w:r>
          </w:p>
        </w:tc>
        <w:tc>
          <w:tcPr>
            <w:tcW w:w="766" w:type="pct"/>
            <w:noWrap w:val="0"/>
            <w:vAlign w:val="center"/>
          </w:tcPr>
          <w:p>
            <w:pPr>
              <w:snapToGrid w:val="0"/>
              <w:spacing w:line="400" w:lineRule="exact"/>
              <w:jc w:val="center"/>
              <w:rPr>
                <w:rFonts w:ascii="宋体" w:hAnsi="宋体" w:cs="微软雅黑"/>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766" w:type="pct"/>
            <w:noWrap w:val="0"/>
            <w:vAlign w:val="center"/>
          </w:tcPr>
          <w:p>
            <w:pPr>
              <w:snapToGrid w:val="0"/>
              <w:spacing w:line="400" w:lineRule="exact"/>
              <w:jc w:val="center"/>
              <w:rPr>
                <w:rFonts w:ascii="宋体" w:hAnsi="宋体" w:cs="微软雅黑"/>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2882" w:type="pct"/>
            <w:noWrap w:val="0"/>
            <w:vAlign w:val="center"/>
          </w:tcPr>
          <w:p>
            <w:pPr>
              <w:pStyle w:val="13"/>
              <w:kinsoku w:val="0"/>
              <w:overflowPunct w:val="0"/>
              <w:autoSpaceDE w:val="0"/>
              <w:autoSpaceDN w:val="0"/>
              <w:spacing w:line="320" w:lineRule="exact"/>
              <w:rPr>
                <w:rFonts w:hAnsi="宋体"/>
                <w:color w:val="auto"/>
                <w:kern w:val="0"/>
                <w:sz w:val="21"/>
                <w:szCs w:val="21"/>
              </w:rPr>
            </w:pPr>
            <w:r>
              <w:rPr>
                <w:rFonts w:hint="eastAsia" w:ascii="宋体" w:hAnsi="宋体" w:cs="宋体"/>
                <w:bCs/>
                <w:color w:val="auto"/>
                <w:sz w:val="21"/>
                <w:szCs w:val="21"/>
                <w:lang w:val="zh-CN"/>
              </w:rPr>
              <w:t>法定代表人（单位负责人）</w:t>
            </w:r>
            <w:r>
              <w:rPr>
                <w:rFonts w:ascii="宋体" w:hAnsi="宋体" w:cs="宋体"/>
                <w:bCs/>
                <w:color w:val="auto"/>
                <w:sz w:val="21"/>
                <w:szCs w:val="21"/>
                <w:lang w:val="zh-CN"/>
              </w:rPr>
              <w:t>资</w:t>
            </w:r>
            <w:r>
              <w:rPr>
                <w:rFonts w:hint="eastAsia" w:ascii="宋体" w:hAnsi="宋体" w:cs="宋体"/>
                <w:bCs/>
                <w:color w:val="auto"/>
                <w:sz w:val="21"/>
                <w:szCs w:val="21"/>
                <w:lang w:val="zh-CN"/>
              </w:rPr>
              <w:t>格</w:t>
            </w:r>
            <w:r>
              <w:rPr>
                <w:rFonts w:ascii="宋体" w:hAnsi="宋体" w:cs="宋体"/>
                <w:bCs/>
                <w:color w:val="auto"/>
                <w:sz w:val="21"/>
                <w:szCs w:val="21"/>
                <w:lang w:val="zh-CN"/>
              </w:rPr>
              <w:t>证</w:t>
            </w:r>
            <w:r>
              <w:rPr>
                <w:rFonts w:hint="eastAsia" w:ascii="宋体" w:hAnsi="宋体" w:cs="宋体"/>
                <w:bCs/>
                <w:color w:val="auto"/>
                <w:sz w:val="21"/>
                <w:szCs w:val="21"/>
                <w:lang w:val="zh-CN"/>
              </w:rPr>
              <w:t>明</w:t>
            </w:r>
            <w:r>
              <w:rPr>
                <w:rFonts w:ascii="宋体" w:hAnsi="宋体" w:cs="宋体"/>
                <w:bCs/>
                <w:color w:val="auto"/>
                <w:sz w:val="21"/>
                <w:szCs w:val="21"/>
                <w:lang w:val="zh-CN"/>
              </w:rPr>
              <w:t>书</w:t>
            </w:r>
          </w:p>
        </w:tc>
        <w:tc>
          <w:tcPr>
            <w:tcW w:w="766" w:type="pct"/>
            <w:noWrap w:val="0"/>
            <w:vAlign w:val="center"/>
          </w:tcPr>
          <w:p>
            <w:pPr>
              <w:snapToGrid w:val="0"/>
              <w:spacing w:line="400" w:lineRule="exact"/>
              <w:jc w:val="center"/>
              <w:rPr>
                <w:rFonts w:ascii="宋体" w:hAnsi="宋体" w:cs="微软雅黑"/>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2882" w:type="pct"/>
            <w:noWrap w:val="0"/>
            <w:vAlign w:val="center"/>
          </w:tcPr>
          <w:p>
            <w:pPr>
              <w:pStyle w:val="13"/>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766" w:type="pct"/>
            <w:noWrap w:val="0"/>
            <w:vAlign w:val="center"/>
          </w:tcPr>
          <w:p>
            <w:pPr>
              <w:snapToGrid w:val="0"/>
              <w:spacing w:line="400" w:lineRule="exact"/>
              <w:jc w:val="center"/>
              <w:rPr>
                <w:rFonts w:ascii="宋体" w:hAnsi="宋体" w:cs="微软雅黑"/>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lang w:val="zh-CN"/>
              </w:rPr>
            </w:pPr>
            <w:r>
              <w:rPr>
                <w:rFonts w:hint="eastAsia" w:hAnsi="宋体" w:cs="微软雅黑"/>
                <w:bCs/>
                <w:color w:val="auto"/>
                <w:kern w:val="0"/>
                <w:sz w:val="21"/>
                <w:szCs w:val="21"/>
              </w:rPr>
              <w:t>中小企业声明函</w:t>
            </w:r>
          </w:p>
        </w:tc>
        <w:tc>
          <w:tcPr>
            <w:tcW w:w="766" w:type="pct"/>
            <w:noWrap w:val="0"/>
            <w:vAlign w:val="center"/>
          </w:tcPr>
          <w:p>
            <w:pPr>
              <w:snapToGrid w:val="0"/>
              <w:spacing w:line="400" w:lineRule="exact"/>
              <w:jc w:val="center"/>
              <w:rPr>
                <w:rFonts w:ascii="宋体" w:hAnsi="宋体" w:cs="微软雅黑"/>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2882" w:type="pct"/>
            <w:noWrap w:val="0"/>
            <w:vAlign w:val="center"/>
          </w:tcPr>
          <w:p>
            <w:pPr>
              <w:pStyle w:val="13"/>
              <w:kinsoku w:val="0"/>
              <w:overflowPunct w:val="0"/>
              <w:autoSpaceDE w:val="0"/>
              <w:autoSpaceDN w:val="0"/>
              <w:spacing w:line="320" w:lineRule="exact"/>
              <w:rPr>
                <w:rFonts w:ascii="宋体" w:hAnsi="宋体" w:cs="宋体"/>
                <w:bCs/>
                <w:color w:val="auto"/>
                <w:sz w:val="21"/>
                <w:szCs w:val="21"/>
                <w:lang w:val="zh-CN"/>
              </w:rPr>
            </w:pPr>
            <w:r>
              <w:rPr>
                <w:rFonts w:hint="eastAsia" w:ascii="宋体" w:hAnsi="宋体" w:cs="仿宋_GB2312"/>
                <w:color w:val="auto"/>
                <w:sz w:val="21"/>
                <w:szCs w:val="21"/>
                <w:lang w:val="zh-CN"/>
              </w:rPr>
              <w:t>残疾人福利性单位声明函</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8</w:t>
            </w:r>
          </w:p>
        </w:tc>
        <w:tc>
          <w:tcPr>
            <w:tcW w:w="2882" w:type="pct"/>
            <w:noWrap w:val="0"/>
            <w:vAlign w:val="center"/>
          </w:tcPr>
          <w:p>
            <w:pPr>
              <w:pStyle w:val="13"/>
              <w:kinsoku w:val="0"/>
              <w:overflowPunct w:val="0"/>
              <w:autoSpaceDE w:val="0"/>
              <w:autoSpaceDN w:val="0"/>
              <w:spacing w:line="320" w:lineRule="exact"/>
              <w:rPr>
                <w:rFonts w:ascii="宋体" w:hAnsi="宋体" w:cs="宋体"/>
                <w:bCs/>
                <w:color w:val="auto"/>
                <w:sz w:val="21"/>
                <w:szCs w:val="21"/>
                <w:lang w:val="zh-CN"/>
              </w:rPr>
            </w:pPr>
            <w:r>
              <w:rPr>
                <w:rFonts w:hint="eastAsia" w:ascii="宋体" w:hAnsi="宋体" w:cs="宋体"/>
                <w:bCs/>
                <w:color w:val="auto"/>
                <w:sz w:val="21"/>
                <w:szCs w:val="21"/>
                <w:lang w:val="zh-CN"/>
              </w:rPr>
              <w:t>谈判承诺函</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2882" w:type="pct"/>
            <w:noWrap w:val="0"/>
            <w:vAlign w:val="center"/>
          </w:tcPr>
          <w:p>
            <w:pPr>
              <w:pStyle w:val="13"/>
              <w:kinsoku w:val="0"/>
              <w:overflowPunct w:val="0"/>
              <w:autoSpaceDE w:val="0"/>
              <w:autoSpaceDN w:val="0"/>
              <w:spacing w:line="320" w:lineRule="exact"/>
              <w:rPr>
                <w:rFonts w:ascii="宋体" w:hAnsi="宋体" w:cs="宋体"/>
                <w:bCs/>
                <w:color w:val="auto"/>
                <w:sz w:val="21"/>
                <w:szCs w:val="21"/>
                <w:lang w:val="zh-CN"/>
              </w:rPr>
            </w:pPr>
            <w:r>
              <w:rPr>
                <w:rFonts w:hint="eastAsia" w:hAnsi="宋体"/>
                <w:color w:val="auto"/>
                <w:kern w:val="0"/>
                <w:sz w:val="21"/>
                <w:szCs w:val="21"/>
              </w:rPr>
              <w:t>禹州市政府采购供应商信用承诺函</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2882" w:type="pct"/>
            <w:noWrap w:val="0"/>
            <w:vAlign w:val="center"/>
          </w:tcPr>
          <w:p>
            <w:pPr>
              <w:pStyle w:val="13"/>
              <w:kinsoku w:val="0"/>
              <w:overflowPunct w:val="0"/>
              <w:autoSpaceDE w:val="0"/>
              <w:autoSpaceDN w:val="0"/>
              <w:spacing w:line="320" w:lineRule="exact"/>
              <w:rPr>
                <w:rFonts w:hAnsi="宋体"/>
                <w:color w:val="auto"/>
                <w:kern w:val="0"/>
                <w:sz w:val="21"/>
                <w:szCs w:val="21"/>
              </w:rPr>
            </w:pPr>
            <w:r>
              <w:rPr>
                <w:rFonts w:hint="eastAsia" w:hAnsi="宋体" w:cs="微软雅黑"/>
                <w:bCs/>
                <w:color w:val="auto"/>
                <w:kern w:val="0"/>
                <w:sz w:val="21"/>
                <w:szCs w:val="21"/>
              </w:rPr>
              <w:t>供应商须具备的特殊资质证书</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11</w:t>
            </w:r>
          </w:p>
        </w:tc>
        <w:tc>
          <w:tcPr>
            <w:tcW w:w="2882" w:type="pct"/>
            <w:noWrap w:val="0"/>
            <w:vAlign w:val="center"/>
          </w:tcPr>
          <w:p>
            <w:pPr>
              <w:pStyle w:val="13"/>
              <w:kinsoku w:val="0"/>
              <w:overflowPunct w:val="0"/>
              <w:autoSpaceDE w:val="0"/>
              <w:autoSpaceDN w:val="0"/>
              <w:spacing w:line="320" w:lineRule="exact"/>
              <w:rPr>
                <w:rFonts w:ascii="宋体" w:hAnsi="宋体" w:cs="宋体"/>
                <w:bCs/>
                <w:color w:val="auto"/>
                <w:sz w:val="21"/>
                <w:szCs w:val="21"/>
                <w:lang w:val="zh-CN"/>
              </w:rPr>
            </w:pPr>
            <w:r>
              <w:rPr>
                <w:rFonts w:hint="eastAsia" w:ascii="宋体" w:hAnsi="宋体" w:cs="宋体"/>
                <w:bCs/>
                <w:color w:val="auto"/>
                <w:sz w:val="21"/>
                <w:szCs w:val="21"/>
                <w:lang w:val="zh-CN"/>
              </w:rPr>
              <w:t>联合体协议</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ascii="宋体" w:hAnsi="宋体" w:cs="宋体"/>
                <w:bCs/>
                <w:color w:val="auto"/>
                <w:sz w:val="21"/>
                <w:szCs w:val="21"/>
                <w:lang w:val="zh-CN"/>
              </w:rPr>
              <w:t>供应商与参加本项目投标的其他供应商之间，单位负责人不为同一人并且不存在直接控股、管理关系承诺函</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ascii="宋体" w:hAnsi="宋体" w:cs="仿宋_GB2312"/>
                <w:color w:val="auto"/>
                <w:sz w:val="21"/>
                <w:szCs w:val="21"/>
                <w:lang w:val="zh-CN"/>
              </w:rPr>
              <w:t>供应商未为本项目提供整体设计、规范编制或者项目管理、监理、检测等服务承诺函</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tcBorders>
              <w:top w:val="double" w:color="auto" w:sz="4" w:space="0"/>
            </w:tcBorders>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2882" w:type="pct"/>
            <w:tcBorders>
              <w:top w:val="double" w:color="auto" w:sz="4" w:space="0"/>
            </w:tcBorders>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投标分项报价表</w:t>
            </w:r>
          </w:p>
        </w:tc>
        <w:tc>
          <w:tcPr>
            <w:tcW w:w="766" w:type="pct"/>
            <w:tcBorders>
              <w:top w:val="double" w:color="auto" w:sz="4" w:space="0"/>
            </w:tcBorders>
            <w:noWrap w:val="0"/>
            <w:vAlign w:val="center"/>
          </w:tcPr>
          <w:p>
            <w:pPr>
              <w:jc w:val="center"/>
              <w:rPr>
                <w:color w:val="auto"/>
                <w:szCs w:val="21"/>
              </w:rPr>
            </w:pPr>
          </w:p>
        </w:tc>
        <w:tc>
          <w:tcPr>
            <w:tcW w:w="687" w:type="pct"/>
            <w:tcBorders>
              <w:top w:val="double" w:color="auto" w:sz="4" w:space="0"/>
            </w:tcBorders>
            <w:noWrap w:val="0"/>
            <w:vAlign w:val="center"/>
          </w:tcPr>
          <w:p>
            <w:pPr>
              <w:snapToGrid w:val="0"/>
              <w:spacing w:line="400" w:lineRule="exact"/>
              <w:rPr>
                <w:rFonts w:ascii="宋体" w:hAnsi="宋体" w:cs="微软雅黑"/>
                <w:color w:val="auto"/>
                <w:szCs w:val="21"/>
              </w:rPr>
            </w:pPr>
          </w:p>
        </w:tc>
        <w:tc>
          <w:tcPr>
            <w:tcW w:w="382" w:type="pct"/>
            <w:tcBorders>
              <w:top w:val="double" w:color="auto" w:sz="4" w:space="0"/>
            </w:tcBorders>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2882" w:type="pct"/>
            <w:noWrap w:val="0"/>
            <w:vAlign w:val="center"/>
          </w:tcPr>
          <w:p>
            <w:pPr>
              <w:pStyle w:val="13"/>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技术规格偏离表</w:t>
            </w:r>
          </w:p>
        </w:tc>
        <w:tc>
          <w:tcPr>
            <w:tcW w:w="766" w:type="pct"/>
            <w:noWrap w:val="0"/>
            <w:vAlign w:val="center"/>
          </w:tcPr>
          <w:p>
            <w:pPr>
              <w:jc w:val="center"/>
              <w:rPr>
                <w:color w:val="auto"/>
                <w:szCs w:val="21"/>
              </w:rPr>
            </w:pPr>
          </w:p>
        </w:tc>
        <w:tc>
          <w:tcPr>
            <w:tcW w:w="687" w:type="pct"/>
            <w:tcBorders>
              <w:top w:val="single" w:color="auto" w:sz="4" w:space="0"/>
            </w:tcBorders>
            <w:noWrap w:val="0"/>
            <w:vAlign w:val="center"/>
          </w:tcPr>
          <w:p>
            <w:pPr>
              <w:snapToGrid w:val="0"/>
              <w:spacing w:line="400" w:lineRule="exact"/>
              <w:rPr>
                <w:rFonts w:ascii="宋体" w:hAnsi="宋体" w:cs="微软雅黑"/>
                <w:color w:val="auto"/>
                <w:szCs w:val="21"/>
              </w:rPr>
            </w:pPr>
          </w:p>
        </w:tc>
        <w:tc>
          <w:tcPr>
            <w:tcW w:w="382" w:type="pct"/>
            <w:tcBorders>
              <w:top w:val="single" w:color="auto" w:sz="4" w:space="0"/>
            </w:tcBorders>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766" w:type="pct"/>
            <w:noWrap w:val="0"/>
            <w:vAlign w:val="center"/>
          </w:tcPr>
          <w:p>
            <w:pPr>
              <w:jc w:val="center"/>
              <w:rPr>
                <w:color w:val="auto"/>
                <w:szCs w:val="21"/>
              </w:rPr>
            </w:pPr>
          </w:p>
        </w:tc>
        <w:tc>
          <w:tcPr>
            <w:tcW w:w="687" w:type="pct"/>
            <w:noWrap w:val="0"/>
            <w:vAlign w:val="center"/>
          </w:tcPr>
          <w:p>
            <w:pPr>
              <w:pStyle w:val="13"/>
              <w:kinsoku w:val="0"/>
              <w:overflowPunct w:val="0"/>
              <w:autoSpaceDE w:val="0"/>
              <w:autoSpaceDN w:val="0"/>
              <w:spacing w:line="32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766" w:type="pct"/>
            <w:noWrap w:val="0"/>
            <w:vAlign w:val="center"/>
          </w:tcPr>
          <w:p>
            <w:pPr>
              <w:jc w:val="center"/>
              <w:rPr>
                <w:color w:val="auto"/>
                <w:szCs w:val="21"/>
              </w:rPr>
            </w:pPr>
          </w:p>
        </w:tc>
        <w:tc>
          <w:tcPr>
            <w:tcW w:w="687" w:type="pct"/>
            <w:noWrap w:val="0"/>
            <w:vAlign w:val="center"/>
          </w:tcPr>
          <w:p>
            <w:pPr>
              <w:pStyle w:val="13"/>
              <w:kinsoku w:val="0"/>
              <w:overflowPunct w:val="0"/>
              <w:autoSpaceDE w:val="0"/>
              <w:autoSpaceDN w:val="0"/>
              <w:spacing w:line="32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政府强制采购节能产品品目清单情况</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20</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优先采购节能产品政府采购品目清单情况</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21</w:t>
            </w:r>
          </w:p>
        </w:tc>
        <w:tc>
          <w:tcPr>
            <w:tcW w:w="2882" w:type="pct"/>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ascii="宋体" w:hAnsi="宋体"/>
                <w:color w:val="auto"/>
                <w:sz w:val="21"/>
                <w:szCs w:val="21"/>
                <w:lang w:val="en-GB"/>
              </w:rPr>
              <w:t>优先采购环境标志产品政府采购品目清单情况</w:t>
            </w:r>
          </w:p>
        </w:tc>
        <w:tc>
          <w:tcPr>
            <w:tcW w:w="766" w:type="pct"/>
            <w:noWrap w:val="0"/>
            <w:vAlign w:val="center"/>
          </w:tcPr>
          <w:p>
            <w:pPr>
              <w:jc w:val="center"/>
              <w:rPr>
                <w:color w:val="auto"/>
                <w:szCs w:val="21"/>
              </w:rPr>
            </w:pPr>
          </w:p>
        </w:tc>
        <w:tc>
          <w:tcPr>
            <w:tcW w:w="687" w:type="pct"/>
            <w:noWrap w:val="0"/>
            <w:vAlign w:val="center"/>
          </w:tcPr>
          <w:p>
            <w:pPr>
              <w:snapToGrid w:val="0"/>
              <w:spacing w:line="400" w:lineRule="exact"/>
              <w:rPr>
                <w:rFonts w:ascii="宋体" w:hAnsi="宋体" w:cs="微软雅黑"/>
                <w:color w:val="auto"/>
                <w:szCs w:val="21"/>
              </w:rPr>
            </w:pPr>
          </w:p>
        </w:tc>
        <w:tc>
          <w:tcPr>
            <w:tcW w:w="382" w:type="pct"/>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tcBorders>
              <w:bottom w:val="single" w:color="auto" w:sz="4" w:space="0"/>
            </w:tcBorders>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22</w:t>
            </w:r>
          </w:p>
        </w:tc>
        <w:tc>
          <w:tcPr>
            <w:tcW w:w="2882" w:type="pct"/>
            <w:tcBorders>
              <w:bottom w:val="single" w:color="auto" w:sz="4" w:space="0"/>
            </w:tcBorders>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766" w:type="pct"/>
            <w:tcBorders>
              <w:bottom w:val="single" w:color="auto" w:sz="4" w:space="0"/>
            </w:tcBorders>
            <w:noWrap w:val="0"/>
            <w:vAlign w:val="center"/>
          </w:tcPr>
          <w:p>
            <w:pPr>
              <w:jc w:val="center"/>
              <w:rPr>
                <w:color w:val="auto"/>
                <w:szCs w:val="21"/>
              </w:rPr>
            </w:pPr>
          </w:p>
        </w:tc>
        <w:tc>
          <w:tcPr>
            <w:tcW w:w="687" w:type="pct"/>
            <w:tcBorders>
              <w:bottom w:val="single" w:color="auto" w:sz="4" w:space="0"/>
            </w:tcBorders>
            <w:noWrap w:val="0"/>
            <w:vAlign w:val="center"/>
          </w:tcPr>
          <w:p>
            <w:pPr>
              <w:snapToGrid w:val="0"/>
              <w:spacing w:line="400" w:lineRule="exact"/>
              <w:rPr>
                <w:rFonts w:ascii="宋体" w:hAnsi="宋体" w:cs="微软雅黑"/>
                <w:color w:val="auto"/>
                <w:szCs w:val="21"/>
              </w:rPr>
            </w:pPr>
          </w:p>
        </w:tc>
        <w:tc>
          <w:tcPr>
            <w:tcW w:w="382" w:type="pct"/>
            <w:tcBorders>
              <w:bottom w:val="single" w:color="auto" w:sz="4" w:space="0"/>
            </w:tcBorders>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23</w:t>
            </w:r>
          </w:p>
        </w:tc>
        <w:tc>
          <w:tcPr>
            <w:tcW w:w="2882" w:type="pct"/>
            <w:tcBorders>
              <w:top w:val="single" w:color="auto" w:sz="4" w:space="0"/>
              <w:left w:val="single" w:color="auto" w:sz="4" w:space="0"/>
              <w:bottom w:val="single" w:color="auto" w:sz="4" w:space="0"/>
              <w:right w:val="single" w:color="auto" w:sz="4" w:space="0"/>
            </w:tcBorders>
            <w:noWrap w:val="0"/>
            <w:vAlign w:val="center"/>
          </w:tcPr>
          <w:p>
            <w:pPr>
              <w:pStyle w:val="13"/>
              <w:kinsoku w:val="0"/>
              <w:overflowPunct w:val="0"/>
              <w:autoSpaceDE w:val="0"/>
              <w:autoSpaceDN w:val="0"/>
              <w:spacing w:line="320" w:lineRule="exact"/>
              <w:rPr>
                <w:rFonts w:ascii="宋体" w:hAnsi="宋体" w:cs="宋体"/>
                <w:bCs/>
                <w:color w:val="auto"/>
                <w:sz w:val="21"/>
                <w:szCs w:val="21"/>
                <w:lang w:val="zh-CN"/>
              </w:rPr>
            </w:pPr>
            <w:r>
              <w:rPr>
                <w:rFonts w:hint="eastAsia" w:ascii="宋体" w:hAnsi="宋体" w:cs="宋体"/>
                <w:bCs/>
                <w:color w:val="auto"/>
                <w:sz w:val="21"/>
                <w:szCs w:val="21"/>
                <w:lang w:val="zh-CN"/>
              </w:rPr>
              <w:t>中国信息安全认证中心按国家标准认证颁发的</w:t>
            </w:r>
            <w:r>
              <w:rPr>
                <w:rFonts w:ascii="宋体" w:hAnsi="宋体" w:cs="宋体"/>
                <w:color w:val="auto"/>
                <w:kern w:val="0"/>
                <w:sz w:val="21"/>
                <w:szCs w:val="21"/>
              </w:rPr>
              <w:t>信息安全产品</w:t>
            </w:r>
            <w:r>
              <w:rPr>
                <w:rFonts w:hint="eastAsia" w:ascii="宋体" w:hAnsi="宋体" w:cs="宋体"/>
                <w:bCs/>
                <w:color w:val="auto"/>
                <w:sz w:val="21"/>
                <w:szCs w:val="21"/>
                <w:lang w:val="zh-CN"/>
              </w:rPr>
              <w:t>有效认证证书</w:t>
            </w:r>
          </w:p>
        </w:tc>
        <w:tc>
          <w:tcPr>
            <w:tcW w:w="766"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68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s="微软雅黑"/>
                <w:color w:val="auto"/>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24</w:t>
            </w:r>
          </w:p>
        </w:tc>
        <w:tc>
          <w:tcPr>
            <w:tcW w:w="2882" w:type="pct"/>
            <w:tcBorders>
              <w:top w:val="single" w:color="auto" w:sz="4" w:space="0"/>
              <w:left w:val="single" w:color="auto" w:sz="4" w:space="0"/>
              <w:bottom w:val="single" w:color="auto" w:sz="4" w:space="0"/>
              <w:right w:val="single" w:color="auto" w:sz="4" w:space="0"/>
            </w:tcBorders>
            <w:noWrap w:val="0"/>
            <w:vAlign w:val="center"/>
          </w:tcPr>
          <w:p>
            <w:pPr>
              <w:pStyle w:val="13"/>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766"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68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s="微软雅黑"/>
                <w:color w:val="auto"/>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s="微软雅黑"/>
                <w:color w:val="auto"/>
                <w:szCs w:val="21"/>
              </w:rPr>
            </w:pPr>
          </w:p>
        </w:tc>
      </w:tr>
    </w:tbl>
    <w:p>
      <w:pPr>
        <w:pStyle w:val="13"/>
        <w:spacing w:line="360" w:lineRule="auto"/>
        <w:jc w:val="center"/>
        <w:rPr>
          <w:rFonts w:ascii="宋体" w:hAnsi="宋体" w:cs="微软雅黑"/>
          <w:bCs/>
          <w:color w:val="auto"/>
          <w:kern w:val="0"/>
          <w:sz w:val="21"/>
          <w:szCs w:val="21"/>
        </w:rPr>
      </w:pPr>
    </w:p>
    <w:p>
      <w:pPr>
        <w:pStyle w:val="13"/>
        <w:spacing w:line="360" w:lineRule="auto"/>
        <w:jc w:val="center"/>
        <w:rPr>
          <w:rFonts w:ascii="宋体" w:hAnsi="宋体" w:cs="微软雅黑"/>
          <w:bCs/>
          <w:color w:val="auto"/>
          <w:kern w:val="0"/>
          <w:sz w:val="21"/>
          <w:szCs w:val="21"/>
        </w:rPr>
      </w:pPr>
    </w:p>
    <w:p>
      <w:pPr>
        <w:pStyle w:val="13"/>
        <w:spacing w:line="360" w:lineRule="auto"/>
        <w:jc w:val="center"/>
        <w:rPr>
          <w:rFonts w:ascii="宋体" w:hAnsi="宋体"/>
          <w:b/>
          <w:snapToGrid w:val="0"/>
          <w:color w:val="auto"/>
          <w:kern w:val="0"/>
          <w:sz w:val="28"/>
          <w:szCs w:val="28"/>
        </w:rPr>
      </w:pPr>
      <w:r>
        <w:rPr>
          <w:rFonts w:hint="eastAsia" w:ascii="宋体" w:hAnsi="宋体"/>
          <w:b/>
          <w:snapToGrid w:val="0"/>
          <w:color w:val="auto"/>
          <w:kern w:val="0"/>
          <w:sz w:val="28"/>
          <w:szCs w:val="28"/>
        </w:rPr>
        <w:t>二、报价一览表</w:t>
      </w:r>
    </w:p>
    <w:p>
      <w:pPr>
        <w:pStyle w:val="13"/>
        <w:spacing w:line="360" w:lineRule="auto"/>
        <w:jc w:val="center"/>
        <w:rPr>
          <w:rFonts w:ascii="宋体" w:hAnsi="宋体"/>
          <w:b/>
          <w:snapToGrid w:val="0"/>
          <w:color w:val="auto"/>
          <w:kern w:val="0"/>
          <w:sz w:val="28"/>
          <w:szCs w:val="28"/>
        </w:rPr>
      </w:pPr>
    </w:p>
    <w:p>
      <w:pPr>
        <w:spacing w:after="156" w:afterLines="50"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pPr>
        <w:spacing w:line="360" w:lineRule="auto"/>
        <w:rPr>
          <w:rFonts w:ascii="宋体" w:hAnsi="宋体" w:eastAsia="宋体"/>
          <w:color w:val="auto"/>
          <w:szCs w:val="21"/>
        </w:rPr>
      </w:pPr>
      <w:r>
        <w:rPr>
          <w:rFonts w:hint="eastAsia" w:ascii="宋体" w:hAnsi="宋体" w:eastAsia="宋体"/>
          <w:color w:val="auto"/>
          <w:szCs w:val="21"/>
        </w:rPr>
        <w:t xml:space="preserve">项目名称：                                                   </w:t>
      </w:r>
      <w:r>
        <w:rPr>
          <w:rFonts w:hint="eastAsia" w:ascii="宋体" w:hAnsi="宋体" w:eastAsia="宋体" w:cs="Arial"/>
          <w:color w:val="auto"/>
          <w:szCs w:val="21"/>
        </w:rPr>
        <w:t>单位：元（人民币）</w:t>
      </w:r>
    </w:p>
    <w:tbl>
      <w:tblPr>
        <w:tblStyle w:val="23"/>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交付（服务、完工）时间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日期：     年    月     日</w:t>
      </w: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注：1、交付日期指完成该项目的最终时间。</w:t>
      </w:r>
    </w:p>
    <w:p>
      <w:pPr>
        <w:autoSpaceDE w:val="0"/>
        <w:autoSpaceDN w:val="0"/>
        <w:adjustRightInd w:val="0"/>
        <w:spacing w:line="48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2、如谈判公告明确项目交付日期以年为单位，本表应填写完成该项目的年限。</w:t>
      </w: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pStyle w:val="22"/>
        <w:rPr>
          <w:color w:val="auto"/>
          <w:lang w:val="zh-CN"/>
        </w:rPr>
      </w:pPr>
    </w:p>
    <w:p>
      <w:pPr>
        <w:autoSpaceDE w:val="0"/>
        <w:autoSpaceDN w:val="0"/>
        <w:adjustRightInd w:val="0"/>
        <w:spacing w:line="360" w:lineRule="auto"/>
        <w:jc w:val="center"/>
        <w:rPr>
          <w:rFonts w:ascii="宋体" w:hAnsi="宋体" w:eastAsia="宋体"/>
          <w:b/>
          <w:snapToGrid w:val="0"/>
          <w:color w:val="auto"/>
          <w:kern w:val="0"/>
          <w:sz w:val="36"/>
          <w:szCs w:val="36"/>
        </w:rPr>
      </w:pPr>
      <w:r>
        <w:rPr>
          <w:rFonts w:hint="eastAsia" w:ascii="宋体" w:hAnsi="宋体" w:eastAsia="宋体" w:cs="黑体"/>
          <w:b/>
          <w:bCs/>
          <w:color w:val="auto"/>
          <w:sz w:val="28"/>
          <w:szCs w:val="28"/>
          <w:lang w:val="zh-CN"/>
        </w:rPr>
        <w:t>三、资格审查相关材料</w:t>
      </w:r>
    </w:p>
    <w:p>
      <w:pPr>
        <w:pStyle w:val="13"/>
        <w:spacing w:line="360" w:lineRule="auto"/>
        <w:jc w:val="center"/>
        <w:rPr>
          <w:rFonts w:ascii="宋体" w:hAnsi="宋体"/>
          <w:b/>
          <w:snapToGrid w:val="0"/>
          <w:color w:val="auto"/>
          <w:kern w:val="0"/>
          <w:szCs w:val="24"/>
        </w:rPr>
      </w:pPr>
      <w:r>
        <w:rPr>
          <w:rFonts w:hint="eastAsia" w:ascii="宋体" w:hAnsi="宋体"/>
          <w:b/>
          <w:snapToGrid w:val="0"/>
          <w:color w:val="auto"/>
          <w:kern w:val="0"/>
          <w:szCs w:val="24"/>
        </w:rPr>
        <w:t>3.1 报 价 函</w:t>
      </w:r>
    </w:p>
    <w:p>
      <w:pPr>
        <w:pStyle w:val="13"/>
        <w:spacing w:line="360" w:lineRule="auto"/>
        <w:jc w:val="center"/>
        <w:rPr>
          <w:rFonts w:ascii="宋体" w:hAnsi="宋体"/>
          <w:b/>
          <w:snapToGrid w:val="0"/>
          <w:color w:val="auto"/>
          <w:kern w:val="0"/>
          <w:sz w:val="28"/>
          <w:szCs w:val="28"/>
        </w:rPr>
      </w:pPr>
    </w:p>
    <w:p>
      <w:pPr>
        <w:adjustRightInd w:val="0"/>
        <w:spacing w:line="360" w:lineRule="auto"/>
        <w:rPr>
          <w:rFonts w:ascii="宋体" w:hAnsi="宋体" w:eastAsia="宋体"/>
          <w:b/>
          <w:snapToGrid w:val="0"/>
          <w:color w:val="auto"/>
          <w:kern w:val="0"/>
          <w:szCs w:val="21"/>
        </w:rPr>
      </w:pPr>
      <w:r>
        <w:rPr>
          <w:rFonts w:hint="eastAsia" w:ascii="宋体" w:hAnsi="宋体" w:eastAsia="宋体"/>
          <w:snapToGrid w:val="0"/>
          <w:color w:val="auto"/>
          <w:kern w:val="0"/>
          <w:szCs w:val="21"/>
        </w:rPr>
        <w:t>致：</w:t>
      </w:r>
      <w:r>
        <w:rPr>
          <w:rFonts w:hint="eastAsia" w:asciiTheme="minorEastAsia" w:hAnsiTheme="minorEastAsia"/>
          <w:snapToGrid w:val="0"/>
          <w:color w:val="auto"/>
          <w:kern w:val="0"/>
          <w:szCs w:val="21"/>
          <w:u w:val="single"/>
        </w:rPr>
        <w:t xml:space="preserve">              （采购人名称）</w:t>
      </w:r>
    </w:p>
    <w:p>
      <w:pPr>
        <w:adjustRightInd w:val="0"/>
        <w:spacing w:line="360" w:lineRule="auto"/>
        <w:ind w:firstLine="420" w:firstLineChars="200"/>
        <w:outlineLvl w:val="0"/>
        <w:rPr>
          <w:rFonts w:ascii="宋体" w:hAnsi="宋体" w:eastAsia="宋体"/>
          <w:snapToGrid w:val="0"/>
          <w:color w:val="auto"/>
          <w:kern w:val="0"/>
          <w:szCs w:val="21"/>
        </w:rPr>
      </w:pPr>
      <w:r>
        <w:rPr>
          <w:rFonts w:hint="eastAsia" w:ascii="宋体" w:hAnsi="宋体" w:eastAsia="宋体"/>
          <w:snapToGrid w:val="0"/>
          <w:color w:val="auto"/>
          <w:kern w:val="0"/>
          <w:szCs w:val="21"/>
        </w:rPr>
        <w:t>根据贵方（项目名称、项目编号）采购的竞争性谈判公告及谈判邀请，_______（姓名和职务）被正式授权并代表供应商（供应商名称、地址）提交。</w:t>
      </w:r>
    </w:p>
    <w:p>
      <w:pPr>
        <w:pStyle w:val="13"/>
        <w:adjustRightInd w:val="0"/>
        <w:spacing w:line="360" w:lineRule="auto"/>
        <w:ind w:firstLine="420" w:firstLineChars="200"/>
        <w:rPr>
          <w:rFonts w:ascii="宋体" w:hAnsi="宋体"/>
          <w:snapToGrid w:val="0"/>
          <w:color w:val="auto"/>
          <w:kern w:val="0"/>
          <w:sz w:val="21"/>
          <w:szCs w:val="21"/>
        </w:rPr>
      </w:pPr>
      <w:r>
        <w:rPr>
          <w:rFonts w:hint="eastAsia" w:ascii="宋体" w:hAnsi="宋体"/>
          <w:snapToGrid w:val="0"/>
          <w:color w:val="auto"/>
          <w:kern w:val="0"/>
          <w:sz w:val="21"/>
          <w:szCs w:val="21"/>
        </w:rPr>
        <w:t>我方确认收到贵方提供的（项目名称、项目编号）谈判文件的全部内容。</w:t>
      </w:r>
    </w:p>
    <w:p>
      <w:pPr>
        <w:pStyle w:val="13"/>
        <w:adjustRightInd w:val="0"/>
        <w:spacing w:line="360" w:lineRule="auto"/>
        <w:ind w:firstLine="420" w:firstLineChars="200"/>
        <w:rPr>
          <w:rFonts w:ascii="宋体" w:hAnsi="宋体"/>
          <w:snapToGrid w:val="0"/>
          <w:color w:val="auto"/>
          <w:kern w:val="0"/>
          <w:sz w:val="21"/>
          <w:szCs w:val="21"/>
        </w:rPr>
      </w:pPr>
      <w:r>
        <w:rPr>
          <w:rFonts w:hint="eastAsia" w:ascii="宋体" w:hAnsi="宋体"/>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olor w:val="auto"/>
          <w:sz w:val="21"/>
          <w:szCs w:val="21"/>
        </w:rPr>
        <w:t>已完全理解并接受谈判文件的各项规定和要求及资金支付规定，对谈判文件的合理性、合法性不再有异议。</w:t>
      </w:r>
    </w:p>
    <w:p>
      <w:pPr>
        <w:adjustRightInd w:val="0"/>
        <w:spacing w:line="360" w:lineRule="auto"/>
        <w:ind w:firstLine="525" w:firstLineChars="250"/>
        <w:rPr>
          <w:rFonts w:ascii="宋体" w:hAnsi="宋体" w:eastAsia="宋体" w:cs="Courier New"/>
          <w:color w:val="auto"/>
          <w:szCs w:val="21"/>
        </w:rPr>
      </w:pPr>
      <w:r>
        <w:rPr>
          <w:rFonts w:hint="eastAsia" w:ascii="宋体" w:hAnsi="宋体" w:eastAsia="宋体" w:cs="Courier New"/>
          <w:color w:val="auto"/>
          <w:szCs w:val="21"/>
        </w:rPr>
        <w:t>我方已完全明白谈判文件的所有条款要求，并申明如下：</w:t>
      </w:r>
    </w:p>
    <w:p>
      <w:pPr>
        <w:adjustRightInd w:val="0"/>
        <w:spacing w:line="360" w:lineRule="auto"/>
        <w:ind w:firstLine="420" w:firstLineChars="200"/>
        <w:rPr>
          <w:rFonts w:ascii="宋体" w:hAnsi="宋体" w:eastAsia="宋体" w:cs="Courier New"/>
          <w:color w:val="auto"/>
          <w:szCs w:val="21"/>
        </w:rPr>
      </w:pPr>
      <w:r>
        <w:rPr>
          <w:rFonts w:hint="eastAsia" w:ascii="宋体" w:hAnsi="宋体" w:eastAsia="宋体" w:cs="Courier New"/>
          <w:color w:val="auto"/>
          <w:szCs w:val="21"/>
        </w:rPr>
        <w:t>一、按谈判文件提供的全部货物与相关服务的响应总价详见《报价一览表》。</w:t>
      </w:r>
    </w:p>
    <w:p>
      <w:pPr>
        <w:adjustRightInd w:val="0"/>
        <w:spacing w:line="360" w:lineRule="auto"/>
        <w:ind w:firstLine="420" w:firstLineChars="200"/>
        <w:rPr>
          <w:rFonts w:ascii="宋体" w:hAnsi="宋体" w:eastAsia="宋体" w:cs="Courier New"/>
          <w:color w:val="auto"/>
          <w:szCs w:val="21"/>
        </w:rPr>
      </w:pPr>
      <w:r>
        <w:rPr>
          <w:rFonts w:hint="eastAsia" w:ascii="宋体" w:hAnsi="宋体" w:eastAsia="宋体" w:cs="Courier New"/>
          <w:color w:val="auto"/>
          <w:szCs w:val="21"/>
        </w:rPr>
        <w:t>二、</w:t>
      </w:r>
      <w:r>
        <w:rPr>
          <w:rFonts w:hint="eastAsia" w:ascii="宋体" w:hAnsi="宋体" w:eastAsia="宋体"/>
          <w:color w:val="auto"/>
          <w:szCs w:val="21"/>
        </w:rPr>
        <w:t>我方同意在本项目谈判文件中规定的开标日起90天内遵守本谈判文件中的承诺且在此期限期满之前均具有约束力。我方同意并遵守本谈判文件“</w:t>
      </w:r>
      <w:r>
        <w:rPr>
          <w:rFonts w:hint="eastAsia" w:ascii="宋体" w:hAnsi="宋体" w:cs="仿宋_GB2312"/>
          <w:color w:val="auto"/>
          <w:szCs w:val="21"/>
          <w:lang w:val="zh-CN"/>
        </w:rPr>
        <w:t>供应商</w:t>
      </w:r>
      <w:r>
        <w:rPr>
          <w:rFonts w:hint="eastAsia" w:ascii="宋体" w:hAnsi="宋体" w:eastAsia="宋体"/>
          <w:color w:val="auto"/>
          <w:szCs w:val="21"/>
        </w:rPr>
        <w:t>须知”中第十四条第三款关于延长投标有效期的规定。</w:t>
      </w:r>
      <w:r>
        <w:rPr>
          <w:rFonts w:hint="eastAsia" w:ascii="宋体" w:hAnsi="宋体" w:eastAsia="宋体" w:cs="Courier New"/>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三、我方明白并同意，在规定的谈判响应时间截止之后，响应有效期之内撤销谈判响应的，则我方承担违背响应承诺的责任追究。</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四、我方同意按照贵方可能提出的要求而提供与谈判响应有关的任何其它数据、信息或资料。</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五、我方理解贵方不一定接受最低响应报价。</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六、我方如果成交，将保证履行谈判文件及其澄清、修改文件（如果有）中的全部责任和义务，按质、按量、按期完成《采购需求》及《合同书》中的全部任务。</w:t>
      </w:r>
    </w:p>
    <w:p>
      <w:pPr>
        <w:pStyle w:val="20"/>
        <w:adjustRightInd w:val="0"/>
        <w:spacing w:line="360" w:lineRule="auto"/>
        <w:ind w:firstLine="420" w:firstLineChars="200"/>
        <w:rPr>
          <w:rFonts w:ascii="宋体" w:hAnsi="宋体" w:cs="宋体"/>
          <w:color w:val="auto"/>
          <w:sz w:val="21"/>
          <w:szCs w:val="21"/>
        </w:rPr>
      </w:pPr>
      <w:r>
        <w:rPr>
          <w:rFonts w:hint="eastAsia" w:ascii="宋体" w:hAnsi="宋体" w:cs="Courier New"/>
          <w:color w:val="auto"/>
          <w:sz w:val="21"/>
          <w:szCs w:val="21"/>
        </w:rPr>
        <w:t>七、我方在此保证所提交的所有文件和全部说明是真实的和正确的。</w:t>
      </w:r>
    </w:p>
    <w:p>
      <w:pPr>
        <w:pStyle w:val="13"/>
        <w:adjustRightInd w:val="0"/>
        <w:spacing w:line="360" w:lineRule="auto"/>
        <w:ind w:firstLine="420" w:firstLineChars="200"/>
        <w:rPr>
          <w:rFonts w:ascii="宋体" w:hAnsi="宋体"/>
          <w:color w:val="auto"/>
          <w:sz w:val="21"/>
          <w:szCs w:val="21"/>
        </w:rPr>
      </w:pPr>
      <w:r>
        <w:rPr>
          <w:rFonts w:hint="eastAsia" w:ascii="宋体" w:hAnsi="宋体"/>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3"/>
        <w:adjustRightInd w:val="0"/>
        <w:spacing w:line="360" w:lineRule="auto"/>
        <w:ind w:firstLine="420" w:firstLineChars="200"/>
        <w:rPr>
          <w:rFonts w:ascii="宋体" w:hAnsi="宋体" w:cs="Arial"/>
          <w:color w:val="auto"/>
          <w:sz w:val="21"/>
          <w:szCs w:val="21"/>
        </w:rPr>
      </w:pPr>
      <w:r>
        <w:rPr>
          <w:rFonts w:hint="eastAsia" w:ascii="宋体" w:hAnsi="宋体" w:cs="Arial"/>
          <w:color w:val="auto"/>
          <w:sz w:val="21"/>
          <w:szCs w:val="21"/>
        </w:rPr>
        <w:t>九、我方具备《政府采购法》第二十二条规定的条件；承诺如下：</w:t>
      </w:r>
    </w:p>
    <w:p>
      <w:pPr>
        <w:pStyle w:val="13"/>
        <w:adjustRightInd w:val="0"/>
        <w:spacing w:line="360" w:lineRule="auto"/>
        <w:ind w:firstLine="420" w:firstLineChars="200"/>
        <w:rPr>
          <w:rFonts w:ascii="宋体" w:hAnsi="宋体" w:cs="Arial"/>
          <w:color w:val="auto"/>
          <w:sz w:val="21"/>
          <w:szCs w:val="21"/>
        </w:rPr>
      </w:pPr>
      <w:r>
        <w:rPr>
          <w:rFonts w:hint="eastAsia" w:ascii="宋体" w:hAnsi="宋体" w:cs="Arial"/>
          <w:color w:val="auto"/>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2. 我方已依法缴纳了各项税费及社会保险费用，如有需要，可随时向采购人提供近六个月内的相关缴费证明，以便核查。</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3. 我方已依法建立健全的财务会计制度，如有需要，可随时向采购人提供相关证明材料，以便核查。</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4. 参加政府采购活动前三年内，在经营活动中没有重大违法记录。</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5. 符合法律、行政法规规定的其他条件。</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宋体"/>
          <w:color w:val="auto"/>
          <w:szCs w:val="21"/>
        </w:rPr>
        <w:t>以上内容如有虚假或与事实不符的，谈判小组可将</w:t>
      </w:r>
      <w:r>
        <w:rPr>
          <w:rFonts w:hint="eastAsia" w:ascii="宋体" w:hAnsi="宋体" w:eastAsia="宋体" w:cs="Arial"/>
          <w:color w:val="auto"/>
          <w:szCs w:val="21"/>
        </w:rPr>
        <w:t>我方做无效投标处理，我方愿意承担相应的法律责任。</w:t>
      </w:r>
    </w:p>
    <w:p>
      <w:pPr>
        <w:pStyle w:val="13"/>
        <w:adjustRightInd w:val="0"/>
        <w:spacing w:line="360" w:lineRule="auto"/>
        <w:ind w:firstLine="420" w:firstLineChars="200"/>
        <w:rPr>
          <w:rFonts w:ascii="宋体" w:hAnsi="宋体"/>
          <w:color w:val="auto"/>
          <w:sz w:val="21"/>
          <w:szCs w:val="21"/>
        </w:rPr>
      </w:pPr>
      <w:r>
        <w:rPr>
          <w:rFonts w:hint="eastAsia" w:ascii="宋体" w:hAnsi="宋体"/>
          <w:color w:val="auto"/>
          <w:sz w:val="21"/>
          <w:szCs w:val="21"/>
        </w:rPr>
        <w:t>十、我方具备履行合同所必需的设备和专业技术能力。</w:t>
      </w:r>
    </w:p>
    <w:p>
      <w:pPr>
        <w:pStyle w:val="13"/>
        <w:adjustRightInd w:val="0"/>
        <w:spacing w:line="360" w:lineRule="auto"/>
        <w:ind w:firstLine="420" w:firstLineChars="200"/>
        <w:rPr>
          <w:rFonts w:ascii="宋体" w:hAnsi="宋体"/>
          <w:color w:val="auto"/>
          <w:sz w:val="21"/>
          <w:szCs w:val="21"/>
        </w:rPr>
      </w:pPr>
      <w:r>
        <w:rPr>
          <w:rFonts w:hint="eastAsia" w:ascii="宋体" w:hAnsi="宋体"/>
          <w:snapToGrid w:val="0"/>
          <w:color w:val="auto"/>
          <w:kern w:val="0"/>
          <w:sz w:val="21"/>
          <w:szCs w:val="21"/>
        </w:rPr>
        <w:t>十一、</w:t>
      </w:r>
      <w:r>
        <w:rPr>
          <w:rFonts w:hint="eastAsia" w:ascii="宋体" w:hAnsi="宋体"/>
          <w:color w:val="auto"/>
          <w:sz w:val="21"/>
          <w:szCs w:val="21"/>
        </w:rPr>
        <w:t>我方对在本函及响应文件中所作的所有承诺承担法律责任。</w:t>
      </w:r>
    </w:p>
    <w:p>
      <w:pPr>
        <w:pStyle w:val="13"/>
        <w:adjustRightInd w:val="0"/>
        <w:snapToGrid w:val="0"/>
        <w:spacing w:line="360" w:lineRule="auto"/>
        <w:rPr>
          <w:rFonts w:ascii="宋体" w:hAnsi="宋体"/>
          <w:color w:val="auto"/>
          <w:sz w:val="21"/>
          <w:szCs w:val="21"/>
        </w:rPr>
      </w:pPr>
    </w:p>
    <w:p>
      <w:pPr>
        <w:pStyle w:val="13"/>
        <w:adjustRightInd w:val="0"/>
        <w:snapToGrid w:val="0"/>
        <w:spacing w:line="360" w:lineRule="auto"/>
        <w:rPr>
          <w:rFonts w:ascii="宋体" w:hAnsi="宋体"/>
          <w:color w:val="auto"/>
          <w:sz w:val="21"/>
          <w:szCs w:val="21"/>
        </w:rPr>
      </w:pPr>
    </w:p>
    <w:p>
      <w:pPr>
        <w:pStyle w:val="13"/>
        <w:adjustRightInd w:val="0"/>
        <w:snapToGrid w:val="0"/>
        <w:spacing w:line="360" w:lineRule="auto"/>
        <w:rPr>
          <w:rFonts w:ascii="宋体" w:hAnsi="宋体"/>
          <w:color w:val="auto"/>
          <w:sz w:val="21"/>
          <w:szCs w:val="21"/>
        </w:rPr>
      </w:pPr>
      <w:r>
        <w:rPr>
          <w:rFonts w:hint="eastAsia" w:ascii="宋体" w:hAnsi="宋体"/>
          <w:color w:val="auto"/>
          <w:sz w:val="21"/>
          <w:szCs w:val="21"/>
        </w:rPr>
        <w:t>所有与本项目谈判有关的一切正式往来请寄：</w:t>
      </w:r>
    </w:p>
    <w:p>
      <w:pPr>
        <w:adjustRightInd w:val="0"/>
        <w:snapToGrid w:val="0"/>
        <w:spacing w:line="360" w:lineRule="auto"/>
        <w:rPr>
          <w:rFonts w:ascii="宋体" w:hAnsi="宋体" w:eastAsia="宋体" w:cs="宋体"/>
          <w:color w:val="auto"/>
          <w:szCs w:val="21"/>
          <w:u w:val="single"/>
        </w:rPr>
      </w:pPr>
      <w:r>
        <w:rPr>
          <w:rFonts w:hint="eastAsia" w:ascii="宋体" w:hAnsi="宋体" w:eastAsia="宋体" w:cs="宋体"/>
          <w:color w:val="auto"/>
          <w:szCs w:val="21"/>
        </w:rPr>
        <w:t>地    址：. 邮政编码：.</w:t>
      </w:r>
    </w:p>
    <w:p>
      <w:pPr>
        <w:adjustRightInd w:val="0"/>
        <w:snapToGrid w:val="0"/>
        <w:spacing w:line="360" w:lineRule="auto"/>
        <w:rPr>
          <w:rFonts w:ascii="宋体" w:hAnsi="宋体" w:eastAsia="宋体" w:cs="宋体"/>
          <w:color w:val="auto"/>
          <w:szCs w:val="21"/>
        </w:rPr>
      </w:pPr>
      <w:r>
        <w:rPr>
          <w:rFonts w:hint="eastAsia" w:ascii="宋体" w:hAnsi="宋体" w:eastAsia="宋体" w:cs="宋体"/>
          <w:color w:val="auto"/>
          <w:szCs w:val="21"/>
        </w:rPr>
        <w:t>电    话：. 传    真：.</w:t>
      </w:r>
    </w:p>
    <w:p>
      <w:pPr>
        <w:adjustRightInd w:val="0"/>
        <w:snapToGrid w:val="0"/>
        <w:spacing w:line="360" w:lineRule="auto"/>
        <w:rPr>
          <w:rFonts w:ascii="宋体" w:hAnsi="宋体" w:eastAsia="宋体" w:cs="宋体"/>
          <w:color w:val="auto"/>
          <w:szCs w:val="21"/>
          <w:u w:val="single"/>
        </w:rPr>
      </w:pPr>
      <w:r>
        <w:rPr>
          <w:rFonts w:hint="eastAsia" w:ascii="宋体" w:hAnsi="宋体" w:eastAsia="宋体" w:cs="宋体"/>
          <w:color w:val="auto"/>
          <w:szCs w:val="21"/>
        </w:rPr>
        <w:t>供应商代表姓名：. 职    务：.</w:t>
      </w: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ind w:firstLine="4305" w:firstLineChars="2050"/>
        <w:rPr>
          <w:rFonts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Arial"/>
          <w:color w:val="auto"/>
          <w:szCs w:val="21"/>
        </w:rPr>
        <w:t>并加盖公章</w:t>
      </w:r>
      <w:r>
        <w:rPr>
          <w:rFonts w:hint="eastAsia" w:ascii="宋体" w:hAnsi="宋体" w:eastAsia="宋体" w:cs="宋体"/>
          <w:color w:val="auto"/>
          <w:szCs w:val="21"/>
        </w:rPr>
        <w:t>）：</w:t>
      </w:r>
    </w:p>
    <w:p>
      <w:pPr>
        <w:adjustRightInd w:val="0"/>
        <w:snapToGrid w:val="0"/>
        <w:spacing w:line="360" w:lineRule="auto"/>
        <w:ind w:firstLine="4305" w:firstLineChars="2050"/>
        <w:rPr>
          <w:rFonts w:ascii="宋体" w:hAnsi="宋体" w:eastAsia="宋体" w:cs="宋体"/>
          <w:color w:val="auto"/>
          <w:szCs w:val="21"/>
        </w:rPr>
      </w:pPr>
    </w:p>
    <w:p>
      <w:pPr>
        <w:adjustRightInd w:val="0"/>
        <w:snapToGrid w:val="0"/>
        <w:spacing w:line="360" w:lineRule="auto"/>
        <w:ind w:firstLine="4305" w:firstLineChars="2050"/>
        <w:rPr>
          <w:rFonts w:ascii="宋体" w:hAnsi="宋体" w:eastAsia="宋体" w:cs="宋体"/>
          <w:color w:val="auto"/>
          <w:szCs w:val="21"/>
        </w:rPr>
      </w:pPr>
      <w:r>
        <w:rPr>
          <w:rFonts w:hint="eastAsia" w:ascii="宋体" w:hAnsi="宋体" w:eastAsia="宋体" w:cs="宋体"/>
          <w:color w:val="auto"/>
          <w:szCs w:val="21"/>
        </w:rPr>
        <w:t>日期：      年     月     日</w:t>
      </w:r>
    </w:p>
    <w:p>
      <w:pPr>
        <w:adjustRightInd w:val="0"/>
        <w:snapToGrid w:val="0"/>
        <w:spacing w:line="360" w:lineRule="auto"/>
        <w:ind w:firstLine="4305" w:firstLineChars="2050"/>
        <w:rPr>
          <w:rFonts w:ascii="宋体" w:hAnsi="宋体" w:eastAsia="宋体" w:cs="宋体"/>
          <w:color w:val="auto"/>
          <w:szCs w:val="21"/>
        </w:rPr>
      </w:pPr>
    </w:p>
    <w:p>
      <w:pPr>
        <w:adjustRightInd w:val="0"/>
        <w:snapToGrid w:val="0"/>
        <w:spacing w:line="360" w:lineRule="auto"/>
        <w:ind w:firstLine="4305" w:firstLineChars="2050"/>
        <w:rPr>
          <w:rFonts w:ascii="宋体" w:hAnsi="宋体" w:eastAsia="宋体" w:cs="宋体"/>
          <w:color w:val="auto"/>
          <w:szCs w:val="21"/>
        </w:rPr>
      </w:pPr>
    </w:p>
    <w:p>
      <w:pPr>
        <w:adjustRightInd w:val="0"/>
        <w:snapToGrid w:val="0"/>
        <w:spacing w:line="360" w:lineRule="auto"/>
        <w:ind w:firstLine="4305" w:firstLineChars="2050"/>
        <w:rPr>
          <w:rFonts w:ascii="宋体" w:hAnsi="宋体" w:eastAsia="宋体" w:cs="宋体"/>
          <w:color w:val="auto"/>
          <w:szCs w:val="21"/>
        </w:rPr>
      </w:pPr>
    </w:p>
    <w:p>
      <w:pPr>
        <w:rPr>
          <w:rFonts w:hint="eastAsia" w:ascii="宋体" w:hAnsi="宋体" w:eastAsia="宋体"/>
          <w:b/>
          <w:bCs/>
          <w:color w:val="auto"/>
          <w:sz w:val="24"/>
          <w:szCs w:val="24"/>
        </w:rPr>
      </w:pPr>
      <w:r>
        <w:rPr>
          <w:rFonts w:hint="eastAsia" w:ascii="宋体" w:hAnsi="宋体" w:eastAsia="宋体"/>
          <w:b/>
          <w:bCs/>
          <w:color w:val="auto"/>
          <w:sz w:val="24"/>
          <w:szCs w:val="24"/>
        </w:rPr>
        <w:br w:type="page"/>
      </w:r>
    </w:p>
    <w:p>
      <w:pPr>
        <w:spacing w:line="480" w:lineRule="exact"/>
        <w:jc w:val="center"/>
        <w:rPr>
          <w:rFonts w:ascii="宋体" w:hAnsi="宋体" w:eastAsia="宋体"/>
          <w:b/>
          <w:bCs/>
          <w:color w:val="auto"/>
          <w:sz w:val="24"/>
          <w:szCs w:val="24"/>
        </w:rPr>
      </w:pPr>
      <w:r>
        <w:rPr>
          <w:rFonts w:hint="eastAsia" w:ascii="宋体" w:hAnsi="宋体" w:eastAsia="宋体"/>
          <w:b/>
          <w:bCs/>
          <w:color w:val="auto"/>
          <w:sz w:val="24"/>
          <w:szCs w:val="24"/>
        </w:rPr>
        <w:t>3.2 法定代表人（单位负责人）资格证明书</w:t>
      </w:r>
    </w:p>
    <w:p>
      <w:pPr>
        <w:autoSpaceDE w:val="0"/>
        <w:autoSpaceDN w:val="0"/>
        <w:adjustRightInd w:val="0"/>
        <w:spacing w:line="480" w:lineRule="auto"/>
        <w:ind w:firstLine="616" w:firstLineChars="257"/>
        <w:rPr>
          <w:rFonts w:ascii="宋体" w:hAnsi="宋体" w:eastAsia="宋体"/>
          <w:color w:val="auto"/>
          <w:sz w:val="24"/>
          <w:szCs w:val="24"/>
        </w:rPr>
      </w:pPr>
    </w:p>
    <w:p>
      <w:pPr>
        <w:pStyle w:val="53"/>
        <w:spacing w:line="480" w:lineRule="auto"/>
        <w:ind w:firstLine="472" w:firstLineChars="225"/>
        <w:jc w:val="left"/>
        <w:rPr>
          <w:color w:val="auto"/>
          <w:sz w:val="21"/>
          <w:szCs w:val="21"/>
        </w:rPr>
      </w:pPr>
      <w:r>
        <w:rPr>
          <w:rFonts w:hint="eastAsia"/>
          <w:color w:val="auto"/>
          <w:sz w:val="21"/>
          <w:szCs w:val="21"/>
        </w:rPr>
        <w:t>单位名称：</w:t>
      </w:r>
    </w:p>
    <w:p>
      <w:pPr>
        <w:pStyle w:val="53"/>
        <w:spacing w:line="480" w:lineRule="auto"/>
        <w:ind w:firstLine="472" w:firstLineChars="225"/>
        <w:jc w:val="left"/>
        <w:rPr>
          <w:color w:val="auto"/>
          <w:sz w:val="21"/>
          <w:szCs w:val="21"/>
        </w:rPr>
      </w:pPr>
      <w:r>
        <w:rPr>
          <w:rFonts w:hint="eastAsia"/>
          <w:color w:val="auto"/>
          <w:sz w:val="21"/>
          <w:szCs w:val="21"/>
        </w:rPr>
        <w:t>地址：</w:t>
      </w:r>
    </w:p>
    <w:p>
      <w:pPr>
        <w:pStyle w:val="53"/>
        <w:spacing w:line="480" w:lineRule="auto"/>
        <w:ind w:firstLine="472" w:firstLineChars="225"/>
        <w:jc w:val="left"/>
        <w:rPr>
          <w:color w:val="auto"/>
          <w:sz w:val="21"/>
          <w:szCs w:val="21"/>
        </w:rPr>
      </w:pPr>
      <w:r>
        <w:rPr>
          <w:rFonts w:hint="eastAsia"/>
          <w:color w:val="auto"/>
          <w:sz w:val="21"/>
          <w:szCs w:val="21"/>
        </w:rPr>
        <w:t xml:space="preserve">姓名：       性别：     年龄：     职务：        </w:t>
      </w:r>
    </w:p>
    <w:p>
      <w:pPr>
        <w:pStyle w:val="53"/>
        <w:spacing w:line="480" w:lineRule="auto"/>
        <w:ind w:firstLine="472" w:firstLineChars="225"/>
        <w:jc w:val="left"/>
        <w:rPr>
          <w:color w:val="auto"/>
          <w:sz w:val="21"/>
          <w:szCs w:val="21"/>
        </w:rPr>
      </w:pPr>
      <w:r>
        <w:rPr>
          <w:rFonts w:hint="eastAsia"/>
          <w:color w:val="auto"/>
          <w:sz w:val="21"/>
          <w:szCs w:val="21"/>
        </w:rPr>
        <w:t>本人系</w:t>
      </w:r>
      <w:r>
        <w:rPr>
          <w:rFonts w:hint="eastAsia"/>
          <w:i/>
          <w:snapToGrid w:val="0"/>
          <w:color w:val="auto"/>
          <w:sz w:val="21"/>
          <w:szCs w:val="21"/>
          <w:u w:val="single"/>
        </w:rPr>
        <w:t>供应商名称</w:t>
      </w:r>
      <w:r>
        <w:rPr>
          <w:rFonts w:hint="eastAsia"/>
          <w:color w:val="auto"/>
          <w:sz w:val="21"/>
          <w:szCs w:val="21"/>
        </w:rPr>
        <w:t>的法定代表人（单位负责人）。就参加贵方项目编号为</w:t>
      </w:r>
      <w:r>
        <w:rPr>
          <w:rFonts w:hint="eastAsia"/>
          <w:i/>
          <w:color w:val="auto"/>
          <w:sz w:val="21"/>
          <w:szCs w:val="21"/>
          <w:u w:val="single"/>
        </w:rPr>
        <w:t>项目编号</w:t>
      </w:r>
      <w:r>
        <w:rPr>
          <w:rFonts w:hint="eastAsia"/>
          <w:color w:val="auto"/>
          <w:sz w:val="21"/>
          <w:szCs w:val="21"/>
        </w:rPr>
        <w:t>的</w:t>
      </w:r>
      <w:r>
        <w:rPr>
          <w:rFonts w:hint="eastAsia"/>
          <w:i/>
          <w:color w:val="auto"/>
          <w:sz w:val="21"/>
          <w:szCs w:val="21"/>
          <w:u w:val="single"/>
        </w:rPr>
        <w:t>项目名称</w:t>
      </w:r>
      <w:r>
        <w:rPr>
          <w:rFonts w:hint="eastAsia"/>
          <w:color w:val="auto"/>
          <w:sz w:val="21"/>
          <w:szCs w:val="21"/>
        </w:rPr>
        <w:t>竞争性谈判项目的响应报价，签署上述项目的响应文件及合同的执行、完成、服务和保修，签署合同和处理与之有关的一切事务。</w:t>
      </w:r>
    </w:p>
    <w:p>
      <w:pPr>
        <w:pStyle w:val="53"/>
        <w:spacing w:line="480" w:lineRule="auto"/>
        <w:ind w:firstLine="472" w:firstLineChars="225"/>
        <w:jc w:val="left"/>
        <w:rPr>
          <w:color w:val="auto"/>
          <w:sz w:val="21"/>
          <w:szCs w:val="21"/>
        </w:rPr>
      </w:pPr>
      <w:r>
        <w:rPr>
          <w:rFonts w:hint="eastAsia"/>
          <w:color w:val="auto"/>
          <w:sz w:val="21"/>
          <w:szCs w:val="21"/>
        </w:rPr>
        <w:t>特此证明。</w:t>
      </w:r>
    </w:p>
    <w:p>
      <w:pPr>
        <w:pStyle w:val="53"/>
        <w:spacing w:line="480" w:lineRule="auto"/>
        <w:ind w:firstLine="472" w:firstLineChars="225"/>
        <w:jc w:val="left"/>
        <w:rPr>
          <w:color w:val="auto"/>
          <w:sz w:val="21"/>
          <w:szCs w:val="21"/>
        </w:rPr>
      </w:pPr>
      <w:r>
        <w:rPr>
          <w:rFonts w:hint="eastAsia"/>
          <w:color w:val="auto"/>
          <w:sz w:val="21"/>
          <w:szCs w:val="21"/>
        </w:rPr>
        <w:t>法定代表人（单位负责人）联系电话（手机）：</w:t>
      </w:r>
    </w:p>
    <w:p>
      <w:pPr>
        <w:pStyle w:val="53"/>
        <w:spacing w:line="480" w:lineRule="auto"/>
        <w:ind w:firstLine="472" w:firstLineChars="225"/>
        <w:jc w:val="left"/>
        <w:rPr>
          <w:color w:val="auto"/>
          <w:sz w:val="21"/>
          <w:szCs w:val="21"/>
        </w:rPr>
      </w:pPr>
    </w:p>
    <w:p>
      <w:pPr>
        <w:pStyle w:val="53"/>
        <w:spacing w:line="480" w:lineRule="auto"/>
        <w:ind w:firstLine="472" w:firstLineChars="225"/>
        <w:jc w:val="left"/>
        <w:rPr>
          <w:color w:val="auto"/>
          <w:sz w:val="21"/>
          <w:szCs w:val="21"/>
        </w:rPr>
      </w:pPr>
    </w:p>
    <w:p>
      <w:pPr>
        <w:pStyle w:val="53"/>
        <w:spacing w:line="480" w:lineRule="auto"/>
        <w:ind w:left="-538" w:leftChars="-256" w:firstLine="539" w:firstLineChars="257"/>
        <w:jc w:val="center"/>
        <w:rPr>
          <w:bCs/>
          <w:color w:val="auto"/>
          <w:sz w:val="21"/>
          <w:szCs w:val="21"/>
        </w:rPr>
      </w:pPr>
      <w:r>
        <w:rPr>
          <w:rFonts w:hint="eastAsia"/>
          <w:bCs/>
          <w:color w:val="auto"/>
          <w:sz w:val="21"/>
          <w:szCs w:val="21"/>
        </w:rPr>
        <w:t>【此处请粘贴法定代表人（单位负责人）身份证复印件，需清晰反映身份证有效期限】</w:t>
      </w:r>
    </w:p>
    <w:p>
      <w:pPr>
        <w:pStyle w:val="53"/>
        <w:spacing w:line="480" w:lineRule="auto"/>
        <w:ind w:left="-538" w:leftChars="-256" w:firstLine="539" w:firstLineChars="257"/>
        <w:jc w:val="center"/>
        <w:rPr>
          <w:bCs/>
          <w:color w:val="auto"/>
          <w:sz w:val="21"/>
          <w:szCs w:val="21"/>
        </w:rPr>
      </w:pPr>
    </w:p>
    <w:p>
      <w:pPr>
        <w:autoSpaceDE w:val="0"/>
        <w:autoSpaceDN w:val="0"/>
        <w:adjustRightInd w:val="0"/>
        <w:spacing w:line="360" w:lineRule="auto"/>
        <w:ind w:right="-11"/>
        <w:rPr>
          <w:rFonts w:ascii="宋体" w:hAnsi="宋体" w:eastAsia="宋体" w:cs="宋体"/>
          <w:color w:val="auto"/>
          <w:szCs w:val="21"/>
          <w:lang w:val="zh-CN"/>
        </w:rPr>
      </w:pPr>
    </w:p>
    <w:p>
      <w:pPr>
        <w:autoSpaceDE w:val="0"/>
        <w:autoSpaceDN w:val="0"/>
        <w:adjustRightInd w:val="0"/>
        <w:spacing w:line="360" w:lineRule="auto"/>
        <w:ind w:right="-11"/>
        <w:rPr>
          <w:rFonts w:ascii="宋体" w:hAnsi="宋体" w:eastAsia="宋体" w:cs="宋体"/>
          <w:color w:val="auto"/>
          <w:szCs w:val="21"/>
          <w:lang w:val="zh-CN"/>
        </w:rPr>
      </w:pPr>
    </w:p>
    <w:p>
      <w:pPr>
        <w:autoSpaceDE w:val="0"/>
        <w:autoSpaceDN w:val="0"/>
        <w:adjustRightInd w:val="0"/>
        <w:spacing w:line="360" w:lineRule="auto"/>
        <w:ind w:right="-11"/>
        <w:rPr>
          <w:rFonts w:ascii="宋体" w:hAnsi="宋体" w:eastAsia="宋体" w:cs="宋体"/>
          <w:color w:val="auto"/>
          <w:szCs w:val="21"/>
          <w:lang w:val="zh-CN"/>
        </w:rPr>
      </w:pPr>
    </w:p>
    <w:p>
      <w:pPr>
        <w:adjustRightInd w:val="0"/>
        <w:snapToGrid w:val="0"/>
        <w:spacing w:line="360" w:lineRule="auto"/>
        <w:ind w:firstLine="3885" w:firstLineChars="1850"/>
        <w:rPr>
          <w:rFonts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Arial"/>
          <w:color w:val="auto"/>
          <w:szCs w:val="21"/>
        </w:rPr>
        <w:t>并加盖公章</w:t>
      </w:r>
      <w:r>
        <w:rPr>
          <w:rFonts w:hint="eastAsia" w:ascii="宋体" w:hAnsi="宋体" w:eastAsia="宋体" w:cs="宋体"/>
          <w:color w:val="auto"/>
          <w:szCs w:val="21"/>
        </w:rPr>
        <w:t>）：</w:t>
      </w:r>
    </w:p>
    <w:p>
      <w:pPr>
        <w:pStyle w:val="56"/>
        <w:spacing w:before="60" w:line="480" w:lineRule="auto"/>
        <w:ind w:firstLine="3937" w:firstLineChars="1875"/>
        <w:rPr>
          <w:rFonts w:ascii="宋体" w:hAnsi="宋体" w:cs="Arial"/>
          <w:color w:val="auto"/>
          <w:sz w:val="21"/>
          <w:szCs w:val="21"/>
        </w:rPr>
      </w:pPr>
      <w:r>
        <w:rPr>
          <w:rFonts w:hint="eastAsia" w:ascii="宋体" w:hAnsi="宋体" w:cs="Arial"/>
          <w:color w:val="auto"/>
          <w:sz w:val="21"/>
          <w:szCs w:val="21"/>
        </w:rPr>
        <w:t>签署日期：   年   月  日</w:t>
      </w:r>
    </w:p>
    <w:p>
      <w:pPr>
        <w:pStyle w:val="55"/>
        <w:spacing w:line="480" w:lineRule="auto"/>
        <w:rPr>
          <w:rFonts w:ascii="宋体" w:hAnsi="宋体" w:eastAsia="宋体" w:cs="Arial"/>
          <w:color w:val="auto"/>
          <w:sz w:val="21"/>
          <w:szCs w:val="21"/>
        </w:rPr>
      </w:pPr>
    </w:p>
    <w:p>
      <w:pPr>
        <w:rPr>
          <w:rFonts w:ascii="宋体" w:hAnsi="宋体" w:eastAsia="宋体"/>
          <w:color w:val="auto"/>
          <w:szCs w:val="21"/>
        </w:rPr>
      </w:pPr>
    </w:p>
    <w:p>
      <w:pPr>
        <w:spacing w:line="320" w:lineRule="exact"/>
        <w:ind w:firstLine="420" w:firstLineChars="200"/>
        <w:rPr>
          <w:rFonts w:ascii="宋体" w:hAnsi="宋体" w:eastAsia="宋体"/>
          <w:bCs/>
          <w:color w:val="auto"/>
          <w:kern w:val="12"/>
          <w:szCs w:val="21"/>
        </w:rPr>
      </w:pPr>
      <w:r>
        <w:rPr>
          <w:rFonts w:hint="eastAsia" w:ascii="宋体" w:hAnsi="宋体" w:eastAsia="宋体"/>
          <w:bCs/>
          <w:color w:val="auto"/>
          <w:kern w:val="12"/>
          <w:szCs w:val="21"/>
        </w:rPr>
        <w:t>说明：法定代表人（单位负责人）参加本竞争性谈判项目响应的，仅须出具此证明书。</w:t>
      </w:r>
    </w:p>
    <w:p>
      <w:pPr>
        <w:spacing w:line="320" w:lineRule="exact"/>
        <w:ind w:firstLine="420" w:firstLineChars="200"/>
        <w:rPr>
          <w:rFonts w:ascii="宋体" w:hAnsi="宋体" w:eastAsia="宋体"/>
          <w:bCs/>
          <w:color w:val="auto"/>
          <w:kern w:val="12"/>
          <w:szCs w:val="21"/>
        </w:rPr>
      </w:pPr>
    </w:p>
    <w:p>
      <w:pPr>
        <w:spacing w:line="480" w:lineRule="exact"/>
        <w:jc w:val="center"/>
        <w:rPr>
          <w:rFonts w:ascii="宋体" w:hAnsi="宋体" w:eastAsia="宋体"/>
          <w:b/>
          <w:bCs/>
          <w:color w:val="auto"/>
          <w:sz w:val="24"/>
          <w:szCs w:val="24"/>
        </w:rPr>
      </w:pPr>
    </w:p>
    <w:p>
      <w:pPr>
        <w:pStyle w:val="22"/>
        <w:ind w:left="0" w:leftChars="0" w:firstLine="0" w:firstLineChars="0"/>
        <w:rPr>
          <w:color w:val="auto"/>
        </w:rPr>
      </w:pPr>
    </w:p>
    <w:p>
      <w:pPr>
        <w:spacing w:line="480" w:lineRule="exact"/>
        <w:jc w:val="center"/>
        <w:rPr>
          <w:rFonts w:ascii="宋体" w:hAnsi="宋体" w:eastAsia="宋体"/>
          <w:b/>
          <w:bCs/>
          <w:color w:val="auto"/>
          <w:sz w:val="24"/>
          <w:szCs w:val="24"/>
        </w:rPr>
      </w:pPr>
      <w:r>
        <w:rPr>
          <w:rFonts w:hint="eastAsia" w:ascii="宋体" w:hAnsi="宋体" w:eastAsia="宋体"/>
          <w:b/>
          <w:bCs/>
          <w:color w:val="auto"/>
          <w:sz w:val="24"/>
          <w:szCs w:val="24"/>
        </w:rPr>
        <w:t>3.3 法定代表人（单位负责人）授权书</w:t>
      </w:r>
    </w:p>
    <w:p>
      <w:pPr>
        <w:spacing w:line="480" w:lineRule="exact"/>
        <w:jc w:val="center"/>
        <w:rPr>
          <w:rFonts w:ascii="宋体" w:hAnsi="宋体" w:eastAsia="宋体"/>
          <w:b/>
          <w:bCs/>
          <w:color w:val="auto"/>
          <w:sz w:val="36"/>
          <w:szCs w:val="36"/>
        </w:rPr>
      </w:pP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本人</w:t>
      </w:r>
      <w:r>
        <w:rPr>
          <w:rFonts w:hint="eastAsia" w:ascii="宋体" w:hAnsi="宋体" w:eastAsia="宋体" w:cs="Arial"/>
          <w:color w:val="auto"/>
          <w:szCs w:val="21"/>
          <w:u w:val="single"/>
        </w:rPr>
        <w:t xml:space="preserve">　 </w:t>
      </w:r>
      <w:r>
        <w:rPr>
          <w:rFonts w:hint="eastAsia" w:ascii="宋体" w:hAnsi="宋体" w:eastAsia="宋体"/>
          <w:i/>
          <w:snapToGrid w:val="0"/>
          <w:color w:val="auto"/>
          <w:szCs w:val="21"/>
          <w:u w:val="single"/>
        </w:rPr>
        <w:t>法人姓名</w:t>
      </w:r>
      <w:r>
        <w:rPr>
          <w:rFonts w:hint="eastAsia" w:ascii="宋体" w:hAnsi="宋体" w:eastAsia="宋体" w:cs="Arial"/>
          <w:color w:val="auto"/>
          <w:szCs w:val="21"/>
        </w:rPr>
        <w:t>系</w:t>
      </w:r>
      <w:r>
        <w:rPr>
          <w:rFonts w:hint="eastAsia" w:ascii="宋体" w:hAnsi="宋体" w:eastAsia="宋体" w:cs="Arial"/>
          <w:color w:val="auto"/>
          <w:szCs w:val="21"/>
          <w:u w:val="single"/>
        </w:rPr>
        <w:t>　</w:t>
      </w:r>
      <w:r>
        <w:rPr>
          <w:rFonts w:hint="eastAsia" w:ascii="宋体" w:hAnsi="宋体" w:eastAsia="宋体"/>
          <w:i/>
          <w:snapToGrid w:val="0"/>
          <w:color w:val="auto"/>
          <w:szCs w:val="21"/>
          <w:u w:val="single"/>
        </w:rPr>
        <w:t xml:space="preserve">供应商名称  </w:t>
      </w:r>
      <w:r>
        <w:rPr>
          <w:rFonts w:hint="eastAsia" w:ascii="宋体" w:hAnsi="宋体" w:eastAsia="宋体" w:cs="Arial"/>
          <w:color w:val="auto"/>
          <w:szCs w:val="21"/>
        </w:rPr>
        <w:t>的法定代表人（单位负责人），现委托</w:t>
      </w:r>
      <w:r>
        <w:rPr>
          <w:rFonts w:hint="eastAsia" w:ascii="宋体" w:hAnsi="宋体" w:eastAsia="宋体" w:cs="Arial"/>
          <w:color w:val="auto"/>
          <w:szCs w:val="21"/>
          <w:u w:val="single"/>
        </w:rPr>
        <w:t xml:space="preserve">　 </w:t>
      </w:r>
      <w:r>
        <w:rPr>
          <w:rFonts w:hint="eastAsia" w:ascii="宋体" w:hAnsi="宋体" w:eastAsia="宋体"/>
          <w:i/>
          <w:snapToGrid w:val="0"/>
          <w:color w:val="auto"/>
          <w:szCs w:val="21"/>
          <w:u w:val="single"/>
        </w:rPr>
        <w:t>姓名，职务</w:t>
      </w:r>
      <w:r>
        <w:rPr>
          <w:rFonts w:hint="eastAsia" w:ascii="宋体" w:hAnsi="宋体" w:eastAsia="宋体" w:cs="Arial"/>
          <w:color w:val="auto"/>
          <w:szCs w:val="21"/>
        </w:rPr>
        <w:t>以我方的名义参加贵方______________________（项目名称）的谈判响应活动，并代表我方全权办理针对上述项目的谈判、响应文件澄清、签约等一切具体事务和签署相关文件。</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我方对被授权人的签名事项负全部责任。</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被授权人无转委托权，特此委托。</w:t>
      </w:r>
    </w:p>
    <w:p>
      <w:pPr>
        <w:spacing w:line="480" w:lineRule="auto"/>
        <w:ind w:firstLine="420" w:firstLineChars="200"/>
        <w:rPr>
          <w:rFonts w:ascii="宋体" w:hAnsi="宋体" w:eastAsia="宋体"/>
          <w:color w:val="auto"/>
          <w:szCs w:val="21"/>
        </w:rPr>
      </w:pPr>
      <w:r>
        <w:rPr>
          <w:rFonts w:hint="eastAsia" w:ascii="宋体" w:hAnsi="宋体" w:eastAsia="宋体"/>
          <w:color w:val="auto"/>
          <w:szCs w:val="21"/>
        </w:rPr>
        <w:t xml:space="preserve">供应商名称： </w:t>
      </w:r>
      <w:r>
        <w:rPr>
          <w:rFonts w:hint="eastAsia" w:ascii="宋体" w:hAnsi="宋体" w:eastAsia="宋体"/>
          <w:color w:val="auto"/>
          <w:szCs w:val="21"/>
          <w:u w:val="single"/>
        </w:rPr>
        <w:t xml:space="preserve">       （全称）       </w:t>
      </w:r>
      <w:r>
        <w:rPr>
          <w:rFonts w:hint="eastAsia" w:ascii="宋体" w:hAnsi="宋体" w:eastAsia="宋体"/>
          <w:color w:val="auto"/>
          <w:szCs w:val="21"/>
        </w:rPr>
        <w:t xml:space="preserve"> （并加盖单位公章）</w:t>
      </w:r>
    </w:p>
    <w:p>
      <w:pPr>
        <w:spacing w:line="480" w:lineRule="auto"/>
        <w:ind w:firstLine="420" w:firstLineChars="200"/>
        <w:rPr>
          <w:rFonts w:ascii="宋体" w:hAnsi="宋体" w:eastAsia="宋体" w:cs="Arial"/>
          <w:color w:val="auto"/>
          <w:szCs w:val="21"/>
        </w:rPr>
      </w:pPr>
      <w:r>
        <w:rPr>
          <w:rFonts w:hint="eastAsia" w:ascii="宋体" w:hAnsi="宋体" w:eastAsia="宋体" w:cs="Arial"/>
          <w:color w:val="auto"/>
          <w:szCs w:val="21"/>
        </w:rPr>
        <w:t>法定代表人（单位负责人）：（签字或加盖名章）</w:t>
      </w:r>
    </w:p>
    <w:p>
      <w:pPr>
        <w:spacing w:line="480" w:lineRule="auto"/>
        <w:ind w:firstLine="420" w:firstLineChars="200"/>
        <w:rPr>
          <w:rFonts w:ascii="宋体" w:hAnsi="宋体" w:eastAsia="宋体"/>
          <w:color w:val="auto"/>
          <w:szCs w:val="21"/>
        </w:rPr>
      </w:pPr>
      <w:r>
        <w:rPr>
          <w:rFonts w:hint="eastAsia" w:ascii="宋体" w:hAnsi="宋体" w:eastAsia="宋体" w:cs="Arial"/>
          <w:color w:val="auto"/>
          <w:szCs w:val="21"/>
        </w:rPr>
        <w:t>法定代表人（单位负责人）</w:t>
      </w:r>
      <w:r>
        <w:rPr>
          <w:rFonts w:hint="eastAsia" w:ascii="宋体" w:hAnsi="宋体" w:eastAsia="宋体"/>
          <w:color w:val="auto"/>
          <w:szCs w:val="21"/>
        </w:rPr>
        <w:t>授权代表：（签字或加盖名章）</w:t>
      </w:r>
    </w:p>
    <w:p>
      <w:pPr>
        <w:spacing w:line="480" w:lineRule="auto"/>
        <w:ind w:firstLine="420" w:firstLineChars="200"/>
        <w:rPr>
          <w:rFonts w:ascii="宋体" w:hAnsi="宋体" w:eastAsia="宋体"/>
          <w:color w:val="auto"/>
          <w:szCs w:val="21"/>
        </w:rPr>
      </w:pPr>
      <w:r>
        <w:rPr>
          <w:rFonts w:hint="eastAsia" w:ascii="宋体" w:hAnsi="宋体" w:eastAsia="宋体" w:cs="Arial"/>
          <w:color w:val="auto"/>
          <w:szCs w:val="21"/>
        </w:rPr>
        <w:t>法定代表人（单位负责人）</w:t>
      </w:r>
      <w:r>
        <w:rPr>
          <w:rFonts w:hint="eastAsia" w:ascii="宋体" w:hAnsi="宋体" w:eastAsia="宋体"/>
          <w:color w:val="auto"/>
          <w:szCs w:val="21"/>
        </w:rPr>
        <w:t>授权代表联系电话（手机）：</w:t>
      </w:r>
    </w:p>
    <w:tbl>
      <w:tblPr>
        <w:tblStyle w:val="23"/>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法定代表人（单位负责人）授权代表身份证</w:t>
            </w:r>
          </w:p>
          <w:p>
            <w:pPr>
              <w:jc w:val="center"/>
              <w:rPr>
                <w:rFonts w:ascii="宋体" w:hAnsi="宋体" w:eastAsia="宋体"/>
                <w:color w:val="auto"/>
                <w:szCs w:val="21"/>
              </w:rPr>
            </w:pPr>
            <w:r>
              <w:rPr>
                <w:rFonts w:hint="eastAsia" w:ascii="宋体" w:hAnsi="宋体" w:eastAsia="宋体"/>
                <w:color w:val="auto"/>
                <w:szCs w:val="21"/>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法定代表人（单位负责人）授权代表身份证</w:t>
            </w:r>
          </w:p>
          <w:p>
            <w:pPr>
              <w:jc w:val="center"/>
              <w:rPr>
                <w:rFonts w:ascii="宋体" w:hAnsi="宋体" w:eastAsia="宋体"/>
                <w:color w:val="auto"/>
                <w:szCs w:val="21"/>
              </w:rPr>
            </w:pPr>
            <w:r>
              <w:rPr>
                <w:rFonts w:hint="eastAsia" w:ascii="宋体" w:hAnsi="宋体" w:eastAsia="宋体"/>
                <w:color w:val="auto"/>
                <w:szCs w:val="21"/>
              </w:rPr>
              <w:t>（反面）</w:t>
            </w:r>
          </w:p>
        </w:tc>
      </w:tr>
    </w:tbl>
    <w:p>
      <w:pPr>
        <w:autoSpaceDE w:val="0"/>
        <w:autoSpaceDN w:val="0"/>
        <w:adjustRightInd w:val="0"/>
        <w:spacing w:line="360" w:lineRule="auto"/>
        <w:outlineLvl w:val="0"/>
        <w:rPr>
          <w:rFonts w:ascii="宋体" w:hAnsi="宋体" w:eastAsia="宋体"/>
          <w:b/>
          <w:bCs/>
          <w:color w:val="auto"/>
          <w:sz w:val="24"/>
          <w:szCs w:val="24"/>
        </w:rPr>
      </w:pPr>
    </w:p>
    <w:p>
      <w:pPr>
        <w:pStyle w:val="14"/>
        <w:ind w:left="0" w:leftChars="0"/>
        <w:rPr>
          <w:color w:val="auto"/>
        </w:rPr>
      </w:pPr>
    </w:p>
    <w:p>
      <w:pPr>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3.4 谈判承诺函</w:t>
      </w:r>
    </w:p>
    <w:p>
      <w:pPr>
        <w:autoSpaceDE w:val="0"/>
        <w:autoSpaceDN w:val="0"/>
        <w:snapToGrid w:val="0"/>
        <w:spacing w:line="360" w:lineRule="auto"/>
        <w:jc w:val="center"/>
        <w:rPr>
          <w:rFonts w:ascii="宋体" w:hAnsi="宋体" w:eastAsia="宋体"/>
          <w:b/>
          <w:bCs/>
          <w:color w:val="auto"/>
          <w:sz w:val="24"/>
          <w:szCs w:val="24"/>
        </w:rPr>
      </w:pPr>
    </w:p>
    <w:p>
      <w:pPr>
        <w:spacing w:before="156" w:beforeLines="50" w:line="360" w:lineRule="auto"/>
        <w:contextualSpacing/>
        <w:rPr>
          <w:rFonts w:ascii="宋体" w:hAnsi="宋体" w:eastAsia="宋体" w:cs="宋体"/>
          <w:color w:val="auto"/>
          <w:szCs w:val="21"/>
          <w:lang w:val="zh-CN"/>
        </w:rPr>
      </w:pPr>
      <w:r>
        <w:rPr>
          <w:rFonts w:hint="eastAsia" w:ascii="宋体" w:hAnsi="宋体" w:eastAsia="宋体" w:cs="宋体"/>
          <w:color w:val="auto"/>
          <w:szCs w:val="21"/>
          <w:u w:val="single"/>
          <w:lang w:val="zh-CN"/>
        </w:rPr>
        <w:t xml:space="preserve">（采购人名称） </w:t>
      </w:r>
      <w:r>
        <w:rPr>
          <w:rFonts w:hint="eastAsia" w:ascii="宋体" w:hAnsi="宋体" w:eastAsia="宋体" w:cs="宋体"/>
          <w:color w:val="auto"/>
          <w:szCs w:val="21"/>
          <w:lang w:val="zh-CN"/>
        </w:rPr>
        <w:t>：</w:t>
      </w:r>
    </w:p>
    <w:p>
      <w:pPr>
        <w:spacing w:before="156"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pPr>
        <w:spacing w:before="156"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一、在响应有效期内撤销响应文件；</w:t>
      </w:r>
    </w:p>
    <w:p>
      <w:pPr>
        <w:spacing w:before="156"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二、在响应文件中提供虚假材料；</w:t>
      </w:r>
    </w:p>
    <w:p>
      <w:pPr>
        <w:spacing w:before="156"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三、除因不可抗力或谈判文件认可的情形以外，成交后不与采购人签订合同；</w:t>
      </w:r>
    </w:p>
    <w:p>
      <w:pPr>
        <w:spacing w:before="156"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四、与采购人、其他供应商或者采购代理机构恶意串通；</w:t>
      </w:r>
    </w:p>
    <w:p>
      <w:pPr>
        <w:spacing w:before="156"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五、法律法规及本谈判文件规定的其他严重违法行为。</w:t>
      </w:r>
    </w:p>
    <w:p>
      <w:pPr>
        <w:rPr>
          <w:rFonts w:ascii="宋体" w:hAnsi="宋体" w:eastAsia="宋体"/>
          <w:color w:val="auto"/>
          <w:sz w:val="28"/>
          <w:szCs w:val="28"/>
          <w:u w:val="single"/>
        </w:rPr>
      </w:pPr>
    </w:p>
    <w:p>
      <w:pPr>
        <w:rPr>
          <w:rFonts w:ascii="宋体" w:hAnsi="宋体" w:eastAsia="宋体"/>
          <w:color w:val="auto"/>
          <w:sz w:val="28"/>
          <w:szCs w:val="28"/>
          <w:u w:val="single"/>
        </w:rPr>
      </w:pPr>
    </w:p>
    <w:p>
      <w:pPr>
        <w:spacing w:line="480" w:lineRule="auto"/>
        <w:ind w:firstLine="4357" w:firstLineChars="2075"/>
        <w:rPr>
          <w:rFonts w:ascii="宋体" w:hAnsi="宋体" w:eastAsia="宋体" w:cs="Arial"/>
          <w:color w:val="auto"/>
          <w:szCs w:val="21"/>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r>
        <w:rPr>
          <w:rFonts w:hint="eastAsia" w:ascii="宋体" w:hAnsi="宋体" w:eastAsia="宋体" w:cs="Arial"/>
          <w:color w:val="auto"/>
          <w:szCs w:val="21"/>
        </w:rPr>
        <w:t>　　　　　　　　　</w:t>
      </w:r>
    </w:p>
    <w:p>
      <w:pPr>
        <w:spacing w:line="480" w:lineRule="auto"/>
        <w:ind w:firstLine="4357" w:firstLineChars="2075"/>
        <w:rPr>
          <w:rFonts w:ascii="宋体" w:hAnsi="宋体" w:eastAsia="宋体" w:cs="Arial"/>
          <w:color w:val="auto"/>
          <w:szCs w:val="21"/>
        </w:rPr>
      </w:pPr>
      <w:r>
        <w:rPr>
          <w:rFonts w:hint="eastAsia" w:ascii="宋体" w:hAnsi="宋体" w:eastAsia="宋体" w:cs="Arial"/>
          <w:color w:val="auto"/>
          <w:szCs w:val="21"/>
        </w:rPr>
        <w:t>日　  期：      年    月    日</w:t>
      </w:r>
    </w:p>
    <w:p>
      <w:pPr>
        <w:autoSpaceDE w:val="0"/>
        <w:autoSpaceDN w:val="0"/>
        <w:adjustRightInd w:val="0"/>
        <w:spacing w:line="360" w:lineRule="auto"/>
        <w:jc w:val="center"/>
        <w:rPr>
          <w:rFonts w:ascii="宋体" w:hAnsi="宋体" w:eastAsia="宋体" w:cs="宋体"/>
          <w:color w:val="auto"/>
          <w:szCs w:val="21"/>
          <w:lang w:val="zh-CN"/>
        </w:rPr>
      </w:pPr>
    </w:p>
    <w:p>
      <w:pPr>
        <w:autoSpaceDE w:val="0"/>
        <w:autoSpaceDN w:val="0"/>
        <w:adjustRightInd w:val="0"/>
        <w:spacing w:line="360" w:lineRule="auto"/>
        <w:ind w:right="-11"/>
        <w:rPr>
          <w:rFonts w:ascii="宋体" w:hAnsi="宋体" w:eastAsia="宋体" w:cs="宋体"/>
          <w:color w:val="auto"/>
          <w:szCs w:val="21"/>
          <w:lang w:val="zh-CN"/>
        </w:rPr>
      </w:pPr>
    </w:p>
    <w:p>
      <w:pPr>
        <w:pStyle w:val="48"/>
        <w:rPr>
          <w:rFonts w:ascii="宋体" w:hAnsi="宋体" w:eastAsia="宋体" w:cs="宋体"/>
          <w:color w:val="auto"/>
          <w:szCs w:val="21"/>
          <w:lang w:val="zh-CN"/>
        </w:rPr>
      </w:pPr>
    </w:p>
    <w:p>
      <w:pPr>
        <w:pStyle w:val="22"/>
        <w:ind w:left="0" w:leftChars="0" w:firstLine="0" w:firstLineChars="0"/>
        <w:rPr>
          <w:color w:val="auto"/>
        </w:rPr>
      </w:pPr>
    </w:p>
    <w:p>
      <w:pPr>
        <w:rPr>
          <w:rFonts w:hint="eastAsia" w:ascii="宋体" w:hAnsi="宋体" w:eastAsia="宋体"/>
          <w:b/>
          <w:bCs/>
          <w:color w:val="auto"/>
          <w:sz w:val="24"/>
          <w:szCs w:val="24"/>
        </w:rPr>
      </w:pPr>
      <w:r>
        <w:rPr>
          <w:rFonts w:hint="eastAsia" w:ascii="宋体" w:hAnsi="宋体" w:eastAsia="宋体"/>
          <w:b/>
          <w:bCs/>
          <w:color w:val="auto"/>
          <w:sz w:val="24"/>
          <w:szCs w:val="24"/>
        </w:rPr>
        <w:br w:type="page"/>
      </w: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3.5 禹州市政府采购供应商信用承诺函</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致（采购人或采购代理机构）：</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单位名称（自然人姓名）:</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统一社会信用代码（身份证号码）:</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法定代表人（负责人）:</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联系地址和电话：</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为维护公平、公正、公开的政府采购市场秩序，树立诚实守信的政府采购供应商形象，我单位（本人）自愿作出以下承诺：</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（一）具有独立承担民事责任的能力；</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（二）具有良好的商业信誉和健全的财务会计制度；</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（三）具有履行合同所必需的设备和专业技术能力；</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（四）有依法缴纳税收和社会保障资金的良好记录；</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（五）参加政府采购活动前三年内，在经营活动中没有重大违法记录；</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（六）未被列入经营异常名录或者严重违法失信名单、失信被执行人，重大税收违法失信主体、政府采购严重违法失信行为记录名单；</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（七）未被相关监管部门作出行政处罚且尚在处罚有效期的；</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（八）未曾作出虚假采购承诺；</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（九）符合法律、行政法规规定的其他条件。</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jc w:val="left"/>
        <w:rPr>
          <w:rFonts w:ascii="宋体" w:hAnsi="宋体" w:eastAsia="宋体" w:cs="宋体"/>
          <w:color w:val="auto"/>
          <w:szCs w:val="21"/>
          <w:lang w:val="zh-CN"/>
        </w:rPr>
      </w:pP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供应商（电子章）:</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法定代表人、负责人、本人、或授权代表（签字或电子印章）:</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日期：    年    月      日</w:t>
      </w:r>
    </w:p>
    <w:p>
      <w:pPr>
        <w:spacing w:line="360" w:lineRule="auto"/>
        <w:jc w:val="left"/>
        <w:rPr>
          <w:rFonts w:ascii="宋体" w:hAnsi="宋体" w:eastAsia="宋体" w:cs="宋体"/>
          <w:color w:val="auto"/>
          <w:szCs w:val="21"/>
          <w:lang w:val="zh-CN"/>
        </w:rPr>
      </w:pPr>
    </w:p>
    <w:p>
      <w:pPr>
        <w:spacing w:line="360" w:lineRule="auto"/>
        <w:jc w:val="left"/>
        <w:rPr>
          <w:rFonts w:ascii="宋体" w:hAnsi="宋体" w:eastAsia="宋体" w:cs="宋体"/>
          <w:color w:val="auto"/>
          <w:szCs w:val="21"/>
          <w:lang w:val="zh-CN"/>
        </w:rPr>
      </w:pPr>
    </w:p>
    <w:p>
      <w:pPr>
        <w:spacing w:line="360" w:lineRule="auto"/>
        <w:jc w:val="left"/>
        <w:rPr>
          <w:rFonts w:ascii="宋体" w:hAnsi="宋体" w:eastAsia="宋体" w:cs="宋体"/>
          <w:color w:val="auto"/>
          <w:sz w:val="18"/>
          <w:szCs w:val="18"/>
          <w:lang w:val="zh-CN"/>
        </w:rPr>
      </w:pPr>
      <w:r>
        <w:rPr>
          <w:rFonts w:hint="eastAsia" w:ascii="宋体" w:hAnsi="宋体" w:eastAsia="宋体" w:cs="宋体"/>
          <w:color w:val="auto"/>
          <w:sz w:val="18"/>
          <w:szCs w:val="18"/>
          <w:lang w:val="zh-CN"/>
        </w:rPr>
        <w:t>注：1.供应商须在响应文件中按此模板提供承诺函，未提供视为未实质性响应谈判文件要求，按无效投标处理。</w:t>
      </w:r>
    </w:p>
    <w:p>
      <w:pPr>
        <w:spacing w:line="360" w:lineRule="auto"/>
        <w:jc w:val="left"/>
        <w:rPr>
          <w:rFonts w:ascii="宋体" w:hAnsi="宋体" w:eastAsia="宋体" w:cs="宋体"/>
          <w:color w:val="auto"/>
          <w:sz w:val="18"/>
          <w:szCs w:val="18"/>
          <w:lang w:val="zh-CN"/>
        </w:rPr>
      </w:pPr>
      <w:r>
        <w:rPr>
          <w:rFonts w:hint="eastAsia" w:ascii="宋体" w:hAnsi="宋体" w:eastAsia="宋体" w:cs="宋体"/>
          <w:color w:val="auto"/>
          <w:sz w:val="18"/>
          <w:szCs w:val="18"/>
          <w:lang w:val="zh-CN"/>
        </w:rPr>
        <w:t>2.供应商的法定代表人或者授权代表的签字或盖章应真实、有效，如由授权代表签字或盖章的，应提供“法定代表人授权书”。</w:t>
      </w:r>
    </w:p>
    <w:p>
      <w:pPr>
        <w:spacing w:line="360" w:lineRule="auto"/>
        <w:jc w:val="left"/>
        <w:rPr>
          <w:rFonts w:ascii="宋体" w:hAnsi="宋体" w:eastAsia="宋体" w:cs="宋体"/>
          <w:color w:val="auto"/>
          <w:szCs w:val="21"/>
          <w:lang w:val="zh-CN"/>
        </w:rPr>
      </w:pPr>
    </w:p>
    <w:p>
      <w:pPr>
        <w:pStyle w:val="14"/>
        <w:ind w:left="5250" w:leftChars="0"/>
        <w:rPr>
          <w:color w:val="auto"/>
        </w:rPr>
      </w:pPr>
    </w:p>
    <w:p>
      <w:pPr>
        <w:rPr>
          <w:color w:val="auto"/>
        </w:rPr>
      </w:pPr>
    </w:p>
    <w:p>
      <w:pPr>
        <w:spacing w:line="360" w:lineRule="auto"/>
        <w:jc w:val="center"/>
        <w:rPr>
          <w:rFonts w:ascii="宋体" w:hAnsi="宋体" w:eastAsia="宋体"/>
          <w:b/>
          <w:bCs/>
          <w:color w:val="auto"/>
          <w:sz w:val="24"/>
          <w:szCs w:val="24"/>
        </w:rPr>
      </w:pPr>
      <w:r>
        <w:rPr>
          <w:rFonts w:hint="eastAsia" w:ascii="宋体" w:hAnsi="宋体" w:eastAsia="宋体"/>
          <w:b/>
          <w:bCs/>
          <w:color w:val="auto"/>
          <w:sz w:val="24"/>
          <w:szCs w:val="24"/>
        </w:rPr>
        <w:t>3.6 投标人提供与参加本项目投标的其他供应商之间，单位负责人不为同一人并且不存在直接控股、管理关系承诺函</w:t>
      </w:r>
    </w:p>
    <w:p>
      <w:pPr>
        <w:spacing w:line="360" w:lineRule="auto"/>
        <w:jc w:val="center"/>
        <w:rPr>
          <w:rFonts w:ascii="宋体" w:hAnsi="宋体" w:eastAsia="宋体"/>
          <w:bCs/>
          <w:color w:val="auto"/>
          <w:sz w:val="24"/>
          <w:szCs w:val="24"/>
        </w:rPr>
      </w:pPr>
      <w:r>
        <w:rPr>
          <w:rFonts w:hint="eastAsia" w:ascii="宋体" w:hAnsi="宋体" w:eastAsia="宋体"/>
          <w:bCs/>
          <w:color w:val="auto"/>
          <w:sz w:val="24"/>
          <w:szCs w:val="24"/>
        </w:rPr>
        <w:t>（承诺函格式自拟）</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rPr>
          <w:rFonts w:ascii="宋体" w:hAnsi="宋体" w:eastAsia="宋体" w:cs="宋体"/>
          <w:color w:val="auto"/>
          <w:sz w:val="24"/>
          <w:szCs w:val="24"/>
          <w:lang w:val="zh-CN"/>
        </w:rPr>
      </w:pPr>
    </w:p>
    <w:p>
      <w:pPr>
        <w:autoSpaceDE w:val="0"/>
        <w:autoSpaceDN w:val="0"/>
        <w:adjustRightInd w:val="0"/>
        <w:spacing w:line="360" w:lineRule="auto"/>
        <w:ind w:firstLine="2891" w:firstLineChars="1200"/>
        <w:rPr>
          <w:rFonts w:ascii="宋体" w:hAnsi="宋体" w:eastAsia="宋体"/>
          <w:b/>
          <w:bCs/>
          <w:color w:val="auto"/>
          <w:sz w:val="24"/>
          <w:szCs w:val="24"/>
        </w:rPr>
      </w:pPr>
    </w:p>
    <w:p>
      <w:pPr>
        <w:autoSpaceDE w:val="0"/>
        <w:autoSpaceDN w:val="0"/>
        <w:adjustRightInd w:val="0"/>
        <w:spacing w:line="360" w:lineRule="auto"/>
        <w:ind w:firstLine="2891" w:firstLineChars="1200"/>
        <w:rPr>
          <w:rFonts w:ascii="宋体" w:hAnsi="宋体" w:eastAsia="宋体"/>
          <w:b/>
          <w:bCs/>
          <w:color w:val="auto"/>
          <w:sz w:val="24"/>
          <w:szCs w:val="24"/>
        </w:rPr>
      </w:pPr>
    </w:p>
    <w:p>
      <w:pPr>
        <w:autoSpaceDE w:val="0"/>
        <w:autoSpaceDN w:val="0"/>
        <w:adjustRightInd w:val="0"/>
        <w:spacing w:line="360" w:lineRule="auto"/>
        <w:ind w:firstLine="2891" w:firstLineChars="1200"/>
        <w:rPr>
          <w:rFonts w:ascii="宋体" w:hAnsi="宋体" w:eastAsia="宋体"/>
          <w:b/>
          <w:bCs/>
          <w:color w:val="auto"/>
          <w:sz w:val="24"/>
          <w:szCs w:val="24"/>
        </w:rPr>
      </w:pPr>
    </w:p>
    <w:p>
      <w:pPr>
        <w:autoSpaceDE w:val="0"/>
        <w:autoSpaceDN w:val="0"/>
        <w:adjustRightInd w:val="0"/>
        <w:spacing w:line="360" w:lineRule="auto"/>
        <w:ind w:firstLine="2891" w:firstLineChars="1200"/>
        <w:rPr>
          <w:rFonts w:ascii="宋体" w:hAnsi="宋体" w:eastAsia="宋体"/>
          <w:b/>
          <w:bCs/>
          <w:color w:val="auto"/>
          <w:sz w:val="24"/>
          <w:szCs w:val="24"/>
        </w:rPr>
      </w:pPr>
    </w:p>
    <w:p>
      <w:pPr>
        <w:autoSpaceDE w:val="0"/>
        <w:autoSpaceDN w:val="0"/>
        <w:adjustRightInd w:val="0"/>
        <w:spacing w:line="360" w:lineRule="auto"/>
        <w:jc w:val="center"/>
        <w:rPr>
          <w:rFonts w:ascii="宋体" w:hAnsi="宋体" w:eastAsia="宋体" w:cs="宋体"/>
          <w:color w:val="auto"/>
          <w:sz w:val="24"/>
          <w:szCs w:val="24"/>
          <w:lang w:val="zh-CN"/>
        </w:rPr>
      </w:pPr>
    </w:p>
    <w:p>
      <w:pPr>
        <w:autoSpaceDE w:val="0"/>
        <w:autoSpaceDN w:val="0"/>
        <w:adjustRightInd w:val="0"/>
        <w:spacing w:line="360" w:lineRule="auto"/>
        <w:jc w:val="center"/>
        <w:rPr>
          <w:rFonts w:ascii="宋体" w:hAnsi="宋体" w:eastAsia="宋体" w:cs="宋体"/>
          <w:color w:val="auto"/>
          <w:sz w:val="24"/>
          <w:szCs w:val="24"/>
          <w:lang w:val="zh-CN"/>
        </w:rPr>
      </w:pPr>
    </w:p>
    <w:p>
      <w:pPr>
        <w:autoSpaceDE w:val="0"/>
        <w:autoSpaceDN w:val="0"/>
        <w:adjustRightInd w:val="0"/>
        <w:spacing w:line="360" w:lineRule="auto"/>
        <w:jc w:val="center"/>
        <w:rPr>
          <w:rFonts w:ascii="宋体" w:hAnsi="宋体" w:eastAsia="宋体" w:cs="宋体"/>
          <w:color w:val="auto"/>
          <w:sz w:val="24"/>
          <w:szCs w:val="24"/>
          <w:lang w:val="zh-CN"/>
        </w:rPr>
      </w:pPr>
    </w:p>
    <w:p>
      <w:pPr>
        <w:spacing w:line="360" w:lineRule="auto"/>
        <w:jc w:val="center"/>
        <w:rPr>
          <w:rFonts w:ascii="宋体" w:hAnsi="宋体" w:eastAsia="宋体"/>
          <w:b/>
          <w:bCs/>
          <w:color w:val="auto"/>
          <w:sz w:val="24"/>
          <w:szCs w:val="24"/>
        </w:rPr>
      </w:pPr>
      <w:r>
        <w:rPr>
          <w:rFonts w:hint="eastAsia" w:ascii="宋体" w:hAnsi="宋体" w:eastAsia="宋体"/>
          <w:b/>
          <w:bCs/>
          <w:color w:val="auto"/>
          <w:sz w:val="24"/>
          <w:szCs w:val="24"/>
        </w:rPr>
        <w:t>3.7.投标人提供未为本项目提供整体设计、规范编制或者项目管理、监理、检测等服务承诺函</w:t>
      </w:r>
    </w:p>
    <w:p>
      <w:pPr>
        <w:spacing w:line="360" w:lineRule="auto"/>
        <w:jc w:val="center"/>
        <w:rPr>
          <w:rFonts w:ascii="宋体" w:hAnsi="宋体" w:eastAsia="宋体"/>
          <w:bCs/>
          <w:color w:val="auto"/>
          <w:sz w:val="24"/>
          <w:szCs w:val="24"/>
        </w:rPr>
      </w:pPr>
      <w:r>
        <w:rPr>
          <w:rFonts w:hint="eastAsia" w:ascii="宋体" w:hAnsi="宋体" w:eastAsia="宋体"/>
          <w:bCs/>
          <w:color w:val="auto"/>
          <w:sz w:val="24"/>
          <w:szCs w:val="24"/>
        </w:rPr>
        <w:t>（承诺函格式自拟）</w:t>
      </w:r>
    </w:p>
    <w:p>
      <w:pPr>
        <w:autoSpaceDE w:val="0"/>
        <w:autoSpaceDN w:val="0"/>
        <w:adjustRightInd w:val="0"/>
        <w:spacing w:line="360" w:lineRule="auto"/>
        <w:jc w:val="center"/>
        <w:outlineLvl w:val="0"/>
        <w:rPr>
          <w:rFonts w:ascii="宋体" w:hAnsi="宋体" w:eastAsia="宋体"/>
          <w:b/>
          <w:bCs/>
          <w:color w:val="auto"/>
          <w:sz w:val="24"/>
          <w:szCs w:val="24"/>
        </w:rPr>
      </w:pPr>
    </w:p>
    <w:p>
      <w:pPr>
        <w:pStyle w:val="9"/>
        <w:rPr>
          <w:rFonts w:ascii="宋体" w:hAnsi="宋体" w:eastAsia="宋体" w:cs="宋体"/>
          <w:color w:val="auto"/>
          <w:sz w:val="24"/>
          <w:lang w:val="zh-CN"/>
        </w:rPr>
      </w:pPr>
    </w:p>
    <w:p>
      <w:pPr>
        <w:pStyle w:val="9"/>
        <w:rPr>
          <w:rFonts w:ascii="宋体" w:hAnsi="宋体" w:eastAsia="宋体" w:cs="宋体"/>
          <w:color w:val="auto"/>
          <w:sz w:val="24"/>
          <w:lang w:val="zh-CN"/>
        </w:rPr>
      </w:pPr>
    </w:p>
    <w:p>
      <w:pPr>
        <w:pStyle w:val="9"/>
        <w:rPr>
          <w:rFonts w:ascii="宋体" w:hAnsi="宋体" w:eastAsia="宋体" w:cs="宋体"/>
          <w:color w:val="auto"/>
          <w:sz w:val="24"/>
          <w:lang w:val="zh-CN"/>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3.8  中小企业声明函（货物）</w:t>
      </w:r>
    </w:p>
    <w:p>
      <w:pPr>
        <w:spacing w:line="360" w:lineRule="auto"/>
        <w:jc w:val="center"/>
        <w:rPr>
          <w:rFonts w:ascii="宋体" w:hAnsi="宋体" w:eastAsia="宋体"/>
          <w:b/>
          <w:bCs/>
          <w:color w:val="auto"/>
          <w:szCs w:val="21"/>
        </w:rPr>
      </w:pPr>
    </w:p>
    <w:p>
      <w:pPr>
        <w:spacing w:line="360" w:lineRule="auto"/>
        <w:ind w:firstLine="707" w:firstLineChars="337"/>
        <w:jc w:val="left"/>
        <w:rPr>
          <w:rFonts w:ascii="宋体" w:hAnsi="宋体" w:eastAsia="宋体"/>
          <w:color w:val="auto"/>
        </w:rPr>
      </w:pPr>
      <w:r>
        <w:rPr>
          <w:rFonts w:hint="eastAsia" w:ascii="宋体" w:hAnsi="宋体" w:eastAsia="宋体"/>
          <w:color w:val="auto"/>
        </w:rPr>
        <w:t>本公司（联合体）郑重声明，根据《政府采购促进中小企业发展管理办法》（财库﹝2020﹞46 号）的规定，本公司（联合体）参加</w:t>
      </w:r>
      <w:r>
        <w:rPr>
          <w:rFonts w:hint="eastAsia" w:ascii="宋体" w:hAnsi="宋体" w:eastAsia="宋体"/>
          <w:i/>
          <w:color w:val="auto"/>
          <w:u w:val="single"/>
        </w:rPr>
        <w:t>（单位名称）</w:t>
      </w:r>
      <w:r>
        <w:rPr>
          <w:rFonts w:hint="eastAsia" w:ascii="宋体" w:hAnsi="宋体" w:eastAsia="宋体"/>
          <w:color w:val="auto"/>
        </w:rPr>
        <w:t>的</w:t>
      </w:r>
      <w:r>
        <w:rPr>
          <w:rFonts w:hint="eastAsia" w:ascii="宋体" w:hAnsi="宋体" w:eastAsia="宋体"/>
          <w:i/>
          <w:color w:val="auto"/>
          <w:u w:val="single"/>
        </w:rPr>
        <w:t>（项目名称）</w:t>
      </w:r>
      <w:r>
        <w:rPr>
          <w:rFonts w:hint="eastAsia" w:ascii="宋体" w:hAnsi="宋体" w:eastAsia="宋体"/>
          <w:color w:val="auto"/>
        </w:rP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rPr>
          <w:rFonts w:ascii="宋体" w:hAnsi="宋体" w:eastAsia="宋体"/>
          <w:color w:val="auto"/>
        </w:rPr>
      </w:pPr>
      <w:r>
        <w:rPr>
          <w:rFonts w:hint="eastAsia" w:ascii="宋体" w:hAnsi="宋体" w:eastAsia="宋体"/>
          <w:color w:val="auto"/>
        </w:rPr>
        <w:t xml:space="preserve">1. </w:t>
      </w:r>
      <w:r>
        <w:rPr>
          <w:rFonts w:hint="eastAsia" w:ascii="宋体" w:hAnsi="宋体" w:eastAsia="宋体"/>
          <w:i/>
          <w:color w:val="auto"/>
          <w:u w:val="single"/>
        </w:rPr>
        <w:t>（标的名称）</w:t>
      </w:r>
      <w:r>
        <w:rPr>
          <w:rFonts w:hint="eastAsia" w:ascii="宋体" w:hAnsi="宋体" w:eastAsia="宋体"/>
          <w:color w:val="auto"/>
        </w:rPr>
        <w:t>，属于</w:t>
      </w:r>
      <w:r>
        <w:rPr>
          <w:rFonts w:hint="eastAsia" w:ascii="宋体" w:hAnsi="宋体" w:eastAsia="宋体"/>
          <w:i/>
          <w:color w:val="auto"/>
          <w:u w:val="single"/>
        </w:rPr>
        <w:t>（采购文件中明确的所属行业）</w:t>
      </w:r>
      <w:r>
        <w:rPr>
          <w:rFonts w:hint="eastAsia" w:ascii="宋体" w:hAnsi="宋体" w:eastAsia="宋体"/>
          <w:color w:val="auto"/>
        </w:rPr>
        <w:t>行业；制造商为</w:t>
      </w:r>
      <w:r>
        <w:rPr>
          <w:rFonts w:hint="eastAsia" w:ascii="宋体" w:hAnsi="宋体" w:eastAsia="宋体"/>
          <w:i/>
          <w:color w:val="auto"/>
          <w:u w:val="single"/>
        </w:rPr>
        <w:t>（企业名称）</w:t>
      </w:r>
      <w:r>
        <w:rPr>
          <w:rFonts w:hint="eastAsia" w:ascii="宋体" w:hAnsi="宋体" w:eastAsia="宋体"/>
          <w:color w:val="auto"/>
        </w:rPr>
        <w:t>，从业人员人，营业收入为万元，资产总额为万元，属于</w:t>
      </w:r>
      <w:r>
        <w:rPr>
          <w:rFonts w:hint="eastAsia" w:ascii="宋体" w:hAnsi="宋体" w:eastAsia="宋体"/>
          <w:i/>
          <w:color w:val="auto"/>
          <w:u w:val="single"/>
        </w:rPr>
        <w:t>（中型企业、小型企业、微型企业）</w:t>
      </w:r>
      <w:r>
        <w:rPr>
          <w:rFonts w:hint="eastAsia" w:ascii="宋体" w:hAnsi="宋体" w:eastAsia="宋体"/>
          <w:color w:val="auto"/>
        </w:rPr>
        <w:t>；</w:t>
      </w:r>
    </w:p>
    <w:p>
      <w:pPr>
        <w:spacing w:line="360" w:lineRule="auto"/>
        <w:ind w:firstLine="707" w:firstLineChars="337"/>
        <w:jc w:val="left"/>
        <w:rPr>
          <w:rFonts w:ascii="宋体" w:hAnsi="宋体" w:eastAsia="宋体"/>
          <w:color w:val="auto"/>
        </w:rPr>
      </w:pPr>
      <w:r>
        <w:rPr>
          <w:rFonts w:hint="eastAsia" w:ascii="宋体" w:hAnsi="宋体" w:eastAsia="宋体"/>
          <w:color w:val="auto"/>
        </w:rPr>
        <w:t xml:space="preserve">2. </w:t>
      </w:r>
      <w:r>
        <w:rPr>
          <w:rFonts w:hint="eastAsia" w:ascii="宋体" w:hAnsi="宋体" w:eastAsia="宋体"/>
          <w:i/>
          <w:color w:val="auto"/>
          <w:u w:val="single"/>
        </w:rPr>
        <w:t>（标的名称）</w:t>
      </w:r>
      <w:r>
        <w:rPr>
          <w:rFonts w:hint="eastAsia" w:ascii="宋体" w:hAnsi="宋体" w:eastAsia="宋体"/>
          <w:color w:val="auto"/>
        </w:rPr>
        <w:t>，属于</w:t>
      </w:r>
      <w:r>
        <w:rPr>
          <w:rFonts w:hint="eastAsia" w:ascii="宋体" w:hAnsi="宋体" w:eastAsia="宋体"/>
          <w:i/>
          <w:color w:val="auto"/>
          <w:u w:val="single"/>
        </w:rPr>
        <w:t>（采购文件中明确的所属行业）</w:t>
      </w:r>
      <w:r>
        <w:rPr>
          <w:rFonts w:hint="eastAsia" w:ascii="宋体" w:hAnsi="宋体" w:eastAsia="宋体"/>
          <w:color w:val="auto"/>
        </w:rPr>
        <w:t>行业；制造商为</w:t>
      </w:r>
      <w:r>
        <w:rPr>
          <w:rFonts w:hint="eastAsia" w:ascii="宋体" w:hAnsi="宋体" w:eastAsia="宋体"/>
          <w:i/>
          <w:color w:val="auto"/>
          <w:u w:val="single"/>
        </w:rPr>
        <w:t>（企业名称）</w:t>
      </w:r>
      <w:r>
        <w:rPr>
          <w:rFonts w:hint="eastAsia" w:ascii="宋体" w:hAnsi="宋体" w:eastAsia="宋体"/>
          <w:color w:val="auto"/>
        </w:rPr>
        <w:t>，从业人员人，营业收入为万元，资产总额为万元，属于</w:t>
      </w:r>
      <w:r>
        <w:rPr>
          <w:rFonts w:hint="eastAsia" w:ascii="宋体" w:hAnsi="宋体" w:eastAsia="宋体"/>
          <w:i/>
          <w:color w:val="auto"/>
          <w:u w:val="single"/>
        </w:rPr>
        <w:t>（中型企业、小型企业、微型企业）</w:t>
      </w:r>
      <w:r>
        <w:rPr>
          <w:rFonts w:hint="eastAsia" w:ascii="宋体" w:hAnsi="宋体" w:eastAsia="宋体"/>
          <w:color w:val="auto"/>
        </w:rPr>
        <w:t>；</w:t>
      </w:r>
    </w:p>
    <w:p>
      <w:pPr>
        <w:spacing w:line="360" w:lineRule="auto"/>
        <w:ind w:firstLine="707" w:firstLineChars="337"/>
        <w:jc w:val="left"/>
        <w:rPr>
          <w:rFonts w:ascii="宋体" w:hAnsi="宋体" w:eastAsia="宋体"/>
          <w:color w:val="auto"/>
        </w:rPr>
      </w:pPr>
      <w:r>
        <w:rPr>
          <w:rFonts w:hint="eastAsia" w:ascii="宋体" w:hAnsi="宋体" w:eastAsia="宋体"/>
          <w:color w:val="auto"/>
        </w:rPr>
        <w:t xml:space="preserve">…… </w:t>
      </w:r>
    </w:p>
    <w:p>
      <w:pPr>
        <w:spacing w:line="360" w:lineRule="auto"/>
        <w:ind w:firstLine="707" w:firstLineChars="337"/>
        <w:jc w:val="left"/>
        <w:rPr>
          <w:rFonts w:ascii="宋体" w:hAnsi="宋体" w:eastAsia="宋体"/>
          <w:color w:val="auto"/>
        </w:rPr>
      </w:pPr>
      <w:r>
        <w:rPr>
          <w:rFonts w:hint="eastAsia" w:ascii="宋体" w:hAnsi="宋体" w:eastAsia="宋体"/>
          <w:color w:val="auto"/>
        </w:rPr>
        <w:t>以上企业，不属于大企业的分支机构，不存在控股股东为大企业的情形，也不存在与大企业的负责人为同一人的情形。本企业对上述声明内容的真实性负责。如有虚假，将依法承担相应责任。</w:t>
      </w:r>
    </w:p>
    <w:p>
      <w:pPr>
        <w:spacing w:line="360" w:lineRule="auto"/>
        <w:ind w:firstLine="707" w:firstLineChars="337"/>
        <w:jc w:val="left"/>
        <w:rPr>
          <w:rFonts w:ascii="宋体" w:hAnsi="宋体" w:eastAsia="宋体"/>
          <w:color w:val="auto"/>
        </w:rPr>
      </w:pPr>
    </w:p>
    <w:p>
      <w:pPr>
        <w:spacing w:line="360" w:lineRule="auto"/>
        <w:ind w:firstLine="707" w:firstLineChars="337"/>
        <w:jc w:val="left"/>
        <w:rPr>
          <w:rFonts w:ascii="宋体" w:hAnsi="宋体" w:eastAsia="宋体"/>
          <w:color w:val="auto"/>
        </w:rPr>
      </w:pPr>
    </w:p>
    <w:p>
      <w:pPr>
        <w:spacing w:line="480" w:lineRule="auto"/>
        <w:jc w:val="left"/>
        <w:rPr>
          <w:rFonts w:ascii="宋体" w:hAnsi="宋体" w:eastAsia="宋体"/>
          <w:color w:val="auto"/>
        </w:rPr>
      </w:pPr>
      <w:r>
        <w:rPr>
          <w:rFonts w:hint="eastAsia" w:ascii="宋体" w:hAnsi="宋体" w:eastAsia="宋体"/>
          <w:color w:val="auto"/>
        </w:rPr>
        <w:t>企业名称（盖章）：</w:t>
      </w:r>
    </w:p>
    <w:p>
      <w:pPr>
        <w:spacing w:line="480" w:lineRule="auto"/>
        <w:jc w:val="left"/>
        <w:rPr>
          <w:rFonts w:ascii="宋体" w:hAnsi="宋体" w:eastAsia="宋体" w:cs="Arial"/>
          <w:color w:val="auto"/>
          <w:szCs w:val="21"/>
        </w:rPr>
      </w:pPr>
      <w:r>
        <w:rPr>
          <w:rFonts w:hint="eastAsia" w:ascii="宋体" w:hAnsi="宋体" w:eastAsia="宋体"/>
          <w:color w:val="auto"/>
        </w:rPr>
        <w:t>日期：</w:t>
      </w:r>
    </w:p>
    <w:p>
      <w:pPr>
        <w:spacing w:line="480" w:lineRule="auto"/>
        <w:ind w:left="4358" w:leftChars="2075"/>
        <w:rPr>
          <w:rFonts w:ascii="宋体" w:hAnsi="宋体" w:eastAsia="宋体" w:cs="Arial"/>
          <w:color w:val="auto"/>
          <w:szCs w:val="21"/>
        </w:rPr>
      </w:pPr>
    </w:p>
    <w:p>
      <w:pPr>
        <w:widowControl/>
        <w:spacing w:before="100" w:beforeAutospacing="1" w:after="100" w:afterAutospacing="1" w:line="360" w:lineRule="auto"/>
        <w:contextualSpacing/>
        <w:jc w:val="left"/>
        <w:rPr>
          <w:rFonts w:ascii="宋体" w:hAnsi="宋体" w:eastAsia="宋体"/>
          <w:color w:val="auto"/>
          <w:szCs w:val="21"/>
        </w:rPr>
      </w:pPr>
      <w:r>
        <w:rPr>
          <w:rFonts w:hint="eastAsia" w:ascii="宋体" w:hAnsi="宋体" w:eastAsia="宋体"/>
          <w:color w:val="auto"/>
          <w:szCs w:val="21"/>
        </w:rPr>
        <w:t>说明：</w:t>
      </w:r>
    </w:p>
    <w:p>
      <w:pPr>
        <w:widowControl/>
        <w:spacing w:before="100" w:beforeAutospacing="1" w:after="100" w:afterAutospacing="1" w:line="360" w:lineRule="auto"/>
        <w:contextualSpacing/>
        <w:jc w:val="left"/>
        <w:rPr>
          <w:rFonts w:ascii="宋体" w:hAnsi="宋体" w:eastAsia="宋体" w:cs="Arial"/>
          <w:color w:val="auto"/>
          <w:kern w:val="0"/>
          <w:szCs w:val="21"/>
        </w:rPr>
      </w:pPr>
      <w:r>
        <w:rPr>
          <w:rFonts w:hint="eastAsia" w:ascii="宋体" w:hAnsi="宋体" w:eastAsia="宋体" w:cs="Arial"/>
          <w:color w:val="auto"/>
          <w:kern w:val="0"/>
          <w:szCs w:val="21"/>
        </w:rPr>
        <w:t>1、</w:t>
      </w:r>
      <w:r>
        <w:rPr>
          <w:rFonts w:hint="eastAsia" w:ascii="宋体" w:hAnsi="宋体" w:eastAsia="宋体"/>
          <w:color w:val="auto"/>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eastAsia="宋体" w:cs="Arial"/>
          <w:color w:val="auto"/>
          <w:kern w:val="0"/>
          <w:szCs w:val="21"/>
        </w:rPr>
      </w:pPr>
      <w:r>
        <w:rPr>
          <w:rFonts w:hint="eastAsia" w:ascii="宋体" w:hAnsi="宋体" w:eastAsia="宋体" w:cs="Arial"/>
          <w:color w:val="auto"/>
          <w:kern w:val="0"/>
          <w:szCs w:val="21"/>
        </w:rPr>
        <w:t>2、中小企业参加政府采购活动，应当出具</w:t>
      </w:r>
      <w:r>
        <w:rPr>
          <w:rFonts w:hint="eastAsia" w:ascii="宋体" w:hAnsi="宋体" w:eastAsia="宋体"/>
          <w:color w:val="auto"/>
        </w:rPr>
        <w:t>《中小企业声明函》，否则不得享受相关中小企业扶持政</w:t>
      </w:r>
      <w:r>
        <w:rPr>
          <w:rFonts w:hint="eastAsia" w:ascii="宋体" w:hAnsi="宋体" w:eastAsia="宋体" w:cs="Arial"/>
          <w:color w:val="auto"/>
          <w:kern w:val="0"/>
          <w:szCs w:val="21"/>
        </w:rPr>
        <w:t>策。</w:t>
      </w:r>
    </w:p>
    <w:p>
      <w:pPr>
        <w:rPr>
          <w:rFonts w:ascii="宋体" w:hAnsi="宋体" w:eastAsia="宋体"/>
          <w:color w:val="auto"/>
        </w:rPr>
      </w:pPr>
    </w:p>
    <w:p>
      <w:pPr>
        <w:autoSpaceDE w:val="0"/>
        <w:autoSpaceDN w:val="0"/>
        <w:adjustRightInd w:val="0"/>
        <w:spacing w:line="360" w:lineRule="auto"/>
        <w:outlineLvl w:val="0"/>
        <w:rPr>
          <w:rFonts w:ascii="宋体" w:hAnsi="宋体" w:eastAsia="宋体"/>
          <w:b/>
          <w:bCs/>
          <w:color w:val="auto"/>
          <w:sz w:val="24"/>
          <w:szCs w:val="24"/>
        </w:rPr>
      </w:pPr>
    </w:p>
    <w:p>
      <w:pPr>
        <w:pStyle w:val="49"/>
        <w:ind w:firstLine="0" w:firstLineChars="0"/>
        <w:rPr>
          <w:rFonts w:ascii="宋体" w:hAnsi="宋体" w:eastAsia="宋体"/>
          <w:color w:val="auto"/>
        </w:rPr>
      </w:pPr>
    </w:p>
    <w:p>
      <w:pPr>
        <w:autoSpaceDE w:val="0"/>
        <w:autoSpaceDN w:val="0"/>
        <w:adjustRightInd w:val="0"/>
        <w:spacing w:line="360" w:lineRule="auto"/>
        <w:jc w:val="center"/>
        <w:outlineLvl w:val="0"/>
        <w:rPr>
          <w:rFonts w:ascii="宋体" w:hAnsi="宋体" w:eastAsia="宋体"/>
          <w:b/>
          <w:bCs/>
          <w:color w:val="auto"/>
          <w:sz w:val="24"/>
          <w:szCs w:val="24"/>
        </w:rPr>
      </w:pPr>
    </w:p>
    <w:p>
      <w:pPr>
        <w:rPr>
          <w:rFonts w:hint="eastAsia" w:ascii="宋体" w:hAnsi="宋体" w:eastAsia="宋体"/>
          <w:b/>
          <w:bCs/>
          <w:color w:val="auto"/>
          <w:sz w:val="24"/>
          <w:szCs w:val="24"/>
        </w:rPr>
      </w:pPr>
      <w:r>
        <w:rPr>
          <w:rFonts w:hint="eastAsia" w:ascii="宋体" w:hAnsi="宋体" w:eastAsia="宋体"/>
          <w:b/>
          <w:bCs/>
          <w:color w:val="auto"/>
          <w:sz w:val="24"/>
          <w:szCs w:val="24"/>
        </w:rPr>
        <w:br w:type="page"/>
      </w: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3.9残疾人福利性单位声明函</w:t>
      </w:r>
    </w:p>
    <w:p>
      <w:pPr>
        <w:spacing w:line="360" w:lineRule="auto"/>
        <w:rPr>
          <w:rFonts w:ascii="宋体" w:hAnsi="宋体" w:eastAsia="宋体"/>
          <w:color w:val="auto"/>
          <w:szCs w:val="21"/>
        </w:rPr>
      </w:pP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本单位对上述声明的真实性负责。如有虚假，将依法承担相应责任。</w:t>
      </w:r>
    </w:p>
    <w:p>
      <w:pPr>
        <w:spacing w:line="360" w:lineRule="auto"/>
        <w:rPr>
          <w:rFonts w:ascii="宋体" w:hAnsi="宋体" w:eastAsia="宋体"/>
          <w:color w:val="auto"/>
          <w:szCs w:val="21"/>
        </w:rPr>
      </w:pPr>
    </w:p>
    <w:p>
      <w:pPr>
        <w:spacing w:line="360" w:lineRule="auto"/>
        <w:rPr>
          <w:rFonts w:ascii="宋体" w:hAnsi="宋体" w:eastAsia="宋体"/>
          <w:color w:val="auto"/>
          <w:szCs w:val="21"/>
        </w:rPr>
      </w:pPr>
    </w:p>
    <w:p>
      <w:pPr>
        <w:spacing w:line="360" w:lineRule="auto"/>
        <w:rPr>
          <w:rFonts w:ascii="宋体" w:hAnsi="宋体" w:eastAsia="宋体"/>
          <w:color w:val="auto"/>
          <w:szCs w:val="21"/>
        </w:rPr>
      </w:pPr>
    </w:p>
    <w:p>
      <w:pPr>
        <w:spacing w:line="360" w:lineRule="auto"/>
        <w:rPr>
          <w:rFonts w:ascii="宋体" w:hAnsi="宋体" w:eastAsia="宋体"/>
          <w:color w:val="auto"/>
          <w:szCs w:val="21"/>
        </w:rPr>
      </w:pPr>
    </w:p>
    <w:p>
      <w:pPr>
        <w:spacing w:line="360" w:lineRule="auto"/>
        <w:ind w:firstLine="3780" w:firstLineChars="1800"/>
        <w:rPr>
          <w:rFonts w:ascii="宋体" w:hAnsi="宋体" w:eastAsia="宋体"/>
          <w:color w:val="auto"/>
          <w:szCs w:val="21"/>
        </w:rPr>
      </w:pPr>
      <w:r>
        <w:rPr>
          <w:rFonts w:hint="eastAsia" w:ascii="宋体" w:hAnsi="宋体" w:eastAsia="宋体" w:cs="宋体"/>
          <w:color w:val="auto"/>
          <w:szCs w:val="21"/>
          <w:lang w:val="zh-CN"/>
        </w:rPr>
        <w:t>单位名称（盖章）：</w:t>
      </w:r>
    </w:p>
    <w:p>
      <w:pPr>
        <w:spacing w:line="360" w:lineRule="auto"/>
        <w:rPr>
          <w:rFonts w:ascii="宋体" w:hAnsi="宋体" w:eastAsia="宋体"/>
          <w:color w:val="auto"/>
          <w:szCs w:val="21"/>
        </w:rPr>
      </w:pPr>
      <w:r>
        <w:rPr>
          <w:rFonts w:hint="eastAsia" w:ascii="宋体" w:hAnsi="宋体" w:eastAsia="宋体"/>
          <w:color w:val="auto"/>
          <w:szCs w:val="21"/>
        </w:rPr>
        <w:t xml:space="preserve">                                    日    期：      </w:t>
      </w:r>
      <w:r>
        <w:rPr>
          <w:rFonts w:hint="eastAsia" w:ascii="宋体" w:hAnsi="宋体" w:eastAsia="宋体" w:cs="宋体"/>
          <w:color w:val="auto"/>
          <w:szCs w:val="21"/>
        </w:rPr>
        <w:t>年    月    日</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pStyle w:val="9"/>
        <w:rPr>
          <w:rFonts w:ascii="宋体" w:hAnsi="宋体" w:eastAsia="宋体" w:cs="宋体"/>
          <w:color w:val="auto"/>
          <w:sz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 xml:space="preserve">3.10 其他资格证书或材料 </w:t>
      </w:r>
    </w:p>
    <w:p>
      <w:pPr>
        <w:autoSpaceDE w:val="0"/>
        <w:autoSpaceDN w:val="0"/>
        <w:adjustRightInd w:val="0"/>
        <w:spacing w:line="360" w:lineRule="auto"/>
        <w:jc w:val="center"/>
        <w:outlineLvl w:val="0"/>
        <w:rPr>
          <w:rFonts w:ascii="宋体" w:hAnsi="宋体" w:eastAsia="宋体"/>
          <w:b/>
          <w:snapToGrid w:val="0"/>
          <w:color w:val="auto"/>
          <w:kern w:val="0"/>
          <w:sz w:val="36"/>
          <w:szCs w:val="36"/>
        </w:rPr>
      </w:pPr>
    </w:p>
    <w:p>
      <w:pPr>
        <w:autoSpaceDE w:val="0"/>
        <w:autoSpaceDN w:val="0"/>
        <w:adjustRightInd w:val="0"/>
        <w:spacing w:line="360" w:lineRule="auto"/>
        <w:jc w:val="center"/>
        <w:outlineLvl w:val="0"/>
        <w:rPr>
          <w:rFonts w:ascii="宋体" w:hAnsi="宋体" w:eastAsia="宋体"/>
          <w:b/>
          <w:snapToGrid w:val="0"/>
          <w:color w:val="auto"/>
          <w:kern w:val="0"/>
          <w:sz w:val="36"/>
          <w:szCs w:val="36"/>
        </w:rPr>
      </w:pPr>
    </w:p>
    <w:p>
      <w:pPr>
        <w:autoSpaceDE w:val="0"/>
        <w:autoSpaceDN w:val="0"/>
        <w:adjustRightInd w:val="0"/>
        <w:spacing w:line="360" w:lineRule="auto"/>
        <w:jc w:val="center"/>
        <w:outlineLvl w:val="0"/>
        <w:rPr>
          <w:rFonts w:ascii="宋体" w:hAnsi="宋体" w:eastAsia="宋体"/>
          <w:b/>
          <w:snapToGrid w:val="0"/>
          <w:color w:val="auto"/>
          <w:kern w:val="0"/>
          <w:sz w:val="36"/>
          <w:szCs w:val="36"/>
        </w:rPr>
      </w:pPr>
    </w:p>
    <w:p>
      <w:pPr>
        <w:pStyle w:val="22"/>
        <w:rPr>
          <w:color w:val="auto"/>
        </w:rPr>
      </w:pPr>
    </w:p>
    <w:p>
      <w:pPr>
        <w:rPr>
          <w:color w:val="auto"/>
        </w:rPr>
      </w:pPr>
    </w:p>
    <w:p>
      <w:pPr>
        <w:pStyle w:val="22"/>
        <w:rPr>
          <w:color w:val="auto"/>
        </w:rPr>
      </w:pPr>
    </w:p>
    <w:p>
      <w:pPr>
        <w:pStyle w:val="14"/>
        <w:ind w:left="5250" w:leftChars="0"/>
        <w:rPr>
          <w:rFonts w:ascii="宋体" w:hAnsi="宋体" w:eastAsia="宋体" w:cs="黑体"/>
          <w:b/>
          <w:bCs/>
          <w:color w:val="auto"/>
          <w:sz w:val="44"/>
          <w:szCs w:val="44"/>
          <w:lang w:val="zh-CN"/>
        </w:rPr>
      </w:pPr>
    </w:p>
    <w:p>
      <w:pPr>
        <w:rPr>
          <w:color w:val="auto"/>
          <w:lang w:val="zh-CN"/>
        </w:rPr>
      </w:pPr>
    </w:p>
    <w:p>
      <w:pPr>
        <w:autoSpaceDE w:val="0"/>
        <w:autoSpaceDN w:val="0"/>
        <w:adjustRightInd w:val="0"/>
        <w:spacing w:line="360" w:lineRule="auto"/>
        <w:jc w:val="center"/>
        <w:rPr>
          <w:rFonts w:ascii="宋体" w:hAnsi="宋体" w:eastAsia="宋体" w:cs="黑体"/>
          <w:b/>
          <w:bCs/>
          <w:color w:val="auto"/>
          <w:sz w:val="28"/>
          <w:szCs w:val="28"/>
          <w:lang w:val="zh-CN"/>
        </w:rPr>
      </w:pPr>
      <w:r>
        <w:rPr>
          <w:rFonts w:hint="eastAsia" w:ascii="宋体" w:hAnsi="宋体" w:eastAsia="宋体" w:cs="黑体"/>
          <w:b/>
          <w:bCs/>
          <w:color w:val="auto"/>
          <w:sz w:val="28"/>
          <w:szCs w:val="28"/>
          <w:lang w:val="zh-CN"/>
        </w:rPr>
        <w:t>四、符合性审查证明材料</w:t>
      </w:r>
    </w:p>
    <w:p>
      <w:pPr>
        <w:autoSpaceDE w:val="0"/>
        <w:autoSpaceDN w:val="0"/>
        <w:adjustRightInd w:val="0"/>
        <w:spacing w:line="360" w:lineRule="auto"/>
        <w:jc w:val="center"/>
        <w:rPr>
          <w:rFonts w:ascii="宋体" w:hAnsi="宋体" w:eastAsia="宋体" w:cs="黑体"/>
          <w:b/>
          <w:bCs/>
          <w:color w:val="auto"/>
          <w:sz w:val="28"/>
          <w:szCs w:val="28"/>
          <w:lang w:val="zh-CN"/>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4.1分项报价表</w:t>
      </w:r>
    </w:p>
    <w:p>
      <w:pPr>
        <w:spacing w:line="360" w:lineRule="auto"/>
        <w:jc w:val="left"/>
        <w:rPr>
          <w:rFonts w:ascii="宋体" w:hAnsi="宋体" w:eastAsia="宋体"/>
          <w:color w:val="auto"/>
          <w:szCs w:val="21"/>
        </w:rPr>
      </w:pPr>
      <w:r>
        <w:rPr>
          <w:rFonts w:hint="eastAsia" w:ascii="宋体" w:hAnsi="宋体" w:eastAsia="宋体"/>
          <w:color w:val="auto"/>
          <w:szCs w:val="21"/>
        </w:rPr>
        <w:t>项目编号：</w:t>
      </w:r>
    </w:p>
    <w:p>
      <w:pPr>
        <w:autoSpaceDE w:val="0"/>
        <w:autoSpaceDN w:val="0"/>
        <w:adjustRightInd w:val="0"/>
        <w:spacing w:line="360" w:lineRule="auto"/>
        <w:outlineLvl w:val="0"/>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3"/>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名称</w:t>
            </w:r>
          </w:p>
        </w:tc>
        <w:tc>
          <w:tcPr>
            <w:tcW w:w="150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bCs/>
                <w:color w:val="auto"/>
                <w:sz w:val="21"/>
                <w:szCs w:val="21"/>
              </w:rPr>
              <w:t>品牌规格型号</w:t>
            </w:r>
          </w:p>
        </w:tc>
        <w:tc>
          <w:tcPr>
            <w:tcW w:w="126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技术</w:t>
            </w:r>
          </w:p>
          <w:p>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单位</w:t>
            </w:r>
          </w:p>
        </w:tc>
        <w:tc>
          <w:tcPr>
            <w:tcW w:w="9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数量</w:t>
            </w:r>
          </w:p>
        </w:tc>
        <w:tc>
          <w:tcPr>
            <w:tcW w:w="106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单价</w:t>
            </w:r>
          </w:p>
        </w:tc>
        <w:tc>
          <w:tcPr>
            <w:tcW w:w="108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rPr>
                <w:rFonts w:ascii="宋体" w:hAnsi="宋体" w:eastAsia="宋体" w:cs="宋体"/>
                <w:b/>
                <w:color w:val="auto"/>
                <w:szCs w:val="21"/>
                <w:lang w:val="zh-CN"/>
              </w:rPr>
            </w:pPr>
            <w:r>
              <w:rPr>
                <w:rFonts w:hint="eastAsia" w:ascii="宋体" w:hAnsi="宋体" w:eastAsia="宋体" w:cs="宋体"/>
                <w:b/>
                <w:color w:val="auto"/>
                <w:szCs w:val="21"/>
                <w:lang w:val="zh-CN"/>
              </w:rPr>
              <w:t>总价</w:t>
            </w:r>
          </w:p>
        </w:tc>
        <w:tc>
          <w:tcPr>
            <w:tcW w:w="11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ascii="宋体" w:hAnsi="宋体" w:eastAsia="宋体" w:cs="宋体"/>
                <w:b/>
                <w:color w:val="auto"/>
                <w:szCs w:val="21"/>
                <w:lang w:val="zh-CN"/>
              </w:rPr>
            </w:pPr>
            <w:r>
              <w:rPr>
                <w:rFonts w:hint="eastAsia" w:ascii="宋体" w:hAnsi="宋体" w:eastAsia="宋体" w:cs="宋体"/>
                <w:b/>
                <w:color w:val="auto"/>
                <w:szCs w:val="21"/>
                <w:lang w:val="zh-CN"/>
              </w:rPr>
              <w:t>生产厂家</w:t>
            </w:r>
          </w:p>
        </w:tc>
      </w:tr>
      <w:tr>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olor w:val="auto"/>
                <w:szCs w:val="21"/>
              </w:rPr>
            </w:pPr>
            <w:r>
              <w:rPr>
                <w:rFonts w:hint="eastAsia" w:ascii="宋体" w:hAnsi="宋体" w:eastAsia="宋体"/>
                <w:color w:val="auto"/>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5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2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9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0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08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1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r>
      <w:tr>
        <w:tblPrEx>
          <w:tblCellMar>
            <w:top w:w="0" w:type="dxa"/>
            <w:left w:w="108" w:type="dxa"/>
            <w:bottom w:w="0" w:type="dxa"/>
            <w:right w:w="108" w:type="dxa"/>
          </w:tblCellMar>
        </w:tblPrEx>
        <w:trPr>
          <w:trHeight w:val="851" w:hRule="atLeast"/>
        </w:trPr>
        <w:tc>
          <w:tcPr>
            <w:tcW w:w="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olor w:val="auto"/>
                <w:szCs w:val="21"/>
              </w:rPr>
            </w:pPr>
            <w:r>
              <w:rPr>
                <w:rFonts w:hint="eastAsia" w:ascii="宋体" w:hAnsi="宋体" w:eastAsia="宋体"/>
                <w:color w:val="auto"/>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5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2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9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0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08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c>
          <w:tcPr>
            <w:tcW w:w="11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olor w:val="auto"/>
                <w:szCs w:val="21"/>
              </w:rPr>
            </w:pPr>
          </w:p>
        </w:tc>
      </w:tr>
      <w:tr>
        <w:tblPrEx>
          <w:tblCellMar>
            <w:top w:w="0" w:type="dxa"/>
            <w:left w:w="108" w:type="dxa"/>
            <w:bottom w:w="0" w:type="dxa"/>
            <w:right w:w="108" w:type="dxa"/>
          </w:tblCellMar>
        </w:tblPrEx>
        <w:trPr>
          <w:trHeight w:val="851" w:hRule="atLeast"/>
        </w:trPr>
        <w:tc>
          <w:tcPr>
            <w:tcW w:w="166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olor w:val="auto"/>
                <w:szCs w:val="21"/>
              </w:rPr>
            </w:pPr>
            <w:r>
              <w:rPr>
                <w:rFonts w:hint="eastAsia" w:ascii="宋体" w:hAnsi="宋体" w:eastAsia="宋体" w:cs="宋体"/>
                <w:color w:val="auto"/>
                <w:szCs w:val="21"/>
                <w:lang w:val="zh-CN"/>
              </w:rPr>
              <w:t>合计</w:t>
            </w:r>
          </w:p>
        </w:tc>
        <w:tc>
          <w:tcPr>
            <w:tcW w:w="7738"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autoSpaceDE w:val="0"/>
        <w:autoSpaceDN w:val="0"/>
        <w:adjustRightInd w:val="0"/>
        <w:spacing w:line="360" w:lineRule="auto"/>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4.2 技术规格偏离表</w:t>
      </w:r>
    </w:p>
    <w:p>
      <w:pPr>
        <w:spacing w:line="360" w:lineRule="auto"/>
        <w:jc w:val="left"/>
        <w:rPr>
          <w:rFonts w:ascii="宋体" w:hAnsi="宋体" w:eastAsia="宋体"/>
          <w:color w:val="auto"/>
          <w:szCs w:val="21"/>
        </w:rPr>
      </w:pPr>
      <w:r>
        <w:rPr>
          <w:rFonts w:hint="eastAsia" w:ascii="宋体" w:hAnsi="宋体" w:eastAsia="宋体"/>
          <w:color w:val="auto"/>
          <w:szCs w:val="21"/>
        </w:rPr>
        <w:t>项目编号：</w:t>
      </w:r>
    </w:p>
    <w:p>
      <w:pPr>
        <w:autoSpaceDE w:val="0"/>
        <w:autoSpaceDN w:val="0"/>
        <w:adjustRightInd w:val="0"/>
        <w:spacing w:line="360" w:lineRule="auto"/>
        <w:outlineLvl w:val="0"/>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3"/>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谈判文件</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响应文件</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Cs/>
                <w:color w:val="auto"/>
                <w:szCs w:val="21"/>
              </w:rPr>
            </w:pPr>
            <w:r>
              <w:rPr>
                <w:rFonts w:hint="eastAsia" w:ascii="宋体" w:hAnsi="宋体" w:eastAsia="宋体"/>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
                <w:bCs/>
                <w:color w:val="auto"/>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Cs/>
                <w:color w:val="auto"/>
                <w:szCs w:val="21"/>
              </w:rPr>
            </w:pPr>
            <w:r>
              <w:rPr>
                <w:rFonts w:hint="eastAsia" w:ascii="宋体" w:hAnsi="宋体" w:eastAsia="宋体"/>
                <w:color w:val="auto"/>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
                <w:bCs/>
                <w:color w:val="auto"/>
                <w:szCs w:val="21"/>
              </w:rPr>
            </w:pP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4.3 技术方案（实施方案）</w:t>
      </w:r>
    </w:p>
    <w:p>
      <w:pPr>
        <w:snapToGrid w:val="0"/>
        <w:spacing w:line="360" w:lineRule="auto"/>
        <w:jc w:val="center"/>
        <w:rPr>
          <w:rFonts w:ascii="宋体" w:hAnsi="宋体" w:eastAsia="宋体"/>
          <w:b/>
          <w:snapToGrid w:val="0"/>
          <w:color w:val="auto"/>
          <w:kern w:val="0"/>
          <w:sz w:val="36"/>
          <w:szCs w:val="36"/>
        </w:rPr>
      </w:pPr>
    </w:p>
    <w:p>
      <w:pPr>
        <w:autoSpaceDE w:val="0"/>
        <w:autoSpaceDN w:val="0"/>
        <w:adjustRightInd w:val="0"/>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pPr>
        <w:snapToGrid w:val="0"/>
        <w:spacing w:line="360" w:lineRule="auto"/>
        <w:jc w:val="center"/>
        <w:rPr>
          <w:rFonts w:ascii="宋体" w:hAnsi="宋体" w:eastAsia="宋体"/>
          <w:b/>
          <w:snapToGrid w:val="0"/>
          <w:color w:val="auto"/>
          <w:kern w:val="0"/>
          <w:sz w:val="36"/>
          <w:szCs w:val="36"/>
        </w:rPr>
      </w:pPr>
    </w:p>
    <w:p>
      <w:pPr>
        <w:snapToGrid w:val="0"/>
        <w:spacing w:line="360" w:lineRule="auto"/>
        <w:jc w:val="center"/>
        <w:rPr>
          <w:rFonts w:ascii="宋体" w:hAnsi="宋体" w:eastAsia="宋体"/>
          <w:b/>
          <w:snapToGrid w:val="0"/>
          <w:color w:val="auto"/>
          <w:kern w:val="0"/>
          <w:sz w:val="36"/>
          <w:szCs w:val="36"/>
        </w:rPr>
      </w:pPr>
    </w:p>
    <w:p>
      <w:pPr>
        <w:pStyle w:val="22"/>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4.4 业绩情况表</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jc w:val="left"/>
        <w:rPr>
          <w:rFonts w:ascii="宋体" w:hAnsi="宋体" w:eastAsia="宋体"/>
          <w:color w:val="auto"/>
          <w:szCs w:val="21"/>
        </w:rPr>
      </w:pPr>
      <w:r>
        <w:rPr>
          <w:rFonts w:hint="eastAsia" w:ascii="宋体" w:hAnsi="宋体" w:eastAsia="宋体"/>
          <w:color w:val="auto"/>
          <w:szCs w:val="21"/>
        </w:rPr>
        <w:t>项目编号：</w:t>
      </w:r>
    </w:p>
    <w:p>
      <w:pPr>
        <w:snapToGrid w:val="0"/>
        <w:spacing w:line="360" w:lineRule="auto"/>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4.5 售后服务方案</w:t>
      </w:r>
    </w:p>
    <w:p>
      <w:pPr>
        <w:autoSpaceDE w:val="0"/>
        <w:autoSpaceDN w:val="0"/>
        <w:adjustRightInd w:val="0"/>
        <w:spacing w:line="360" w:lineRule="auto"/>
        <w:jc w:val="center"/>
        <w:outlineLvl w:val="0"/>
        <w:rPr>
          <w:rFonts w:ascii="宋体" w:hAnsi="宋体" w:eastAsia="宋体"/>
          <w:b/>
          <w:bCs/>
          <w:color w:val="auto"/>
          <w:sz w:val="36"/>
          <w:szCs w:val="36"/>
        </w:rPr>
      </w:pPr>
    </w:p>
    <w:p>
      <w:pPr>
        <w:autoSpaceDE w:val="0"/>
        <w:autoSpaceDN w:val="0"/>
        <w:adjustRightInd w:val="0"/>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b/>
          <w:bCs/>
          <w:color w:val="auto"/>
          <w:sz w:val="36"/>
          <w:szCs w:val="36"/>
        </w:rPr>
      </w:pPr>
    </w:p>
    <w:p>
      <w:pPr>
        <w:autoSpaceDE w:val="0"/>
        <w:autoSpaceDN w:val="0"/>
        <w:adjustRightInd w:val="0"/>
        <w:spacing w:line="360" w:lineRule="auto"/>
        <w:jc w:val="center"/>
        <w:outlineLvl w:val="0"/>
        <w:rPr>
          <w:rFonts w:ascii="宋体" w:hAnsi="宋体" w:eastAsia="宋体"/>
          <w:b/>
          <w:bCs/>
          <w:color w:val="auto"/>
          <w:sz w:val="36"/>
          <w:szCs w:val="36"/>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4.6“节能产品政府采购品目清单”强制节能产品情况</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jc w:val="left"/>
        <w:rPr>
          <w:rFonts w:ascii="宋体" w:hAnsi="宋体" w:eastAsia="宋体"/>
          <w:color w:val="auto"/>
          <w:szCs w:val="21"/>
        </w:rPr>
      </w:pPr>
      <w:r>
        <w:rPr>
          <w:rFonts w:hint="eastAsia" w:ascii="宋体" w:hAnsi="宋体" w:eastAsia="宋体"/>
          <w:color w:val="auto"/>
          <w:szCs w:val="21"/>
        </w:rPr>
        <w:t>项目编号：</w:t>
      </w:r>
    </w:p>
    <w:p>
      <w:pPr>
        <w:tabs>
          <w:tab w:val="left" w:pos="1800"/>
          <w:tab w:val="left" w:pos="5580"/>
        </w:tabs>
        <w:spacing w:line="360" w:lineRule="auto"/>
        <w:rPr>
          <w:rFonts w:ascii="宋体" w:hAnsi="宋体" w:eastAsia="宋体"/>
          <w:color w:val="auto"/>
          <w:szCs w:val="21"/>
        </w:rPr>
      </w:pPr>
      <w:r>
        <w:rPr>
          <w:rFonts w:hint="eastAsia" w:ascii="宋体" w:hAnsi="宋体" w:eastAsia="宋体"/>
          <w:color w:val="auto"/>
          <w:szCs w:val="21"/>
        </w:rPr>
        <w:t>项目名称：</w:t>
      </w:r>
    </w:p>
    <w:p>
      <w:pPr>
        <w:tabs>
          <w:tab w:val="left" w:pos="1800"/>
          <w:tab w:val="left" w:pos="5580"/>
        </w:tabs>
        <w:spacing w:line="360" w:lineRule="auto"/>
        <w:rPr>
          <w:rFonts w:ascii="宋体" w:hAnsi="宋体" w:eastAsia="宋体"/>
          <w:color w:val="auto"/>
          <w:szCs w:val="21"/>
        </w:rPr>
      </w:pPr>
    </w:p>
    <w:tbl>
      <w:tblPr>
        <w:tblStyle w:val="23"/>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75"/>
        <w:gridCol w:w="1519"/>
        <w:gridCol w:w="1241"/>
        <w:gridCol w:w="1649"/>
        <w:gridCol w:w="16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snapToGrid w:val="0"/>
        <w:spacing w:line="500" w:lineRule="exact"/>
        <w:rPr>
          <w:rFonts w:ascii="宋体" w:hAnsi="宋体" w:eastAsia="宋体" w:cs="宋体"/>
          <w:color w:val="auto"/>
          <w:szCs w:val="21"/>
          <w:lang w:val="zh-CN"/>
        </w:rPr>
      </w:pPr>
    </w:p>
    <w:p>
      <w:pPr>
        <w:rPr>
          <w:rFonts w:ascii="宋体" w:hAnsi="宋体" w:eastAsia="宋体" w:cs="宋体"/>
          <w:color w:val="auto"/>
          <w:szCs w:val="21"/>
          <w:lang w:val="zh-CN"/>
        </w:rPr>
      </w:pPr>
      <w:r>
        <w:rPr>
          <w:rFonts w:hint="eastAsia" w:ascii="宋体" w:hAnsi="宋体" w:eastAsia="宋体" w:cs="宋体"/>
          <w:color w:val="auto"/>
          <w:szCs w:val="21"/>
          <w:lang w:val="zh-CN"/>
        </w:rPr>
        <w:t>说明：所投产品节能认证证书须附后。</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jc w:val="left"/>
        <w:rPr>
          <w:rFonts w:ascii="宋体" w:hAnsi="宋体" w:eastAsia="宋体"/>
          <w:color w:val="auto"/>
          <w:szCs w:val="21"/>
        </w:rPr>
      </w:pPr>
      <w:r>
        <w:rPr>
          <w:rFonts w:hint="eastAsia" w:ascii="宋体" w:hAnsi="宋体" w:eastAsia="宋体"/>
          <w:color w:val="auto"/>
          <w:szCs w:val="21"/>
        </w:rPr>
        <w:t>项目编号：</w:t>
      </w:r>
    </w:p>
    <w:p>
      <w:pPr>
        <w:tabs>
          <w:tab w:val="left" w:pos="1800"/>
          <w:tab w:val="left" w:pos="5580"/>
        </w:tabs>
        <w:spacing w:line="360" w:lineRule="auto"/>
        <w:rPr>
          <w:rFonts w:ascii="宋体" w:hAnsi="宋体" w:eastAsia="宋体"/>
          <w:color w:val="auto"/>
          <w:szCs w:val="21"/>
        </w:rPr>
      </w:pPr>
      <w:r>
        <w:rPr>
          <w:rFonts w:hint="eastAsia" w:ascii="宋体" w:hAnsi="宋体" w:eastAsia="宋体"/>
          <w:color w:val="auto"/>
          <w:szCs w:val="21"/>
        </w:rPr>
        <w:t>项目名称：</w:t>
      </w:r>
    </w:p>
    <w:p>
      <w:pPr>
        <w:tabs>
          <w:tab w:val="left" w:pos="1800"/>
          <w:tab w:val="left" w:pos="5580"/>
        </w:tabs>
        <w:spacing w:line="360" w:lineRule="auto"/>
        <w:rPr>
          <w:rFonts w:ascii="宋体" w:hAnsi="宋体" w:eastAsia="宋体"/>
          <w:color w:val="auto"/>
          <w:szCs w:val="21"/>
        </w:rPr>
      </w:pPr>
    </w:p>
    <w:tbl>
      <w:tblPr>
        <w:tblStyle w:val="23"/>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75"/>
        <w:gridCol w:w="1519"/>
        <w:gridCol w:w="1241"/>
        <w:gridCol w:w="1649"/>
        <w:gridCol w:w="16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snapToGrid w:val="0"/>
        <w:spacing w:line="500" w:lineRule="exact"/>
        <w:rPr>
          <w:rFonts w:ascii="宋体" w:hAnsi="宋体" w:eastAsia="宋体" w:cs="宋体"/>
          <w:color w:val="auto"/>
          <w:szCs w:val="21"/>
          <w:lang w:val="zh-CN"/>
        </w:rPr>
      </w:pPr>
    </w:p>
    <w:p>
      <w:pPr>
        <w:rPr>
          <w:rFonts w:ascii="宋体" w:hAnsi="宋体" w:eastAsia="宋体" w:cs="宋体"/>
          <w:color w:val="auto"/>
          <w:szCs w:val="21"/>
          <w:lang w:val="zh-CN"/>
        </w:rPr>
      </w:pPr>
      <w:r>
        <w:rPr>
          <w:rFonts w:hint="eastAsia" w:ascii="宋体" w:hAnsi="宋体" w:eastAsia="宋体" w:cs="宋体"/>
          <w:color w:val="auto"/>
          <w:szCs w:val="21"/>
          <w:lang w:val="zh-CN"/>
        </w:rPr>
        <w:t>说明：所投产品节能认证证书须附后。</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jc w:val="left"/>
        <w:rPr>
          <w:rFonts w:ascii="宋体" w:hAnsi="宋体" w:eastAsia="宋体"/>
          <w:color w:val="auto"/>
          <w:szCs w:val="21"/>
        </w:rPr>
      </w:pPr>
      <w:r>
        <w:rPr>
          <w:rFonts w:hint="eastAsia" w:ascii="宋体" w:hAnsi="宋体" w:eastAsia="宋体"/>
          <w:color w:val="auto"/>
          <w:szCs w:val="21"/>
        </w:rPr>
        <w:t>项目编号：</w:t>
      </w:r>
    </w:p>
    <w:p>
      <w:pPr>
        <w:tabs>
          <w:tab w:val="left" w:pos="1800"/>
          <w:tab w:val="left" w:pos="5580"/>
        </w:tabs>
        <w:spacing w:line="360" w:lineRule="auto"/>
        <w:rPr>
          <w:rFonts w:ascii="宋体" w:hAnsi="宋体" w:eastAsia="宋体"/>
          <w:color w:val="auto"/>
          <w:szCs w:val="21"/>
        </w:rPr>
      </w:pPr>
      <w:r>
        <w:rPr>
          <w:rFonts w:hint="eastAsia" w:ascii="宋体" w:hAnsi="宋体" w:eastAsia="宋体"/>
          <w:color w:val="auto"/>
          <w:szCs w:val="21"/>
        </w:rPr>
        <w:t>项目名称：</w:t>
      </w:r>
    </w:p>
    <w:p>
      <w:pPr>
        <w:tabs>
          <w:tab w:val="left" w:pos="1800"/>
          <w:tab w:val="left" w:pos="5580"/>
        </w:tabs>
        <w:spacing w:line="360" w:lineRule="auto"/>
        <w:rPr>
          <w:rFonts w:ascii="宋体" w:hAnsi="宋体" w:eastAsia="宋体"/>
          <w:color w:val="auto"/>
          <w:szCs w:val="21"/>
        </w:rPr>
      </w:pPr>
    </w:p>
    <w:tbl>
      <w:tblPr>
        <w:tblStyle w:val="23"/>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75"/>
        <w:gridCol w:w="1519"/>
        <w:gridCol w:w="1241"/>
        <w:gridCol w:w="1649"/>
        <w:gridCol w:w="16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snapToGrid w:val="0"/>
        <w:spacing w:line="500" w:lineRule="exact"/>
        <w:rPr>
          <w:rFonts w:ascii="宋体" w:hAnsi="宋体" w:eastAsia="宋体" w:cs="宋体"/>
          <w:color w:val="auto"/>
          <w:szCs w:val="21"/>
          <w:lang w:val="zh-CN"/>
        </w:rPr>
      </w:pPr>
    </w:p>
    <w:p>
      <w:pPr>
        <w:ind w:left="630" w:hanging="630" w:hangingChars="300"/>
        <w:rPr>
          <w:rFonts w:ascii="宋体" w:hAnsi="宋体" w:eastAsia="宋体" w:cs="宋体"/>
          <w:color w:val="auto"/>
          <w:szCs w:val="21"/>
          <w:lang w:val="zh-CN"/>
        </w:rPr>
      </w:pPr>
      <w:r>
        <w:rPr>
          <w:rFonts w:hint="eastAsia" w:ascii="宋体" w:hAnsi="宋体" w:eastAsia="宋体" w:cs="宋体"/>
          <w:color w:val="auto"/>
          <w:szCs w:val="21"/>
          <w:lang w:val="zh-CN"/>
        </w:rPr>
        <w:t>说明：所投产品环境标志产品认证证书须附后。</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pStyle w:val="22"/>
        <w:rPr>
          <w:color w:val="auto"/>
        </w:rPr>
      </w:pPr>
    </w:p>
    <w:p>
      <w:pPr>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rPr>
          <w:rFonts w:ascii="宋体" w:hAnsi="宋体" w:eastAsia="宋体"/>
          <w:color w:val="auto"/>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 xml:space="preserve">4.9 所投产品符合国家强制性要求承诺函 </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jc w:val="center"/>
        <w:rPr>
          <w:rFonts w:ascii="宋体" w:hAnsi="宋体" w:eastAsia="宋体" w:cs="Arial"/>
          <w:color w:val="auto"/>
          <w:kern w:val="0"/>
          <w:szCs w:val="21"/>
        </w:rPr>
      </w:pPr>
      <w:r>
        <w:rPr>
          <w:rFonts w:hint="eastAsia" w:ascii="宋体" w:hAnsi="宋体" w:eastAsia="宋体" w:cs="Arial"/>
          <w:color w:val="auto"/>
          <w:kern w:val="0"/>
          <w:szCs w:val="21"/>
        </w:rPr>
        <w:t>供应商所投产品涉及国家有属强制性规定的，须承诺其所投产品符合国家强制性要求（如CCC认证，格式自拟）</w:t>
      </w:r>
    </w:p>
    <w:p>
      <w:pPr>
        <w:widowControl/>
        <w:spacing w:before="100" w:beforeAutospacing="1" w:after="100" w:afterAutospacing="1" w:line="360" w:lineRule="auto"/>
        <w:jc w:val="center"/>
        <w:rPr>
          <w:rFonts w:ascii="宋体" w:hAnsi="宋体" w:eastAsia="宋体"/>
          <w:b/>
          <w:bCs/>
          <w:color w:val="auto"/>
          <w:sz w:val="36"/>
          <w:szCs w:val="36"/>
        </w:rPr>
      </w:pPr>
    </w:p>
    <w:p>
      <w:pPr>
        <w:widowControl/>
        <w:spacing w:before="100" w:beforeAutospacing="1" w:after="100" w:afterAutospacing="1" w:line="360" w:lineRule="auto"/>
        <w:jc w:val="center"/>
        <w:rPr>
          <w:rFonts w:ascii="宋体" w:hAnsi="宋体" w:eastAsia="宋体"/>
          <w:b/>
          <w:bCs/>
          <w:color w:val="auto"/>
          <w:sz w:val="36"/>
          <w:szCs w:val="36"/>
        </w:rPr>
      </w:pPr>
    </w:p>
    <w:p>
      <w:pPr>
        <w:autoSpaceDE w:val="0"/>
        <w:autoSpaceDN w:val="0"/>
        <w:adjustRightInd w:val="0"/>
        <w:spacing w:line="360" w:lineRule="auto"/>
        <w:jc w:val="center"/>
        <w:rPr>
          <w:rFonts w:ascii="宋体" w:hAnsi="宋体" w:eastAsia="宋体" w:cs="黑体"/>
          <w:b/>
          <w:bCs/>
          <w:color w:val="auto"/>
          <w:sz w:val="28"/>
          <w:szCs w:val="28"/>
          <w:lang w:val="zh-CN"/>
        </w:rPr>
      </w:pPr>
    </w:p>
    <w:p>
      <w:pPr>
        <w:autoSpaceDE w:val="0"/>
        <w:autoSpaceDN w:val="0"/>
        <w:adjustRightInd w:val="0"/>
        <w:spacing w:line="360" w:lineRule="auto"/>
        <w:jc w:val="center"/>
        <w:rPr>
          <w:rFonts w:ascii="宋体" w:hAnsi="宋体" w:eastAsia="宋体" w:cs="黑体"/>
          <w:b/>
          <w:bCs/>
          <w:color w:val="auto"/>
          <w:sz w:val="28"/>
          <w:szCs w:val="28"/>
          <w:lang w:val="zh-CN"/>
        </w:rPr>
      </w:pPr>
    </w:p>
    <w:p>
      <w:pPr>
        <w:autoSpaceDE w:val="0"/>
        <w:autoSpaceDN w:val="0"/>
        <w:adjustRightInd w:val="0"/>
        <w:spacing w:line="360" w:lineRule="auto"/>
        <w:jc w:val="center"/>
        <w:rPr>
          <w:rFonts w:ascii="宋体" w:hAnsi="宋体" w:eastAsia="宋体" w:cs="黑体"/>
          <w:b/>
          <w:bCs/>
          <w:color w:val="auto"/>
          <w:sz w:val="28"/>
          <w:szCs w:val="28"/>
          <w:lang w:val="zh-CN"/>
        </w:rPr>
      </w:pPr>
      <w:r>
        <w:rPr>
          <w:rFonts w:hint="eastAsia" w:ascii="宋体" w:hAnsi="宋体" w:eastAsia="宋体" w:cs="黑体"/>
          <w:b/>
          <w:bCs/>
          <w:color w:val="auto"/>
          <w:sz w:val="28"/>
          <w:szCs w:val="28"/>
          <w:lang w:val="zh-CN"/>
        </w:rPr>
        <w:t>五、其他资料（若有）</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除谈判文件另有规定外，供应商认为需要提交的其他证明材料或资料加盖供应商公章后应在此项下提交。</w:t>
      </w:r>
    </w:p>
    <w:p>
      <w:pPr>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 </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color w:val="auto"/>
        </w:rPr>
      </w:pPr>
    </w:p>
    <w:bookmarkEnd w:i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微软雅黑 ! important">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0000014"/>
    <w:multiLevelType w:val="multilevel"/>
    <w:tmpl w:val="00000014"/>
    <w:lvl w:ilvl="0" w:tentative="0">
      <w:start w:val="1"/>
      <w:numFmt w:val="decimal"/>
      <w:pStyle w:val="57"/>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4">
    <w:nsid w:val="436E25C3"/>
    <w:multiLevelType w:val="multilevel"/>
    <w:tmpl w:val="436E25C3"/>
    <w:lvl w:ilvl="0" w:tentative="0">
      <w:start w:val="1"/>
      <w:numFmt w:val="japaneseCounting"/>
      <w:lvlText w:val="第%1条"/>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F817E8"/>
    <w:multiLevelType w:val="singleLevel"/>
    <w:tmpl w:val="59F817E8"/>
    <w:lvl w:ilvl="0" w:tentative="0">
      <w:start w:val="1"/>
      <w:numFmt w:val="chineseCounting"/>
      <w:pStyle w:val="60"/>
      <w:suff w:val="nothing"/>
      <w:lvlText w:val="%1、"/>
      <w:lvlJc w:val="left"/>
      <w:pPr>
        <w:ind w:left="0" w:firstLine="0"/>
      </w:pPr>
    </w:lvl>
  </w:abstractNum>
  <w:abstractNum w:abstractNumId="6">
    <w:nsid w:val="66CA1C3C"/>
    <w:multiLevelType w:val="multilevel"/>
    <w:tmpl w:val="66CA1C3C"/>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WIyMWI5NWE1NzRhYjZmOGQ0ZTZiNGU2N2IyN2UifQ=="/>
  </w:docVars>
  <w:rsids>
    <w:rsidRoot w:val="00E65047"/>
    <w:rsid w:val="00004D24"/>
    <w:rsid w:val="00051C53"/>
    <w:rsid w:val="000712A4"/>
    <w:rsid w:val="00092342"/>
    <w:rsid w:val="00172188"/>
    <w:rsid w:val="001F0C60"/>
    <w:rsid w:val="002B6583"/>
    <w:rsid w:val="00410F9D"/>
    <w:rsid w:val="00445E9C"/>
    <w:rsid w:val="004F1D39"/>
    <w:rsid w:val="005A074C"/>
    <w:rsid w:val="005A3CF2"/>
    <w:rsid w:val="005A4C4E"/>
    <w:rsid w:val="006D5846"/>
    <w:rsid w:val="00722815"/>
    <w:rsid w:val="007B7F3B"/>
    <w:rsid w:val="0083128F"/>
    <w:rsid w:val="0085744D"/>
    <w:rsid w:val="0088577C"/>
    <w:rsid w:val="00A0282E"/>
    <w:rsid w:val="00BF4DE1"/>
    <w:rsid w:val="00C370C7"/>
    <w:rsid w:val="00C43EF1"/>
    <w:rsid w:val="00D55D4C"/>
    <w:rsid w:val="00DC30DB"/>
    <w:rsid w:val="00E22828"/>
    <w:rsid w:val="00E36F92"/>
    <w:rsid w:val="00E65047"/>
    <w:rsid w:val="00E908CF"/>
    <w:rsid w:val="03530445"/>
    <w:rsid w:val="061C783E"/>
    <w:rsid w:val="06314088"/>
    <w:rsid w:val="067F0719"/>
    <w:rsid w:val="079013E2"/>
    <w:rsid w:val="079134D5"/>
    <w:rsid w:val="08EE6740"/>
    <w:rsid w:val="0922404F"/>
    <w:rsid w:val="092C7268"/>
    <w:rsid w:val="0B292A8C"/>
    <w:rsid w:val="0B7962BE"/>
    <w:rsid w:val="0C366D94"/>
    <w:rsid w:val="0DA14390"/>
    <w:rsid w:val="0F8A3701"/>
    <w:rsid w:val="11906628"/>
    <w:rsid w:val="11E12D55"/>
    <w:rsid w:val="13A426E7"/>
    <w:rsid w:val="13CF17A7"/>
    <w:rsid w:val="192A72D0"/>
    <w:rsid w:val="195A4A2E"/>
    <w:rsid w:val="1A9845E5"/>
    <w:rsid w:val="1CD61E0D"/>
    <w:rsid w:val="21716AEE"/>
    <w:rsid w:val="24800007"/>
    <w:rsid w:val="285717B4"/>
    <w:rsid w:val="28C71FE5"/>
    <w:rsid w:val="28C8445F"/>
    <w:rsid w:val="294C6E3F"/>
    <w:rsid w:val="2B0761D7"/>
    <w:rsid w:val="2C3826F9"/>
    <w:rsid w:val="32917472"/>
    <w:rsid w:val="37D83F93"/>
    <w:rsid w:val="389F32D4"/>
    <w:rsid w:val="39CB2002"/>
    <w:rsid w:val="3A3C3348"/>
    <w:rsid w:val="3C2F43F7"/>
    <w:rsid w:val="3C4205D9"/>
    <w:rsid w:val="3DC76F84"/>
    <w:rsid w:val="40D72916"/>
    <w:rsid w:val="421413B2"/>
    <w:rsid w:val="424610F7"/>
    <w:rsid w:val="43790D20"/>
    <w:rsid w:val="43E84F07"/>
    <w:rsid w:val="457462BC"/>
    <w:rsid w:val="469A3487"/>
    <w:rsid w:val="47561677"/>
    <w:rsid w:val="49AE2DA6"/>
    <w:rsid w:val="4B4B11F4"/>
    <w:rsid w:val="4C055638"/>
    <w:rsid w:val="4E852EEC"/>
    <w:rsid w:val="500A63AB"/>
    <w:rsid w:val="51C93806"/>
    <w:rsid w:val="51E949DB"/>
    <w:rsid w:val="53A61746"/>
    <w:rsid w:val="562A297F"/>
    <w:rsid w:val="57667B19"/>
    <w:rsid w:val="5898359F"/>
    <w:rsid w:val="63F94DAE"/>
    <w:rsid w:val="66C6335E"/>
    <w:rsid w:val="6FAA5C3A"/>
    <w:rsid w:val="70896601"/>
    <w:rsid w:val="708F6A50"/>
    <w:rsid w:val="70912AA0"/>
    <w:rsid w:val="72BB500D"/>
    <w:rsid w:val="735D0CD6"/>
    <w:rsid w:val="7408706A"/>
    <w:rsid w:val="75CD61DE"/>
    <w:rsid w:val="77330747"/>
    <w:rsid w:val="78B8371B"/>
    <w:rsid w:val="7EED2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34"/>
    <w:autoRedefine/>
    <w:semiHidden/>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4">
    <w:name w:val="heading 3"/>
    <w:basedOn w:val="1"/>
    <w:next w:val="1"/>
    <w:link w:val="35"/>
    <w:autoRedefine/>
    <w:semiHidden/>
    <w:unhideWhenUsed/>
    <w:qFormat/>
    <w:uiPriority w:val="0"/>
    <w:pPr>
      <w:autoSpaceDE w:val="0"/>
      <w:autoSpaceDN w:val="0"/>
      <w:adjustRightInd w:val="0"/>
      <w:spacing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36"/>
    <w:autoRedefine/>
    <w:semiHidden/>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semiHidden/>
    <w:unhideWhenUsed/>
    <w:qFormat/>
    <w:uiPriority w:val="99"/>
    <w:pPr>
      <w:ind w:firstLine="425"/>
    </w:pPr>
    <w:rPr>
      <w:rFonts w:ascii="Times New Roman" w:hAnsi="Times New Roman" w:eastAsia="宋体" w:cs="Times New Roman"/>
      <w:szCs w:val="20"/>
    </w:rPr>
  </w:style>
  <w:style w:type="paragraph" w:styleId="7">
    <w:name w:val="caption"/>
    <w:basedOn w:val="1"/>
    <w:next w:val="1"/>
    <w:autoRedefine/>
    <w:unhideWhenUsed/>
    <w:qFormat/>
    <w:uiPriority w:val="99"/>
    <w:rPr>
      <w:rFonts w:ascii="Arial" w:hAnsi="Arial" w:eastAsia="黑体" w:cs="Arial"/>
      <w:sz w:val="20"/>
      <w:szCs w:val="20"/>
    </w:rPr>
  </w:style>
  <w:style w:type="paragraph" w:styleId="8">
    <w:name w:val="Body Text 3"/>
    <w:basedOn w:val="1"/>
    <w:link w:val="43"/>
    <w:autoRedefine/>
    <w:unhideWhenUsed/>
    <w:qFormat/>
    <w:uiPriority w:val="0"/>
    <w:rPr>
      <w:rFonts w:ascii="Times New Roman" w:hAnsi="Times New Roman" w:eastAsia="宋体" w:cs="Times New Roman"/>
      <w:color w:val="FF0000"/>
      <w:sz w:val="24"/>
      <w:szCs w:val="24"/>
    </w:rPr>
  </w:style>
  <w:style w:type="paragraph" w:styleId="9">
    <w:name w:val="Body Text"/>
    <w:basedOn w:val="1"/>
    <w:next w:val="1"/>
    <w:link w:val="40"/>
    <w:autoRedefine/>
    <w:semiHidden/>
    <w:unhideWhenUsed/>
    <w:qFormat/>
    <w:uiPriority w:val="99"/>
    <w:pPr>
      <w:spacing w:after="120"/>
    </w:pPr>
  </w:style>
  <w:style w:type="paragraph" w:styleId="10">
    <w:name w:val="Body Text Indent"/>
    <w:basedOn w:val="1"/>
    <w:link w:val="37"/>
    <w:autoRedefine/>
    <w:semiHidden/>
    <w:unhideWhenUsed/>
    <w:qFormat/>
    <w:uiPriority w:val="99"/>
    <w:pPr>
      <w:spacing w:after="120"/>
      <w:ind w:left="420" w:leftChars="200"/>
    </w:pPr>
  </w:style>
  <w:style w:type="paragraph" w:styleId="11">
    <w:name w:val="toc 5"/>
    <w:basedOn w:val="1"/>
    <w:next w:val="1"/>
    <w:autoRedefine/>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2">
    <w:name w:val="toc 3"/>
    <w:basedOn w:val="1"/>
    <w:next w:val="1"/>
    <w:autoRedefine/>
    <w:semiHidden/>
    <w:unhideWhenUsed/>
    <w:qFormat/>
    <w:uiPriority w:val="39"/>
    <w:pPr>
      <w:ind w:left="480"/>
      <w:jc w:val="left"/>
    </w:pPr>
    <w:rPr>
      <w:rFonts w:ascii="Times New Roman" w:hAnsi="Times New Roman" w:eastAsia="宋体" w:cs="Times New Roman"/>
      <w:i/>
      <w:iCs/>
      <w:color w:val="0000FF"/>
      <w:sz w:val="20"/>
      <w:szCs w:val="20"/>
    </w:rPr>
  </w:style>
  <w:style w:type="paragraph" w:styleId="13">
    <w:name w:val="Plain Text"/>
    <w:basedOn w:val="1"/>
    <w:link w:val="44"/>
    <w:autoRedefine/>
    <w:unhideWhenUsed/>
    <w:qFormat/>
    <w:uiPriority w:val="99"/>
    <w:rPr>
      <w:rFonts w:eastAsia="宋体"/>
      <w:sz w:val="24"/>
    </w:rPr>
  </w:style>
  <w:style w:type="paragraph" w:styleId="14">
    <w:name w:val="Date"/>
    <w:basedOn w:val="1"/>
    <w:next w:val="1"/>
    <w:link w:val="41"/>
    <w:autoRedefine/>
    <w:semiHidden/>
    <w:unhideWhenUsed/>
    <w:qFormat/>
    <w:uiPriority w:val="99"/>
    <w:pPr>
      <w:ind w:left="100" w:leftChars="2500"/>
    </w:pPr>
  </w:style>
  <w:style w:type="paragraph" w:styleId="15">
    <w:name w:val="Balloon Text"/>
    <w:basedOn w:val="1"/>
    <w:link w:val="70"/>
    <w:autoRedefine/>
    <w:semiHidden/>
    <w:unhideWhenUsed/>
    <w:qFormat/>
    <w:uiPriority w:val="99"/>
    <w:rPr>
      <w:sz w:val="18"/>
      <w:szCs w:val="18"/>
    </w:rPr>
  </w:style>
  <w:style w:type="paragraph" w:styleId="16">
    <w:name w:val="footer"/>
    <w:basedOn w:val="1"/>
    <w:link w:val="32"/>
    <w:autoRedefine/>
    <w:unhideWhenUsed/>
    <w:qFormat/>
    <w:uiPriority w:val="99"/>
    <w:pPr>
      <w:tabs>
        <w:tab w:val="center" w:pos="4153"/>
        <w:tab w:val="right" w:pos="8306"/>
      </w:tabs>
      <w:snapToGrid w:val="0"/>
      <w:jc w:val="left"/>
    </w:pPr>
    <w:rPr>
      <w:sz w:val="18"/>
      <w:szCs w:val="18"/>
    </w:rPr>
  </w:style>
  <w:style w:type="paragraph" w:styleId="17">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19">
    <w:name w:val="HTML Preformatted"/>
    <w:basedOn w:val="1"/>
    <w:link w:val="68"/>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0">
    <w:name w:val="Normal (Web)"/>
    <w:basedOn w:val="1"/>
    <w:autoRedefine/>
    <w:semiHidden/>
    <w:unhideWhenUsed/>
    <w:qFormat/>
    <w:uiPriority w:val="99"/>
    <w:rPr>
      <w:rFonts w:ascii="Calibri" w:hAnsi="Calibri" w:eastAsia="宋体" w:cs="Times New Roman"/>
      <w:sz w:val="24"/>
      <w:szCs w:val="24"/>
    </w:rPr>
  </w:style>
  <w:style w:type="paragraph" w:styleId="21">
    <w:name w:val="Body Text First Indent"/>
    <w:basedOn w:val="9"/>
    <w:next w:val="1"/>
    <w:link w:val="42"/>
    <w:autoRedefine/>
    <w:semiHidden/>
    <w:unhideWhenUsed/>
    <w:qFormat/>
    <w:uiPriority w:val="99"/>
    <w:pPr>
      <w:ind w:firstLine="420" w:firstLineChars="100"/>
    </w:pPr>
    <w:rPr>
      <w:rFonts w:ascii="宋体" w:hAnsi="Times New Roman" w:eastAsia="宋体" w:cs="Times New Roman"/>
      <w:kern w:val="0"/>
      <w:sz w:val="34"/>
      <w:szCs w:val="20"/>
    </w:rPr>
  </w:style>
  <w:style w:type="paragraph" w:styleId="22">
    <w:name w:val="Body Text First Indent 2"/>
    <w:basedOn w:val="10"/>
    <w:link w:val="38"/>
    <w:autoRedefine/>
    <w:unhideWhenUsed/>
    <w:qFormat/>
    <w:uiPriority w:val="99"/>
    <w:pPr>
      <w:ind w:firstLine="420" w:firstLineChars="200"/>
    </w:p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FollowedHyperlink"/>
    <w:basedOn w:val="25"/>
    <w:autoRedefine/>
    <w:semiHidden/>
    <w:unhideWhenUsed/>
    <w:qFormat/>
    <w:uiPriority w:val="99"/>
    <w:rPr>
      <w:color w:val="800080" w:themeColor="followedHyperlink"/>
      <w:u w:val="single"/>
      <w14:textFill>
        <w14:solidFill>
          <w14:schemeClr w14:val="folHlink"/>
        </w14:solidFill>
      </w14:textFill>
    </w:rPr>
  </w:style>
  <w:style w:type="character" w:styleId="27">
    <w:name w:val="Emphasis"/>
    <w:basedOn w:val="25"/>
    <w:qFormat/>
    <w:uiPriority w:val="20"/>
  </w:style>
  <w:style w:type="character" w:styleId="28">
    <w:name w:val="Hyperlink"/>
    <w:basedOn w:val="25"/>
    <w:autoRedefine/>
    <w:semiHidden/>
    <w:unhideWhenUsed/>
    <w:qFormat/>
    <w:uiPriority w:val="0"/>
    <w:rPr>
      <w:color w:val="0000FF"/>
      <w:u w:val="single"/>
    </w:rPr>
  </w:style>
  <w:style w:type="paragraph" w:customStyle="1" w:styleId="29">
    <w:name w:val="style4"/>
    <w:basedOn w:val="1"/>
    <w:next w:val="30"/>
    <w:autoRedefine/>
    <w:semiHidden/>
    <w:qFormat/>
    <w:uiPriority w:val="99"/>
    <w:pPr>
      <w:widowControl/>
      <w:spacing w:before="280" w:after="280"/>
    </w:pPr>
    <w:rPr>
      <w:rFonts w:ascii="宋体" w:hAnsi="Times New Roman" w:eastAsia="宋体" w:cs="Times New Roman"/>
      <w:sz w:val="18"/>
    </w:rPr>
  </w:style>
  <w:style w:type="paragraph" w:customStyle="1" w:styleId="30">
    <w:name w:val="2"/>
    <w:next w:val="1"/>
    <w:autoRedefine/>
    <w:semiHidden/>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31">
    <w:name w:val="页眉 Char"/>
    <w:basedOn w:val="25"/>
    <w:link w:val="17"/>
    <w:autoRedefine/>
    <w:qFormat/>
    <w:uiPriority w:val="99"/>
    <w:rPr>
      <w:sz w:val="18"/>
      <w:szCs w:val="18"/>
    </w:rPr>
  </w:style>
  <w:style w:type="character" w:customStyle="1" w:styleId="32">
    <w:name w:val="页脚 Char"/>
    <w:basedOn w:val="25"/>
    <w:link w:val="16"/>
    <w:autoRedefine/>
    <w:qFormat/>
    <w:uiPriority w:val="99"/>
    <w:rPr>
      <w:sz w:val="18"/>
      <w:szCs w:val="18"/>
    </w:rPr>
  </w:style>
  <w:style w:type="character" w:customStyle="1" w:styleId="33">
    <w:name w:val="标题 1 Char"/>
    <w:basedOn w:val="25"/>
    <w:link w:val="2"/>
    <w:autoRedefine/>
    <w:qFormat/>
    <w:uiPriority w:val="0"/>
    <w:rPr>
      <w:rFonts w:ascii="Calibri" w:hAnsi="Calibri" w:eastAsia="宋体" w:cs="Times New Roman"/>
      <w:b/>
      <w:bCs/>
      <w:kern w:val="44"/>
      <w:sz w:val="44"/>
      <w:szCs w:val="44"/>
    </w:rPr>
  </w:style>
  <w:style w:type="character" w:customStyle="1" w:styleId="34">
    <w:name w:val="标题 2 Char"/>
    <w:basedOn w:val="25"/>
    <w:link w:val="3"/>
    <w:autoRedefine/>
    <w:semiHidden/>
    <w:qFormat/>
    <w:uiPriority w:val="0"/>
    <w:rPr>
      <w:rFonts w:ascii="Arial" w:hAnsi="Arial" w:eastAsia="黑体" w:cs="Times New Roman"/>
      <w:b/>
      <w:bCs/>
      <w:kern w:val="0"/>
      <w:sz w:val="32"/>
      <w:szCs w:val="32"/>
    </w:rPr>
  </w:style>
  <w:style w:type="character" w:customStyle="1" w:styleId="35">
    <w:name w:val="标题 3 Char"/>
    <w:basedOn w:val="25"/>
    <w:link w:val="4"/>
    <w:autoRedefine/>
    <w:semiHidden/>
    <w:qFormat/>
    <w:uiPriority w:val="0"/>
    <w:rPr>
      <w:rFonts w:ascii="宋体" w:hAnsi="宋体" w:eastAsia="宋体" w:cs="宋体"/>
      <w:b/>
      <w:color w:val="000000"/>
      <w:kern w:val="0"/>
      <w:sz w:val="24"/>
      <w:szCs w:val="20"/>
      <w:lang w:val="en-GB"/>
    </w:rPr>
  </w:style>
  <w:style w:type="character" w:customStyle="1" w:styleId="36">
    <w:name w:val="标题 4 Char"/>
    <w:basedOn w:val="25"/>
    <w:link w:val="5"/>
    <w:autoRedefine/>
    <w:semiHidden/>
    <w:qFormat/>
    <w:uiPriority w:val="0"/>
    <w:rPr>
      <w:rFonts w:ascii="Arial" w:hAnsi="Arial" w:eastAsia="黑体" w:cs="Times New Roman"/>
      <w:b/>
      <w:bCs/>
      <w:kern w:val="0"/>
      <w:sz w:val="28"/>
      <w:szCs w:val="28"/>
    </w:rPr>
  </w:style>
  <w:style w:type="character" w:customStyle="1" w:styleId="37">
    <w:name w:val="正文文本缩进 Char"/>
    <w:basedOn w:val="25"/>
    <w:link w:val="10"/>
    <w:autoRedefine/>
    <w:semiHidden/>
    <w:qFormat/>
    <w:uiPriority w:val="99"/>
  </w:style>
  <w:style w:type="character" w:customStyle="1" w:styleId="38">
    <w:name w:val="正文首行缩进 2 Char"/>
    <w:basedOn w:val="37"/>
    <w:link w:val="22"/>
    <w:autoRedefine/>
    <w:qFormat/>
    <w:uiPriority w:val="99"/>
  </w:style>
  <w:style w:type="character" w:customStyle="1" w:styleId="39">
    <w:name w:val="HTML 预设格式 Char"/>
    <w:basedOn w:val="25"/>
    <w:autoRedefine/>
    <w:semiHidden/>
    <w:qFormat/>
    <w:uiPriority w:val="99"/>
    <w:rPr>
      <w:rFonts w:ascii="Courier New" w:hAnsi="Courier New" w:cs="Courier New"/>
      <w:sz w:val="20"/>
      <w:szCs w:val="20"/>
    </w:rPr>
  </w:style>
  <w:style w:type="character" w:customStyle="1" w:styleId="40">
    <w:name w:val="正文文本 Char"/>
    <w:basedOn w:val="25"/>
    <w:link w:val="9"/>
    <w:autoRedefine/>
    <w:semiHidden/>
    <w:qFormat/>
    <w:uiPriority w:val="99"/>
  </w:style>
  <w:style w:type="character" w:customStyle="1" w:styleId="41">
    <w:name w:val="日期 Char"/>
    <w:basedOn w:val="25"/>
    <w:link w:val="14"/>
    <w:autoRedefine/>
    <w:semiHidden/>
    <w:qFormat/>
    <w:uiPriority w:val="99"/>
  </w:style>
  <w:style w:type="character" w:customStyle="1" w:styleId="42">
    <w:name w:val="正文首行缩进 Char"/>
    <w:basedOn w:val="40"/>
    <w:link w:val="21"/>
    <w:autoRedefine/>
    <w:semiHidden/>
    <w:qFormat/>
    <w:uiPriority w:val="99"/>
    <w:rPr>
      <w:rFonts w:ascii="宋体" w:hAnsi="Times New Roman" w:eastAsia="宋体" w:cs="Times New Roman"/>
      <w:kern w:val="0"/>
      <w:sz w:val="34"/>
      <w:szCs w:val="20"/>
    </w:rPr>
  </w:style>
  <w:style w:type="character" w:customStyle="1" w:styleId="43">
    <w:name w:val="正文文本 3 Char"/>
    <w:basedOn w:val="25"/>
    <w:link w:val="8"/>
    <w:autoRedefine/>
    <w:qFormat/>
    <w:uiPriority w:val="0"/>
    <w:rPr>
      <w:rFonts w:ascii="Times New Roman" w:hAnsi="Times New Roman" w:eastAsia="宋体" w:cs="Times New Roman"/>
      <w:color w:val="FF0000"/>
      <w:sz w:val="24"/>
      <w:szCs w:val="24"/>
    </w:rPr>
  </w:style>
  <w:style w:type="character" w:customStyle="1" w:styleId="44">
    <w:name w:val="纯文本 Char"/>
    <w:basedOn w:val="25"/>
    <w:link w:val="13"/>
    <w:autoRedefine/>
    <w:qFormat/>
    <w:uiPriority w:val="99"/>
    <w:rPr>
      <w:rFonts w:eastAsia="宋体"/>
      <w:sz w:val="24"/>
    </w:rPr>
  </w:style>
  <w:style w:type="character" w:customStyle="1" w:styleId="45">
    <w:name w:val="批注框文本 Char"/>
    <w:basedOn w:val="25"/>
    <w:autoRedefine/>
    <w:semiHidden/>
    <w:qFormat/>
    <w:uiPriority w:val="99"/>
    <w:rPr>
      <w:sz w:val="18"/>
      <w:szCs w:val="18"/>
    </w:rPr>
  </w:style>
  <w:style w:type="paragraph" w:styleId="46">
    <w:name w:val="List Paragraph"/>
    <w:basedOn w:val="1"/>
    <w:link w:val="83"/>
    <w:autoRedefine/>
    <w:qFormat/>
    <w:uiPriority w:val="99"/>
    <w:pPr>
      <w:ind w:firstLine="420" w:firstLineChars="200"/>
    </w:pPr>
  </w:style>
  <w:style w:type="paragraph" w:customStyle="1" w:styleId="47">
    <w:name w:val="msonormal"/>
    <w:basedOn w:val="1"/>
    <w:autoRedefine/>
    <w:semiHidden/>
    <w:qFormat/>
    <w:uiPriority w:val="99"/>
    <w:rPr>
      <w:rFonts w:ascii="Calibri" w:hAnsi="Calibri" w:eastAsia="宋体" w:cs="Times New Roman"/>
      <w:sz w:val="24"/>
      <w:szCs w:val="24"/>
    </w:rPr>
  </w:style>
  <w:style w:type="paragraph" w:customStyle="1" w:styleId="48">
    <w:name w:val="无间隔1"/>
    <w:basedOn w:val="1"/>
    <w:autoRedefine/>
    <w:semiHidden/>
    <w:qFormat/>
    <w:uiPriority w:val="99"/>
    <w:pPr>
      <w:spacing w:line="400" w:lineRule="exact"/>
    </w:pPr>
    <w:rPr>
      <w:sz w:val="24"/>
    </w:rPr>
  </w:style>
  <w:style w:type="paragraph" w:customStyle="1" w:styleId="49">
    <w:name w:val="列出段落1"/>
    <w:basedOn w:val="1"/>
    <w:autoRedefine/>
    <w:semiHidden/>
    <w:qFormat/>
    <w:uiPriority w:val="99"/>
    <w:pPr>
      <w:ind w:firstLine="420" w:firstLineChars="200"/>
    </w:pPr>
  </w:style>
  <w:style w:type="paragraph" w:customStyle="1" w:styleId="50">
    <w:name w:val="*正文"/>
    <w:basedOn w:val="1"/>
    <w:autoRedefine/>
    <w:semiHidden/>
    <w:qFormat/>
    <w:uiPriority w:val="99"/>
    <w:pPr>
      <w:keepNext/>
      <w:keepLines/>
      <w:spacing w:line="360" w:lineRule="auto"/>
      <w:ind w:firstLine="200" w:firstLineChars="200"/>
    </w:pPr>
    <w:rPr>
      <w:rFonts w:ascii="宋体" w:hAnsi="宋体"/>
    </w:rPr>
  </w:style>
  <w:style w:type="paragraph" w:customStyle="1" w:styleId="51">
    <w:name w:val="Default"/>
    <w:autoRedefine/>
    <w:semiHidden/>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正文文本缩进 Char Char"/>
    <w:link w:val="53"/>
    <w:autoRedefine/>
    <w:semiHidden/>
    <w:qFormat/>
    <w:locked/>
    <w:uiPriority w:val="0"/>
    <w:rPr>
      <w:rFonts w:ascii="宋体" w:hAnsi="宋体" w:eastAsia="宋体"/>
      <w:sz w:val="24"/>
    </w:rPr>
  </w:style>
  <w:style w:type="paragraph" w:customStyle="1" w:styleId="53">
    <w:name w:val="正文文本缩进1"/>
    <w:basedOn w:val="1"/>
    <w:link w:val="52"/>
    <w:autoRedefine/>
    <w:semiHidden/>
    <w:qFormat/>
    <w:uiPriority w:val="0"/>
    <w:pPr>
      <w:spacing w:line="360" w:lineRule="auto"/>
      <w:ind w:firstLine="480" w:firstLineChars="200"/>
    </w:pPr>
    <w:rPr>
      <w:rFonts w:ascii="宋体" w:hAnsi="宋体" w:eastAsia="宋体"/>
      <w:sz w:val="24"/>
    </w:rPr>
  </w:style>
  <w:style w:type="character" w:customStyle="1" w:styleId="54">
    <w:name w:val="日期 Char Char"/>
    <w:link w:val="55"/>
    <w:autoRedefine/>
    <w:semiHidden/>
    <w:qFormat/>
    <w:locked/>
    <w:uiPriority w:val="0"/>
    <w:rPr>
      <w:sz w:val="24"/>
    </w:rPr>
  </w:style>
  <w:style w:type="paragraph" w:customStyle="1" w:styleId="55">
    <w:name w:val="日期1"/>
    <w:basedOn w:val="1"/>
    <w:next w:val="1"/>
    <w:link w:val="54"/>
    <w:autoRedefine/>
    <w:semiHidden/>
    <w:qFormat/>
    <w:uiPriority w:val="0"/>
    <w:rPr>
      <w:sz w:val="24"/>
    </w:rPr>
  </w:style>
  <w:style w:type="paragraph" w:customStyle="1" w:styleId="56">
    <w:name w:val="正文缩进1"/>
    <w:basedOn w:val="1"/>
    <w:autoRedefine/>
    <w:semiHidden/>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57">
    <w:name w:val="样式1"/>
    <w:basedOn w:val="1"/>
    <w:autoRedefine/>
    <w:semiHidden/>
    <w:qFormat/>
    <w:uiPriority w:val="99"/>
    <w:pPr>
      <w:numPr>
        <w:ilvl w:val="0"/>
        <w:numId w:val="2"/>
      </w:numPr>
      <w:adjustRightInd w:val="0"/>
    </w:pPr>
    <w:rPr>
      <w:rFonts w:ascii="宋体" w:hAnsi="宋体" w:eastAsia="宋体" w:cs="Times New Roman"/>
      <w:kern w:val="0"/>
      <w:szCs w:val="21"/>
    </w:rPr>
  </w:style>
  <w:style w:type="paragraph" w:customStyle="1" w:styleId="58">
    <w:name w:val="图"/>
    <w:basedOn w:val="1"/>
    <w:autoRedefine/>
    <w:semiHidden/>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59">
    <w:name w:val="样式 标题 1 + 四号 居中 段前: 12 磅 段后: 12 磅 行距: 单倍行距"/>
    <w:basedOn w:val="2"/>
    <w:autoRedefine/>
    <w:semiHidden/>
    <w:qFormat/>
    <w:uiPriority w:val="99"/>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semiHidden/>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61">
    <w:name w:val="List Paragraph1"/>
    <w:basedOn w:val="1"/>
    <w:autoRedefine/>
    <w:semiHidden/>
    <w:qFormat/>
    <w:uiPriority w:val="99"/>
    <w:pPr>
      <w:ind w:firstLine="420" w:firstLineChars="200"/>
    </w:pPr>
    <w:rPr>
      <w:rFonts w:ascii="Calibri" w:hAnsi="Calibri" w:cs="宋体"/>
    </w:rPr>
  </w:style>
  <w:style w:type="paragraph" w:customStyle="1" w:styleId="62">
    <w:name w:val="1.正文"/>
    <w:autoRedefine/>
    <w:semiHidden/>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63">
    <w:name w:val="List Paragraph2"/>
    <w:basedOn w:val="1"/>
    <w:autoRedefine/>
    <w:semiHidden/>
    <w:qFormat/>
    <w:uiPriority w:val="99"/>
    <w:pPr>
      <w:ind w:firstLine="420" w:firstLineChars="200"/>
    </w:pPr>
    <w:rPr>
      <w:rFonts w:ascii="Times New Roman" w:hAnsi="Times New Roman" w:eastAsia="宋体" w:cs="Times New Roman"/>
      <w:szCs w:val="24"/>
    </w:rPr>
  </w:style>
  <w:style w:type="paragraph" w:customStyle="1" w:styleId="64">
    <w:name w:val="正文1"/>
    <w:autoRedefine/>
    <w:semiHidden/>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65">
    <w:name w:val="表格样式 2"/>
    <w:autoRedefine/>
    <w:semiHidden/>
    <w:qFormat/>
    <w:uiPriority w:val="99"/>
    <w:rPr>
      <w:rFonts w:ascii="Arial Unicode MS" w:hAnsi="Arial Unicode MS" w:eastAsia="Helvetica Neue" w:cs="宋体"/>
      <w:color w:val="000000"/>
      <w:lang w:val="zh-CN" w:eastAsia="zh-CN" w:bidi="ar-SA"/>
    </w:rPr>
  </w:style>
  <w:style w:type="paragraph" w:customStyle="1" w:styleId="66">
    <w:name w:val="默认"/>
    <w:autoRedefine/>
    <w:semiHidden/>
    <w:qFormat/>
    <w:uiPriority w:val="99"/>
    <w:pPr>
      <w:spacing w:before="160"/>
    </w:pPr>
    <w:rPr>
      <w:rFonts w:ascii="Helvetica Neue" w:hAnsi="Helvetica Neue" w:eastAsia="Helvetica Neue" w:cs="Helvetica Neue"/>
      <w:color w:val="000000"/>
      <w:sz w:val="24"/>
      <w:szCs w:val="24"/>
      <w:lang w:val="en-US" w:eastAsia="zh-CN" w:bidi="ar-SA"/>
    </w:rPr>
  </w:style>
  <w:style w:type="paragraph" w:customStyle="1" w:styleId="67">
    <w:name w:val="段"/>
    <w:autoRedefine/>
    <w:semiHidden/>
    <w:qFormat/>
    <w:uiPriority w:val="99"/>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68">
    <w:name w:val="HTML 预设格式 Char1"/>
    <w:basedOn w:val="25"/>
    <w:link w:val="19"/>
    <w:autoRedefine/>
    <w:semiHidden/>
    <w:qFormat/>
    <w:locked/>
    <w:uiPriority w:val="99"/>
    <w:rPr>
      <w:rFonts w:ascii="宋体" w:hAnsi="宋体" w:eastAsia="宋体" w:cs="宋体"/>
      <w:kern w:val="0"/>
      <w:sz w:val="24"/>
      <w:szCs w:val="24"/>
    </w:rPr>
  </w:style>
  <w:style w:type="character" w:customStyle="1" w:styleId="69">
    <w:name w:val="正文文本缩进 Char1"/>
    <w:basedOn w:val="25"/>
    <w:autoRedefine/>
    <w:semiHidden/>
    <w:qFormat/>
    <w:uiPriority w:val="99"/>
    <w:rPr>
      <w:kern w:val="0"/>
      <w:sz w:val="24"/>
      <w:szCs w:val="20"/>
    </w:rPr>
  </w:style>
  <w:style w:type="character" w:customStyle="1" w:styleId="70">
    <w:name w:val="批注框文本 Char1"/>
    <w:basedOn w:val="25"/>
    <w:link w:val="15"/>
    <w:autoRedefine/>
    <w:semiHidden/>
    <w:qFormat/>
    <w:locked/>
    <w:uiPriority w:val="99"/>
    <w:rPr>
      <w:sz w:val="18"/>
      <w:szCs w:val="18"/>
    </w:rPr>
  </w:style>
  <w:style w:type="character" w:customStyle="1" w:styleId="71">
    <w:name w:val="纯文本 Char1"/>
    <w:autoRedefine/>
    <w:qFormat/>
    <w:uiPriority w:val="0"/>
    <w:rPr>
      <w:rFonts w:hint="eastAsia" w:ascii="宋体" w:hAnsi="宋体" w:eastAsia="宋体"/>
      <w:sz w:val="24"/>
    </w:rPr>
  </w:style>
  <w:style w:type="character" w:customStyle="1" w:styleId="72">
    <w:name w:val="edittexttarea"/>
    <w:basedOn w:val="25"/>
    <w:autoRedefine/>
    <w:qFormat/>
    <w:uiPriority w:val="0"/>
  </w:style>
  <w:style w:type="character" w:customStyle="1" w:styleId="73">
    <w:name w:val="font01"/>
    <w:basedOn w:val="25"/>
    <w:autoRedefine/>
    <w:qFormat/>
    <w:uiPriority w:val="0"/>
    <w:rPr>
      <w:rFonts w:hint="eastAsia" w:ascii="宋体" w:hAnsi="宋体" w:eastAsia="宋体" w:cs="宋体"/>
      <w:color w:val="000000"/>
      <w:sz w:val="22"/>
      <w:szCs w:val="22"/>
      <w:u w:val="none"/>
    </w:rPr>
  </w:style>
  <w:style w:type="character" w:customStyle="1" w:styleId="74">
    <w:name w:val="font31"/>
    <w:basedOn w:val="25"/>
    <w:autoRedefine/>
    <w:qFormat/>
    <w:uiPriority w:val="0"/>
    <w:rPr>
      <w:rFonts w:hint="default" w:ascii="Calibri" w:hAnsi="Calibri" w:cs="Calibri"/>
      <w:b/>
      <w:color w:val="000000"/>
      <w:sz w:val="18"/>
      <w:szCs w:val="18"/>
      <w:u w:val="none"/>
    </w:rPr>
  </w:style>
  <w:style w:type="character" w:customStyle="1" w:styleId="75">
    <w:name w:val="font121"/>
    <w:basedOn w:val="25"/>
    <w:autoRedefine/>
    <w:qFormat/>
    <w:uiPriority w:val="0"/>
    <w:rPr>
      <w:rFonts w:hint="eastAsia" w:ascii="宋体" w:hAnsi="宋体" w:eastAsia="宋体" w:cs="宋体"/>
      <w:color w:val="000000"/>
      <w:sz w:val="18"/>
      <w:szCs w:val="18"/>
      <w:u w:val="none"/>
    </w:rPr>
  </w:style>
  <w:style w:type="character" w:customStyle="1" w:styleId="76">
    <w:name w:val="font91"/>
    <w:basedOn w:val="25"/>
    <w:autoRedefine/>
    <w:qFormat/>
    <w:uiPriority w:val="0"/>
    <w:rPr>
      <w:rFonts w:hint="eastAsia" w:ascii="宋体" w:hAnsi="宋体" w:eastAsia="宋体" w:cs="宋体"/>
      <w:color w:val="000000"/>
      <w:sz w:val="18"/>
      <w:szCs w:val="18"/>
      <w:u w:val="none"/>
    </w:rPr>
  </w:style>
  <w:style w:type="character" w:customStyle="1" w:styleId="77">
    <w:name w:val="font112"/>
    <w:basedOn w:val="25"/>
    <w:autoRedefine/>
    <w:qFormat/>
    <w:uiPriority w:val="0"/>
    <w:rPr>
      <w:rFonts w:hint="eastAsia" w:ascii="宋体" w:hAnsi="宋体" w:eastAsia="宋体" w:cs="宋体"/>
      <w:color w:val="FF0000"/>
      <w:sz w:val="18"/>
      <w:szCs w:val="18"/>
      <w:u w:val="none"/>
    </w:rPr>
  </w:style>
  <w:style w:type="character" w:customStyle="1" w:styleId="78">
    <w:name w:val="NormalCharacter"/>
    <w:autoRedefine/>
    <w:semiHidden/>
    <w:qFormat/>
    <w:uiPriority w:val="0"/>
    <w:rPr>
      <w:rFonts w:hint="eastAsia" w:asciiTheme="minorHAnsi" w:hAnsiTheme="minorHAnsi" w:eastAsiaTheme="minorEastAsia" w:cstheme="minorBidi"/>
      <w:kern w:val="2"/>
      <w:sz w:val="21"/>
      <w:szCs w:val="22"/>
      <w:lang w:val="en-US" w:eastAsia="zh-CN" w:bidi="ar-SA"/>
    </w:rPr>
  </w:style>
  <w:style w:type="character" w:customStyle="1" w:styleId="79">
    <w:name w:val="UserStyle_1"/>
    <w:basedOn w:val="78"/>
    <w:autoRedefine/>
    <w:qFormat/>
    <w:uiPriority w:val="0"/>
    <w:rPr>
      <w:rFonts w:hint="eastAsia" w:ascii="宋体" w:hAnsi="宋体" w:eastAsia="宋体" w:cstheme="minorBidi"/>
      <w:color w:val="000000"/>
      <w:kern w:val="2"/>
      <w:sz w:val="24"/>
      <w:szCs w:val="24"/>
      <w:lang w:val="en-US" w:eastAsia="zh-CN" w:bidi="ar-SA"/>
    </w:rPr>
  </w:style>
  <w:style w:type="character" w:customStyle="1" w:styleId="80">
    <w:name w:val="UserStyle_0"/>
    <w:basedOn w:val="78"/>
    <w:autoRedefine/>
    <w:qFormat/>
    <w:uiPriority w:val="0"/>
    <w:rPr>
      <w:rFonts w:hint="eastAsia" w:ascii="MS Gothic" w:hAnsi="MS Gothic" w:eastAsia="MS Gothic" w:cstheme="minorBidi"/>
      <w:color w:val="000000"/>
      <w:kern w:val="2"/>
      <w:sz w:val="24"/>
      <w:szCs w:val="24"/>
      <w:lang w:val="en-US" w:eastAsia="zh-CN" w:bidi="ar-SA"/>
    </w:rPr>
  </w:style>
  <w:style w:type="character" w:customStyle="1" w:styleId="81">
    <w:name w:val="font41"/>
    <w:basedOn w:val="25"/>
    <w:autoRedefine/>
    <w:qFormat/>
    <w:uiPriority w:val="0"/>
    <w:rPr>
      <w:rFonts w:hint="default" w:ascii="Arial" w:hAnsi="Arial" w:cs="Arial"/>
      <w:color w:val="000000"/>
      <w:sz w:val="24"/>
      <w:szCs w:val="24"/>
      <w:u w:val="none"/>
    </w:rPr>
  </w:style>
  <w:style w:type="character" w:customStyle="1" w:styleId="82">
    <w:name w:val="font11"/>
    <w:basedOn w:val="25"/>
    <w:autoRedefine/>
    <w:qFormat/>
    <w:uiPriority w:val="0"/>
    <w:rPr>
      <w:rFonts w:hint="eastAsia" w:ascii="宋体" w:hAnsi="宋体" w:eastAsia="宋体" w:cs="宋体"/>
      <w:color w:val="000000"/>
      <w:sz w:val="20"/>
      <w:szCs w:val="20"/>
      <w:u w:val="none"/>
    </w:rPr>
  </w:style>
  <w:style w:type="character" w:customStyle="1" w:styleId="83">
    <w:name w:val="列出段落 Char"/>
    <w:basedOn w:val="25"/>
    <w:link w:val="46"/>
    <w:autoRedefine/>
    <w:qFormat/>
    <w:locked/>
    <w:uiPriority w:val="99"/>
    <w:rPr>
      <w:rFonts w:asciiTheme="minorHAnsi" w:hAnsiTheme="minorHAnsi" w:eastAsiaTheme="minorEastAsia" w:cstheme="minorBidi"/>
      <w:kern w:val="2"/>
      <w:sz w:val="21"/>
      <w:szCs w:val="22"/>
    </w:rPr>
  </w:style>
  <w:style w:type="character" w:customStyle="1" w:styleId="84">
    <w:name w:val="gb-jt"/>
    <w:basedOn w:val="25"/>
    <w:uiPriority w:val="0"/>
  </w:style>
  <w:style w:type="character" w:customStyle="1" w:styleId="85">
    <w:name w:val="active4"/>
    <w:basedOn w:val="25"/>
    <w:uiPriority w:val="0"/>
    <w:rPr>
      <w:color w:val="FFFFFF"/>
      <w:shd w:val="clear" w:fill="2B7AFC"/>
    </w:rPr>
  </w:style>
  <w:style w:type="character" w:customStyle="1" w:styleId="86">
    <w:name w:val="red"/>
    <w:basedOn w:val="25"/>
    <w:uiPriority w:val="0"/>
    <w:rPr>
      <w:color w:val="FF0000"/>
      <w:sz w:val="18"/>
      <w:szCs w:val="18"/>
    </w:rPr>
  </w:style>
  <w:style w:type="character" w:customStyle="1" w:styleId="87">
    <w:name w:val="red1"/>
    <w:basedOn w:val="25"/>
    <w:uiPriority w:val="0"/>
    <w:rPr>
      <w:color w:val="FF0000"/>
      <w:sz w:val="18"/>
      <w:szCs w:val="18"/>
    </w:rPr>
  </w:style>
  <w:style w:type="character" w:customStyle="1" w:styleId="88">
    <w:name w:val="red2"/>
    <w:basedOn w:val="25"/>
    <w:uiPriority w:val="0"/>
    <w:rPr>
      <w:color w:val="CC0000"/>
    </w:rPr>
  </w:style>
  <w:style w:type="character" w:customStyle="1" w:styleId="89">
    <w:name w:val="red3"/>
    <w:basedOn w:val="25"/>
    <w:uiPriority w:val="0"/>
    <w:rPr>
      <w:color w:val="FF0000"/>
    </w:rPr>
  </w:style>
  <w:style w:type="character" w:customStyle="1" w:styleId="90">
    <w:name w:val="green"/>
    <w:basedOn w:val="25"/>
    <w:uiPriority w:val="0"/>
    <w:rPr>
      <w:color w:val="66AE00"/>
      <w:sz w:val="18"/>
      <w:szCs w:val="18"/>
    </w:rPr>
  </w:style>
  <w:style w:type="character" w:customStyle="1" w:styleId="91">
    <w:name w:val="green1"/>
    <w:basedOn w:val="25"/>
    <w:uiPriority w:val="0"/>
    <w:rPr>
      <w:color w:val="66AE00"/>
      <w:sz w:val="18"/>
      <w:szCs w:val="18"/>
    </w:rPr>
  </w:style>
  <w:style w:type="character" w:customStyle="1" w:styleId="92">
    <w:name w:val="hover25"/>
    <w:basedOn w:val="25"/>
    <w:uiPriority w:val="0"/>
  </w:style>
  <w:style w:type="character" w:customStyle="1" w:styleId="93">
    <w:name w:val="blue"/>
    <w:basedOn w:val="25"/>
    <w:uiPriority w:val="0"/>
    <w:rPr>
      <w:color w:val="0371C6"/>
      <w:sz w:val="21"/>
      <w:szCs w:val="21"/>
    </w:rPr>
  </w:style>
  <w:style w:type="character" w:customStyle="1" w:styleId="94">
    <w:name w:val="right"/>
    <w:basedOn w:val="25"/>
    <w:uiPriority w:val="0"/>
    <w:rPr>
      <w:color w:val="999999"/>
      <w:sz w:val="18"/>
      <w:szCs w:val="18"/>
    </w:rPr>
  </w:style>
  <w:style w:type="character" w:customStyle="1" w:styleId="95">
    <w:name w:val="active"/>
    <w:basedOn w:val="25"/>
    <w:uiPriority w:val="0"/>
    <w:rPr>
      <w:color w:val="FFFFFF"/>
      <w:shd w:val="clear" w:fill="2B7AF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37362</Words>
  <Characters>40168</Characters>
  <Lines>312</Lines>
  <Paragraphs>87</Paragraphs>
  <TotalTime>71</TotalTime>
  <ScaleCrop>false</ScaleCrop>
  <LinksUpToDate>false</LinksUpToDate>
  <CharactersWithSpaces>41254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2023-08-25T02:56:00Z</dcterms:created>
  <dc:creator>Lenovo</dc:creator>
  <cp:lastModifiedBy>河南建标工程管理有限公司:李松岳</cp:lastModifiedBy>
  <cp:lastPrinted>2024-01-30T07:21:00Z</cp:lastPrinted>
  <dcterms:modified xsi:type="dcterms:W3CDTF">2024-01-30T09:07:47Z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2F85145EF8E247A1B8A2F9632AA27F8D_13</vt:lpwstr>
  </property>
</Properties>
</file>