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b/>
          <w:bCs/>
          <w:kern w:val="0"/>
          <w:sz w:val="40"/>
          <w:szCs w:val="40"/>
        </w:rPr>
      </w:pPr>
      <w:r>
        <w:rPr>
          <w:rFonts w:hint="eastAsia" w:ascii="宋体" w:hAnsi="宋体" w:eastAsia="宋体" w:cs="宋体"/>
          <w:b/>
          <w:bCs/>
          <w:kern w:val="0"/>
          <w:sz w:val="40"/>
          <w:szCs w:val="40"/>
        </w:rPr>
        <w:drawing>
          <wp:anchor distT="0" distB="0" distL="114300" distR="114300" simplePos="0" relativeHeight="251659264" behindDoc="1" locked="0" layoutInCell="1" allowOverlap="1">
            <wp:simplePos x="0" y="0"/>
            <wp:positionH relativeFrom="column">
              <wp:posOffset>-303530</wp:posOffset>
            </wp:positionH>
            <wp:positionV relativeFrom="paragraph">
              <wp:posOffset>60325</wp:posOffset>
            </wp:positionV>
            <wp:extent cx="6087110" cy="8794115"/>
            <wp:effectExtent l="0" t="0" r="8890" b="0"/>
            <wp:wrapTight wrapText="bothSides">
              <wp:wrapPolygon>
                <wp:start x="0" y="0"/>
                <wp:lineTo x="0" y="21570"/>
                <wp:lineTo x="21564" y="21570"/>
                <wp:lineTo x="21564" y="0"/>
                <wp:lineTo x="0" y="0"/>
              </wp:wrapPolygon>
            </wp:wrapTight>
            <wp:docPr id="2" name="图片 2" descr="bf6d7f3a99be1431e2f57bb1052f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f6d7f3a99be1431e2f57bb1052fe03"/>
                    <pic:cNvPicPr>
                      <a:picLocks noChangeAspect="1"/>
                    </pic:cNvPicPr>
                  </pic:nvPicPr>
                  <pic:blipFill>
                    <a:blip r:embed="rId6"/>
                    <a:srcRect l="5550" t="767" r="9616" b="8051"/>
                    <a:stretch>
                      <a:fillRect/>
                    </a:stretch>
                  </pic:blipFill>
                  <pic:spPr>
                    <a:xfrm>
                      <a:off x="0" y="0"/>
                      <a:ext cx="6087110" cy="8794115"/>
                    </a:xfrm>
                    <a:prstGeom prst="rect">
                      <a:avLst/>
                    </a:prstGeom>
                  </pic:spPr>
                </pic:pic>
              </a:graphicData>
            </a:graphic>
          </wp:anchor>
        </w:drawing>
      </w:r>
      <w:r>
        <w:rPr>
          <w:rFonts w:hint="eastAsia" w:ascii="宋体" w:hAnsi="宋体" w:eastAsia="宋体" w:cs="宋体"/>
          <w:b/>
          <w:bCs/>
          <w:kern w:val="0"/>
          <w:sz w:val="40"/>
          <w:szCs w:val="40"/>
        </w:rPr>
        <w:br w:type="page"/>
      </w:r>
    </w:p>
    <w:p>
      <w:pPr>
        <w:pStyle w:val="15"/>
        <w:keepNext w:val="0"/>
        <w:keepLines w:val="0"/>
        <w:widowControl/>
        <w:suppressLineNumbers w:val="0"/>
        <w:spacing w:before="0" w:beforeAutospacing="1" w:after="0" w:afterAutospacing="1" w:line="240" w:lineRule="atLeast"/>
        <w:ind w:right="0"/>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长葛市农业技术服务中心长葛市2023年秋粮</w:t>
      </w:r>
    </w:p>
    <w:p>
      <w:pPr>
        <w:pStyle w:val="15"/>
        <w:keepNext w:val="0"/>
        <w:keepLines w:val="0"/>
        <w:widowControl/>
        <w:suppressLineNumbers w:val="0"/>
        <w:spacing w:before="0" w:beforeAutospacing="1" w:after="0" w:afterAutospacing="1" w:line="240" w:lineRule="atLeast"/>
        <w:ind w:right="0"/>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“一喷多促”防控物资采购</w:t>
      </w:r>
      <w:r>
        <w:rPr>
          <w:rFonts w:hint="eastAsia" w:cs="宋体"/>
          <w:b/>
          <w:bCs/>
          <w:kern w:val="0"/>
          <w:sz w:val="40"/>
          <w:szCs w:val="40"/>
          <w:lang w:val="en-US" w:eastAsia="zh-CN"/>
        </w:rPr>
        <w:t>项目</w:t>
      </w:r>
      <w:r>
        <w:rPr>
          <w:rFonts w:hint="eastAsia" w:ascii="宋体" w:hAnsi="宋体" w:eastAsia="宋体" w:cs="宋体"/>
          <w:b/>
          <w:bCs/>
          <w:kern w:val="0"/>
          <w:sz w:val="40"/>
          <w:szCs w:val="40"/>
        </w:rPr>
        <w:t>（不见面开标）</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72"/>
          <w:szCs w:val="72"/>
        </w:rPr>
      </w:pPr>
      <w:r>
        <w:rPr>
          <w:rFonts w:hint="eastAsia" w:ascii="宋体" w:hAnsi="宋体" w:eastAsia="宋体" w:cs="宋体"/>
          <w:b/>
          <w:bCs/>
          <w:kern w:val="0"/>
          <w:sz w:val="72"/>
          <w:szCs w:val="72"/>
        </w:rPr>
        <w:t>招</w:t>
      </w:r>
      <w:r>
        <w:rPr>
          <w:rFonts w:hint="eastAsia" w:ascii="宋体" w:hAnsi="宋体" w:eastAsia="宋体" w:cs="Calibri"/>
          <w:b/>
          <w:bCs/>
          <w:kern w:val="0"/>
          <w:sz w:val="72"/>
          <w:szCs w:val="72"/>
        </w:rPr>
        <w:t xml:space="preserve"> </w:t>
      </w:r>
      <w:r>
        <w:rPr>
          <w:rFonts w:hint="eastAsia" w:ascii="宋体" w:hAnsi="宋体" w:eastAsia="宋体" w:cs="宋体"/>
          <w:b/>
          <w:bCs/>
          <w:kern w:val="0"/>
          <w:sz w:val="72"/>
          <w:szCs w:val="72"/>
        </w:rPr>
        <w:t>标</w:t>
      </w:r>
      <w:r>
        <w:rPr>
          <w:rFonts w:hint="eastAsia" w:ascii="宋体" w:hAnsi="宋体" w:eastAsia="宋体" w:cs="Calibri"/>
          <w:b/>
          <w:bCs/>
          <w:kern w:val="0"/>
          <w:sz w:val="72"/>
          <w:szCs w:val="72"/>
        </w:rPr>
        <w:t xml:space="preserve"> </w:t>
      </w:r>
      <w:r>
        <w:rPr>
          <w:rFonts w:hint="eastAsia" w:ascii="宋体" w:hAnsi="宋体" w:eastAsia="宋体" w:cs="宋体"/>
          <w:b/>
          <w:bCs/>
          <w:kern w:val="0"/>
          <w:sz w:val="72"/>
          <w:szCs w:val="72"/>
        </w:rPr>
        <w:t>文</w:t>
      </w:r>
      <w:r>
        <w:rPr>
          <w:rFonts w:hint="eastAsia" w:ascii="宋体" w:hAnsi="宋体" w:eastAsia="宋体" w:cs="Calibri"/>
          <w:b/>
          <w:bCs/>
          <w:kern w:val="0"/>
          <w:sz w:val="72"/>
          <w:szCs w:val="72"/>
        </w:rPr>
        <w:t xml:space="preserve"> </w:t>
      </w:r>
      <w:r>
        <w:rPr>
          <w:rFonts w:hint="eastAsia" w:ascii="宋体" w:hAnsi="宋体" w:eastAsia="宋体" w:cs="宋体"/>
          <w:b/>
          <w:bCs/>
          <w:kern w:val="0"/>
          <w:sz w:val="72"/>
          <w:szCs w:val="72"/>
        </w:rPr>
        <w:t>件</w:t>
      </w:r>
    </w:p>
    <w:p>
      <w:pPr>
        <w:pStyle w:val="15"/>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5"/>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5"/>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5"/>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5"/>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5"/>
        <w:keepNext w:val="0"/>
        <w:keepLines w:val="0"/>
        <w:widowControl/>
        <w:suppressLineNumbers w:val="0"/>
        <w:spacing w:before="0" w:beforeAutospacing="1" w:after="0" w:afterAutospacing="1" w:line="240" w:lineRule="atLeast"/>
        <w:ind w:left="0" w:right="0" w:firstLine="708"/>
        <w:jc w:val="left"/>
        <w:rPr>
          <w:rFonts w:hint="eastAsia" w:ascii="新宋体" w:hAnsi="新宋体" w:eastAsia="新宋体" w:cs="新宋体"/>
          <w:b/>
          <w:bCs/>
          <w:kern w:val="0"/>
          <w:sz w:val="36"/>
          <w:szCs w:val="36"/>
        </w:rPr>
      </w:pPr>
      <w:r>
        <w:rPr>
          <w:rFonts w:hint="eastAsia" w:ascii="新宋体" w:hAnsi="新宋体" w:eastAsia="新宋体" w:cs="新宋体"/>
          <w:b/>
          <w:bCs/>
          <w:kern w:val="0"/>
          <w:sz w:val="36"/>
          <w:szCs w:val="36"/>
        </w:rPr>
        <w:t>采购编号：长招采公字【2024】</w:t>
      </w:r>
      <w:r>
        <w:rPr>
          <w:rFonts w:hint="eastAsia" w:ascii="新宋体" w:hAnsi="新宋体" w:eastAsia="新宋体" w:cs="新宋体"/>
          <w:b/>
          <w:bCs/>
          <w:kern w:val="0"/>
          <w:sz w:val="36"/>
          <w:szCs w:val="36"/>
          <w:lang w:val="en-US" w:eastAsia="zh-CN"/>
        </w:rPr>
        <w:t>002</w:t>
      </w:r>
      <w:r>
        <w:rPr>
          <w:rFonts w:hint="eastAsia" w:ascii="新宋体" w:hAnsi="新宋体" w:eastAsia="新宋体" w:cs="新宋体"/>
          <w:b/>
          <w:bCs/>
          <w:kern w:val="0"/>
          <w:sz w:val="36"/>
          <w:szCs w:val="36"/>
        </w:rPr>
        <w:t>号</w:t>
      </w:r>
    </w:p>
    <w:p>
      <w:pPr>
        <w:pStyle w:val="15"/>
        <w:keepNext w:val="0"/>
        <w:keepLines w:val="0"/>
        <w:widowControl/>
        <w:suppressLineNumbers w:val="0"/>
        <w:spacing w:before="0" w:beforeAutospacing="1" w:after="0" w:afterAutospacing="1" w:line="240" w:lineRule="atLeast"/>
        <w:ind w:left="0" w:right="0" w:firstLine="708"/>
        <w:jc w:val="left"/>
        <w:rPr>
          <w:rFonts w:hint="default" w:ascii="新宋体" w:hAnsi="新宋体" w:eastAsia="新宋体" w:cs="新宋体"/>
          <w:b/>
          <w:bCs/>
          <w:kern w:val="0"/>
          <w:sz w:val="36"/>
          <w:szCs w:val="36"/>
          <w:lang w:val="en-US" w:eastAsia="zh-CN"/>
        </w:rPr>
      </w:pPr>
      <w:r>
        <w:rPr>
          <w:rFonts w:hint="eastAsia" w:ascii="新宋体" w:hAnsi="新宋体" w:eastAsia="新宋体" w:cs="新宋体"/>
          <w:b/>
          <w:bCs/>
          <w:kern w:val="0"/>
          <w:sz w:val="36"/>
          <w:szCs w:val="36"/>
        </w:rPr>
        <w:t>采</w:t>
      </w:r>
      <w:r>
        <w:rPr>
          <w:rFonts w:hint="default" w:ascii="新宋体" w:hAnsi="新宋体" w:eastAsia="新宋体" w:cs="新宋体"/>
          <w:b/>
          <w:bCs/>
          <w:kern w:val="0"/>
          <w:sz w:val="36"/>
          <w:szCs w:val="36"/>
        </w:rPr>
        <w:t xml:space="preserve"> </w:t>
      </w:r>
      <w:r>
        <w:rPr>
          <w:rFonts w:hint="eastAsia" w:ascii="新宋体" w:hAnsi="新宋体" w:eastAsia="新宋体" w:cs="新宋体"/>
          <w:b/>
          <w:bCs/>
          <w:kern w:val="0"/>
          <w:sz w:val="36"/>
          <w:szCs w:val="36"/>
        </w:rPr>
        <w:t>购</w:t>
      </w:r>
      <w:r>
        <w:rPr>
          <w:rFonts w:hint="default" w:ascii="新宋体" w:hAnsi="新宋体" w:eastAsia="新宋体" w:cs="新宋体"/>
          <w:b/>
          <w:bCs/>
          <w:kern w:val="0"/>
          <w:sz w:val="36"/>
          <w:szCs w:val="36"/>
        </w:rPr>
        <w:t xml:space="preserve"> </w:t>
      </w:r>
      <w:r>
        <w:rPr>
          <w:rFonts w:hint="eastAsia" w:ascii="新宋体" w:hAnsi="新宋体" w:eastAsia="新宋体" w:cs="新宋体"/>
          <w:b/>
          <w:bCs/>
          <w:kern w:val="0"/>
          <w:sz w:val="36"/>
          <w:szCs w:val="36"/>
        </w:rPr>
        <w:t>人：</w:t>
      </w:r>
      <w:r>
        <w:rPr>
          <w:rFonts w:hint="eastAsia" w:ascii="新宋体" w:hAnsi="新宋体" w:eastAsia="新宋体" w:cs="新宋体"/>
          <w:b/>
          <w:bCs/>
          <w:kern w:val="0"/>
          <w:sz w:val="36"/>
          <w:szCs w:val="36"/>
          <w:lang w:val="en-US" w:eastAsia="zh-CN"/>
        </w:rPr>
        <w:t>长葛市农业技术服务中心</w:t>
      </w:r>
    </w:p>
    <w:p>
      <w:pPr>
        <w:pStyle w:val="15"/>
        <w:keepNext w:val="0"/>
        <w:keepLines w:val="0"/>
        <w:widowControl/>
        <w:suppressLineNumbers w:val="0"/>
        <w:spacing w:before="0" w:beforeAutospacing="1" w:after="0" w:afterAutospacing="1" w:line="240" w:lineRule="atLeast"/>
        <w:ind w:left="0" w:right="0" w:firstLine="708"/>
        <w:jc w:val="left"/>
        <w:rPr>
          <w:rFonts w:hint="eastAsia" w:ascii="新宋体" w:hAnsi="新宋体" w:eastAsia="新宋体" w:cs="新宋体"/>
          <w:b/>
          <w:bCs/>
          <w:kern w:val="0"/>
          <w:sz w:val="36"/>
          <w:szCs w:val="36"/>
        </w:rPr>
      </w:pPr>
      <w:r>
        <w:rPr>
          <w:rFonts w:hint="eastAsia" w:ascii="新宋体" w:hAnsi="新宋体" w:eastAsia="新宋体" w:cs="新宋体"/>
          <w:b/>
          <w:bCs/>
          <w:kern w:val="0"/>
          <w:sz w:val="36"/>
          <w:szCs w:val="36"/>
        </w:rPr>
        <w:t>代理机构：旭航工程咨询有限公司</w:t>
      </w:r>
    </w:p>
    <w:p>
      <w:pPr>
        <w:pStyle w:val="15"/>
        <w:keepNext w:val="0"/>
        <w:keepLines w:val="0"/>
        <w:widowControl/>
        <w:suppressLineNumbers w:val="0"/>
        <w:spacing w:before="0" w:beforeAutospacing="1" w:after="0" w:afterAutospacing="1" w:line="240" w:lineRule="atLeast"/>
        <w:ind w:left="0" w:right="0" w:firstLine="1428" w:firstLineChars="395"/>
        <w:rPr>
          <w:rFonts w:hint="eastAsia" w:ascii="宋体" w:hAnsi="宋体" w:eastAsia="宋体" w:cs="宋体"/>
          <w:kern w:val="0"/>
          <w:sz w:val="24"/>
          <w:szCs w:val="24"/>
        </w:rPr>
      </w:pPr>
      <w:r>
        <w:rPr>
          <w:rFonts w:hint="eastAsia" w:ascii="新宋体" w:hAnsi="新宋体" w:eastAsia="新宋体" w:cs="新宋体"/>
          <w:b/>
          <w:bCs/>
          <w:kern w:val="0"/>
          <w:sz w:val="36"/>
          <w:szCs w:val="36"/>
        </w:rPr>
        <w:t xml:space="preserve">  二〇二四年</w:t>
      </w:r>
      <w:r>
        <w:rPr>
          <w:rFonts w:hint="eastAsia" w:ascii="新宋体" w:hAnsi="新宋体" w:eastAsia="新宋体" w:cs="新宋体"/>
          <w:b/>
          <w:bCs/>
          <w:kern w:val="0"/>
          <w:sz w:val="36"/>
          <w:szCs w:val="36"/>
          <w:lang w:val="en-US" w:eastAsia="zh-CN"/>
        </w:rPr>
        <w:t>三</w:t>
      </w:r>
      <w:r>
        <w:rPr>
          <w:rFonts w:hint="eastAsia" w:ascii="新宋体" w:hAnsi="新宋体" w:eastAsia="新宋体" w:cs="新宋体"/>
          <w:b/>
          <w:bCs/>
          <w:kern w:val="0"/>
          <w:sz w:val="36"/>
          <w:szCs w:val="36"/>
        </w:rPr>
        <w:t>月</w:t>
      </w:r>
    </w:p>
    <w:p>
      <w:pPr>
        <w:pStyle w:val="15"/>
        <w:keepNext w:val="0"/>
        <w:keepLines w:val="0"/>
        <w:widowControl/>
        <w:suppressLineNumbers w:val="0"/>
        <w:spacing w:before="0" w:beforeAutospacing="1" w:after="0" w:afterAutospacing="1" w:line="700" w:lineRule="atLeast"/>
        <w:ind w:left="0" w:right="0"/>
        <w:jc w:val="center"/>
        <w:rPr>
          <w:rFonts w:hint="eastAsia" w:ascii="宋体" w:hAnsi="宋体" w:eastAsia="宋体" w:cs="宋体"/>
          <w:b/>
          <w:bCs/>
          <w:kern w:val="0"/>
          <w:sz w:val="44"/>
          <w:szCs w:val="44"/>
        </w:rPr>
        <w:sectPr>
          <w:pgSz w:w="11906" w:h="16839"/>
          <w:pgMar w:top="1440" w:right="1800" w:bottom="1440" w:left="1800" w:header="851" w:footer="992" w:gutter="0"/>
          <w:cols w:space="0" w:num="1"/>
        </w:sectPr>
      </w:pPr>
    </w:p>
    <w:p>
      <w:pPr>
        <w:pStyle w:val="15"/>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44"/>
          <w:szCs w:val="44"/>
        </w:rPr>
        <w:t>目</w:t>
      </w:r>
      <w:r>
        <w:rPr>
          <w:rFonts w:hint="eastAsia" w:ascii="宋体" w:hAnsi="宋体" w:eastAsia="宋体" w:cs="Calibri"/>
          <w:b/>
          <w:bCs/>
          <w:kern w:val="0"/>
          <w:sz w:val="44"/>
          <w:szCs w:val="44"/>
        </w:rPr>
        <w:t xml:space="preserve"> </w:t>
      </w:r>
      <w:r>
        <w:rPr>
          <w:rFonts w:hint="eastAsia" w:ascii="宋体" w:hAnsi="宋体" w:eastAsia="宋体" w:cs="宋体"/>
          <w:b/>
          <w:bCs/>
          <w:kern w:val="0"/>
          <w:sz w:val="44"/>
          <w:szCs w:val="44"/>
        </w:rPr>
        <w:t>录</w:t>
      </w:r>
    </w:p>
    <w:p>
      <w:pPr>
        <w:pStyle w:val="15"/>
        <w:keepNext w:val="0"/>
        <w:keepLines w:val="0"/>
        <w:widowControl/>
        <w:suppressLineNumbers w:val="0"/>
        <w:spacing w:before="0" w:beforeAutospacing="1" w:after="0" w:afterAutospacing="1" w:line="360" w:lineRule="auto"/>
        <w:ind w:left="0" w:right="0" w:firstLine="551"/>
        <w:outlineLvl w:val="0"/>
        <w:rPr>
          <w:rFonts w:hint="eastAsia" w:ascii="宋体" w:hAnsi="宋体" w:eastAsia="宋体" w:cs="宋体"/>
          <w:kern w:val="0"/>
          <w:sz w:val="24"/>
          <w:szCs w:val="24"/>
        </w:rPr>
      </w:pPr>
      <w:r>
        <w:rPr>
          <w:rFonts w:hint="eastAsia" w:ascii="宋体" w:hAnsi="宋体" w:eastAsia="宋体" w:cs="宋体"/>
          <w:b/>
          <w:bCs/>
          <w:kern w:val="0"/>
          <w:sz w:val="32"/>
          <w:szCs w:val="32"/>
        </w:rPr>
        <w:t>第一章  投标邀请</w:t>
      </w:r>
    </w:p>
    <w:p>
      <w:pPr>
        <w:pStyle w:val="15"/>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第二章  项目需求</w:t>
      </w:r>
    </w:p>
    <w:p>
      <w:pPr>
        <w:pStyle w:val="15"/>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b/>
          <w:bCs/>
          <w:kern w:val="0"/>
          <w:sz w:val="32"/>
          <w:szCs w:val="32"/>
        </w:rPr>
        <w:t>第三章  供应商须知前附表</w:t>
      </w:r>
    </w:p>
    <w:p>
      <w:pPr>
        <w:pStyle w:val="15"/>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b/>
          <w:bCs/>
          <w:kern w:val="0"/>
          <w:sz w:val="32"/>
          <w:szCs w:val="32"/>
        </w:rPr>
        <w:t>第四章  供应商须知</w:t>
      </w:r>
    </w:p>
    <w:p>
      <w:pPr>
        <w:pStyle w:val="15"/>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一、概念释义</w:t>
      </w:r>
    </w:p>
    <w:p>
      <w:pPr>
        <w:pStyle w:val="15"/>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二、招标文件说明</w:t>
      </w:r>
    </w:p>
    <w:p>
      <w:pPr>
        <w:pStyle w:val="15"/>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三、投标文件的编制</w:t>
      </w:r>
    </w:p>
    <w:p>
      <w:pPr>
        <w:pStyle w:val="15"/>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四、投标文件的递交</w:t>
      </w:r>
    </w:p>
    <w:p>
      <w:pPr>
        <w:pStyle w:val="15"/>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五、开标和评标</w:t>
      </w:r>
    </w:p>
    <w:p>
      <w:pPr>
        <w:pStyle w:val="15"/>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kern w:val="0"/>
          <w:sz w:val="32"/>
          <w:szCs w:val="32"/>
        </w:rPr>
        <w:t>六、定标和授予合同</w:t>
      </w:r>
    </w:p>
    <w:p>
      <w:pPr>
        <w:pStyle w:val="15"/>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第五章  政府采购政策功能</w:t>
      </w:r>
    </w:p>
    <w:p>
      <w:pPr>
        <w:pStyle w:val="15"/>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第六章  资格审查与评标</w:t>
      </w:r>
    </w:p>
    <w:p>
      <w:pPr>
        <w:pStyle w:val="15"/>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第七章  合同条款及格式</w:t>
      </w:r>
    </w:p>
    <w:p>
      <w:pPr>
        <w:pStyle w:val="15"/>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第八章  投标文件有关格式</w:t>
      </w:r>
    </w:p>
    <w:p>
      <w:pPr>
        <w:pStyle w:val="4"/>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第一章 投标邀请</w:t>
      </w:r>
    </w:p>
    <w:p>
      <w:pPr>
        <w:bidi w:val="0"/>
        <w:spacing w:line="360" w:lineRule="auto"/>
        <w:jc w:val="center"/>
        <w:rPr>
          <w:rFonts w:hint="eastAsia"/>
          <w:b/>
          <w:bCs/>
          <w:sz w:val="24"/>
          <w:szCs w:val="24"/>
        </w:rPr>
      </w:pPr>
      <w:r>
        <w:rPr>
          <w:rFonts w:hint="eastAsia"/>
          <w:b/>
          <w:bCs/>
          <w:sz w:val="24"/>
          <w:szCs w:val="24"/>
          <w:lang w:eastAsia="zh-CN"/>
        </w:rPr>
        <w:t>长葛市农业技术服务中心</w:t>
      </w:r>
      <w:r>
        <w:rPr>
          <w:rFonts w:hint="eastAsia"/>
          <w:b/>
          <w:bCs/>
          <w:sz w:val="24"/>
          <w:szCs w:val="24"/>
        </w:rPr>
        <w:t>长葛市2023年秋粮“一喷多促”防控物资采购项目</w:t>
      </w:r>
    </w:p>
    <w:p>
      <w:pPr>
        <w:bidi w:val="0"/>
        <w:spacing w:line="360" w:lineRule="auto"/>
        <w:jc w:val="center"/>
        <w:rPr>
          <w:rFonts w:hint="eastAsia"/>
          <w:b/>
          <w:bCs/>
          <w:sz w:val="24"/>
          <w:szCs w:val="24"/>
        </w:rPr>
      </w:pPr>
      <w:r>
        <w:rPr>
          <w:rFonts w:hint="eastAsia"/>
          <w:b/>
          <w:bCs/>
          <w:sz w:val="24"/>
          <w:szCs w:val="24"/>
        </w:rPr>
        <w:t>（不见面开标）招标公告</w:t>
      </w:r>
    </w:p>
    <w:p>
      <w:pPr>
        <w:keepNext w:val="0"/>
        <w:keepLines w:val="0"/>
        <w:widowControl/>
        <w:suppressLineNumbers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旭航工程咨询有限公司受</w:t>
      </w:r>
      <w:r>
        <w:rPr>
          <w:rFonts w:hint="eastAsia" w:cs="宋体"/>
          <w:kern w:val="0"/>
          <w:sz w:val="24"/>
          <w:szCs w:val="24"/>
          <w:lang w:eastAsia="zh-CN"/>
        </w:rPr>
        <w:t>长葛市农业技术服务中心</w:t>
      </w:r>
      <w:r>
        <w:rPr>
          <w:rFonts w:hint="eastAsia" w:ascii="宋体" w:hAnsi="宋体" w:eastAsia="宋体" w:cs="宋体"/>
          <w:kern w:val="0"/>
          <w:sz w:val="24"/>
          <w:szCs w:val="24"/>
        </w:rPr>
        <w:t>的委托，就</w:t>
      </w:r>
      <w:r>
        <w:rPr>
          <w:rFonts w:hint="eastAsia" w:cs="宋体"/>
          <w:kern w:val="0"/>
          <w:sz w:val="24"/>
          <w:szCs w:val="24"/>
          <w:lang w:eastAsia="zh-CN"/>
        </w:rPr>
        <w:t>长葛市农业技术服务中心长葛市2023年秋粮“一喷多促”防控物资采购项目</w:t>
      </w:r>
      <w:r>
        <w:rPr>
          <w:rFonts w:hint="eastAsia" w:ascii="宋体" w:hAnsi="宋体" w:eastAsia="宋体" w:cs="宋体"/>
          <w:kern w:val="0"/>
          <w:sz w:val="24"/>
          <w:szCs w:val="24"/>
        </w:rPr>
        <w:t>进行公开招标，欢迎合格的供应商参加。</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一、项目基本情况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1.1项目名称：</w:t>
      </w:r>
      <w:r>
        <w:rPr>
          <w:rFonts w:hint="eastAsia" w:cs="宋体"/>
          <w:kern w:val="0"/>
          <w:sz w:val="24"/>
          <w:szCs w:val="24"/>
          <w:lang w:eastAsia="zh-CN"/>
        </w:rPr>
        <w:t>长葛市农业技术服务中心</w:t>
      </w:r>
      <w:r>
        <w:rPr>
          <w:rFonts w:hint="eastAsia" w:ascii="宋体" w:hAnsi="宋体" w:eastAsia="宋体" w:cs="宋体"/>
          <w:kern w:val="0"/>
          <w:sz w:val="24"/>
          <w:szCs w:val="24"/>
        </w:rPr>
        <w:t>长葛市2023年秋粮“一喷多促”防控物资采购项目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1.2项目编号：长招采公字【2024】</w:t>
      </w:r>
      <w:r>
        <w:rPr>
          <w:rFonts w:hint="eastAsia" w:cs="宋体"/>
          <w:kern w:val="0"/>
          <w:sz w:val="24"/>
          <w:szCs w:val="24"/>
          <w:lang w:val="en-US" w:eastAsia="zh-CN"/>
        </w:rPr>
        <w:t>002</w:t>
      </w:r>
      <w:r>
        <w:rPr>
          <w:rFonts w:hint="eastAsia" w:ascii="宋体" w:hAnsi="宋体" w:eastAsia="宋体" w:cs="宋体"/>
          <w:kern w:val="0"/>
          <w:sz w:val="24"/>
          <w:szCs w:val="24"/>
        </w:rPr>
        <w:t>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1.3项目内容：</w:t>
      </w:r>
      <w:r>
        <w:rPr>
          <w:rFonts w:hint="eastAsia" w:ascii="宋体" w:hAnsi="宋体" w:eastAsia="宋体" w:cs="宋体"/>
          <w:kern w:val="0"/>
          <w:sz w:val="24"/>
          <w:szCs w:val="24"/>
          <w:lang w:val="en-US" w:eastAsia="zh-CN"/>
        </w:rPr>
        <w:t>计划采购叶面肥、调节剂、杀菌杀虫剂等药剂，对实施秋粮“一喷多促”的镇村进行物资补助，</w:t>
      </w:r>
      <w:r>
        <w:rPr>
          <w:rFonts w:hint="eastAsia" w:ascii="宋体" w:hAnsi="宋体" w:eastAsia="宋体" w:cs="宋体"/>
          <w:kern w:val="0"/>
          <w:sz w:val="24"/>
          <w:szCs w:val="24"/>
        </w:rPr>
        <w:t>具体采购内容详见采购需求；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1.4标包划分：本项目划分为一个标包。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1.5采购预算（最高限价）：</w:t>
      </w:r>
      <w:r>
        <w:rPr>
          <w:rFonts w:hint="eastAsia" w:ascii="宋体" w:hAnsi="宋体" w:eastAsia="宋体" w:cs="宋体"/>
          <w:kern w:val="0"/>
          <w:sz w:val="24"/>
          <w:szCs w:val="24"/>
          <w:lang w:val="en-US" w:eastAsia="zh-CN"/>
        </w:rPr>
        <w:t>1320000.00</w:t>
      </w:r>
      <w:r>
        <w:rPr>
          <w:rFonts w:hint="eastAsia" w:ascii="宋体" w:hAnsi="宋体" w:eastAsia="宋体" w:cs="宋体"/>
          <w:kern w:val="0"/>
          <w:sz w:val="24"/>
          <w:szCs w:val="24"/>
        </w:rPr>
        <w:t>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1.6交付（服务、完工）时</w:t>
      </w:r>
      <w:r>
        <w:rPr>
          <w:rFonts w:hint="eastAsia" w:ascii="宋体" w:hAnsi="宋体" w:eastAsia="宋体" w:cs="宋体"/>
          <w:kern w:val="0"/>
          <w:sz w:val="24"/>
          <w:szCs w:val="24"/>
          <w:lang w:val="en-US" w:eastAsia="zh-CN"/>
        </w:rPr>
        <w:t>间：合同签订之日起10日历天。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1.7 交付（服务、完工）地点：</w:t>
      </w:r>
      <w:r>
        <w:rPr>
          <w:rFonts w:hint="eastAsia" w:ascii="宋体" w:hAnsi="宋体" w:eastAsia="宋体" w:cs="宋体"/>
          <w:kern w:val="0"/>
          <w:sz w:val="24"/>
          <w:szCs w:val="24"/>
          <w:lang w:val="en-US" w:eastAsia="zh-CN"/>
        </w:rPr>
        <w:t>采购人指定交货地点。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1.8质量要求：符合国家标准、行业标准要求并达到合格标准。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1.9资金来源：</w:t>
      </w:r>
      <w:r>
        <w:rPr>
          <w:rFonts w:hint="eastAsia" w:ascii="宋体" w:hAnsi="宋体" w:eastAsia="宋体" w:cs="宋体"/>
          <w:kern w:val="0"/>
          <w:sz w:val="24"/>
          <w:szCs w:val="24"/>
          <w:lang w:val="en-US" w:eastAsia="zh-CN"/>
        </w:rPr>
        <w:t>中央</w:t>
      </w:r>
      <w:r>
        <w:rPr>
          <w:rFonts w:hint="eastAsia" w:ascii="宋体" w:hAnsi="宋体" w:eastAsia="宋体" w:cs="宋体"/>
          <w:kern w:val="0"/>
          <w:sz w:val="24"/>
          <w:szCs w:val="24"/>
        </w:rPr>
        <w:t>财政资金。</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二、需要落实的政府采购政策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本项目落实节能环保、中小企业扶持、支持监狱企业发展、残疾人福利性单位扶持等相关政府采购政策。</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三、申请人资格要求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3.1符合《中华人民共和国政府采购法》第二十二条之规定。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3.2供应商所供叶面肥产品必须能够提供产品的肥料登记证（免予登记的产品除外）或农业农村部备案号，符合NY1106-2010质量标准。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3.3供应商所供农药产品必须能够提供产品的“三证”（农药登记证、生产许可证、农药产品标准证），且供应商必须具有农药经营许可证，并在有效期内。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3.4未被列入“信用中国”网站(www.creditchina.gov.cn）失信被执行人、重大税收违法案件当事人名单；“中国政府采购网”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注：1.供应商在投标时，提供《长葛市政府采购供应商信用承诺函》（详见 招标文件第八章3.5格式），无需再提交上述证明材料。 </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2.采购人有权在签订合同前要求中标供应商提供相关证明材料以核实中标供应商承诺事项的真实性。</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3.供应商对信用承诺内容的真实性、合法性、有效性负责，如作出虚假信用承诺，视同为“提供虚假材料谋取中标”的违法行为。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cs="宋体"/>
          <w:kern w:val="0"/>
          <w:sz w:val="24"/>
          <w:szCs w:val="24"/>
          <w:lang w:val="en-US" w:eastAsia="zh-CN"/>
        </w:rPr>
        <w:t>5</w:t>
      </w:r>
      <w:r>
        <w:rPr>
          <w:rFonts w:hint="eastAsia" w:ascii="宋体" w:hAnsi="宋体" w:eastAsia="宋体" w:cs="宋体"/>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cs="宋体"/>
          <w:color w:val="auto"/>
          <w:kern w:val="0"/>
          <w:sz w:val="24"/>
          <w:szCs w:val="24"/>
          <w:lang w:val="en-US" w:eastAsia="zh-CN"/>
        </w:rPr>
        <w:t>6</w:t>
      </w:r>
      <w:r>
        <w:rPr>
          <w:rFonts w:hint="eastAsia" w:ascii="宋体" w:hAnsi="宋体" w:eastAsia="宋体" w:cs="宋体"/>
          <w:color w:val="auto"/>
          <w:kern w:val="0"/>
          <w:sz w:val="24"/>
          <w:szCs w:val="24"/>
        </w:rPr>
        <w:t>本项目接受联合体投标，既两个以上的自然人、法人或者其他组织可以组成一个联合体，以一个供应商的身份共同参加政府采购。以联合体形式参加政府采购的，参加联合体的供应商均应具备《政府采购法》第二十二条规定的条件，并应当向采购人提交联合体协议，载明联合体各方承担的工作和义务。联合体各方应当共同与采购人签订采购合同，就采购合同约定的事项对采购人承担连带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3.7本项目专门面向中小企业采购，故不再执行价格评审优惠的扶持政策，评审时不再对价格进行扣除。</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四、招标文件的获取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持CA数字认证证书，登录《全国公共资源交易平台（河南省•许昌市）》“系统用户注册”入口http://ggzy.xuchang.gov.cn:8088/ggzy/eps/public/RegistAllJcxx.html进行免费注册登记（详见“常见问题解答-诚信库网上注册相关资料下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4.2在投标截止时间前均可登录《全国公共资源交易平台（河南省•许昌市）》“供应商/供应商登录”入口（http://ggzy.xuchang.gov.cn:8088/ggzy/）自行下载采购文件（详见“常见问题解答-交易系统操作手册”）。</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五、投标截止时间、开标时间及地点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5.1投标截止及开标时间：2024年</w:t>
      </w:r>
      <w:r>
        <w:rPr>
          <w:rFonts w:hint="eastAsia" w:cs="宋体"/>
          <w:kern w:val="0"/>
          <w:sz w:val="24"/>
          <w:szCs w:val="24"/>
          <w:lang w:val="en-US" w:eastAsia="zh-CN"/>
        </w:rPr>
        <w:t>3</w:t>
      </w:r>
      <w:r>
        <w:rPr>
          <w:rFonts w:hint="eastAsia" w:ascii="宋体" w:hAnsi="宋体" w:eastAsia="宋体" w:cs="宋体"/>
          <w:kern w:val="0"/>
          <w:sz w:val="24"/>
          <w:szCs w:val="24"/>
        </w:rPr>
        <w:t>月</w:t>
      </w:r>
      <w:r>
        <w:rPr>
          <w:rFonts w:hint="eastAsia" w:cs="宋体"/>
          <w:kern w:val="0"/>
          <w:sz w:val="24"/>
          <w:szCs w:val="24"/>
          <w:lang w:val="en-US" w:eastAsia="zh-CN"/>
        </w:rPr>
        <w:t>27</w:t>
      </w:r>
      <w:r>
        <w:rPr>
          <w:rFonts w:hint="eastAsia" w:ascii="宋体" w:hAnsi="宋体" w:eastAsia="宋体" w:cs="宋体"/>
          <w:kern w:val="0"/>
          <w:sz w:val="24"/>
          <w:szCs w:val="24"/>
        </w:rPr>
        <w:t>日9时00分（北京时间），逾期提交或不符合规定的投标文件不予接受。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5.2开标地点：长葛市公共资源交易中心开标</w:t>
      </w:r>
      <w:r>
        <w:rPr>
          <w:rFonts w:hint="eastAsia" w:cs="宋体"/>
          <w:kern w:val="0"/>
          <w:sz w:val="24"/>
          <w:szCs w:val="24"/>
          <w:lang w:val="en-US" w:eastAsia="zh-CN"/>
        </w:rPr>
        <w:t>四</w:t>
      </w:r>
      <w:r>
        <w:rPr>
          <w:rFonts w:hint="eastAsia" w:ascii="宋体" w:hAnsi="宋体" w:eastAsia="宋体" w:cs="宋体"/>
          <w:kern w:val="0"/>
          <w:sz w:val="24"/>
          <w:szCs w:val="24"/>
        </w:rPr>
        <w:t>室（长葛市葛天大道东段商务区6#楼</w:t>
      </w:r>
      <w:r>
        <w:rPr>
          <w:rFonts w:hint="eastAsia" w:cs="宋体"/>
          <w:kern w:val="0"/>
          <w:sz w:val="24"/>
          <w:szCs w:val="24"/>
          <w:lang w:val="en-US" w:eastAsia="zh-CN"/>
        </w:rPr>
        <w:t>5</w:t>
      </w:r>
      <w:r>
        <w:rPr>
          <w:rFonts w:hint="eastAsia" w:ascii="宋体" w:hAnsi="宋体" w:eastAsia="宋体" w:cs="宋体"/>
          <w:kern w:val="0"/>
          <w:sz w:val="24"/>
          <w:szCs w:val="24"/>
        </w:rPr>
        <w:t>楼</w:t>
      </w:r>
      <w:r>
        <w:rPr>
          <w:rFonts w:hint="eastAsia" w:cs="宋体"/>
          <w:kern w:val="0"/>
          <w:sz w:val="24"/>
          <w:szCs w:val="24"/>
          <w:lang w:val="en-US" w:eastAsia="zh-CN"/>
        </w:rPr>
        <w:t>507</w:t>
      </w:r>
      <w:r>
        <w:rPr>
          <w:rFonts w:hint="eastAsia" w:ascii="宋体" w:hAnsi="宋体" w:eastAsia="宋体" w:cs="宋体"/>
          <w:kern w:val="0"/>
          <w:sz w:val="24"/>
          <w:szCs w:val="24"/>
        </w:rPr>
        <w:t>室），（本项目采用远程不见面开标，供应商无须到现场）。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5.3本项目为全流程电子化交易项目，供应商须提交电子投标文件。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1.加密电子投标文件（.file格式）须在投标截止时间（开标时间）前通过《全国公共资源交易平台（河南省▪许昌市）》公共资源交易系统成功上传。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2.开标时间前，供应商使用CA数字证书登录全国公共资源交易平台（河南省.许昌市）——进入公共资源交易系统（</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HYPERLINK "http://ggzy.xuchang.gov.cn:8088/ggzy/）——点击“项目信息——项目名称”——在系统操作导航栏点击“开标——不见面开标大厅”，按照开标时间准时参加线上开标，进行远程解密、在线询问、电子签章等。"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http://ggzy.xuchang.gov.cn:8088/ggzy/）——点击“项目信息——项目名称”——在系统操作导航栏点击“开标——不见面开标大厅”，按照开标时间准时参加线上开标，进行远程解密、在线询问、电子签章等。</w:t>
      </w:r>
      <w:r>
        <w:rPr>
          <w:rFonts w:hint="eastAsia" w:ascii="宋体" w:hAnsi="宋体" w:eastAsia="宋体" w:cs="宋体"/>
          <w:kern w:val="0"/>
          <w:sz w:val="24"/>
          <w:szCs w:val="24"/>
        </w:rPr>
        <w:fldChar w:fldCharType="end"/>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六、发布公告的媒介</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本次招标公告同时在《河南省政府采购网》《全国公共资源交易平台（河南省•许昌市）》《长葛市人民政府门户网站》发布。</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七、公告期限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八、联系方式</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采购人：</w:t>
      </w:r>
      <w:r>
        <w:rPr>
          <w:rFonts w:hint="eastAsia" w:ascii="宋体" w:hAnsi="宋体" w:eastAsia="宋体" w:cs="宋体"/>
          <w:color w:val="auto"/>
          <w:kern w:val="0"/>
          <w:sz w:val="24"/>
          <w:szCs w:val="24"/>
          <w:lang w:eastAsia="zh-CN"/>
        </w:rPr>
        <w:t>长葛市农业技术服务中心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eastAsia="zh-CN"/>
        </w:rPr>
        <w:t>朱先生</w:t>
      </w:r>
      <w:r>
        <w:rPr>
          <w:rFonts w:hint="eastAsia" w:ascii="宋体" w:hAnsi="宋体" w:eastAsia="宋体" w:cs="宋体"/>
          <w:color w:val="auto"/>
          <w:kern w:val="0"/>
          <w:sz w:val="24"/>
          <w:szCs w:val="24"/>
        </w:rPr>
        <w:t xml:space="preserve">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w:t>
      </w:r>
      <w:r>
        <w:rPr>
          <w:rFonts w:hint="eastAsia" w:ascii="宋体" w:hAnsi="宋体" w:eastAsia="宋体" w:cs="宋体"/>
          <w:color w:val="auto"/>
          <w:kern w:val="0"/>
          <w:sz w:val="24"/>
          <w:szCs w:val="24"/>
          <w:lang w:eastAsia="zh-CN"/>
        </w:rPr>
        <w:t>13837432000</w:t>
      </w:r>
      <w:r>
        <w:rPr>
          <w:rFonts w:hint="eastAsia" w:ascii="宋体" w:hAnsi="宋体" w:eastAsia="宋体" w:cs="宋体"/>
          <w:color w:val="auto"/>
          <w:kern w:val="0"/>
          <w:sz w:val="24"/>
          <w:szCs w:val="24"/>
        </w:rPr>
        <w:t xml:space="preserve">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地址：长葛市葛天大道商务区2号楼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招标代理机构：旭航工程咨询有限公司</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联系人：许先生</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联系电话：19213612625 0371-86581181</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地址：郑州市金水区黄河路1号瀚海璞丽中心A座11楼</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监督单位：长葛市财政局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联系人：文女士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联系电话：0374-6189720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地址：长葛市葛天大道1号楼财政局308室                           </w:t>
      </w:r>
    </w:p>
    <w:p>
      <w:pPr>
        <w:keepNext w:val="0"/>
        <w:keepLines w:val="0"/>
        <w:widowControl/>
        <w:suppressLineNumbers w:val="0"/>
        <w:autoSpaceDE w:val="0"/>
        <w:autoSpaceDN/>
        <w:spacing w:line="360" w:lineRule="auto"/>
        <w:ind w:left="0"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长葛市公共资源交易中心业务科室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联系电话：0374-6189667 </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九、特别提示：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1.所有投标单位请时刻关注全国公共资源交易平台（河南省·许昌市），澄清、答疑、变更均在全国公共资源交易平台（河南省·许昌市）发布，不再另行通知。如未及时查看会影响其投标，后果自负。</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2.各供应商对代理公司提供的服务不满意，或认为代理公司在服务过程中有不当行为的，可致电长葛市公共资源交易中心监管股（0374-6189576），经查实后将按规定作出处理。</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温馨提示：</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本项目为全流程电子化交易项目，请认真阅读招标文件，并注意以下事项。</w:t>
      </w:r>
    </w:p>
    <w:p>
      <w:pPr>
        <w:keepNext w:val="0"/>
        <w:keepLines w:val="0"/>
        <w:widowControl/>
        <w:suppressLineNumbers w:val="0"/>
        <w:autoSpaceDE w:val="0"/>
        <w:autoSpaceDN/>
        <w:spacing w:line="360" w:lineRule="auto"/>
        <w:ind w:left="0" w:firstLine="482" w:firstLineChars="200"/>
        <w:jc w:val="left"/>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1.供应商应按招标文件规定编制、提交、解密电子投标文件。</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2.电子文件下载、制作、提交期间和远程不见面开标（电子投标文件的解密）环节，供应商须使用同一个CA数字证书（证书须在有效期内并可正常使用）。</w:t>
      </w:r>
    </w:p>
    <w:p>
      <w:pPr>
        <w:keepNext w:val="0"/>
        <w:keepLines w:val="0"/>
        <w:widowControl/>
        <w:suppressLineNumbers w:val="0"/>
        <w:autoSpaceDE w:val="0"/>
        <w:autoSpaceDN/>
        <w:spacing w:line="360" w:lineRule="auto"/>
        <w:ind w:left="0" w:firstLine="482" w:firstLineChars="200"/>
        <w:jc w:val="left"/>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3.电子投标文件的制作</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3.1供应商登录《全国公共资源交易平台(河南省▪许昌市)》公共资源交易系统（http://ggzy.xuchang.gov.cn:8088/ggzy/）下载“许昌投标文件制作系统SEARUN 最新版本”，按招标文件要求制作电子投标文件。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电子投标文件的制作，参考《全国公共资源交易平台（河南省▪许昌市）》公共资源交易系统——组件下载——交易系统操作手册（供应商、供应商）。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3.2供应商须将招标文件要求的资质、业绩、荣誉及相关人员证明材料等资料原件扫描件（或图片）制作到所提交的电子投标文件中。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3.3供应商对同一项目多个标段进行投标的，应分别下载所投标段的招标文件，按标段制作电子投标文件，并按招标文件要求在相应位置加盖供应商电子印章和法人电子印章。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一个标段对应生成一个文件夹（xxxx项目xx标段）,其中后缀名为“.file”的文件用于电子投标使用。</w:t>
      </w:r>
    </w:p>
    <w:p>
      <w:pPr>
        <w:keepNext w:val="0"/>
        <w:keepLines w:val="0"/>
        <w:widowControl/>
        <w:suppressLineNumbers w:val="0"/>
        <w:autoSpaceDE w:val="0"/>
        <w:autoSpaceDN/>
        <w:spacing w:line="360" w:lineRule="auto"/>
        <w:ind w:left="0" w:firstLine="482" w:firstLineChars="200"/>
        <w:jc w:val="left"/>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4.加密电子投标文件的提交</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4.1加密电子投标文件应按规定在投标截止时间（开标时间）之前成功提交至《全国公共资源交易平台(河南省▪许昌市)》公共资源交易系统（http://ggzy.xuchang.gov.cn:8088/ggzy/）。</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供应商应充分考虑并预留技术处理和上传数据所需时间。</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4.2供应商对同一项目多个标段进行投标的，加密电子投标文件应按标段分别提交。</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4.3加密电子投标文件成功提交后，《全国公共资源交易平台(河南省.许昌市)》公共资源交易系统（http://ggzy.xuchang.gov.cn:8088/ggzy/）生成“投标文件提交回执单”。</w:t>
      </w:r>
    </w:p>
    <w:p>
      <w:pPr>
        <w:keepNext w:val="0"/>
        <w:keepLines w:val="0"/>
        <w:widowControl/>
        <w:suppressLineNumbers w:val="0"/>
        <w:autoSpaceDE w:val="0"/>
        <w:autoSpaceDN/>
        <w:spacing w:line="360" w:lineRule="auto"/>
        <w:ind w:left="0" w:firstLine="482" w:firstLineChars="200"/>
        <w:jc w:val="left"/>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5.远程不见面开标（电子投标文件的解密）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5.1供应商应熟悉《许昌市不见面操作手册》，并提前设置不见面开标浏览器（设置流程详见《许昌市不见面操作手册》）。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5.2《许昌市不见面操作手册》下载路径：全国公共资源交易平台（河南省·许昌市）—“资料下载”栏目。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5.3开标时间前供应商应登录本项目不见面开标大厅，按照招标文件确定的开标时间准时参加网上开标。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5.4供应商对开标过程和开标记录如有疑问，可在本项目不见面开标大厅“文字互动”对话框或“新增质疑”处在线提出询问。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5.5根据采购代理机构在“文字互动”对话框的通知，供应商选择功能栏“解密环节”按钮进行电子投标文件解密（供应商解密应自采购代理机构点击“开标”按钮后120分钟内完成）。供应商未解密或因供应商原因解密失败的，其投标将被拒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5.6项目远程不见面开标活动结束时，供应商应在《开标记录表》上进行电子签章。供应商未签章的，视同认可开标结果。</w:t>
      </w:r>
    </w:p>
    <w:p>
      <w:pPr>
        <w:keepNext w:val="0"/>
        <w:keepLines w:val="0"/>
        <w:widowControl/>
        <w:suppressLineNumbers w:val="0"/>
        <w:autoSpaceDE w:val="0"/>
        <w:autoSpaceDN/>
        <w:spacing w:line="360" w:lineRule="auto"/>
        <w:ind w:left="0" w:firstLine="482" w:firstLineChars="200"/>
        <w:jc w:val="left"/>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6.评标依据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6.1全流程电子化交易（不见面开标）项目，评标委员会以成功上传、解密的电子投标文件为依据评审。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6.2评标期间，供应商应保持通讯手机畅通。评标委员会如要求供应商作出澄清、说明或者补正等，供应商应在评标委员会要求的评标期间合理的时间内通过电子邮件形式提供。</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供应商通过电子邮件提供的书面说明或相关证明材料应加盖公章，或者由法定代表人或其授权的代表签字。</w:t>
      </w:r>
    </w:p>
    <w:p>
      <w:pPr>
        <w:keepNext w:val="0"/>
        <w:keepLines w:val="0"/>
        <w:widowControl/>
        <w:suppressLineNumbers w:val="0"/>
        <w:rPr>
          <w:rFonts w:hint="eastAsia" w:ascii="宋体" w:hAnsi="宋体" w:eastAsia="宋体" w:cs="Calibri"/>
          <w:b/>
          <w:bCs/>
          <w:color w:val="000000"/>
          <w:kern w:val="0"/>
          <w:sz w:val="32"/>
          <w:szCs w:val="32"/>
        </w:rPr>
      </w:pPr>
      <w:r>
        <w:rPr>
          <w:rFonts w:hint="eastAsia" w:ascii="宋体" w:hAnsi="宋体" w:eastAsia="宋体" w:cs="Calibri"/>
          <w:b/>
          <w:bCs/>
          <w:color w:val="000000"/>
          <w:kern w:val="0"/>
          <w:sz w:val="32"/>
          <w:szCs w:val="32"/>
        </w:rPr>
        <w:br w:type="page"/>
      </w:r>
    </w:p>
    <w:p>
      <w:pPr>
        <w:pStyle w:val="4"/>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第二章 采购需求</w:t>
      </w:r>
    </w:p>
    <w:p>
      <w:pPr>
        <w:spacing w:line="360" w:lineRule="auto"/>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一、项目基本情况</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长葛市2023年秋粮“一喷多促”工作实施方案》，统筹使用预下达我市的2023年秋粮“一喷多促”资金132万元，以玉米南方锈病为重点，组织开展玉米大豆等秋粮“一喷多促”。根据我市秋粮作物生产情况，为确保救灾资金尽早发挥作用、取得实效，努力夺取秋粮稳产丰收，计划采购叶面肥、调节剂、杀菌杀虫剂等药剂，对实施秋粮“一喷多促”的镇村进行喷防物资补助。</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2、采购叶面肥、杀虫杀菌剂、植物生长调节剂等高效低毒低残留的药剂，推广病虫害绿色防控技术，综合防治秋粮作物后期病虫害。</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（1）叶面肥：含腐殖酸水溶肥料（大量元素型，符合NY 1106-2010质量标准），500克/瓶，计划采购3800瓶；</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（2）杀虫剂：15%甲维·茚虫威悬浮剂，1000克/瓶，计划采购2000瓶；</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（3）杀菌剂：75%肟菌·戊唑醇水分散粒剂，500克/瓶，计划采购2120瓶；</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（4）植物生长调节剂：0.01%芸苔素内酯水剂，500克/瓶，计划采购1900瓶；</w:t>
      </w:r>
    </w:p>
    <w:p>
      <w:pPr>
        <w:spacing w:line="360" w:lineRule="auto"/>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二、补助内容标准及要求</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资金使用要求：使用上级预下达的秋粮“一喷多促”资金132万元，采购叶面肥、调节剂、抗逆剂、杀菌杀虫剂等药剂，对实施秋粮“一喷多促”的镇村进行喷防物资补助。根据各镇办统计上报的面积分配到各镇办，由各镇办负责调配使用。</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补助内容及对象：对实施秋粮“一喷多促”的地块进行喷防物资补助，包括高标准农田建成区内连片成方农户以及大豆玉米带状复合种植户、大豆玉米轮作种植户、种粮大户、社会化服务组织、新型农业经营主体等。</w:t>
      </w:r>
    </w:p>
    <w:p>
      <w:pPr>
        <w:spacing w:line="360" w:lineRule="auto"/>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三、实施内容</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防治对象：以防治玉米南方锈病为重点，对花生叶斑病、大豆霜霉病等病害以及草地贪夜蛾、粘虫、棉铃虫、玉米螟等害虫为主攻目标，采用叶面肥、杀虫杀菌剂、植物生长调节剂、抗逆剂等混合喷洒，综合防治秋粮作物后期病虫害，促植株稳长、促灌浆成熟、促粒重增加。</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cs="宋体"/>
          <w:color w:val="auto"/>
          <w:kern w:val="0"/>
          <w:sz w:val="24"/>
          <w:szCs w:val="24"/>
          <w:lang w:val="en-US" w:eastAsia="zh-CN"/>
        </w:rPr>
        <w:t>2</w:t>
      </w:r>
      <w:r>
        <w:rPr>
          <w:rFonts w:hint="eastAsia" w:ascii="宋体" w:hAnsi="宋体" w:eastAsia="宋体" w:cs="宋体"/>
          <w:color w:val="auto"/>
          <w:kern w:val="0"/>
          <w:sz w:val="24"/>
          <w:szCs w:val="24"/>
          <w:lang w:val="en-US" w:eastAsia="zh-CN"/>
        </w:rPr>
        <w:t>、补助物资</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（1）叶面肥：含腐殖酸水溶肥料（大量元素型）；</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（2）杀虫剂：15%甲维·茚虫威悬浮剂；</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（3）杀菌剂：75%肟菌·戊唑醇水分散粒剂；</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（4）植物生长调节剂：0.01%芸苔素内酯；</w:t>
      </w:r>
    </w:p>
    <w:p>
      <w:pPr>
        <w:spacing w:line="360" w:lineRule="auto"/>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四、工作要求</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各镇办要落实属地责任，强化组织领导，制定实施方案，采取有效措施，强化政策宣传，加强指导服务，落实“一喷多促”技术措施，切实做到责任到人、指导到户、落实到田，确保政策落到实处。</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长葛市农业技术服务中心成立项目实施领导小组和技术专家指导组，组织机关干部、专家和农技人员分片包干，深入一线开展技术指导和服务，同时对各镇项目实施情况进行督导。项目结束，长葛市农业技术服务中心组织有关人员对项目实施情况进行检查验收。</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附件：</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1、2023年秋粮“一喷多促”任务分配表</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2、202</w:t>
      </w:r>
      <w:r>
        <w:rPr>
          <w:rFonts w:hint="eastAsia" w:cs="宋体"/>
          <w:color w:val="auto"/>
          <w:kern w:val="0"/>
          <w:sz w:val="24"/>
          <w:szCs w:val="24"/>
          <w:lang w:val="en-US" w:eastAsia="zh-CN"/>
        </w:rPr>
        <w:t>3</w:t>
      </w:r>
      <w:r>
        <w:rPr>
          <w:rFonts w:hint="eastAsia" w:ascii="宋体" w:hAnsi="宋体" w:eastAsia="宋体" w:cs="宋体"/>
          <w:color w:val="auto"/>
          <w:kern w:val="0"/>
          <w:sz w:val="24"/>
          <w:szCs w:val="24"/>
          <w:lang w:val="en-US" w:eastAsia="zh-CN"/>
        </w:rPr>
        <w:t>年秋作物后期“一喷多促”技术方案</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p>
    <w:p>
      <w:pPr>
        <w:spacing w:line="600" w:lineRule="exact"/>
        <w:ind w:firstLine="640" w:firstLineChars="200"/>
        <w:rPr>
          <w:rFonts w:hint="eastAsia" w:asciiTheme="minorEastAsia" w:hAnsiTheme="minorEastAsia" w:eastAsiaTheme="minorEastAsia" w:cstheme="minorEastAsia"/>
          <w:color w:val="auto"/>
          <w:kern w:val="0"/>
          <w:sz w:val="32"/>
          <w:szCs w:val="32"/>
          <w:lang w:val="en-US" w:eastAsia="zh-CN"/>
        </w:rPr>
      </w:pPr>
    </w:p>
    <w:p>
      <w:pPr>
        <w:spacing w:line="600" w:lineRule="exact"/>
        <w:ind w:firstLine="640" w:firstLineChars="200"/>
        <w:rPr>
          <w:rFonts w:hint="eastAsia" w:asciiTheme="minorEastAsia" w:hAnsiTheme="minorEastAsia" w:eastAsiaTheme="minorEastAsia" w:cstheme="minorEastAsia"/>
          <w:color w:val="auto"/>
          <w:kern w:val="0"/>
          <w:sz w:val="32"/>
          <w:szCs w:val="32"/>
          <w:lang w:val="en-US" w:eastAsia="zh-CN"/>
        </w:rPr>
      </w:pPr>
    </w:p>
    <w:p>
      <w:pPr>
        <w:widowControl/>
        <w:spacing w:line="640" w:lineRule="atLeast"/>
        <w:ind w:firstLine="640"/>
        <w:rPr>
          <w:rFonts w:hint="eastAsia" w:ascii="宋体" w:hAnsi="宋体" w:cs="宋体"/>
          <w:sz w:val="44"/>
          <w:szCs w:val="44"/>
          <w:lang w:val="en-US" w:eastAsia="zh-CN"/>
        </w:rPr>
      </w:pPr>
    </w:p>
    <w:p>
      <w:pPr>
        <w:widowControl/>
        <w:spacing w:line="640" w:lineRule="atLeast"/>
        <w:ind w:firstLine="640"/>
        <w:rPr>
          <w:rFonts w:hint="eastAsia" w:ascii="宋体" w:hAnsi="宋体" w:cs="宋体"/>
          <w:sz w:val="44"/>
          <w:szCs w:val="44"/>
          <w:lang w:val="en-US" w:eastAsia="zh-CN"/>
        </w:rPr>
      </w:pPr>
    </w:p>
    <w:p>
      <w:pPr>
        <w:widowControl/>
        <w:spacing w:line="640" w:lineRule="atLeast"/>
        <w:ind w:firstLine="640"/>
        <w:rPr>
          <w:rFonts w:hint="eastAsia" w:ascii="宋体" w:hAnsi="宋体" w:cs="宋体"/>
          <w:sz w:val="44"/>
          <w:szCs w:val="44"/>
          <w:lang w:val="en-US" w:eastAsia="zh-CN"/>
        </w:rPr>
      </w:pPr>
    </w:p>
    <w:p>
      <w:pPr>
        <w:widowControl/>
        <w:spacing w:line="640" w:lineRule="atLeast"/>
        <w:ind w:firstLine="640"/>
        <w:rPr>
          <w:rFonts w:hint="eastAsia" w:ascii="宋体" w:hAnsi="宋体" w:cs="宋体"/>
          <w:sz w:val="44"/>
          <w:szCs w:val="44"/>
          <w:lang w:val="en-US" w:eastAsia="zh-CN"/>
        </w:rPr>
      </w:pPr>
    </w:p>
    <w:p>
      <w:pPr>
        <w:pStyle w:val="9"/>
        <w:rPr>
          <w:rFonts w:hint="eastAsia" w:ascii="宋体" w:hAnsi="宋体" w:cs="宋体"/>
          <w:sz w:val="44"/>
          <w:szCs w:val="44"/>
          <w:lang w:val="en-US" w:eastAsia="zh-CN"/>
        </w:rPr>
      </w:pPr>
    </w:p>
    <w:p>
      <w:pPr>
        <w:pStyle w:val="10"/>
        <w:rPr>
          <w:rFonts w:hint="eastAsia"/>
          <w:lang w:val="en-US" w:eastAsia="zh-CN"/>
        </w:rPr>
      </w:pPr>
    </w:p>
    <w:p>
      <w:pPr>
        <w:widowControl/>
        <w:spacing w:line="360" w:lineRule="auto"/>
        <w:rPr>
          <w:rFonts w:hint="eastAsia" w:ascii="宋体" w:hAnsi="宋体" w:eastAsia="宋体" w:cs="宋体"/>
          <w:sz w:val="24"/>
          <w:szCs w:val="24"/>
          <w:lang w:val="en-US" w:eastAsia="zh-CN"/>
        </w:rPr>
      </w:pPr>
    </w:p>
    <w:p>
      <w:pPr>
        <w:widowControl/>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附件1：</w:t>
      </w:r>
    </w:p>
    <w:tbl>
      <w:tblPr>
        <w:tblStyle w:val="16"/>
        <w:tblW w:w="88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4"/>
        <w:gridCol w:w="1723"/>
        <w:gridCol w:w="2419"/>
        <w:gridCol w:w="2395"/>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840" w:type="dxa"/>
            <w:gridSpan w:val="5"/>
            <w:tcBorders>
              <w:top w:val="nil"/>
              <w:left w:val="nil"/>
              <w:bottom w:val="nil"/>
              <w:right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2023年秋粮“一喷多促”任务分配表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编号</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分配面积（万亩）</w:t>
            </w:r>
          </w:p>
        </w:tc>
        <w:tc>
          <w:tcPr>
            <w:tcW w:w="2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13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坡胡镇</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坡马、苇园</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石固镇</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合寨李、南寨南街</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后河镇</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增福镇</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上坡口</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和尚桥镇</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大周镇</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路庄</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老城镇</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榆园</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董村镇</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石象镇</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古桥镇</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夹岗、范庄、谢庄、庙张</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南席镇</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尹庄、李庄、曹碾头</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佛耳湖镇</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长兴办</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textAlignment w:val="bottom"/>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孟庄居委会</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26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9.5</w:t>
            </w: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rPr>
                <w:rFonts w:hint="eastAsia" w:ascii="宋体" w:hAnsi="宋体" w:eastAsia="宋体" w:cs="宋体"/>
                <w:i w:val="0"/>
                <w:iCs w:val="0"/>
                <w:color w:val="000000"/>
                <w:sz w:val="24"/>
                <w:szCs w:val="24"/>
                <w:u w:val="none"/>
              </w:rPr>
            </w:pPr>
          </w:p>
        </w:tc>
      </w:tr>
    </w:tbl>
    <w:p>
      <w:pPr>
        <w:rPr>
          <w:rFonts w:hint="eastAsia" w:ascii="宋体" w:hAnsi="宋体" w:cs="宋体"/>
          <w:sz w:val="36"/>
          <w:szCs w:val="36"/>
          <w:lang w:val="en-US" w:eastAsia="zh-CN"/>
        </w:rPr>
      </w:pPr>
      <w:r>
        <w:rPr>
          <w:rFonts w:hint="eastAsia" w:ascii="宋体" w:hAnsi="宋体" w:cs="宋体"/>
          <w:sz w:val="36"/>
          <w:szCs w:val="36"/>
          <w:lang w:val="en-US" w:eastAsia="zh-CN"/>
        </w:rPr>
        <w:br w:type="page"/>
      </w:r>
    </w:p>
    <w:p>
      <w:pPr>
        <w:widowControl/>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2023年秋作物后期“一喷多促”技术方案</w:t>
      </w:r>
    </w:p>
    <w:p>
      <w:pPr>
        <w:spacing w:line="360" w:lineRule="auto"/>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（一）玉米田</w:t>
      </w:r>
    </w:p>
    <w:p>
      <w:pPr>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1、防治对象：玉米南方锈病、弯孢霉叶斑病、顶腐病、玉米螟、棉铃虫、甜菜夜蛾、草地贪夜蛾等病虫害。</w:t>
      </w:r>
    </w:p>
    <w:p>
      <w:pPr>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2、药肥配方：（1）15%甲维·茚虫威悬浮剂20-30毫升+75%肟菌·戊唑醇水分散粒剂15-20克+0.01%芸苔素内酯10毫升+含腐殖酸水溶肥料20ml（或其它叶面肥，用量参考说明书）</w:t>
      </w:r>
    </w:p>
    <w:p>
      <w:pPr>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（2）12%虱脲·虫螨腈40克+30%苯醚·丙环唑悬浮剂30毫升+0.01%芸苔素内酯10毫升+含腐殖酸水溶肥料20ml（或其它叶面肥，用量参考说明书）</w:t>
      </w:r>
    </w:p>
    <w:p>
      <w:pPr>
        <w:spacing w:line="360" w:lineRule="auto"/>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（二）大豆田</w:t>
      </w:r>
    </w:p>
    <w:p>
      <w:pPr>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1、防治对象：棉铃虫、甜菜夜蛾、大豆霜霉病、根腐病等病虫害</w:t>
      </w:r>
    </w:p>
    <w:p>
      <w:pPr>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2、药肥配方：（1）15%甲维茚虫威20-30克+75%肟菌·戊唑醇水分散粒剂10-15克+0.01%芸苔素内酯10毫升+含腐殖酸水溶肥料20ml（或其它叶面肥，用量参考说明书）</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rPr>
        <w:t>（2）12%虱脲·虫螨腈40克+40%烯酰吗啉20-25毫升+0.01%芸苔素内酯10毫升+含腐殖酸水溶肥料20ml（或其它叶面肥，用量参考说明书）</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cs="宋体"/>
          <w:b/>
          <w:bCs/>
          <w:kern w:val="0"/>
          <w:sz w:val="24"/>
          <w:szCs w:val="24"/>
          <w:lang w:val="en-US" w:eastAsia="zh-CN"/>
        </w:rPr>
        <w:t>五</w:t>
      </w:r>
      <w:r>
        <w:rPr>
          <w:rFonts w:hint="eastAsia" w:ascii="宋体" w:hAnsi="宋体" w:eastAsia="宋体" w:cs="宋体"/>
          <w:b/>
          <w:bCs/>
          <w:kern w:val="0"/>
          <w:sz w:val="24"/>
          <w:szCs w:val="24"/>
        </w:rPr>
        <w:t>、其他要求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1、投标人应就本项目完整响应，否则为无效响应。</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2、采购文件中所列需求为最低要求，否则为无效投标。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3、质量要求：符合国家标准、行业标准要求并达到合格标准。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cs="宋体"/>
          <w:b w:val="0"/>
          <w:bCs w:val="0"/>
          <w:kern w:val="0"/>
          <w:sz w:val="24"/>
          <w:szCs w:val="24"/>
          <w:lang w:val="en-US" w:eastAsia="zh-CN"/>
        </w:rPr>
        <w:t>4</w:t>
      </w:r>
      <w:r>
        <w:rPr>
          <w:rFonts w:hint="eastAsia" w:ascii="宋体" w:hAnsi="宋体" w:eastAsia="宋体" w:cs="宋体"/>
          <w:b w:val="0"/>
          <w:bCs w:val="0"/>
          <w:kern w:val="0"/>
          <w:sz w:val="24"/>
          <w:szCs w:val="24"/>
        </w:rPr>
        <w:t>、若供应商在</w:t>
      </w:r>
      <w:r>
        <w:rPr>
          <w:rFonts w:hint="eastAsia" w:cs="宋体"/>
          <w:b w:val="0"/>
          <w:bCs w:val="0"/>
          <w:kern w:val="0"/>
          <w:sz w:val="24"/>
          <w:szCs w:val="24"/>
          <w:lang w:val="en-US" w:eastAsia="zh-CN"/>
        </w:rPr>
        <w:t>服务</w:t>
      </w:r>
      <w:r>
        <w:rPr>
          <w:rFonts w:hint="eastAsia" w:ascii="宋体" w:hAnsi="宋体" w:eastAsia="宋体" w:cs="宋体"/>
          <w:b w:val="0"/>
          <w:bCs w:val="0"/>
          <w:kern w:val="0"/>
          <w:sz w:val="24"/>
          <w:szCs w:val="24"/>
        </w:rPr>
        <w:t>期间有违反行业主管部门的规定的，采购人视情节严重，采购人有权调整服务内容或者终止合同。</w:t>
      </w:r>
      <w:bookmarkStart w:id="0" w:name="_GoBack"/>
      <w:bookmarkEnd w:id="0"/>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cs="宋体"/>
          <w:b/>
          <w:bCs/>
          <w:kern w:val="0"/>
          <w:sz w:val="24"/>
          <w:szCs w:val="24"/>
          <w:lang w:val="en-US" w:eastAsia="zh-CN"/>
        </w:rPr>
        <w:t>六</w:t>
      </w:r>
      <w:r>
        <w:rPr>
          <w:rFonts w:hint="eastAsia" w:ascii="宋体" w:hAnsi="宋体" w:eastAsia="宋体" w:cs="宋体"/>
          <w:b/>
          <w:bCs/>
          <w:kern w:val="0"/>
          <w:sz w:val="24"/>
          <w:szCs w:val="24"/>
        </w:rPr>
        <w:t>、验收标准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1、由采购人成立验收小组，按照采购合同的约定对中标人履约情况进行验收。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2、验收时，按照采购合同的约定对每一项技术、服务、安全标准的履约情况进行确认。</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3、验收结束后，出具验收书，列明各项标准的验收情况及项目总体评价，由验收双方共同签署。</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cs="宋体"/>
          <w:b/>
          <w:bCs/>
          <w:kern w:val="0"/>
          <w:sz w:val="24"/>
          <w:szCs w:val="24"/>
          <w:lang w:val="en-US" w:eastAsia="zh-CN"/>
        </w:rPr>
        <w:t>七</w:t>
      </w:r>
      <w:r>
        <w:rPr>
          <w:rFonts w:hint="eastAsia" w:ascii="宋体" w:hAnsi="宋体" w:eastAsia="宋体" w:cs="宋体"/>
          <w:b/>
          <w:bCs/>
          <w:kern w:val="0"/>
          <w:sz w:val="24"/>
          <w:szCs w:val="24"/>
        </w:rPr>
        <w:t>、本项目预算金额（最高限价）：</w:t>
      </w:r>
      <w:r>
        <w:rPr>
          <w:rFonts w:hint="eastAsia" w:cs="宋体"/>
          <w:b/>
          <w:bCs/>
          <w:kern w:val="0"/>
          <w:sz w:val="24"/>
          <w:szCs w:val="24"/>
          <w:lang w:val="en-US" w:eastAsia="zh-CN"/>
        </w:rPr>
        <w:t>132</w:t>
      </w:r>
      <w:r>
        <w:rPr>
          <w:rFonts w:hint="eastAsia" w:ascii="宋体" w:hAnsi="宋体" w:eastAsia="宋体" w:cs="宋体"/>
          <w:b/>
          <w:bCs/>
          <w:kern w:val="0"/>
          <w:sz w:val="24"/>
          <w:szCs w:val="24"/>
        </w:rPr>
        <w:t>万元，投标报价不得超过预算金额（最高限价），否则为无效报价。</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cs="宋体"/>
          <w:b/>
          <w:bCs/>
          <w:kern w:val="0"/>
          <w:sz w:val="24"/>
          <w:szCs w:val="24"/>
          <w:lang w:val="en-US" w:eastAsia="zh-CN"/>
        </w:rPr>
        <w:t>八</w:t>
      </w:r>
      <w:r>
        <w:rPr>
          <w:rFonts w:hint="eastAsia" w:ascii="宋体" w:hAnsi="宋体" w:eastAsia="宋体" w:cs="宋体"/>
          <w:b/>
          <w:bCs/>
          <w:kern w:val="0"/>
          <w:sz w:val="24"/>
          <w:szCs w:val="24"/>
        </w:rPr>
        <w:t>、采购资金支付</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1、支付方式：银行转账。</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2、支付时间及条件：双方签订合同时具体协商。</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4"/>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第三章 供应商须知前附表</w:t>
      </w:r>
    </w:p>
    <w:p>
      <w:pPr>
        <w:pStyle w:val="15"/>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b/>
          <w:bCs/>
          <w:kern w:val="0"/>
          <w:sz w:val="24"/>
          <w:szCs w:val="24"/>
        </w:rPr>
        <w:t>采购文件中凡标有★条款均为实质性要求条款，投标文件须完全响应，未实质响应的，按照无效投标处理。</w:t>
      </w:r>
    </w:p>
    <w:tbl>
      <w:tblPr>
        <w:tblStyle w:val="16"/>
        <w:tblW w:w="9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6"/>
        <w:gridCol w:w="1983"/>
        <w:gridCol w:w="6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条款名称</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说明和要求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采购项目</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项目名称：项目名称：</w:t>
            </w:r>
            <w:r>
              <w:rPr>
                <w:rFonts w:hint="eastAsia" w:cs="宋体"/>
                <w:kern w:val="0"/>
                <w:sz w:val="24"/>
                <w:szCs w:val="24"/>
                <w:lang w:eastAsia="zh-CN"/>
              </w:rPr>
              <w:t>长葛市农业技术服务中心</w:t>
            </w:r>
            <w:r>
              <w:rPr>
                <w:rFonts w:hint="eastAsia" w:ascii="宋体" w:hAnsi="宋体" w:eastAsia="宋体" w:cs="宋体"/>
                <w:kern w:val="0"/>
                <w:sz w:val="24"/>
                <w:szCs w:val="24"/>
              </w:rPr>
              <w:t>长葛市2023年秋粮“一喷多促”防控物资采购项目</w:t>
            </w:r>
            <w:r>
              <w:rPr>
                <w:rFonts w:hint="eastAsia" w:cs="宋体"/>
                <w:kern w:val="0"/>
                <w:sz w:val="24"/>
                <w:szCs w:val="24"/>
                <w:lang w:val="en-US" w:eastAsia="zh-CN"/>
              </w:rPr>
              <w:t xml:space="preserve">                           </w:t>
            </w:r>
            <w:r>
              <w:rPr>
                <w:rFonts w:hint="eastAsia" w:ascii="宋体" w:hAnsi="宋体" w:eastAsia="宋体" w:cs="宋体"/>
                <w:kern w:val="0"/>
                <w:sz w:val="24"/>
                <w:szCs w:val="24"/>
              </w:rPr>
              <w:t>项目编号：长招采公</w:t>
            </w:r>
            <w:r>
              <w:rPr>
                <w:rFonts w:hint="eastAsia" w:ascii="宋体" w:hAnsi="宋体" w:eastAsia="宋体" w:cs="宋体"/>
                <w:color w:val="auto"/>
                <w:kern w:val="0"/>
                <w:sz w:val="24"/>
                <w:szCs w:val="24"/>
              </w:rPr>
              <w:t>字【2024】</w:t>
            </w:r>
            <w:r>
              <w:rPr>
                <w:rFonts w:hint="eastAsia" w:cs="宋体"/>
                <w:color w:val="auto"/>
                <w:kern w:val="0"/>
                <w:sz w:val="24"/>
                <w:szCs w:val="24"/>
                <w:lang w:val="en-US" w:eastAsia="zh-CN"/>
              </w:rPr>
              <w:t>002</w:t>
            </w:r>
            <w:r>
              <w:rPr>
                <w:rFonts w:hint="eastAsia" w:ascii="宋体" w:hAnsi="宋体" w:eastAsia="宋体" w:cs="宋体"/>
                <w:color w:val="auto"/>
                <w:kern w:val="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8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采购人：</w:t>
            </w:r>
            <w:r>
              <w:rPr>
                <w:rFonts w:hint="eastAsia" w:cs="宋体"/>
                <w:kern w:val="0"/>
                <w:sz w:val="24"/>
                <w:szCs w:val="24"/>
                <w:lang w:eastAsia="zh-CN"/>
              </w:rPr>
              <w:t>长葛市农业技术服务中心</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cs="宋体"/>
                <w:kern w:val="0"/>
                <w:sz w:val="24"/>
                <w:szCs w:val="24"/>
                <w:lang w:eastAsia="zh-CN"/>
              </w:rPr>
              <w:t>朱先生</w:t>
            </w:r>
            <w:r>
              <w:rPr>
                <w:rFonts w:hint="eastAsia" w:ascii="宋体" w:hAnsi="宋体" w:eastAsia="宋体" w:cs="宋体"/>
                <w:kern w:val="0"/>
                <w:sz w:val="24"/>
                <w:szCs w:val="24"/>
              </w:rPr>
              <w:t xml:space="preserve">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联系电话：</w:t>
            </w:r>
            <w:r>
              <w:rPr>
                <w:rFonts w:hint="eastAsia" w:cs="宋体"/>
                <w:kern w:val="0"/>
                <w:sz w:val="24"/>
                <w:szCs w:val="24"/>
                <w:lang w:eastAsia="zh-CN"/>
              </w:rPr>
              <w:t>13837432000</w:t>
            </w:r>
            <w:r>
              <w:rPr>
                <w:rFonts w:hint="eastAsia" w:ascii="宋体" w:hAnsi="宋体" w:eastAsia="宋体" w:cs="宋体"/>
                <w:kern w:val="0"/>
                <w:sz w:val="24"/>
                <w:szCs w:val="24"/>
              </w:rPr>
              <w:t>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地址：长葛市葛天大道商务区2号楼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代理机构</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招标代理机构：旭航工程咨询有限公司</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联系人：许先生</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联系电话：19213612625 0371-86581181</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地址：郑州市金水区黄河路1号瀚海璞丽中心A座11楼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★供应商资格</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符合《中华人民共和国政府采购法》第二十二条之规定。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供应商所供叶面肥产品必须能够提供产品的肥料登记证（免予登记的产品除外）或农业农村部备案号，符合NY1106-2010质量标准。</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供应商所供农药产品必须能够提供产品的“三证”（农药登记证、生产许可证、农药产品标准证），且供应商必须具有农药经营许可证，并在有效期内。</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4.</w:t>
            </w:r>
            <w:r>
              <w:rPr>
                <w:rFonts w:hint="eastAsia" w:ascii="宋体" w:hAnsi="宋体" w:eastAsia="宋体" w:cs="宋体"/>
                <w:kern w:val="0"/>
                <w:sz w:val="24"/>
                <w:szCs w:val="24"/>
              </w:rPr>
              <w:t>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注：1.供应商在投标时，提供《长葛市政府采购供应商信用承诺函》（详见 招标文件第八章3.5格式），无需再提交上述证明材料。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2.采购人有权在签订合同前要求中标供应商提供相关证明材料以核实中标供应商承诺事项的真实性。</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3.供应商对信用承诺内容的真实性、合法性、有效性负责，如作出虚假信用承诺，视同为“提供虚假材料谋取中标”的违法行为。</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5.</w:t>
            </w:r>
            <w:r>
              <w:rPr>
                <w:rFonts w:hint="eastAsia" w:ascii="宋体" w:hAnsi="宋体" w:eastAsia="宋体" w:cs="宋体"/>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widowControl/>
              <w:suppressLineNumbers w:val="0"/>
              <w:spacing w:line="360" w:lineRule="auto"/>
              <w:rPr>
                <w:rFonts w:hint="eastAsia" w:ascii="宋体" w:hAnsi="宋体" w:eastAsia="宋体" w:cs="宋体"/>
                <w:color w:val="auto"/>
                <w:kern w:val="0"/>
                <w:sz w:val="24"/>
                <w:szCs w:val="24"/>
              </w:rPr>
            </w:pPr>
            <w:r>
              <w:rPr>
                <w:rFonts w:hint="eastAsia" w:cs="宋体"/>
                <w:color w:val="auto"/>
                <w:kern w:val="0"/>
                <w:sz w:val="24"/>
                <w:szCs w:val="24"/>
                <w:lang w:val="en-US" w:eastAsia="zh-CN"/>
              </w:rPr>
              <w:t>6.</w:t>
            </w:r>
            <w:r>
              <w:rPr>
                <w:rFonts w:hint="eastAsia" w:ascii="宋体" w:hAnsi="宋体" w:eastAsia="宋体" w:cs="宋体"/>
                <w:color w:val="auto"/>
                <w:kern w:val="0"/>
                <w:sz w:val="24"/>
                <w:szCs w:val="24"/>
              </w:rPr>
              <w:t>本项目接受联合体投标，既两个以上的自然人、法人或者其他组织可以组成一个联合体，以一个供应商的身份共同参加政府采购。以联合体形式参加政府采购的，参加联合体的供应商均应具备《政府采购法》第二十二条规定的条件，并应当向采购人提交联合体协议，载明联合体各方承担的工作和义务。联合体各方应当共同与采购人签订采购合同，就采购合同约定的事项对采购人承担连带责任。</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val="en-US" w:eastAsia="zh-CN"/>
              </w:rPr>
              <w:t>7.本项目专门面向中小企业采购，故不再执行价格评审优惠的扶持政策，评审时不再对价格进行扣除。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★联合体投标</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本项目</w:t>
            </w:r>
            <w:r>
              <w:rPr>
                <w:rFonts w:hint="eastAsia" w:cs="宋体"/>
                <w:color w:val="auto"/>
                <w:kern w:val="0"/>
                <w:sz w:val="24"/>
                <w:szCs w:val="24"/>
                <w:lang w:eastAsia="zh-CN"/>
              </w:rPr>
              <w:t>□</w:t>
            </w:r>
            <w:r>
              <w:rPr>
                <w:rFonts w:hint="eastAsia" w:ascii="宋体" w:hAnsi="宋体" w:eastAsia="宋体" w:cs="宋体"/>
                <w:kern w:val="0"/>
                <w:sz w:val="24"/>
                <w:szCs w:val="24"/>
              </w:rPr>
              <w:t xml:space="preserve">不接受   </w:t>
            </w:r>
            <w:r>
              <w:rPr>
                <w:rFonts w:hint="eastAsia" w:cs="宋体"/>
                <w:kern w:val="0"/>
                <w:sz w:val="24"/>
                <w:szCs w:val="24"/>
                <w:lang w:eastAsia="zh-CN"/>
              </w:rPr>
              <w:t>☑</w:t>
            </w:r>
            <w:r>
              <w:rPr>
                <w:rFonts w:hint="eastAsia" w:ascii="宋体" w:hAnsi="宋体" w:eastAsia="宋体" w:cs="宋体"/>
                <w:kern w:val="0"/>
                <w:sz w:val="24"/>
                <w:szCs w:val="24"/>
              </w:rPr>
              <w:t>接受联合体响应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★预算金额</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预算金额：</w:t>
            </w:r>
            <w:r>
              <w:rPr>
                <w:rFonts w:hint="eastAsia" w:cs="宋体"/>
                <w:kern w:val="0"/>
                <w:sz w:val="24"/>
                <w:szCs w:val="24"/>
                <w:lang w:val="en-US" w:eastAsia="zh-CN"/>
              </w:rPr>
              <w:t>1320000.00</w:t>
            </w:r>
            <w:r>
              <w:rPr>
                <w:rFonts w:hint="eastAsia" w:ascii="宋体" w:hAnsi="宋体" w:eastAsia="宋体" w:cs="宋体"/>
                <w:kern w:val="0"/>
                <w:sz w:val="24"/>
                <w:szCs w:val="24"/>
              </w:rPr>
              <w:t>元，投标报价不得超过预算金额（最高限价），否则为无效报价。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现场考察</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adjustRightInd w:val="0"/>
              <w:snapToGrid w:val="0"/>
              <w:spacing w:line="360" w:lineRule="auto"/>
              <w:ind w:right="-11" w:rightChars="0"/>
              <w:rPr>
                <w:rFonts w:hint="eastAsia" w:ascii="宋体" w:hAnsi="宋体" w:eastAsia="宋体" w:cs="宋体"/>
                <w:color w:val="auto"/>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开标前答疑会</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adjustRightInd w:val="0"/>
              <w:snapToGrid w:val="0"/>
              <w:spacing w:line="360" w:lineRule="auto"/>
              <w:ind w:right="-11" w:rightChars="0"/>
              <w:rPr>
                <w:rFonts w:hint="eastAsia" w:ascii="宋体" w:hAnsi="宋体" w:eastAsia="宋体" w:cs="宋体"/>
                <w:color w:val="auto"/>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进口产品参与</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adjustRightInd w:val="0"/>
              <w:snapToGrid w:val="0"/>
              <w:spacing w:line="360" w:lineRule="auto"/>
              <w:ind w:right="-11" w:rightChars="0"/>
              <w:rPr>
                <w:rFonts w:hint="eastAsia" w:ascii="宋体" w:hAnsi="宋体" w:eastAsia="宋体" w:cs="宋体"/>
                <w:color w:val="auto"/>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不允许 □允许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★投标有效期</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60天（自提交投标文件的截止之日起算）</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中标供应商有效期延至合同验收之日，中标供应商全部合同义务履行完毕为止。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中标人将本项目非主体性工作、非关键性工作分包</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不允许 □允许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投标截止时间及开标时间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2024年</w:t>
            </w:r>
            <w:r>
              <w:rPr>
                <w:rFonts w:hint="eastAsia" w:cs="宋体"/>
                <w:color w:val="auto"/>
                <w:kern w:val="0"/>
                <w:sz w:val="24"/>
                <w:szCs w:val="24"/>
                <w:lang w:val="en-US" w:eastAsia="zh-CN"/>
              </w:rPr>
              <w:t>3</w:t>
            </w:r>
            <w:r>
              <w:rPr>
                <w:rFonts w:hint="eastAsia" w:ascii="宋体" w:hAnsi="宋体" w:eastAsia="宋体" w:cs="宋体"/>
                <w:color w:val="auto"/>
                <w:kern w:val="0"/>
                <w:sz w:val="24"/>
                <w:szCs w:val="24"/>
              </w:rPr>
              <w:t>月</w:t>
            </w:r>
            <w:r>
              <w:rPr>
                <w:rFonts w:hint="eastAsia" w:cs="宋体"/>
                <w:color w:val="auto"/>
                <w:kern w:val="0"/>
                <w:sz w:val="24"/>
                <w:szCs w:val="24"/>
                <w:lang w:val="en-US" w:eastAsia="zh-CN"/>
              </w:rPr>
              <w:t>27</w:t>
            </w:r>
            <w:r>
              <w:rPr>
                <w:rFonts w:hint="eastAsia" w:ascii="宋体" w:hAnsi="宋体" w:eastAsia="宋体" w:cs="宋体"/>
                <w:color w:val="auto"/>
                <w:kern w:val="0"/>
                <w:sz w:val="24"/>
                <w:szCs w:val="24"/>
              </w:rPr>
              <w:t>日9时00分（北京时间）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开标地点</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color w:val="auto"/>
                <w:kern w:val="0"/>
                <w:sz w:val="24"/>
                <w:szCs w:val="24"/>
              </w:rPr>
              <w:t>长葛市公共资源交易中心开标四室（长葛市葛天大道东段商务区6#楼</w:t>
            </w:r>
            <w:r>
              <w:rPr>
                <w:rFonts w:hint="eastAsia" w:cs="宋体"/>
                <w:color w:val="auto"/>
                <w:kern w:val="0"/>
                <w:sz w:val="24"/>
                <w:szCs w:val="24"/>
                <w:lang w:val="en-US" w:eastAsia="zh-CN"/>
              </w:rPr>
              <w:t>5</w:t>
            </w:r>
            <w:r>
              <w:rPr>
                <w:rFonts w:hint="eastAsia" w:ascii="宋体" w:hAnsi="宋体" w:eastAsia="宋体" w:cs="宋体"/>
                <w:color w:val="auto"/>
                <w:kern w:val="0"/>
                <w:sz w:val="24"/>
                <w:szCs w:val="24"/>
              </w:rPr>
              <w:t>楼</w:t>
            </w:r>
            <w:r>
              <w:rPr>
                <w:rFonts w:hint="eastAsia" w:cs="宋体"/>
                <w:color w:val="auto"/>
                <w:kern w:val="0"/>
                <w:sz w:val="24"/>
                <w:szCs w:val="24"/>
                <w:lang w:val="en-US" w:eastAsia="zh-CN"/>
              </w:rPr>
              <w:t>507</w:t>
            </w:r>
            <w:r>
              <w:rPr>
                <w:rFonts w:hint="eastAsia" w:ascii="宋体" w:hAnsi="宋体" w:eastAsia="宋体" w:cs="宋体"/>
                <w:color w:val="auto"/>
                <w:kern w:val="0"/>
                <w:sz w:val="24"/>
                <w:szCs w:val="24"/>
              </w:rPr>
              <w:t>室）（本项目采用远程不见面开标，供应商无须到交易中心现场）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投标保证金</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按照河南省《关于优化政府采购营商环境有关问题的通知》（豫财购（2019）4号文）的要求，不收取投标保证金。供应商应提供投标承诺函（按照招标文件第八章3.4格式填写）。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公告发布</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招标公告、中标公告、变更（更正）公告、现场勘察答复等相关信息同时在以下网站发布：《河南省政府采购网》《全国公共资源交易平台（河南省·许昌市）》《长葛市人民政府门户网站》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采购人澄清或修改采购文件时间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在投标截止时间至少15日前，通过全国公共资源交易平台（河南省·许昌市）交易系统电子平台发出；不足15日的，采购人或者采购代理机构应当顺延提交投标文件的截止时间。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供应商对采购文件提出质疑的截止时间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招标公告期满之日起七个工作日内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投标文件份数</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电子投标文件：成功上传至《全国公共资源交易平台（河南省·许昌市）》公共资源交易系统加密电子投标文件1份（文件格式为： XXX公司XXX项目编号.file）。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投标文件的</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签署盖章</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电子投标文件：按采购文件要求加盖供应商电子印章和法人电子印章。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0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评标委员会组建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由采购人代表1人和评审专家4人组成，其中评审专家的人数不少于采购小组成员总数的三分之二。评审专家从政府采购评审专家库中随机抽取。评审委员会应当推选组长，但采购人代表不得担任组长。与供应商有利害关系的人不得进入评标委员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□由评审专家组成。评审专家从政府采购评审专家库中随机抽取。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评标方法</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eastAsia="zh-CN"/>
              </w:rPr>
              <w:t>☑</w:t>
            </w:r>
            <w:r>
              <w:rPr>
                <w:rFonts w:hint="eastAsia" w:ascii="宋体" w:hAnsi="宋体" w:eastAsia="宋体" w:cs="宋体"/>
                <w:kern w:val="0"/>
                <w:sz w:val="24"/>
                <w:szCs w:val="24"/>
              </w:rPr>
              <w:t>综合评分法</w:t>
            </w:r>
            <w:r>
              <w:rPr>
                <w:rFonts w:hint="eastAsia" w:cs="宋体"/>
                <w:kern w:val="0"/>
                <w:sz w:val="24"/>
                <w:szCs w:val="24"/>
                <w:lang w:eastAsia="zh-CN"/>
              </w:rPr>
              <w:t>□</w:t>
            </w:r>
            <w:r>
              <w:rPr>
                <w:rFonts w:hint="eastAsia" w:ascii="宋体" w:hAnsi="宋体" w:eastAsia="宋体" w:cs="宋体"/>
                <w:kern w:val="0"/>
                <w:sz w:val="24"/>
                <w:szCs w:val="24"/>
              </w:rPr>
              <w:t>最低评标价法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3"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履约担保</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无要求，按照《许昌市财政局关于加大政府采购支持中小企业力度有关事项的通知》（许财购【2022】5号）文的要求，不收取履约保证金。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代理服务费</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收取，中标通知书发出前，由中标供应商按照河南省招投标协会豫招协[2023]002号文，按照差额定率累进法收取，一次性以现金或转账形式交纳。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中标人资格核验</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供应商在中标后，应将由《长葛市政府采购供应商信用承诺函》替代的证明材料提交采购人核验，经核验无误后，发出中标通知书。</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一、法人或者其他组织的营业执照等证明文件，自然人的身份证明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1、企业法人营业执照或营业执照。（企业投标提供）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2、事业单位法人证书。（事业单位投标提供）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3、执业许可证。（非企业专业服务机构投标提供）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4、个体工商户营业执照。（个体工商户投标提供）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5、自然人身份证明。（自然人投标提供）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6、民办非企业单位登记证书。（民办非企业单位投标提供）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二、财务状况报告相关材料</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1、供应商是法人（法人包括企业法人、机关法人、事业单位法人和社会 团体法人），提供本单位：</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①2022年度经审计的财务报告，包括资产负债表、利润表、现金流量表、所有者权益变动表及其附注；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②基本开户银行出具的资信证明；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③财政部门认可的政府采购专业担保机构的证明文件和担保机构出具的投标担保函。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注：仅需提供序号①～③其中之一即可。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2、供应商（其他组织和自然人）提供本单位：</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①2022年度经审计的财务报告，包括资产负债表、利润表、现金流量表、 所有者权益变动表及其附注；</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②银行出具的资信证明；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③财政部门认可的政府采购专业担保机构的证明文件和担保机构出具的投标担保函。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注：仅需提供序号①～③其中之一即可。</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三、依法缴纳税收相关材料参加本次政府采购项目投标截止时间前一年内任意一个月缴纳税收凭据</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（依法免税的供应商，应提供相应文件证明依法免税）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四、依法缴纳社会保障资金的证明材料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参加本次政府采购项目投标截止时间前一年内任意一个月缴纳社会保险凭据。（依法不需要缴纳社会保障资金的供应商，应提供相应文件证明依 法不需要缴纳社会保障资金）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五、履行合同所必需的设备和专业技术能力的证明材料</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1、相关设备的购置发票、专业技术人员职称证书、用工合同等；</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2、供应商具备履行合同所必需的设备和专业技术能力承诺函或声明（承诺函或声明格式自拟）。</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注：仅需提供序号1～2其中之一即可。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六、参加政府采购活动前3年内在经营活动中没有重大违法记录的声明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七、未被列入“信用中国”网站(www.creditchina.gov.cn）失信被执行人、税收违法黑名单的供应商；“中国政府采购网” (www.ccgp.gov.cn)政府采购严重违法失信行为记录名单的供应商；“中国社会组织政务服 务平台”网站（https://chinanpo.mca.gov.cn）严重违法失信社会组织（联合体形式投标的，联合体成员存在不良信用记录，视同联合体存在 不良信用记录）。</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1、查询渠道：</w:t>
            </w:r>
          </w:p>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①“信用中国”网站（www.creditchina.gov.cn） </w:t>
            </w:r>
          </w:p>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②“中国政府采购网”（www.ccgp.gov.cn）</w:t>
            </w:r>
          </w:p>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③“中国社会组织政务服务平台”网站（https://chinanpo.mca.gov.cn） （仅查询社会组织）；</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2、截止时间：同投标截止时间；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3、信用信息的使用原则：经采购人认定的被列入失信被执行人、税收违法黑名单、政府采购严重违法失信行为记录名单的供应商、严重违法失信社会组织，将拒绝其参与本次政府采购活动。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电子化采购模式</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是。供应商投标时须成功上传、解密电子投标文件。供应商资质、业绩、荣誉及相关人员证明材料等资料原件不再提交（本招标文件第六章另有要求提供原件的除外）。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供应商代表出席开标会</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供应商准时在网上参加投标、开标活动。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特别提示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按照《关于推进全流程电子化交易和在线监管工作有关问题的通知》（许公管办〔2019〕3号）规定：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不同供应商电子投标文件记录的网卡MAC地址、CPU序号、硬盘序列号等硬件特征码均相同时，视为‘不同供应商的投标文件由同一单位或者个人编制’或‘不同供应商委托同一单位或者个人办理响应事宜’，其投标无效。</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评审专家应严格按照要求查看“硬件特征码”相关信息并进行评审，在评审报告中显示“不同供应商电子投标文件制作硬件特征码”是否雷同的分析及判定结果。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spacing w:line="460" w:lineRule="exact"/>
              <w:ind w:left="0" w:leftChars="0" w:right="0" w:rightChars="0"/>
              <w:contextualSpacing/>
              <w:jc w:val="center"/>
              <w:rPr>
                <w:sz w:val="24"/>
                <w:szCs w:val="24"/>
              </w:rPr>
            </w:pPr>
            <w:r>
              <w:rPr>
                <w:sz w:val="24"/>
                <w:szCs w:val="24"/>
              </w:rPr>
              <w:t>中小企业有关</w:t>
            </w:r>
          </w:p>
          <w:p>
            <w:pPr>
              <w:keepNext w:val="0"/>
              <w:keepLines w:val="0"/>
              <w:widowControl/>
              <w:suppressLineNumbers w:val="0"/>
              <w:autoSpaceDE w:val="0"/>
              <w:autoSpaceDN w:val="0"/>
              <w:spacing w:line="460" w:lineRule="exact"/>
              <w:ind w:left="0" w:leftChars="0" w:right="0" w:rightChars="0"/>
              <w:contextualSpacing/>
              <w:jc w:val="center"/>
              <w:rPr>
                <w:rFonts w:hint="eastAsia" w:ascii="宋体" w:hAnsi="宋体" w:eastAsia="宋体" w:cs="宋体"/>
                <w:kern w:val="0"/>
                <w:sz w:val="24"/>
                <w:szCs w:val="24"/>
              </w:rPr>
            </w:pPr>
            <w:r>
              <w:rPr>
                <w:sz w:val="24"/>
                <w:szCs w:val="24"/>
              </w:rPr>
              <w:t>政策</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spacing w:line="460" w:lineRule="exact"/>
              <w:contextualSpacing/>
              <w:rPr>
                <w:rFonts w:ascii="宋体" w:hAnsi="宋体" w:cs="宋体"/>
                <w:b/>
                <w:bCs/>
                <w:kern w:val="0"/>
                <w:sz w:val="24"/>
                <w:szCs w:val="24"/>
              </w:rPr>
            </w:pPr>
            <w:r>
              <w:rPr>
                <w:rFonts w:hint="eastAsia" w:ascii="宋体" w:hAnsi="宋体" w:cs="宋体"/>
                <w:b/>
                <w:bCs/>
                <w:kern w:val="0"/>
                <w:sz w:val="24"/>
                <w:szCs w:val="24"/>
              </w:rPr>
              <w:t>1、本项目为专门面向中小企业采购，故不再执行价格评审优惠的扶持政策，评审时不再对价格进行扣除。</w:t>
            </w:r>
          </w:p>
          <w:p>
            <w:pPr>
              <w:keepNext w:val="0"/>
              <w:keepLines w:val="0"/>
              <w:widowControl/>
              <w:suppressLineNumbers w:val="0"/>
              <w:autoSpaceDE w:val="0"/>
              <w:autoSpaceDN w:val="0"/>
              <w:adjustRightInd w:val="0"/>
              <w:snapToGrid w:val="0"/>
              <w:spacing w:line="420" w:lineRule="exact"/>
              <w:rPr>
                <w:sz w:val="24"/>
                <w:szCs w:val="24"/>
              </w:rPr>
            </w:pPr>
            <w:r>
              <w:rPr>
                <w:rFonts w:hint="eastAsia"/>
                <w:sz w:val="24"/>
                <w:szCs w:val="24"/>
              </w:rPr>
              <w:t>2</w:t>
            </w:r>
            <w:r>
              <w:rPr>
                <w:sz w:val="24"/>
                <w:szCs w:val="24"/>
              </w:rPr>
              <w:t>、根据工信部等部委发布的《关于印发中小企业划型标准规定的通知》 （工信部联企业〔2011〕300号），按照本次采购标的所属行业的划型标准，符合条件的中小企业应按照</w:t>
            </w:r>
            <w:r>
              <w:rPr>
                <w:rFonts w:hint="eastAsia"/>
                <w:sz w:val="24"/>
                <w:szCs w:val="24"/>
              </w:rPr>
              <w:t>采购</w:t>
            </w:r>
            <w:r>
              <w:rPr>
                <w:sz w:val="24"/>
                <w:szCs w:val="24"/>
              </w:rPr>
              <w:t xml:space="preserve">文件格式要求提供《中小企业声明函》，否则不得享受相关中小企业扶持政策。 </w:t>
            </w:r>
          </w:p>
          <w:p>
            <w:pPr>
              <w:keepNext w:val="0"/>
              <w:keepLines w:val="0"/>
              <w:widowControl/>
              <w:suppressLineNumbers w:val="0"/>
              <w:autoSpaceDE w:val="0"/>
              <w:autoSpaceDN w:val="0"/>
              <w:adjustRightInd w:val="0"/>
              <w:snapToGrid w:val="0"/>
              <w:spacing w:line="420" w:lineRule="exact"/>
              <w:rPr>
                <w:rFonts w:hint="eastAsia" w:eastAsia="宋体"/>
                <w:b/>
                <w:bCs/>
                <w:color w:val="FF0000"/>
                <w:sz w:val="24"/>
                <w:lang w:eastAsia="zh-CN"/>
              </w:rPr>
            </w:pPr>
            <w:r>
              <w:rPr>
                <w:rFonts w:hint="eastAsia"/>
                <w:sz w:val="24"/>
              </w:rPr>
              <w:t>3</w:t>
            </w:r>
            <w:r>
              <w:rPr>
                <w:sz w:val="24"/>
              </w:rPr>
              <w:t>、</w:t>
            </w:r>
            <w:r>
              <w:rPr>
                <w:b/>
                <w:bCs/>
                <w:color w:val="auto"/>
                <w:sz w:val="24"/>
              </w:rPr>
              <w:t>本次采购标的对应的中小企业划分标准所属行业：</w:t>
            </w:r>
            <w:r>
              <w:rPr>
                <w:rFonts w:hint="eastAsia"/>
                <w:b/>
                <w:bCs/>
                <w:color w:val="auto"/>
                <w:sz w:val="24"/>
                <w:lang w:eastAsia="zh-CN"/>
              </w:rPr>
              <w:t>工业。</w:t>
            </w:r>
          </w:p>
          <w:p>
            <w:pPr>
              <w:keepNext w:val="0"/>
              <w:keepLines w:val="0"/>
              <w:widowControl/>
              <w:suppressLineNumbers w:val="0"/>
              <w:autoSpaceDE w:val="0"/>
              <w:autoSpaceDN w:val="0"/>
              <w:spacing w:line="460" w:lineRule="exact"/>
              <w:contextualSpacing/>
              <w:rPr>
                <w:sz w:val="24"/>
                <w:szCs w:val="24"/>
              </w:rPr>
            </w:pPr>
            <w:r>
              <w:rPr>
                <w:rFonts w:hint="eastAsia"/>
                <w:sz w:val="24"/>
                <w:szCs w:val="24"/>
              </w:rPr>
              <w:t>4</w:t>
            </w:r>
            <w:r>
              <w:rPr>
                <w:sz w:val="24"/>
                <w:szCs w:val="24"/>
              </w:rPr>
              <w:t>、以联合体形式参加政府采购活动，联合体各方均为中小企业的，联合 体视同中小企业。其中，联合体各方均为小微企业的，联合体视同小微企业。</w:t>
            </w:r>
          </w:p>
          <w:p>
            <w:pPr>
              <w:keepNext w:val="0"/>
              <w:keepLines w:val="0"/>
              <w:widowControl/>
              <w:suppressLineNumbers w:val="0"/>
              <w:autoSpaceDE w:val="0"/>
              <w:autoSpaceDN w:val="0"/>
              <w:spacing w:line="460" w:lineRule="exact"/>
              <w:contextualSpacing/>
              <w:rPr>
                <w:sz w:val="24"/>
                <w:szCs w:val="24"/>
              </w:rPr>
            </w:pPr>
            <w:r>
              <w:rPr>
                <w:rFonts w:hint="eastAsia"/>
                <w:sz w:val="24"/>
                <w:szCs w:val="24"/>
              </w:rPr>
              <w:t>5</w:t>
            </w:r>
            <w:r>
              <w:rPr>
                <w:sz w:val="24"/>
                <w:szCs w:val="24"/>
              </w:rPr>
              <w:t xml:space="preserve">、提供由省级以上监狱管理局、戒毒管理局（含新疆生产建设兵团）出具的属于监狱企业证明文件的，视同为小型和微型企业。 </w:t>
            </w:r>
          </w:p>
          <w:p>
            <w:pPr>
              <w:keepNext w:val="0"/>
              <w:keepLines w:val="0"/>
              <w:widowControl/>
              <w:suppressLineNumbers w:val="0"/>
              <w:spacing w:line="460" w:lineRule="exact"/>
              <w:contextualSpacing/>
              <w:jc w:val="left"/>
              <w:rPr>
                <w:sz w:val="24"/>
                <w:szCs w:val="24"/>
              </w:rPr>
            </w:pPr>
            <w:r>
              <w:rPr>
                <w:rFonts w:hint="eastAsia"/>
                <w:sz w:val="24"/>
                <w:szCs w:val="24"/>
              </w:rPr>
              <w:t>6</w:t>
            </w:r>
            <w:r>
              <w:rPr>
                <w:sz w:val="24"/>
                <w:szCs w:val="24"/>
              </w:rPr>
              <w:t>、符合享受政府采购支持政策的残疾人福利性单位条件且提供《残疾人 福利性单位声明函》的，视同为小型和微型企业。</w:t>
            </w:r>
          </w:p>
          <w:p>
            <w:pPr>
              <w:keepNext w:val="0"/>
              <w:keepLines w:val="0"/>
              <w:widowControl/>
              <w:suppressLineNumbers w:val="0"/>
              <w:spacing w:line="460" w:lineRule="exact"/>
              <w:contextualSpacing/>
              <w:jc w:val="left"/>
              <w:rPr>
                <w:sz w:val="24"/>
                <w:szCs w:val="24"/>
              </w:rPr>
            </w:pPr>
            <w:r>
              <w:rPr>
                <w:rFonts w:hint="eastAsia"/>
                <w:sz w:val="24"/>
                <w:szCs w:val="24"/>
              </w:rPr>
              <w:t>享受政府采购支持政策的残疾人福利性单位应当同时满足以下条件：</w:t>
            </w:r>
          </w:p>
          <w:p>
            <w:pPr>
              <w:keepNext w:val="0"/>
              <w:keepLines w:val="0"/>
              <w:widowControl/>
              <w:suppressLineNumbers w:val="0"/>
              <w:spacing w:line="460" w:lineRule="exact"/>
              <w:contextualSpacing/>
              <w:jc w:val="left"/>
              <w:rPr>
                <w:sz w:val="24"/>
                <w:szCs w:val="24"/>
              </w:rPr>
            </w:pPr>
            <w:r>
              <w:rPr>
                <w:rFonts w:hint="eastAsia"/>
                <w:sz w:val="24"/>
                <w:szCs w:val="24"/>
              </w:rPr>
              <w:t>（一）安置的残疾人占本单位在职职工人数的比例不低于 25%</w:t>
            </w:r>
          </w:p>
          <w:p>
            <w:pPr>
              <w:keepNext w:val="0"/>
              <w:keepLines w:val="0"/>
              <w:widowControl/>
              <w:suppressLineNumbers w:val="0"/>
              <w:spacing w:line="460" w:lineRule="exact"/>
              <w:contextualSpacing/>
              <w:jc w:val="left"/>
              <w:rPr>
                <w:sz w:val="24"/>
                <w:szCs w:val="24"/>
              </w:rPr>
            </w:pPr>
            <w:r>
              <w:rPr>
                <w:rFonts w:hint="eastAsia"/>
                <w:sz w:val="24"/>
                <w:szCs w:val="24"/>
              </w:rPr>
              <w:t>（含 25%），并且安置的残疾人人数不少于 10 人（含 10 人）；</w:t>
            </w:r>
          </w:p>
          <w:p>
            <w:pPr>
              <w:keepNext w:val="0"/>
              <w:keepLines w:val="0"/>
              <w:widowControl/>
              <w:suppressLineNumbers w:val="0"/>
              <w:spacing w:line="460" w:lineRule="exact"/>
              <w:contextualSpacing/>
              <w:jc w:val="left"/>
              <w:rPr>
                <w:sz w:val="24"/>
                <w:szCs w:val="24"/>
              </w:rPr>
            </w:pPr>
            <w:r>
              <w:rPr>
                <w:rFonts w:hint="eastAsia"/>
                <w:sz w:val="24"/>
                <w:szCs w:val="24"/>
              </w:rPr>
              <w:t>（二）依法与安置的每位残疾人签订了一年以上（含一年）的劳动合同或服务协议；</w:t>
            </w:r>
          </w:p>
          <w:p>
            <w:pPr>
              <w:keepNext w:val="0"/>
              <w:keepLines w:val="0"/>
              <w:widowControl/>
              <w:suppressLineNumbers w:val="0"/>
              <w:spacing w:line="460" w:lineRule="exact"/>
              <w:contextualSpacing/>
              <w:jc w:val="left"/>
              <w:rPr>
                <w:sz w:val="24"/>
                <w:szCs w:val="24"/>
              </w:rPr>
            </w:pPr>
            <w:r>
              <w:rPr>
                <w:rFonts w:hint="eastAsia"/>
                <w:sz w:val="24"/>
                <w:szCs w:val="24"/>
              </w:rPr>
              <w:t>（三）为安置的每位残疾人按月足额缴纳了基本养老保险、基本医疗保险、失业保险、工伤保险和生育保险等社会保险费；</w:t>
            </w:r>
          </w:p>
          <w:p>
            <w:pPr>
              <w:keepNext w:val="0"/>
              <w:keepLines w:val="0"/>
              <w:widowControl/>
              <w:suppressLineNumbers w:val="0"/>
              <w:spacing w:line="460" w:lineRule="exact"/>
              <w:contextualSpacing/>
              <w:jc w:val="left"/>
              <w:rPr>
                <w:sz w:val="24"/>
                <w:szCs w:val="24"/>
              </w:rPr>
            </w:pPr>
            <w:r>
              <w:rPr>
                <w:rFonts w:hint="eastAsia"/>
                <w:sz w:val="24"/>
                <w:szCs w:val="24"/>
              </w:rPr>
              <w:t>（四）通过银行等金融机构向安置的每位残疾人，按月支付了不低于单位所在区县适用的经省级人民政府批准的月最低工资标准的工资；</w:t>
            </w:r>
          </w:p>
          <w:p>
            <w:pPr>
              <w:keepNext w:val="0"/>
              <w:keepLines w:val="0"/>
              <w:widowControl/>
              <w:suppressLineNumbers w:val="0"/>
              <w:spacing w:line="460" w:lineRule="exact"/>
              <w:contextualSpacing/>
              <w:jc w:val="left"/>
              <w:rPr>
                <w:sz w:val="24"/>
                <w:szCs w:val="24"/>
              </w:rPr>
            </w:pPr>
            <w:r>
              <w:rPr>
                <w:rFonts w:hint="eastAsia"/>
                <w:sz w:val="24"/>
                <w:szCs w:val="24"/>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spacing w:line="460" w:lineRule="exact"/>
              <w:contextualSpacing/>
              <w:jc w:val="left"/>
              <w:rPr>
                <w:sz w:val="24"/>
                <w:szCs w:val="24"/>
              </w:rPr>
            </w:pPr>
            <w:r>
              <w:rPr>
                <w:rFonts w:hint="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widowControl/>
              <w:suppressLineNumbers w:val="0"/>
              <w:spacing w:line="460" w:lineRule="exact"/>
              <w:contextualSpacing/>
              <w:jc w:val="left"/>
              <w:rPr>
                <w:sz w:val="24"/>
                <w:szCs w:val="24"/>
              </w:rPr>
            </w:pPr>
            <w:r>
              <w:rPr>
                <w:rFonts w:hint="eastAsia"/>
                <w:sz w:val="24"/>
                <w:szCs w:val="24"/>
              </w:rPr>
              <w:t>7、小型和微型企业不包括民办非企业单位。</w:t>
            </w:r>
          </w:p>
          <w:p>
            <w:pPr>
              <w:keepNext w:val="0"/>
              <w:keepLines w:val="0"/>
              <w:widowControl/>
              <w:suppressLineNumbers w:val="0"/>
              <w:spacing w:line="460" w:lineRule="exact"/>
              <w:ind w:left="0" w:leftChars="0" w:right="0" w:rightChars="0"/>
              <w:contextualSpacing/>
              <w:jc w:val="left"/>
              <w:rPr>
                <w:rFonts w:hint="eastAsia" w:ascii="宋体" w:hAnsi="宋体" w:eastAsia="宋体" w:cs="宋体"/>
                <w:kern w:val="0"/>
                <w:sz w:val="24"/>
                <w:szCs w:val="24"/>
              </w:rPr>
            </w:pPr>
            <w:r>
              <w:rPr>
                <w:rFonts w:hint="eastAsia"/>
                <w:sz w:val="24"/>
                <w:szCs w:val="24"/>
              </w:rPr>
              <w:t>8、符合中小企业划分标准的个体工商户，在政府采购活动中视同中小企业。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节能环保要求</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执行《财政部 发展改革委 生态环境部 市场监管总局关于调整优化节能 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未尽事宜，按国家有关规定执行。</w:t>
            </w:r>
          </w:p>
        </w:tc>
      </w:tr>
    </w:tbl>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4"/>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第四章 供应商须知</w:t>
      </w:r>
    </w:p>
    <w:p>
      <w:pPr>
        <w:pStyle w:val="15"/>
        <w:keepNext w:val="0"/>
        <w:keepLines w:val="0"/>
        <w:widowControl/>
        <w:suppressLineNumbers w:val="0"/>
        <w:spacing w:before="0" w:beforeAutospacing="1" w:after="0" w:afterAutospacing="1" w:line="240" w:lineRule="atLeast"/>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4"/>
          <w:szCs w:val="24"/>
        </w:rPr>
        <w:t>一、概念释义</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适用范围</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1.1本采购文件仅适用于本次“采购邀请”和“供应商须知前附表”中所述采购项目的采购。</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1.2本采购文件解释权属于“采购邀请”和“供应商须知前附表”所述的采购人、采购代理公司。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default" w:ascii="Times New Roman" w:hAnsi="Times New Roman" w:eastAsia="宋体" w:cs="Calibri"/>
          <w:b/>
          <w:bCs/>
          <w:kern w:val="0"/>
          <w:sz w:val="24"/>
          <w:szCs w:val="24"/>
        </w:rPr>
      </w:pPr>
      <w:r>
        <w:rPr>
          <w:rFonts w:hint="default" w:ascii="Times New Roman" w:hAnsi="Times New Roman" w:eastAsia="宋体" w:cs="Calibri"/>
          <w:b/>
          <w:bCs/>
          <w:kern w:val="0"/>
          <w:sz w:val="24"/>
          <w:szCs w:val="24"/>
        </w:rPr>
        <w:t xml:space="preserve">2.  </w:t>
      </w:r>
      <w:r>
        <w:rPr>
          <w:rFonts w:hint="eastAsia" w:ascii="宋体" w:hAnsi="宋体" w:eastAsia="宋体" w:cs="宋体"/>
          <w:b/>
          <w:bCs/>
          <w:kern w:val="0"/>
          <w:sz w:val="24"/>
          <w:szCs w:val="24"/>
        </w:rPr>
        <w:t>定义</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2.1“采购项目”：系指“供应商须知前附表”中所述的采购项目。</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2.2“采购人、 采购代理机构”：系指“供应商须知前附表”中所述的组织本次采购的代理公司和采购人。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2.3“供应商”系指从采购人、代理机构处按规定获取采购文件，并按照采购文件向采购人、代理公司提交投标文件的供应商。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2.4“中标供应商”系指中标的供应商。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2.5“甲方”系指采购人。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2.6“乙方”系指中标并向采购人提供服务的供应商。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2.7“服务”系指采购文件规定的供应商为完成采购项目所需承担的全部义务。</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2.8.1采购文件列明不允许或未列明允许进口产品参加响应的，均视为拒绝进口产品参加响应。</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2.8.2如投标文件中已说明，经财政部门审核同意，允许部分或全部产品采购进口产品，供应商既可提供本国产品，也可以提供进口产品。</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2.9采购文件中凡标有“★”的条款均系实质性要求条款。</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3.</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合格的供应商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3.1具有本项目生产、制造、供应或实施能力，符合、承认并承诺履行本采购文件各项规定的法人、其他组织或者自然人。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3.2符合本项目“采购邀请”和“供应商须知前附表”中规定的合格供应商所必须具备的条件。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3.3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3.4单位负责人为同一人或者存在直接控股、管理关系的不同供应商，不得参加同一合同项下的政府采购活动。违反规定的，相关投标均无效。</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3.5除单一来源外，为采购项目提供整体设计、规范编制或者项目管理、监理、检测等服务的供应商，不得再参加该采购项目的其他采购活动。</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3.6“采购邀请”和“供应商须知前附表”规定接受联合体响应的，除应符合本章第3.1项和3.2项要求外，还应遵守以下规定：</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3.6.1在投标文件中向采购人提交联合体协议书，明确联合体各方承担的工作和义务；</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3.6.2采购人根据采购项目的特殊要求规定供应商特定条件的，联合体各方中至少应当有一方符合采购规定的特定条件。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3.6.3联合体各方不得再单独参加或者与其他供应商另外组成联合体参加同一合同项下的政府采购活动。</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3.6.4联合体各方应当共同与采购人签订采购合同，就采购合同约定的事项对采购人承担连带责任。</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3.7法律、行政法规规定的其他条件。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4.</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合格的货物和服务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4.2供应商所提供的服务应当没有侵犯任何第三方的知识产权、技术秘密等合法权利。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如供应商所投产品被列入《中华人民共和国实施强制性产品认证的产品目录》，则该产品应具备国家认监委指定强制性产品认证机构颁发的《中国国家强制性产品认证证书》（CCC认证）。供应商不能提供超出此目录范畴外的替代品。</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供应商所投产品如被列入《信息安全产品强制性认证目录》，则该产品应具备中国信息安全认证中心颁发的《中国国家信息安全产品认证证书》。供应商不能提供超出此目录范畴外的替代品。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5.</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投标费用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不论采购的结果如何，供应商均应自行承担所有与采购有关的全部费用，采购人、采购代理公司在任何情况下均无义务和责任承担这些费用。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6.</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信息发布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本采购项目需要公开的有关信息，包括招标公告、采购文件澄清或修改公告、中标公告以及延长投标文件提交截止时间等与采购活动有关的通知，采购人、采购代理机构均将通过在 《河南省政府采购网》《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7.</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代理费用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7.1收取标准：收取。详见供应商须知前附表。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7.2收取方式：中标通知书发出前，由中标供应商按照河南省招投标协会豫招协[2023]002号文，按照差额定率累进法收取，一次性以现金或转账形式交纳。</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8.</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其他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本“供应商须知”的条款如与“投标邀请”、“项目需求”、“供应商须知前附表”和“资格审查与评标”就同一内容的表述不一致的，以“投标邀请”、“ 项目需求”、 “供应商须知前附表”和“资格审查与评标”中规定的内容为准。</w:t>
      </w:r>
    </w:p>
    <w:p>
      <w:pPr>
        <w:pStyle w:val="15"/>
        <w:keepNext w:val="0"/>
        <w:keepLines w:val="0"/>
        <w:widowControl/>
        <w:suppressLineNumbers w:val="0"/>
        <w:spacing w:before="0" w:beforeAutospacing="1" w:after="0" w:afterAutospacing="1" w:line="360" w:lineRule="auto"/>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4"/>
          <w:szCs w:val="24"/>
        </w:rPr>
        <w:t>二、采购文件说明</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Calibri"/>
          <w:b/>
          <w:bCs/>
          <w:kern w:val="0"/>
          <w:sz w:val="24"/>
          <w:szCs w:val="24"/>
        </w:rPr>
        <w:t xml:space="preserve">9.  </w:t>
      </w:r>
      <w:r>
        <w:rPr>
          <w:rFonts w:hint="eastAsia" w:ascii="Times New Roman" w:hAnsi="Times New Roman" w:eastAsia="宋体" w:cs="Calibri"/>
          <w:b/>
          <w:bCs/>
          <w:kern w:val="0"/>
          <w:sz w:val="24"/>
          <w:szCs w:val="24"/>
        </w:rPr>
        <w:t>采购文件构成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9.1采购文件由以下部分组成：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第一章 投标邀请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第二章 采购需求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第三章 供应商须知前附表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第四章 供应商须知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第五章 政府采购政策功能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第六章 资格审查与评审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第七章 合同书格式及合同条款</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第八章 投标文件有关格式</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10.</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现场考察、开标前答疑会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10.1招标人根据采购项目的具体情况，可以在招标文件公告期满后，组织已获取招标文件的潜在供应商现场考察或者召开开标前答疑会。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10.2招标人组织现场考察或者召开答疑会的，应当在招标文件中载明，或者在招标文件公告期满后在财政部门指定的政府采购信息发布媒体和《全国公共资源交易平台（河南省·许昌市）》发布更正公告。</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10.3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10.4现场考察及参加开标前答疑会所发生的费用及一切责任由供应商自行承担。</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11.</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采购文件的澄清或修改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11.1在投标截止期前，无论出于何种原因，采购人可主动地或在解答供应商提出的澄清问题时对采购文件进行修改。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11.2采购人、采购代理公司可以对已发出的采购文件进行必要的澄清或者修改。澄清或者修改的内容可能影响投标文件编制的，采购人将在投标文件提交截止之日15日前，在财政部门指定的政府采购信息发布媒体和《全国公共资源交易平台（河南省·许昌市）》发布更正公告。</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11.3澄清或修改公告的内容为采购文件的组成部分，并对供应商具有约束力。当采购文件与澄清或修改公告就同一内容的表述不一致时，以最后发出的文件内容为准。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11.4如果澄清或者修改发出的时间距规定的投标截止时间不足15日的，采购人、采购代理公司将顺延提交投标文件的截止时间。</w:t>
      </w:r>
    </w:p>
    <w:p>
      <w:pPr>
        <w:pStyle w:val="15"/>
        <w:keepNext w:val="0"/>
        <w:keepLines w:val="0"/>
        <w:widowControl/>
        <w:suppressLineNumbers w:val="0"/>
        <w:spacing w:before="0" w:beforeAutospacing="1" w:after="0" w:afterAutospacing="1" w:line="360" w:lineRule="auto"/>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4"/>
          <w:szCs w:val="24"/>
        </w:rPr>
        <w:t>三、投标文件的编制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12.</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投标文件的语言及计量单位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12.1供应商提交的投标文件以及供应商与采购人、采购代理公司就有关采购事宜的所有来往书面文件均应使用中文。除签名、盖章、专用名称等特殊情形外，以中文以外的文字表述的投标文件视同未提供。</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12.2投标文件计量单位，采购文件已有明确规定的，使用采购文件规定的计量单位；采购文件没有规定的，一律采用中华人民共和国法定计量单位。</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13.</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13.1本次采购项目的报价均以人民币为计算单位。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13.2采购人不得向供应商索要或者接受其给予的赠品、回扣或者与采购无关的其他商品、服务。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13.3供应商应对项目要求的全部内容进行报价，少报漏报将导致其投标为非实质性响应予以拒绝。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13.5本项目所涉及的运输、施工、安装、集成、调试、验收、备品和工具等费用均包含在响应报价中。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13.6本次招标不接受可选择或可调整的投标方案和报价，任何有选择的或可调整的投标方案和报价将被视为非实质性响应投标而作无效投标处理。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13.7报价不得高于本项目预算金额，且不低于成本价。供应商的响应报价高于预算金额（项目控制金额上限）的，该供应商的投标文件将被视为非实质性响应予以拒绝。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13.8最低报价不能作为中标的保证。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14.</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投标文件有效期</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14.2投标有效期内供应商撤销投标文件的，供应商将承担违背投标承诺函的责任追究。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14.3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14.4中标供应商的投标文件作为项目合同的附件，其有效期至中标供应商全部合同义务履行完毕为止。</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15.</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投标文件构成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15.1投标文件的构成应符合法律法规及采购文件的要求。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15.2供应商应当按照采购文件的要求编制投标文件。投标文件应当对采购文件提出的要求和条件作出明确响应。</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15.3投标文件由资格证明材料、符合性证明材料、其它材料等组成。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15.5供应商登录许昌公共资源交易系统下载“许昌投标文件制作系统SEARUN 最新版本”，按招标文件要求根据所投标段制作电子投标文件。一个标段对应生成一个文件夹（xxxx项目xx标段）,后缀名为“.file”的文件用于电子投标使用。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电子投标文件制作技术咨询：0374-2961598。</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16.</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投标文件格式</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16.1投标文件应参照招标文件第八章（投标文件有关格式）的内容要求、编排顺序和格式要求，供应商应按照以上要求以A4幅将投标文件编上唯一的连贯页码，并在投标文件封面上注明：所投项目名称、项目编号、供应商名称、日期等字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16.2供应商应按采购文件提供的格式编写投标文件。采购文件未提供标准格式的供应商可自行拟定。</w:t>
      </w:r>
    </w:p>
    <w:p>
      <w:pPr>
        <w:pStyle w:val="1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default" w:ascii="Times New Roman" w:hAnsi="Times New Roman" w:eastAsia="宋体" w:cs="Calibri"/>
          <w:b/>
          <w:bCs/>
          <w:kern w:val="0"/>
          <w:sz w:val="24"/>
          <w:szCs w:val="24"/>
        </w:rPr>
      </w:pPr>
      <w:r>
        <w:rPr>
          <w:rFonts w:hint="eastAsia" w:ascii="宋体" w:hAnsi="宋体" w:eastAsia="宋体" w:cs="宋体"/>
          <w:b/>
          <w:bCs/>
          <w:kern w:val="0"/>
          <w:sz w:val="24"/>
          <w:szCs w:val="24"/>
        </w:rPr>
        <w:t>投标保证金：</w:t>
      </w:r>
      <w:r>
        <w:rPr>
          <w:rFonts w:hint="eastAsia" w:ascii="宋体" w:hAnsi="宋体" w:eastAsia="宋体" w:cs="宋体"/>
          <w:kern w:val="0"/>
          <w:sz w:val="24"/>
          <w:szCs w:val="24"/>
        </w:rPr>
        <w:t>按照河南省《关于优化政府采购营商环境有关问题的通知》（豫财购（2019）4号文）的要求，不收取投标保证金。供应商应提供投标承诺函（按照招标文件第八章3.4格式填写）。</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default"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18.</w:t>
      </w:r>
      <w:r>
        <w:rPr>
          <w:rFonts w:hint="eastAsia" w:ascii="宋体" w:hAnsi="宋体" w:eastAsia="宋体" w:cs="宋体"/>
          <w:b/>
          <w:bCs/>
          <w:kern w:val="0"/>
          <w:sz w:val="24"/>
          <w:szCs w:val="24"/>
        </w:rPr>
        <w:t>采购文件的数量和签署盖章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18.1供应商应提交投标文件份数见“供应商须知前附表”。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18.2在采购文件中已明示需盖章及签名之处，电子投标文件应按采购文件要求加盖供应商电子印章和法人电子印章或授权代表电子印章。</w:t>
      </w:r>
    </w:p>
    <w:p>
      <w:pPr>
        <w:pStyle w:val="15"/>
        <w:keepNext w:val="0"/>
        <w:keepLines w:val="0"/>
        <w:widowControl/>
        <w:suppressLineNumbers w:val="0"/>
        <w:spacing w:before="0" w:beforeAutospacing="1" w:after="0" w:afterAutospacing="1" w:line="360" w:lineRule="auto"/>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4"/>
          <w:szCs w:val="24"/>
        </w:rPr>
        <w:t>四、投标文件的提交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19.</w:t>
      </w:r>
      <w:r>
        <w:rPr>
          <w:rFonts w:hint="eastAsia" w:ascii="宋体" w:hAnsi="宋体" w:eastAsia="宋体" w:cs="宋体"/>
          <w:b/>
          <w:bCs/>
          <w:kern w:val="0"/>
          <w:sz w:val="24"/>
          <w:szCs w:val="24"/>
        </w:rPr>
        <w:t>投标截止时间</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19.1供应商必须在“投标邀请”和“供应商须知前附表”中规定的投标截止时间前，将加密电子投标文件（.file格式）通过《全国公共资源交易平台(河南省▪许昌市)》公共资源交易系统成功上传。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19.2招标人可以按本须知第10条规定，通过修改招标文件自行决定酌情延长投标截止期。在此情况下，招标人和供应商受投标截止期制约的所有权利和义务均应延长至新的截止日期和时间。供应商按招标人修改通知规定的时间提交投标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default"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20.</w:t>
      </w:r>
      <w:r>
        <w:rPr>
          <w:rFonts w:hint="eastAsia" w:ascii="宋体" w:hAnsi="宋体" w:eastAsia="宋体" w:cs="宋体"/>
          <w:b/>
          <w:bCs/>
          <w:kern w:val="0"/>
          <w:sz w:val="24"/>
          <w:szCs w:val="24"/>
        </w:rPr>
        <w:t>迟交的投标文件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投标截止时间之后上传的投标文件，招标人将拒绝接收。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21.</w:t>
      </w:r>
      <w:r>
        <w:rPr>
          <w:rFonts w:hint="eastAsia" w:ascii="宋体" w:hAnsi="宋体" w:eastAsia="宋体" w:cs="宋体"/>
          <w:b/>
          <w:bCs/>
          <w:kern w:val="0"/>
          <w:sz w:val="24"/>
          <w:szCs w:val="24"/>
        </w:rPr>
        <w:t>投标文件的修改和撤回</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21.1.供应商应当在投标截止时间前完成电子投标文件的提交，可以补充、修改或撤回。投标截止时间前未完成电子投标文件提交、取得“投标文件提交回执单”的，视为撤回投标文件。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21.2.供应商补充、修改的内容并作为投标文件的组成部分。补充或修改应当按招标文件要求签署、盖章、提交，并应注明“修改”或“补充”字样。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21.3.供应商不得在投标有效期内撤销投标文件，否则供应商将承担违背投标承诺函的责任追究。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22.</w:t>
      </w:r>
      <w:r>
        <w:rPr>
          <w:rFonts w:hint="eastAsia" w:ascii="宋体" w:hAnsi="宋体" w:eastAsia="宋体" w:cs="宋体"/>
          <w:b/>
          <w:bCs/>
          <w:kern w:val="0"/>
          <w:sz w:val="24"/>
          <w:szCs w:val="24"/>
        </w:rPr>
        <w:t>除供应商须知前附表另有规定外，供应商所提交的电子投标文件不予退还。</w:t>
      </w:r>
    </w:p>
    <w:p>
      <w:pPr>
        <w:pStyle w:val="15"/>
        <w:keepNext w:val="0"/>
        <w:keepLines w:val="0"/>
        <w:widowControl/>
        <w:suppressLineNumbers w:val="0"/>
        <w:spacing w:before="0" w:beforeAutospacing="1" w:after="0" w:afterAutospacing="1" w:line="360" w:lineRule="auto"/>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4"/>
          <w:szCs w:val="24"/>
        </w:rPr>
        <w:t>五、开标和评标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23.</w:t>
      </w:r>
      <w:r>
        <w:rPr>
          <w:rFonts w:hint="eastAsia" w:ascii="宋体" w:hAnsi="宋体" w:eastAsia="宋体" w:cs="宋体"/>
          <w:b/>
          <w:bCs/>
          <w:kern w:val="0"/>
          <w:sz w:val="24"/>
          <w:szCs w:val="24"/>
        </w:rPr>
        <w:t>开标</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23.1本项目采用“远程不见面”开标方式,供应商应当在开标时间前使用CA数字证书登录交易系统远程开标大厅在线准时参加开标活动并进行投标文件远程解密、在线提异议（质疑）及电子签章等；采购代理机构在开标时间前到达指定地点使用CA数字证书登录交易系统远程开标大厅，做好开标前各项准备。</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23.2投标截止时间到达时，采购代理机构点击“开标”按钮，开标开始，各供应商可以远程进行解密投标文件，解密时限为120分钟。供应商未进行解密或未按规定进行解密的，视为放弃投标。待全部供应商解密完成后，采购人（代理机构）进行一键解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23.3解密完成后，供应商可点击“开标记录”查看各供应商投标报价等信息，对开标过程或有关内容有异议（质疑）的，按照《许昌市不见面开标操作手册》在本项目不见面开标大厅“文字互动”对话框或“新增质疑”处在线询问和发起异议（质疑），采购人（代理机构）在线进行回复。</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23.4如无供应商提出异议，采购代理机构通过“文字互动”对话框通知各供应商进行电子签章。供应商应在《开标记录表》上进行电子签章，未进行电子签章的视为对开标结果无异议。</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23.5采购人（代理机构）签章并上传《开标记录表》，不见面开标活动结束。</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24.</w:t>
      </w:r>
      <w:r>
        <w:rPr>
          <w:rFonts w:hint="eastAsia" w:ascii="宋体" w:hAnsi="宋体" w:eastAsia="宋体" w:cs="宋体"/>
          <w:b/>
          <w:bCs/>
          <w:kern w:val="0"/>
          <w:sz w:val="24"/>
          <w:szCs w:val="24"/>
        </w:rPr>
        <w:t>资格审查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开标结束后，采购人代表1人依法对供应商的资格进行审查。合格供应商不足3家的，不得评标。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25.</w:t>
      </w:r>
      <w:r>
        <w:rPr>
          <w:rFonts w:hint="eastAsia" w:ascii="宋体" w:hAnsi="宋体" w:eastAsia="宋体" w:cs="宋体"/>
          <w:b/>
          <w:bCs/>
          <w:kern w:val="0"/>
          <w:sz w:val="24"/>
          <w:szCs w:val="24"/>
        </w:rPr>
        <w:t>评标委员会的组成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25.1.1招标人将依法组建评标委员会，评标委员会由评审专家组成，成员人数应当为5人以上单数。评审专家依法从政府采购评审专家库中随机抽取。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25.1.2 采购项目符合下列情形之一的，评标委员会成员人数应当为7人以上单数：</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（1）采购预算金额在1000万元以上；</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（2）技术复杂；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（3）社会影响较大。</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25.1.3评审专家对本单位的采购项目只能作为采购人代表参与评标。采购代理机构工作人员不得参加由本机构代理的政府采购项目的评标。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25.1.4 评审专家与供应商存在下列利害关系之一的,应当回避:</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25.1.5评审专家发现本人与参加采购活动的供应商有利害关系的,应当主动提出回避。采购人或者代理机构发现评审专家与参加采购活动的供应商有利害关系的,应当要求其回避。</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25.1.6采购人不得担任评标小组组长。</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25.1.7采购人可以在评标前说明项目背景和采购需求，说明内容不得含有歧视性、倾向性意见，不得超出招标文件所述范围。说明应当提交书面材料，并随采购文件一并存档。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25.2评标委员会成员名单在评标结果公告前应当保密。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26.</w:t>
      </w:r>
      <w:r>
        <w:rPr>
          <w:rFonts w:hint="eastAsia" w:ascii="宋体" w:hAnsi="宋体" w:eastAsia="宋体" w:cs="宋体"/>
          <w:b/>
          <w:bCs/>
          <w:kern w:val="0"/>
          <w:sz w:val="24"/>
          <w:szCs w:val="24"/>
        </w:rPr>
        <w:t>符合性审查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26.1评标委员会依据有关法律法规和招标文件的规定，对符合资格的供应商的投标文件进行符合性审查，以确定其是否满足招标文件的实质性要求。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26.2审查、评价投标文件是否符合招标文件的商务、技术等实质性要求。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26.3可要求供应商对投标文件有关事项作出澄清或者说明。</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27.</w:t>
      </w:r>
      <w:r>
        <w:rPr>
          <w:rFonts w:hint="eastAsia" w:ascii="宋体" w:hAnsi="宋体" w:eastAsia="宋体" w:cs="宋体"/>
          <w:b/>
          <w:bCs/>
          <w:kern w:val="0"/>
          <w:sz w:val="24"/>
          <w:szCs w:val="24"/>
        </w:rPr>
        <w:t>投标文件的澄清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27.1 对于投标文件中含义不明确、同类问题表述不一致或者有明显文字错误和计算错误的内容，评标委员会应当以书面形式要求供应商作出必要的澄清、说明或者补正。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27.2供应商的澄清、说明或者补正应当采用书面形式，并加盖公章，或者由法定代表人或其授权的代表签字。供应商的澄清、说明或者补正不得超出投标文件的范围或者改变投标文件的实质性内容。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27.3供应商的澄清文件是其投标文件的组成部分。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28.</w:t>
      </w:r>
      <w:r>
        <w:rPr>
          <w:rFonts w:hint="eastAsia" w:ascii="宋体" w:hAnsi="宋体" w:eastAsia="宋体" w:cs="宋体"/>
          <w:b/>
          <w:bCs/>
          <w:kern w:val="0"/>
          <w:sz w:val="24"/>
          <w:szCs w:val="24"/>
        </w:rPr>
        <w:t>投标文件报价出现前后不一致的修正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（1）投标文件中开标一览表（报价表）内容与投标文件中相应内容不一致的，以开标一览表（报价表）为准；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（2）大写金额和小写金额不一致的，以大写金额为准；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 单价金额小数点或者百分比有明显错位的，以开标一览表的总价为准，并修改单价；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29.</w:t>
      </w:r>
      <w:r>
        <w:rPr>
          <w:rFonts w:hint="eastAsia" w:ascii="宋体" w:hAnsi="宋体" w:eastAsia="宋体" w:cs="宋体"/>
          <w:b/>
          <w:bCs/>
          <w:kern w:val="0"/>
          <w:sz w:val="24"/>
          <w:szCs w:val="24"/>
        </w:rPr>
        <w:t>相同品牌供应商的认定（服务类项目不适用本条款规定）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29.1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29.2使用综合评分法的采购项目，核心产品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30.</w:t>
      </w:r>
      <w:r>
        <w:rPr>
          <w:rFonts w:hint="eastAsia" w:ascii="宋体" w:hAnsi="宋体" w:eastAsia="宋体" w:cs="宋体"/>
          <w:b/>
          <w:bCs/>
          <w:kern w:val="0"/>
          <w:sz w:val="24"/>
          <w:szCs w:val="24"/>
        </w:rPr>
        <w:t>投标文件的比较与评价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评标委员会按照招标文件中规定的评标方法和标准，对符合性审查合格的投标文件进行商务和技术评估，综合比较与评价。</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31.</w:t>
      </w:r>
      <w:r>
        <w:rPr>
          <w:rFonts w:hint="eastAsia" w:ascii="宋体" w:hAnsi="宋体" w:eastAsia="宋体" w:cs="宋体"/>
          <w:b/>
          <w:bCs/>
          <w:kern w:val="0"/>
          <w:sz w:val="24"/>
          <w:szCs w:val="24"/>
        </w:rPr>
        <w:t>评标方法、评标标准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31.1评标方法分为最低评标价法和综合评分法。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（1）最低评标价法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 最低评标价法，是指投标文件满足招标文件全部实质性要求，且投标报价最低的供应商为中标候选人的评标方法。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b. 采用最低评标价法评标时，除了算术修正和落实政府采购政策需进行的价格扣除外，不能对供应商的投标价格进行任何调整。</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（2）综合评分法，是指投标文件满足招标文件全部实质性要求，且按照评审因素的量化指标评审得分最高的供应商为中标候选人的评标方法。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31.2  价格分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（1）价格分采用低价优先法计算，即满足招标文件要求且投标价格最低的投标报价为评标基准价，其价格分为满分。其他供应商的价格分统一按照下列公式计算：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投标报价得分=(评标基准价/投标报价）×100</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评标总得分=F1×A1+F2×A2+……+Fn×An</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F1、F2……Fn分别为各项评审因素的得分；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A1、A2、……An分别为各项评审因素所占的权重(A1+A2+……+An=1)。</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（2）评标过程中，不得去掉报价中的最高报价和最低报价。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（3）因落实政府采购政策进行价格调整的，以调整后的价格计算评标基准价和投标报价。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31.3本次评标具体评标方法、评标标准见（第六章 资格审查与评标）。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32.</w:t>
      </w:r>
      <w:r>
        <w:rPr>
          <w:rFonts w:hint="eastAsia" w:ascii="宋体" w:hAnsi="宋体" w:eastAsia="宋体" w:cs="宋体"/>
          <w:b/>
          <w:bCs/>
          <w:kern w:val="0"/>
          <w:sz w:val="24"/>
          <w:szCs w:val="24"/>
        </w:rPr>
        <w:t>推荐中标候选人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32.1采用最低评标价法的，评标结果按投标报价由低到高顺序排列，投标报价相同的并列。投标文件满足招标文件全部实质性要求且投标报价最低的供应商为排名第一的中标候选人。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33.</w:t>
      </w:r>
      <w:r>
        <w:rPr>
          <w:rFonts w:hint="eastAsia" w:ascii="宋体" w:hAnsi="宋体" w:eastAsia="宋体" w:cs="宋体"/>
          <w:b/>
          <w:bCs/>
          <w:kern w:val="0"/>
          <w:sz w:val="24"/>
          <w:szCs w:val="24"/>
        </w:rPr>
        <w:t>保密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33.1评审专家应当遵守评审工作纪律，不得泄露评审文件、评审情况和评审中获悉的商业秘密。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33.2采购人、采购代理机构应当采取必要措施，保证评标在严格保密的情况下进行。有关人员对评标情况以及在评标过程中获悉的国家秘密、商业秘密负有保密责任。</w:t>
      </w:r>
    </w:p>
    <w:p>
      <w:pPr>
        <w:pStyle w:val="15"/>
        <w:keepNext w:val="0"/>
        <w:keepLines w:val="0"/>
        <w:widowControl/>
        <w:suppressLineNumbers w:val="0"/>
        <w:spacing w:before="0" w:beforeAutospacing="1" w:after="0" w:afterAutospacing="1" w:line="360" w:lineRule="auto"/>
        <w:ind w:left="0" w:right="0" w:firstLine="482"/>
        <w:jc w:val="center"/>
        <w:outlineLvl w:val="1"/>
        <w:rPr>
          <w:rFonts w:hint="eastAsia" w:ascii="宋体" w:hAnsi="宋体" w:eastAsia="宋体" w:cs="宋体"/>
          <w:kern w:val="0"/>
          <w:sz w:val="24"/>
          <w:szCs w:val="24"/>
        </w:rPr>
      </w:pPr>
      <w:r>
        <w:rPr>
          <w:rFonts w:hint="eastAsia" w:ascii="宋体" w:hAnsi="宋体" w:eastAsia="宋体" w:cs="宋体"/>
          <w:b/>
          <w:bCs/>
          <w:kern w:val="0"/>
          <w:sz w:val="24"/>
          <w:szCs w:val="24"/>
        </w:rPr>
        <w:t>六、定标和授予合同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34.</w:t>
      </w:r>
      <w:r>
        <w:rPr>
          <w:rFonts w:hint="eastAsia" w:ascii="宋体" w:hAnsi="宋体" w:eastAsia="宋体" w:cs="宋体"/>
          <w:b/>
          <w:bCs/>
          <w:kern w:val="0"/>
          <w:sz w:val="24"/>
          <w:szCs w:val="24"/>
        </w:rPr>
        <w:t>确定中标人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34.1采购人应当自收到评标报告之日起5个工作日内，在评标报告确定的中标候选人名单中按顺序确定中标人。中标候选人并列的，由采购人采取随机抽取的方式确定。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34.2采购人在收到评标报告5个工作日内未按评标报告推荐的中标候选人顺序确定中标人，又不能说明合法理由的，视同按评标报告推荐的顺序确定排名第一的中标候选人为中标人。</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35.</w:t>
      </w:r>
      <w:r>
        <w:rPr>
          <w:rFonts w:hint="eastAsia" w:ascii="宋体" w:hAnsi="宋体" w:eastAsia="宋体" w:cs="宋体"/>
          <w:b/>
          <w:bCs/>
          <w:kern w:val="0"/>
          <w:sz w:val="24"/>
          <w:szCs w:val="24"/>
        </w:rPr>
        <w:t>中标公告、发出中标通知书</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35.1采购人确认中标人后，招标人在公告中标结果和《中小企业声明函》（如有），向中标人发出中标通知书。</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35.2中标通知书发出后，采购人不得违法改变中标结果，中标人无正当理由不得放弃中标。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35.3中标人在接到中标通知时，须向代理机构发送投标报价及分项报价一览表（包含主要中标标的的名称、规格型号、数量、单价、服务要求等）电子文档，并同时通知代理机构联系人。</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36.</w:t>
      </w:r>
      <w:r>
        <w:rPr>
          <w:rFonts w:hint="eastAsia" w:ascii="宋体" w:hAnsi="宋体" w:eastAsia="宋体" w:cs="宋体"/>
          <w:b/>
          <w:bCs/>
          <w:kern w:val="0"/>
          <w:sz w:val="24"/>
          <w:szCs w:val="24"/>
        </w:rPr>
        <w:t>质疑提出与答复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36.1供应商认为采购文件、采购过程和中标结果使自己的权益受到损害的，可以按照《政府采购质疑和投诉办法》（财政部令第94号）提出质疑。提出质疑的供应商应当是参与本项目采购活动的供应商。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对采购文件质疑的，潜在供应商应已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报送采购单位，如未提出视为全面接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 对采购过程质疑的，为各采购程序环节结束之日起七个工作日内，以书面形式向采购人和采购代理机构一次性提出；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（3）对中标结果质疑的，为中标结果公告期限届满之日起七个工作日内，以书面形式向采购人和采购代理机构一次性提出。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36.2采购人、采购代理机构认为供应商质疑不成立，或者成立但未对中标结果构成影响的，继续开展采购活动；认为供应商质疑成立且影响或者可能影响中标结果的，按照下列情况处理：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（1）对采购文件提出的质疑，依法通过澄清或者修改可以继续开展采购活动的，澄清或者修改采购文件后继续开展采购活动；否则应当修改采购文件后重新开展采购活动。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（2）对采购过程、中标结果提出的质疑，合格供应商符合法定数量时，可以从合格的中标候选人中另行确定中标供应商的，应当依法另行确定中标供应商；否则应当重新开展采购活动。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37.</w:t>
      </w:r>
      <w:r>
        <w:rPr>
          <w:rFonts w:hint="eastAsia" w:ascii="宋体" w:hAnsi="宋体" w:eastAsia="宋体" w:cs="宋体"/>
          <w:b/>
          <w:bCs/>
          <w:kern w:val="0"/>
          <w:sz w:val="24"/>
          <w:szCs w:val="24"/>
        </w:rPr>
        <w:t>签订合同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采购人应当自中标通知书发出之日起30日内，按照招标文件和中标人投标文件的规定，与中标人签订书面合同。所签订的合同不得对招标文件确定的事项和中标人投标文件作实质性修改。</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38.</w:t>
      </w:r>
      <w:r>
        <w:rPr>
          <w:rFonts w:hint="eastAsia" w:ascii="宋体" w:hAnsi="宋体" w:eastAsia="宋体" w:cs="宋体"/>
          <w:b/>
          <w:bCs/>
          <w:kern w:val="0"/>
          <w:sz w:val="24"/>
          <w:szCs w:val="24"/>
        </w:rPr>
        <w:t>履约担保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按照《许昌市财政局关于加大政府采购支持中小企业力度有关事项的通知》（许财购〔2022〕5号）文的要求，不收取履约保证金。</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39.</w:t>
      </w:r>
      <w:r>
        <w:rPr>
          <w:rFonts w:hint="eastAsia" w:ascii="宋体" w:hAnsi="宋体" w:eastAsia="宋体" w:cs="宋体"/>
          <w:b/>
          <w:bCs/>
          <w:kern w:val="0"/>
          <w:sz w:val="24"/>
          <w:szCs w:val="24"/>
        </w:rPr>
        <w:t>政府采购合同融资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39.1 缓解中小企业融资难题</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39.2 合作金融机构（排名不分先后）</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合作金融机构名称：中原银行许昌分行（小微金融部）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联系人及电话：陈阳 13137407575 方金龙 15836539901</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地址：许昌市建安大道与紫云路交汇处中原银行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合作金融机构名称：浦发银行许昌分行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联系人及电话：赵勇 0374-7313569、7313502 18937459920</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地址：许昌市许继大道1163号许继花园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合作金融机构名称：交通银行许昌分行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联系人：宋纪刚 0374-2369912 13733951305</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地址：许昌市莲城大道114号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合作金融机构名称：光大银行许昌分行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联系人：李东磊 0374-2928168 18569936868</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地址：许昌市魏都区八一路与文峰路交叉口西北角</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合作金融机构名称：招商银行许昌分行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联系人及电话：崔星迪 0374-5376058 18839983051</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地址：许昌市建安大道中段新天下AB座</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合作金融机构名称：邮储银行许昌市分行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联系人及电话：张彦峰13839001972 武松涛18839902679</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徐亚爽15038297574</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地址：许昌市莲城大道邮储银行莲城支行二楼</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合作金融机构名称：中国银行许昌分行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联系人及电话：白炜 13938772680 刘晓飞 0374-3338596</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地址：许昌市魏都区建设路1488号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合作金融机构名称：中信银行郑州红专路支行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联系人：韩晨 13253490679</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地址：郑州市金水区经三路北26号中信银行郑州红专路支行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41.3 “许昌市政府采购合同融资金融产品推介名录”链接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http://xuchang.hngp.gov.cn/xuchang/content?infoId=1606365368231095&amp;channelCode=H711001</w:t>
      </w:r>
    </w:p>
    <w:p>
      <w:pPr>
        <w:keepNext w:val="0"/>
        <w:keepLines w:val="0"/>
        <w:widowControl/>
        <w:suppressLineNumbers w:val="0"/>
        <w:rPr>
          <w:rFonts w:hint="eastAsia" w:ascii="宋体" w:hAnsi="宋体" w:eastAsia="宋体" w:cs="宋体"/>
          <w:kern w:val="0"/>
          <w:sz w:val="32"/>
          <w:szCs w:val="32"/>
        </w:rPr>
      </w:pPr>
      <w:r>
        <w:rPr>
          <w:rFonts w:hint="eastAsia" w:ascii="宋体" w:hAnsi="宋体" w:eastAsia="宋体" w:cs="宋体"/>
          <w:kern w:val="0"/>
          <w:sz w:val="32"/>
          <w:szCs w:val="32"/>
        </w:rPr>
        <w:br w:type="page"/>
      </w:r>
    </w:p>
    <w:p>
      <w:pPr>
        <w:pStyle w:val="4"/>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第五章 政府采购政策功能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根据《中华人民共和国政府采购法》《中华人民共和国政府采购法实施条例》《政府采购货 物和服务招标投标管理办法》等规定，政府采购项目应落实节约能源、保护环境、促进中小企业发展、支持监狱企业发展、促进残疾人就业等政府采购政策。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一、节约能源、保护环境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按照《财政部、发展改革委、生态环境部、市场监管总局关于调整优化节能产品、环境标志 产品政府采购执行机制的通知》(财库〔2019〕9 号)和财政部、生态环境部《关于印发环境标志 产品政府采购品目清单的通知》(财库〔2019〕18号)以及财政部、发展改革委《关于印发节能产 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二、促进中小企业发展</w:t>
      </w:r>
      <w:r>
        <w:rPr>
          <w:rFonts w:hint="eastAsia" w:ascii="Times New Roman" w:hAnsi="Times New Roman" w:eastAsia="宋体" w:cs="Calibri"/>
          <w:b/>
          <w:bCs/>
          <w:kern w:val="0"/>
          <w:sz w:val="24"/>
          <w:szCs w:val="24"/>
        </w:rPr>
        <w:t xml:space="preserve"> </w:t>
      </w:r>
      <w:r>
        <w:rPr>
          <w:rFonts w:hint="eastAsia" w:ascii="宋体" w:hAnsi="宋体" w:eastAsia="宋体" w:cs="宋体"/>
          <w:b/>
          <w:bCs/>
          <w:kern w:val="0"/>
          <w:sz w:val="24"/>
          <w:szCs w:val="24"/>
        </w:rPr>
        <w:t>（不含民办非企业）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（一）专门面向中小企业预留采购份额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（二）非专门面向中小企业预留采购份额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1.根据财政部、工业和信息化部《政府采购促进中小企业发展管理办法》（财库〔2020〕46号）规定，对符合该办法规定的小型和微型企业报价给予10%-20%（工程项目为3%-5%）的扣除，用扣除后的价格参与评审。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2.在货物采购项目中，供应商提供的货物既有中小企业制造货物，也有大型企业制造货物的，不享受《政府采购促进中小企业发展管理办法》（财库〔2020〕46 号）规定的中小企业扶持政策。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3.以联合体形式参加政府采购活动，联合体各方均为中小企业的，联合体视同中小企业。其中，联合体各方均为小微企业的，联合体视同小微企业。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5.按照本次采购标的所属行业的划型标准，符合条件的中小企业应按照采购文件格式要求提供《中小企业声明函》，否则不得享受相关中小企业扶持政策。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三、支持监狱企业发展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 生产建设兵团）出具的属于监狱企业的证明文件。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四、促进残疾人就业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1.按照财政部、民政部、中国残疾人联合会和残疾人发布的《三部门联合发布关于促进残疾 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 疾人福利性单位注册商标的货物）用扣除后的价格参与评审。残疾人福利性单位属于小型、微型企业的，不重复享受政策。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2.符合条件的残疾人福利性单位在参加政府采购活动时，应当提供《三部门联合发布关于促 进残疾人就业政府采购政策的通知》规定的《残疾人福利性单位声明函》，并对声明的真实性负责。任何单位或者个人在政府采购活动中均不得要求残疾人福利性单位提供其他证明声明函内容的材料。</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3.中标人为残疾人福利性单位的，招标人应当随中标结果同时公告其《残疾人福利性单位声明函》，接受社会监督。</w:t>
      </w:r>
    </w:p>
    <w:p>
      <w:pPr>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5"/>
        <w:keepNext w:val="0"/>
        <w:keepLines w:val="0"/>
        <w:widowControl/>
        <w:suppressLineNumbers w:val="0"/>
        <w:spacing w:before="0" w:beforeAutospacing="1" w:after="0" w:afterAutospacing="1" w:line="620" w:lineRule="atLeast"/>
        <w:ind w:left="0" w:right="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第六章 资格审查与评审</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一、资格审查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（一）开标结束后，在开标室进行。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（二）资格证明材料（本栏所列内容为本项目的资格审查条件，如有一项不符合要求，则不能进入下一步评审）。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资格审查小组由采购人代表1人组成（需出具由采购人法定代表人签署的有明确授权事项的授权委托书，资格审查小组成员不得作为业主代表进入评标委员会参与评标），对供应商的资格要求进行审查，在资格性审查期间，所有供应商应当回避。</w:t>
      </w:r>
    </w:p>
    <w:tbl>
      <w:tblPr>
        <w:tblStyle w:val="16"/>
        <w:tblW w:w="9215"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0"/>
        <w:gridCol w:w="2269"/>
        <w:gridCol w:w="6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资格审查因素</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说明与要求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参考招标文件第八章3.1格式填写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政府采购</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供应商信用承诺函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按照招标文件第八章3.5格式填写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投标报价</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投标报价是否超出招标文件中规定的预算金额，超出预算金额的投标无效。如供应商须知前附表规定最高限价，则超出预算金额和最高限价的投标无效。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投标承诺函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按照招标文件第八章3.4格式填写。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联合体协议</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招标文件接受联合体投标且供应商为联合体的，供应商应提供本协议；否则无须提供。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供应商身份证明</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及授权</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（1）法定代表人身份证明或提供法定代表人授权委托书及被授权人身份证明。（法人投标提供）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（2）单位负责人身份证明或提供单位负责人授权委托书及被授权人身份证明。（非法人投标提供）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注：</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①企业（银行、保险、石油石化、电力、电信等行业除外）、事业单位和社会团体供应商以法人身份参加投标的，法定代表人应与实际提交的“营业执照等证明文件”载明的一致。</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③供应商为自然人的，无需填写法定代表人授权书。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单位负责人为同一人或者存在直接控股、管理关系的不同供应商，不得参加同一合同项下的政府采购活动</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供应商提供与参加本项目投标的其他供应商之间，单位负责人不为同一人并且不存在直接控股、管理关系承诺函（承诺函格式自拟）。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2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为本项目提供整体设计、规范编制或者项目管理、监理、检测等服务的供应商不得参加本项目投标</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供应商提供未为本项目提供整体设计、规范编制或者项目管理、监理、检测等服务承诺函（承诺函格式自拟）。（工程项目须提供承诺函，货物和服务项目不提供承诺函）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中小企业</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如果本项目是专门面向中小企业采购的，须出具《中小企业声明函》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0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供应商须具备的特殊资质证书</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numPr>
                <w:ilvl w:val="0"/>
                <w:numId w:val="0"/>
              </w:numPr>
              <w:suppressLineNumbers w:val="0"/>
              <w:spacing w:line="360" w:lineRule="auto"/>
              <w:ind w:right="0" w:rightChars="0"/>
              <w:jc w:val="left"/>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供应商所供叶面肥产品必须能够提供产品的肥料登记证（免予登记的产品</w:t>
            </w:r>
            <w:r>
              <w:rPr>
                <w:rFonts w:hint="eastAsia" w:ascii="宋体" w:hAnsi="宋体" w:eastAsia="宋体" w:cs="宋体"/>
                <w:color w:val="auto"/>
                <w:kern w:val="0"/>
                <w:sz w:val="24"/>
                <w:szCs w:val="24"/>
              </w:rPr>
              <w:t>除外）或农业农村部备案号，符合NY1106-2010质量标准。</w:t>
            </w:r>
          </w:p>
          <w:p>
            <w:pPr>
              <w:keepNext w:val="0"/>
              <w:keepLines w:val="0"/>
              <w:widowControl/>
              <w:numPr>
                <w:ilvl w:val="0"/>
                <w:numId w:val="0"/>
              </w:numPr>
              <w:suppressLineNumbers w:val="0"/>
              <w:spacing w:line="360" w:lineRule="auto"/>
              <w:ind w:right="0" w:rightChars="0"/>
              <w:jc w:val="left"/>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供应商所供农药产品必须能够提供产品的“三证”（农药登记证、生产许可证、农药产品标准证），且供应商必须具有农药经营许可证，并在有效期内。</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eastAsia" w:ascii="Times New Roman" w:hAnsi="Times New Roman" w:eastAsia="宋体" w:cs="Calibri"/>
          <w:b/>
          <w:bCs/>
          <w:kern w:val="0"/>
          <w:sz w:val="24"/>
          <w:szCs w:val="24"/>
        </w:rPr>
        <w:t>二、评审</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（一）评标方法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本项目采用综合评分法，总分为100分。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（二）评标委员会负责具体评标事务，并独立履行下列职责</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1、审查、评价投标文件是否符合招标文件的商务、技术等实质性要求；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评标委员会对符合资格的供应商的投标文件进行符合性审查，以确定其是否满足采购需求等实质性要求。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注：符合性审查中所涉及的证书及材料，均须在电子投标文件中提供原件扫描件（或图片）。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2、要求供应商对投标文件有关事项作出澄清或者说明；</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对于投标文件中含义不明确、同类问题表述不一致或者有明显文字和计算错误的内容，评标委员会应当以书面形式要求供应商作出必要的澄清、说明或者补正。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default" w:ascii="宋体" w:hAnsi="宋体" w:eastAsia="宋体" w:cs="宋体"/>
          <w:b/>
          <w:bCs/>
          <w:kern w:val="0"/>
          <w:sz w:val="24"/>
          <w:szCs w:val="24"/>
        </w:rPr>
        <w:t>3</w:t>
      </w:r>
      <w:r>
        <w:rPr>
          <w:rFonts w:hint="eastAsia" w:ascii="宋体" w:hAnsi="宋体" w:eastAsia="宋体" w:cs="宋体"/>
          <w:b/>
          <w:bCs/>
          <w:kern w:val="0"/>
          <w:sz w:val="24"/>
          <w:szCs w:val="24"/>
        </w:rPr>
        <w:t>、对投标文件进行比较和评价；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注：评标标准中所涉及到的证书及材料，均须在电子投标文件中提供原件扫描件（或图片）。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（1）价格分计算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价格分采用低价优先法计算，即满足招标文件要求且投标价格最低的投标报价为评标基准价，其价格分为满分。因落实政府采购政策进行价格调整的，以调整后的价格计算评标基准价和投标报价。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如果本项目非专门面向中小企业采购，对符合《政府采购促进中小企业发展管理办法》（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小型和微型企业不包含民办非企业单位。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符合中小企业划分标准的个体工商户，在政府采购活动中视同中小企业。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2）对监狱企业价格给予20%（工程项目为5%）的扣除，用扣除后的价格参与评审。监狱企业应当提供由省级以上监狱管理局、戒毒管理局（含新疆生产建设兵团）出具的属于监狱企业的证明文件。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享受政府采购支持政策的残疾人福利性单位应当同时满足以下条件：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（一）安置的残疾人占本单位在职职工人数的比例不低于 25%（含 25%），并且安置的残疾人人数不少于10人（含10人）；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（二）依法与安置的每位残疾人签订了一年以上（含一年）的劳动合同或服务协议；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（三）为安置的每位残疾人按月足额缴纳了基本养老保险、基本医疗保险、失业保险、工伤保险和生育保险等社会保险费；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（四）通过银行等金融机构向安置的每位残疾人，按月支付了不低于单位所在区县适用的经省级人民政府批准的月最低工资标准的工资；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（2）关于相同品牌产品（服务类项目不适用本条款规定）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用最低评标价法的，提供相同品牌产品的不同供应商参加同一合同项下投标的，以其中通过资格审查、符合性审查且报价最低的参加评标；报价相同的，由采购人或者采购人委托评标委员会采取随机抽取方式确定一个参加评标的供应商，其他投标无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评标委员会采取随机抽取方式确定一个供应商获得中标人推荐资格，其他同品牌供应商不作为中标候选人。</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（3）强制采购节能产品和优先采购节能产品、优先采购环保产品</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（4）信息产品要求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1）供应商所投产品如被列入《信息安全产品强制性认证目录》，应提供由中国信息安全认证中心按国家标准认证颁发的有效认证证书。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（5）投标无效情形</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根据《河南省财政厅关于防范供应商串通投标促进政府采购公平竞争的通知》（豫财购﹝2021﹞6号）要求，参与同一个标段的供应商存在下列情形之一的，其投标文件无效：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(一)不同供应商的电子投标（响应）文件上传计算机的网卡MAC地址、CPU序列号和硬盘序列号等硬件信息相同的；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（二）不同供应商的投标（响应）文件由同一电子设备编制、打印、加密或者上传；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（三）不同供应商的投标（响应）文件由同一电子设备打印、复印；</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（四）不同供应商的投标（响应）文件由同一人送达或者分发，或者不同供应商联系人为同一人或不同联系人的联系电话一致的；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（五）不同供应商的投标（响应）文件的内容存在两处以上细节错误一致；</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（六）不同供应商的法定代表人、委托代理人、项目经理、项目负责人等由同一个单位缴纳社会保险或者领取报酬的；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（七）不同供应商投标（响应）文件中法定代表人或者负责人签字出自同一人之手；</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（八）其他涉嫌串通的情形。</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（6）评标标准</w:t>
      </w:r>
    </w:p>
    <w:tbl>
      <w:tblPr>
        <w:tblStyle w:val="16"/>
        <w:tblW w:w="9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7"/>
        <w:gridCol w:w="6586"/>
        <w:gridCol w:w="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6"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分值构成</w:t>
            </w:r>
          </w:p>
          <w:p>
            <w:pPr>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总分100分</w:t>
            </w:r>
          </w:p>
        </w:tc>
        <w:tc>
          <w:tcPr>
            <w:tcW w:w="7562" w:type="dxa"/>
            <w:gridSpan w:val="2"/>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价格分值：</w:t>
            </w:r>
            <w:r>
              <w:rPr>
                <w:rFonts w:hint="eastAsia" w:cs="宋体"/>
                <w:kern w:val="0"/>
                <w:sz w:val="24"/>
                <w:szCs w:val="24"/>
                <w:lang w:val="en-US" w:eastAsia="zh-CN"/>
              </w:rPr>
              <w:t>40</w:t>
            </w:r>
            <w:r>
              <w:rPr>
                <w:rFonts w:hint="eastAsia" w:ascii="宋体" w:hAnsi="宋体" w:eastAsia="宋体" w:cs="宋体"/>
                <w:kern w:val="0"/>
                <w:sz w:val="24"/>
                <w:szCs w:val="24"/>
              </w:rPr>
              <w:t>分</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商务部分：</w:t>
            </w:r>
            <w:r>
              <w:rPr>
                <w:rFonts w:hint="eastAsia" w:cs="宋体"/>
                <w:kern w:val="0"/>
                <w:sz w:val="24"/>
                <w:szCs w:val="24"/>
                <w:lang w:val="en-US" w:eastAsia="zh-CN"/>
              </w:rPr>
              <w:t>30</w:t>
            </w:r>
            <w:r>
              <w:rPr>
                <w:rFonts w:hint="eastAsia" w:ascii="宋体" w:hAnsi="宋体" w:eastAsia="宋体" w:cs="宋体"/>
                <w:kern w:val="0"/>
                <w:sz w:val="24"/>
                <w:szCs w:val="24"/>
              </w:rPr>
              <w:t>分</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技术部分：</w:t>
            </w:r>
            <w:r>
              <w:rPr>
                <w:rFonts w:hint="eastAsia" w:cs="宋体"/>
                <w:kern w:val="0"/>
                <w:sz w:val="24"/>
                <w:szCs w:val="24"/>
                <w:lang w:val="en-US" w:eastAsia="zh-CN"/>
              </w:rPr>
              <w:t>30</w:t>
            </w:r>
            <w:r>
              <w:rPr>
                <w:rFonts w:hint="eastAsia" w:ascii="宋体" w:hAnsi="宋体" w:eastAsia="宋体" w:cs="宋体"/>
                <w:kern w:val="0"/>
                <w:sz w:val="24"/>
                <w:szCs w:val="24"/>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7" w:hRule="atLeast"/>
        </w:trPr>
        <w:tc>
          <w:tcPr>
            <w:tcW w:w="937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4"/>
                <w:szCs w:val="24"/>
              </w:rPr>
              <w:t>价格部分（满分</w:t>
            </w:r>
            <w:r>
              <w:rPr>
                <w:rFonts w:hint="eastAsia" w:cs="宋体"/>
                <w:b/>
                <w:bCs/>
                <w:kern w:val="0"/>
                <w:sz w:val="24"/>
                <w:szCs w:val="24"/>
                <w:lang w:val="en-US" w:eastAsia="zh-CN"/>
              </w:rPr>
              <w:t>40</w:t>
            </w:r>
            <w:r>
              <w:rPr>
                <w:rFonts w:hint="eastAsia" w:ascii="宋体" w:hAnsi="宋体" w:eastAsia="宋体" w:cs="宋体"/>
                <w:b/>
                <w:bCs/>
                <w:kern w:val="0"/>
                <w:sz w:val="24"/>
                <w:szCs w:val="24"/>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7"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评分因素</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评标标准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投标报价</w:t>
            </w:r>
          </w:p>
          <w:p>
            <w:pPr>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评分标准</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评标基准价：满足招标文件要求的有效投标报价中，最低的投标报价为评标基准价。</w:t>
            </w:r>
          </w:p>
          <w:p>
            <w:pPr>
              <w:keepNext w:val="0"/>
              <w:keepLines w:val="0"/>
              <w:widowControl/>
              <w:suppressLineNumbers w:val="0"/>
              <w:spacing w:line="360" w:lineRule="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投标报价得分=（评标基准价/投标报价）×</w:t>
            </w:r>
            <w:r>
              <w:rPr>
                <w:rFonts w:hint="eastAsia" w:cs="宋体"/>
                <w:kern w:val="0"/>
                <w:sz w:val="24"/>
                <w:szCs w:val="24"/>
                <w:lang w:val="en-US" w:eastAsia="zh-CN"/>
              </w:rPr>
              <w:t>40</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注：分值计算保留小数点后两位，小数点后第三位“四舍五入”。</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cs="宋体"/>
                <w:kern w:val="0"/>
                <w:sz w:val="24"/>
                <w:szCs w:val="24"/>
                <w:lang w:val="en-US" w:eastAsia="zh-CN"/>
              </w:rPr>
              <w:t>40</w:t>
            </w:r>
            <w:r>
              <w:rPr>
                <w:rFonts w:hint="eastAsia" w:ascii="宋体" w:hAnsi="宋体" w:eastAsia="宋体" w:cs="宋体"/>
                <w:kern w:val="0"/>
                <w:sz w:val="24"/>
                <w:szCs w:val="24"/>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6" w:hRule="atLeast"/>
        </w:trPr>
        <w:tc>
          <w:tcPr>
            <w:tcW w:w="937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4"/>
                <w:szCs w:val="24"/>
              </w:rPr>
              <w:t>商务部分（满分</w:t>
            </w:r>
            <w:r>
              <w:rPr>
                <w:rFonts w:hint="eastAsia" w:cs="宋体"/>
                <w:b/>
                <w:bCs/>
                <w:kern w:val="0"/>
                <w:sz w:val="24"/>
                <w:szCs w:val="24"/>
                <w:lang w:val="en-US" w:eastAsia="zh-CN"/>
              </w:rPr>
              <w:t>30</w:t>
            </w:r>
            <w:r>
              <w:rPr>
                <w:rFonts w:hint="eastAsia" w:ascii="宋体" w:hAnsi="宋体" w:eastAsia="宋体" w:cs="宋体"/>
                <w:b/>
                <w:bCs/>
                <w:kern w:val="0"/>
                <w:sz w:val="24"/>
                <w:szCs w:val="24"/>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9"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评分因素</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评标标准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类似业绩</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rPr>
                <w:rFonts w:hint="eastAsia" w:ascii="宋体" w:hAnsi="宋体" w:eastAsia="宋体" w:cs="宋体"/>
                <w:bCs/>
                <w:kern w:val="0"/>
                <w:sz w:val="24"/>
                <w:szCs w:val="24"/>
                <w:lang w:val="en-US" w:eastAsia="zh-CN" w:bidi="ar"/>
              </w:rPr>
            </w:pPr>
            <w:r>
              <w:rPr>
                <w:rFonts w:hint="eastAsia" w:ascii="宋体" w:hAnsi="宋体" w:eastAsia="宋体" w:cs="仿宋_GB2312"/>
                <w:color w:val="auto"/>
                <w:sz w:val="24"/>
                <w:szCs w:val="24"/>
                <w:lang w:val="en-US" w:eastAsia="zh-CN"/>
              </w:rPr>
              <w:t>供应商</w:t>
            </w:r>
            <w:r>
              <w:rPr>
                <w:rFonts w:hint="eastAsia" w:ascii="宋体" w:hAnsi="宋体" w:eastAsia="宋体" w:cs="仿宋_GB2312"/>
                <w:color w:val="auto"/>
                <w:sz w:val="24"/>
                <w:szCs w:val="24"/>
                <w:lang w:val="zh-CN"/>
              </w:rPr>
              <w:t>202</w:t>
            </w:r>
            <w:r>
              <w:rPr>
                <w:rFonts w:hint="eastAsia" w:cs="仿宋_GB2312"/>
                <w:color w:val="auto"/>
                <w:sz w:val="24"/>
                <w:szCs w:val="24"/>
                <w:lang w:val="en-US" w:eastAsia="zh-CN"/>
              </w:rPr>
              <w:t>1</w:t>
            </w:r>
            <w:r>
              <w:rPr>
                <w:rFonts w:hint="eastAsia" w:ascii="宋体" w:hAnsi="宋体" w:eastAsia="宋体" w:cs="仿宋_GB2312"/>
                <w:color w:val="auto"/>
                <w:sz w:val="24"/>
                <w:szCs w:val="24"/>
                <w:lang w:val="zh-CN"/>
              </w:rPr>
              <w:t>年1月1日以来具有类似项目业绩。（应提供法定媒介中标（中标）公示网页截图、合同、中标通知书、缺一项不得分）每提供一份得</w:t>
            </w:r>
            <w:r>
              <w:rPr>
                <w:rFonts w:hint="eastAsia" w:cs="仿宋_GB2312"/>
                <w:color w:val="auto"/>
                <w:sz w:val="24"/>
                <w:szCs w:val="24"/>
                <w:lang w:val="en-US" w:eastAsia="zh-CN"/>
              </w:rPr>
              <w:t>3</w:t>
            </w:r>
            <w:r>
              <w:rPr>
                <w:rFonts w:hint="eastAsia" w:ascii="宋体" w:hAnsi="宋体" w:eastAsia="宋体" w:cs="仿宋_GB2312"/>
                <w:color w:val="auto"/>
                <w:sz w:val="24"/>
                <w:szCs w:val="24"/>
                <w:lang w:val="zh-CN"/>
              </w:rPr>
              <w:t>分，最多得</w:t>
            </w:r>
            <w:r>
              <w:rPr>
                <w:rFonts w:hint="eastAsia" w:cs="仿宋_GB2312"/>
                <w:color w:val="auto"/>
                <w:sz w:val="24"/>
                <w:szCs w:val="24"/>
                <w:lang w:val="en-US" w:eastAsia="zh-CN"/>
              </w:rPr>
              <w:t>6</w:t>
            </w:r>
            <w:r>
              <w:rPr>
                <w:rFonts w:hint="eastAsia" w:ascii="宋体" w:hAnsi="宋体" w:eastAsia="宋体" w:cs="仿宋_GB2312"/>
                <w:color w:val="auto"/>
                <w:sz w:val="24"/>
                <w:szCs w:val="24"/>
                <w:lang w:val="zh-CN"/>
              </w:rPr>
              <w:t>分，不提供者为0分。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default" w:ascii="宋体" w:hAnsi="宋体" w:eastAsia="宋体" w:cs="宋体"/>
                <w:kern w:val="0"/>
                <w:sz w:val="24"/>
                <w:szCs w:val="24"/>
                <w:lang w:val="en-US" w:eastAsia="zh-CN"/>
              </w:rPr>
            </w:pPr>
            <w:r>
              <w:rPr>
                <w:rFonts w:hint="eastAsia" w:cs="宋体"/>
                <w:kern w:val="0"/>
                <w:sz w:val="24"/>
                <w:szCs w:val="24"/>
                <w:lang w:val="en-US" w:eastAsia="zh-CN"/>
              </w:rPr>
              <w: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企业实力</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tabs>
                <w:tab w:val="left" w:pos="1260"/>
              </w:tabs>
              <w:autoSpaceDE w:val="0"/>
              <w:autoSpaceDN w:val="0"/>
              <w:spacing w:line="360" w:lineRule="auto"/>
              <w:ind w:left="0" w:leftChars="0" w:right="0" w:rightChars="0"/>
              <w:contextualSpacing/>
              <w:jc w:val="left"/>
              <w:rPr>
                <w:rFonts w:hint="eastAsia" w:ascii="宋体" w:hAnsi="宋体" w:eastAsia="宋体" w:cs="宋体"/>
                <w:bCs/>
                <w:color w:val="auto"/>
                <w:kern w:val="0"/>
                <w:sz w:val="24"/>
                <w:szCs w:val="24"/>
                <w:lang w:val="en-US" w:eastAsia="zh-CN" w:bidi="ar"/>
              </w:rPr>
            </w:pPr>
            <w:r>
              <w:rPr>
                <w:rFonts w:hint="eastAsia" w:ascii="宋体" w:hAnsi="宋体" w:eastAsia="宋体" w:cs="宋体"/>
                <w:color w:val="auto"/>
                <w:kern w:val="2"/>
                <w:sz w:val="24"/>
                <w:szCs w:val="24"/>
                <w:lang w:val="en-US" w:eastAsia="zh-CN" w:bidi="zh-CN"/>
              </w:rPr>
              <w:t>供应商具有ISO9001质量管理体系认证证书、ISO14001环境管理体系认证证书、ISO45001职业健康管理体系认证证书，每提供一</w:t>
            </w:r>
            <w:r>
              <w:rPr>
                <w:rFonts w:hint="eastAsia" w:ascii="宋体" w:hAnsi="宋体" w:eastAsia="宋体" w:cs="宋体"/>
                <w:color w:val="auto"/>
                <w:kern w:val="2"/>
                <w:sz w:val="24"/>
                <w:szCs w:val="24"/>
                <w:highlight w:val="none"/>
                <w:lang w:val="en-US" w:eastAsia="zh-CN" w:bidi="zh-CN"/>
              </w:rPr>
              <w:t>份得</w:t>
            </w:r>
            <w:r>
              <w:rPr>
                <w:rFonts w:hint="eastAsia" w:ascii="宋体" w:hAnsi="宋体" w:eastAsia="宋体" w:cs="宋体"/>
                <w:color w:val="auto"/>
                <w:kern w:val="2"/>
                <w:sz w:val="24"/>
                <w:szCs w:val="24"/>
                <w:lang w:val="en-US" w:eastAsia="zh-CN" w:bidi="zh-CN"/>
              </w:rPr>
              <w:t>2分</w:t>
            </w:r>
            <w:r>
              <w:rPr>
                <w:rFonts w:ascii="宋体" w:hAnsi="宋体" w:eastAsia="宋体" w:cs="仿宋_GB2312"/>
                <w:color w:val="auto"/>
                <w:sz w:val="24"/>
                <w:szCs w:val="24"/>
                <w:lang w:val="zh-CN"/>
              </w:rPr>
              <w:t>，本项最多得</w:t>
            </w:r>
            <w:r>
              <w:rPr>
                <w:rFonts w:hint="eastAsia" w:cs="仿宋_GB2312"/>
                <w:color w:val="auto"/>
                <w:sz w:val="24"/>
                <w:szCs w:val="24"/>
                <w:lang w:val="en-US" w:eastAsia="zh-CN"/>
              </w:rPr>
              <w:t>6</w:t>
            </w:r>
            <w:r>
              <w:rPr>
                <w:rFonts w:ascii="宋体" w:hAnsi="宋体" w:eastAsia="宋体" w:cs="仿宋_GB2312"/>
                <w:color w:val="auto"/>
                <w:sz w:val="24"/>
                <w:szCs w:val="24"/>
                <w:lang w:val="zh-CN"/>
              </w:rPr>
              <w:t>分</w:t>
            </w:r>
            <w:r>
              <w:rPr>
                <w:rFonts w:hint="eastAsia" w:ascii="宋体" w:hAnsi="宋体" w:eastAsia="宋体" w:cs="仿宋_GB2312"/>
                <w:color w:val="auto"/>
                <w:sz w:val="24"/>
                <w:szCs w:val="24"/>
                <w:lang w:val="zh-CN"/>
              </w:rPr>
              <w:t>（证书必须在国家认证平台可以查询到，并提供相应查询截图）</w:t>
            </w:r>
            <w:r>
              <w:rPr>
                <w:rFonts w:hint="eastAsia" w:cs="仿宋_GB2312"/>
                <w:color w:val="auto"/>
                <w:sz w:val="24"/>
                <w:szCs w:val="24"/>
                <w:lang w:val="zh-CN"/>
              </w:rPr>
              <w:t>。</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default" w:cs="宋体"/>
                <w:kern w:val="0"/>
                <w:sz w:val="24"/>
                <w:szCs w:val="24"/>
                <w:lang w:val="en-US" w:eastAsia="zh-CN"/>
              </w:rPr>
            </w:pPr>
            <w:r>
              <w:rPr>
                <w:rFonts w:hint="eastAsia" w:cs="宋体"/>
                <w:kern w:val="0"/>
                <w:sz w:val="24"/>
                <w:szCs w:val="24"/>
                <w:lang w:val="en-US" w:eastAsia="zh-CN"/>
              </w:rPr>
              <w: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18"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sz w:val="24"/>
                <w:szCs w:val="24"/>
              </w:rPr>
            </w:pPr>
            <w:r>
              <w:rPr>
                <w:rFonts w:hint="eastAsia" w:ascii="宋体" w:hAnsi="宋体"/>
                <w:sz w:val="24"/>
                <w:szCs w:val="24"/>
              </w:rPr>
              <w:t>节约能源、保护环境政策</w:t>
            </w:r>
          </w:p>
          <w:p>
            <w:pPr>
              <w:keepNext w:val="0"/>
              <w:keepLines w:val="0"/>
              <w:widowControl/>
              <w:suppressLineNumbers w:val="0"/>
              <w:spacing w:line="360" w:lineRule="auto"/>
              <w:jc w:val="center"/>
              <w:rPr>
                <w:rFonts w:hint="eastAsia" w:ascii="宋体" w:hAnsi="宋体" w:eastAsia="宋体" w:cs="宋体"/>
                <w:bCs/>
                <w:kern w:val="0"/>
                <w:sz w:val="24"/>
                <w:szCs w:val="24"/>
                <w:lang w:val="en-US" w:eastAsia="zh-CN" w:bidi="ar"/>
              </w:rPr>
            </w:pPr>
            <w:r>
              <w:rPr>
                <w:rFonts w:hint="eastAsia" w:ascii="宋体" w:hAnsi="宋体"/>
                <w:sz w:val="24"/>
                <w:szCs w:val="24"/>
              </w:rPr>
              <w:t>加分</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1、除政府强制采购的节能产品外，供应商所投其他产品属于“节能产品政府采购清单”优先采购产品，</w:t>
            </w:r>
            <w:r>
              <w:rPr>
                <w:rFonts w:hint="eastAsia" w:ascii="宋体" w:hAnsi="宋体" w:eastAsia="宋体" w:cs="宋体"/>
                <w:color w:val="auto"/>
                <w:sz w:val="24"/>
                <w:szCs w:val="24"/>
                <w:lang w:val="zh-CN"/>
              </w:rPr>
              <w:t>投标文件中须提供最新一期《节能产品政府采购清单》中产品所在页并加盖</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lang w:val="zh-CN"/>
              </w:rPr>
              <w:t>公章的原件扫描件（或图片）。</w:t>
            </w:r>
            <w:r>
              <w:rPr>
                <w:rFonts w:hint="eastAsia" w:ascii="宋体" w:hAnsi="宋体" w:eastAsia="宋体" w:cs="宋体"/>
                <w:color w:val="auto"/>
                <w:sz w:val="24"/>
                <w:szCs w:val="24"/>
                <w:lang w:val="en-GB"/>
              </w:rPr>
              <w:t>每项1分，满分2分。</w:t>
            </w:r>
          </w:p>
          <w:p>
            <w:pPr>
              <w:keepNext w:val="0"/>
              <w:keepLines w:val="0"/>
              <w:widowControl/>
              <w:suppressLineNumbers w:val="0"/>
              <w:spacing w:line="360" w:lineRule="auto"/>
              <w:ind w:left="0" w:leftChars="0" w:right="0"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GB"/>
              </w:rPr>
              <w:t>2、供应商所投产品属于“环境标志产品政府采购清单”内产品，</w:t>
            </w:r>
            <w:r>
              <w:rPr>
                <w:rFonts w:hint="eastAsia" w:ascii="宋体" w:hAnsi="宋体" w:eastAsia="宋体" w:cs="宋体"/>
                <w:color w:val="auto"/>
                <w:sz w:val="24"/>
                <w:szCs w:val="24"/>
                <w:lang w:val="zh-CN"/>
              </w:rPr>
              <w:t>投标文件中须提供最新一期《环保产品政府采购清单》中产品所在页并加盖</w:t>
            </w:r>
            <w:r>
              <w:rPr>
                <w:rFonts w:hint="eastAsia" w:ascii="宋体" w:hAnsi="宋体" w:eastAsia="宋体" w:cs="宋体"/>
                <w:color w:val="auto"/>
                <w:sz w:val="24"/>
                <w:szCs w:val="24"/>
                <w:lang w:val="en-GB"/>
              </w:rPr>
              <w:t>供应商</w:t>
            </w:r>
            <w:r>
              <w:rPr>
                <w:rFonts w:hint="eastAsia" w:ascii="宋体" w:hAnsi="宋体" w:eastAsia="宋体" w:cs="宋体"/>
                <w:color w:val="auto"/>
                <w:sz w:val="24"/>
                <w:szCs w:val="24"/>
                <w:lang w:val="zh-CN"/>
              </w:rPr>
              <w:t>公章的原件扫描件（或图片）。</w:t>
            </w:r>
            <w:r>
              <w:rPr>
                <w:rFonts w:hint="eastAsia" w:ascii="宋体" w:hAnsi="宋体" w:eastAsia="宋体" w:cs="宋体"/>
                <w:color w:val="auto"/>
                <w:sz w:val="24"/>
                <w:szCs w:val="24"/>
                <w:lang w:val="en-GB"/>
              </w:rPr>
              <w:t>每项1分，满分2分。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color w:val="auto"/>
                <w:kern w:val="0"/>
                <w:sz w:val="24"/>
                <w:szCs w:val="24"/>
                <w:u w:val="none"/>
                <w:lang w:val="en-US" w:eastAsia="zh-CN" w:bidi="ar"/>
              </w:rPr>
            </w:pPr>
            <w:r>
              <w:rPr>
                <w:rFonts w:hint="eastAsia" w:ascii="宋体" w:hAnsi="宋体"/>
                <w:color w:val="auto"/>
                <w:sz w:val="24"/>
                <w:szCs w:val="24"/>
                <w:u w:val="none"/>
                <w:lang w:val="en-US" w:eastAsia="zh-CN"/>
              </w:rPr>
              <w:t>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6"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sz w:val="24"/>
                <w:szCs w:val="24"/>
              </w:rPr>
            </w:pPr>
            <w:r>
              <w:rPr>
                <w:rFonts w:hint="eastAsia" w:ascii="宋体" w:hAnsi="宋体"/>
                <w:sz w:val="24"/>
                <w:szCs w:val="24"/>
              </w:rPr>
              <w:t>项目成员</w:t>
            </w:r>
          </w:p>
          <w:p>
            <w:pPr>
              <w:keepNext w:val="0"/>
              <w:keepLines w:val="0"/>
              <w:widowControl/>
              <w:suppressLineNumbers w:val="0"/>
              <w:spacing w:line="360" w:lineRule="auto"/>
              <w:jc w:val="center"/>
              <w:rPr>
                <w:rFonts w:hint="eastAsia" w:ascii="宋体" w:hAnsi="宋体"/>
                <w:sz w:val="24"/>
                <w:szCs w:val="24"/>
              </w:rPr>
            </w:pPr>
            <w:r>
              <w:rPr>
                <w:rFonts w:hint="eastAsia" w:ascii="宋体" w:hAnsi="宋体"/>
                <w:sz w:val="24"/>
                <w:szCs w:val="24"/>
              </w:rPr>
              <w:t>配备</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拟派的项目人员</w:t>
            </w:r>
            <w:r>
              <w:rPr>
                <w:rFonts w:hint="eastAsia" w:ascii="宋体" w:hAnsi="宋体" w:eastAsia="宋体" w:cs="宋体"/>
                <w:color w:val="auto"/>
                <w:sz w:val="24"/>
                <w:szCs w:val="24"/>
                <w:lang w:val="en-US" w:eastAsia="zh-CN"/>
              </w:rPr>
              <w:t>不少于</w:t>
            </w:r>
            <w:r>
              <w:rPr>
                <w:rFonts w:hint="eastAsia" w:cs="宋体"/>
                <w:color w:val="auto"/>
                <w:sz w:val="24"/>
                <w:szCs w:val="24"/>
                <w:lang w:val="en-US" w:eastAsia="zh-CN"/>
              </w:rPr>
              <w:t>4</w:t>
            </w:r>
            <w:r>
              <w:rPr>
                <w:rFonts w:hint="eastAsia" w:ascii="宋体" w:hAnsi="宋体" w:eastAsia="宋体" w:cs="宋体"/>
                <w:color w:val="auto"/>
                <w:sz w:val="24"/>
                <w:szCs w:val="24"/>
                <w:lang w:val="en-GB"/>
              </w:rPr>
              <w:t>人</w:t>
            </w:r>
            <w:r>
              <w:rPr>
                <w:rFonts w:hint="eastAsia" w:ascii="宋体" w:hAnsi="宋体" w:eastAsia="宋体" w:cs="宋体"/>
                <w:color w:val="auto"/>
                <w:sz w:val="24"/>
                <w:szCs w:val="24"/>
                <w:lang w:val="en-US" w:eastAsia="zh-CN"/>
              </w:rPr>
              <w:t>且</w:t>
            </w:r>
            <w:r>
              <w:rPr>
                <w:rFonts w:hint="eastAsia" w:ascii="宋体" w:hAnsi="宋体" w:eastAsia="宋体" w:cs="宋体"/>
                <w:color w:val="auto"/>
                <w:sz w:val="24"/>
                <w:szCs w:val="24"/>
                <w:lang w:val="en-GB"/>
              </w:rPr>
              <w:t>人员配备合理，</w:t>
            </w:r>
            <w:r>
              <w:rPr>
                <w:rFonts w:hint="eastAsia" w:ascii="宋体" w:hAnsi="宋体" w:eastAsia="宋体" w:cs="宋体"/>
                <w:color w:val="auto"/>
                <w:sz w:val="24"/>
                <w:szCs w:val="24"/>
                <w:lang w:val="en-US" w:eastAsia="zh-CN"/>
              </w:rPr>
              <w:t>专业</w:t>
            </w:r>
            <w:r>
              <w:rPr>
                <w:rFonts w:hint="eastAsia" w:ascii="宋体" w:hAnsi="宋体" w:eastAsia="宋体" w:cs="宋体"/>
                <w:color w:val="auto"/>
                <w:sz w:val="24"/>
                <w:szCs w:val="24"/>
                <w:lang w:val="en-GB"/>
              </w:rPr>
              <w:t>分工能满足项目需要的得</w:t>
            </w:r>
            <w:r>
              <w:rPr>
                <w:rFonts w:hint="eastAsia" w:cs="宋体"/>
                <w:color w:val="auto"/>
                <w:sz w:val="24"/>
                <w:szCs w:val="24"/>
                <w:lang w:val="en-US" w:eastAsia="zh-CN"/>
              </w:rPr>
              <w:t>8</w:t>
            </w:r>
            <w:r>
              <w:rPr>
                <w:rFonts w:hint="eastAsia" w:ascii="宋体" w:hAnsi="宋体" w:eastAsia="宋体" w:cs="宋体"/>
                <w:color w:val="auto"/>
                <w:sz w:val="24"/>
                <w:szCs w:val="24"/>
                <w:lang w:val="en-GB"/>
              </w:rPr>
              <w:t>分，每少一人扣</w:t>
            </w:r>
            <w:r>
              <w:rPr>
                <w:rFonts w:hint="eastAsia" w:cs="宋体"/>
                <w:color w:val="auto"/>
                <w:sz w:val="24"/>
                <w:szCs w:val="24"/>
                <w:lang w:val="en-US" w:eastAsia="zh-CN"/>
              </w:rPr>
              <w:t>2</w:t>
            </w:r>
            <w:r>
              <w:rPr>
                <w:rFonts w:hint="eastAsia" w:ascii="宋体" w:hAnsi="宋体" w:eastAsia="宋体" w:cs="宋体"/>
                <w:color w:val="auto"/>
                <w:sz w:val="24"/>
                <w:szCs w:val="24"/>
                <w:lang w:val="en-GB"/>
              </w:rPr>
              <w:t>分，扣完为止。</w:t>
            </w:r>
          </w:p>
          <w:p>
            <w:pPr>
              <w:keepNext w:val="0"/>
              <w:keepLines w:val="0"/>
              <w:widowControl/>
              <w:suppressLineNumbers w:val="0"/>
              <w:spacing w:line="360" w:lineRule="auto"/>
              <w:ind w:left="0" w:leftChars="0" w:right="0" w:rightChars="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注：</w:t>
            </w:r>
            <w:r>
              <w:rPr>
                <w:rFonts w:hint="eastAsia" w:ascii="宋体" w:hAnsi="宋体" w:eastAsia="宋体" w:cs="宋体"/>
                <w:color w:val="auto"/>
                <w:sz w:val="24"/>
                <w:szCs w:val="24"/>
                <w:lang w:val="en-US" w:eastAsia="zh-CN"/>
              </w:rPr>
              <w:t>以</w:t>
            </w:r>
            <w:r>
              <w:rPr>
                <w:rFonts w:hint="eastAsia" w:ascii="宋体" w:hAnsi="宋体" w:eastAsia="宋体" w:cs="宋体"/>
                <w:color w:val="auto"/>
                <w:sz w:val="24"/>
                <w:szCs w:val="24"/>
                <w:lang w:val="en-GB"/>
              </w:rPr>
              <w:t>响应文件中</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lang w:val="en-GB"/>
              </w:rPr>
              <w:t>证书为准，未提供的</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lang w:val="en-GB"/>
              </w:rPr>
              <w:t>得分。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default" w:ascii="宋体" w:hAnsi="宋体"/>
                <w:color w:val="auto"/>
                <w:sz w:val="24"/>
                <w:szCs w:val="24"/>
                <w:u w:val="none"/>
                <w:lang w:val="en-US" w:eastAsia="zh-CN"/>
              </w:rPr>
            </w:pPr>
            <w:r>
              <w:rPr>
                <w:rFonts w:hint="eastAsia"/>
                <w:color w:val="auto"/>
                <w:sz w:val="24"/>
                <w:szCs w:val="24"/>
                <w:u w:val="none"/>
                <w:lang w:val="en-US" w:eastAsia="zh-CN"/>
              </w:rPr>
              <w:t>8</w:t>
            </w:r>
            <w:r>
              <w:rPr>
                <w:rFonts w:hint="eastAsia" w:ascii="宋体" w:hAnsi="宋体"/>
                <w:color w:val="auto"/>
                <w:sz w:val="24"/>
                <w:szCs w:val="24"/>
                <w:u w:val="none"/>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color w:val="FF0000"/>
                <w:kern w:val="0"/>
                <w:sz w:val="24"/>
                <w:szCs w:val="24"/>
                <w:lang w:val="en-US" w:eastAsia="zh-CN" w:bidi="ar"/>
              </w:rPr>
            </w:pPr>
            <w:r>
              <w:rPr>
                <w:rFonts w:ascii="宋体" w:hAnsi="宋体" w:eastAsia="宋体" w:cs="宋体"/>
                <w:sz w:val="24"/>
                <w:szCs w:val="24"/>
              </w:rPr>
              <w:t>售后服务</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rPr>
                <w:rFonts w:hint="eastAsia" w:ascii="宋体" w:hAnsi="宋体" w:eastAsia="宋体" w:cs="宋体"/>
                <w:bCs/>
                <w:color w:val="FF0000"/>
                <w:kern w:val="0"/>
                <w:sz w:val="22"/>
                <w:szCs w:val="22"/>
                <w:lang w:val="en-GB" w:eastAsia="zh-CN" w:bidi="zh-CN"/>
              </w:rPr>
            </w:pPr>
            <w:r>
              <w:rPr>
                <w:rFonts w:ascii="宋体" w:hAnsi="宋体" w:eastAsia="宋体" w:cs="宋体"/>
                <w:sz w:val="24"/>
                <w:szCs w:val="24"/>
              </w:rPr>
              <w:t>供应商需提供完备售后服务方案、稳定的售后服务队伍，供应商对项目</w:t>
            </w:r>
            <w:r>
              <w:rPr>
                <w:rFonts w:hint="eastAsia" w:ascii="宋体" w:hAnsi="宋体" w:eastAsia="宋体" w:cs="宋体"/>
                <w:sz w:val="24"/>
                <w:szCs w:val="24"/>
                <w:lang w:val="en-US" w:eastAsia="zh-CN"/>
              </w:rPr>
              <w:t>认</w:t>
            </w:r>
            <w:r>
              <w:rPr>
                <w:rFonts w:ascii="宋体" w:hAnsi="宋体" w:eastAsia="宋体" w:cs="宋体"/>
                <w:sz w:val="24"/>
                <w:szCs w:val="24"/>
              </w:rPr>
              <w:t>识理解阐述全面深刻、分析到位、定位准确的得</w:t>
            </w:r>
            <w:r>
              <w:rPr>
                <w:rFonts w:hint="eastAsia" w:cs="宋体"/>
                <w:sz w:val="24"/>
                <w:szCs w:val="24"/>
                <w:lang w:val="en-US" w:eastAsia="zh-CN"/>
              </w:rPr>
              <w:t>6</w:t>
            </w:r>
            <w:r>
              <w:rPr>
                <w:rFonts w:ascii="宋体" w:hAnsi="宋体" w:eastAsia="宋体" w:cs="宋体"/>
                <w:sz w:val="24"/>
                <w:szCs w:val="24"/>
              </w:rPr>
              <w:t>分；综合评价较全面得</w:t>
            </w:r>
            <w:r>
              <w:rPr>
                <w:rFonts w:hint="eastAsia" w:cs="宋体"/>
                <w:sz w:val="24"/>
                <w:szCs w:val="24"/>
                <w:lang w:val="en-US" w:eastAsia="zh-CN"/>
              </w:rPr>
              <w:t>4</w:t>
            </w:r>
            <w:r>
              <w:rPr>
                <w:rFonts w:ascii="宋体" w:hAnsi="宋体" w:eastAsia="宋体" w:cs="宋体"/>
                <w:sz w:val="24"/>
                <w:szCs w:val="24"/>
              </w:rPr>
              <w:t>分；综合评价一般的得</w:t>
            </w:r>
            <w:r>
              <w:rPr>
                <w:rFonts w:hint="eastAsia" w:cs="宋体"/>
                <w:sz w:val="24"/>
                <w:szCs w:val="24"/>
                <w:lang w:val="en-US" w:eastAsia="zh-CN"/>
              </w:rPr>
              <w:t>2</w:t>
            </w:r>
            <w:r>
              <w:rPr>
                <w:rFonts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color w:val="auto"/>
                <w:kern w:val="0"/>
                <w:sz w:val="24"/>
                <w:szCs w:val="24"/>
                <w:lang w:val="en-US" w:eastAsia="zh-CN"/>
              </w:rPr>
              <w:t>不提供不得分。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kern w:val="0"/>
                <w:sz w:val="24"/>
                <w:szCs w:val="24"/>
                <w:lang w:val="en-US" w:eastAsia="zh-CN" w:bidi="ar"/>
              </w:rPr>
            </w:pPr>
            <w:r>
              <w:rPr>
                <w:rFonts w:hint="eastAsia" w:cs="宋体"/>
                <w:kern w:val="0"/>
                <w:sz w:val="24"/>
                <w:szCs w:val="24"/>
                <w:lang w:val="en-US" w:eastAsia="zh-CN"/>
              </w:rPr>
              <w: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 w:hRule="atLeast"/>
        </w:trPr>
        <w:tc>
          <w:tcPr>
            <w:tcW w:w="937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b/>
                <w:bCs/>
                <w:kern w:val="0"/>
                <w:sz w:val="24"/>
                <w:szCs w:val="24"/>
              </w:rPr>
              <w:t>技术部分（满分</w:t>
            </w:r>
            <w:r>
              <w:rPr>
                <w:rFonts w:hint="eastAsia" w:cs="宋体"/>
                <w:b/>
                <w:bCs/>
                <w:kern w:val="0"/>
                <w:sz w:val="24"/>
                <w:szCs w:val="24"/>
                <w:lang w:val="en-US" w:eastAsia="zh-CN"/>
              </w:rPr>
              <w:t>30</w:t>
            </w:r>
            <w:r>
              <w:rPr>
                <w:rFonts w:hint="eastAsia" w:ascii="宋体" w:hAnsi="宋体" w:eastAsia="宋体" w:cs="宋体"/>
                <w:b/>
                <w:bCs/>
                <w:kern w:val="0"/>
                <w:sz w:val="24"/>
                <w:szCs w:val="24"/>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9"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评分因素</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评分标准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sz w:val="24"/>
                <w:szCs w:val="24"/>
              </w:rPr>
              <w:t>供货保证体系与措施</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供货的具体保证措施（含投入的人员物资、对供货计划的快速响应、协调管理供货措施等）进行综合评审；清晰合理的得</w:t>
            </w:r>
            <w:r>
              <w:rPr>
                <w:rFonts w:hint="eastAsia" w:cs="宋体"/>
                <w:kern w:val="0"/>
                <w:sz w:val="24"/>
                <w:szCs w:val="24"/>
                <w:lang w:val="en-US" w:eastAsia="zh-CN"/>
              </w:rPr>
              <w:t>4</w:t>
            </w:r>
            <w:r>
              <w:rPr>
                <w:rFonts w:hint="eastAsia" w:ascii="宋体" w:hAnsi="宋体" w:eastAsia="宋体" w:cs="宋体"/>
                <w:kern w:val="0"/>
                <w:sz w:val="24"/>
                <w:szCs w:val="24"/>
                <w:lang w:val="en-US" w:eastAsia="zh-CN"/>
              </w:rPr>
              <w:t>分；方案提供一般得</w:t>
            </w:r>
            <w:r>
              <w:rPr>
                <w:rFonts w:hint="eastAsia" w:cs="宋体"/>
                <w:kern w:val="0"/>
                <w:sz w:val="24"/>
                <w:szCs w:val="24"/>
                <w:lang w:val="en-US" w:eastAsia="zh-CN"/>
              </w:rPr>
              <w:t>2</w:t>
            </w:r>
            <w:r>
              <w:rPr>
                <w:rFonts w:hint="eastAsia" w:ascii="宋体" w:hAnsi="宋体" w:eastAsia="宋体" w:cs="宋体"/>
                <w:kern w:val="0"/>
                <w:sz w:val="24"/>
                <w:szCs w:val="24"/>
                <w:lang w:val="en-US" w:eastAsia="zh-CN"/>
              </w:rPr>
              <w:t>分；仅进行简单描述的得</w:t>
            </w:r>
          </w:p>
          <w:p>
            <w:pPr>
              <w:keepNext w:val="0"/>
              <w:keepLines w:val="0"/>
              <w:widowControl/>
              <w:suppressLineNumbers w:val="0"/>
              <w:spacing w:line="360" w:lineRule="auto"/>
              <w:ind w:left="0" w:leftChars="0" w:right="0" w:rightChars="0"/>
              <w:textAlignment w:val="baseline"/>
              <w:rPr>
                <w:rFonts w:hint="eastAsia" w:ascii="宋体" w:hAnsi="宋体" w:eastAsia="宋体" w:cs="宋体"/>
                <w:b/>
                <w:bCs/>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lang w:val="en-US" w:eastAsia="zh-CN"/>
              </w:rPr>
              <w:t>分，不提供不得分。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default" w:ascii="宋体" w:hAnsi="宋体" w:eastAsia="宋体" w:cs="宋体"/>
                <w:b/>
                <w:bCs/>
                <w:kern w:val="0"/>
                <w:sz w:val="24"/>
                <w:szCs w:val="24"/>
                <w:lang w:val="en-US" w:eastAsia="zh-CN"/>
              </w:rPr>
            </w:pPr>
            <w:r>
              <w:rPr>
                <w:rFonts w:hint="eastAsia" w:cs="宋体"/>
                <w:b w:val="0"/>
                <w:bCs w:val="0"/>
                <w:kern w:val="0"/>
                <w:sz w:val="24"/>
                <w:szCs w:val="24"/>
                <w:lang w:val="en-US" w:eastAsia="zh-CN"/>
              </w:rPr>
              <w:t>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bidi w:val="0"/>
              <w:jc w:val="center"/>
              <w:rPr>
                <w:rFonts w:hint="eastAsia" w:ascii="宋体" w:hAnsi="宋体" w:eastAsia="宋体" w:cs="宋体"/>
                <w:color w:val="auto"/>
                <w:kern w:val="0"/>
                <w:szCs w:val="24"/>
                <w:lang w:val="en-US" w:eastAsia="zh-CN" w:bidi="ar"/>
              </w:rPr>
            </w:pPr>
            <w:r>
              <w:rPr>
                <w:rFonts w:hint="eastAsia"/>
                <w:lang w:val="en-US" w:eastAsia="zh-CN"/>
              </w:rPr>
              <w:t>质量保证措施</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zh-CN"/>
              </w:rPr>
              <w:t>评标委员会根据产品的质量、性能、可靠性等方面进行评审，对货物的储存方法有科学合理、全面完整、细节详尽的说明指导，进行综合评审；</w:t>
            </w:r>
            <w:r>
              <w:rPr>
                <w:rFonts w:hint="eastAsia" w:ascii="宋体" w:hAnsi="宋体" w:eastAsia="宋体" w:cs="宋体"/>
                <w:kern w:val="0"/>
                <w:sz w:val="24"/>
                <w:szCs w:val="24"/>
                <w:lang w:val="en-US" w:eastAsia="zh-CN"/>
              </w:rPr>
              <w:t>清晰合理的得</w:t>
            </w:r>
            <w:r>
              <w:rPr>
                <w:rFonts w:hint="eastAsia" w:cs="宋体"/>
                <w:kern w:val="0"/>
                <w:sz w:val="24"/>
                <w:szCs w:val="24"/>
                <w:lang w:val="en-US" w:eastAsia="zh-CN"/>
              </w:rPr>
              <w:t>4</w:t>
            </w:r>
            <w:r>
              <w:rPr>
                <w:rFonts w:hint="eastAsia" w:ascii="宋体" w:hAnsi="宋体" w:eastAsia="宋体" w:cs="宋体"/>
                <w:kern w:val="0"/>
                <w:sz w:val="24"/>
                <w:szCs w:val="24"/>
                <w:lang w:val="en-US" w:eastAsia="zh-CN"/>
              </w:rPr>
              <w:t>分；方案提供一般得</w:t>
            </w:r>
            <w:r>
              <w:rPr>
                <w:rFonts w:hint="eastAsia" w:cs="宋体"/>
                <w:kern w:val="0"/>
                <w:sz w:val="24"/>
                <w:szCs w:val="24"/>
                <w:lang w:val="en-US" w:eastAsia="zh-CN"/>
              </w:rPr>
              <w:t>2</w:t>
            </w:r>
            <w:r>
              <w:rPr>
                <w:rFonts w:hint="eastAsia" w:ascii="宋体" w:hAnsi="宋体" w:eastAsia="宋体" w:cs="宋体"/>
                <w:kern w:val="0"/>
                <w:sz w:val="24"/>
                <w:szCs w:val="24"/>
                <w:lang w:val="en-US" w:eastAsia="zh-CN"/>
              </w:rPr>
              <w:t>分；仅进行简单描述的得</w:t>
            </w:r>
            <w:r>
              <w:rPr>
                <w:rFonts w:hint="eastAsia" w:cs="宋体"/>
                <w:kern w:val="0"/>
                <w:sz w:val="24"/>
                <w:szCs w:val="24"/>
                <w:lang w:val="en-US" w:eastAsia="zh-CN"/>
              </w:rPr>
              <w:t>1</w:t>
            </w:r>
            <w:r>
              <w:rPr>
                <w:rFonts w:hint="eastAsia" w:ascii="宋体" w:hAnsi="宋体" w:eastAsia="宋体" w:cs="宋体"/>
                <w:kern w:val="0"/>
                <w:sz w:val="24"/>
                <w:szCs w:val="24"/>
                <w:lang w:val="en-US" w:eastAsia="zh-CN"/>
              </w:rPr>
              <w:t>分，不提供不得分。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cs="宋体"/>
                <w:b w:val="0"/>
                <w:bCs w:val="0"/>
                <w:kern w:val="0"/>
                <w:sz w:val="24"/>
                <w:szCs w:val="24"/>
                <w:lang w:val="en-US" w:eastAsia="zh-CN"/>
              </w:rPr>
            </w:pPr>
          </w:p>
          <w:p>
            <w:pPr>
              <w:keepNext w:val="0"/>
              <w:keepLines w:val="0"/>
              <w:widowControl/>
              <w:suppressLineNumbers w:val="0"/>
              <w:spacing w:line="360" w:lineRule="auto"/>
              <w:jc w:val="center"/>
              <w:rPr>
                <w:rFonts w:hint="default" w:ascii="宋体" w:hAnsi="宋体" w:eastAsia="宋体" w:cs="宋体"/>
                <w:b/>
                <w:bCs/>
                <w:kern w:val="0"/>
                <w:sz w:val="24"/>
                <w:szCs w:val="24"/>
                <w:lang w:val="en-US" w:eastAsia="zh-CN"/>
              </w:rPr>
            </w:pPr>
            <w:r>
              <w:rPr>
                <w:rFonts w:hint="eastAsia" w:cs="宋体"/>
                <w:b w:val="0"/>
                <w:bCs w:val="0"/>
                <w:kern w:val="0"/>
                <w:sz w:val="24"/>
                <w:szCs w:val="24"/>
                <w:lang w:val="en-US" w:eastAsia="zh-CN"/>
              </w:rPr>
              <w:t>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bidi w:val="0"/>
              <w:jc w:val="center"/>
              <w:rPr>
                <w:rFonts w:hint="eastAsia"/>
                <w:lang w:val="en-US" w:eastAsia="zh-CN"/>
              </w:rPr>
            </w:pPr>
            <w:r>
              <w:rPr>
                <w:rFonts w:ascii="宋体" w:hAnsi="宋体" w:eastAsia="宋体" w:cs="宋体"/>
                <w:sz w:val="24"/>
                <w:szCs w:val="24"/>
              </w:rPr>
              <w:t>安全保障措施</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jc w:val="both"/>
              <w:rPr>
                <w:rFonts w:hint="eastAsia" w:ascii="宋体" w:hAnsi="宋体" w:eastAsia="宋体" w:cs="宋体"/>
                <w:color w:val="auto"/>
                <w:szCs w:val="24"/>
                <w:lang w:val="zh-CN"/>
              </w:rPr>
            </w:pPr>
            <w:r>
              <w:rPr>
                <w:rFonts w:ascii="宋体" w:hAnsi="宋体" w:eastAsia="宋体" w:cs="宋体"/>
                <w:sz w:val="24"/>
                <w:szCs w:val="24"/>
              </w:rPr>
              <w:t>根据服务方案中的安全保障措施的优劣，安全保障措施方案完整、逻辑清晰全面、合理，科学、规范、可行性强，</w:t>
            </w:r>
            <w:r>
              <w:rPr>
                <w:rFonts w:hint="eastAsia" w:ascii="宋体" w:hAnsi="宋体" w:eastAsia="宋体" w:cs="宋体"/>
                <w:color w:val="auto"/>
                <w:sz w:val="24"/>
                <w:szCs w:val="24"/>
                <w:lang w:val="zh-CN"/>
              </w:rPr>
              <w:t>进行综合评审；</w:t>
            </w:r>
            <w:r>
              <w:rPr>
                <w:rFonts w:hint="eastAsia" w:ascii="宋体" w:hAnsi="宋体" w:eastAsia="宋体" w:cs="宋体"/>
                <w:kern w:val="0"/>
                <w:sz w:val="24"/>
                <w:szCs w:val="24"/>
                <w:lang w:val="en-US" w:eastAsia="zh-CN"/>
              </w:rPr>
              <w:t>清晰合理的得</w:t>
            </w:r>
            <w:r>
              <w:rPr>
                <w:rFonts w:hint="eastAsia" w:cs="宋体"/>
                <w:kern w:val="0"/>
                <w:sz w:val="24"/>
                <w:szCs w:val="24"/>
                <w:lang w:val="en-US" w:eastAsia="zh-CN"/>
              </w:rPr>
              <w:t>4</w:t>
            </w:r>
            <w:r>
              <w:rPr>
                <w:rFonts w:hint="eastAsia" w:ascii="宋体" w:hAnsi="宋体" w:eastAsia="宋体" w:cs="宋体"/>
                <w:kern w:val="0"/>
                <w:sz w:val="24"/>
                <w:szCs w:val="24"/>
                <w:lang w:val="en-US" w:eastAsia="zh-CN"/>
              </w:rPr>
              <w:t>分；方案提供一般得</w:t>
            </w:r>
            <w:r>
              <w:rPr>
                <w:rFonts w:hint="eastAsia" w:cs="宋体"/>
                <w:kern w:val="0"/>
                <w:sz w:val="24"/>
                <w:szCs w:val="24"/>
                <w:lang w:val="en-US" w:eastAsia="zh-CN"/>
              </w:rPr>
              <w:t>2</w:t>
            </w:r>
            <w:r>
              <w:rPr>
                <w:rFonts w:hint="eastAsia" w:ascii="宋体" w:hAnsi="宋体" w:eastAsia="宋体" w:cs="宋体"/>
                <w:kern w:val="0"/>
                <w:sz w:val="24"/>
                <w:szCs w:val="24"/>
                <w:lang w:val="en-US" w:eastAsia="zh-CN"/>
              </w:rPr>
              <w:t>分；仅进行简单描述的得</w:t>
            </w:r>
            <w:r>
              <w:rPr>
                <w:rFonts w:hint="eastAsia" w:cs="宋体"/>
                <w:kern w:val="0"/>
                <w:sz w:val="24"/>
                <w:szCs w:val="24"/>
                <w:lang w:val="en-US" w:eastAsia="zh-CN"/>
              </w:rPr>
              <w:t>1</w:t>
            </w:r>
            <w:r>
              <w:rPr>
                <w:rFonts w:hint="eastAsia" w:ascii="宋体" w:hAnsi="宋体" w:eastAsia="宋体" w:cs="宋体"/>
                <w:kern w:val="0"/>
                <w:sz w:val="24"/>
                <w:szCs w:val="24"/>
                <w:lang w:val="en-US" w:eastAsia="zh-CN"/>
              </w:rPr>
              <w:t>分，不提供不得分。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default" w:cs="宋体"/>
                <w:b w:val="0"/>
                <w:bCs w:val="0"/>
                <w:kern w:val="0"/>
                <w:sz w:val="24"/>
                <w:szCs w:val="24"/>
                <w:lang w:val="en-US" w:eastAsia="zh-CN"/>
              </w:rPr>
            </w:pPr>
            <w:r>
              <w:rPr>
                <w:rFonts w:hint="eastAsia" w:cs="宋体"/>
                <w:b w:val="0"/>
                <w:bCs w:val="0"/>
                <w:kern w:val="0"/>
                <w:sz w:val="24"/>
                <w:szCs w:val="24"/>
                <w:lang w:val="en-US" w:eastAsia="zh-CN"/>
              </w:rPr>
              <w:t>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vMerge w:val="restart"/>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项目实施方案</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仿宋_GB2312"/>
                <w:color w:val="auto"/>
                <w:sz w:val="24"/>
                <w:szCs w:val="24"/>
                <w:lang w:val="zh-CN"/>
              </w:rPr>
              <w:t>投标人制定实施方案，评委根据实施方案详细程度、操作性强度</w:t>
            </w:r>
            <w:r>
              <w:rPr>
                <w:rFonts w:hint="eastAsia" w:ascii="宋体" w:hAnsi="宋体" w:eastAsia="宋体" w:cs="宋体"/>
                <w:color w:val="auto"/>
                <w:kern w:val="0"/>
                <w:sz w:val="24"/>
                <w:szCs w:val="24"/>
                <w:lang w:val="en-US" w:eastAsia="zh-CN"/>
              </w:rPr>
              <w:t>进行综合评审</w:t>
            </w:r>
            <w:r>
              <w:rPr>
                <w:rFonts w:hint="eastAsia" w:ascii="宋体" w:hAnsi="宋体" w:eastAsia="宋体" w:cs="仿宋_GB2312"/>
                <w:color w:val="auto"/>
                <w:sz w:val="24"/>
                <w:szCs w:val="24"/>
                <w:lang w:val="zh-CN"/>
              </w:rPr>
              <w:t>，描述详细完善、清晰合理的得</w:t>
            </w:r>
            <w:r>
              <w:rPr>
                <w:rFonts w:hint="eastAsia" w:cs="仿宋_GB2312"/>
                <w:color w:val="auto"/>
                <w:sz w:val="24"/>
                <w:szCs w:val="24"/>
                <w:lang w:val="en-US" w:eastAsia="zh-CN"/>
              </w:rPr>
              <w:t>5</w:t>
            </w:r>
            <w:r>
              <w:rPr>
                <w:rFonts w:hint="eastAsia" w:ascii="宋体" w:hAnsi="宋体" w:eastAsia="宋体" w:cs="仿宋_GB2312"/>
                <w:color w:val="auto"/>
                <w:sz w:val="24"/>
                <w:szCs w:val="24"/>
                <w:lang w:val="zh-CN"/>
              </w:rPr>
              <w:t>分，方案提供比较详细完善、清晰合理得</w:t>
            </w:r>
            <w:r>
              <w:rPr>
                <w:rFonts w:hint="eastAsia" w:cs="仿宋_GB2312"/>
                <w:color w:val="auto"/>
                <w:sz w:val="24"/>
                <w:szCs w:val="24"/>
                <w:lang w:val="en-US" w:eastAsia="zh-CN"/>
              </w:rPr>
              <w:t>3</w:t>
            </w:r>
            <w:r>
              <w:rPr>
                <w:rFonts w:hint="eastAsia" w:ascii="宋体" w:hAnsi="宋体" w:eastAsia="宋体" w:cs="仿宋_GB2312"/>
                <w:color w:val="auto"/>
                <w:sz w:val="24"/>
                <w:szCs w:val="24"/>
                <w:lang w:val="zh-CN"/>
              </w:rPr>
              <w:t>分，仅进行简单描述的得</w:t>
            </w:r>
            <w:r>
              <w:rPr>
                <w:rFonts w:hint="eastAsia" w:ascii="宋体" w:hAnsi="宋体" w:eastAsia="宋体" w:cs="仿宋_GB2312"/>
                <w:color w:val="auto"/>
                <w:sz w:val="24"/>
                <w:szCs w:val="24"/>
                <w:lang w:val="zh-CN" w:eastAsia="zh-CN"/>
              </w:rPr>
              <w:t>2</w:t>
            </w:r>
            <w:r>
              <w:rPr>
                <w:rFonts w:hint="eastAsia" w:ascii="宋体" w:hAnsi="宋体" w:eastAsia="宋体" w:cs="仿宋_GB2312"/>
                <w:color w:val="auto"/>
                <w:sz w:val="24"/>
                <w:szCs w:val="24"/>
                <w:lang w:val="zh-CN"/>
              </w:rPr>
              <w:t>分，不提供不得分。</w:t>
            </w:r>
          </w:p>
        </w:tc>
        <w:tc>
          <w:tcPr>
            <w:tcW w:w="976" w:type="dxa"/>
            <w:vMerge w:val="restart"/>
            <w:tcBorders>
              <w:top w:val="single" w:color="000000" w:sz="4" w:space="0"/>
              <w:left w:val="nil"/>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cs="宋体"/>
                <w:b w:val="0"/>
                <w:bCs w:val="0"/>
                <w:kern w:val="0"/>
                <w:sz w:val="24"/>
                <w:szCs w:val="24"/>
                <w:lang w:val="en-US" w:eastAsia="zh-CN"/>
              </w:rPr>
            </w:pPr>
            <w:r>
              <w:rPr>
                <w:rFonts w:hint="eastAsia" w:ascii="宋体" w:hAnsi="宋体" w:eastAsia="宋体" w:cs="宋体"/>
                <w:color w:val="auto"/>
                <w:sz w:val="24"/>
                <w:szCs w:val="24"/>
                <w:u w:val="none"/>
                <w:lang w:val="en-US" w:eastAsia="zh-CN"/>
              </w:rPr>
              <w:t>1</w:t>
            </w:r>
            <w:r>
              <w:rPr>
                <w:rFonts w:hint="eastAsia" w:cs="宋体"/>
                <w:color w:val="auto"/>
                <w:sz w:val="24"/>
                <w:szCs w:val="24"/>
                <w:u w:val="none"/>
                <w:lang w:val="en-US" w:eastAsia="zh-CN"/>
              </w:rPr>
              <w:t>4</w:t>
            </w:r>
            <w:r>
              <w:rPr>
                <w:rFonts w:hint="eastAsia" w:ascii="宋体" w:hAnsi="宋体" w:eastAsia="宋体" w:cs="宋体"/>
                <w:color w:val="auto"/>
                <w:sz w:val="24"/>
                <w:szCs w:val="24"/>
                <w:u w:val="none"/>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817" w:type="dxa"/>
            <w:vMerge w:val="continue"/>
            <w:tcBorders>
              <w:left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color w:val="auto"/>
                <w:sz w:val="24"/>
                <w:szCs w:val="24"/>
                <w:lang w:val="en-US" w:eastAsia="zh-CN"/>
              </w:rPr>
            </w:pP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tabs>
                <w:tab w:val="left" w:pos="1260"/>
              </w:tabs>
              <w:autoSpaceDE w:val="0"/>
              <w:autoSpaceDN w:val="0"/>
              <w:spacing w:line="360" w:lineRule="auto"/>
              <w:ind w:left="0" w:leftChars="0" w:right="0" w:rightChars="0"/>
              <w:contextualSpacing/>
              <w:jc w:val="left"/>
              <w:rPr>
                <w:rFonts w:hint="eastAsia" w:ascii="宋体" w:hAnsi="宋体" w:eastAsia="宋体" w:cs="仿宋_GB2312"/>
                <w:color w:val="auto"/>
                <w:kern w:val="2"/>
                <w:sz w:val="24"/>
                <w:szCs w:val="24"/>
                <w:lang w:val="zh-CN" w:eastAsia="zh-CN" w:bidi="ar-SA"/>
              </w:rPr>
            </w:pPr>
            <w:r>
              <w:rPr>
                <w:rFonts w:hint="eastAsia" w:ascii="宋体" w:hAnsi="宋体" w:eastAsia="宋体" w:cs="仿宋_GB2312"/>
                <w:color w:val="auto"/>
                <w:sz w:val="24"/>
                <w:szCs w:val="24"/>
                <w:lang w:val="zh-CN"/>
              </w:rPr>
              <w:t>产品运送、质量保证的合理完整、切合可行性等进行横向比较，</w:t>
            </w:r>
            <w:r>
              <w:rPr>
                <w:rFonts w:ascii="宋体" w:hAnsi="宋体" w:cs="宋体"/>
                <w:color w:val="auto"/>
                <w:kern w:val="0"/>
                <w:sz w:val="24"/>
                <w:szCs w:val="24"/>
              </w:rPr>
              <w:t>描述详细完善、清晰合理的得</w:t>
            </w:r>
            <w:r>
              <w:rPr>
                <w:rFonts w:hint="eastAsia" w:cs="宋体"/>
                <w:color w:val="auto"/>
                <w:kern w:val="0"/>
                <w:sz w:val="24"/>
                <w:szCs w:val="24"/>
                <w:lang w:val="en-US" w:eastAsia="zh-CN"/>
              </w:rPr>
              <w:t>5</w:t>
            </w:r>
            <w:r>
              <w:rPr>
                <w:rFonts w:ascii="宋体" w:hAnsi="宋体" w:cs="宋体"/>
                <w:color w:val="auto"/>
                <w:kern w:val="0"/>
                <w:sz w:val="24"/>
                <w:szCs w:val="24"/>
              </w:rPr>
              <w:t>分，</w:t>
            </w:r>
            <w:r>
              <w:rPr>
                <w:rFonts w:hint="eastAsia" w:ascii="宋体" w:hAnsi="宋体" w:cs="宋体"/>
                <w:color w:val="auto"/>
                <w:kern w:val="0"/>
                <w:sz w:val="24"/>
                <w:szCs w:val="24"/>
              </w:rPr>
              <w:t>方案提供比较详细完善、清晰合理</w:t>
            </w:r>
            <w:r>
              <w:rPr>
                <w:rFonts w:ascii="宋体" w:hAnsi="宋体" w:cs="宋体"/>
                <w:color w:val="auto"/>
                <w:kern w:val="0"/>
                <w:sz w:val="24"/>
                <w:szCs w:val="24"/>
              </w:rPr>
              <w:t>得</w:t>
            </w:r>
            <w:r>
              <w:rPr>
                <w:rFonts w:hint="eastAsia" w:cs="宋体"/>
                <w:color w:val="auto"/>
                <w:kern w:val="0"/>
                <w:sz w:val="24"/>
                <w:szCs w:val="24"/>
                <w:lang w:val="en-US" w:eastAsia="zh-CN"/>
              </w:rPr>
              <w:t>3</w:t>
            </w:r>
            <w:r>
              <w:rPr>
                <w:rFonts w:ascii="宋体" w:hAnsi="宋体" w:cs="宋体"/>
                <w:color w:val="auto"/>
                <w:kern w:val="0"/>
                <w:sz w:val="24"/>
                <w:szCs w:val="24"/>
              </w:rPr>
              <w:t>分，仅进行简单描述的得</w:t>
            </w:r>
            <w:r>
              <w:rPr>
                <w:rFonts w:hint="eastAsia" w:ascii="宋体" w:hAnsi="宋体" w:cs="宋体"/>
                <w:color w:val="auto"/>
                <w:kern w:val="0"/>
                <w:sz w:val="24"/>
                <w:szCs w:val="24"/>
                <w:lang w:val="en-US" w:eastAsia="zh-CN"/>
              </w:rPr>
              <w:t>2</w:t>
            </w:r>
            <w:r>
              <w:rPr>
                <w:rFonts w:ascii="宋体" w:hAnsi="宋体" w:cs="宋体"/>
                <w:color w:val="auto"/>
                <w:kern w:val="0"/>
                <w:sz w:val="24"/>
                <w:szCs w:val="24"/>
              </w:rPr>
              <w:t>分，</w:t>
            </w:r>
            <w:r>
              <w:rPr>
                <w:rFonts w:hint="eastAsia" w:ascii="宋体" w:hAnsi="宋体" w:cs="宋体"/>
                <w:color w:val="auto"/>
                <w:kern w:val="0"/>
                <w:sz w:val="24"/>
                <w:szCs w:val="24"/>
              </w:rPr>
              <w:t>不提供不得分。</w:t>
            </w:r>
          </w:p>
        </w:tc>
        <w:tc>
          <w:tcPr>
            <w:tcW w:w="976" w:type="dxa"/>
            <w:vMerge w:val="continue"/>
            <w:tcBorders>
              <w:left w:val="nil"/>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cs="宋体"/>
                <w:b w:val="0"/>
                <w:bCs w:val="0"/>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6" w:hRule="atLeast"/>
        </w:trPr>
        <w:tc>
          <w:tcPr>
            <w:tcW w:w="1817" w:type="dxa"/>
            <w:vMerge w:val="continu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color w:val="auto"/>
                <w:sz w:val="24"/>
                <w:szCs w:val="24"/>
                <w:lang w:val="en-US" w:eastAsia="zh-CN"/>
              </w:rPr>
            </w:pP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tabs>
                <w:tab w:val="left" w:pos="1260"/>
              </w:tabs>
              <w:autoSpaceDE w:val="0"/>
              <w:autoSpaceDN w:val="0"/>
              <w:spacing w:line="360" w:lineRule="auto"/>
              <w:ind w:left="0" w:leftChars="0" w:right="0" w:rightChars="0"/>
              <w:contextualSpacing/>
              <w:jc w:val="left"/>
              <w:rPr>
                <w:rFonts w:hint="eastAsia" w:ascii="宋体" w:hAnsi="宋体" w:eastAsia="宋体" w:cs="仿宋_GB2312"/>
                <w:kern w:val="2"/>
                <w:sz w:val="24"/>
                <w:szCs w:val="24"/>
                <w:lang w:val="zh-CN" w:eastAsia="zh-CN" w:bidi="ar-SA"/>
              </w:rPr>
            </w:pPr>
            <w:r>
              <w:rPr>
                <w:rFonts w:hint="eastAsia" w:ascii="宋体" w:hAnsi="宋体" w:eastAsia="宋体" w:cs="仿宋_GB2312"/>
                <w:sz w:val="24"/>
                <w:szCs w:val="24"/>
                <w:lang w:val="zh-CN"/>
              </w:rPr>
              <w:t>供应计划能满足要求且科学合理等因素</w:t>
            </w:r>
            <w:r>
              <w:rPr>
                <w:rFonts w:hint="eastAsia" w:ascii="宋体" w:hAnsi="宋体" w:eastAsia="宋体" w:cs="仿宋_GB2312"/>
                <w:sz w:val="24"/>
                <w:szCs w:val="24"/>
                <w:lang w:val="en-US" w:eastAsia="zh-CN"/>
              </w:rPr>
              <w:t>等</w:t>
            </w:r>
            <w:r>
              <w:rPr>
                <w:rFonts w:hint="eastAsia" w:ascii="宋体" w:hAnsi="宋体" w:eastAsia="宋体" w:cs="宋体"/>
                <w:kern w:val="0"/>
                <w:sz w:val="24"/>
                <w:szCs w:val="24"/>
                <w:lang w:val="en-US" w:eastAsia="zh-CN"/>
              </w:rPr>
              <w:t>进行综合评审</w:t>
            </w:r>
            <w:r>
              <w:rPr>
                <w:rFonts w:hint="eastAsia" w:ascii="宋体" w:hAnsi="宋体" w:eastAsia="宋体" w:cs="仿宋_GB2312"/>
                <w:sz w:val="24"/>
                <w:szCs w:val="24"/>
                <w:lang w:val="zh-CN"/>
              </w:rPr>
              <w:t>，</w:t>
            </w:r>
            <w:r>
              <w:rPr>
                <w:rFonts w:ascii="宋体" w:hAnsi="宋体" w:cs="宋体"/>
                <w:kern w:val="0"/>
                <w:sz w:val="24"/>
                <w:szCs w:val="24"/>
              </w:rPr>
              <w:t>描述详细完善、清晰合理的得</w:t>
            </w:r>
            <w:r>
              <w:rPr>
                <w:rFonts w:hint="eastAsia" w:cs="宋体"/>
                <w:kern w:val="0"/>
                <w:sz w:val="24"/>
                <w:szCs w:val="24"/>
                <w:lang w:val="en-US" w:eastAsia="zh-CN"/>
              </w:rPr>
              <w:t>4</w:t>
            </w:r>
            <w:r>
              <w:rPr>
                <w:rFonts w:ascii="宋体" w:hAnsi="宋体" w:cs="宋体"/>
                <w:kern w:val="0"/>
                <w:sz w:val="24"/>
                <w:szCs w:val="24"/>
              </w:rPr>
              <w:t>分，</w:t>
            </w:r>
            <w:r>
              <w:rPr>
                <w:rFonts w:hint="eastAsia" w:ascii="宋体" w:hAnsi="宋体" w:cs="宋体"/>
                <w:kern w:val="0"/>
                <w:sz w:val="24"/>
                <w:szCs w:val="24"/>
              </w:rPr>
              <w:t>方案提供比较详细完善、清晰合理</w:t>
            </w:r>
            <w:r>
              <w:rPr>
                <w:rFonts w:ascii="宋体" w:hAnsi="宋体" w:cs="宋体"/>
                <w:kern w:val="0"/>
                <w:sz w:val="24"/>
                <w:szCs w:val="24"/>
              </w:rPr>
              <w:t>得</w:t>
            </w:r>
            <w:r>
              <w:rPr>
                <w:rFonts w:hint="eastAsia" w:cs="宋体"/>
                <w:kern w:val="0"/>
                <w:sz w:val="24"/>
                <w:szCs w:val="24"/>
                <w:lang w:val="en-US" w:eastAsia="zh-CN"/>
              </w:rPr>
              <w:t>2</w:t>
            </w:r>
            <w:r>
              <w:rPr>
                <w:rFonts w:ascii="宋体" w:hAnsi="宋体" w:cs="宋体"/>
                <w:kern w:val="0"/>
                <w:sz w:val="24"/>
                <w:szCs w:val="24"/>
              </w:rPr>
              <w:t>分，仅进行简单描述的得</w:t>
            </w:r>
            <w:r>
              <w:rPr>
                <w:rFonts w:hint="eastAsia" w:cs="宋体"/>
                <w:kern w:val="0"/>
                <w:sz w:val="24"/>
                <w:szCs w:val="24"/>
                <w:lang w:val="en-US" w:eastAsia="zh-CN"/>
              </w:rPr>
              <w:t>1</w:t>
            </w:r>
            <w:r>
              <w:rPr>
                <w:rFonts w:ascii="宋体" w:hAnsi="宋体" w:cs="宋体"/>
                <w:kern w:val="0"/>
                <w:sz w:val="24"/>
                <w:szCs w:val="24"/>
              </w:rPr>
              <w:t>分，</w:t>
            </w:r>
            <w:r>
              <w:rPr>
                <w:rFonts w:hint="eastAsia" w:ascii="宋体" w:hAnsi="宋体" w:cs="宋体"/>
                <w:kern w:val="0"/>
                <w:sz w:val="24"/>
                <w:szCs w:val="24"/>
              </w:rPr>
              <w:t>不提供不得分。</w:t>
            </w:r>
          </w:p>
        </w:tc>
        <w:tc>
          <w:tcPr>
            <w:tcW w:w="976" w:type="dxa"/>
            <w:vMerge w:val="continue"/>
            <w:tcBorders>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cs="宋体"/>
                <w:b w:val="0"/>
                <w:bCs w:val="0"/>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2" w:hRule="atLeast"/>
        </w:trPr>
        <w:tc>
          <w:tcPr>
            <w:tcW w:w="1817"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tabs>
                <w:tab w:val="left" w:pos="1260"/>
              </w:tabs>
              <w:autoSpaceDE w:val="0"/>
              <w:autoSpaceDN w:val="0"/>
              <w:spacing w:line="360" w:lineRule="auto"/>
              <w:ind w:left="0" w:leftChars="0" w:right="0" w:rightChars="0"/>
              <w:contextualSpacing/>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zh-CN"/>
              </w:rPr>
              <w:t>对应急及突发时件处理措施</w:t>
            </w:r>
          </w:p>
        </w:tc>
        <w:tc>
          <w:tcPr>
            <w:tcW w:w="6586" w:type="dxa"/>
            <w:tcBorders>
              <w:top w:val="single" w:color="000000" w:sz="4" w:space="0"/>
              <w:left w:val="nil"/>
              <w:bottom w:val="single" w:color="auto"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tabs>
                <w:tab w:val="left" w:pos="1260"/>
              </w:tabs>
              <w:autoSpaceDE w:val="0"/>
              <w:autoSpaceDN w:val="0"/>
              <w:spacing w:line="360" w:lineRule="auto"/>
              <w:ind w:left="0" w:leftChars="0" w:right="0" w:rightChars="0"/>
              <w:contextualSpacing/>
              <w:jc w:val="left"/>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制定详细的应急预案，应急和保障机制健全，能够预见并有效应对各种突发事件，有明确的应急组织机构，能落实到具体负责人，得</w:t>
            </w:r>
            <w:r>
              <w:rPr>
                <w:rFonts w:hint="eastAsia" w:cs="仿宋_GB2312"/>
                <w:sz w:val="24"/>
                <w:szCs w:val="24"/>
                <w:lang w:val="en-US" w:eastAsia="zh-CN"/>
              </w:rPr>
              <w:t>4</w:t>
            </w:r>
            <w:r>
              <w:rPr>
                <w:rFonts w:hint="eastAsia" w:ascii="宋体" w:hAnsi="宋体" w:eastAsia="宋体" w:cs="仿宋_GB2312"/>
                <w:sz w:val="24"/>
                <w:szCs w:val="24"/>
                <w:lang w:val="en-US" w:eastAsia="zh-CN"/>
              </w:rPr>
              <w:t>分；制定较为详细得应急预案，应急和保障机制较为健全，能预见并有效应对突发时间，有明确得组织机构，得</w:t>
            </w:r>
            <w:r>
              <w:rPr>
                <w:rFonts w:hint="eastAsia" w:cs="仿宋_GB2312"/>
                <w:sz w:val="24"/>
                <w:szCs w:val="24"/>
                <w:lang w:val="en-US" w:eastAsia="zh-CN"/>
              </w:rPr>
              <w:t>2</w:t>
            </w:r>
            <w:r>
              <w:rPr>
                <w:rFonts w:hint="eastAsia" w:ascii="宋体" w:hAnsi="宋体" w:eastAsia="宋体" w:cs="仿宋_GB2312"/>
                <w:sz w:val="24"/>
                <w:szCs w:val="24"/>
                <w:lang w:val="en-US" w:eastAsia="zh-CN"/>
              </w:rPr>
              <w:t>分；制定了应急预案，已经和保障机制不够健全，但没有设立具体组织和落实人员，能应对主要突发事件，得</w:t>
            </w:r>
            <w:r>
              <w:rPr>
                <w:rFonts w:hint="eastAsia" w:cs="仿宋_GB2312"/>
                <w:sz w:val="24"/>
                <w:szCs w:val="24"/>
                <w:lang w:val="en-US" w:eastAsia="zh-CN"/>
              </w:rPr>
              <w:t>1</w:t>
            </w:r>
            <w:r>
              <w:rPr>
                <w:rFonts w:hint="eastAsia" w:ascii="宋体" w:hAnsi="宋体" w:eastAsia="宋体" w:cs="仿宋_GB2312"/>
                <w:sz w:val="24"/>
                <w:szCs w:val="24"/>
                <w:lang w:val="en-US" w:eastAsia="zh-CN"/>
              </w:rPr>
              <w:t>分；不提供不得分。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tabs>
                <w:tab w:val="left" w:pos="1260"/>
              </w:tabs>
              <w:autoSpaceDE w:val="0"/>
              <w:autoSpaceDN w:val="0"/>
              <w:spacing w:line="360" w:lineRule="auto"/>
              <w:ind w:left="0" w:leftChars="0" w:right="0" w:rightChars="0"/>
              <w:contextualSpacing/>
              <w:jc w:val="center"/>
              <w:rPr>
                <w:rFonts w:hint="default" w:ascii="宋体" w:hAnsi="宋体" w:eastAsia="宋体" w:cs="宋体"/>
                <w:kern w:val="0"/>
                <w:sz w:val="24"/>
                <w:szCs w:val="24"/>
                <w:lang w:val="en-US" w:eastAsia="zh-CN"/>
              </w:rPr>
            </w:pPr>
            <w:r>
              <w:rPr>
                <w:rFonts w:hint="eastAsia" w:cs="宋体"/>
                <w:kern w:val="0"/>
                <w:sz w:val="24"/>
                <w:szCs w:val="24"/>
                <w:lang w:val="en-US" w:eastAsia="zh-CN"/>
              </w:rPr>
              <w:t>4</w:t>
            </w:r>
            <w:r>
              <w:rPr>
                <w:rFonts w:hint="eastAsia" w:ascii="宋体" w:hAnsi="宋体" w:eastAsia="宋体" w:cs="宋体"/>
                <w:kern w:val="0"/>
                <w:sz w:val="24"/>
                <w:szCs w:val="24"/>
                <w:lang w:val="en-US" w:eastAsia="zh-CN"/>
              </w:rPr>
              <w:t>分</w:t>
            </w:r>
          </w:p>
        </w:tc>
      </w:tr>
    </w:tbl>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注：评标标准中所涉及的证书及材料不需提供原件，均应在电子投标文件中提供原件扫描件（或图片）。</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（7）评标结果汇总完成后，除下列情形外，任何人不得修改评标结果：</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1）分值汇总计算错误的；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2）分项评分超出评分标准范围的；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3）评标委员会成员对客观评审因素评分不一致的；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4）经评标委员会认定评分畸高、畸低的。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供应商对本条第一款情形质疑的，采购人或者采购代理机构可以组织原评标委员会进行重新评审，重新评审改变评标结果的，应当书面报告本级财政部门。</w:t>
      </w:r>
    </w:p>
    <w:p>
      <w:pPr>
        <w:keepNext w:val="0"/>
        <w:keepLines w:val="0"/>
        <w:widowControl/>
        <w:suppressLineNumbers w:val="0"/>
        <w:autoSpaceDE w:val="0"/>
        <w:autoSpaceDN/>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8）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pPr>
        <w:keepNext w:val="0"/>
        <w:keepLines w:val="0"/>
        <w:widowControl/>
        <w:suppressLineNumbers w:val="0"/>
        <w:autoSpaceDE w:val="0"/>
        <w:autoSpaceDN/>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（9）评标委员会争议处理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4.确定中标候选人名单，以及根据采购人委托直接确定中标人。</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5"/>
        <w:keepNext w:val="0"/>
        <w:keepLines w:val="0"/>
        <w:widowControl/>
        <w:suppressLineNumbers w:val="0"/>
        <w:spacing w:before="0" w:beforeAutospacing="1" w:after="0" w:afterAutospacing="1" w:line="620" w:lineRule="atLeast"/>
        <w:ind w:left="0" w:right="0"/>
        <w:jc w:val="center"/>
        <w:outlineLvl w:val="0"/>
        <w:rPr>
          <w:rFonts w:hint="eastAsia" w:ascii="宋体" w:hAnsi="宋体" w:eastAsia="宋体" w:cs="宋体"/>
          <w:kern w:val="0"/>
          <w:sz w:val="24"/>
          <w:szCs w:val="24"/>
        </w:rPr>
      </w:pPr>
      <w:r>
        <w:rPr>
          <w:rFonts w:hint="eastAsia" w:ascii="宋体" w:hAnsi="宋体" w:eastAsia="宋体" w:cs="宋体"/>
          <w:b/>
          <w:bCs/>
          <w:kern w:val="0"/>
          <w:sz w:val="32"/>
          <w:szCs w:val="32"/>
        </w:rPr>
        <w:t>第七章 合同条款及格式</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（此合同仅供参考。以最终采购人与中标供应商签订的合同条款为准进行公示，</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最终签订合同的主要条款不能与招标文件有冲突</w:t>
      </w:r>
    </w:p>
    <w:p>
      <w:pPr>
        <w:pStyle w:val="15"/>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甲方：</w:t>
      </w:r>
      <w:r>
        <w:rPr>
          <w:rFonts w:hint="eastAsia" w:ascii="宋体" w:hAnsi="宋体" w:eastAsia="宋体" w:cs="宋体"/>
          <w:kern w:val="0"/>
          <w:sz w:val="24"/>
          <w:szCs w:val="24"/>
          <w:u w:val="single"/>
        </w:rPr>
        <w:t>（采购人全称）</w:t>
      </w:r>
    </w:p>
    <w:p>
      <w:pPr>
        <w:pStyle w:val="15"/>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乙方：</w:t>
      </w:r>
      <w:r>
        <w:rPr>
          <w:rFonts w:hint="eastAsia" w:ascii="宋体" w:hAnsi="宋体" w:eastAsia="宋体" w:cs="宋体"/>
          <w:kern w:val="0"/>
          <w:sz w:val="24"/>
          <w:szCs w:val="24"/>
          <w:u w:val="single"/>
        </w:rPr>
        <w:t>（中标人全称）</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根据招标编号为的</w:t>
      </w:r>
      <w:r>
        <w:rPr>
          <w:rFonts w:hint="eastAsia" w:ascii="宋体" w:hAnsi="宋体" w:eastAsia="宋体" w:cs="宋体"/>
          <w:kern w:val="0"/>
          <w:sz w:val="24"/>
          <w:szCs w:val="24"/>
          <w:u w:val="single"/>
        </w:rPr>
        <w:t>（填写“项目名称”）</w:t>
      </w:r>
      <w:r>
        <w:rPr>
          <w:rFonts w:hint="eastAsia" w:ascii="宋体" w:hAnsi="宋体" w:eastAsia="宋体" w:cs="宋体"/>
          <w:kern w:val="0"/>
          <w:sz w:val="24"/>
          <w:szCs w:val="24"/>
        </w:rPr>
        <w:t>项目（以下简称：“本项目”）的招标结果，乙方为中标人。现经甲乙双方友好协商，就以下事项达成一致并签订本合同：</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1、下列合同文件是构成本合同不可分割的部分：</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1.1合同条款；</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1.2招标文件、乙方的投标文件；</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1.3其他文件或材料：□无。□</w:t>
      </w:r>
      <w:r>
        <w:rPr>
          <w:rFonts w:hint="eastAsia" w:ascii="宋体" w:hAnsi="宋体" w:eastAsia="宋体" w:cs="宋体"/>
          <w:kern w:val="0"/>
          <w:sz w:val="24"/>
          <w:szCs w:val="24"/>
          <w:u w:val="single"/>
        </w:rPr>
        <w:t>（按照实际情况编制填写需要增加的内容）</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2、合同标的</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3、合同总金额</w:t>
      </w:r>
    </w:p>
    <w:p>
      <w:pPr>
        <w:pStyle w:val="15"/>
        <w:keepNext w:val="0"/>
        <w:keepLines w:val="0"/>
        <w:widowControl/>
        <w:suppressLineNumbers w:val="0"/>
        <w:spacing w:before="0" w:beforeAutospacing="0" w:after="0" w:afterAutospacing="0" w:line="360" w:lineRule="auto"/>
        <w:ind w:left="0" w:right="0" w:firstLine="482"/>
        <w:outlineLvl w:val="2"/>
        <w:rPr>
          <w:rFonts w:hint="eastAsia" w:ascii="宋体" w:hAnsi="宋体" w:eastAsia="宋体" w:cs="宋体"/>
          <w:kern w:val="0"/>
          <w:sz w:val="24"/>
          <w:szCs w:val="24"/>
        </w:rPr>
      </w:pPr>
      <w:r>
        <w:rPr>
          <w:rFonts w:hint="eastAsia" w:ascii="宋体" w:hAnsi="宋体" w:eastAsia="宋体" w:cs="宋体"/>
          <w:kern w:val="0"/>
          <w:sz w:val="24"/>
          <w:szCs w:val="24"/>
        </w:rPr>
        <w:t>3.1合同总金额为人民币大写：元（￥）。</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4、合同标的交付时间、地点和条件</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4.1交付时间：；</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4.2交付地点：；</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4.3交付条件：。</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5、合同标的应符合招标文件、乙方投标文件的规定或约定，具体如下：</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6、验收</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6.1验收应按照招标文件、乙方投标文件的规定或约定进行，具体如下：</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firstLine="482"/>
        <w:outlineLvl w:val="2"/>
        <w:rPr>
          <w:rFonts w:hint="eastAsia" w:ascii="宋体" w:hAnsi="宋体" w:eastAsia="宋体" w:cs="宋体"/>
          <w:kern w:val="0"/>
          <w:sz w:val="24"/>
          <w:szCs w:val="24"/>
        </w:rPr>
      </w:pPr>
      <w:r>
        <w:rPr>
          <w:rFonts w:hint="eastAsia" w:ascii="宋体" w:hAnsi="宋体" w:eastAsia="宋体" w:cs="宋体"/>
          <w:kern w:val="0"/>
          <w:sz w:val="24"/>
          <w:szCs w:val="24"/>
        </w:rPr>
        <w:t>6.2本项目是否邀请其他供应商参与验收：</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□不邀请。□邀请，具体如下：</w:t>
      </w:r>
      <w:r>
        <w:rPr>
          <w:rFonts w:hint="eastAsia" w:ascii="宋体" w:hAnsi="宋体" w:eastAsia="宋体" w:cs="宋体"/>
          <w:kern w:val="0"/>
          <w:sz w:val="24"/>
          <w:szCs w:val="24"/>
          <w:u w:val="single"/>
        </w:rPr>
        <w:t>（按照招标文件规定填写）</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7、合同款项的支付应按照招标文件的规定进行，具体如下：</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（按照实际情况编制填写，可以是表格或文字描述，包括一次性支付等）</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8、履约担保</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□无。□有，具体如下：</w:t>
      </w:r>
      <w:r>
        <w:rPr>
          <w:rFonts w:hint="eastAsia" w:ascii="宋体" w:hAnsi="宋体" w:eastAsia="宋体" w:cs="宋体"/>
          <w:kern w:val="0"/>
          <w:sz w:val="24"/>
          <w:szCs w:val="24"/>
          <w:u w:val="single"/>
        </w:rPr>
        <w:t>（按照招标文件规定填写）</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9、合同有效期</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10、违约责任</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11、知识产权</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受损失，则乙方应赔偿该损失。</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kern w:val="0"/>
          <w:sz w:val="24"/>
          <w:szCs w:val="24"/>
          <w:u w:val="single"/>
        </w:rPr>
        <w:t>（按照实际情况编制填写）</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12、解决争议的方法</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12.1甲、乙双方协商解决。</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12.2若协商解决不成，则通过下列途径之一解决：</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□提交仲裁委员会仲裁，具体如下：</w:t>
      </w:r>
      <w:r>
        <w:rPr>
          <w:rFonts w:hint="eastAsia" w:ascii="宋体" w:hAnsi="宋体" w:eastAsia="宋体" w:cs="宋体"/>
          <w:kern w:val="0"/>
          <w:sz w:val="24"/>
          <w:szCs w:val="24"/>
          <w:u w:val="single"/>
        </w:rPr>
        <w:t>（按照实际情况编制填写）</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□向人民法院提起诉讼，具体如下：</w:t>
      </w:r>
      <w:r>
        <w:rPr>
          <w:rFonts w:hint="eastAsia" w:ascii="宋体" w:hAnsi="宋体" w:eastAsia="宋体" w:cs="宋体"/>
          <w:kern w:val="0"/>
          <w:sz w:val="24"/>
          <w:szCs w:val="24"/>
          <w:u w:val="single"/>
        </w:rPr>
        <w:t>（按照实际情况编制填写）</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13、不可抗力</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14、合同条款</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15、其他约定</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15.1合同文件与本合同具有同等法律效力。</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15.2本合同未尽事宜，双方可另行补充。</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15.3合同生效：自签订之日起生效。</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15.4本合同一式</w:t>
      </w:r>
      <w:r>
        <w:rPr>
          <w:rFonts w:hint="eastAsia" w:ascii="宋体" w:hAnsi="宋体" w:eastAsia="宋体" w:cs="宋体"/>
          <w:kern w:val="0"/>
          <w:sz w:val="24"/>
          <w:szCs w:val="24"/>
          <w:u w:val="single"/>
        </w:rPr>
        <w:t>（填写具体份数）</w:t>
      </w:r>
      <w:r>
        <w:rPr>
          <w:rFonts w:hint="eastAsia" w:ascii="宋体" w:hAnsi="宋体" w:eastAsia="宋体" w:cs="宋体"/>
          <w:kern w:val="0"/>
          <w:sz w:val="24"/>
          <w:szCs w:val="24"/>
        </w:rPr>
        <w:t>份，经双方授权代表签字并盖章后生效。甲方、乙方各执</w:t>
      </w:r>
      <w:r>
        <w:rPr>
          <w:rFonts w:hint="eastAsia" w:ascii="宋体" w:hAnsi="宋体" w:eastAsia="宋体" w:cs="宋体"/>
          <w:kern w:val="0"/>
          <w:sz w:val="24"/>
          <w:szCs w:val="24"/>
          <w:u w:val="single"/>
        </w:rPr>
        <w:t>（填写具体份数）</w:t>
      </w:r>
      <w:r>
        <w:rPr>
          <w:rFonts w:hint="eastAsia" w:ascii="宋体" w:hAnsi="宋体" w:eastAsia="宋体" w:cs="宋体"/>
          <w:kern w:val="0"/>
          <w:sz w:val="24"/>
          <w:szCs w:val="24"/>
        </w:rPr>
        <w:t>份，送</w:t>
      </w:r>
      <w:r>
        <w:rPr>
          <w:rFonts w:hint="eastAsia" w:ascii="宋体" w:hAnsi="宋体" w:eastAsia="宋体" w:cs="宋体"/>
          <w:kern w:val="0"/>
          <w:sz w:val="24"/>
          <w:szCs w:val="24"/>
          <w:u w:val="single"/>
        </w:rPr>
        <w:t>（填写需要备案的监管部门的全称）</w:t>
      </w:r>
      <w:r>
        <w:rPr>
          <w:rFonts w:hint="eastAsia" w:ascii="宋体" w:hAnsi="宋体" w:eastAsia="宋体" w:cs="宋体"/>
          <w:kern w:val="0"/>
          <w:sz w:val="24"/>
          <w:szCs w:val="24"/>
        </w:rPr>
        <w:t>备案</w:t>
      </w:r>
      <w:r>
        <w:rPr>
          <w:rFonts w:hint="eastAsia" w:ascii="宋体" w:hAnsi="宋体" w:eastAsia="宋体" w:cs="宋体"/>
          <w:kern w:val="0"/>
          <w:sz w:val="24"/>
          <w:szCs w:val="24"/>
          <w:u w:val="single"/>
        </w:rPr>
        <w:t>（填写具体份数）</w:t>
      </w:r>
      <w:r>
        <w:rPr>
          <w:rFonts w:hint="eastAsia" w:ascii="宋体" w:hAnsi="宋体" w:eastAsia="宋体" w:cs="宋体"/>
          <w:kern w:val="0"/>
          <w:sz w:val="24"/>
          <w:szCs w:val="24"/>
        </w:rPr>
        <w:t>份，具有同等效力。</w:t>
      </w:r>
    </w:p>
    <w:p>
      <w:pPr>
        <w:pStyle w:val="15"/>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15.5其他：□无。□</w:t>
      </w:r>
      <w:r>
        <w:rPr>
          <w:rFonts w:hint="eastAsia" w:ascii="宋体" w:hAnsi="宋体" w:eastAsia="宋体" w:cs="宋体"/>
          <w:kern w:val="0"/>
          <w:sz w:val="24"/>
          <w:szCs w:val="24"/>
          <w:u w:val="single"/>
        </w:rPr>
        <w:t>（按照实际情况编制填写需要增加的内容）</w:t>
      </w:r>
      <w:r>
        <w:rPr>
          <w:rFonts w:hint="eastAsia" w:ascii="宋体" w:hAnsi="宋体" w:eastAsia="宋体" w:cs="宋体"/>
          <w:kern w:val="0"/>
          <w:sz w:val="24"/>
          <w:szCs w:val="24"/>
        </w:rPr>
        <w:t>。</w:t>
      </w:r>
    </w:p>
    <w:p>
      <w:pPr>
        <w:pStyle w:val="15"/>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szCs w:val="24"/>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                        乙方：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                        住所：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    法定代表人（单位负责人）：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                    联系方法：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                    开户银行：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                        账号：</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签订地点：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签订日期： 年 月 日</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5"/>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5"/>
        <w:keepNext w:val="0"/>
        <w:keepLines w:val="0"/>
        <w:widowControl/>
        <w:suppressLineNumbers w:val="0"/>
        <w:spacing w:before="0" w:beforeAutospacing="1" w:after="0" w:afterAutospacing="1" w:line="240" w:lineRule="atLeast"/>
        <w:ind w:left="0" w:right="0"/>
        <w:jc w:val="center"/>
        <w:outlineLvl w:val="0"/>
        <w:rPr>
          <w:rFonts w:hint="eastAsia" w:ascii="宋体" w:hAnsi="宋体" w:eastAsia="宋体" w:cs="宋体"/>
          <w:kern w:val="0"/>
          <w:sz w:val="24"/>
          <w:szCs w:val="24"/>
        </w:rPr>
      </w:pPr>
      <w:r>
        <w:rPr>
          <w:rFonts w:hint="eastAsia" w:ascii="宋体" w:hAnsi="宋体" w:eastAsia="宋体" w:cs="宋体"/>
          <w:b/>
          <w:bCs/>
          <w:kern w:val="0"/>
          <w:sz w:val="32"/>
          <w:szCs w:val="32"/>
        </w:rPr>
        <w:t>第八章 投标文件有关格式</w:t>
      </w:r>
    </w:p>
    <w:p>
      <w:pPr>
        <w:pStyle w:val="15"/>
        <w:keepNext w:val="0"/>
        <w:keepLines w:val="0"/>
        <w:widowControl/>
        <w:suppressLineNumbers w:val="0"/>
        <w:spacing w:before="0" w:beforeAutospacing="1" w:after="0" w:afterAutospacing="1" w:line="240" w:lineRule="atLeast"/>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32"/>
          <w:szCs w:val="32"/>
        </w:rPr>
        <w:t>（如涉及本项目的提供）</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52"/>
          <w:szCs w:val="52"/>
          <w:u w:val="single"/>
        </w:rPr>
        <w:t xml:space="preserve">  </w:t>
      </w:r>
      <w:r>
        <w:rPr>
          <w:rFonts w:hint="eastAsia" w:ascii="宋体" w:hAnsi="宋体" w:eastAsia="宋体" w:cs="Calibri"/>
          <w:b/>
          <w:bCs/>
          <w:kern w:val="0"/>
          <w:sz w:val="52"/>
          <w:szCs w:val="52"/>
          <w:u w:val="single"/>
        </w:rPr>
        <w:t xml:space="preserve">               </w:t>
      </w:r>
      <w:r>
        <w:rPr>
          <w:rFonts w:hint="eastAsia" w:ascii="宋体" w:hAnsi="宋体" w:eastAsia="宋体" w:cs="宋体"/>
          <w:b/>
          <w:bCs/>
          <w:kern w:val="0"/>
          <w:sz w:val="52"/>
          <w:szCs w:val="52"/>
          <w:u w:val="single"/>
        </w:rPr>
        <w:t>项目</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72"/>
          <w:szCs w:val="72"/>
        </w:rPr>
        <w:t>投标文件</w:t>
      </w:r>
    </w:p>
    <w:p>
      <w:pPr>
        <w:pStyle w:val="15"/>
        <w:keepNext w:val="0"/>
        <w:keepLines w:val="0"/>
        <w:widowControl/>
        <w:suppressLineNumbers w:val="0"/>
        <w:spacing w:before="0" w:beforeAutospacing="1" w:after="0" w:afterAutospacing="1" w:line="240" w:lineRule="atLeast"/>
        <w:ind w:left="0" w:right="0" w:firstLine="900"/>
        <w:rPr>
          <w:rFonts w:hint="eastAsia" w:ascii="宋体" w:hAnsi="宋体" w:eastAsia="宋体" w:cs="Calibri"/>
          <w:b/>
          <w:bCs/>
          <w:kern w:val="0"/>
          <w:sz w:val="36"/>
          <w:szCs w:val="36"/>
        </w:rPr>
      </w:pPr>
      <w:r>
        <w:rPr>
          <w:rFonts w:hint="eastAsia" w:ascii="宋体" w:hAnsi="宋体" w:eastAsia="宋体" w:cs="Calibri"/>
          <w:b/>
          <w:bCs/>
          <w:kern w:val="0"/>
          <w:sz w:val="36"/>
          <w:szCs w:val="36"/>
        </w:rPr>
        <w:t xml:space="preserve"> </w:t>
      </w:r>
    </w:p>
    <w:p>
      <w:pPr>
        <w:pStyle w:val="15"/>
        <w:keepNext w:val="0"/>
        <w:keepLines w:val="0"/>
        <w:widowControl/>
        <w:suppressLineNumbers w:val="0"/>
        <w:spacing w:before="0" w:beforeAutospacing="1" w:after="0" w:afterAutospacing="1" w:line="240" w:lineRule="atLeast"/>
        <w:ind w:left="0" w:right="0" w:firstLine="900"/>
        <w:rPr>
          <w:rFonts w:hint="eastAsia" w:ascii="宋体" w:hAnsi="宋体" w:eastAsia="宋体" w:cs="Calibri"/>
          <w:b/>
          <w:bCs/>
          <w:kern w:val="0"/>
          <w:sz w:val="36"/>
          <w:szCs w:val="36"/>
        </w:rPr>
      </w:pPr>
      <w:r>
        <w:rPr>
          <w:rFonts w:hint="eastAsia" w:ascii="宋体" w:hAnsi="宋体" w:eastAsia="宋体" w:cs="Calibri"/>
          <w:b/>
          <w:bCs/>
          <w:kern w:val="0"/>
          <w:sz w:val="36"/>
          <w:szCs w:val="36"/>
        </w:rPr>
        <w:t xml:space="preserve"> </w:t>
      </w:r>
    </w:p>
    <w:p>
      <w:pPr>
        <w:pStyle w:val="15"/>
        <w:keepNext w:val="0"/>
        <w:keepLines w:val="0"/>
        <w:widowControl/>
        <w:suppressLineNumbers w:val="0"/>
        <w:spacing w:before="0" w:beforeAutospacing="1" w:after="0" w:afterAutospacing="1" w:line="240" w:lineRule="atLeast"/>
        <w:ind w:left="0" w:right="0" w:firstLine="900"/>
        <w:rPr>
          <w:rFonts w:hint="eastAsia" w:ascii="宋体" w:hAnsi="宋体" w:eastAsia="宋体" w:cs="Calibri"/>
          <w:b/>
          <w:bCs/>
          <w:kern w:val="0"/>
          <w:sz w:val="36"/>
          <w:szCs w:val="36"/>
        </w:rPr>
      </w:pPr>
      <w:r>
        <w:rPr>
          <w:rFonts w:hint="eastAsia" w:ascii="宋体" w:hAnsi="宋体" w:eastAsia="宋体" w:cs="Calibri"/>
          <w:b/>
          <w:bCs/>
          <w:kern w:val="0"/>
          <w:sz w:val="36"/>
          <w:szCs w:val="36"/>
        </w:rPr>
        <w:t xml:space="preserve"> </w:t>
      </w:r>
    </w:p>
    <w:p>
      <w:pPr>
        <w:pStyle w:val="15"/>
        <w:keepNext w:val="0"/>
        <w:keepLines w:val="0"/>
        <w:widowControl/>
        <w:suppressLineNumbers w:val="0"/>
        <w:spacing w:before="0" w:beforeAutospacing="1" w:after="0" w:afterAutospacing="1" w:line="240" w:lineRule="atLeast"/>
        <w:ind w:left="0" w:right="0" w:firstLine="723" w:firstLineChars="200"/>
        <w:rPr>
          <w:rFonts w:hint="eastAsia" w:ascii="宋体" w:hAnsi="宋体" w:eastAsia="宋体" w:cs="宋体"/>
          <w:kern w:val="0"/>
          <w:sz w:val="24"/>
          <w:szCs w:val="24"/>
        </w:rPr>
      </w:pPr>
      <w:r>
        <w:rPr>
          <w:rFonts w:hint="eastAsia" w:ascii="宋体" w:hAnsi="宋体" w:eastAsia="宋体" w:cs="宋体"/>
          <w:b/>
          <w:bCs/>
          <w:kern w:val="0"/>
          <w:sz w:val="36"/>
          <w:szCs w:val="36"/>
        </w:rPr>
        <w:t>采购项目名称</w:t>
      </w:r>
      <w:r>
        <w:rPr>
          <w:rFonts w:hint="eastAsia" w:ascii="宋体" w:hAnsi="宋体" w:eastAsia="宋体" w:cs="宋体"/>
          <w:b/>
          <w:bCs/>
          <w:kern w:val="0"/>
          <w:sz w:val="36"/>
          <w:szCs w:val="36"/>
          <w:u w:val="single"/>
        </w:rPr>
        <w:t>：</w:t>
      </w:r>
      <w:r>
        <w:rPr>
          <w:rFonts w:hint="eastAsia"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r>
        <w:rPr>
          <w:rFonts w:hint="eastAsia" w:ascii="宋体" w:hAnsi="宋体" w:eastAsia="宋体" w:cs="Calibri"/>
          <w:b/>
          <w:bCs/>
          <w:kern w:val="0"/>
          <w:sz w:val="36"/>
          <w:szCs w:val="36"/>
          <w:u w:val="single"/>
        </w:rPr>
        <w:t xml:space="preserve">  </w:t>
      </w:r>
    </w:p>
    <w:p>
      <w:pPr>
        <w:pStyle w:val="15"/>
        <w:keepNext w:val="0"/>
        <w:keepLines w:val="0"/>
        <w:widowControl/>
        <w:suppressLineNumbers w:val="0"/>
        <w:spacing w:before="0" w:beforeAutospacing="1" w:after="0" w:afterAutospacing="1" w:line="240" w:lineRule="atLeast"/>
        <w:ind w:left="0" w:right="0" w:firstLine="723" w:firstLineChars="200"/>
        <w:rPr>
          <w:rFonts w:hint="eastAsia" w:ascii="宋体" w:hAnsi="宋体" w:eastAsia="宋体" w:cs="宋体"/>
          <w:kern w:val="0"/>
          <w:sz w:val="24"/>
          <w:szCs w:val="24"/>
        </w:rPr>
      </w:pPr>
      <w:r>
        <w:rPr>
          <w:rFonts w:hint="eastAsia" w:ascii="宋体" w:hAnsi="宋体" w:eastAsia="宋体" w:cs="宋体"/>
          <w:b/>
          <w:bCs/>
          <w:kern w:val="0"/>
          <w:sz w:val="36"/>
          <w:szCs w:val="36"/>
        </w:rPr>
        <w:t>采购项目编号</w:t>
      </w:r>
      <w:r>
        <w:rPr>
          <w:rFonts w:hint="eastAsia" w:ascii="宋体" w:hAnsi="宋体" w:eastAsia="宋体" w:cs="宋体"/>
          <w:b/>
          <w:bCs/>
          <w:kern w:val="0"/>
          <w:sz w:val="36"/>
          <w:szCs w:val="36"/>
          <w:u w:val="single"/>
        </w:rPr>
        <w:t>：</w:t>
      </w:r>
      <w:r>
        <w:rPr>
          <w:rFonts w:hint="eastAsia"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
    <w:p>
      <w:pPr>
        <w:pStyle w:val="15"/>
        <w:keepNext w:val="0"/>
        <w:keepLines w:val="0"/>
        <w:widowControl/>
        <w:suppressLineNumbers w:val="0"/>
        <w:spacing w:before="0" w:beforeAutospacing="1" w:after="0" w:afterAutospacing="1" w:line="240" w:lineRule="atLeast"/>
        <w:ind w:left="0" w:right="0" w:firstLine="723" w:firstLineChars="200"/>
        <w:rPr>
          <w:rFonts w:hint="eastAsia" w:ascii="宋体" w:hAnsi="宋体" w:eastAsia="宋体" w:cs="宋体"/>
          <w:kern w:val="0"/>
          <w:sz w:val="24"/>
          <w:szCs w:val="24"/>
        </w:rPr>
      </w:pPr>
      <w:r>
        <w:rPr>
          <w:rFonts w:hint="eastAsia" w:ascii="宋体" w:hAnsi="宋体" w:eastAsia="宋体" w:cs="宋体"/>
          <w:b/>
          <w:bCs/>
          <w:kern w:val="0"/>
          <w:sz w:val="36"/>
          <w:szCs w:val="36"/>
        </w:rPr>
        <w:t>供应商名称（盖单位公章）</w:t>
      </w:r>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rPr>
        <w:t xml:space="preserve"> </w:t>
      </w:r>
    </w:p>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b/>
          <w:bCs/>
          <w:kern w:val="0"/>
          <w:sz w:val="36"/>
          <w:szCs w:val="36"/>
        </w:rPr>
        <w:t xml:space="preserve"> </w:t>
      </w:r>
      <w:r>
        <w:rPr>
          <w:rFonts w:hint="eastAsia" w:ascii="宋体" w:hAnsi="宋体" w:eastAsia="宋体" w:cs="Lucida Sans Unicode"/>
          <w:b/>
          <w:bCs/>
          <w:kern w:val="0"/>
          <w:sz w:val="36"/>
          <w:szCs w:val="36"/>
        </w:rPr>
        <w:t xml:space="preserve">  </w:t>
      </w:r>
      <w:r>
        <w:rPr>
          <w:rFonts w:hint="eastAsia" w:cs="Lucida Sans Unicode"/>
          <w:b/>
          <w:bCs/>
          <w:kern w:val="0"/>
          <w:sz w:val="36"/>
          <w:szCs w:val="36"/>
          <w:lang w:val="en-US" w:eastAsia="zh-CN"/>
        </w:rPr>
        <w:t xml:space="preserve"> </w:t>
      </w:r>
      <w:r>
        <w:rPr>
          <w:rFonts w:hint="eastAsia" w:ascii="宋体" w:hAnsi="宋体" w:eastAsia="宋体" w:cs="宋体"/>
          <w:b/>
          <w:bCs/>
          <w:kern w:val="0"/>
          <w:sz w:val="36"/>
          <w:szCs w:val="36"/>
        </w:rPr>
        <w:t>日期：</w:t>
      </w:r>
      <w:r>
        <w:rPr>
          <w:rFonts w:hint="eastAsia" w:ascii="宋体" w:hAnsi="宋体" w:eastAsia="宋体" w:cs="宋体"/>
          <w:b/>
          <w:bCs/>
          <w:kern w:val="0"/>
          <w:sz w:val="36"/>
          <w:szCs w:val="36"/>
          <w:u w:val="single"/>
        </w:rPr>
        <w:t xml:space="preserve">  </w:t>
      </w:r>
      <w:r>
        <w:rPr>
          <w:rFonts w:hint="eastAsia" w:cs="宋体"/>
          <w:b/>
          <w:bCs/>
          <w:kern w:val="0"/>
          <w:sz w:val="36"/>
          <w:szCs w:val="36"/>
          <w:u w:val="single"/>
          <w:lang w:val="en-US" w:eastAsia="zh-CN"/>
        </w:rPr>
        <w:t xml:space="preserve"> </w:t>
      </w:r>
      <w:r>
        <w:rPr>
          <w:rFonts w:hint="eastAsia" w:ascii="宋体" w:hAnsi="宋体" w:eastAsia="宋体" w:cs="宋体"/>
          <w:b/>
          <w:bCs/>
          <w:kern w:val="0"/>
          <w:sz w:val="36"/>
          <w:szCs w:val="36"/>
        </w:rPr>
        <w:t>年</w:t>
      </w:r>
      <w:r>
        <w:rPr>
          <w:rFonts w:hint="eastAsia" w:ascii="宋体" w:hAnsi="宋体" w:eastAsia="宋体" w:cs="宋体"/>
          <w:b/>
          <w:bCs/>
          <w:kern w:val="0"/>
          <w:sz w:val="36"/>
          <w:szCs w:val="36"/>
          <w:u w:val="single"/>
        </w:rPr>
        <w:t xml:space="preserve"> </w:t>
      </w:r>
      <w:r>
        <w:rPr>
          <w:rFonts w:hint="eastAsia"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rPr>
        <w:t>月</w:t>
      </w:r>
      <w:r>
        <w:rPr>
          <w:rFonts w:hint="eastAsia" w:ascii="宋体" w:hAnsi="宋体" w:eastAsia="宋体" w:cs="宋体"/>
          <w:b/>
          <w:bCs/>
          <w:kern w:val="0"/>
          <w:sz w:val="36"/>
          <w:szCs w:val="36"/>
          <w:u w:val="single"/>
        </w:rPr>
        <w:t xml:space="preserve"> </w:t>
      </w:r>
      <w:r>
        <w:rPr>
          <w:rFonts w:hint="eastAsia" w:ascii="宋体" w:hAnsi="宋体" w:eastAsia="宋体" w:cs="Lucida Sans Unicode"/>
          <w:b/>
          <w:bCs/>
          <w:kern w:val="0"/>
          <w:sz w:val="36"/>
          <w:szCs w:val="36"/>
          <w:u w:val="single"/>
        </w:rPr>
        <w:t xml:space="preserve">  </w:t>
      </w:r>
      <w:r>
        <w:rPr>
          <w:rFonts w:hint="eastAsia" w:ascii="宋体" w:hAnsi="宋体" w:eastAsia="宋体" w:cs="宋体"/>
          <w:b/>
          <w:bCs/>
          <w:kern w:val="0"/>
          <w:sz w:val="36"/>
          <w:szCs w:val="36"/>
        </w:rPr>
        <w:t>日</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5"/>
        <w:keepNext w:val="0"/>
        <w:keepLines w:val="0"/>
        <w:widowControl/>
        <w:suppressLineNumbers w:val="0"/>
        <w:spacing w:before="0" w:beforeAutospacing="1" w:after="0" w:afterAutospacing="1"/>
        <w:ind w:left="0" w:right="0"/>
        <w:jc w:val="center"/>
        <w:outlineLvl w:val="1"/>
        <w:rPr>
          <w:rFonts w:hint="eastAsia" w:ascii="宋体" w:hAnsi="宋体" w:eastAsia="宋体" w:cs="黑体"/>
          <w:b/>
          <w:bCs/>
          <w:kern w:val="0"/>
          <w:sz w:val="28"/>
          <w:szCs w:val="28"/>
        </w:rPr>
      </w:pPr>
      <w:r>
        <w:rPr>
          <w:rFonts w:hint="eastAsia" w:ascii="宋体" w:hAnsi="宋体" w:eastAsia="宋体" w:cs="宋体"/>
          <w:b/>
          <w:bCs/>
          <w:kern w:val="0"/>
          <w:sz w:val="28"/>
          <w:szCs w:val="28"/>
        </w:rPr>
        <w:t>一、供应商应答索引表</w:t>
      </w:r>
    </w:p>
    <w:tbl>
      <w:tblPr>
        <w:tblStyle w:val="16"/>
        <w:tblW w:w="93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8"/>
        <w:gridCol w:w="3751"/>
        <w:gridCol w:w="1559"/>
        <w:gridCol w:w="1560"/>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rPr>
                <w:rFonts w:hint="eastAsia"/>
                <w:b/>
                <w:bCs/>
              </w:rPr>
            </w:pPr>
            <w:r>
              <w:rPr>
                <w:rFonts w:hint="eastAsia"/>
                <w:b/>
                <w:bCs/>
              </w:rPr>
              <w:t>序号</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jc w:val="center"/>
              <w:rPr>
                <w:rFonts w:hint="eastAsia"/>
                <w:b/>
                <w:bCs/>
              </w:rPr>
            </w:pPr>
            <w:r>
              <w:rPr>
                <w:rFonts w:hint="eastAsia"/>
                <w:b/>
                <w:bCs/>
              </w:rPr>
              <w:t>项  目</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jc w:val="center"/>
              <w:rPr>
                <w:rFonts w:hint="eastAsia"/>
                <w:b/>
                <w:bCs/>
              </w:rPr>
            </w:pPr>
            <w:r>
              <w:rPr>
                <w:rFonts w:hint="eastAsia"/>
                <w:b/>
                <w:bCs/>
              </w:rPr>
              <w:t>供应商应答</w:t>
            </w:r>
          </w:p>
          <w:p>
            <w:pPr>
              <w:keepNext w:val="0"/>
              <w:keepLines w:val="0"/>
              <w:widowControl/>
              <w:suppressLineNumbers w:val="0"/>
              <w:bidi w:val="0"/>
              <w:spacing w:line="360" w:lineRule="auto"/>
              <w:jc w:val="center"/>
              <w:rPr>
                <w:rFonts w:hint="eastAsia"/>
                <w:b/>
                <w:bCs/>
              </w:rPr>
            </w:pPr>
            <w:r>
              <w:rPr>
                <w:rFonts w:hint="eastAsia"/>
                <w:b/>
                <w:bCs/>
              </w:rPr>
              <w:t>（有/没有）</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jc w:val="center"/>
              <w:rPr>
                <w:rFonts w:hint="eastAsia"/>
                <w:b/>
                <w:bCs/>
              </w:rPr>
            </w:pPr>
            <w:r>
              <w:rPr>
                <w:rFonts w:hint="eastAsia"/>
                <w:b/>
                <w:bCs/>
              </w:rPr>
              <w:t>投标文件中所在页码</w:t>
            </w: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jc w:val="center"/>
              <w:rPr>
                <w:rFonts w:hint="eastAsia"/>
                <w:b/>
                <w:bCs/>
              </w:rPr>
            </w:pPr>
            <w:r>
              <w:rPr>
                <w:rFonts w:hint="eastAsia"/>
                <w:b/>
                <w:bCs/>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供应商应答索引表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开标一览表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3</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投标函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4</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法定代表人（单位负责人）资格证明书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5</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法定代表人（单位负责人）授权书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6</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投标承诺函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7</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长葛市政府采购供应商信用承诺函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8</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联合体协议</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9</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供应商与参加本项目投标的其他供应商之间，单位负责人不为同一人，并且不存在直接控股、管理关系承诺函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10</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供应商未为本项目提供整体设计、规范编制或者项目管理、监理、检测等服务承诺函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double" w:color="000000" w:sz="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11</w:t>
            </w:r>
          </w:p>
        </w:tc>
        <w:tc>
          <w:tcPr>
            <w:tcW w:w="3751"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1"/>
                <w:szCs w:val="21"/>
              </w:rPr>
            </w:pPr>
            <w:r>
              <w:rPr>
                <w:rFonts w:hint="eastAsia" w:ascii="宋体" w:hAnsi="宋体" w:eastAsia="宋体" w:cs="宋体"/>
                <w:kern w:val="0"/>
                <w:sz w:val="21"/>
                <w:szCs w:val="21"/>
              </w:rPr>
              <w:t>投标分项报价表</w:t>
            </w:r>
          </w:p>
        </w:tc>
        <w:tc>
          <w:tcPr>
            <w:tcW w:w="1559"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double" w:color="000000" w:sz="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default" w:ascii="宋体" w:hAnsi="宋体" w:eastAsia="宋体" w:cs="宋体"/>
                <w:kern w:val="0"/>
                <w:sz w:val="21"/>
                <w:szCs w:val="21"/>
                <w:lang w:val="en-US" w:eastAsia="zh-CN"/>
              </w:rPr>
            </w:pPr>
            <w:r>
              <w:rPr>
                <w:rFonts w:hint="eastAsia" w:cs="宋体"/>
                <w:kern w:val="0"/>
                <w:sz w:val="21"/>
                <w:szCs w:val="21"/>
                <w:lang w:val="en-US" w:eastAsia="zh-CN"/>
              </w:rPr>
              <w:t>12</w:t>
            </w:r>
          </w:p>
        </w:tc>
        <w:tc>
          <w:tcPr>
            <w:tcW w:w="3751"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1"/>
                <w:szCs w:val="21"/>
              </w:rPr>
            </w:pPr>
            <w:r>
              <w:rPr>
                <w:rFonts w:hint="eastAsia" w:ascii="宋体" w:hAnsi="宋体" w:eastAsia="宋体" w:cs="宋体"/>
                <w:kern w:val="0"/>
                <w:sz w:val="21"/>
                <w:szCs w:val="21"/>
              </w:rPr>
              <w:t>技术规格偏离表（货物类项目提供）</w:t>
            </w:r>
          </w:p>
        </w:tc>
        <w:tc>
          <w:tcPr>
            <w:tcW w:w="1559"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1"/>
                <w:szCs w:val="21"/>
              </w:rPr>
              <w:t>1</w:t>
            </w:r>
            <w:r>
              <w:rPr>
                <w:rFonts w:hint="eastAsia" w:cs="宋体"/>
                <w:color w:val="000000"/>
                <w:kern w:val="0"/>
                <w:sz w:val="21"/>
                <w:szCs w:val="21"/>
                <w:lang w:val="en-US" w:eastAsia="zh-CN"/>
              </w:rPr>
              <w:t>3</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1"/>
                <w:szCs w:val="21"/>
              </w:rPr>
            </w:pPr>
            <w:r>
              <w:rPr>
                <w:rFonts w:hint="eastAsia" w:ascii="宋体" w:hAnsi="宋体" w:eastAsia="宋体" w:cs="宋体"/>
                <w:kern w:val="0"/>
                <w:sz w:val="21"/>
                <w:szCs w:val="21"/>
              </w:rPr>
              <w:t>项目管理机构配备情况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4</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1"/>
                <w:szCs w:val="21"/>
              </w:rPr>
            </w:pPr>
            <w:r>
              <w:rPr>
                <w:rFonts w:hint="eastAsia" w:ascii="宋体" w:hAnsi="宋体" w:eastAsia="宋体" w:cs="宋体"/>
                <w:kern w:val="0"/>
                <w:sz w:val="21"/>
                <w:szCs w:val="21"/>
              </w:rPr>
              <w:t>技术方案（实施方案）</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4"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4"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5</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售后服务方案及承诺</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6</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业绩情况表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7</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政府强制采购节能产品品目清单情况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8</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优先采购节能产品政府采购品目清单情况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9</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优先采购环境标志产品政府采购品目清单情况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1"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default" w:ascii="宋体" w:hAnsi="宋体" w:eastAsia="宋体" w:cs="宋体"/>
                <w:kern w:val="0"/>
                <w:sz w:val="24"/>
                <w:szCs w:val="24"/>
                <w:lang w:val="en-US" w:eastAsia="zh-CN"/>
              </w:rPr>
            </w:pPr>
            <w:r>
              <w:rPr>
                <w:rFonts w:hint="eastAsia" w:cs="宋体"/>
                <w:kern w:val="0"/>
                <w:sz w:val="21"/>
                <w:szCs w:val="21"/>
                <w:lang w:val="en-US" w:eastAsia="zh-CN"/>
              </w:rPr>
              <w:t>20</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中小企业声明函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2</w:t>
            </w:r>
            <w:r>
              <w:rPr>
                <w:rFonts w:hint="eastAsia" w:cs="宋体"/>
                <w:kern w:val="0"/>
                <w:sz w:val="21"/>
                <w:szCs w:val="21"/>
                <w:lang w:val="en-US" w:eastAsia="zh-CN"/>
              </w:rPr>
              <w:t>1</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残疾人福利性单位声明函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2</w:t>
            </w:r>
            <w:r>
              <w:rPr>
                <w:rFonts w:hint="eastAsia" w:cs="宋体"/>
                <w:kern w:val="0"/>
                <w:sz w:val="21"/>
                <w:szCs w:val="21"/>
                <w:lang w:val="en-US" w:eastAsia="zh-CN"/>
              </w:rPr>
              <w:t>2</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监狱企业证明文件</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2</w:t>
            </w:r>
            <w:r>
              <w:rPr>
                <w:rFonts w:hint="eastAsia" w:cs="宋体"/>
                <w:kern w:val="0"/>
                <w:sz w:val="21"/>
                <w:szCs w:val="21"/>
                <w:lang w:val="en-US" w:eastAsia="zh-CN"/>
              </w:rPr>
              <w:t>3</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中国信息安全认证中心按国家标准认证颁发的信息安全产品有效认证证书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4"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2</w:t>
            </w:r>
            <w:r>
              <w:rPr>
                <w:rFonts w:hint="eastAsia" w:cs="宋体"/>
                <w:kern w:val="0"/>
                <w:sz w:val="21"/>
                <w:szCs w:val="21"/>
                <w:lang w:val="en-US" w:eastAsia="zh-CN"/>
              </w:rPr>
              <w:t>4</w:t>
            </w:r>
          </w:p>
        </w:tc>
        <w:tc>
          <w:tcPr>
            <w:tcW w:w="3751" w:type="dxa"/>
            <w:tcBorders>
              <w:top w:val="single" w:color="000000" w:sz="6" w:space="0"/>
              <w:left w:val="nil"/>
              <w:bottom w:val="single" w:color="000000" w:sz="4"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其它资料</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bl>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5"/>
        <w:keepNext w:val="0"/>
        <w:keepLines w:val="0"/>
        <w:widowControl/>
        <w:suppressLineNumbers w:val="0"/>
        <w:spacing w:before="0" w:beforeAutospacing="1" w:after="0" w:afterAutospacing="1"/>
        <w:ind w:left="0" w:right="0"/>
        <w:jc w:val="center"/>
        <w:outlineLvl w:val="1"/>
        <w:rPr>
          <w:rFonts w:hint="eastAsia" w:ascii="宋体" w:hAnsi="宋体" w:eastAsia="宋体" w:cs="黑体"/>
          <w:b/>
          <w:bCs/>
          <w:kern w:val="0"/>
          <w:sz w:val="28"/>
          <w:szCs w:val="28"/>
        </w:rPr>
      </w:pPr>
      <w:r>
        <w:rPr>
          <w:rFonts w:hint="eastAsia" w:ascii="宋体" w:hAnsi="宋体" w:eastAsia="宋体" w:cs="宋体"/>
          <w:b/>
          <w:bCs/>
          <w:kern w:val="0"/>
          <w:sz w:val="28"/>
          <w:szCs w:val="28"/>
        </w:rPr>
        <w:t>二、报价一览表</w:t>
      </w:r>
    </w:p>
    <w:p>
      <w:pPr>
        <w:pStyle w:val="15"/>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p>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等线" w:hAnsi="等线" w:eastAsia="宋体" w:cs="Calibri"/>
          <w:kern w:val="0"/>
          <w:sz w:val="24"/>
          <w:szCs w:val="24"/>
        </w:rPr>
        <w:t xml:space="preserve"> </w:t>
      </w:r>
      <w:r>
        <w:rPr>
          <w:rFonts w:hint="eastAsia" w:ascii="等线" w:hAnsi="等线" w:eastAsia="等线" w:cs="等线"/>
          <w:kern w:val="0"/>
          <w:sz w:val="24"/>
          <w:szCs w:val="24"/>
        </w:rPr>
        <w:t xml:space="preserve">                                    </w:t>
      </w:r>
      <w:r>
        <w:rPr>
          <w:rFonts w:hint="eastAsia" w:ascii="宋体" w:hAnsi="宋体" w:eastAsia="宋体" w:cs="宋体"/>
          <w:kern w:val="0"/>
          <w:sz w:val="24"/>
          <w:szCs w:val="24"/>
        </w:rPr>
        <w:t>单位：元（人民币）</w:t>
      </w:r>
    </w:p>
    <w:tbl>
      <w:tblPr>
        <w:tblStyle w:val="16"/>
        <w:tblW w:w="89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52"/>
        <w:gridCol w:w="2852"/>
        <w:gridCol w:w="2360"/>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4" w:hRule="atLeast"/>
        </w:trPr>
        <w:tc>
          <w:tcPr>
            <w:tcW w:w="2552" w:type="dxa"/>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供应商名称</w:t>
            </w:r>
          </w:p>
        </w:tc>
        <w:tc>
          <w:tcPr>
            <w:tcW w:w="2852"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投标报价</w:t>
            </w:r>
          </w:p>
        </w:tc>
        <w:tc>
          <w:tcPr>
            <w:tcW w:w="2360"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服务期限</w:t>
            </w:r>
          </w:p>
        </w:tc>
        <w:tc>
          <w:tcPr>
            <w:tcW w:w="1143"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4" w:hRule="atLeast"/>
        </w:trPr>
        <w:tc>
          <w:tcPr>
            <w:tcW w:w="25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852"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48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大写：　</w:t>
            </w:r>
          </w:p>
          <w:p>
            <w:pPr>
              <w:pStyle w:val="15"/>
              <w:keepNext w:val="0"/>
              <w:keepLines w:val="0"/>
              <w:widowControl/>
              <w:suppressLineNumbers w:val="0"/>
              <w:spacing w:before="0" w:beforeAutospacing="1" w:after="0" w:afterAutospacing="1" w:line="48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小写：</w:t>
            </w:r>
          </w:p>
        </w:tc>
        <w:tc>
          <w:tcPr>
            <w:tcW w:w="23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143"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4" w:hRule="atLeast"/>
        </w:trPr>
        <w:tc>
          <w:tcPr>
            <w:tcW w:w="25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852"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3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143"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bl>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供应商名称：</w:t>
      </w:r>
      <w:r>
        <w:rPr>
          <w:rFonts w:hint="eastAsia" w:ascii="等线" w:hAnsi="等线" w:eastAsia="等线" w:cs="等线"/>
          <w:kern w:val="0"/>
          <w:sz w:val="24"/>
          <w:szCs w:val="24"/>
          <w:u w:val="single"/>
        </w:rPr>
        <w:t xml:space="preserve">     </w:t>
      </w:r>
      <w:r>
        <w:rPr>
          <w:rFonts w:hint="eastAsia" w:ascii="宋体" w:hAnsi="宋体" w:eastAsia="宋体" w:cs="宋体"/>
          <w:kern w:val="0"/>
          <w:sz w:val="24"/>
          <w:szCs w:val="24"/>
          <w:u w:val="single"/>
        </w:rPr>
        <w:t xml:space="preserve">（全称） </w:t>
      </w:r>
      <w:r>
        <w:rPr>
          <w:rFonts w:hint="eastAsia" w:ascii="等线" w:hAnsi="等线" w:eastAsia="等线" w:cs="等线"/>
          <w:kern w:val="0"/>
          <w:sz w:val="24"/>
          <w:szCs w:val="24"/>
          <w:u w:val="single"/>
        </w:rPr>
        <w:t xml:space="preserve">  </w:t>
      </w:r>
      <w:r>
        <w:rPr>
          <w:rFonts w:hint="eastAsia" w:ascii="宋体" w:hAnsi="宋体" w:eastAsia="宋体" w:cs="宋体"/>
          <w:kern w:val="0"/>
          <w:sz w:val="24"/>
          <w:szCs w:val="24"/>
        </w:rPr>
        <w:t>（盖单位公章）</w:t>
      </w:r>
    </w:p>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供应商法定代表人（单位负责人）或授权代表签字：</w:t>
      </w:r>
    </w:p>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ascii="等线" w:hAnsi="等线" w:eastAsia="宋体" w:cs="宋体"/>
          <w:kern w:val="0"/>
          <w:sz w:val="24"/>
          <w:szCs w:val="24"/>
        </w:rPr>
        <w:t xml:space="preserve"> </w:t>
      </w:r>
      <w:r>
        <w:rPr>
          <w:rFonts w:hint="eastAsia" w:ascii="宋体" w:hAnsi="宋体" w:eastAsia="宋体" w:cs="宋体"/>
          <w:kern w:val="0"/>
          <w:sz w:val="24"/>
          <w:szCs w:val="24"/>
        </w:rPr>
        <w:t>年</w:t>
      </w:r>
      <w:r>
        <w:rPr>
          <w:rFonts w:hint="eastAsia" w:ascii="等线" w:hAnsi="等线" w:eastAsia="宋体" w:cs="宋体"/>
          <w:kern w:val="0"/>
          <w:sz w:val="24"/>
          <w:szCs w:val="24"/>
        </w:rPr>
        <w:t xml:space="preserve"> </w:t>
      </w:r>
      <w:r>
        <w:rPr>
          <w:rFonts w:hint="eastAsia" w:ascii="宋体" w:hAnsi="宋体" w:eastAsia="宋体" w:cs="宋体"/>
          <w:kern w:val="0"/>
          <w:sz w:val="24"/>
          <w:szCs w:val="24"/>
        </w:rPr>
        <w:t>月</w:t>
      </w:r>
      <w:r>
        <w:rPr>
          <w:rFonts w:hint="eastAsia" w:ascii="等线" w:hAnsi="等线" w:eastAsia="宋体" w:cs="宋体"/>
          <w:kern w:val="0"/>
          <w:sz w:val="24"/>
          <w:szCs w:val="24"/>
        </w:rPr>
        <w:t xml:space="preserve"> </w:t>
      </w:r>
      <w:r>
        <w:rPr>
          <w:rFonts w:hint="eastAsia" w:ascii="等线" w:hAnsi="等线" w:cs="宋体"/>
          <w:kern w:val="0"/>
          <w:sz w:val="24"/>
          <w:szCs w:val="24"/>
          <w:lang w:val="en-US" w:eastAsia="zh-CN"/>
        </w:rPr>
        <w:t xml:space="preserve"> </w:t>
      </w:r>
      <w:r>
        <w:rPr>
          <w:rFonts w:hint="eastAsia" w:ascii="宋体" w:hAnsi="宋体" w:eastAsia="宋体" w:cs="宋体"/>
          <w:kern w:val="0"/>
          <w:sz w:val="24"/>
          <w:szCs w:val="24"/>
        </w:rPr>
        <w:t>日</w:t>
      </w:r>
    </w:p>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default" w:ascii="Times New Roman" w:hAnsi="Times New Roman" w:eastAsia="宋体" w:cs="Calibri"/>
          <w:kern w:val="0"/>
          <w:sz w:val="21"/>
          <w:szCs w:val="21"/>
        </w:rPr>
        <w:t xml:space="preserve"> </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5"/>
        <w:keepNext w:val="0"/>
        <w:keepLines w:val="0"/>
        <w:widowControl/>
        <w:suppressLineNumbers w:val="0"/>
        <w:spacing w:before="0" w:beforeAutospacing="1" w:after="0" w:afterAutospacing="1"/>
        <w:ind w:left="0" w:right="0"/>
        <w:jc w:val="center"/>
        <w:outlineLvl w:val="1"/>
        <w:rPr>
          <w:rFonts w:hint="eastAsia" w:ascii="宋体" w:hAnsi="宋体" w:eastAsia="宋体" w:cs="黑体"/>
          <w:b/>
          <w:bCs/>
          <w:kern w:val="0"/>
          <w:sz w:val="28"/>
          <w:szCs w:val="28"/>
        </w:rPr>
      </w:pPr>
      <w:r>
        <w:rPr>
          <w:rFonts w:hint="eastAsia" w:ascii="宋体" w:hAnsi="宋体" w:eastAsia="宋体" w:cs="宋体"/>
          <w:b/>
          <w:bCs/>
          <w:kern w:val="0"/>
          <w:sz w:val="28"/>
          <w:szCs w:val="28"/>
        </w:rPr>
        <w:t>三、资格审查证明材料</w:t>
      </w:r>
    </w:p>
    <w:p>
      <w:pPr>
        <w:pStyle w:val="15"/>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8"/>
          <w:szCs w:val="28"/>
        </w:rPr>
        <w:t>3.1 投 标 函</w:t>
      </w:r>
    </w:p>
    <w:p>
      <w:pPr>
        <w:pStyle w:val="15"/>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b/>
          <w:bCs/>
          <w:kern w:val="0"/>
          <w:sz w:val="24"/>
          <w:szCs w:val="24"/>
        </w:rPr>
        <w:t>致</w:t>
      </w:r>
      <w:r>
        <w:rPr>
          <w:rFonts w:hint="eastAsia" w:ascii="宋体" w:hAnsi="宋体" w:eastAsia="宋体" w:cs="宋体"/>
          <w:kern w:val="0"/>
          <w:sz w:val="28"/>
          <w:szCs w:val="28"/>
        </w:rPr>
        <w:t>：</w:t>
      </w:r>
      <w:r>
        <w:rPr>
          <w:rFonts w:hint="eastAsia" w:ascii="宋体" w:hAnsi="宋体" w:eastAsia="宋体" w:cs="宋体"/>
          <w:b/>
          <w:bCs/>
          <w:kern w:val="0"/>
          <w:sz w:val="24"/>
          <w:szCs w:val="24"/>
          <w:u w:val="single"/>
        </w:rPr>
        <w:t>（采购人）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根据贵方（项目名称、项目编号）采购的招标公告及投标邀请，_______</w:t>
      </w:r>
      <w:r>
        <w:rPr>
          <w:rFonts w:hint="eastAsia" w:ascii="宋体" w:hAnsi="宋体" w:eastAsia="宋体" w:cs="宋体"/>
          <w:kern w:val="0"/>
          <w:sz w:val="24"/>
          <w:szCs w:val="24"/>
          <w:u w:val="single"/>
        </w:rPr>
        <w:t>（姓名和职务）</w:t>
      </w:r>
      <w:r>
        <w:rPr>
          <w:rFonts w:hint="eastAsia" w:ascii="宋体" w:hAnsi="宋体" w:eastAsia="宋体" w:cs="宋体"/>
          <w:kern w:val="0"/>
          <w:sz w:val="24"/>
          <w:szCs w:val="24"/>
        </w:rPr>
        <w:t>被正式授权并代表供应商</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（供应商名称、地址）</w:t>
      </w:r>
      <w:r>
        <w:rPr>
          <w:rFonts w:hint="eastAsia" w:ascii="宋体" w:hAnsi="宋体" w:eastAsia="宋体" w:cs="宋体"/>
          <w:kern w:val="0"/>
          <w:sz w:val="24"/>
          <w:szCs w:val="24"/>
        </w:rPr>
        <w:t>提交。</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我方确认收到贵方提供的</w:t>
      </w:r>
      <w:r>
        <w:rPr>
          <w:rFonts w:hint="eastAsia" w:ascii="宋体" w:hAnsi="宋体" w:eastAsia="宋体" w:cs="宋体"/>
          <w:kern w:val="0"/>
          <w:sz w:val="24"/>
          <w:szCs w:val="24"/>
          <w:u w:val="single"/>
        </w:rPr>
        <w:t>（项目名称、项目编号）</w:t>
      </w:r>
      <w:r>
        <w:rPr>
          <w:rFonts w:hint="eastAsia" w:ascii="宋体" w:hAnsi="宋体" w:eastAsia="宋体" w:cs="宋体"/>
          <w:kern w:val="0"/>
          <w:sz w:val="24"/>
          <w:szCs w:val="24"/>
        </w:rPr>
        <w:t>招标文件的全部内容。</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我方已完全明白招标文件的所有条款和要求，并声明如下：</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一、按招标文件提供的全部货物与相关服务的投标总价详见《开标一览表》。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我方同意在本项目招标文件中规定的自开标之日起60天内遵守本投标文件中的承诺且在此期限期满之前均具有约束力。我方同意并遵守本招标文件“供应商须知”中第十四条第三款关于延长投标有效期的规定。如果中标，则有效期将延长至供货终止日。在此提交的资格证明文件均至投标截止日有效，如有在投标有效期内失效的，我方承诺在中标后补齐一切手续，保证所有资格证明文件能在签订采购合同时直至采购合同终止日有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三、我方明白并同意，在规定的开标日之后，投标有效期之内撤销投标的，则我方承担违背投标承诺的责任追究。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四、我方同意按照贵方可能提出的要求而提供与投标有关的任何其他数据、信息或资料。</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五、我方理解贵方不一定接受最低投标价或任何贵方可能收到的投标。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六、我方如果中标，将保证履行招标文件及其澄清、修改文件（如果有）中的全部责任和义务，按质、按量、按期完成《项目需求》及《合同书》中的全部任务。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七、我方在此保证所提交的所有文件和全部说明是真实的和正确的。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八、我方投标报价已包含应向知识产权所有权人支付的所有相关税费，并保证采购人在中国使用我方提供的货物时，如有第三方提出侵犯其知识产权主张的，责任由我方承担。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九、我方具备《中华人民共和国政府采购法》第二十二条规定的条件；承诺如下：</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1.具有独立承担民事责任能力的在中华人民共和国境内注册的法人或其他组织或自然人，有效的营业执照（或事业法人登记证或身份证等相关证明）。</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2.我方已依法缴纳了各项税费及社会保险费用，如有需要，可随时向采购人提供近三个月内的相关缴费证明，以便核查。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3.我方已依法建立健全的财务会计制度，如有需要，可随时向采购人提供相关证明材料，以便核查。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4.参加政府采购活动前三年内，在经营活动中没有重大违法记录。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5.符合法律、行政法规规定的其他条件。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以上内容如有虚假或与事实不符的，评审委员会可将我方作无效投标处理，我方愿意承担相应的法律责任。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十、我方具备履行合同所必需的设备和专业技术能力。</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十一、我方对在本函及投标文件中所作的所有承诺承担法律责任。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所有与本招标有关的正式往来请寄：</w:t>
      </w:r>
    </w:p>
    <w:p>
      <w:pPr>
        <w:pStyle w:val="15"/>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地    址：                邮政编码：</w:t>
      </w:r>
    </w:p>
    <w:p>
      <w:pPr>
        <w:pStyle w:val="15"/>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电    话：                传    真：</w:t>
      </w:r>
    </w:p>
    <w:p>
      <w:pPr>
        <w:pStyle w:val="15"/>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供应商代表姓名：          职    务：</w:t>
      </w:r>
    </w:p>
    <w:p>
      <w:pPr>
        <w:pStyle w:val="15"/>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供应商名称（盖单位公章）：</w:t>
      </w:r>
    </w:p>
    <w:p>
      <w:pPr>
        <w:pStyle w:val="15"/>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cs="宋体"/>
          <w:kern w:val="0"/>
          <w:sz w:val="24"/>
          <w:szCs w:val="24"/>
          <w:lang w:val="en-US" w:eastAsia="zh-CN"/>
        </w:rPr>
        <w:t xml:space="preserve"> </w:t>
      </w:r>
      <w:r>
        <w:rPr>
          <w:rFonts w:hint="eastAsia" w:ascii="宋体" w:hAnsi="宋体" w:eastAsia="宋体" w:cs="宋体"/>
          <w:kern w:val="0"/>
          <w:sz w:val="24"/>
          <w:szCs w:val="24"/>
        </w:rPr>
        <w:t>年</w:t>
      </w:r>
      <w:r>
        <w:rPr>
          <w:rFonts w:hint="eastAsia" w:cs="宋体"/>
          <w:kern w:val="0"/>
          <w:sz w:val="24"/>
          <w:szCs w:val="24"/>
          <w:lang w:val="en-US" w:eastAsia="zh-CN"/>
        </w:rPr>
        <w:t xml:space="preserve"> </w:t>
      </w:r>
      <w:r>
        <w:rPr>
          <w:rFonts w:hint="eastAsia" w:ascii="宋体" w:hAnsi="宋体" w:eastAsia="宋体" w:cs="宋体"/>
          <w:kern w:val="0"/>
          <w:sz w:val="24"/>
          <w:szCs w:val="24"/>
        </w:rPr>
        <w:t>月 日</w:t>
      </w:r>
    </w:p>
    <w:p>
      <w:pPr>
        <w:pStyle w:val="15"/>
        <w:keepNext w:val="0"/>
        <w:keepLines w:val="0"/>
        <w:widowControl/>
        <w:suppressLineNumbers w:val="0"/>
        <w:spacing w:before="0" w:beforeAutospacing="1" w:after="0" w:afterAutospacing="1" w:line="48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3.2 法定代表人（单位负责人）资格证明书</w:t>
      </w:r>
    </w:p>
    <w:p>
      <w:pPr>
        <w:pStyle w:val="15"/>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单位名称</w:t>
      </w:r>
      <w:r>
        <w:rPr>
          <w:rFonts w:hint="eastAsia" w:ascii="宋体" w:hAnsi="宋体" w:eastAsia="宋体" w:cs="宋体"/>
          <w:kern w:val="0"/>
          <w:sz w:val="24"/>
          <w:szCs w:val="24"/>
          <w:u w:val="single"/>
        </w:rPr>
        <w:t xml:space="preserve">：                 </w:t>
      </w:r>
    </w:p>
    <w:p>
      <w:pPr>
        <w:pStyle w:val="15"/>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pStyle w:val="15"/>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职务</w:t>
      </w:r>
      <w:r>
        <w:rPr>
          <w:rFonts w:hint="eastAsia" w:ascii="宋体" w:hAnsi="宋体" w:eastAsia="宋体" w:cs="宋体"/>
          <w:kern w:val="0"/>
          <w:sz w:val="24"/>
          <w:szCs w:val="24"/>
          <w:u w:val="single"/>
        </w:rPr>
        <w:t xml:space="preserve">：  </w:t>
      </w:r>
    </w:p>
    <w:p>
      <w:pPr>
        <w:pStyle w:val="15"/>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本人系</w:t>
      </w:r>
      <w:r>
        <w:rPr>
          <w:rFonts w:hint="eastAsia" w:ascii="宋体" w:hAnsi="宋体" w:eastAsia="宋体" w:cs="宋体"/>
          <w:i/>
          <w:iCs/>
          <w:kern w:val="0"/>
          <w:sz w:val="24"/>
          <w:szCs w:val="24"/>
          <w:u w:val="single"/>
        </w:rPr>
        <w:t>供应商名称</w:t>
      </w:r>
      <w:r>
        <w:rPr>
          <w:rFonts w:hint="eastAsia" w:ascii="宋体" w:hAnsi="宋体" w:eastAsia="宋体" w:cs="宋体"/>
          <w:kern w:val="0"/>
          <w:sz w:val="24"/>
          <w:szCs w:val="24"/>
        </w:rPr>
        <w:t>的法定代表人（单位负责人），就参加贵方招标编号为</w:t>
      </w:r>
      <w:r>
        <w:rPr>
          <w:rFonts w:hint="eastAsia" w:ascii="宋体" w:hAnsi="宋体" w:eastAsia="宋体" w:cs="宋体"/>
          <w:i/>
          <w:iCs/>
          <w:kern w:val="0"/>
          <w:sz w:val="24"/>
          <w:szCs w:val="24"/>
          <w:u w:val="single"/>
        </w:rPr>
        <w:t>项目编号</w:t>
      </w:r>
      <w:r>
        <w:rPr>
          <w:rFonts w:hint="eastAsia" w:ascii="宋体" w:hAnsi="宋体" w:eastAsia="宋体" w:cs="宋体"/>
          <w:kern w:val="0"/>
          <w:sz w:val="24"/>
          <w:szCs w:val="24"/>
        </w:rPr>
        <w:t>的</w:t>
      </w:r>
      <w:r>
        <w:rPr>
          <w:rFonts w:hint="eastAsia" w:ascii="宋体" w:hAnsi="宋体" w:eastAsia="宋体" w:cs="宋体"/>
          <w:i/>
          <w:iCs/>
          <w:kern w:val="0"/>
          <w:sz w:val="24"/>
          <w:szCs w:val="24"/>
          <w:u w:val="single"/>
        </w:rPr>
        <w:t>项目名称</w:t>
      </w:r>
      <w:r>
        <w:rPr>
          <w:rFonts w:hint="eastAsia" w:ascii="宋体" w:hAnsi="宋体" w:eastAsia="宋体" w:cs="宋体"/>
          <w:kern w:val="0"/>
          <w:sz w:val="24"/>
          <w:szCs w:val="24"/>
        </w:rPr>
        <w:t>采购项目的投标报价，签署上述项目的投标文件及合同的执行、完成、服务和保修，签署合同和处理与之有关的一切事务。</w:t>
      </w:r>
    </w:p>
    <w:p>
      <w:pPr>
        <w:pStyle w:val="15"/>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【此处请粘贴法定代表人（单位负责人）身份证复印件，需清晰反映身份证有效期限】</w:t>
      </w:r>
    </w:p>
    <w:p>
      <w:pPr>
        <w:pStyle w:val="15"/>
        <w:keepNext w:val="0"/>
        <w:keepLines w:val="0"/>
        <w:widowControl/>
        <w:suppressLineNumbers w:val="0"/>
        <w:spacing w:before="0" w:beforeAutospacing="1" w:after="0" w:afterAutospacing="1" w:line="360" w:lineRule="auto"/>
        <w:ind w:left="0" w:right="0" w:firstLine="4500"/>
        <w:rPr>
          <w:rFonts w:hint="eastAsia" w:ascii="宋体" w:hAnsi="宋体" w:eastAsia="宋体" w:cs="Arial"/>
          <w:kern w:val="0"/>
          <w:sz w:val="24"/>
          <w:szCs w:val="24"/>
        </w:rPr>
      </w:pPr>
      <w:r>
        <w:rPr>
          <w:rFonts w:hint="eastAsia" w:ascii="宋体" w:hAnsi="宋体" w:eastAsia="宋体" w:cs="Arial"/>
          <w:kern w:val="0"/>
          <w:sz w:val="24"/>
          <w:szCs w:val="24"/>
        </w:rPr>
        <w:t xml:space="preserve"> </w:t>
      </w:r>
    </w:p>
    <w:p>
      <w:pPr>
        <w:pStyle w:val="15"/>
        <w:keepNext w:val="0"/>
        <w:keepLines w:val="0"/>
        <w:widowControl/>
        <w:suppressLineNumbers w:val="0"/>
        <w:spacing w:before="0" w:beforeAutospacing="1" w:after="0" w:afterAutospacing="1" w:line="360" w:lineRule="auto"/>
        <w:ind w:left="0" w:right="0" w:firstLine="4500"/>
        <w:rPr>
          <w:rFonts w:hint="eastAsia" w:ascii="宋体" w:hAnsi="宋体" w:eastAsia="宋体" w:cs="宋体"/>
          <w:kern w:val="0"/>
          <w:sz w:val="24"/>
          <w:szCs w:val="24"/>
        </w:rPr>
      </w:pPr>
      <w:r>
        <w:rPr>
          <w:rFonts w:hint="eastAsia" w:ascii="宋体" w:hAnsi="宋体" w:eastAsia="宋体" w:cs="宋体"/>
          <w:kern w:val="0"/>
          <w:sz w:val="24"/>
          <w:szCs w:val="24"/>
        </w:rPr>
        <w:t>供应商名称（盖单位公章）：</w:t>
      </w:r>
    </w:p>
    <w:p>
      <w:pPr>
        <w:pStyle w:val="15"/>
        <w:keepNext w:val="0"/>
        <w:keepLines w:val="0"/>
        <w:widowControl/>
        <w:suppressLineNumbers w:val="0"/>
        <w:spacing w:before="60" w:beforeAutospacing="0" w:after="0" w:afterAutospacing="1" w:line="360" w:lineRule="auto"/>
        <w:ind w:left="0" w:right="0" w:firstLine="4500"/>
        <w:rPr>
          <w:rFonts w:hint="eastAsia" w:ascii="宋体" w:hAnsi="宋体" w:eastAsia="宋体" w:cs="宋体"/>
          <w:kern w:val="0"/>
          <w:sz w:val="24"/>
          <w:szCs w:val="24"/>
        </w:rPr>
      </w:pPr>
      <w:r>
        <w:rPr>
          <w:rFonts w:hint="eastAsia" w:ascii="宋体" w:hAnsi="宋体" w:eastAsia="宋体" w:cs="宋体"/>
          <w:kern w:val="0"/>
          <w:sz w:val="24"/>
          <w:szCs w:val="24"/>
        </w:rPr>
        <w:t>签署日期：</w:t>
      </w:r>
      <w:r>
        <w:rPr>
          <w:rFonts w:hint="eastAsia" w:ascii="宋体" w:hAnsi="宋体" w:eastAsia="宋体" w:cs="Arial"/>
          <w:kern w:val="0"/>
          <w:sz w:val="24"/>
          <w:szCs w:val="24"/>
        </w:rPr>
        <w:t xml:space="preserve"> </w:t>
      </w:r>
      <w:r>
        <w:rPr>
          <w:rFonts w:hint="eastAsia" w:ascii="宋体" w:hAnsi="宋体" w:eastAsia="宋体" w:cs="宋体"/>
          <w:kern w:val="0"/>
          <w:sz w:val="24"/>
          <w:szCs w:val="24"/>
        </w:rPr>
        <w:t xml:space="preserve">  年   月  日</w:t>
      </w:r>
    </w:p>
    <w:p>
      <w:pPr>
        <w:pStyle w:val="15"/>
        <w:keepNext w:val="0"/>
        <w:keepLines w:val="0"/>
        <w:widowControl/>
        <w:suppressLineNumbers w:val="0"/>
        <w:spacing w:before="0" w:beforeAutospacing="1" w:after="0" w:afterAutospacing="1" w:line="360" w:lineRule="auto"/>
        <w:ind w:left="0" w:right="0"/>
        <w:rPr>
          <w:rFonts w:hint="eastAsia" w:ascii="宋体" w:hAnsi="宋体" w:eastAsia="宋体" w:cs="Calibri"/>
          <w:kern w:val="0"/>
          <w:sz w:val="24"/>
          <w:szCs w:val="24"/>
        </w:rPr>
      </w:pPr>
      <w:r>
        <w:rPr>
          <w:rFonts w:hint="eastAsia" w:ascii="宋体" w:hAnsi="宋体" w:eastAsia="宋体" w:cs="Calibri"/>
          <w:kern w:val="0"/>
          <w:sz w:val="24"/>
          <w:szCs w:val="24"/>
        </w:rPr>
        <w:t xml:space="preserve"> </w:t>
      </w:r>
    </w:p>
    <w:p>
      <w:pPr>
        <w:pStyle w:val="15"/>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说明：法定代表人（单位负责人）参加本采购项目投标的，仅须出具此证明书。</w:t>
      </w: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line="48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3.3 法定代表人（单位负责人）授权书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i/>
          <w:iCs/>
          <w:kern w:val="0"/>
          <w:sz w:val="24"/>
          <w:szCs w:val="24"/>
          <w:u w:val="single"/>
        </w:rPr>
        <w:t xml:space="preserve"> 法人姓名</w:t>
      </w:r>
      <w:r>
        <w:rPr>
          <w:rFonts w:hint="eastAsia" w:cs="宋体"/>
          <w:kern w:val="0"/>
          <w:sz w:val="24"/>
          <w:szCs w:val="24"/>
          <w:u w:val="single"/>
          <w:lang w:val="en-US" w:eastAsia="zh-CN"/>
        </w:rPr>
        <w:t xml:space="preserve"> </w:t>
      </w:r>
      <w:r>
        <w:rPr>
          <w:rFonts w:hint="eastAsia" w:ascii="宋体" w:hAnsi="宋体" w:eastAsia="宋体" w:cs="宋体"/>
          <w:kern w:val="0"/>
          <w:sz w:val="24"/>
          <w:szCs w:val="24"/>
        </w:rPr>
        <w:t>系</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i/>
          <w:iCs/>
          <w:kern w:val="0"/>
          <w:sz w:val="24"/>
          <w:szCs w:val="24"/>
          <w:u w:val="single"/>
        </w:rPr>
        <w:t xml:space="preserve">供应商名称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的法定代表人（单位负责人），现委托</w:t>
      </w:r>
      <w:r>
        <w:rPr>
          <w:rFonts w:hint="eastAsia" w:ascii="宋体" w:hAnsi="宋体" w:eastAsia="宋体" w:cs="宋体"/>
          <w:i/>
          <w:iCs/>
          <w:kern w:val="0"/>
          <w:sz w:val="24"/>
          <w:szCs w:val="24"/>
          <w:u w:val="single"/>
        </w:rPr>
        <w:t xml:space="preserve"> </w:t>
      </w:r>
      <w:r>
        <w:rPr>
          <w:rFonts w:hint="eastAsia" w:cs="宋体"/>
          <w:i/>
          <w:iCs/>
          <w:kern w:val="0"/>
          <w:sz w:val="24"/>
          <w:szCs w:val="24"/>
          <w:u w:val="single"/>
          <w:lang w:val="en-US" w:eastAsia="zh-CN"/>
        </w:rPr>
        <w:t xml:space="preserve">   </w:t>
      </w:r>
      <w:r>
        <w:rPr>
          <w:rFonts w:hint="eastAsia" w:ascii="宋体" w:hAnsi="宋体" w:eastAsia="宋体" w:cs="宋体"/>
          <w:i/>
          <w:iCs/>
          <w:kern w:val="0"/>
          <w:sz w:val="24"/>
          <w:szCs w:val="24"/>
          <w:u w:val="single"/>
        </w:rPr>
        <w:t xml:space="preserve"> 姓名，职务</w:t>
      </w:r>
      <w:r>
        <w:rPr>
          <w:rFonts w:hint="eastAsia" w:ascii="宋体" w:hAnsi="宋体" w:eastAsia="宋体" w:cs="宋体"/>
          <w:kern w:val="0"/>
          <w:sz w:val="24"/>
          <w:szCs w:val="24"/>
        </w:rPr>
        <w:t>以我方的名义参加贵方______________________项目的投标活动，并代表我方全权办理针对上述项目的投标、开标、投标文件澄清、签约等一切具体事务和签署相关文件。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我方对被授权人的签名事项负全部责任。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被授权人无转委托权，特此委托。</w:t>
      </w:r>
    </w:p>
    <w:p>
      <w:pPr>
        <w:keepNext w:val="0"/>
        <w:keepLines w:val="0"/>
        <w:widowControl/>
        <w:suppressLineNumbers w:val="0"/>
        <w:spacing w:line="360" w:lineRule="auto"/>
        <w:rPr>
          <w:rFonts w:hint="eastAsia" w:ascii="宋体" w:hAnsi="宋体" w:eastAsia="宋体" w:cs="宋体"/>
          <w:kern w:val="0"/>
          <w:sz w:val="24"/>
          <w:szCs w:val="24"/>
        </w:rPr>
      </w:pP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供应商名称：</w:t>
      </w:r>
      <w:r>
        <w:rPr>
          <w:rFonts w:hint="eastAsia" w:ascii="宋体" w:hAnsi="宋体" w:eastAsia="宋体" w:cs="宋体"/>
          <w:kern w:val="0"/>
          <w:sz w:val="24"/>
          <w:szCs w:val="24"/>
          <w:u w:val="single"/>
        </w:rPr>
        <w:t xml:space="preserve">        （全称）        </w:t>
      </w:r>
      <w:r>
        <w:rPr>
          <w:rFonts w:hint="eastAsia" w:ascii="宋体" w:hAnsi="宋体" w:eastAsia="宋体" w:cs="宋体"/>
          <w:kern w:val="0"/>
          <w:sz w:val="24"/>
          <w:szCs w:val="24"/>
        </w:rPr>
        <w:t>（盖单位公章）</w:t>
      </w: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w:t>
      </w:r>
      <w:r>
        <w:rPr>
          <w:rFonts w:hint="eastAsia" w:ascii="宋体" w:hAnsi="宋体" w:eastAsia="宋体" w:cs="宋体"/>
          <w:kern w:val="0"/>
          <w:sz w:val="24"/>
          <w:szCs w:val="24"/>
          <w:u w:val="single"/>
        </w:rPr>
        <w:t>（签字或加盖名章）</w:t>
      </w: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法定代表人（单位负责人）授权代表：</w:t>
      </w:r>
      <w:r>
        <w:rPr>
          <w:rFonts w:hint="eastAsia" w:ascii="宋体" w:hAnsi="宋体" w:eastAsia="宋体" w:cs="宋体"/>
          <w:kern w:val="0"/>
          <w:sz w:val="24"/>
          <w:szCs w:val="24"/>
          <w:u w:val="single"/>
        </w:rPr>
        <w:t xml:space="preserve">  （签字或加盖名章）</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36" w:hRule="atLeast"/>
        </w:trPr>
        <w:tc>
          <w:tcPr>
            <w:tcW w:w="44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法定代表人（单位负责人）身份证（正面）</w:t>
            </w:r>
          </w:p>
        </w:tc>
        <w:tc>
          <w:tcPr>
            <w:tcW w:w="403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法定代表人（单位负责人）身份证（反面）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法定代表人（单位负责人）授权代表身份证</w:t>
            </w:r>
          </w:p>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（正面）</w:t>
            </w:r>
          </w:p>
        </w:tc>
        <w:tc>
          <w:tcPr>
            <w:tcW w:w="0" w:type="auto"/>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法定代表人（单位负责人）授权代表身份证</w:t>
            </w:r>
          </w:p>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（反面）</w:t>
            </w:r>
          </w:p>
        </w:tc>
      </w:tr>
    </w:tbl>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3.4 投标承诺函</w:t>
      </w:r>
    </w:p>
    <w:p>
      <w:pPr>
        <w:pStyle w:val="15"/>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采购人</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pPr>
        <w:pStyle w:val="15"/>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经研究，我方自愿参与贵方</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hint="eastAsia" w:ascii="宋体" w:hAnsi="宋体" w:eastAsia="宋体" w:cs="宋体"/>
          <w:i/>
          <w:iCs/>
          <w:kern w:val="0"/>
          <w:sz w:val="24"/>
          <w:szCs w:val="24"/>
          <w:u w:val="single"/>
        </w:rPr>
        <w:t>（项目编号、项目名称）</w:t>
      </w:r>
      <w:r>
        <w:rPr>
          <w:rFonts w:hint="eastAsia" w:ascii="宋体" w:hAnsi="宋体" w:eastAsia="宋体" w:cs="宋体"/>
          <w:kern w:val="0"/>
          <w:sz w:val="24"/>
          <w:szCs w:val="24"/>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pStyle w:val="15"/>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一、在投标有效期内撤销投标文件；</w:t>
      </w:r>
    </w:p>
    <w:p>
      <w:pPr>
        <w:pStyle w:val="15"/>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二、在投标文件中提供虚假材料；</w:t>
      </w:r>
    </w:p>
    <w:p>
      <w:pPr>
        <w:pStyle w:val="15"/>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三、除因不可抗力或招标文件认可的情形以外，中标后不与采购人签订合同；</w:t>
      </w:r>
    </w:p>
    <w:p>
      <w:pPr>
        <w:pStyle w:val="15"/>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四、与采购人、其他供应商或者采购代理机构恶意串通；</w:t>
      </w:r>
    </w:p>
    <w:p>
      <w:pPr>
        <w:pStyle w:val="15"/>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五、法律法规及本招标文件规定的其他严重违法行为。</w:t>
      </w:r>
    </w:p>
    <w:p>
      <w:pPr>
        <w:pStyle w:val="15"/>
        <w:keepNext w:val="0"/>
        <w:keepLines w:val="0"/>
        <w:widowControl/>
        <w:suppressLineNumbers w:val="0"/>
        <w:spacing w:before="0" w:beforeAutospacing="1" w:after="0" w:afterAutospacing="1" w:line="240" w:lineRule="atLeast"/>
        <w:ind w:left="0" w:right="0" w:firstLine="4980"/>
        <w:rPr>
          <w:rFonts w:hint="eastAsia" w:ascii="宋体" w:hAnsi="宋体" w:eastAsia="宋体" w:cs="Arial"/>
          <w:kern w:val="0"/>
          <w:sz w:val="24"/>
          <w:szCs w:val="24"/>
        </w:rPr>
      </w:pPr>
      <w:r>
        <w:rPr>
          <w:rFonts w:hint="eastAsia" w:ascii="宋体" w:hAnsi="宋体" w:eastAsia="宋体" w:cs="Arial"/>
          <w:kern w:val="0"/>
          <w:sz w:val="24"/>
          <w:szCs w:val="24"/>
        </w:rPr>
        <w:t xml:space="preserve"> </w:t>
      </w:r>
    </w:p>
    <w:p>
      <w:pPr>
        <w:pStyle w:val="15"/>
        <w:keepNext w:val="0"/>
        <w:keepLines w:val="0"/>
        <w:widowControl/>
        <w:suppressLineNumbers w:val="0"/>
        <w:spacing w:before="0" w:beforeAutospacing="1" w:after="0" w:afterAutospacing="1" w:line="240" w:lineRule="atLeast"/>
        <w:ind w:left="0" w:right="0" w:firstLine="4980"/>
        <w:rPr>
          <w:rFonts w:hint="eastAsia" w:ascii="宋体" w:hAnsi="宋体" w:eastAsia="宋体" w:cs="Arial"/>
          <w:kern w:val="0"/>
          <w:sz w:val="24"/>
          <w:szCs w:val="24"/>
        </w:rPr>
      </w:pPr>
      <w:r>
        <w:rPr>
          <w:rFonts w:hint="eastAsia" w:ascii="宋体" w:hAnsi="宋体" w:eastAsia="宋体" w:cs="Arial"/>
          <w:kern w:val="0"/>
          <w:sz w:val="24"/>
          <w:szCs w:val="24"/>
        </w:rPr>
        <w:t xml:space="preserve"> </w:t>
      </w:r>
    </w:p>
    <w:p>
      <w:pPr>
        <w:pStyle w:val="15"/>
        <w:keepNext w:val="0"/>
        <w:keepLines w:val="0"/>
        <w:widowControl/>
        <w:suppressLineNumbers w:val="0"/>
        <w:spacing w:before="0" w:beforeAutospacing="1" w:after="0" w:afterAutospacing="1" w:line="240" w:lineRule="atLeast"/>
        <w:ind w:left="0" w:right="0" w:firstLine="4980"/>
        <w:rPr>
          <w:rFonts w:hint="eastAsia" w:ascii="宋体" w:hAnsi="宋体" w:eastAsia="宋体" w:cs="宋体"/>
          <w:kern w:val="0"/>
          <w:sz w:val="24"/>
          <w:szCs w:val="24"/>
        </w:rPr>
      </w:pPr>
      <w:r>
        <w:rPr>
          <w:rFonts w:hint="eastAsia" w:ascii="宋体" w:hAnsi="宋体" w:eastAsia="宋体" w:cs="宋体"/>
          <w:kern w:val="0"/>
          <w:sz w:val="24"/>
          <w:szCs w:val="24"/>
        </w:rPr>
        <w:t xml:space="preserve">供应商名称（盖单位公章）：         </w:t>
      </w:r>
    </w:p>
    <w:p>
      <w:pPr>
        <w:pStyle w:val="15"/>
        <w:keepNext w:val="0"/>
        <w:keepLines w:val="0"/>
        <w:widowControl/>
        <w:suppressLineNumbers w:val="0"/>
        <w:spacing w:before="0" w:beforeAutospacing="1" w:after="0" w:afterAutospacing="1" w:line="240" w:lineRule="atLeast"/>
        <w:ind w:left="0" w:right="0" w:firstLine="4980"/>
        <w:rPr>
          <w:rFonts w:hint="eastAsia" w:ascii="宋体" w:hAnsi="宋体" w:eastAsia="宋体" w:cs="宋体"/>
          <w:kern w:val="0"/>
          <w:sz w:val="24"/>
          <w:szCs w:val="24"/>
        </w:rPr>
      </w:pPr>
      <w:r>
        <w:rPr>
          <w:rFonts w:hint="eastAsia" w:ascii="宋体" w:hAnsi="宋体" w:eastAsia="宋体" w:cs="宋体"/>
          <w:kern w:val="0"/>
          <w:sz w:val="24"/>
          <w:szCs w:val="24"/>
        </w:rPr>
        <w:t xml:space="preserve">日 </w:t>
      </w:r>
      <w:r>
        <w:rPr>
          <w:rFonts w:hint="eastAsia" w:ascii="宋体" w:hAnsi="宋体" w:eastAsia="宋体" w:cs="Arial"/>
          <w:kern w:val="0"/>
          <w:sz w:val="24"/>
          <w:szCs w:val="24"/>
        </w:rPr>
        <w:t xml:space="preserve"> </w:t>
      </w:r>
      <w:r>
        <w:rPr>
          <w:rFonts w:hint="eastAsia" w:ascii="宋体" w:hAnsi="宋体" w:eastAsia="宋体" w:cs="宋体"/>
          <w:kern w:val="0"/>
          <w:sz w:val="24"/>
          <w:szCs w:val="24"/>
        </w:rPr>
        <w:t xml:space="preserve"> 期：  年  月   日</w:t>
      </w: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3.5长葛市政府采购供应商信用承诺函</w:t>
      </w:r>
    </w:p>
    <w:p>
      <w:pPr>
        <w:pStyle w:val="15"/>
        <w:keepNext w:val="0"/>
        <w:keepLines w:val="0"/>
        <w:widowControl/>
        <w:suppressLineNumbers w:val="0"/>
        <w:spacing w:before="0" w:beforeAutospacing="1" w:after="0" w:afterAutospacing="1" w:line="60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（采购人或采购代理机构）</w:t>
      </w:r>
      <w:r>
        <w:rPr>
          <w:rFonts w:hint="eastAsia" w:ascii="宋体" w:hAnsi="宋体" w:eastAsia="宋体" w:cs="宋体"/>
          <w:kern w:val="0"/>
          <w:sz w:val="24"/>
          <w:szCs w:val="24"/>
        </w:rPr>
        <w:t>：</w:t>
      </w:r>
    </w:p>
    <w:p>
      <w:pPr>
        <w:keepNext w:val="0"/>
        <w:keepLines w:val="0"/>
        <w:widowControl/>
        <w:suppressLineNumbers w:val="0"/>
        <w:autoSpaceDE w:val="0"/>
        <w:autoSpaceDN/>
        <w:spacing w:line="360" w:lineRule="auto"/>
        <w:ind w:left="0"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单位名称（自然人姓名）:</w:t>
      </w:r>
      <w:r>
        <w:rPr>
          <w:rFonts w:hint="eastAsia" w:cs="宋体"/>
          <w:kern w:val="0"/>
          <w:sz w:val="24"/>
          <w:szCs w:val="24"/>
          <w:u w:val="none"/>
          <w:lang w:val="en-US" w:eastAsia="zh-CN"/>
        </w:rPr>
        <w:t xml:space="preserve">             </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统一社会信用代码（身份证号码）:</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法定代表人（负责人）:</w:t>
      </w:r>
    </w:p>
    <w:p>
      <w:pPr>
        <w:keepNext w:val="0"/>
        <w:keepLines w:val="0"/>
        <w:widowControl/>
        <w:suppressLineNumbers w:val="0"/>
        <w:autoSpaceDE w:val="0"/>
        <w:autoSpaceDN/>
        <w:spacing w:line="360" w:lineRule="auto"/>
        <w:ind w:left="0"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联系地址和电话：</w:t>
      </w:r>
      <w:r>
        <w:rPr>
          <w:rFonts w:hint="eastAsia" w:cs="宋体"/>
          <w:kern w:val="0"/>
          <w:sz w:val="24"/>
          <w:szCs w:val="24"/>
          <w:lang w:val="en-US" w:eastAsia="zh-CN"/>
        </w:rPr>
        <w:t xml:space="preserve">        </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为维护公平、公正、公开的政府采购市场秩序，树立诚实守信的政府采购供应商形象，我单位（本人）自愿作出以下承诺：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（一）具有独立承担民事责任的能力；</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（二）具有良好的商业信誉和健全的财务会计制度；</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（三）具有履行合同所必需的设备和专业技术能力；</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（四）有依法缴纳税收和社会保障资金的良好记录；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（五）参加政府采购活动前三年内，在经营活动中没有重大违法记录；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（六）未被列入经营异常名录或者严重违法失信名单、失信被执行人，重大税收违法案件当事人名单、政府采购严重违法失信行为记录名单；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（七）未被相关监管部门作出行政处罚且尚在处罚有效期的；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（八）未曾作出虚假采购承诺；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（九）符合法律、行政法规规定的其他条件。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我单位（本人）保证上述承诺事项的真实性。如有弄虚作假或其他违法违规行为，自愿按照规定将违背承诺行为作为失信行为记录到社会信用信息平台，并视同为“提供虚假材料谋取中标、中标”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供应商（盖单位公章）:</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法定代表人、负责人、本人、或授权代表（签字或电子印章）:</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日期：    年   月 </w:t>
      </w:r>
      <w:r>
        <w:rPr>
          <w:rFonts w:hint="eastAsia" w:cs="宋体"/>
          <w:kern w:val="0"/>
          <w:sz w:val="24"/>
          <w:szCs w:val="24"/>
          <w:lang w:val="en-US" w:eastAsia="zh-CN"/>
        </w:rPr>
        <w:t xml:space="preserve"> </w:t>
      </w:r>
      <w:r>
        <w:rPr>
          <w:rFonts w:hint="eastAsia" w:ascii="宋体" w:hAnsi="宋体" w:eastAsia="宋体" w:cs="宋体"/>
          <w:kern w:val="0"/>
          <w:sz w:val="24"/>
          <w:szCs w:val="24"/>
        </w:rPr>
        <w:t xml:space="preserve"> 日</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注：1.供应商须在投标文件中按此模板提供承诺函，未提供视为未实质性响应招标文件要求，按无效投标处理。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2.供应商的法定代表人或者授权代表的签字或盖章应真实、有效，如由授权代表签字或盖章的，应提供“法定代表人授权书”。</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3.6供应商提供与参加本项目投标的其他供应商之间，单位负责人不为同一人并且不存在直接控股、管理关系承诺函</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（承诺函格式自拟）</w:t>
      </w: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line="360" w:lineRule="auto"/>
        <w:ind w:left="0" w:right="0"/>
        <w:jc w:val="left"/>
        <w:rPr>
          <w:rFonts w:hint="eastAsia" w:ascii="宋体" w:hAnsi="宋体" w:eastAsia="宋体" w:cs="宋体"/>
          <w:kern w:val="0"/>
          <w:sz w:val="24"/>
          <w:szCs w:val="24"/>
        </w:rPr>
      </w:pPr>
      <w:r>
        <w:rPr>
          <w:rFonts w:hint="eastAsia" w:ascii="宋体" w:hAnsi="宋体" w:eastAsia="宋体" w:cs="宋体"/>
          <w:b/>
          <w:bCs/>
          <w:kern w:val="0"/>
          <w:sz w:val="24"/>
          <w:szCs w:val="24"/>
        </w:rPr>
        <w:t>3.7供应商提供未为本项目提供整体设计、规范编制或者项目管理、监理、检测等服务承诺函（</w:t>
      </w:r>
      <w:r>
        <w:rPr>
          <w:rFonts w:hint="eastAsia" w:ascii="宋体" w:hAnsi="宋体" w:eastAsia="宋体" w:cs="宋体"/>
          <w:kern w:val="0"/>
          <w:sz w:val="24"/>
          <w:szCs w:val="24"/>
        </w:rPr>
        <w:t>工程项目提供；货物类项目、服务类项目不提供</w:t>
      </w:r>
      <w:r>
        <w:rPr>
          <w:rFonts w:hint="eastAsia" w:ascii="宋体" w:hAnsi="宋体" w:eastAsia="宋体" w:cs="宋体"/>
          <w:b/>
          <w:bCs/>
          <w:kern w:val="0"/>
          <w:sz w:val="24"/>
          <w:szCs w:val="24"/>
        </w:rPr>
        <w:t>）</w:t>
      </w:r>
    </w:p>
    <w:p>
      <w:pPr>
        <w:pStyle w:val="15"/>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（承诺函格式自拟）</w:t>
      </w: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line="360"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3.8中小企业声明函（货物）</w:t>
      </w:r>
    </w:p>
    <w:p>
      <w:pPr>
        <w:spacing w:line="360" w:lineRule="auto"/>
        <w:ind w:firstLine="808" w:firstLineChars="337"/>
        <w:jc w:val="left"/>
        <w:rPr>
          <w:color w:val="auto"/>
        </w:rPr>
      </w:pPr>
      <w:r>
        <w:rPr>
          <w:color w:val="auto"/>
        </w:rPr>
        <w:t>本公司（联合体）郑重声明，根据《政府采购促进中小企业发展管理办法》（财库﹝2020﹞46号）的规定，本公司（联合体）参加</w:t>
      </w:r>
      <w:r>
        <w:rPr>
          <w:i/>
          <w:color w:val="auto"/>
          <w:u w:val="single"/>
        </w:rPr>
        <w:t>（单位名称）</w:t>
      </w:r>
      <w:r>
        <w:rPr>
          <w:color w:val="auto"/>
        </w:rPr>
        <w:t>的</w:t>
      </w:r>
      <w:r>
        <w:rPr>
          <w:i/>
          <w:color w:val="auto"/>
          <w:u w:val="single"/>
        </w:rPr>
        <w:t>（项目名称）</w:t>
      </w:r>
      <w:r>
        <w:rPr>
          <w:color w:val="auto"/>
        </w:rPr>
        <w:t>采购活动，提供的货物全部由符合政策要求的中小企业制造。相关企业（含联合体中的中小企业、签订分包意向协议的中小企业）的具体情况如下：</w:t>
      </w:r>
    </w:p>
    <w:p>
      <w:pPr>
        <w:spacing w:line="360" w:lineRule="auto"/>
        <w:ind w:firstLine="808" w:firstLineChars="337"/>
        <w:jc w:val="left"/>
        <w:rPr>
          <w:color w:val="auto"/>
        </w:rPr>
      </w:pPr>
      <w:r>
        <w:rPr>
          <w:color w:val="auto"/>
        </w:rPr>
        <w:t xml:space="preserve">1.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，从业人员人，营业收入为万元，资产总额为万元，属于</w:t>
      </w:r>
      <w:r>
        <w:rPr>
          <w:i/>
          <w:color w:val="auto"/>
          <w:u w:val="single"/>
        </w:rPr>
        <w:t>（中型企业、小型企业、微型企业）</w:t>
      </w:r>
      <w:r>
        <w:rPr>
          <w:color w:val="auto"/>
        </w:rPr>
        <w:t>；</w:t>
      </w:r>
    </w:p>
    <w:p>
      <w:pPr>
        <w:spacing w:line="360" w:lineRule="auto"/>
        <w:ind w:firstLine="808" w:firstLineChars="337"/>
        <w:jc w:val="left"/>
        <w:rPr>
          <w:color w:val="auto"/>
        </w:rPr>
      </w:pPr>
      <w:r>
        <w:rPr>
          <w:color w:val="auto"/>
        </w:rPr>
        <w:t xml:space="preserve">2.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，从业人员人，营业收入为万元，资产总额为万元，属于</w:t>
      </w:r>
      <w:r>
        <w:rPr>
          <w:i/>
          <w:color w:val="auto"/>
          <w:u w:val="single"/>
        </w:rPr>
        <w:t>（中型企业、小型企业、微型企业）</w:t>
      </w:r>
      <w:r>
        <w:rPr>
          <w:color w:val="auto"/>
        </w:rPr>
        <w:t>；</w:t>
      </w:r>
    </w:p>
    <w:p>
      <w:pPr>
        <w:spacing w:line="360" w:lineRule="auto"/>
        <w:ind w:firstLine="808" w:firstLineChars="337"/>
        <w:jc w:val="left"/>
        <w:rPr>
          <w:color w:val="auto"/>
        </w:rPr>
      </w:pPr>
      <w:r>
        <w:rPr>
          <w:color w:val="auto"/>
        </w:rPr>
        <w:t xml:space="preserve">…… </w:t>
      </w:r>
    </w:p>
    <w:p>
      <w:pPr>
        <w:spacing w:line="360" w:lineRule="auto"/>
        <w:ind w:firstLine="808" w:firstLineChars="337"/>
        <w:jc w:val="left"/>
        <w:rPr>
          <w:color w:val="auto"/>
        </w:rPr>
      </w:pPr>
      <w:r>
        <w:rPr>
          <w:color w:val="auto"/>
        </w:rPr>
        <w:t>以上企业，不属于大企业的分支机构，不存在控股股东为大企业的情形，也不存在与大企业的负责人为同一人的情形。</w:t>
      </w:r>
    </w:p>
    <w:p>
      <w:pPr>
        <w:spacing w:line="360" w:lineRule="auto"/>
        <w:ind w:firstLine="808" w:firstLineChars="337"/>
        <w:jc w:val="left"/>
        <w:rPr>
          <w:color w:val="auto"/>
        </w:rPr>
      </w:pPr>
      <w:r>
        <w:rPr>
          <w:color w:val="auto"/>
        </w:rPr>
        <w:t>本企业对上述声明内容的真实性负责。如有虚假，将依法承担相应责任。</w:t>
      </w:r>
    </w:p>
    <w:p>
      <w:pPr>
        <w:spacing w:line="360" w:lineRule="auto"/>
        <w:ind w:firstLine="808" w:firstLineChars="337"/>
        <w:jc w:val="left"/>
        <w:rPr>
          <w:color w:val="auto"/>
        </w:rPr>
      </w:pPr>
    </w:p>
    <w:p>
      <w:pPr>
        <w:spacing w:line="360" w:lineRule="auto"/>
        <w:ind w:firstLine="808" w:firstLineChars="337"/>
        <w:jc w:val="left"/>
        <w:rPr>
          <w:color w:val="auto"/>
        </w:rPr>
      </w:pPr>
    </w:p>
    <w:p>
      <w:pPr>
        <w:spacing w:line="480" w:lineRule="auto"/>
        <w:jc w:val="right"/>
        <w:rPr>
          <w:color w:val="auto"/>
        </w:rPr>
      </w:pPr>
      <w:r>
        <w:rPr>
          <w:color w:val="auto"/>
        </w:rPr>
        <w:t>企业名称（盖章）：</w:t>
      </w:r>
    </w:p>
    <w:p>
      <w:pPr>
        <w:spacing w:line="480" w:lineRule="auto"/>
        <w:jc w:val="center"/>
        <w:rPr>
          <w:rFonts w:ascii="宋体" w:hAnsi="宋体" w:cs="Arial"/>
          <w:color w:val="auto"/>
        </w:rPr>
      </w:pPr>
      <w:r>
        <w:rPr>
          <w:rFonts w:hint="eastAsia"/>
          <w:color w:val="auto"/>
          <w:lang w:val="en-US" w:eastAsia="zh-CN"/>
        </w:rPr>
        <w:t xml:space="preserve">                                         </w:t>
      </w:r>
      <w:r>
        <w:rPr>
          <w:color w:val="auto"/>
        </w:rPr>
        <w:t>日</w:t>
      </w:r>
      <w:r>
        <w:rPr>
          <w:rFonts w:hint="eastAsia"/>
          <w:color w:val="auto"/>
          <w:lang w:val="en-US" w:eastAsia="zh-CN"/>
        </w:rPr>
        <w:t xml:space="preserve"> </w:t>
      </w:r>
      <w:r>
        <w:rPr>
          <w:color w:val="auto"/>
        </w:rPr>
        <w:t>期：</w:t>
      </w:r>
    </w:p>
    <w:p>
      <w:pPr>
        <w:spacing w:line="480" w:lineRule="auto"/>
        <w:ind w:left="4980" w:leftChars="2075"/>
        <w:rPr>
          <w:rFonts w:ascii="宋体" w:hAnsi="宋体" w:cs="Arial"/>
          <w:color w:val="auto"/>
        </w:rPr>
      </w:pPr>
    </w:p>
    <w:p>
      <w:pPr>
        <w:widowControl/>
        <w:spacing w:before="100" w:beforeAutospacing="1" w:after="100" w:afterAutospacing="1" w:line="360" w:lineRule="auto"/>
        <w:contextualSpacing/>
        <w:jc w:val="left"/>
        <w:rPr>
          <w:rFonts w:ascii="宋体" w:hAnsi="宋体"/>
          <w:color w:val="auto"/>
        </w:rPr>
      </w:pPr>
      <w:r>
        <w:rPr>
          <w:rFonts w:hint="eastAsia" w:ascii="宋体" w:hAnsi="宋体"/>
          <w:color w:val="auto"/>
        </w:rPr>
        <w:t>说明：</w:t>
      </w:r>
    </w:p>
    <w:p>
      <w:pPr>
        <w:widowControl/>
        <w:spacing w:before="100" w:beforeAutospacing="1" w:after="100" w:afterAutospacing="1" w:line="360" w:lineRule="auto"/>
        <w:contextualSpacing/>
        <w:jc w:val="left"/>
        <w:rPr>
          <w:rFonts w:ascii="宋体" w:hAnsi="宋体" w:cs="Arial"/>
          <w:color w:val="auto"/>
          <w:kern w:val="0"/>
        </w:rPr>
      </w:pPr>
      <w:r>
        <w:rPr>
          <w:rFonts w:hint="eastAsia" w:ascii="宋体" w:hAnsi="宋体" w:cs="Arial"/>
          <w:color w:val="auto"/>
          <w:kern w:val="0"/>
        </w:rPr>
        <w:t>1、</w:t>
      </w:r>
      <w:r>
        <w:rPr>
          <w:color w:val="auto"/>
        </w:rPr>
        <w:t>从业人员、营业收入、资产总额填报上一年度数据，无上一年度数据的新成立企业可不填报。</w:t>
      </w:r>
    </w:p>
    <w:p>
      <w:pPr>
        <w:spacing w:line="360" w:lineRule="auto"/>
        <w:jc w:val="center"/>
        <w:rPr>
          <w:rFonts w:ascii="宋体" w:hAnsi="宋体"/>
          <w:bCs/>
          <w:color w:val="auto"/>
          <w:sz w:val="24"/>
          <w:szCs w:val="24"/>
        </w:rPr>
      </w:pPr>
      <w:r>
        <w:rPr>
          <w:rFonts w:hint="eastAsia" w:ascii="宋体" w:hAnsi="宋体" w:cs="Arial"/>
          <w:color w:val="auto"/>
          <w:kern w:val="0"/>
        </w:rPr>
        <w:t>2、</w:t>
      </w:r>
      <w:r>
        <w:rPr>
          <w:rFonts w:ascii="宋体" w:hAnsi="宋体" w:cs="Arial"/>
          <w:color w:val="auto"/>
          <w:kern w:val="0"/>
        </w:rPr>
        <w:t>中小企业参加政府采购活动，应当出具</w:t>
      </w:r>
      <w:r>
        <w:rPr>
          <w:color w:val="auto"/>
        </w:rPr>
        <w:t>《中小企业声明函》，否则不得享受相关中小企业扶持政</w:t>
      </w:r>
      <w:r>
        <w:rPr>
          <w:rFonts w:ascii="宋体" w:hAnsi="宋体" w:cs="Arial"/>
          <w:color w:val="auto"/>
          <w:kern w:val="0"/>
        </w:rPr>
        <w:t>策。</w:t>
      </w:r>
    </w:p>
    <w:p>
      <w:pPr>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pStyle w:val="15"/>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3.9 残疾人福利性单位声明函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日    期：      年    月    日</w:t>
      </w: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黑体"/>
          <w:b/>
          <w:bCs/>
          <w:kern w:val="0"/>
          <w:sz w:val="24"/>
          <w:szCs w:val="24"/>
        </w:rPr>
      </w:pPr>
      <w:r>
        <w:rPr>
          <w:rFonts w:hint="eastAsia" w:ascii="宋体" w:hAnsi="宋体" w:eastAsia="宋体" w:cs="黑体"/>
          <w:b/>
          <w:bCs/>
          <w:kern w:val="0"/>
          <w:sz w:val="24"/>
          <w:szCs w:val="24"/>
        </w:rPr>
        <w:br w:type="page"/>
      </w:r>
    </w:p>
    <w:p>
      <w:pPr>
        <w:pStyle w:val="15"/>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3.10 监狱企业证明函</w:t>
      </w:r>
    </w:p>
    <w:p>
      <w:pPr>
        <w:pStyle w:val="15"/>
        <w:keepNext w:val="0"/>
        <w:keepLines w:val="0"/>
        <w:widowControl/>
        <w:suppressLineNumbers w:val="0"/>
        <w:spacing w:before="0" w:beforeAutospacing="1" w:after="0" w:afterAutospacing="1" w:line="240" w:lineRule="atLeast"/>
        <w:ind w:left="0" w:right="0" w:firstLine="562"/>
        <w:jc w:val="left"/>
        <w:rPr>
          <w:rFonts w:hint="eastAsia" w:ascii="宋体" w:hAnsi="宋体" w:eastAsia="宋体" w:cs="宋体"/>
          <w:kern w:val="0"/>
          <w:sz w:val="24"/>
          <w:szCs w:val="24"/>
        </w:rPr>
      </w:pPr>
      <w:r>
        <w:rPr>
          <w:rFonts w:hint="eastAsia" w:ascii="宋体" w:hAnsi="宋体" w:eastAsia="宋体" w:cs="宋体"/>
          <w:kern w:val="0"/>
          <w:sz w:val="24"/>
          <w:szCs w:val="24"/>
        </w:rPr>
        <w:t>根据《财政部</w:t>
      </w:r>
      <w:r>
        <w:rPr>
          <w:rFonts w:hint="eastAsia" w:ascii="宋体" w:hAnsi="宋体" w:eastAsia="宋体" w:cs="Calibri"/>
          <w:kern w:val="0"/>
          <w:sz w:val="24"/>
          <w:szCs w:val="24"/>
        </w:rPr>
        <w:t xml:space="preserve"> </w:t>
      </w:r>
      <w:r>
        <w:rPr>
          <w:rFonts w:hint="eastAsia" w:ascii="宋体" w:hAnsi="宋体" w:eastAsia="宋体" w:cs="宋体"/>
          <w:kern w:val="0"/>
          <w:sz w:val="24"/>
          <w:szCs w:val="24"/>
        </w:rPr>
        <w:t>司法部关于政府采购支持监狱企业发展有关问题的通知》（财库〔2014〕68号）的规定，</w:t>
      </w:r>
      <w:r>
        <w:rPr>
          <w:rFonts w:hint="eastAsia" w:ascii="宋体" w:hAnsi="宋体" w:eastAsia="宋体" w:cs="宋体"/>
          <w:kern w:val="0"/>
          <w:sz w:val="24"/>
          <w:szCs w:val="24"/>
          <w:u w:val="single"/>
        </w:rPr>
        <w:t>（填写投标人全称）</w:t>
      </w:r>
      <w:r>
        <w:rPr>
          <w:rFonts w:hint="eastAsia" w:ascii="宋体" w:hAnsi="宋体" w:eastAsia="宋体" w:cs="黑体"/>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为监狱企业。</w:t>
      </w:r>
      <w:r>
        <w:rPr>
          <w:rFonts w:hint="eastAsia" w:ascii="宋体" w:hAnsi="宋体" w:eastAsia="宋体" w:cs="黑体"/>
          <w:kern w:val="0"/>
          <w:sz w:val="24"/>
          <w:szCs w:val="24"/>
        </w:rPr>
        <w:t xml:space="preserve"> </w:t>
      </w:r>
    </w:p>
    <w:p>
      <w:pPr>
        <w:pStyle w:val="15"/>
        <w:keepNext w:val="0"/>
        <w:keepLines w:val="0"/>
        <w:widowControl/>
        <w:suppressLineNumbers w:val="0"/>
        <w:spacing w:before="0" w:beforeAutospacing="1" w:after="0" w:afterAutospacing="1" w:line="240" w:lineRule="atLeast"/>
        <w:ind w:left="0" w:right="0" w:firstLine="562"/>
        <w:jc w:val="left"/>
        <w:rPr>
          <w:rFonts w:hint="eastAsia" w:ascii="宋体" w:hAnsi="宋体" w:eastAsia="宋体" w:cs="宋体"/>
          <w:kern w:val="0"/>
          <w:sz w:val="24"/>
          <w:szCs w:val="24"/>
        </w:rPr>
      </w:pPr>
      <w:r>
        <w:rPr>
          <w:rFonts w:hint="eastAsia" w:ascii="宋体" w:hAnsi="宋体" w:eastAsia="宋体" w:cs="宋体"/>
          <w:kern w:val="0"/>
          <w:sz w:val="24"/>
          <w:szCs w:val="24"/>
        </w:rPr>
        <w:t>特此声明。</w:t>
      </w:r>
    </w:p>
    <w:p>
      <w:pPr>
        <w:pStyle w:val="15"/>
        <w:keepNext w:val="0"/>
        <w:keepLines w:val="0"/>
        <w:widowControl/>
        <w:suppressLineNumbers w:val="0"/>
        <w:spacing w:before="0" w:beforeAutospacing="1" w:after="0" w:afterAutospacing="1" w:line="240" w:lineRule="atLeast"/>
        <w:ind w:left="0" w:right="0"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省级以上监狱管理局、戒毒管理局（含新疆生产建设兵团）（盖章）：</w:t>
      </w:r>
    </w:p>
    <w:p>
      <w:pPr>
        <w:pStyle w:val="15"/>
        <w:keepNext w:val="0"/>
        <w:keepLines w:val="0"/>
        <w:widowControl/>
        <w:suppressLineNumbers w:val="0"/>
        <w:spacing w:before="0" w:beforeAutospacing="1" w:after="0" w:afterAutospacing="1" w:line="240" w:lineRule="atLeast"/>
        <w:ind w:left="0" w:right="0" w:firstLine="288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日    期：  年  月</w:t>
      </w:r>
      <w:r>
        <w:rPr>
          <w:rFonts w:hint="eastAsia" w:cs="宋体"/>
          <w:kern w:val="0"/>
          <w:sz w:val="24"/>
          <w:szCs w:val="24"/>
          <w:lang w:val="en-US" w:eastAsia="zh-CN"/>
        </w:rPr>
        <w:t xml:space="preserve">  </w:t>
      </w:r>
      <w:r>
        <w:rPr>
          <w:rFonts w:hint="eastAsia" w:ascii="宋体" w:hAnsi="宋体" w:eastAsia="宋体" w:cs="宋体"/>
          <w:kern w:val="0"/>
          <w:sz w:val="24"/>
          <w:szCs w:val="24"/>
        </w:rPr>
        <w:t xml:space="preserve">日 </w:t>
      </w:r>
    </w:p>
    <w:p>
      <w:pPr>
        <w:pStyle w:val="15"/>
        <w:keepNext w:val="0"/>
        <w:keepLines w:val="0"/>
        <w:widowControl/>
        <w:suppressLineNumbers w:val="0"/>
        <w:spacing w:before="0" w:beforeAutospacing="1" w:after="0" w:afterAutospacing="1" w:line="240" w:lineRule="atLeast"/>
        <w:ind w:left="0" w:right="0"/>
        <w:jc w:val="left"/>
        <w:rPr>
          <w:rFonts w:hint="eastAsia" w:ascii="宋体" w:hAnsi="宋体" w:eastAsia="宋体" w:cs="黑体"/>
          <w:b/>
          <w:bCs/>
          <w:kern w:val="0"/>
          <w:sz w:val="24"/>
          <w:szCs w:val="24"/>
        </w:rPr>
      </w:pPr>
      <w:r>
        <w:rPr>
          <w:rFonts w:hint="eastAsia" w:ascii="宋体" w:hAnsi="宋体" w:eastAsia="宋体" w:cs="黑体"/>
          <w:b/>
          <w:bCs/>
          <w:kern w:val="0"/>
          <w:sz w:val="24"/>
          <w:szCs w:val="24"/>
        </w:rPr>
        <w:t xml:space="preserve"> </w:t>
      </w:r>
    </w:p>
    <w:p>
      <w:pPr>
        <w:pStyle w:val="15"/>
        <w:keepNext w:val="0"/>
        <w:keepLines w:val="0"/>
        <w:widowControl/>
        <w:suppressLineNumbers w:val="0"/>
        <w:spacing w:before="0" w:beforeAutospacing="1" w:after="0" w:afterAutospacing="1" w:line="240" w:lineRule="atLeast"/>
        <w:ind w:left="0" w:right="0"/>
        <w:jc w:val="left"/>
        <w:rPr>
          <w:rFonts w:hint="eastAsia" w:ascii="宋体" w:hAnsi="宋体" w:eastAsia="宋体" w:cs="黑体"/>
          <w:b/>
          <w:bCs/>
          <w:kern w:val="0"/>
          <w:sz w:val="24"/>
          <w:szCs w:val="24"/>
        </w:rPr>
      </w:pPr>
      <w:r>
        <w:rPr>
          <w:rFonts w:hint="eastAsia" w:ascii="宋体" w:hAnsi="宋体" w:eastAsia="宋体" w:cs="黑体"/>
          <w:b/>
          <w:bCs/>
          <w:kern w:val="0"/>
          <w:sz w:val="24"/>
          <w:szCs w:val="24"/>
        </w:rPr>
        <w:t xml:space="preserve"> </w:t>
      </w:r>
    </w:p>
    <w:p>
      <w:pPr>
        <w:pStyle w:val="15"/>
        <w:keepNext w:val="0"/>
        <w:keepLines w:val="0"/>
        <w:widowControl/>
        <w:suppressLineNumbers w:val="0"/>
        <w:spacing w:before="0" w:beforeAutospacing="1" w:after="0" w:afterAutospacing="1" w:line="240" w:lineRule="atLeast"/>
        <w:ind w:left="0" w:right="0"/>
        <w:jc w:val="left"/>
        <w:rPr>
          <w:rFonts w:hint="eastAsia" w:ascii="宋体" w:hAnsi="宋体" w:eastAsia="宋体" w:cs="宋体"/>
          <w:kern w:val="0"/>
          <w:sz w:val="24"/>
          <w:szCs w:val="24"/>
        </w:rPr>
      </w:pPr>
      <w:r>
        <w:rPr>
          <w:rFonts w:hint="eastAsia" w:ascii="宋体" w:hAnsi="宋体" w:eastAsia="宋体" w:cs="宋体"/>
          <w:b/>
          <w:bCs/>
          <w:kern w:val="0"/>
          <w:sz w:val="24"/>
          <w:szCs w:val="24"/>
        </w:rPr>
        <w:t>注：符合条件的监狱企业请提供本函，不符合的不提供本函。</w:t>
      </w: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3.11联合体协议书（如有）</w:t>
      </w:r>
    </w:p>
    <w:p>
      <w:pPr>
        <w:pStyle w:val="15"/>
        <w:keepNext w:val="0"/>
        <w:keepLines w:val="0"/>
        <w:widowControl/>
        <w:suppressLineNumbers w:val="0"/>
        <w:spacing w:before="0" w:beforeAutospacing="1" w:after="0" w:afterAutospacing="1" w:line="460" w:lineRule="atLeast"/>
        <w:ind w:left="210" w:right="0" w:firstLine="210"/>
        <w:rPr>
          <w:rFonts w:hint="eastAsia" w:ascii="宋体" w:hAnsi="宋体" w:eastAsia="宋体" w:cs="宋体"/>
          <w:kern w:val="0"/>
          <w:sz w:val="24"/>
          <w:szCs w:val="24"/>
        </w:rPr>
      </w:pPr>
      <w:r>
        <w:rPr>
          <w:rFonts w:hint="eastAsia" w:ascii="宋体" w:hAnsi="宋体" w:eastAsia="宋体" w:cs="宋体"/>
          <w:kern w:val="0"/>
          <w:sz w:val="21"/>
          <w:szCs w:val="21"/>
        </w:rPr>
        <w:t>（所有成员单位名称）自愿组成（联合体名称）联合体，共同参加（项目名称）投标。现就联合体投标事宜订立如下协议。</w:t>
      </w:r>
    </w:p>
    <w:p>
      <w:pPr>
        <w:pStyle w:val="15"/>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default" w:ascii="Times New Roman" w:hAnsi="Times New Roman" w:eastAsia="宋体" w:cs="宋体"/>
          <w:kern w:val="0"/>
          <w:sz w:val="21"/>
          <w:szCs w:val="21"/>
        </w:rPr>
        <w:t>1</w:t>
      </w:r>
      <w:r>
        <w:rPr>
          <w:rFonts w:hint="eastAsia" w:ascii="宋体" w:hAnsi="宋体" w:eastAsia="宋体" w:cs="宋体"/>
          <w:kern w:val="0"/>
          <w:sz w:val="21"/>
          <w:szCs w:val="21"/>
        </w:rPr>
        <w:t>、（某成员单位名称）为（联合体名称）牵头人。</w:t>
      </w:r>
    </w:p>
    <w:p>
      <w:pPr>
        <w:pStyle w:val="15"/>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default" w:ascii="Times New Roman" w:hAnsi="Times New Roman" w:eastAsia="宋体" w:cs="宋体"/>
          <w:kern w:val="0"/>
          <w:sz w:val="21"/>
          <w:szCs w:val="21"/>
        </w:rPr>
        <w:t>2</w:t>
      </w:r>
      <w:r>
        <w:rPr>
          <w:rFonts w:hint="eastAsia" w:ascii="宋体" w:hAnsi="宋体" w:eastAsia="宋体" w:cs="宋体"/>
          <w:kern w:val="0"/>
          <w:sz w:val="21"/>
          <w:szCs w:val="21"/>
        </w:rPr>
        <w:t>、联合体牵头人合法代表联合体各成员负责本招标项目投标文件编制和合同谈判活动，牵头人法定代表人或其授权的委托代理人负责签署本次投标文件相关资料，并代表联合体提交和接收相关的资料、信息及指示，并处理与之有关的一切事务，负责合同实施阶段的主办、组织和协调工作。</w:t>
      </w:r>
    </w:p>
    <w:p>
      <w:pPr>
        <w:pStyle w:val="15"/>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default" w:ascii="Times New Roman" w:hAnsi="Times New Roman" w:eastAsia="宋体" w:cs="宋体"/>
          <w:kern w:val="0"/>
          <w:sz w:val="21"/>
          <w:szCs w:val="21"/>
        </w:rPr>
        <w:t>3</w:t>
      </w:r>
      <w:r>
        <w:rPr>
          <w:rFonts w:hint="eastAsia" w:ascii="宋体" w:hAnsi="宋体" w:eastAsia="宋体" w:cs="宋体"/>
          <w:kern w:val="0"/>
          <w:sz w:val="21"/>
          <w:szCs w:val="21"/>
        </w:rPr>
        <w:t>、联合体将严格按照招标文件的各项要求，递交投标文件，履行合同，并对招标人承担连带责任。</w:t>
      </w:r>
    </w:p>
    <w:p>
      <w:pPr>
        <w:pStyle w:val="15"/>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default" w:ascii="Times New Roman" w:hAnsi="Times New Roman" w:eastAsia="宋体" w:cs="宋体"/>
          <w:kern w:val="0"/>
          <w:sz w:val="21"/>
          <w:szCs w:val="21"/>
        </w:rPr>
        <w:t>4</w:t>
      </w:r>
      <w:r>
        <w:rPr>
          <w:rFonts w:hint="eastAsia" w:ascii="宋体" w:hAnsi="宋体" w:eastAsia="宋体" w:cs="宋体"/>
          <w:kern w:val="0"/>
          <w:sz w:val="21"/>
          <w:szCs w:val="21"/>
        </w:rPr>
        <w:t>、联合体各成员单位内部的职责分工如下：。</w:t>
      </w:r>
    </w:p>
    <w:p>
      <w:pPr>
        <w:pStyle w:val="15"/>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default" w:ascii="Times New Roman" w:hAnsi="Times New Roman" w:eastAsia="宋体" w:cs="宋体"/>
          <w:kern w:val="0"/>
          <w:sz w:val="21"/>
          <w:szCs w:val="21"/>
        </w:rPr>
        <w:t>5</w:t>
      </w:r>
      <w:r>
        <w:rPr>
          <w:rFonts w:hint="eastAsia" w:ascii="宋体" w:hAnsi="宋体" w:eastAsia="宋体" w:cs="宋体"/>
          <w:kern w:val="0"/>
          <w:sz w:val="21"/>
          <w:szCs w:val="21"/>
        </w:rPr>
        <w:t>、本协议书自签署之日起生效，合同履行完毕后自动失效。</w:t>
      </w:r>
    </w:p>
    <w:p>
      <w:pPr>
        <w:pStyle w:val="15"/>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default" w:ascii="Times New Roman" w:hAnsi="Times New Roman" w:eastAsia="宋体" w:cs="宋体"/>
          <w:kern w:val="0"/>
          <w:sz w:val="21"/>
          <w:szCs w:val="21"/>
        </w:rPr>
        <w:t>6</w:t>
      </w:r>
      <w:r>
        <w:rPr>
          <w:rFonts w:hint="eastAsia" w:ascii="宋体" w:hAnsi="宋体" w:eastAsia="宋体" w:cs="宋体"/>
          <w:kern w:val="0"/>
          <w:sz w:val="21"/>
          <w:szCs w:val="21"/>
        </w:rPr>
        <w:t>、本协议书一式份，联合体成员和招标人各执一份。</w:t>
      </w:r>
    </w:p>
    <w:p>
      <w:pPr>
        <w:pStyle w:val="15"/>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eastAsia" w:ascii="宋体" w:hAnsi="宋体" w:eastAsia="宋体" w:cs="宋体"/>
          <w:kern w:val="0"/>
          <w:sz w:val="21"/>
          <w:szCs w:val="21"/>
        </w:rPr>
        <w:t>注：本协议书由委托代理人签字的，应附法定代表人签字的授权委托书。</w:t>
      </w:r>
    </w:p>
    <w:p>
      <w:pPr>
        <w:pStyle w:val="15"/>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eastAsia" w:ascii="宋体" w:hAnsi="宋体" w:eastAsia="宋体" w:cs="宋体"/>
          <w:kern w:val="0"/>
          <w:sz w:val="21"/>
          <w:szCs w:val="21"/>
        </w:rPr>
        <w:t>牵头人名称：（盖单位公章）</w:t>
      </w:r>
    </w:p>
    <w:p>
      <w:pPr>
        <w:pStyle w:val="15"/>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eastAsia" w:ascii="宋体" w:hAnsi="宋体" w:eastAsia="宋体" w:cs="宋体"/>
          <w:kern w:val="0"/>
          <w:sz w:val="21"/>
          <w:szCs w:val="21"/>
        </w:rPr>
        <w:t>法定代表人或其委托代理人：（签字或盖章）</w:t>
      </w:r>
    </w:p>
    <w:p>
      <w:pPr>
        <w:pStyle w:val="15"/>
        <w:keepNext w:val="0"/>
        <w:keepLines w:val="0"/>
        <w:widowControl/>
        <w:suppressLineNumbers w:val="0"/>
        <w:spacing w:before="0" w:beforeAutospacing="1" w:after="0" w:afterAutospacing="1" w:line="240" w:lineRule="atLeast"/>
        <w:ind w:left="0" w:right="0" w:firstLine="420"/>
        <w:rPr>
          <w:rFonts w:hint="eastAsia" w:ascii="宋体" w:hAnsi="宋体" w:eastAsia="宋体" w:cs="宋体"/>
          <w:kern w:val="0"/>
          <w:sz w:val="24"/>
          <w:szCs w:val="24"/>
        </w:rPr>
      </w:pPr>
      <w:r>
        <w:rPr>
          <w:rFonts w:hint="eastAsia" w:ascii="宋体" w:hAnsi="宋体" w:eastAsia="宋体" w:cs="宋体"/>
          <w:kern w:val="0"/>
          <w:sz w:val="21"/>
          <w:szCs w:val="21"/>
        </w:rPr>
        <w:t>成员名称：（盖单位章）</w:t>
      </w:r>
    </w:p>
    <w:p>
      <w:pPr>
        <w:pStyle w:val="15"/>
        <w:keepNext w:val="0"/>
        <w:keepLines w:val="0"/>
        <w:widowControl/>
        <w:suppressLineNumbers w:val="0"/>
        <w:spacing w:before="0" w:beforeAutospacing="1" w:after="0" w:afterAutospacing="1" w:line="240" w:lineRule="atLeast"/>
        <w:ind w:left="0" w:right="0" w:firstLine="420"/>
        <w:rPr>
          <w:rFonts w:hint="eastAsia" w:ascii="宋体" w:hAnsi="宋体" w:eastAsia="宋体" w:cs="宋体"/>
          <w:kern w:val="0"/>
          <w:sz w:val="24"/>
          <w:szCs w:val="24"/>
        </w:rPr>
      </w:pPr>
      <w:r>
        <w:rPr>
          <w:rFonts w:hint="eastAsia" w:ascii="宋体" w:hAnsi="宋体" w:eastAsia="宋体" w:cs="宋体"/>
          <w:kern w:val="0"/>
          <w:sz w:val="21"/>
          <w:szCs w:val="21"/>
        </w:rPr>
        <w:t>法定代表人或其委托代理人：（签字或盖章）</w:t>
      </w:r>
    </w:p>
    <w:p>
      <w:pPr>
        <w:pStyle w:val="15"/>
        <w:keepNext w:val="0"/>
        <w:keepLines w:val="0"/>
        <w:widowControl/>
        <w:suppressLineNumbers w:val="0"/>
        <w:spacing w:before="0" w:beforeAutospacing="1" w:after="0" w:afterAutospacing="1" w:line="240" w:lineRule="atLeast"/>
        <w:ind w:left="0" w:right="0" w:firstLine="420"/>
        <w:rPr>
          <w:rFonts w:hint="eastAsia" w:ascii="宋体" w:hAnsi="宋体" w:eastAsia="宋体" w:cs="宋体"/>
          <w:kern w:val="0"/>
          <w:sz w:val="24"/>
          <w:szCs w:val="24"/>
        </w:rPr>
      </w:pPr>
      <w:r>
        <w:rPr>
          <w:rFonts w:hint="eastAsia" w:ascii="宋体" w:hAnsi="宋体" w:eastAsia="宋体" w:cs="宋体"/>
          <w:kern w:val="0"/>
          <w:sz w:val="21"/>
          <w:szCs w:val="21"/>
        </w:rPr>
        <w:t>年</w:t>
      </w:r>
      <w:r>
        <w:rPr>
          <w:rFonts w:hint="default" w:ascii="Times New Roman" w:hAnsi="Times New Roman" w:eastAsia="宋体" w:cs="宋体"/>
          <w:kern w:val="0"/>
          <w:sz w:val="21"/>
          <w:szCs w:val="21"/>
        </w:rPr>
        <w:t xml:space="preserve">  </w:t>
      </w:r>
      <w:r>
        <w:rPr>
          <w:rFonts w:hint="eastAsia" w:ascii="宋体" w:hAnsi="宋体" w:eastAsia="宋体" w:cs="宋体"/>
          <w:kern w:val="0"/>
          <w:sz w:val="21"/>
          <w:szCs w:val="21"/>
        </w:rPr>
        <w:t>月</w:t>
      </w:r>
      <w:r>
        <w:rPr>
          <w:rFonts w:hint="default" w:ascii="Times New Roman" w:hAnsi="Times New Roman" w:eastAsia="宋体" w:cs="Times New Roman"/>
          <w:kern w:val="0"/>
          <w:sz w:val="21"/>
          <w:szCs w:val="21"/>
        </w:rPr>
        <w:t xml:space="preserve">  </w:t>
      </w:r>
      <w:r>
        <w:rPr>
          <w:rFonts w:hint="eastAsia" w:ascii="宋体" w:hAnsi="宋体" w:eastAsia="宋体" w:cs="宋体"/>
          <w:kern w:val="0"/>
          <w:sz w:val="21"/>
          <w:szCs w:val="21"/>
        </w:rPr>
        <w:t>日</w:t>
      </w: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line="240" w:lineRule="atLeast"/>
        <w:ind w:left="0" w:right="0" w:firstLine="361"/>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3.12其他资格证书或材料</w:t>
      </w: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黑体"/>
          <w:b/>
          <w:bCs/>
          <w:kern w:val="0"/>
          <w:sz w:val="28"/>
          <w:szCs w:val="28"/>
        </w:rPr>
      </w:pPr>
      <w:r>
        <w:rPr>
          <w:rFonts w:hint="eastAsia" w:ascii="宋体" w:hAnsi="宋体" w:eastAsia="宋体" w:cs="黑体"/>
          <w:b/>
          <w:bCs/>
          <w:kern w:val="0"/>
          <w:sz w:val="28"/>
          <w:szCs w:val="28"/>
        </w:rPr>
        <w:br w:type="page"/>
      </w:r>
    </w:p>
    <w:p>
      <w:pPr>
        <w:pStyle w:val="15"/>
        <w:keepNext w:val="0"/>
        <w:keepLines w:val="0"/>
        <w:widowControl/>
        <w:suppressLineNumbers w:val="0"/>
        <w:spacing w:before="0" w:beforeAutospacing="1" w:after="0" w:afterAutospacing="1"/>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8"/>
          <w:szCs w:val="28"/>
        </w:rPr>
        <w:t>四、符合性审查证明材料</w:t>
      </w:r>
    </w:p>
    <w:p>
      <w:pPr>
        <w:pStyle w:val="15"/>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4.1 投标分项报价表</w:t>
      </w:r>
    </w:p>
    <w:p>
      <w:pPr>
        <w:bidi w:val="0"/>
        <w:spacing w:line="360" w:lineRule="auto"/>
      </w:pPr>
      <w:r>
        <w:rPr>
          <w:rFonts w:hint="eastAsia"/>
        </w:rPr>
        <w:t>项目编号：</w:t>
      </w:r>
    </w:p>
    <w:p>
      <w:pPr>
        <w:bidi w:val="0"/>
        <w:spacing w:line="360" w:lineRule="auto"/>
        <w:rPr>
          <w:rFonts w:hAnsi="宋体"/>
          <w:b/>
          <w:snapToGrid w:val="0"/>
          <w:color w:val="auto"/>
          <w:kern w:val="0"/>
        </w:rPr>
      </w:pPr>
      <w:r>
        <w:rPr>
          <w:rFonts w:hint="eastAsia"/>
        </w:rPr>
        <w:t>项目名称：</w:t>
      </w:r>
      <w:r>
        <w:rPr>
          <w:rFonts w:hint="eastAsia" w:ascii="宋体" w:hAnsi="宋体"/>
          <w:color w:val="auto"/>
        </w:rPr>
        <w:t xml:space="preserve">   </w:t>
      </w:r>
    </w:p>
    <w:tbl>
      <w:tblPr>
        <w:tblStyle w:val="16"/>
        <w:tblW w:w="9594" w:type="dxa"/>
        <w:tblInd w:w="0" w:type="dxa"/>
        <w:tblLayout w:type="fixed"/>
        <w:tblCellMar>
          <w:top w:w="0" w:type="dxa"/>
          <w:left w:w="108" w:type="dxa"/>
          <w:bottom w:w="0" w:type="dxa"/>
          <w:right w:w="108" w:type="dxa"/>
        </w:tblCellMar>
      </w:tblPr>
      <w:tblGrid>
        <w:gridCol w:w="483"/>
        <w:gridCol w:w="1027"/>
        <w:gridCol w:w="1359"/>
        <w:gridCol w:w="1141"/>
        <w:gridCol w:w="581"/>
        <w:gridCol w:w="899"/>
        <w:gridCol w:w="966"/>
        <w:gridCol w:w="978"/>
        <w:gridCol w:w="1080"/>
        <w:gridCol w:w="1080"/>
      </w:tblGrid>
      <w:tr>
        <w:tblPrEx>
          <w:tblCellMar>
            <w:top w:w="0" w:type="dxa"/>
            <w:left w:w="108" w:type="dxa"/>
            <w:bottom w:w="0" w:type="dxa"/>
            <w:right w:w="108" w:type="dxa"/>
          </w:tblCellMar>
        </w:tblPrEx>
        <w:trPr>
          <w:trHeight w:val="996" w:hRule="atLeast"/>
        </w:trPr>
        <w:tc>
          <w:tcPr>
            <w:tcW w:w="483"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280" w:lineRule="exact"/>
              <w:jc w:val="center"/>
              <w:rPr>
                <w:rFonts w:ascii="宋体" w:hAnsi="宋体" w:cs="宋体"/>
                <w:b/>
                <w:color w:val="auto"/>
                <w:lang w:val="zh-CN"/>
              </w:rPr>
            </w:pPr>
            <w:r>
              <w:rPr>
                <w:rFonts w:hint="eastAsia" w:ascii="宋体" w:hAnsi="宋体" w:cs="宋体"/>
                <w:b/>
                <w:color w:val="auto"/>
                <w:lang w:val="zh-CN"/>
              </w:rPr>
              <w:t>序号</w:t>
            </w:r>
          </w:p>
        </w:tc>
        <w:tc>
          <w:tcPr>
            <w:tcW w:w="1027"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名称</w:t>
            </w:r>
          </w:p>
        </w:tc>
        <w:tc>
          <w:tcPr>
            <w:tcW w:w="1359"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ind w:firstLine="120"/>
              <w:jc w:val="center"/>
              <w:rPr>
                <w:rFonts w:ascii="宋体" w:hAnsi="宋体" w:cs="宋体"/>
                <w:b/>
                <w:color w:val="auto"/>
                <w:lang w:val="zh-CN"/>
              </w:rPr>
            </w:pPr>
            <w:r>
              <w:rPr>
                <w:rFonts w:hint="eastAsia" w:ascii="宋体" w:hAnsi="宋体" w:cs="宋体"/>
                <w:b/>
                <w:color w:val="auto"/>
                <w:lang w:val="zh-CN"/>
              </w:rPr>
              <w:t>品牌</w:t>
            </w:r>
          </w:p>
          <w:p>
            <w:pPr>
              <w:keepNext w:val="0"/>
              <w:keepLines w:val="0"/>
              <w:widowControl/>
              <w:suppressLineNumbers w:val="0"/>
              <w:autoSpaceDE w:val="0"/>
              <w:autoSpaceDN w:val="0"/>
              <w:adjustRightInd w:val="0"/>
              <w:spacing w:line="360" w:lineRule="auto"/>
              <w:ind w:firstLine="120"/>
              <w:jc w:val="center"/>
              <w:rPr>
                <w:rFonts w:ascii="宋体" w:hAnsi="宋体" w:cs="宋体"/>
                <w:b/>
                <w:color w:val="auto"/>
                <w:lang w:val="zh-CN"/>
              </w:rPr>
            </w:pPr>
            <w:r>
              <w:rPr>
                <w:rFonts w:hint="eastAsia" w:ascii="宋体" w:hAnsi="宋体" w:cs="宋体"/>
                <w:b/>
                <w:color w:val="auto"/>
                <w:lang w:val="zh-CN"/>
              </w:rPr>
              <w:t>规格型号</w:t>
            </w:r>
          </w:p>
        </w:tc>
        <w:tc>
          <w:tcPr>
            <w:tcW w:w="1141"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技术</w:t>
            </w:r>
          </w:p>
          <w:p>
            <w:pPr>
              <w:keepNext w:val="0"/>
              <w:keepLines w:val="0"/>
              <w:widowControl/>
              <w:suppressLineNumbers w:val="0"/>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参数</w:t>
            </w:r>
          </w:p>
        </w:tc>
        <w:tc>
          <w:tcPr>
            <w:tcW w:w="581"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单位</w:t>
            </w:r>
          </w:p>
        </w:tc>
        <w:tc>
          <w:tcPr>
            <w:tcW w:w="899"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数量</w:t>
            </w:r>
          </w:p>
        </w:tc>
        <w:tc>
          <w:tcPr>
            <w:tcW w:w="966"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单价</w:t>
            </w:r>
          </w:p>
        </w:tc>
        <w:tc>
          <w:tcPr>
            <w:tcW w:w="978"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ind w:firstLine="120"/>
              <w:jc w:val="center"/>
              <w:rPr>
                <w:rFonts w:ascii="宋体" w:hAnsi="宋体" w:cs="宋体"/>
                <w:b/>
                <w:color w:val="auto"/>
                <w:lang w:val="zh-CN"/>
              </w:rPr>
            </w:pPr>
            <w:r>
              <w:rPr>
                <w:rFonts w:hint="eastAsia" w:ascii="宋体" w:hAnsi="宋体" w:cs="宋体"/>
                <w:b/>
                <w:color w:val="auto"/>
                <w:lang w:val="zh-CN"/>
              </w:rPr>
              <w:t>总价</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ind w:left="120" w:hanging="120"/>
              <w:jc w:val="center"/>
              <w:rPr>
                <w:rFonts w:ascii="宋体" w:hAnsi="宋体" w:cs="宋体"/>
                <w:b/>
                <w:color w:val="auto"/>
                <w:lang w:val="zh-CN"/>
              </w:rPr>
            </w:pPr>
            <w:r>
              <w:rPr>
                <w:rFonts w:hint="eastAsia" w:ascii="宋体" w:hAnsi="宋体" w:cs="宋体"/>
                <w:b/>
                <w:color w:val="auto"/>
                <w:lang w:val="zh-CN"/>
              </w:rPr>
              <w:t>厂家</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ind w:left="120" w:hanging="120"/>
              <w:jc w:val="center"/>
              <w:rPr>
                <w:rFonts w:hint="eastAsia" w:ascii="宋体" w:hAnsi="宋体" w:eastAsia="宋体" w:cs="宋体"/>
                <w:b/>
                <w:color w:val="auto"/>
                <w:lang w:val="en-US" w:eastAsia="zh-CN"/>
              </w:rPr>
            </w:pPr>
            <w:r>
              <w:rPr>
                <w:rFonts w:hint="eastAsia" w:ascii="宋体" w:hAnsi="宋体" w:cs="宋体"/>
                <w:b/>
                <w:color w:val="auto"/>
                <w:lang w:val="en-US" w:eastAsia="zh-CN"/>
              </w:rPr>
              <w:t>备注</w:t>
            </w:r>
          </w:p>
        </w:tc>
      </w:tr>
      <w:tr>
        <w:tblPrEx>
          <w:tblCellMar>
            <w:top w:w="0" w:type="dxa"/>
            <w:left w:w="108" w:type="dxa"/>
            <w:bottom w:w="0" w:type="dxa"/>
            <w:right w:w="108" w:type="dxa"/>
          </w:tblCellMar>
        </w:tblPrEx>
        <w:trPr>
          <w:trHeight w:val="910" w:hRule="atLeast"/>
        </w:trPr>
        <w:tc>
          <w:tcPr>
            <w:tcW w:w="48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color w:val="auto"/>
              </w:rPr>
            </w:pPr>
            <w:r>
              <w:rPr>
                <w:rFonts w:hint="eastAsia" w:ascii="宋体" w:hAnsi="宋体"/>
                <w:color w:val="auto"/>
              </w:rPr>
              <w:t>1</w:t>
            </w:r>
          </w:p>
        </w:tc>
        <w:tc>
          <w:tcPr>
            <w:tcW w:w="102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35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141"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581"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89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966"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978"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r>
      <w:tr>
        <w:tblPrEx>
          <w:tblCellMar>
            <w:top w:w="0" w:type="dxa"/>
            <w:left w:w="108" w:type="dxa"/>
            <w:bottom w:w="0" w:type="dxa"/>
            <w:right w:w="108" w:type="dxa"/>
          </w:tblCellMar>
        </w:tblPrEx>
        <w:trPr>
          <w:trHeight w:val="910" w:hRule="atLeast"/>
        </w:trPr>
        <w:tc>
          <w:tcPr>
            <w:tcW w:w="48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color w:val="auto"/>
              </w:rPr>
            </w:pPr>
            <w:r>
              <w:rPr>
                <w:rFonts w:hint="eastAsia" w:ascii="宋体" w:hAnsi="宋体"/>
                <w:color w:val="auto"/>
              </w:rPr>
              <w:t>2</w:t>
            </w:r>
          </w:p>
        </w:tc>
        <w:tc>
          <w:tcPr>
            <w:tcW w:w="102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35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141"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581"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89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966"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978"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r>
      <w:tr>
        <w:tblPrEx>
          <w:tblCellMar>
            <w:top w:w="0" w:type="dxa"/>
            <w:left w:w="108" w:type="dxa"/>
            <w:bottom w:w="0" w:type="dxa"/>
            <w:right w:w="108" w:type="dxa"/>
          </w:tblCellMar>
        </w:tblPrEx>
        <w:trPr>
          <w:trHeight w:val="910" w:hRule="atLeast"/>
        </w:trPr>
        <w:tc>
          <w:tcPr>
            <w:tcW w:w="48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color w:val="auto"/>
              </w:rPr>
            </w:pPr>
            <w:r>
              <w:rPr>
                <w:rFonts w:hint="eastAsia" w:ascii="宋体" w:hAnsi="宋体"/>
                <w:color w:val="auto"/>
              </w:rPr>
              <w:t>…</w:t>
            </w:r>
          </w:p>
        </w:tc>
        <w:tc>
          <w:tcPr>
            <w:tcW w:w="102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35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141"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581"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89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966"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978"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r>
      <w:tr>
        <w:tblPrEx>
          <w:tblCellMar>
            <w:top w:w="0" w:type="dxa"/>
            <w:left w:w="108" w:type="dxa"/>
            <w:bottom w:w="0" w:type="dxa"/>
            <w:right w:w="108" w:type="dxa"/>
          </w:tblCellMar>
        </w:tblPrEx>
        <w:trPr>
          <w:trHeight w:val="925" w:hRule="atLeast"/>
        </w:trPr>
        <w:tc>
          <w:tcPr>
            <w:tcW w:w="151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360" w:lineRule="auto"/>
              <w:jc w:val="center"/>
              <w:rPr>
                <w:rFonts w:ascii="宋体" w:hAnsi="宋体"/>
                <w:color w:val="auto"/>
              </w:rPr>
            </w:pPr>
            <w:r>
              <w:rPr>
                <w:rFonts w:hint="eastAsia" w:ascii="宋体" w:hAnsi="宋体" w:cs="宋体"/>
                <w:color w:val="auto"/>
                <w:lang w:val="zh-CN"/>
              </w:rPr>
              <w:t>合计</w:t>
            </w:r>
          </w:p>
        </w:tc>
        <w:tc>
          <w:tcPr>
            <w:tcW w:w="7004" w:type="dxa"/>
            <w:gridSpan w:val="7"/>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360" w:lineRule="auto"/>
              <w:ind w:firstLine="120" w:firstLineChars="50"/>
              <w:rPr>
                <w:rFonts w:ascii="宋体" w:hAnsi="宋体" w:cs="宋体"/>
                <w:color w:val="auto"/>
                <w:lang w:val="zh-CN"/>
              </w:rPr>
            </w:pPr>
            <w:r>
              <w:rPr>
                <w:rFonts w:hint="eastAsia" w:ascii="宋体" w:hAnsi="宋体" w:cs="宋体"/>
                <w:color w:val="auto"/>
                <w:lang w:val="zh-CN"/>
              </w:rPr>
              <w:t>大写：　　　　　　小写：</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360" w:lineRule="auto"/>
              <w:ind w:firstLine="120" w:firstLineChars="50"/>
              <w:rPr>
                <w:rFonts w:hint="eastAsia" w:ascii="宋体" w:hAnsi="宋体" w:cs="宋体"/>
                <w:color w:val="auto"/>
                <w:lang w:val="zh-CN"/>
              </w:rPr>
            </w:pPr>
          </w:p>
        </w:tc>
      </w:tr>
    </w:tbl>
    <w:p>
      <w:pPr>
        <w:autoSpaceDE w:val="0"/>
        <w:autoSpaceDN w:val="0"/>
        <w:adjustRightInd w:val="0"/>
        <w:spacing w:line="480" w:lineRule="auto"/>
        <w:rPr>
          <w:rFonts w:ascii="宋体" w:hAnsi="宋体" w:cs="宋体"/>
          <w:color w:val="auto"/>
          <w:lang w:val="zh-CN"/>
        </w:rPr>
      </w:pPr>
    </w:p>
    <w:p>
      <w:pPr>
        <w:autoSpaceDE w:val="0"/>
        <w:autoSpaceDN w:val="0"/>
        <w:adjustRightInd w:val="0"/>
        <w:spacing w:line="480" w:lineRule="auto"/>
        <w:rPr>
          <w:rFonts w:ascii="宋体" w:hAnsi="宋体" w:cs="宋体"/>
          <w:color w:val="auto"/>
          <w:lang w:val="zh-CN"/>
        </w:rPr>
      </w:pPr>
      <w:r>
        <w:rPr>
          <w:rFonts w:hint="eastAsia" w:ascii="宋体" w:hAnsi="宋体" w:cs="宋体"/>
          <w:color w:val="auto"/>
          <w:lang w:val="en-US" w:eastAsia="zh-CN"/>
        </w:rPr>
        <w:t>供应商名称</w:t>
      </w:r>
      <w:r>
        <w:rPr>
          <w:rFonts w:hint="eastAsia" w:ascii="宋体" w:hAnsi="宋体" w:cs="宋体"/>
          <w:color w:val="auto"/>
          <w:lang w:val="zh-CN"/>
        </w:rPr>
        <w:t>（</w:t>
      </w:r>
      <w:r>
        <w:rPr>
          <w:rFonts w:hint="eastAsia" w:ascii="宋体" w:hAnsi="宋体" w:cs="宋体"/>
          <w:color w:val="auto"/>
          <w:lang w:val="en-US" w:eastAsia="zh-CN"/>
        </w:rPr>
        <w:t>盖单位公章</w:t>
      </w:r>
      <w:r>
        <w:rPr>
          <w:rFonts w:hint="eastAsia" w:ascii="宋体" w:hAnsi="宋体" w:cs="宋体"/>
          <w:color w:val="auto"/>
          <w:lang w:val="zh-CN"/>
        </w:rPr>
        <w:t>）：</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4.2 技术规格偏离表</w:t>
      </w:r>
      <w:r>
        <w:rPr>
          <w:rFonts w:hint="eastAsia" w:ascii="宋体" w:hAnsi="宋体" w:eastAsia="宋体" w:cs="宋体"/>
          <w:b/>
          <w:bCs/>
          <w:kern w:val="0"/>
          <w:sz w:val="24"/>
          <w:szCs w:val="24"/>
          <w:lang w:eastAsia="zh-CN"/>
        </w:rPr>
        <w:t>（货物类项目提供）</w:t>
      </w:r>
    </w:p>
    <w:p>
      <w:pPr>
        <w:spacing w:before="50" w:after="156" w:afterLines="50" w:line="360" w:lineRule="auto"/>
        <w:contextualSpacing/>
        <w:jc w:val="left"/>
        <w:rPr>
          <w:rFonts w:hint="eastAsia" w:ascii="宋体" w:hAnsi="宋体" w:eastAsia="宋体" w:cs="宋体"/>
          <w:color w:val="auto"/>
        </w:rPr>
      </w:pPr>
      <w:r>
        <w:rPr>
          <w:rFonts w:hint="eastAsia" w:ascii="宋体" w:hAnsi="宋体" w:eastAsia="宋体" w:cs="宋体"/>
          <w:color w:val="auto"/>
        </w:rPr>
        <w:t>项目编号：</w:t>
      </w:r>
    </w:p>
    <w:p>
      <w:pPr>
        <w:spacing w:before="50" w:after="156" w:afterLines="50" w:line="360" w:lineRule="auto"/>
        <w:contextualSpacing/>
        <w:jc w:val="left"/>
        <w:rPr>
          <w:rFonts w:hint="eastAsia" w:ascii="宋体" w:hAnsi="宋体" w:eastAsia="宋体" w:cs="宋体"/>
          <w:color w:val="auto"/>
        </w:rPr>
      </w:pPr>
      <w:r>
        <w:rPr>
          <w:rFonts w:hint="eastAsia" w:ascii="宋体" w:hAnsi="宋体" w:eastAsia="宋体" w:cs="宋体"/>
          <w:color w:val="auto"/>
        </w:rPr>
        <w:t xml:space="preserve">项目名称：   </w:t>
      </w:r>
    </w:p>
    <w:tbl>
      <w:tblPr>
        <w:tblStyle w:val="1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8"/>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8"/>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货物服务</w:t>
            </w:r>
          </w:p>
          <w:p>
            <w:pPr>
              <w:pStyle w:val="8"/>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8"/>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8"/>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招标文件</w:t>
            </w:r>
          </w:p>
          <w:p>
            <w:pPr>
              <w:pStyle w:val="8"/>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8"/>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投标技术</w:t>
            </w:r>
          </w:p>
          <w:p>
            <w:pPr>
              <w:pStyle w:val="8"/>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8"/>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pPr>
              <w:keepNext w:val="0"/>
              <w:keepLines w:val="0"/>
              <w:widowControl/>
              <w:suppressLineNumbers w:val="0"/>
              <w:jc w:val="center"/>
              <w:rPr>
                <w:rFonts w:ascii="宋体" w:hAnsi="宋体" w:cs="宋体"/>
                <w:b/>
                <w:bCs/>
                <w:color w:val="auto"/>
              </w:rPr>
            </w:pPr>
            <w:r>
              <w:rPr>
                <w:rFonts w:hint="eastAsia" w:ascii="宋体" w:hAnsi="宋体" w:cs="宋体"/>
                <w:b/>
                <w:bCs/>
                <w:color w:val="auto"/>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8"/>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pPr>
              <w:pStyle w:val="8"/>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Cs/>
                <w:color w:val="auto"/>
              </w:rPr>
            </w:pPr>
            <w:r>
              <w:rPr>
                <w:rFonts w:hint="eastAsia" w:ascii="宋体" w:hAnsi="宋体"/>
                <w:bCs/>
                <w:color w:val="auto"/>
              </w:rPr>
              <w:t>1</w:t>
            </w:r>
          </w:p>
        </w:tc>
        <w:tc>
          <w:tcPr>
            <w:tcW w:w="1418"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
                <w:bCs/>
                <w:color w:val="auto"/>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Cs/>
                <w:color w:val="auto"/>
              </w:rPr>
            </w:pPr>
            <w:r>
              <w:rPr>
                <w:rFonts w:hint="eastAsia" w:ascii="宋体" w:hAnsi="宋体"/>
                <w:bCs/>
                <w:color w:val="auto"/>
              </w:rPr>
              <w:t>2</w:t>
            </w:r>
          </w:p>
        </w:tc>
        <w:tc>
          <w:tcPr>
            <w:tcW w:w="1418"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
                <w:bCs/>
                <w:color w:val="auto"/>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Cs/>
                <w:color w:val="auto"/>
              </w:rPr>
            </w:pPr>
            <w:r>
              <w:rPr>
                <w:rFonts w:hint="eastAsia" w:ascii="宋体" w:hAnsi="宋体"/>
                <w:color w:val="auto"/>
              </w:rPr>
              <w:t>…</w:t>
            </w:r>
          </w:p>
        </w:tc>
        <w:tc>
          <w:tcPr>
            <w:tcW w:w="1418"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
                <w:bCs/>
                <w:color w:val="auto"/>
              </w:rPr>
            </w:pPr>
          </w:p>
        </w:tc>
      </w:tr>
    </w:tbl>
    <w:p>
      <w:pPr>
        <w:autoSpaceDE w:val="0"/>
        <w:autoSpaceDN w:val="0"/>
        <w:adjustRightInd w:val="0"/>
        <w:spacing w:line="480" w:lineRule="auto"/>
        <w:rPr>
          <w:rFonts w:ascii="宋体" w:hAnsi="宋体" w:cs="宋体"/>
          <w:color w:val="auto"/>
          <w:lang w:val="zh-CN"/>
        </w:rPr>
      </w:pPr>
    </w:p>
    <w:p>
      <w:pPr>
        <w:autoSpaceDE w:val="0"/>
        <w:autoSpaceDN w:val="0"/>
        <w:adjustRightInd w:val="0"/>
        <w:spacing w:line="480" w:lineRule="auto"/>
        <w:rPr>
          <w:rFonts w:ascii="宋体" w:hAnsi="宋体" w:cs="宋体"/>
          <w:color w:val="auto"/>
          <w:lang w:val="zh-CN"/>
        </w:rPr>
      </w:pPr>
      <w:r>
        <w:rPr>
          <w:rFonts w:hint="eastAsia" w:ascii="宋体" w:hAnsi="宋体" w:cs="宋体"/>
          <w:color w:val="auto"/>
          <w:lang w:val="zh-CN"/>
        </w:rPr>
        <w:t>投标人（并加盖公章）：</w:t>
      </w:r>
    </w:p>
    <w:p>
      <w:pPr>
        <w:autoSpaceDE w:val="0"/>
        <w:autoSpaceDN w:val="0"/>
        <w:adjustRightInd w:val="0"/>
        <w:spacing w:line="480" w:lineRule="auto"/>
        <w:rPr>
          <w:rFonts w:ascii="宋体" w:hAnsi="宋体" w:cs="宋体"/>
          <w:color w:val="auto"/>
          <w:lang w:val="zh-CN"/>
        </w:rPr>
      </w:pPr>
    </w:p>
    <w:p>
      <w:pPr>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pStyle w:val="15"/>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 xml:space="preserve"> 项目管理机构配备情况</w:t>
      </w:r>
    </w:p>
    <w:p>
      <w:pPr>
        <w:pStyle w:val="15"/>
        <w:keepNext w:val="0"/>
        <w:keepLines w:val="0"/>
        <w:widowControl/>
        <w:suppressLineNumbers w:val="0"/>
        <w:spacing w:before="0" w:beforeAutospacing="1" w:after="315"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项目管理机构组成表</w:t>
      </w:r>
    </w:p>
    <w:tbl>
      <w:tblPr>
        <w:tblStyle w:val="16"/>
        <w:tblW w:w="101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0"/>
        <w:gridCol w:w="779"/>
        <w:gridCol w:w="1177"/>
        <w:gridCol w:w="1834"/>
        <w:gridCol w:w="823"/>
        <w:gridCol w:w="1059"/>
        <w:gridCol w:w="1294"/>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560"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序号</w:t>
            </w:r>
          </w:p>
        </w:tc>
        <w:tc>
          <w:tcPr>
            <w:tcW w:w="779"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姓名</w:t>
            </w:r>
          </w:p>
        </w:tc>
        <w:tc>
          <w:tcPr>
            <w:tcW w:w="1177"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在公司担任的职务</w:t>
            </w:r>
          </w:p>
        </w:tc>
        <w:tc>
          <w:tcPr>
            <w:tcW w:w="1834"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本项目拟担任的职务</w:t>
            </w:r>
          </w:p>
        </w:tc>
        <w:tc>
          <w:tcPr>
            <w:tcW w:w="823"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专业</w:t>
            </w:r>
          </w:p>
        </w:tc>
        <w:tc>
          <w:tcPr>
            <w:tcW w:w="1059"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技术职称</w:t>
            </w:r>
          </w:p>
        </w:tc>
        <w:tc>
          <w:tcPr>
            <w:tcW w:w="1294"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联系方式</w:t>
            </w:r>
          </w:p>
        </w:tc>
        <w:tc>
          <w:tcPr>
            <w:tcW w:w="1294" w:type="dxa"/>
            <w:vAlign w:val="center"/>
          </w:tcPr>
          <w:p>
            <w:pPr>
              <w:keepNext w:val="0"/>
              <w:keepLines w:val="0"/>
              <w:widowControl/>
              <w:suppressLineNumbers w:val="0"/>
              <w:spacing w:line="240" w:lineRule="auto"/>
              <w:jc w:val="center"/>
              <w:rPr>
                <w:rFonts w:hint="default" w:ascii="宋体" w:hAnsi="宋体" w:eastAsia="宋体"/>
                <w:szCs w:val="24"/>
                <w:lang w:val="en-US" w:eastAsia="zh-CN"/>
              </w:rPr>
            </w:pPr>
            <w:r>
              <w:rPr>
                <w:rFonts w:hint="eastAsia" w:ascii="宋体" w:hAnsi="宋体"/>
                <w:szCs w:val="24"/>
                <w:lang w:val="en-US" w:eastAsia="zh-CN"/>
              </w:rPr>
              <w:t>养老保险</w:t>
            </w:r>
          </w:p>
        </w:tc>
        <w:tc>
          <w:tcPr>
            <w:tcW w:w="1294" w:type="dxa"/>
            <w:vAlign w:val="center"/>
          </w:tcPr>
          <w:p>
            <w:pPr>
              <w:keepNext w:val="0"/>
              <w:keepLines w:val="0"/>
              <w:widowControl/>
              <w:suppressLineNumbers w:val="0"/>
              <w:spacing w:line="240" w:lineRule="auto"/>
              <w:jc w:val="center"/>
              <w:rPr>
                <w:rFonts w:hint="eastAsia" w:ascii="宋体" w:hAnsi="宋体" w:eastAsia="宋体"/>
                <w:szCs w:val="24"/>
                <w:lang w:val="en-US" w:eastAsia="zh-CN"/>
              </w:rPr>
            </w:pPr>
            <w:r>
              <w:rPr>
                <w:rFonts w:hint="eastAsia" w:ascii="宋体" w:hAnsi="宋体"/>
                <w:szCs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1</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3</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4</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5</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6</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hint="eastAsia" w:ascii="宋体" w:hAnsi="宋体"/>
                <w:b/>
                <w:szCs w:val="24"/>
              </w:rPr>
              <w:t>7</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hint="eastAsia" w:ascii="宋体" w:hAnsi="宋体"/>
                <w:b/>
                <w:szCs w:val="24"/>
              </w:rPr>
              <w:t>...</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r>
              <w:rPr>
                <w:rFonts w:hint="eastAsia" w:ascii="宋体" w:hAnsi="宋体"/>
                <w:b/>
                <w:szCs w:val="24"/>
              </w:rPr>
              <w:t>....</w:t>
            </w: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bl>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4</w:t>
      </w:r>
      <w:r>
        <w:rPr>
          <w:rFonts w:hint="eastAsia" w:ascii="宋体" w:hAnsi="宋体" w:eastAsia="宋体" w:cs="宋体"/>
          <w:b/>
          <w:bCs/>
          <w:kern w:val="0"/>
          <w:sz w:val="24"/>
          <w:szCs w:val="24"/>
        </w:rPr>
        <w:t>技术方案（实施方案）</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（供应商根据招标文件要求自行编制）</w:t>
      </w: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5</w:t>
      </w:r>
      <w:r>
        <w:rPr>
          <w:rFonts w:hint="eastAsia" w:ascii="宋体" w:hAnsi="宋体" w:eastAsia="宋体" w:cs="宋体"/>
          <w:b/>
          <w:bCs/>
          <w:kern w:val="0"/>
          <w:sz w:val="24"/>
          <w:szCs w:val="24"/>
        </w:rPr>
        <w:t>业绩情况表</w:t>
      </w:r>
    </w:p>
    <w:p>
      <w:pPr>
        <w:pStyle w:val="15"/>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r>
        <w:rPr>
          <w:rFonts w:hint="eastAsia" w:ascii="宋体" w:hAnsi="宋体" w:eastAsia="宋体" w:cs="Calibri"/>
          <w:kern w:val="0"/>
          <w:sz w:val="21"/>
          <w:szCs w:val="21"/>
        </w:rPr>
        <w:t xml:space="preserve"> </w:t>
      </w:r>
      <w:r>
        <w:rPr>
          <w:rFonts w:hint="eastAsia" w:ascii="宋体" w:hAnsi="宋体" w:eastAsia="宋体" w:cs="宋体"/>
          <w:kern w:val="0"/>
          <w:sz w:val="21"/>
          <w:szCs w:val="21"/>
        </w:rPr>
        <w:t xml:space="preserve">  </w:t>
      </w:r>
    </w:p>
    <w:tbl>
      <w:tblPr>
        <w:tblStyle w:val="16"/>
        <w:tblW w:w="9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2"/>
        <w:gridCol w:w="1808"/>
        <w:gridCol w:w="3579"/>
        <w:gridCol w:w="1440"/>
        <w:gridCol w:w="1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 w:hRule="atLeast"/>
        </w:trPr>
        <w:tc>
          <w:tcPr>
            <w:tcW w:w="712" w:type="dxa"/>
            <w:tcBorders>
              <w:top w:val="single" w:color="000000" w:sz="4" w:space="0"/>
              <w:left w:val="single" w:color="000000" w:sz="4" w:space="0"/>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1808"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客户单位名称</w:t>
            </w:r>
          </w:p>
        </w:tc>
        <w:tc>
          <w:tcPr>
            <w:tcW w:w="3579"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项目名称及主要内容</w:t>
            </w:r>
          </w:p>
        </w:tc>
        <w:tc>
          <w:tcPr>
            <w:tcW w:w="1440"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合同金额</w:t>
            </w:r>
          </w:p>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（万元）</w:t>
            </w:r>
          </w:p>
        </w:tc>
        <w:tc>
          <w:tcPr>
            <w:tcW w:w="1706"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3</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4</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bl>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6</w:t>
      </w:r>
      <w:r>
        <w:rPr>
          <w:rFonts w:hint="eastAsia" w:ascii="宋体" w:hAnsi="宋体" w:eastAsia="宋体" w:cs="宋体"/>
          <w:b/>
          <w:bCs/>
          <w:kern w:val="0"/>
          <w:sz w:val="24"/>
          <w:szCs w:val="24"/>
        </w:rPr>
        <w:t>售后服务方案及承诺</w:t>
      </w:r>
    </w:p>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（供应商根据招标文件要求自行编制）</w:t>
      </w: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7</w:t>
      </w:r>
      <w:r>
        <w:rPr>
          <w:rFonts w:hint="eastAsia" w:ascii="宋体" w:hAnsi="宋体" w:eastAsia="宋体" w:cs="宋体"/>
          <w:b/>
          <w:bCs/>
          <w:kern w:val="0"/>
          <w:sz w:val="24"/>
          <w:szCs w:val="24"/>
        </w:rPr>
        <w:t>《节能产品政府采购品目清单》强制节能产品情况</w:t>
      </w:r>
    </w:p>
    <w:p>
      <w:pPr>
        <w:pStyle w:val="15"/>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16"/>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5"/>
        <w:keepNext w:val="0"/>
        <w:keepLines w:val="0"/>
        <w:widowControl/>
        <w:suppressLineNumbers w:val="0"/>
        <w:spacing w:before="0" w:beforeAutospacing="1" w:after="0" w:afterAutospacing="1"/>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说明：所投产品节能认证证书须附后。</w:t>
      </w: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8</w:t>
      </w:r>
      <w:r>
        <w:rPr>
          <w:rFonts w:hint="eastAsia" w:ascii="宋体" w:hAnsi="宋体" w:eastAsia="宋体" w:cs="宋体"/>
          <w:b/>
          <w:bCs/>
          <w:kern w:val="0"/>
          <w:sz w:val="24"/>
          <w:szCs w:val="24"/>
        </w:rPr>
        <w:t>《节能产品政府采购品目清单》优先采购节能产品情况</w:t>
      </w:r>
    </w:p>
    <w:p>
      <w:pPr>
        <w:pStyle w:val="15"/>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16"/>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5"/>
        <w:keepNext w:val="0"/>
        <w:keepLines w:val="0"/>
        <w:widowControl/>
        <w:suppressLineNumbers w:val="0"/>
        <w:spacing w:before="0" w:beforeAutospacing="1" w:after="0" w:afterAutospacing="1"/>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说明：所投产品节能认证证书须附后。</w:t>
      </w:r>
    </w:p>
    <w:p>
      <w:pPr>
        <w:pStyle w:val="1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5"/>
        <w:keepNext w:val="0"/>
        <w:keepLines w:val="0"/>
        <w:widowControl/>
        <w:suppressLineNumbers w:val="0"/>
        <w:spacing w:before="0" w:beforeAutospacing="1" w:after="0" w:afterAutospacing="1"/>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9</w:t>
      </w:r>
      <w:r>
        <w:rPr>
          <w:rFonts w:hint="eastAsia" w:ascii="宋体" w:hAnsi="宋体" w:eastAsia="宋体" w:cs="宋体"/>
          <w:b/>
          <w:bCs/>
          <w:kern w:val="0"/>
          <w:sz w:val="24"/>
          <w:szCs w:val="24"/>
        </w:rPr>
        <w:t>“环境标志产品政府采购品目清单”优先采购产品情况</w:t>
      </w:r>
    </w:p>
    <w:p>
      <w:pPr>
        <w:pStyle w:val="15"/>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16"/>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5"/>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5"/>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说明：所投产品环境标志产品认证证书须附后。</w:t>
      </w:r>
    </w:p>
    <w:p>
      <w:pPr>
        <w:keepNext w:val="0"/>
        <w:keepLines w:val="0"/>
        <w:widowControl/>
        <w:suppressLineNumbers w:val="0"/>
        <w:rPr>
          <w:rFonts w:hint="eastAsia" w:ascii="宋体" w:hAnsi="宋体" w:eastAsia="宋体" w:cs="黑体"/>
          <w:b/>
          <w:bCs/>
          <w:kern w:val="0"/>
          <w:sz w:val="28"/>
          <w:szCs w:val="28"/>
        </w:rPr>
      </w:pPr>
      <w:r>
        <w:rPr>
          <w:rFonts w:hint="eastAsia" w:ascii="宋体" w:hAnsi="宋体" w:eastAsia="宋体" w:cs="黑体"/>
          <w:b/>
          <w:bCs/>
          <w:kern w:val="0"/>
          <w:sz w:val="28"/>
          <w:szCs w:val="28"/>
        </w:rPr>
        <w:br w:type="page"/>
      </w:r>
    </w:p>
    <w:p>
      <w:pPr>
        <w:pStyle w:val="15"/>
        <w:keepNext w:val="0"/>
        <w:keepLines w:val="0"/>
        <w:widowControl/>
        <w:suppressLineNumbers w:val="0"/>
        <w:spacing w:before="0" w:beforeAutospacing="1" w:after="0" w:afterAutospacing="1" w:line="240" w:lineRule="atLeast"/>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8"/>
          <w:szCs w:val="28"/>
        </w:rPr>
        <w:t>五、其他资料（若有）</w:t>
      </w:r>
    </w:p>
    <w:p>
      <w:pPr>
        <w:pStyle w:val="15"/>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除招标文件另有规定外，供应商认为需要提交的其他证明材料或资料加盖供应商单位公章后应在此项下提交。</w:t>
      </w:r>
    </w:p>
    <w:sectPr>
      <w:footerReference r:id="rId4" w:type="default"/>
      <w:pgSz w:w="11906" w:h="16839"/>
      <w:pgMar w:top="1440" w:right="1800" w:bottom="1440" w:left="1800" w:header="851" w:footer="992"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widowControl/>
      <w:suppressLineNumbers w:val="0"/>
      <w:rPr>
        <w:rFonts w:hint="eastAsia" w:ascii="宋体" w:hAnsi="宋体" w:eastAsia="宋体" w:cs="宋体"/>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042D0"/>
    <w:multiLevelType w:val="multilevel"/>
    <w:tmpl w:val="46E042D0"/>
    <w:lvl w:ilvl="0" w:tentative="0">
      <w:start w:val="17"/>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MTRkNTcxZGU2ZjdkM2NiZmQyOTE0NjVkMWM1OWQifQ=="/>
    <w:docVar w:name="KSO_WPS_MARK_KEY" w:val="2ff25ff7-0d66-41e5-ab12-ceba673dcba2"/>
  </w:docVars>
  <w:rsids>
    <w:rsidRoot w:val="00000000"/>
    <w:rsid w:val="000C0B92"/>
    <w:rsid w:val="001B223C"/>
    <w:rsid w:val="00276E33"/>
    <w:rsid w:val="002E1F6F"/>
    <w:rsid w:val="002E6413"/>
    <w:rsid w:val="003F417C"/>
    <w:rsid w:val="004672B9"/>
    <w:rsid w:val="00593490"/>
    <w:rsid w:val="005F037B"/>
    <w:rsid w:val="007200AE"/>
    <w:rsid w:val="0083050D"/>
    <w:rsid w:val="00844285"/>
    <w:rsid w:val="008B3984"/>
    <w:rsid w:val="008B76A3"/>
    <w:rsid w:val="00A95A9A"/>
    <w:rsid w:val="00B20DF2"/>
    <w:rsid w:val="00B46918"/>
    <w:rsid w:val="00B92181"/>
    <w:rsid w:val="00D01278"/>
    <w:rsid w:val="00D91EDB"/>
    <w:rsid w:val="00E0770D"/>
    <w:rsid w:val="00F52A8D"/>
    <w:rsid w:val="00FC206D"/>
    <w:rsid w:val="01050F22"/>
    <w:rsid w:val="010F1DA1"/>
    <w:rsid w:val="011078C7"/>
    <w:rsid w:val="01213882"/>
    <w:rsid w:val="012D0479"/>
    <w:rsid w:val="01374E54"/>
    <w:rsid w:val="013E4434"/>
    <w:rsid w:val="014001AC"/>
    <w:rsid w:val="015B4FE6"/>
    <w:rsid w:val="01633E9B"/>
    <w:rsid w:val="016C2D4F"/>
    <w:rsid w:val="01714809"/>
    <w:rsid w:val="017B2F92"/>
    <w:rsid w:val="017C6D0A"/>
    <w:rsid w:val="01804A4C"/>
    <w:rsid w:val="019329D2"/>
    <w:rsid w:val="01964270"/>
    <w:rsid w:val="019B4A6A"/>
    <w:rsid w:val="019E3125"/>
    <w:rsid w:val="01A85D51"/>
    <w:rsid w:val="01AE3368"/>
    <w:rsid w:val="01BB3CD7"/>
    <w:rsid w:val="01C667A3"/>
    <w:rsid w:val="01CF32DE"/>
    <w:rsid w:val="01D95F0B"/>
    <w:rsid w:val="01E94501"/>
    <w:rsid w:val="01EA0118"/>
    <w:rsid w:val="01EF3980"/>
    <w:rsid w:val="01FB0577"/>
    <w:rsid w:val="02026E30"/>
    <w:rsid w:val="02062685"/>
    <w:rsid w:val="021609A6"/>
    <w:rsid w:val="021A332F"/>
    <w:rsid w:val="021B4775"/>
    <w:rsid w:val="021D04ED"/>
    <w:rsid w:val="021D229B"/>
    <w:rsid w:val="023B6BC5"/>
    <w:rsid w:val="02535CBD"/>
    <w:rsid w:val="025A34EF"/>
    <w:rsid w:val="025A704C"/>
    <w:rsid w:val="025D4D8E"/>
    <w:rsid w:val="025F4662"/>
    <w:rsid w:val="02611106"/>
    <w:rsid w:val="02663C42"/>
    <w:rsid w:val="02781BC8"/>
    <w:rsid w:val="027A76EE"/>
    <w:rsid w:val="027C3466"/>
    <w:rsid w:val="02936A01"/>
    <w:rsid w:val="02A12ECC"/>
    <w:rsid w:val="02AB5AF9"/>
    <w:rsid w:val="02AE55E9"/>
    <w:rsid w:val="02B81FC4"/>
    <w:rsid w:val="02BC7D06"/>
    <w:rsid w:val="02CB619B"/>
    <w:rsid w:val="02D50DC8"/>
    <w:rsid w:val="02DA4630"/>
    <w:rsid w:val="02DE7C7D"/>
    <w:rsid w:val="02E903CF"/>
    <w:rsid w:val="02EB4148"/>
    <w:rsid w:val="02FE031F"/>
    <w:rsid w:val="030D0562"/>
    <w:rsid w:val="031511C4"/>
    <w:rsid w:val="031E276F"/>
    <w:rsid w:val="03345AEF"/>
    <w:rsid w:val="03394EB3"/>
    <w:rsid w:val="035F6345"/>
    <w:rsid w:val="03756034"/>
    <w:rsid w:val="03764359"/>
    <w:rsid w:val="037E6D6A"/>
    <w:rsid w:val="038F71C9"/>
    <w:rsid w:val="0394658D"/>
    <w:rsid w:val="039D4DCF"/>
    <w:rsid w:val="03A367D0"/>
    <w:rsid w:val="03B10EED"/>
    <w:rsid w:val="03B24C65"/>
    <w:rsid w:val="03B92498"/>
    <w:rsid w:val="03BB7FBE"/>
    <w:rsid w:val="03D177E1"/>
    <w:rsid w:val="03D96696"/>
    <w:rsid w:val="03E80687"/>
    <w:rsid w:val="03F51722"/>
    <w:rsid w:val="04293179"/>
    <w:rsid w:val="04357D70"/>
    <w:rsid w:val="04446205"/>
    <w:rsid w:val="045D1075"/>
    <w:rsid w:val="04610B65"/>
    <w:rsid w:val="0462668B"/>
    <w:rsid w:val="0466617C"/>
    <w:rsid w:val="046E5030"/>
    <w:rsid w:val="04706FFA"/>
    <w:rsid w:val="04754611"/>
    <w:rsid w:val="04932CE9"/>
    <w:rsid w:val="04A22F2C"/>
    <w:rsid w:val="04CE1F73"/>
    <w:rsid w:val="04D330E5"/>
    <w:rsid w:val="04DC4690"/>
    <w:rsid w:val="04DC643E"/>
    <w:rsid w:val="04DD5D12"/>
    <w:rsid w:val="04E84DE3"/>
    <w:rsid w:val="04EA7113"/>
    <w:rsid w:val="04ED064B"/>
    <w:rsid w:val="04EE7F1F"/>
    <w:rsid w:val="04F01EE9"/>
    <w:rsid w:val="050634BB"/>
    <w:rsid w:val="05085485"/>
    <w:rsid w:val="052E656D"/>
    <w:rsid w:val="053C0C8A"/>
    <w:rsid w:val="056106F1"/>
    <w:rsid w:val="056401E1"/>
    <w:rsid w:val="05657B8B"/>
    <w:rsid w:val="05685F23"/>
    <w:rsid w:val="0577271C"/>
    <w:rsid w:val="05882122"/>
    <w:rsid w:val="058D7738"/>
    <w:rsid w:val="05946D18"/>
    <w:rsid w:val="059A3C03"/>
    <w:rsid w:val="059C5BCD"/>
    <w:rsid w:val="05AC22B4"/>
    <w:rsid w:val="05CA44E8"/>
    <w:rsid w:val="05CE7F14"/>
    <w:rsid w:val="05CF7D50"/>
    <w:rsid w:val="05D02FF5"/>
    <w:rsid w:val="05EC0902"/>
    <w:rsid w:val="05F17CC7"/>
    <w:rsid w:val="05F23A3F"/>
    <w:rsid w:val="060E0879"/>
    <w:rsid w:val="06127C3D"/>
    <w:rsid w:val="0616597F"/>
    <w:rsid w:val="061816F7"/>
    <w:rsid w:val="062E4A77"/>
    <w:rsid w:val="06392C6E"/>
    <w:rsid w:val="065546FA"/>
    <w:rsid w:val="06585F98"/>
    <w:rsid w:val="065D710A"/>
    <w:rsid w:val="06606BFB"/>
    <w:rsid w:val="06640499"/>
    <w:rsid w:val="06691F53"/>
    <w:rsid w:val="06734B80"/>
    <w:rsid w:val="067A5F0E"/>
    <w:rsid w:val="067F52D3"/>
    <w:rsid w:val="068232B7"/>
    <w:rsid w:val="06AB431A"/>
    <w:rsid w:val="06B17456"/>
    <w:rsid w:val="06B86A37"/>
    <w:rsid w:val="06BD5DFB"/>
    <w:rsid w:val="06C13B3D"/>
    <w:rsid w:val="06C947A0"/>
    <w:rsid w:val="06D373CC"/>
    <w:rsid w:val="06D849E3"/>
    <w:rsid w:val="06E812B6"/>
    <w:rsid w:val="06FC1BA6"/>
    <w:rsid w:val="07177C01"/>
    <w:rsid w:val="07181283"/>
    <w:rsid w:val="07230354"/>
    <w:rsid w:val="0728596A"/>
    <w:rsid w:val="072A0AAC"/>
    <w:rsid w:val="072D1869"/>
    <w:rsid w:val="07342561"/>
    <w:rsid w:val="07372051"/>
    <w:rsid w:val="07634BF4"/>
    <w:rsid w:val="076B3AA9"/>
    <w:rsid w:val="076D7821"/>
    <w:rsid w:val="07750484"/>
    <w:rsid w:val="07801F3A"/>
    <w:rsid w:val="0781507A"/>
    <w:rsid w:val="07891C05"/>
    <w:rsid w:val="078F59E9"/>
    <w:rsid w:val="07970828"/>
    <w:rsid w:val="07AB0349"/>
    <w:rsid w:val="07B1103F"/>
    <w:rsid w:val="07CB4548"/>
    <w:rsid w:val="07CE30DF"/>
    <w:rsid w:val="07E37AE3"/>
    <w:rsid w:val="07EA2C20"/>
    <w:rsid w:val="07F7533D"/>
    <w:rsid w:val="07FB4E2D"/>
    <w:rsid w:val="08033CE1"/>
    <w:rsid w:val="08183C31"/>
    <w:rsid w:val="08234384"/>
    <w:rsid w:val="082F0F7A"/>
    <w:rsid w:val="08365E65"/>
    <w:rsid w:val="0842480A"/>
    <w:rsid w:val="08444A26"/>
    <w:rsid w:val="084A7B62"/>
    <w:rsid w:val="085602B5"/>
    <w:rsid w:val="08566507"/>
    <w:rsid w:val="085F360E"/>
    <w:rsid w:val="086F75C9"/>
    <w:rsid w:val="0870581B"/>
    <w:rsid w:val="087A0447"/>
    <w:rsid w:val="087B41C0"/>
    <w:rsid w:val="087F780C"/>
    <w:rsid w:val="088C017B"/>
    <w:rsid w:val="0895702F"/>
    <w:rsid w:val="089A4646"/>
    <w:rsid w:val="08A059D4"/>
    <w:rsid w:val="08AC6127"/>
    <w:rsid w:val="08CA2A7A"/>
    <w:rsid w:val="08D37B58"/>
    <w:rsid w:val="08E91129"/>
    <w:rsid w:val="08F655F4"/>
    <w:rsid w:val="09012917"/>
    <w:rsid w:val="09077801"/>
    <w:rsid w:val="091837BC"/>
    <w:rsid w:val="09212671"/>
    <w:rsid w:val="093920B1"/>
    <w:rsid w:val="093A1985"/>
    <w:rsid w:val="09497E1A"/>
    <w:rsid w:val="09620543"/>
    <w:rsid w:val="09630EDC"/>
    <w:rsid w:val="0969226A"/>
    <w:rsid w:val="098552F6"/>
    <w:rsid w:val="09945539"/>
    <w:rsid w:val="09960EC9"/>
    <w:rsid w:val="09A82D92"/>
    <w:rsid w:val="09B90AFC"/>
    <w:rsid w:val="09C3197A"/>
    <w:rsid w:val="09C33728"/>
    <w:rsid w:val="09E35B78"/>
    <w:rsid w:val="09E77C46"/>
    <w:rsid w:val="09E87633"/>
    <w:rsid w:val="09EB0ED1"/>
    <w:rsid w:val="09F9539C"/>
    <w:rsid w:val="09FB7366"/>
    <w:rsid w:val="0A067AB9"/>
    <w:rsid w:val="0A1641A0"/>
    <w:rsid w:val="0A187F18"/>
    <w:rsid w:val="0A1C108A"/>
    <w:rsid w:val="0A374116"/>
    <w:rsid w:val="0A4A3E4A"/>
    <w:rsid w:val="0A595E3B"/>
    <w:rsid w:val="0A7315F2"/>
    <w:rsid w:val="0A7B2255"/>
    <w:rsid w:val="0A7B4003"/>
    <w:rsid w:val="0A851326"/>
    <w:rsid w:val="0A8E1F88"/>
    <w:rsid w:val="0A982E07"/>
    <w:rsid w:val="0A9E5F43"/>
    <w:rsid w:val="0AB80DB3"/>
    <w:rsid w:val="0AC77248"/>
    <w:rsid w:val="0AD41965"/>
    <w:rsid w:val="0ADB1147"/>
    <w:rsid w:val="0AE95411"/>
    <w:rsid w:val="0AF10769"/>
    <w:rsid w:val="0B02134D"/>
    <w:rsid w:val="0B100BEF"/>
    <w:rsid w:val="0B112BB9"/>
    <w:rsid w:val="0B1701D0"/>
    <w:rsid w:val="0B187AA4"/>
    <w:rsid w:val="0B197821"/>
    <w:rsid w:val="0B275F39"/>
    <w:rsid w:val="0B297F03"/>
    <w:rsid w:val="0B3348DE"/>
    <w:rsid w:val="0B3F14D4"/>
    <w:rsid w:val="0B495EAF"/>
    <w:rsid w:val="0B4E7969"/>
    <w:rsid w:val="0B5A630E"/>
    <w:rsid w:val="0B770C6E"/>
    <w:rsid w:val="0B7C44D7"/>
    <w:rsid w:val="0B835865"/>
    <w:rsid w:val="0B845139"/>
    <w:rsid w:val="0B927856"/>
    <w:rsid w:val="0BA13F3D"/>
    <w:rsid w:val="0BA37CB5"/>
    <w:rsid w:val="0BB0055A"/>
    <w:rsid w:val="0BB579E9"/>
    <w:rsid w:val="0BC47C2C"/>
    <w:rsid w:val="0BCE4606"/>
    <w:rsid w:val="0BD22349"/>
    <w:rsid w:val="0BD7170D"/>
    <w:rsid w:val="0BD936D7"/>
    <w:rsid w:val="0BE1369A"/>
    <w:rsid w:val="0BE43E2A"/>
    <w:rsid w:val="0BF57DE5"/>
    <w:rsid w:val="0C0B585A"/>
    <w:rsid w:val="0C160487"/>
    <w:rsid w:val="0C1C1816"/>
    <w:rsid w:val="0C210BDA"/>
    <w:rsid w:val="0C321039"/>
    <w:rsid w:val="0C364685"/>
    <w:rsid w:val="0C3B1C9C"/>
    <w:rsid w:val="0C4A6383"/>
    <w:rsid w:val="0C542D5E"/>
    <w:rsid w:val="0C8C0749"/>
    <w:rsid w:val="0CAA6E21"/>
    <w:rsid w:val="0CB97065"/>
    <w:rsid w:val="0CD43E9E"/>
    <w:rsid w:val="0CD45C4C"/>
    <w:rsid w:val="0CD520F0"/>
    <w:rsid w:val="0CFA1B57"/>
    <w:rsid w:val="0CFA3905"/>
    <w:rsid w:val="0CFD33F5"/>
    <w:rsid w:val="0D0610C1"/>
    <w:rsid w:val="0D156991"/>
    <w:rsid w:val="0D197B03"/>
    <w:rsid w:val="0D1B59B9"/>
    <w:rsid w:val="0D2A1D10"/>
    <w:rsid w:val="0D2A3ABE"/>
    <w:rsid w:val="0D3D7C96"/>
    <w:rsid w:val="0D3F57BC"/>
    <w:rsid w:val="0D487A4F"/>
    <w:rsid w:val="0D49663A"/>
    <w:rsid w:val="0D4C7ED9"/>
    <w:rsid w:val="0D501777"/>
    <w:rsid w:val="0D6B035F"/>
    <w:rsid w:val="0D7A67F4"/>
    <w:rsid w:val="0D7D4536"/>
    <w:rsid w:val="0D821B4C"/>
    <w:rsid w:val="0D8B27AF"/>
    <w:rsid w:val="0D8E04F1"/>
    <w:rsid w:val="0D9A0C44"/>
    <w:rsid w:val="0D9C676A"/>
    <w:rsid w:val="0D9E6986"/>
    <w:rsid w:val="0DA04AD6"/>
    <w:rsid w:val="0DA27AF9"/>
    <w:rsid w:val="0DAD17DE"/>
    <w:rsid w:val="0DB461AA"/>
    <w:rsid w:val="0DDE3227"/>
    <w:rsid w:val="0DED346A"/>
    <w:rsid w:val="0DF02F5A"/>
    <w:rsid w:val="0DF2282E"/>
    <w:rsid w:val="0E082052"/>
    <w:rsid w:val="0E0D1416"/>
    <w:rsid w:val="0E1924B1"/>
    <w:rsid w:val="0E1F1149"/>
    <w:rsid w:val="0E2449B2"/>
    <w:rsid w:val="0E2844A2"/>
    <w:rsid w:val="0E325320"/>
    <w:rsid w:val="0E341099"/>
    <w:rsid w:val="0E3B2427"/>
    <w:rsid w:val="0E4532A6"/>
    <w:rsid w:val="0E5E1C72"/>
    <w:rsid w:val="0E745939"/>
    <w:rsid w:val="0E770F85"/>
    <w:rsid w:val="0E8A7F6C"/>
    <w:rsid w:val="0EA7186A"/>
    <w:rsid w:val="0EAD2BF9"/>
    <w:rsid w:val="0EAF3FFE"/>
    <w:rsid w:val="0EBB70C4"/>
    <w:rsid w:val="0EBD5B29"/>
    <w:rsid w:val="0EDB59B8"/>
    <w:rsid w:val="0EDC703A"/>
    <w:rsid w:val="0EDD528C"/>
    <w:rsid w:val="0EE859DF"/>
    <w:rsid w:val="0EEA5BFB"/>
    <w:rsid w:val="0EF3685E"/>
    <w:rsid w:val="0F07055B"/>
    <w:rsid w:val="0F077372"/>
    <w:rsid w:val="0F096081"/>
    <w:rsid w:val="0F0E7B3C"/>
    <w:rsid w:val="0F1B4006"/>
    <w:rsid w:val="0F360E40"/>
    <w:rsid w:val="0F39623B"/>
    <w:rsid w:val="0F580DB7"/>
    <w:rsid w:val="0F582B65"/>
    <w:rsid w:val="0F5C08A7"/>
    <w:rsid w:val="0F661726"/>
    <w:rsid w:val="0F706100"/>
    <w:rsid w:val="0F87344A"/>
    <w:rsid w:val="0F8F6C6C"/>
    <w:rsid w:val="0F933B9D"/>
    <w:rsid w:val="0F9C5147"/>
    <w:rsid w:val="0FA364D6"/>
    <w:rsid w:val="0FA67D74"/>
    <w:rsid w:val="0FC226D4"/>
    <w:rsid w:val="0FCE1079"/>
    <w:rsid w:val="0FD541B5"/>
    <w:rsid w:val="0FD7617F"/>
    <w:rsid w:val="0FD91EF8"/>
    <w:rsid w:val="0FE6740F"/>
    <w:rsid w:val="0FFC5BE6"/>
    <w:rsid w:val="0FFD54BA"/>
    <w:rsid w:val="100D7DF3"/>
    <w:rsid w:val="10142F30"/>
    <w:rsid w:val="10240C99"/>
    <w:rsid w:val="103A226A"/>
    <w:rsid w:val="106F0166"/>
    <w:rsid w:val="108A31F2"/>
    <w:rsid w:val="108D683E"/>
    <w:rsid w:val="10967DE9"/>
    <w:rsid w:val="109B71AD"/>
    <w:rsid w:val="10A06571"/>
    <w:rsid w:val="10AA5642"/>
    <w:rsid w:val="10C304B2"/>
    <w:rsid w:val="10C761F4"/>
    <w:rsid w:val="10E072B6"/>
    <w:rsid w:val="10F93FE9"/>
    <w:rsid w:val="11001706"/>
    <w:rsid w:val="111676F8"/>
    <w:rsid w:val="1122167C"/>
    <w:rsid w:val="11401B02"/>
    <w:rsid w:val="114535BD"/>
    <w:rsid w:val="11567963"/>
    <w:rsid w:val="11585E09"/>
    <w:rsid w:val="115F467E"/>
    <w:rsid w:val="11665A0D"/>
    <w:rsid w:val="117619C8"/>
    <w:rsid w:val="11785740"/>
    <w:rsid w:val="117874EE"/>
    <w:rsid w:val="11847C41"/>
    <w:rsid w:val="118539B9"/>
    <w:rsid w:val="11894D57"/>
    <w:rsid w:val="118C2F9A"/>
    <w:rsid w:val="11904838"/>
    <w:rsid w:val="119B31DD"/>
    <w:rsid w:val="11A007F3"/>
    <w:rsid w:val="11AC53EA"/>
    <w:rsid w:val="11B83D8F"/>
    <w:rsid w:val="11B85B3D"/>
    <w:rsid w:val="11BC387F"/>
    <w:rsid w:val="11C42733"/>
    <w:rsid w:val="11D02E86"/>
    <w:rsid w:val="11E626AA"/>
    <w:rsid w:val="11F34DC7"/>
    <w:rsid w:val="11FF551A"/>
    <w:rsid w:val="120B0362"/>
    <w:rsid w:val="120E7E53"/>
    <w:rsid w:val="12107727"/>
    <w:rsid w:val="121A67F7"/>
    <w:rsid w:val="12331667"/>
    <w:rsid w:val="124B69B1"/>
    <w:rsid w:val="124C0DF9"/>
    <w:rsid w:val="125E4936"/>
    <w:rsid w:val="12612E3B"/>
    <w:rsid w:val="12704669"/>
    <w:rsid w:val="127C300E"/>
    <w:rsid w:val="12A14823"/>
    <w:rsid w:val="12A6008B"/>
    <w:rsid w:val="12B207DE"/>
    <w:rsid w:val="12B74046"/>
    <w:rsid w:val="12BC349B"/>
    <w:rsid w:val="12C86253"/>
    <w:rsid w:val="12D06EB6"/>
    <w:rsid w:val="12E110C3"/>
    <w:rsid w:val="12E52961"/>
    <w:rsid w:val="12EF26A3"/>
    <w:rsid w:val="12F2507E"/>
    <w:rsid w:val="130C4392"/>
    <w:rsid w:val="130D010A"/>
    <w:rsid w:val="131119A8"/>
    <w:rsid w:val="1323348A"/>
    <w:rsid w:val="13274D28"/>
    <w:rsid w:val="132D60B6"/>
    <w:rsid w:val="13533D6F"/>
    <w:rsid w:val="136C3083"/>
    <w:rsid w:val="138C54D3"/>
    <w:rsid w:val="138E4DA7"/>
    <w:rsid w:val="13A4281C"/>
    <w:rsid w:val="13CB7DA9"/>
    <w:rsid w:val="13CC58CF"/>
    <w:rsid w:val="13DD5D2E"/>
    <w:rsid w:val="13E175CD"/>
    <w:rsid w:val="13EB21F9"/>
    <w:rsid w:val="140B63F8"/>
    <w:rsid w:val="14107EB2"/>
    <w:rsid w:val="141D437D"/>
    <w:rsid w:val="14613E28"/>
    <w:rsid w:val="146F2E2A"/>
    <w:rsid w:val="14830684"/>
    <w:rsid w:val="14977C8B"/>
    <w:rsid w:val="149A3C1F"/>
    <w:rsid w:val="14A16D5C"/>
    <w:rsid w:val="14B163DC"/>
    <w:rsid w:val="14B46A8F"/>
    <w:rsid w:val="14BC76F2"/>
    <w:rsid w:val="14BE790E"/>
    <w:rsid w:val="14C60571"/>
    <w:rsid w:val="14D40EDF"/>
    <w:rsid w:val="14F926F4"/>
    <w:rsid w:val="14FE41AE"/>
    <w:rsid w:val="151237B6"/>
    <w:rsid w:val="151614F8"/>
    <w:rsid w:val="15190FE8"/>
    <w:rsid w:val="151E03AD"/>
    <w:rsid w:val="152B4878"/>
    <w:rsid w:val="154A2F50"/>
    <w:rsid w:val="155618F4"/>
    <w:rsid w:val="1557566D"/>
    <w:rsid w:val="155D7127"/>
    <w:rsid w:val="156C2EC6"/>
    <w:rsid w:val="157D3325"/>
    <w:rsid w:val="15827B7B"/>
    <w:rsid w:val="15995C85"/>
    <w:rsid w:val="15A05265"/>
    <w:rsid w:val="15A765F4"/>
    <w:rsid w:val="15A9411A"/>
    <w:rsid w:val="15AA133C"/>
    <w:rsid w:val="15AF54A9"/>
    <w:rsid w:val="15B11221"/>
    <w:rsid w:val="15B66837"/>
    <w:rsid w:val="15B8138A"/>
    <w:rsid w:val="15BB5BFB"/>
    <w:rsid w:val="15C01464"/>
    <w:rsid w:val="15C2342E"/>
    <w:rsid w:val="15D13671"/>
    <w:rsid w:val="15D46CBD"/>
    <w:rsid w:val="15D53161"/>
    <w:rsid w:val="15DD3DC4"/>
    <w:rsid w:val="15DF7B3C"/>
    <w:rsid w:val="15E05662"/>
    <w:rsid w:val="15E2587E"/>
    <w:rsid w:val="160A26DF"/>
    <w:rsid w:val="16297009"/>
    <w:rsid w:val="162D4D4B"/>
    <w:rsid w:val="164B51D1"/>
    <w:rsid w:val="164D0F49"/>
    <w:rsid w:val="165027E8"/>
    <w:rsid w:val="16585B40"/>
    <w:rsid w:val="1660086F"/>
    <w:rsid w:val="16663DD9"/>
    <w:rsid w:val="16695657"/>
    <w:rsid w:val="166E0EC0"/>
    <w:rsid w:val="166E7112"/>
    <w:rsid w:val="16753FFC"/>
    <w:rsid w:val="16907088"/>
    <w:rsid w:val="169E79F7"/>
    <w:rsid w:val="169F1079"/>
    <w:rsid w:val="16AB2114"/>
    <w:rsid w:val="16BA4105"/>
    <w:rsid w:val="16CC4D1F"/>
    <w:rsid w:val="16DB47A7"/>
    <w:rsid w:val="16E86EC4"/>
    <w:rsid w:val="16EA49EA"/>
    <w:rsid w:val="170B2BB3"/>
    <w:rsid w:val="170F61FF"/>
    <w:rsid w:val="17253C74"/>
    <w:rsid w:val="172B6DB1"/>
    <w:rsid w:val="17342109"/>
    <w:rsid w:val="174A7237"/>
    <w:rsid w:val="175005C5"/>
    <w:rsid w:val="17575DF8"/>
    <w:rsid w:val="175B0D07"/>
    <w:rsid w:val="175B5F64"/>
    <w:rsid w:val="175E0F34"/>
    <w:rsid w:val="17683B61"/>
    <w:rsid w:val="176E561B"/>
    <w:rsid w:val="17712A16"/>
    <w:rsid w:val="17797B1C"/>
    <w:rsid w:val="177C20EF"/>
    <w:rsid w:val="178564C1"/>
    <w:rsid w:val="179E7583"/>
    <w:rsid w:val="17AA4179"/>
    <w:rsid w:val="17AF1790"/>
    <w:rsid w:val="17AF79E2"/>
    <w:rsid w:val="17BA0860"/>
    <w:rsid w:val="17C214C3"/>
    <w:rsid w:val="17DD454F"/>
    <w:rsid w:val="17DF675C"/>
    <w:rsid w:val="17EE4066"/>
    <w:rsid w:val="17FB49D5"/>
    <w:rsid w:val="18097A97"/>
    <w:rsid w:val="183879D7"/>
    <w:rsid w:val="18581E27"/>
    <w:rsid w:val="185D11EC"/>
    <w:rsid w:val="18664544"/>
    <w:rsid w:val="18722EE9"/>
    <w:rsid w:val="187F5606"/>
    <w:rsid w:val="18822A00"/>
    <w:rsid w:val="189310B2"/>
    <w:rsid w:val="18A94431"/>
    <w:rsid w:val="18B84674"/>
    <w:rsid w:val="18CE5C46"/>
    <w:rsid w:val="18D01F80"/>
    <w:rsid w:val="18D86AC4"/>
    <w:rsid w:val="18DC0363"/>
    <w:rsid w:val="18E35B95"/>
    <w:rsid w:val="18E436BB"/>
    <w:rsid w:val="18EF58AD"/>
    <w:rsid w:val="191915B7"/>
    <w:rsid w:val="191C10A7"/>
    <w:rsid w:val="191E73CA"/>
    <w:rsid w:val="192D6E10"/>
    <w:rsid w:val="193006AE"/>
    <w:rsid w:val="19404D95"/>
    <w:rsid w:val="19510D51"/>
    <w:rsid w:val="196842EC"/>
    <w:rsid w:val="19742C91"/>
    <w:rsid w:val="197E61E3"/>
    <w:rsid w:val="198136D4"/>
    <w:rsid w:val="199E7D0E"/>
    <w:rsid w:val="19BD0194"/>
    <w:rsid w:val="19C71013"/>
    <w:rsid w:val="19CA465F"/>
    <w:rsid w:val="19CC2AA0"/>
    <w:rsid w:val="19D92AF4"/>
    <w:rsid w:val="19D96F98"/>
    <w:rsid w:val="19F65454"/>
    <w:rsid w:val="19FD67E3"/>
    <w:rsid w:val="1A037B71"/>
    <w:rsid w:val="1A0C094E"/>
    <w:rsid w:val="1A0F4768"/>
    <w:rsid w:val="1A1678A4"/>
    <w:rsid w:val="1A277D03"/>
    <w:rsid w:val="1A293A7B"/>
    <w:rsid w:val="1A2975D8"/>
    <w:rsid w:val="1A2C70C8"/>
    <w:rsid w:val="1A312930"/>
    <w:rsid w:val="1A361CF4"/>
    <w:rsid w:val="1A3E4499"/>
    <w:rsid w:val="1A4563DB"/>
    <w:rsid w:val="1A46472D"/>
    <w:rsid w:val="1A491A28"/>
    <w:rsid w:val="1A556004"/>
    <w:rsid w:val="1A75281D"/>
    <w:rsid w:val="1A772A39"/>
    <w:rsid w:val="1A8962C8"/>
    <w:rsid w:val="1A9A6727"/>
    <w:rsid w:val="1A9F5AEC"/>
    <w:rsid w:val="1AA72BF2"/>
    <w:rsid w:val="1ABC48F0"/>
    <w:rsid w:val="1ABD2416"/>
    <w:rsid w:val="1AC76DF0"/>
    <w:rsid w:val="1AD05CA5"/>
    <w:rsid w:val="1AF57E02"/>
    <w:rsid w:val="1AFA71C6"/>
    <w:rsid w:val="1AFC6A9A"/>
    <w:rsid w:val="1B012302"/>
    <w:rsid w:val="1B0D6EF9"/>
    <w:rsid w:val="1B0F0EC3"/>
    <w:rsid w:val="1B140288"/>
    <w:rsid w:val="1B1F09DB"/>
    <w:rsid w:val="1B283D33"/>
    <w:rsid w:val="1B2D759B"/>
    <w:rsid w:val="1B3B1CB8"/>
    <w:rsid w:val="1B4B17D0"/>
    <w:rsid w:val="1B522B5E"/>
    <w:rsid w:val="1B527002"/>
    <w:rsid w:val="1B5468D6"/>
    <w:rsid w:val="1B5622E9"/>
    <w:rsid w:val="1B663E66"/>
    <w:rsid w:val="1B685738"/>
    <w:rsid w:val="1B71746F"/>
    <w:rsid w:val="1B876A10"/>
    <w:rsid w:val="1B8D1DE8"/>
    <w:rsid w:val="1B8F5B60"/>
    <w:rsid w:val="1BB05247"/>
    <w:rsid w:val="1BBE4697"/>
    <w:rsid w:val="1BCA4DEA"/>
    <w:rsid w:val="1BCD48DA"/>
    <w:rsid w:val="1BD25A4D"/>
    <w:rsid w:val="1BD619E1"/>
    <w:rsid w:val="1BD6378F"/>
    <w:rsid w:val="1BE51C24"/>
    <w:rsid w:val="1BF41E67"/>
    <w:rsid w:val="1BF81957"/>
    <w:rsid w:val="1BF9747E"/>
    <w:rsid w:val="1BFE2CE6"/>
    <w:rsid w:val="1C0025BA"/>
    <w:rsid w:val="1C0320AA"/>
    <w:rsid w:val="1C0A4C03"/>
    <w:rsid w:val="1C112A19"/>
    <w:rsid w:val="1C13053F"/>
    <w:rsid w:val="1C1D2216"/>
    <w:rsid w:val="1C2A5889"/>
    <w:rsid w:val="1C2F2E9F"/>
    <w:rsid w:val="1C33298F"/>
    <w:rsid w:val="1C362E73"/>
    <w:rsid w:val="1C485D0F"/>
    <w:rsid w:val="1C4921B3"/>
    <w:rsid w:val="1C4C3A51"/>
    <w:rsid w:val="1C623275"/>
    <w:rsid w:val="1C7020CE"/>
    <w:rsid w:val="1C71170A"/>
    <w:rsid w:val="1C7B4336"/>
    <w:rsid w:val="1C8431EB"/>
    <w:rsid w:val="1C8B457A"/>
    <w:rsid w:val="1C8C20A0"/>
    <w:rsid w:val="1CAB69CA"/>
    <w:rsid w:val="1CBD494F"/>
    <w:rsid w:val="1CBD66FD"/>
    <w:rsid w:val="1CBF2475"/>
    <w:rsid w:val="1CC61A56"/>
    <w:rsid w:val="1CC730D8"/>
    <w:rsid w:val="1CC932F4"/>
    <w:rsid w:val="1CCE26B8"/>
    <w:rsid w:val="1CDA72AF"/>
    <w:rsid w:val="1CFA34AD"/>
    <w:rsid w:val="1CFF2872"/>
    <w:rsid w:val="1D0205B4"/>
    <w:rsid w:val="1D0B56BA"/>
    <w:rsid w:val="1D181D79"/>
    <w:rsid w:val="1D1E53EE"/>
    <w:rsid w:val="1D28001A"/>
    <w:rsid w:val="1D2E13A9"/>
    <w:rsid w:val="1D3C3AC6"/>
    <w:rsid w:val="1D5A3F4C"/>
    <w:rsid w:val="1D630B07"/>
    <w:rsid w:val="1D6D1ED1"/>
    <w:rsid w:val="1D7C3EC2"/>
    <w:rsid w:val="1D7E7C3A"/>
    <w:rsid w:val="1D8B05A9"/>
    <w:rsid w:val="1D9A1CD0"/>
    <w:rsid w:val="1D9B6A3E"/>
    <w:rsid w:val="1DA43419"/>
    <w:rsid w:val="1DAF24EA"/>
    <w:rsid w:val="1DBE097F"/>
    <w:rsid w:val="1DD12460"/>
    <w:rsid w:val="1DD51824"/>
    <w:rsid w:val="1E002D45"/>
    <w:rsid w:val="1E116D00"/>
    <w:rsid w:val="1E311151"/>
    <w:rsid w:val="1E3C7C36"/>
    <w:rsid w:val="1E48649A"/>
    <w:rsid w:val="1E4A2212"/>
    <w:rsid w:val="1E4F15D7"/>
    <w:rsid w:val="1E546D62"/>
    <w:rsid w:val="1E570222"/>
    <w:rsid w:val="1E62130A"/>
    <w:rsid w:val="1E780B2E"/>
    <w:rsid w:val="1E870D71"/>
    <w:rsid w:val="1E933BB9"/>
    <w:rsid w:val="1EB24814"/>
    <w:rsid w:val="1EBA2EF4"/>
    <w:rsid w:val="1EDA43A3"/>
    <w:rsid w:val="1EDA5344"/>
    <w:rsid w:val="1EE7180F"/>
    <w:rsid w:val="1EE91A2B"/>
    <w:rsid w:val="1EEC5078"/>
    <w:rsid w:val="1EF02DBA"/>
    <w:rsid w:val="1EF81C6E"/>
    <w:rsid w:val="1EFA1543"/>
    <w:rsid w:val="1F066139"/>
    <w:rsid w:val="1F0E1492"/>
    <w:rsid w:val="1F100D66"/>
    <w:rsid w:val="1F106FB8"/>
    <w:rsid w:val="1F1D7927"/>
    <w:rsid w:val="1F2E5690"/>
    <w:rsid w:val="1F330EF8"/>
    <w:rsid w:val="1F354C71"/>
    <w:rsid w:val="1F356A1F"/>
    <w:rsid w:val="1F372797"/>
    <w:rsid w:val="1F460C2C"/>
    <w:rsid w:val="1F525822"/>
    <w:rsid w:val="1F5275D0"/>
    <w:rsid w:val="1F5E61AF"/>
    <w:rsid w:val="1F775289"/>
    <w:rsid w:val="1F7E03C6"/>
    <w:rsid w:val="1F896D6A"/>
    <w:rsid w:val="1F9279CD"/>
    <w:rsid w:val="1FA871F0"/>
    <w:rsid w:val="1FAE0C9C"/>
    <w:rsid w:val="1FAF67D1"/>
    <w:rsid w:val="1FB97650"/>
    <w:rsid w:val="1FBC0EEE"/>
    <w:rsid w:val="1FC97167"/>
    <w:rsid w:val="1FD9384E"/>
    <w:rsid w:val="1FE30229"/>
    <w:rsid w:val="1FE81CE3"/>
    <w:rsid w:val="1FED10A7"/>
    <w:rsid w:val="1FF24910"/>
    <w:rsid w:val="1FF64400"/>
    <w:rsid w:val="200F56D3"/>
    <w:rsid w:val="20124E89"/>
    <w:rsid w:val="201C7BDE"/>
    <w:rsid w:val="2020322B"/>
    <w:rsid w:val="2039253E"/>
    <w:rsid w:val="20592BE1"/>
    <w:rsid w:val="205B0707"/>
    <w:rsid w:val="206155F1"/>
    <w:rsid w:val="2076109D"/>
    <w:rsid w:val="209D5157"/>
    <w:rsid w:val="20B322F1"/>
    <w:rsid w:val="20B816B5"/>
    <w:rsid w:val="20B971DB"/>
    <w:rsid w:val="20BF0C96"/>
    <w:rsid w:val="20C0056A"/>
    <w:rsid w:val="20C95670"/>
    <w:rsid w:val="20E34258"/>
    <w:rsid w:val="20FD17BE"/>
    <w:rsid w:val="21025026"/>
    <w:rsid w:val="211F7986"/>
    <w:rsid w:val="2120725A"/>
    <w:rsid w:val="21262AC3"/>
    <w:rsid w:val="212E3725"/>
    <w:rsid w:val="2149055F"/>
    <w:rsid w:val="214B2529"/>
    <w:rsid w:val="215313DE"/>
    <w:rsid w:val="215F5FD5"/>
    <w:rsid w:val="21613AFB"/>
    <w:rsid w:val="216E6936"/>
    <w:rsid w:val="217355DC"/>
    <w:rsid w:val="21823A71"/>
    <w:rsid w:val="21845A3B"/>
    <w:rsid w:val="2187594D"/>
    <w:rsid w:val="218B501C"/>
    <w:rsid w:val="21921F06"/>
    <w:rsid w:val="21A67760"/>
    <w:rsid w:val="21D7200F"/>
    <w:rsid w:val="21E40288"/>
    <w:rsid w:val="21E604A4"/>
    <w:rsid w:val="21E87D78"/>
    <w:rsid w:val="21EB7868"/>
    <w:rsid w:val="21FE759C"/>
    <w:rsid w:val="220A4192"/>
    <w:rsid w:val="223E208E"/>
    <w:rsid w:val="22433200"/>
    <w:rsid w:val="22547D22"/>
    <w:rsid w:val="22721D38"/>
    <w:rsid w:val="22835CF3"/>
    <w:rsid w:val="22857CBD"/>
    <w:rsid w:val="22995516"/>
    <w:rsid w:val="22A55C69"/>
    <w:rsid w:val="22A75E85"/>
    <w:rsid w:val="22B83BEE"/>
    <w:rsid w:val="22B8599C"/>
    <w:rsid w:val="22BE6D2B"/>
    <w:rsid w:val="22DF73CD"/>
    <w:rsid w:val="22E5075C"/>
    <w:rsid w:val="22E569AE"/>
    <w:rsid w:val="22F664C5"/>
    <w:rsid w:val="22FD5AA5"/>
    <w:rsid w:val="23007343"/>
    <w:rsid w:val="230562D1"/>
    <w:rsid w:val="2309444A"/>
    <w:rsid w:val="23111551"/>
    <w:rsid w:val="23151041"/>
    <w:rsid w:val="23244DE0"/>
    <w:rsid w:val="232C638A"/>
    <w:rsid w:val="233B037C"/>
    <w:rsid w:val="233C481F"/>
    <w:rsid w:val="233D2346"/>
    <w:rsid w:val="234E4553"/>
    <w:rsid w:val="234E7D22"/>
    <w:rsid w:val="23563407"/>
    <w:rsid w:val="235A4CA6"/>
    <w:rsid w:val="235D6544"/>
    <w:rsid w:val="236A3C7B"/>
    <w:rsid w:val="236C49D9"/>
    <w:rsid w:val="236D2C2B"/>
    <w:rsid w:val="2398757C"/>
    <w:rsid w:val="239B0E1A"/>
    <w:rsid w:val="239F6B5C"/>
    <w:rsid w:val="23AB0DA5"/>
    <w:rsid w:val="23AB3753"/>
    <w:rsid w:val="23AF110E"/>
    <w:rsid w:val="23B51EDC"/>
    <w:rsid w:val="23C12F77"/>
    <w:rsid w:val="23E12CD1"/>
    <w:rsid w:val="23E21485"/>
    <w:rsid w:val="23E26A49"/>
    <w:rsid w:val="23F24EDE"/>
    <w:rsid w:val="241237D2"/>
    <w:rsid w:val="241A4435"/>
    <w:rsid w:val="241C6A54"/>
    <w:rsid w:val="2425014F"/>
    <w:rsid w:val="243948BB"/>
    <w:rsid w:val="2443398C"/>
    <w:rsid w:val="2446347C"/>
    <w:rsid w:val="2452042A"/>
    <w:rsid w:val="2460718A"/>
    <w:rsid w:val="246456B0"/>
    <w:rsid w:val="246A716A"/>
    <w:rsid w:val="249C309C"/>
    <w:rsid w:val="24A24B56"/>
    <w:rsid w:val="24AD7057"/>
    <w:rsid w:val="24AF4B7D"/>
    <w:rsid w:val="24B71C84"/>
    <w:rsid w:val="24CA19B7"/>
    <w:rsid w:val="24D10F97"/>
    <w:rsid w:val="24DE1906"/>
    <w:rsid w:val="24E16D01"/>
    <w:rsid w:val="24E52C95"/>
    <w:rsid w:val="24EE7D9B"/>
    <w:rsid w:val="25076767"/>
    <w:rsid w:val="250A26FB"/>
    <w:rsid w:val="252E1F46"/>
    <w:rsid w:val="25311A36"/>
    <w:rsid w:val="25473008"/>
    <w:rsid w:val="255A71DF"/>
    <w:rsid w:val="25663CBD"/>
    <w:rsid w:val="256C6F12"/>
    <w:rsid w:val="25724E31"/>
    <w:rsid w:val="25891C28"/>
    <w:rsid w:val="259B3353"/>
    <w:rsid w:val="25A0096A"/>
    <w:rsid w:val="25AB7A3A"/>
    <w:rsid w:val="25AD37B3"/>
    <w:rsid w:val="25B05051"/>
    <w:rsid w:val="25BD776E"/>
    <w:rsid w:val="25CD7611"/>
    <w:rsid w:val="25CD79B1"/>
    <w:rsid w:val="25CE035B"/>
    <w:rsid w:val="25CE54D7"/>
    <w:rsid w:val="25D30D3F"/>
    <w:rsid w:val="25DA3E7C"/>
    <w:rsid w:val="25EC3BAF"/>
    <w:rsid w:val="25EE5B79"/>
    <w:rsid w:val="25F34F3E"/>
    <w:rsid w:val="25FF7D86"/>
    <w:rsid w:val="26176E7E"/>
    <w:rsid w:val="262477ED"/>
    <w:rsid w:val="263A2B6C"/>
    <w:rsid w:val="263C68E5"/>
    <w:rsid w:val="26463F53"/>
    <w:rsid w:val="264B2FCC"/>
    <w:rsid w:val="26527EB6"/>
    <w:rsid w:val="26557F83"/>
    <w:rsid w:val="265956E8"/>
    <w:rsid w:val="26647BE9"/>
    <w:rsid w:val="266B0F78"/>
    <w:rsid w:val="267C13D7"/>
    <w:rsid w:val="269A360B"/>
    <w:rsid w:val="269C2718"/>
    <w:rsid w:val="26A10E3D"/>
    <w:rsid w:val="26AB75C6"/>
    <w:rsid w:val="26B02E2F"/>
    <w:rsid w:val="26BC17D3"/>
    <w:rsid w:val="26C50688"/>
    <w:rsid w:val="26C863CA"/>
    <w:rsid w:val="26CA13E8"/>
    <w:rsid w:val="26CB1A16"/>
    <w:rsid w:val="26D174C8"/>
    <w:rsid w:val="26D94133"/>
    <w:rsid w:val="26ED5E31"/>
    <w:rsid w:val="26F40F6D"/>
    <w:rsid w:val="27005B64"/>
    <w:rsid w:val="27111B1F"/>
    <w:rsid w:val="27174C5C"/>
    <w:rsid w:val="271C2272"/>
    <w:rsid w:val="271D6716"/>
    <w:rsid w:val="272F01F7"/>
    <w:rsid w:val="27313F6F"/>
    <w:rsid w:val="273D0B66"/>
    <w:rsid w:val="273F48DE"/>
    <w:rsid w:val="274C0DA9"/>
    <w:rsid w:val="275163C0"/>
    <w:rsid w:val="27595274"/>
    <w:rsid w:val="275F7F2B"/>
    <w:rsid w:val="27840543"/>
    <w:rsid w:val="278542BB"/>
    <w:rsid w:val="278A18D2"/>
    <w:rsid w:val="278C389C"/>
    <w:rsid w:val="27910EB2"/>
    <w:rsid w:val="27A961FC"/>
    <w:rsid w:val="27B16E5E"/>
    <w:rsid w:val="27B801ED"/>
    <w:rsid w:val="27C6290A"/>
    <w:rsid w:val="27CB6172"/>
    <w:rsid w:val="27DD5EA5"/>
    <w:rsid w:val="27EB05C2"/>
    <w:rsid w:val="27EE00B2"/>
    <w:rsid w:val="27F21951"/>
    <w:rsid w:val="27F31225"/>
    <w:rsid w:val="27F531EF"/>
    <w:rsid w:val="28060F58"/>
    <w:rsid w:val="28123DA1"/>
    <w:rsid w:val="28304227"/>
    <w:rsid w:val="283A50A6"/>
    <w:rsid w:val="283F090E"/>
    <w:rsid w:val="283F1F77"/>
    <w:rsid w:val="28414686"/>
    <w:rsid w:val="28542DF3"/>
    <w:rsid w:val="286133E5"/>
    <w:rsid w:val="28650375"/>
    <w:rsid w:val="286B34B1"/>
    <w:rsid w:val="28724840"/>
    <w:rsid w:val="28803B5E"/>
    <w:rsid w:val="28836A4D"/>
    <w:rsid w:val="288F53F1"/>
    <w:rsid w:val="28C80903"/>
    <w:rsid w:val="28D177B8"/>
    <w:rsid w:val="28D41056"/>
    <w:rsid w:val="28D728F5"/>
    <w:rsid w:val="28DA4193"/>
    <w:rsid w:val="28F11C08"/>
    <w:rsid w:val="28FB2A87"/>
    <w:rsid w:val="29015BC3"/>
    <w:rsid w:val="2907142C"/>
    <w:rsid w:val="290A2CCA"/>
    <w:rsid w:val="292C0E92"/>
    <w:rsid w:val="29422464"/>
    <w:rsid w:val="29467535"/>
    <w:rsid w:val="29581C87"/>
    <w:rsid w:val="2959155B"/>
    <w:rsid w:val="295B1778"/>
    <w:rsid w:val="295E4DC4"/>
    <w:rsid w:val="29606D8E"/>
    <w:rsid w:val="29622B06"/>
    <w:rsid w:val="296A19BB"/>
    <w:rsid w:val="296E036D"/>
    <w:rsid w:val="2972287B"/>
    <w:rsid w:val="29785E86"/>
    <w:rsid w:val="29802F8C"/>
    <w:rsid w:val="298962E5"/>
    <w:rsid w:val="29A30A29"/>
    <w:rsid w:val="29A7676B"/>
    <w:rsid w:val="29B6075C"/>
    <w:rsid w:val="29C015DB"/>
    <w:rsid w:val="29E51041"/>
    <w:rsid w:val="29E928DF"/>
    <w:rsid w:val="29EA6657"/>
    <w:rsid w:val="29F01EC0"/>
    <w:rsid w:val="29F23E8A"/>
    <w:rsid w:val="29F574D6"/>
    <w:rsid w:val="29FB2613"/>
    <w:rsid w:val="29FC6AB7"/>
    <w:rsid w:val="2A021BF3"/>
    <w:rsid w:val="2A0B4F4C"/>
    <w:rsid w:val="2A0E67EA"/>
    <w:rsid w:val="2A104310"/>
    <w:rsid w:val="2A1C3B9F"/>
    <w:rsid w:val="2A241B69"/>
    <w:rsid w:val="2A293624"/>
    <w:rsid w:val="2A2953D2"/>
    <w:rsid w:val="2A2B2EF8"/>
    <w:rsid w:val="2A2E4796"/>
    <w:rsid w:val="2A305142"/>
    <w:rsid w:val="2A3F4BF5"/>
    <w:rsid w:val="2A3F69A3"/>
    <w:rsid w:val="2A48213D"/>
    <w:rsid w:val="2A524929"/>
    <w:rsid w:val="2A554419"/>
    <w:rsid w:val="2A5E32CD"/>
    <w:rsid w:val="2A704DAF"/>
    <w:rsid w:val="2A7523C5"/>
    <w:rsid w:val="2A783C63"/>
    <w:rsid w:val="2A7A5C2D"/>
    <w:rsid w:val="2A832D34"/>
    <w:rsid w:val="2A866380"/>
    <w:rsid w:val="2A9071FF"/>
    <w:rsid w:val="2AA1140C"/>
    <w:rsid w:val="2AB033FD"/>
    <w:rsid w:val="2ABA24CE"/>
    <w:rsid w:val="2ABE5B1A"/>
    <w:rsid w:val="2ACD2201"/>
    <w:rsid w:val="2AD25A69"/>
    <w:rsid w:val="2AD74E2E"/>
    <w:rsid w:val="2AE01F34"/>
    <w:rsid w:val="2AE35581"/>
    <w:rsid w:val="2AE61515"/>
    <w:rsid w:val="2B011EAB"/>
    <w:rsid w:val="2B033E75"/>
    <w:rsid w:val="2B230073"/>
    <w:rsid w:val="2B3B360F"/>
    <w:rsid w:val="2B4F0E68"/>
    <w:rsid w:val="2B522706"/>
    <w:rsid w:val="2B585F6F"/>
    <w:rsid w:val="2B5B5A5F"/>
    <w:rsid w:val="2B5E10AB"/>
    <w:rsid w:val="2B6A7A50"/>
    <w:rsid w:val="2B6E5792"/>
    <w:rsid w:val="2B762899"/>
    <w:rsid w:val="2B7B3A0B"/>
    <w:rsid w:val="2B830B12"/>
    <w:rsid w:val="2B8A00F2"/>
    <w:rsid w:val="2B977CDD"/>
    <w:rsid w:val="2B9D1BD3"/>
    <w:rsid w:val="2BA80578"/>
    <w:rsid w:val="2BAF1907"/>
    <w:rsid w:val="2BBE1B4A"/>
    <w:rsid w:val="2BC01D66"/>
    <w:rsid w:val="2BD55811"/>
    <w:rsid w:val="2BF832AE"/>
    <w:rsid w:val="2C071743"/>
    <w:rsid w:val="2C091017"/>
    <w:rsid w:val="2C0C6D59"/>
    <w:rsid w:val="2C146970"/>
    <w:rsid w:val="2C2422F5"/>
    <w:rsid w:val="2C2A71DF"/>
    <w:rsid w:val="2C2C2F57"/>
    <w:rsid w:val="2C302A48"/>
    <w:rsid w:val="2C3F0EDD"/>
    <w:rsid w:val="2C484235"/>
    <w:rsid w:val="2C4B7881"/>
    <w:rsid w:val="2C583D4C"/>
    <w:rsid w:val="2C5C1A8E"/>
    <w:rsid w:val="2C624BCB"/>
    <w:rsid w:val="2C673F8F"/>
    <w:rsid w:val="2C695F59"/>
    <w:rsid w:val="2C7843EE"/>
    <w:rsid w:val="2C90798A"/>
    <w:rsid w:val="2C956D4E"/>
    <w:rsid w:val="2CA156F3"/>
    <w:rsid w:val="2CAE7E10"/>
    <w:rsid w:val="2CB2345D"/>
    <w:rsid w:val="2CC17B44"/>
    <w:rsid w:val="2CC94C4A"/>
    <w:rsid w:val="2CCB2770"/>
    <w:rsid w:val="2CDF621C"/>
    <w:rsid w:val="2CEF3331"/>
    <w:rsid w:val="2D053ED4"/>
    <w:rsid w:val="2D142369"/>
    <w:rsid w:val="2D1C2FCC"/>
    <w:rsid w:val="2D200D0E"/>
    <w:rsid w:val="2D394446"/>
    <w:rsid w:val="2D412A32"/>
    <w:rsid w:val="2D51096C"/>
    <w:rsid w:val="2D517119"/>
    <w:rsid w:val="2D630BFB"/>
    <w:rsid w:val="2D761FB9"/>
    <w:rsid w:val="2D834DF9"/>
    <w:rsid w:val="2D8A6187"/>
    <w:rsid w:val="2D9708A4"/>
    <w:rsid w:val="2D99286E"/>
    <w:rsid w:val="2DA37249"/>
    <w:rsid w:val="2DB31B82"/>
    <w:rsid w:val="2DB72CF5"/>
    <w:rsid w:val="2DB96A6D"/>
    <w:rsid w:val="2DCF003E"/>
    <w:rsid w:val="2DD37B2E"/>
    <w:rsid w:val="2DD45655"/>
    <w:rsid w:val="2DD65871"/>
    <w:rsid w:val="2DD737C1"/>
    <w:rsid w:val="2DE27D71"/>
    <w:rsid w:val="2DF83A39"/>
    <w:rsid w:val="2E00469C"/>
    <w:rsid w:val="2E073C7C"/>
    <w:rsid w:val="2E1B3283"/>
    <w:rsid w:val="2E2A1718"/>
    <w:rsid w:val="2E4722CA"/>
    <w:rsid w:val="2E5073D1"/>
    <w:rsid w:val="2E530AF8"/>
    <w:rsid w:val="2E5844D8"/>
    <w:rsid w:val="2E67471B"/>
    <w:rsid w:val="2E8E614B"/>
    <w:rsid w:val="2E9574DA"/>
    <w:rsid w:val="2EC35DF5"/>
    <w:rsid w:val="2EC519AD"/>
    <w:rsid w:val="2ECA0C2A"/>
    <w:rsid w:val="2ECB4CA9"/>
    <w:rsid w:val="2ED31DB0"/>
    <w:rsid w:val="2ED973C6"/>
    <w:rsid w:val="2EDC6EB7"/>
    <w:rsid w:val="2EE63B37"/>
    <w:rsid w:val="2EFE0BDB"/>
    <w:rsid w:val="2EFE6E2D"/>
    <w:rsid w:val="2F106B60"/>
    <w:rsid w:val="2F194722"/>
    <w:rsid w:val="2F1E127D"/>
    <w:rsid w:val="2F2820FC"/>
    <w:rsid w:val="2F2D7712"/>
    <w:rsid w:val="2F4B1946"/>
    <w:rsid w:val="2F5051AF"/>
    <w:rsid w:val="2F644435"/>
    <w:rsid w:val="2F6D7B0F"/>
    <w:rsid w:val="2F7470EF"/>
    <w:rsid w:val="2F8135BA"/>
    <w:rsid w:val="2F8A06C1"/>
    <w:rsid w:val="2F971030"/>
    <w:rsid w:val="2FA06136"/>
    <w:rsid w:val="2FC516F9"/>
    <w:rsid w:val="2FD45DE0"/>
    <w:rsid w:val="2FD951A4"/>
    <w:rsid w:val="2FE222AB"/>
    <w:rsid w:val="30110DE2"/>
    <w:rsid w:val="301A5EE8"/>
    <w:rsid w:val="301B756B"/>
    <w:rsid w:val="301D1535"/>
    <w:rsid w:val="30240B15"/>
    <w:rsid w:val="30360C34"/>
    <w:rsid w:val="303625F7"/>
    <w:rsid w:val="305B3E0B"/>
    <w:rsid w:val="30601421"/>
    <w:rsid w:val="30640F12"/>
    <w:rsid w:val="306D0A4D"/>
    <w:rsid w:val="30766E97"/>
    <w:rsid w:val="308710A4"/>
    <w:rsid w:val="309C4B4F"/>
    <w:rsid w:val="30A6777C"/>
    <w:rsid w:val="30AA08EF"/>
    <w:rsid w:val="30B874AF"/>
    <w:rsid w:val="30B96C95"/>
    <w:rsid w:val="30C61BCC"/>
    <w:rsid w:val="30D00355"/>
    <w:rsid w:val="30D36097"/>
    <w:rsid w:val="30D75B88"/>
    <w:rsid w:val="30DD2A72"/>
    <w:rsid w:val="30EB33E1"/>
    <w:rsid w:val="30F57DBC"/>
    <w:rsid w:val="31077AEF"/>
    <w:rsid w:val="310821E5"/>
    <w:rsid w:val="310E70CF"/>
    <w:rsid w:val="3112096E"/>
    <w:rsid w:val="31181CFC"/>
    <w:rsid w:val="313F54DB"/>
    <w:rsid w:val="315C608D"/>
    <w:rsid w:val="3163741B"/>
    <w:rsid w:val="316B482E"/>
    <w:rsid w:val="317258B0"/>
    <w:rsid w:val="319770C5"/>
    <w:rsid w:val="319E48F7"/>
    <w:rsid w:val="319F5F79"/>
    <w:rsid w:val="31A35A6A"/>
    <w:rsid w:val="31B9528D"/>
    <w:rsid w:val="31BC4D7D"/>
    <w:rsid w:val="31E00A6C"/>
    <w:rsid w:val="31E16592"/>
    <w:rsid w:val="31E542D4"/>
    <w:rsid w:val="31F44517"/>
    <w:rsid w:val="320924B1"/>
    <w:rsid w:val="320E382B"/>
    <w:rsid w:val="32130E41"/>
    <w:rsid w:val="322F37A1"/>
    <w:rsid w:val="323112C7"/>
    <w:rsid w:val="324803BF"/>
    <w:rsid w:val="324A4137"/>
    <w:rsid w:val="325925CC"/>
    <w:rsid w:val="32621481"/>
    <w:rsid w:val="32696CB3"/>
    <w:rsid w:val="326C2300"/>
    <w:rsid w:val="328F5FEE"/>
    <w:rsid w:val="32911D66"/>
    <w:rsid w:val="32917FB8"/>
    <w:rsid w:val="329D695D"/>
    <w:rsid w:val="32A7158A"/>
    <w:rsid w:val="32BD2B5B"/>
    <w:rsid w:val="32FF4F22"/>
    <w:rsid w:val="330864CC"/>
    <w:rsid w:val="330E1609"/>
    <w:rsid w:val="3317670F"/>
    <w:rsid w:val="333A0650"/>
    <w:rsid w:val="33432F2A"/>
    <w:rsid w:val="336D632F"/>
    <w:rsid w:val="337F6063"/>
    <w:rsid w:val="338673F1"/>
    <w:rsid w:val="33947D60"/>
    <w:rsid w:val="339C6C14"/>
    <w:rsid w:val="339F04B3"/>
    <w:rsid w:val="33A930DF"/>
    <w:rsid w:val="33AE06F6"/>
    <w:rsid w:val="33B757FC"/>
    <w:rsid w:val="33BA1178"/>
    <w:rsid w:val="33BC1065"/>
    <w:rsid w:val="33EF143A"/>
    <w:rsid w:val="33F46A50"/>
    <w:rsid w:val="34030A42"/>
    <w:rsid w:val="341113B0"/>
    <w:rsid w:val="341D7D55"/>
    <w:rsid w:val="342B2C5D"/>
    <w:rsid w:val="342D3D10"/>
    <w:rsid w:val="342F5CDB"/>
    <w:rsid w:val="34337579"/>
    <w:rsid w:val="343E1A7A"/>
    <w:rsid w:val="344057F2"/>
    <w:rsid w:val="34637732"/>
    <w:rsid w:val="34711E4F"/>
    <w:rsid w:val="347D07F4"/>
    <w:rsid w:val="34842DE4"/>
    <w:rsid w:val="349124F1"/>
    <w:rsid w:val="34943D90"/>
    <w:rsid w:val="34945B3E"/>
    <w:rsid w:val="34967B08"/>
    <w:rsid w:val="34A555A9"/>
    <w:rsid w:val="34A55F9D"/>
    <w:rsid w:val="34B166F0"/>
    <w:rsid w:val="34B561E0"/>
    <w:rsid w:val="34BF2BBB"/>
    <w:rsid w:val="34C401D1"/>
    <w:rsid w:val="34C93A39"/>
    <w:rsid w:val="34DA1D12"/>
    <w:rsid w:val="34DB4661"/>
    <w:rsid w:val="34E814C3"/>
    <w:rsid w:val="34EE16F2"/>
    <w:rsid w:val="34F36D08"/>
    <w:rsid w:val="34FA1E45"/>
    <w:rsid w:val="34FA3BF3"/>
    <w:rsid w:val="3502519D"/>
    <w:rsid w:val="35040F15"/>
    <w:rsid w:val="35044A71"/>
    <w:rsid w:val="350727B3"/>
    <w:rsid w:val="35076310"/>
    <w:rsid w:val="350C0B5E"/>
    <w:rsid w:val="3511718E"/>
    <w:rsid w:val="351A6043"/>
    <w:rsid w:val="351F5D4F"/>
    <w:rsid w:val="353C420B"/>
    <w:rsid w:val="3555351F"/>
    <w:rsid w:val="355B43B6"/>
    <w:rsid w:val="355F439E"/>
    <w:rsid w:val="35610116"/>
    <w:rsid w:val="356B2D42"/>
    <w:rsid w:val="356C2617"/>
    <w:rsid w:val="357065AB"/>
    <w:rsid w:val="357240D1"/>
    <w:rsid w:val="35843DA9"/>
    <w:rsid w:val="358B5193"/>
    <w:rsid w:val="359009FB"/>
    <w:rsid w:val="35977693"/>
    <w:rsid w:val="35BF4E3C"/>
    <w:rsid w:val="35C42453"/>
    <w:rsid w:val="35CD2861"/>
    <w:rsid w:val="35D46B3A"/>
    <w:rsid w:val="35E548A3"/>
    <w:rsid w:val="35E84393"/>
    <w:rsid w:val="35F04FF6"/>
    <w:rsid w:val="360A4309"/>
    <w:rsid w:val="360F36CE"/>
    <w:rsid w:val="36160F00"/>
    <w:rsid w:val="362C0724"/>
    <w:rsid w:val="36304F04"/>
    <w:rsid w:val="36315D3A"/>
    <w:rsid w:val="36317AE8"/>
    <w:rsid w:val="363E2205"/>
    <w:rsid w:val="364610BA"/>
    <w:rsid w:val="365D6B2F"/>
    <w:rsid w:val="366003CD"/>
    <w:rsid w:val="366F23BE"/>
    <w:rsid w:val="3699568D"/>
    <w:rsid w:val="36A44F75"/>
    <w:rsid w:val="36A93855"/>
    <w:rsid w:val="36AA33F6"/>
    <w:rsid w:val="36B129D7"/>
    <w:rsid w:val="36BD312A"/>
    <w:rsid w:val="36C50230"/>
    <w:rsid w:val="36CF10AF"/>
    <w:rsid w:val="36D52B69"/>
    <w:rsid w:val="36E7289C"/>
    <w:rsid w:val="36E90627"/>
    <w:rsid w:val="36F27706"/>
    <w:rsid w:val="37092813"/>
    <w:rsid w:val="370A20E7"/>
    <w:rsid w:val="371D62BE"/>
    <w:rsid w:val="372413FB"/>
    <w:rsid w:val="37425D25"/>
    <w:rsid w:val="3744384B"/>
    <w:rsid w:val="374B2E2B"/>
    <w:rsid w:val="374B6987"/>
    <w:rsid w:val="374C2700"/>
    <w:rsid w:val="37500442"/>
    <w:rsid w:val="37503F9E"/>
    <w:rsid w:val="375A4E1C"/>
    <w:rsid w:val="3762240D"/>
    <w:rsid w:val="376E6B1A"/>
    <w:rsid w:val="37702892"/>
    <w:rsid w:val="37737C8C"/>
    <w:rsid w:val="3776777C"/>
    <w:rsid w:val="37850378"/>
    <w:rsid w:val="379E11AD"/>
    <w:rsid w:val="37A34A15"/>
    <w:rsid w:val="37B22EAA"/>
    <w:rsid w:val="37DC3A83"/>
    <w:rsid w:val="37FB19D0"/>
    <w:rsid w:val="381476C1"/>
    <w:rsid w:val="381E409C"/>
    <w:rsid w:val="382D2531"/>
    <w:rsid w:val="38353194"/>
    <w:rsid w:val="3845787B"/>
    <w:rsid w:val="384635F3"/>
    <w:rsid w:val="3857135C"/>
    <w:rsid w:val="386817BB"/>
    <w:rsid w:val="386C12AB"/>
    <w:rsid w:val="3872263A"/>
    <w:rsid w:val="38871C41"/>
    <w:rsid w:val="38876C5F"/>
    <w:rsid w:val="389B393F"/>
    <w:rsid w:val="38A253C1"/>
    <w:rsid w:val="38A81BB8"/>
    <w:rsid w:val="38B30C88"/>
    <w:rsid w:val="38B7004D"/>
    <w:rsid w:val="38D97FC3"/>
    <w:rsid w:val="38E56968"/>
    <w:rsid w:val="38EA0422"/>
    <w:rsid w:val="38F1355F"/>
    <w:rsid w:val="38F60B75"/>
    <w:rsid w:val="38FD0155"/>
    <w:rsid w:val="3902576C"/>
    <w:rsid w:val="39131727"/>
    <w:rsid w:val="3914549F"/>
    <w:rsid w:val="39186D3D"/>
    <w:rsid w:val="39290F4A"/>
    <w:rsid w:val="392C27E9"/>
    <w:rsid w:val="392D4BC6"/>
    <w:rsid w:val="39461AFC"/>
    <w:rsid w:val="39551D3F"/>
    <w:rsid w:val="395B30CE"/>
    <w:rsid w:val="39616936"/>
    <w:rsid w:val="39691347"/>
    <w:rsid w:val="39697599"/>
    <w:rsid w:val="397C551E"/>
    <w:rsid w:val="399D5494"/>
    <w:rsid w:val="39CD5D7A"/>
    <w:rsid w:val="39D16F89"/>
    <w:rsid w:val="39E62997"/>
    <w:rsid w:val="39F257E0"/>
    <w:rsid w:val="39F72DF7"/>
    <w:rsid w:val="3A06039A"/>
    <w:rsid w:val="3A086DB2"/>
    <w:rsid w:val="3A145757"/>
    <w:rsid w:val="3A176FF5"/>
    <w:rsid w:val="3A2A4F7A"/>
    <w:rsid w:val="3A323E2F"/>
    <w:rsid w:val="3A3556CD"/>
    <w:rsid w:val="3A377697"/>
    <w:rsid w:val="3A4A6037"/>
    <w:rsid w:val="3A557B1D"/>
    <w:rsid w:val="3A5E69D2"/>
    <w:rsid w:val="3A687850"/>
    <w:rsid w:val="3A6A7A6C"/>
    <w:rsid w:val="3A881CA1"/>
    <w:rsid w:val="3A995C5C"/>
    <w:rsid w:val="3AA12D62"/>
    <w:rsid w:val="3AA7481D"/>
    <w:rsid w:val="3AAA60BB"/>
    <w:rsid w:val="3AB64A60"/>
    <w:rsid w:val="3AB74334"/>
    <w:rsid w:val="3AC727C9"/>
    <w:rsid w:val="3ACA4067"/>
    <w:rsid w:val="3ACF5B21"/>
    <w:rsid w:val="3AFB2473"/>
    <w:rsid w:val="3AFF6407"/>
    <w:rsid w:val="3B077069"/>
    <w:rsid w:val="3B0C28D2"/>
    <w:rsid w:val="3B2A0FAA"/>
    <w:rsid w:val="3B2C2F74"/>
    <w:rsid w:val="3B337D76"/>
    <w:rsid w:val="3B3B0A30"/>
    <w:rsid w:val="3B3D2A8B"/>
    <w:rsid w:val="3B4E4C98"/>
    <w:rsid w:val="3B563B4D"/>
    <w:rsid w:val="3B6C15C2"/>
    <w:rsid w:val="3B7010B2"/>
    <w:rsid w:val="3B871F58"/>
    <w:rsid w:val="3B8803E4"/>
    <w:rsid w:val="3BA174BE"/>
    <w:rsid w:val="3BA7084C"/>
    <w:rsid w:val="3BB54D17"/>
    <w:rsid w:val="3BD11425"/>
    <w:rsid w:val="3BD553B9"/>
    <w:rsid w:val="3BED2703"/>
    <w:rsid w:val="3BED44B1"/>
    <w:rsid w:val="3BFF41E4"/>
    <w:rsid w:val="3C1D696F"/>
    <w:rsid w:val="3C215F09"/>
    <w:rsid w:val="3C2B322B"/>
    <w:rsid w:val="3C2E0626"/>
    <w:rsid w:val="3C4542ED"/>
    <w:rsid w:val="3C461E13"/>
    <w:rsid w:val="3C487939"/>
    <w:rsid w:val="3C4C35D9"/>
    <w:rsid w:val="3C4E0CC8"/>
    <w:rsid w:val="3C5E53AF"/>
    <w:rsid w:val="3C616C4D"/>
    <w:rsid w:val="3C6F136A"/>
    <w:rsid w:val="3C756255"/>
    <w:rsid w:val="3C7921E9"/>
    <w:rsid w:val="3C7F0E81"/>
    <w:rsid w:val="3CA8662A"/>
    <w:rsid w:val="3CBC3E83"/>
    <w:rsid w:val="3CC316B6"/>
    <w:rsid w:val="3CC64D02"/>
    <w:rsid w:val="3CC66AB0"/>
    <w:rsid w:val="3CC80A7A"/>
    <w:rsid w:val="3CD72A6B"/>
    <w:rsid w:val="3CDE3DFA"/>
    <w:rsid w:val="3CE07B72"/>
    <w:rsid w:val="3CE27D8E"/>
    <w:rsid w:val="3CE82ECA"/>
    <w:rsid w:val="3CEC4769"/>
    <w:rsid w:val="3CF61143"/>
    <w:rsid w:val="3D023F8C"/>
    <w:rsid w:val="3D0F2205"/>
    <w:rsid w:val="3D145A6E"/>
    <w:rsid w:val="3D193084"/>
    <w:rsid w:val="3D1B504E"/>
    <w:rsid w:val="3D404AB5"/>
    <w:rsid w:val="3D45031D"/>
    <w:rsid w:val="3D475E43"/>
    <w:rsid w:val="3D597924"/>
    <w:rsid w:val="3D6A38DF"/>
    <w:rsid w:val="3D7329CA"/>
    <w:rsid w:val="3D78424E"/>
    <w:rsid w:val="3D8C7CFA"/>
    <w:rsid w:val="3D8F3346"/>
    <w:rsid w:val="3DA9265A"/>
    <w:rsid w:val="3DC2371B"/>
    <w:rsid w:val="3DCE20C0"/>
    <w:rsid w:val="3DDB658B"/>
    <w:rsid w:val="3DF71617"/>
    <w:rsid w:val="3E012496"/>
    <w:rsid w:val="3E0E4BB3"/>
    <w:rsid w:val="3E135D25"/>
    <w:rsid w:val="3E265A58"/>
    <w:rsid w:val="3E2676A9"/>
    <w:rsid w:val="3E2D5039"/>
    <w:rsid w:val="3E3839DE"/>
    <w:rsid w:val="3E3D2DA2"/>
    <w:rsid w:val="3E3F4D6C"/>
    <w:rsid w:val="3E495BEB"/>
    <w:rsid w:val="3E570308"/>
    <w:rsid w:val="3E5A3954"/>
    <w:rsid w:val="3E630A5B"/>
    <w:rsid w:val="3E6447D3"/>
    <w:rsid w:val="3E734A16"/>
    <w:rsid w:val="3E895FE7"/>
    <w:rsid w:val="3E99447C"/>
    <w:rsid w:val="3EB72B54"/>
    <w:rsid w:val="3EBA43F3"/>
    <w:rsid w:val="3EBC460F"/>
    <w:rsid w:val="3EC11C25"/>
    <w:rsid w:val="3EC3599D"/>
    <w:rsid w:val="3EC92695"/>
    <w:rsid w:val="3ECA6D2C"/>
    <w:rsid w:val="3ECB6600"/>
    <w:rsid w:val="3ED71449"/>
    <w:rsid w:val="3EDF3E59"/>
    <w:rsid w:val="3EE871B2"/>
    <w:rsid w:val="3F010273"/>
    <w:rsid w:val="3F060B3B"/>
    <w:rsid w:val="3F06588A"/>
    <w:rsid w:val="3F0833B0"/>
    <w:rsid w:val="3F0D4E6A"/>
    <w:rsid w:val="3F0F23EB"/>
    <w:rsid w:val="3F1461F9"/>
    <w:rsid w:val="3F163D1F"/>
    <w:rsid w:val="3F1735F3"/>
    <w:rsid w:val="3F1C6E5B"/>
    <w:rsid w:val="3F23643C"/>
    <w:rsid w:val="3F2C52F0"/>
    <w:rsid w:val="3F2D2E17"/>
    <w:rsid w:val="3F32042D"/>
    <w:rsid w:val="3F3441A5"/>
    <w:rsid w:val="3F4C7741"/>
    <w:rsid w:val="3F4E170B"/>
    <w:rsid w:val="3F6031EC"/>
    <w:rsid w:val="3F6C7DE3"/>
    <w:rsid w:val="3F6F2EE2"/>
    <w:rsid w:val="3F7942AE"/>
    <w:rsid w:val="3F836EDA"/>
    <w:rsid w:val="3FAA4467"/>
    <w:rsid w:val="3FB05F21"/>
    <w:rsid w:val="3FBD063E"/>
    <w:rsid w:val="3FD15E98"/>
    <w:rsid w:val="3FE43E1D"/>
    <w:rsid w:val="400B13AA"/>
    <w:rsid w:val="40183AC7"/>
    <w:rsid w:val="40300E10"/>
    <w:rsid w:val="403A57EB"/>
    <w:rsid w:val="40442B0E"/>
    <w:rsid w:val="40464190"/>
    <w:rsid w:val="40624D42"/>
    <w:rsid w:val="406E1BCA"/>
    <w:rsid w:val="40714F85"/>
    <w:rsid w:val="407927B7"/>
    <w:rsid w:val="407D392A"/>
    <w:rsid w:val="40866C82"/>
    <w:rsid w:val="40907B01"/>
    <w:rsid w:val="4093314D"/>
    <w:rsid w:val="409D5D7A"/>
    <w:rsid w:val="40A11D0E"/>
    <w:rsid w:val="40A1586A"/>
    <w:rsid w:val="40AF442B"/>
    <w:rsid w:val="40D55514"/>
    <w:rsid w:val="40E11BC7"/>
    <w:rsid w:val="40E816EB"/>
    <w:rsid w:val="40F0234E"/>
    <w:rsid w:val="40F2256A"/>
    <w:rsid w:val="40F736DC"/>
    <w:rsid w:val="40F97454"/>
    <w:rsid w:val="41172BC2"/>
    <w:rsid w:val="411C3143"/>
    <w:rsid w:val="41214BFD"/>
    <w:rsid w:val="4125649B"/>
    <w:rsid w:val="412C5A7C"/>
    <w:rsid w:val="412F2E76"/>
    <w:rsid w:val="41306BEE"/>
    <w:rsid w:val="41326E0A"/>
    <w:rsid w:val="413C37E5"/>
    <w:rsid w:val="413C5593"/>
    <w:rsid w:val="414A7CB0"/>
    <w:rsid w:val="416F3BBA"/>
    <w:rsid w:val="418036D2"/>
    <w:rsid w:val="418C2076"/>
    <w:rsid w:val="41943621"/>
    <w:rsid w:val="41A56956"/>
    <w:rsid w:val="41AF2209"/>
    <w:rsid w:val="41CD47B2"/>
    <w:rsid w:val="41E023C2"/>
    <w:rsid w:val="41E719A3"/>
    <w:rsid w:val="41F63FCF"/>
    <w:rsid w:val="41FD2F74"/>
    <w:rsid w:val="420662CD"/>
    <w:rsid w:val="42204EB5"/>
    <w:rsid w:val="422229DB"/>
    <w:rsid w:val="42250F90"/>
    <w:rsid w:val="422624CB"/>
    <w:rsid w:val="42552DB0"/>
    <w:rsid w:val="425B50B1"/>
    <w:rsid w:val="427053F0"/>
    <w:rsid w:val="42725710"/>
    <w:rsid w:val="42784CF1"/>
    <w:rsid w:val="427F7E2D"/>
    <w:rsid w:val="42845443"/>
    <w:rsid w:val="42870A90"/>
    <w:rsid w:val="4290203A"/>
    <w:rsid w:val="4292190E"/>
    <w:rsid w:val="42927B60"/>
    <w:rsid w:val="42976F25"/>
    <w:rsid w:val="42982C9D"/>
    <w:rsid w:val="42994958"/>
    <w:rsid w:val="429F227D"/>
    <w:rsid w:val="42A87384"/>
    <w:rsid w:val="42DA1507"/>
    <w:rsid w:val="42DA32B5"/>
    <w:rsid w:val="42DF6B1E"/>
    <w:rsid w:val="42E303BC"/>
    <w:rsid w:val="42F02AD9"/>
    <w:rsid w:val="43022B20"/>
    <w:rsid w:val="430F5BCF"/>
    <w:rsid w:val="4315253F"/>
    <w:rsid w:val="43236A0A"/>
    <w:rsid w:val="43291B47"/>
    <w:rsid w:val="433504EC"/>
    <w:rsid w:val="43394540"/>
    <w:rsid w:val="436D4129"/>
    <w:rsid w:val="437454B8"/>
    <w:rsid w:val="43754D8C"/>
    <w:rsid w:val="437B23A2"/>
    <w:rsid w:val="437D25BE"/>
    <w:rsid w:val="438A4CDB"/>
    <w:rsid w:val="438D0328"/>
    <w:rsid w:val="43947908"/>
    <w:rsid w:val="43954C23"/>
    <w:rsid w:val="439B2A45"/>
    <w:rsid w:val="439B47F3"/>
    <w:rsid w:val="439B4BBE"/>
    <w:rsid w:val="43A85162"/>
    <w:rsid w:val="43AD4526"/>
    <w:rsid w:val="43AE09CA"/>
    <w:rsid w:val="43E75C8A"/>
    <w:rsid w:val="43F3462F"/>
    <w:rsid w:val="43FF144C"/>
    <w:rsid w:val="440E76BA"/>
    <w:rsid w:val="44157AF8"/>
    <w:rsid w:val="443133A9"/>
    <w:rsid w:val="44316F05"/>
    <w:rsid w:val="444D62DE"/>
    <w:rsid w:val="44595852"/>
    <w:rsid w:val="445A645C"/>
    <w:rsid w:val="44615A3C"/>
    <w:rsid w:val="44730422"/>
    <w:rsid w:val="44775260"/>
    <w:rsid w:val="448855DA"/>
    <w:rsid w:val="448E6105"/>
    <w:rsid w:val="44913E48"/>
    <w:rsid w:val="44983428"/>
    <w:rsid w:val="449851D6"/>
    <w:rsid w:val="44AD0C81"/>
    <w:rsid w:val="44B32010"/>
    <w:rsid w:val="44C45FCB"/>
    <w:rsid w:val="44D426B2"/>
    <w:rsid w:val="44D501D8"/>
    <w:rsid w:val="44DD0E3B"/>
    <w:rsid w:val="44DE52DF"/>
    <w:rsid w:val="44E421C9"/>
    <w:rsid w:val="44EE3048"/>
    <w:rsid w:val="45012D7B"/>
    <w:rsid w:val="45083A8C"/>
    <w:rsid w:val="451E1B7F"/>
    <w:rsid w:val="45244CBC"/>
    <w:rsid w:val="45260A34"/>
    <w:rsid w:val="452B615F"/>
    <w:rsid w:val="45440EBA"/>
    <w:rsid w:val="45441D42"/>
    <w:rsid w:val="45442C68"/>
    <w:rsid w:val="4550160D"/>
    <w:rsid w:val="45633A36"/>
    <w:rsid w:val="45682DFA"/>
    <w:rsid w:val="456D0411"/>
    <w:rsid w:val="456F5F37"/>
    <w:rsid w:val="45796DB6"/>
    <w:rsid w:val="458D0AB3"/>
    <w:rsid w:val="458D2861"/>
    <w:rsid w:val="4597723C"/>
    <w:rsid w:val="459F3964"/>
    <w:rsid w:val="45A2455E"/>
    <w:rsid w:val="45A73923"/>
    <w:rsid w:val="45A831F7"/>
    <w:rsid w:val="45AA51C1"/>
    <w:rsid w:val="45AC718B"/>
    <w:rsid w:val="45AF4585"/>
    <w:rsid w:val="45B20519"/>
    <w:rsid w:val="45BB117C"/>
    <w:rsid w:val="45BE2A1A"/>
    <w:rsid w:val="45C142B9"/>
    <w:rsid w:val="45C51FFB"/>
    <w:rsid w:val="45D24718"/>
    <w:rsid w:val="45D72F96"/>
    <w:rsid w:val="45F36B68"/>
    <w:rsid w:val="45F621B4"/>
    <w:rsid w:val="46003632"/>
    <w:rsid w:val="460348D1"/>
    <w:rsid w:val="4605689B"/>
    <w:rsid w:val="46081EE8"/>
    <w:rsid w:val="460F771A"/>
    <w:rsid w:val="461865CE"/>
    <w:rsid w:val="462A6302"/>
    <w:rsid w:val="46364CA7"/>
    <w:rsid w:val="463D7DE3"/>
    <w:rsid w:val="46431172"/>
    <w:rsid w:val="46492C2C"/>
    <w:rsid w:val="465B295F"/>
    <w:rsid w:val="465B470D"/>
    <w:rsid w:val="465D2233"/>
    <w:rsid w:val="46625A9C"/>
    <w:rsid w:val="46641814"/>
    <w:rsid w:val="466C2476"/>
    <w:rsid w:val="467D28D5"/>
    <w:rsid w:val="467E7287"/>
    <w:rsid w:val="4685178A"/>
    <w:rsid w:val="46893028"/>
    <w:rsid w:val="468E4AE3"/>
    <w:rsid w:val="469D6AD4"/>
    <w:rsid w:val="46A2233C"/>
    <w:rsid w:val="46A936CA"/>
    <w:rsid w:val="46B34549"/>
    <w:rsid w:val="46BA58D8"/>
    <w:rsid w:val="46DA3884"/>
    <w:rsid w:val="46F72688"/>
    <w:rsid w:val="47013507"/>
    <w:rsid w:val="470B0879"/>
    <w:rsid w:val="471F573B"/>
    <w:rsid w:val="47484C91"/>
    <w:rsid w:val="474F4272"/>
    <w:rsid w:val="47507FEA"/>
    <w:rsid w:val="475353E4"/>
    <w:rsid w:val="477C493B"/>
    <w:rsid w:val="4780267D"/>
    <w:rsid w:val="47941C85"/>
    <w:rsid w:val="4799373F"/>
    <w:rsid w:val="47A619B8"/>
    <w:rsid w:val="47C14A44"/>
    <w:rsid w:val="47C3256A"/>
    <w:rsid w:val="47CF1EDB"/>
    <w:rsid w:val="47D3043F"/>
    <w:rsid w:val="47DD7AD0"/>
    <w:rsid w:val="47F24BFD"/>
    <w:rsid w:val="47FE7A46"/>
    <w:rsid w:val="480A767F"/>
    <w:rsid w:val="480D1A37"/>
    <w:rsid w:val="4812704D"/>
    <w:rsid w:val="48270D4B"/>
    <w:rsid w:val="48311BC9"/>
    <w:rsid w:val="48401E0D"/>
    <w:rsid w:val="48580F04"/>
    <w:rsid w:val="485A59A1"/>
    <w:rsid w:val="48710218"/>
    <w:rsid w:val="48757D08"/>
    <w:rsid w:val="487A3570"/>
    <w:rsid w:val="48853CC3"/>
    <w:rsid w:val="488E0DCA"/>
    <w:rsid w:val="48965ED0"/>
    <w:rsid w:val="48A51C70"/>
    <w:rsid w:val="48B30830"/>
    <w:rsid w:val="48B85E47"/>
    <w:rsid w:val="48BD16AF"/>
    <w:rsid w:val="48C04CFB"/>
    <w:rsid w:val="48D04F3E"/>
    <w:rsid w:val="48D80297"/>
    <w:rsid w:val="48DD765B"/>
    <w:rsid w:val="48E66739"/>
    <w:rsid w:val="48F36E7F"/>
    <w:rsid w:val="48F84495"/>
    <w:rsid w:val="490B241B"/>
    <w:rsid w:val="491F5EC6"/>
    <w:rsid w:val="4933371F"/>
    <w:rsid w:val="49423962"/>
    <w:rsid w:val="494553E6"/>
    <w:rsid w:val="49492F43"/>
    <w:rsid w:val="494B6CBB"/>
    <w:rsid w:val="49520049"/>
    <w:rsid w:val="49523BA5"/>
    <w:rsid w:val="49557B3A"/>
    <w:rsid w:val="495E079C"/>
    <w:rsid w:val="49634005"/>
    <w:rsid w:val="496E6505"/>
    <w:rsid w:val="49787384"/>
    <w:rsid w:val="497E2BEC"/>
    <w:rsid w:val="499E503D"/>
    <w:rsid w:val="49A575DF"/>
    <w:rsid w:val="49A81A17"/>
    <w:rsid w:val="49AB1508"/>
    <w:rsid w:val="49AD6EB4"/>
    <w:rsid w:val="49B22896"/>
    <w:rsid w:val="49C175B0"/>
    <w:rsid w:val="49C66341"/>
    <w:rsid w:val="49D071C0"/>
    <w:rsid w:val="49EA64D4"/>
    <w:rsid w:val="4A084BAC"/>
    <w:rsid w:val="4A104325"/>
    <w:rsid w:val="4A225C6E"/>
    <w:rsid w:val="4A233794"/>
    <w:rsid w:val="4A431740"/>
    <w:rsid w:val="4A4F6337"/>
    <w:rsid w:val="4A595408"/>
    <w:rsid w:val="4A677B24"/>
    <w:rsid w:val="4A69389D"/>
    <w:rsid w:val="4A6E0EB3"/>
    <w:rsid w:val="4A7A7858"/>
    <w:rsid w:val="4A7B537E"/>
    <w:rsid w:val="4A7E09CA"/>
    <w:rsid w:val="4A8E50B1"/>
    <w:rsid w:val="4A8F0E29"/>
    <w:rsid w:val="4A930919"/>
    <w:rsid w:val="4A9326C8"/>
    <w:rsid w:val="4A993A56"/>
    <w:rsid w:val="4AB34B18"/>
    <w:rsid w:val="4AB64608"/>
    <w:rsid w:val="4ABB5360"/>
    <w:rsid w:val="4AC63D4B"/>
    <w:rsid w:val="4ACA1E61"/>
    <w:rsid w:val="4ACC5BD9"/>
    <w:rsid w:val="4ACC7988"/>
    <w:rsid w:val="4ADB406F"/>
    <w:rsid w:val="4ADB5A3C"/>
    <w:rsid w:val="4ADB7BCB"/>
    <w:rsid w:val="4ADD7DE7"/>
    <w:rsid w:val="4AEB3B3F"/>
    <w:rsid w:val="4B1B1D74"/>
    <w:rsid w:val="4B257098"/>
    <w:rsid w:val="4B4B11F4"/>
    <w:rsid w:val="4B75001F"/>
    <w:rsid w:val="4B7F0B56"/>
    <w:rsid w:val="4B8D4D78"/>
    <w:rsid w:val="4B985ABC"/>
    <w:rsid w:val="4BC32E2A"/>
    <w:rsid w:val="4BCD39B7"/>
    <w:rsid w:val="4BCF5981"/>
    <w:rsid w:val="4BD25472"/>
    <w:rsid w:val="4BD50ABE"/>
    <w:rsid w:val="4BE11211"/>
    <w:rsid w:val="4BEF7DD1"/>
    <w:rsid w:val="4BF03B4A"/>
    <w:rsid w:val="4BFC429C"/>
    <w:rsid w:val="4BFF5B3B"/>
    <w:rsid w:val="4C105B58"/>
    <w:rsid w:val="4C115F9A"/>
    <w:rsid w:val="4C123AC0"/>
    <w:rsid w:val="4C2061DD"/>
    <w:rsid w:val="4C373527"/>
    <w:rsid w:val="4C3B3017"/>
    <w:rsid w:val="4C4A325A"/>
    <w:rsid w:val="4C4F6AC2"/>
    <w:rsid w:val="4C5C4D3B"/>
    <w:rsid w:val="4C5F380C"/>
    <w:rsid w:val="4C6360CA"/>
    <w:rsid w:val="4C675BBA"/>
    <w:rsid w:val="4C6836E0"/>
    <w:rsid w:val="4C7622A1"/>
    <w:rsid w:val="4C786019"/>
    <w:rsid w:val="4CA46E0E"/>
    <w:rsid w:val="4CAA019C"/>
    <w:rsid w:val="4CAC7A71"/>
    <w:rsid w:val="4CAE37E9"/>
    <w:rsid w:val="4CB16E35"/>
    <w:rsid w:val="4CB701C3"/>
    <w:rsid w:val="4D023B34"/>
    <w:rsid w:val="4D106251"/>
    <w:rsid w:val="4D16138E"/>
    <w:rsid w:val="4D297313"/>
    <w:rsid w:val="4D2E492A"/>
    <w:rsid w:val="4D3161C8"/>
    <w:rsid w:val="4D333CEE"/>
    <w:rsid w:val="4D355CB8"/>
    <w:rsid w:val="4D423F31"/>
    <w:rsid w:val="4D491763"/>
    <w:rsid w:val="4D502AF2"/>
    <w:rsid w:val="4D5F4AE3"/>
    <w:rsid w:val="4D673998"/>
    <w:rsid w:val="4D761E2D"/>
    <w:rsid w:val="4D7F0CE1"/>
    <w:rsid w:val="4D8602C2"/>
    <w:rsid w:val="4D87403A"/>
    <w:rsid w:val="4D930C30"/>
    <w:rsid w:val="4DAD1CF2"/>
    <w:rsid w:val="4DBE5CAD"/>
    <w:rsid w:val="4DC64B62"/>
    <w:rsid w:val="4DE44FE8"/>
    <w:rsid w:val="4DFC4A28"/>
    <w:rsid w:val="4E0D09E3"/>
    <w:rsid w:val="4E165AE9"/>
    <w:rsid w:val="4E263853"/>
    <w:rsid w:val="4E3709F5"/>
    <w:rsid w:val="4E3917D8"/>
    <w:rsid w:val="4E3B5550"/>
    <w:rsid w:val="4E4B32B9"/>
    <w:rsid w:val="4E656129"/>
    <w:rsid w:val="4E6F0D56"/>
    <w:rsid w:val="4E766588"/>
    <w:rsid w:val="4E7740AE"/>
    <w:rsid w:val="4E8F31A6"/>
    <w:rsid w:val="4E946A0E"/>
    <w:rsid w:val="4EB40E5E"/>
    <w:rsid w:val="4EB8094F"/>
    <w:rsid w:val="4EB946C7"/>
    <w:rsid w:val="4EB96475"/>
    <w:rsid w:val="4EBB1953"/>
    <w:rsid w:val="4EC015B1"/>
    <w:rsid w:val="4EDB288F"/>
    <w:rsid w:val="4EE96D5A"/>
    <w:rsid w:val="4EEF00E8"/>
    <w:rsid w:val="4EF43951"/>
    <w:rsid w:val="4F0C39F5"/>
    <w:rsid w:val="4F343D4D"/>
    <w:rsid w:val="4F3E697A"/>
    <w:rsid w:val="4F473A81"/>
    <w:rsid w:val="4F4A531F"/>
    <w:rsid w:val="4F4E3061"/>
    <w:rsid w:val="4F55619D"/>
    <w:rsid w:val="4F732AC8"/>
    <w:rsid w:val="4F7A5C04"/>
    <w:rsid w:val="4F822D0B"/>
    <w:rsid w:val="4F8922EB"/>
    <w:rsid w:val="4FA63E92"/>
    <w:rsid w:val="4FA964E9"/>
    <w:rsid w:val="4FBB7FCB"/>
    <w:rsid w:val="4FC357FD"/>
    <w:rsid w:val="4FCB46B2"/>
    <w:rsid w:val="4FE13ED5"/>
    <w:rsid w:val="4FE33176"/>
    <w:rsid w:val="4FE6773D"/>
    <w:rsid w:val="4FF84D7B"/>
    <w:rsid w:val="4FFA6D45"/>
    <w:rsid w:val="50025BF9"/>
    <w:rsid w:val="50041972"/>
    <w:rsid w:val="50047BC4"/>
    <w:rsid w:val="500D4CCA"/>
    <w:rsid w:val="501871CB"/>
    <w:rsid w:val="501A1195"/>
    <w:rsid w:val="50250266"/>
    <w:rsid w:val="502D711A"/>
    <w:rsid w:val="50385590"/>
    <w:rsid w:val="503E02C1"/>
    <w:rsid w:val="5055041F"/>
    <w:rsid w:val="507B726E"/>
    <w:rsid w:val="508B27A1"/>
    <w:rsid w:val="509176A9"/>
    <w:rsid w:val="509C7DFC"/>
    <w:rsid w:val="50A849F3"/>
    <w:rsid w:val="50AC6291"/>
    <w:rsid w:val="50B67110"/>
    <w:rsid w:val="50BB0282"/>
    <w:rsid w:val="50C25AB5"/>
    <w:rsid w:val="50C7131D"/>
    <w:rsid w:val="50CA6717"/>
    <w:rsid w:val="50DD469C"/>
    <w:rsid w:val="50E05F3B"/>
    <w:rsid w:val="50E25A58"/>
    <w:rsid w:val="50F1639A"/>
    <w:rsid w:val="50F814D6"/>
    <w:rsid w:val="50FE0AB7"/>
    <w:rsid w:val="51087240"/>
    <w:rsid w:val="510936E3"/>
    <w:rsid w:val="51271DBC"/>
    <w:rsid w:val="51363DAD"/>
    <w:rsid w:val="514C074E"/>
    <w:rsid w:val="514E10F6"/>
    <w:rsid w:val="515609E2"/>
    <w:rsid w:val="5156444F"/>
    <w:rsid w:val="51583D23"/>
    <w:rsid w:val="515B3813"/>
    <w:rsid w:val="51705511"/>
    <w:rsid w:val="517448D5"/>
    <w:rsid w:val="5176689F"/>
    <w:rsid w:val="51826FF2"/>
    <w:rsid w:val="519B00B4"/>
    <w:rsid w:val="51A46F68"/>
    <w:rsid w:val="51AB479B"/>
    <w:rsid w:val="51BC0756"/>
    <w:rsid w:val="51DF2696"/>
    <w:rsid w:val="51E657D3"/>
    <w:rsid w:val="51ED6B61"/>
    <w:rsid w:val="520C2D5F"/>
    <w:rsid w:val="5212481A"/>
    <w:rsid w:val="52232583"/>
    <w:rsid w:val="522E717A"/>
    <w:rsid w:val="523522B6"/>
    <w:rsid w:val="52374280"/>
    <w:rsid w:val="523F1387"/>
    <w:rsid w:val="524D13AE"/>
    <w:rsid w:val="52500E9E"/>
    <w:rsid w:val="527A416D"/>
    <w:rsid w:val="527C7EE5"/>
    <w:rsid w:val="5281374D"/>
    <w:rsid w:val="52854FEC"/>
    <w:rsid w:val="528E00DE"/>
    <w:rsid w:val="52966AAF"/>
    <w:rsid w:val="52990A97"/>
    <w:rsid w:val="52BE04FE"/>
    <w:rsid w:val="52C04276"/>
    <w:rsid w:val="52C5188C"/>
    <w:rsid w:val="52DB4C0C"/>
    <w:rsid w:val="52EC506B"/>
    <w:rsid w:val="52F61A46"/>
    <w:rsid w:val="53071EA5"/>
    <w:rsid w:val="53073C53"/>
    <w:rsid w:val="531B76FE"/>
    <w:rsid w:val="532A16EF"/>
    <w:rsid w:val="534A7FE3"/>
    <w:rsid w:val="53536E98"/>
    <w:rsid w:val="53590226"/>
    <w:rsid w:val="53682217"/>
    <w:rsid w:val="53760DD8"/>
    <w:rsid w:val="537D2167"/>
    <w:rsid w:val="53901E9A"/>
    <w:rsid w:val="53A96AB8"/>
    <w:rsid w:val="53B11E10"/>
    <w:rsid w:val="53B35B89"/>
    <w:rsid w:val="53B92A73"/>
    <w:rsid w:val="53C47D96"/>
    <w:rsid w:val="53C733E2"/>
    <w:rsid w:val="53F73CC7"/>
    <w:rsid w:val="54041F40"/>
    <w:rsid w:val="54104D89"/>
    <w:rsid w:val="5411465D"/>
    <w:rsid w:val="541A1764"/>
    <w:rsid w:val="54576514"/>
    <w:rsid w:val="54612138"/>
    <w:rsid w:val="546450D5"/>
    <w:rsid w:val="54694499"/>
    <w:rsid w:val="547C241E"/>
    <w:rsid w:val="548154AA"/>
    <w:rsid w:val="548337AD"/>
    <w:rsid w:val="54866DF9"/>
    <w:rsid w:val="5488491F"/>
    <w:rsid w:val="548B2F99"/>
    <w:rsid w:val="548E7BE3"/>
    <w:rsid w:val="549A28A4"/>
    <w:rsid w:val="549E05E7"/>
    <w:rsid w:val="54B73456"/>
    <w:rsid w:val="54BE2A37"/>
    <w:rsid w:val="54C12978"/>
    <w:rsid w:val="54C142D5"/>
    <w:rsid w:val="54D20290"/>
    <w:rsid w:val="54E029AD"/>
    <w:rsid w:val="54E51D72"/>
    <w:rsid w:val="54E83610"/>
    <w:rsid w:val="54F71AA5"/>
    <w:rsid w:val="54F77CF7"/>
    <w:rsid w:val="550A17D8"/>
    <w:rsid w:val="550F5041"/>
    <w:rsid w:val="5511700B"/>
    <w:rsid w:val="55191A1B"/>
    <w:rsid w:val="5527238A"/>
    <w:rsid w:val="552B174F"/>
    <w:rsid w:val="552F7491"/>
    <w:rsid w:val="55456CB4"/>
    <w:rsid w:val="55562C6F"/>
    <w:rsid w:val="55621614"/>
    <w:rsid w:val="557355CF"/>
    <w:rsid w:val="557430F6"/>
    <w:rsid w:val="5587008C"/>
    <w:rsid w:val="55894DF3"/>
    <w:rsid w:val="558A0B6B"/>
    <w:rsid w:val="559D089E"/>
    <w:rsid w:val="55A57753"/>
    <w:rsid w:val="55AE4859"/>
    <w:rsid w:val="55BF0815"/>
    <w:rsid w:val="55BF2913"/>
    <w:rsid w:val="55C92225"/>
    <w:rsid w:val="55D83684"/>
    <w:rsid w:val="55D911AB"/>
    <w:rsid w:val="55F85AD5"/>
    <w:rsid w:val="560426A9"/>
    <w:rsid w:val="560426CB"/>
    <w:rsid w:val="56095F34"/>
    <w:rsid w:val="56136931"/>
    <w:rsid w:val="562A0A72"/>
    <w:rsid w:val="562A2C10"/>
    <w:rsid w:val="562C2D76"/>
    <w:rsid w:val="563C00B7"/>
    <w:rsid w:val="56400843"/>
    <w:rsid w:val="56576C9F"/>
    <w:rsid w:val="566413BC"/>
    <w:rsid w:val="56644F18"/>
    <w:rsid w:val="566D64C3"/>
    <w:rsid w:val="56794E67"/>
    <w:rsid w:val="568850AA"/>
    <w:rsid w:val="56992E7A"/>
    <w:rsid w:val="569A6B8C"/>
    <w:rsid w:val="569C0B56"/>
    <w:rsid w:val="56A30136"/>
    <w:rsid w:val="56A93273"/>
    <w:rsid w:val="56CB143B"/>
    <w:rsid w:val="56D26326"/>
    <w:rsid w:val="56D402F0"/>
    <w:rsid w:val="56E10C5F"/>
    <w:rsid w:val="56E61DD1"/>
    <w:rsid w:val="56E83D9B"/>
    <w:rsid w:val="56FC196A"/>
    <w:rsid w:val="56FD4B37"/>
    <w:rsid w:val="57062473"/>
    <w:rsid w:val="57284198"/>
    <w:rsid w:val="572A43B4"/>
    <w:rsid w:val="572A7F10"/>
    <w:rsid w:val="57342B3C"/>
    <w:rsid w:val="573A3ECB"/>
    <w:rsid w:val="573B211D"/>
    <w:rsid w:val="574D00A2"/>
    <w:rsid w:val="575907F5"/>
    <w:rsid w:val="575E405D"/>
    <w:rsid w:val="5765719A"/>
    <w:rsid w:val="576F0018"/>
    <w:rsid w:val="57723665"/>
    <w:rsid w:val="577613A7"/>
    <w:rsid w:val="57770C7B"/>
    <w:rsid w:val="57790E97"/>
    <w:rsid w:val="577A4D84"/>
    <w:rsid w:val="57803FD4"/>
    <w:rsid w:val="57877110"/>
    <w:rsid w:val="57897141"/>
    <w:rsid w:val="57945CD1"/>
    <w:rsid w:val="57A203EE"/>
    <w:rsid w:val="57B343A9"/>
    <w:rsid w:val="57C032D3"/>
    <w:rsid w:val="57CC0FC7"/>
    <w:rsid w:val="57D91936"/>
    <w:rsid w:val="57EE718F"/>
    <w:rsid w:val="57FD73D2"/>
    <w:rsid w:val="58044C05"/>
    <w:rsid w:val="580C3AB9"/>
    <w:rsid w:val="581A7F84"/>
    <w:rsid w:val="58226E39"/>
    <w:rsid w:val="582726A1"/>
    <w:rsid w:val="583077A8"/>
    <w:rsid w:val="58346B6C"/>
    <w:rsid w:val="5838665C"/>
    <w:rsid w:val="583A48B7"/>
    <w:rsid w:val="583F5C3D"/>
    <w:rsid w:val="58474AF1"/>
    <w:rsid w:val="585A65D3"/>
    <w:rsid w:val="585C67EF"/>
    <w:rsid w:val="585D4315"/>
    <w:rsid w:val="58613E05"/>
    <w:rsid w:val="586E02D0"/>
    <w:rsid w:val="587C0C3F"/>
    <w:rsid w:val="587F24DD"/>
    <w:rsid w:val="58801DB1"/>
    <w:rsid w:val="58900246"/>
    <w:rsid w:val="58977827"/>
    <w:rsid w:val="589A7317"/>
    <w:rsid w:val="589F66DB"/>
    <w:rsid w:val="58A91308"/>
    <w:rsid w:val="58AD704A"/>
    <w:rsid w:val="58C44394"/>
    <w:rsid w:val="58C93758"/>
    <w:rsid w:val="58F95A7C"/>
    <w:rsid w:val="59103135"/>
    <w:rsid w:val="59345076"/>
    <w:rsid w:val="59351BFA"/>
    <w:rsid w:val="59376914"/>
    <w:rsid w:val="593B28A8"/>
    <w:rsid w:val="59401C6C"/>
    <w:rsid w:val="594302D2"/>
    <w:rsid w:val="59484FC5"/>
    <w:rsid w:val="59513E7A"/>
    <w:rsid w:val="59561490"/>
    <w:rsid w:val="59617E35"/>
    <w:rsid w:val="59633BAD"/>
    <w:rsid w:val="5965138D"/>
    <w:rsid w:val="596C2A61"/>
    <w:rsid w:val="597162CA"/>
    <w:rsid w:val="598633F7"/>
    <w:rsid w:val="598B6C60"/>
    <w:rsid w:val="59A0095D"/>
    <w:rsid w:val="59AA5338"/>
    <w:rsid w:val="59AF6DF2"/>
    <w:rsid w:val="59B241EC"/>
    <w:rsid w:val="59B61F2F"/>
    <w:rsid w:val="59C12681"/>
    <w:rsid w:val="59CE54CA"/>
    <w:rsid w:val="59E56370"/>
    <w:rsid w:val="59FD190B"/>
    <w:rsid w:val="59FF38D6"/>
    <w:rsid w:val="5A0048EB"/>
    <w:rsid w:val="5A1B7FE4"/>
    <w:rsid w:val="5A2A0227"/>
    <w:rsid w:val="5A3966BC"/>
    <w:rsid w:val="5A4968FF"/>
    <w:rsid w:val="5A5359CF"/>
    <w:rsid w:val="5A655703"/>
    <w:rsid w:val="5A67147B"/>
    <w:rsid w:val="5A76346C"/>
    <w:rsid w:val="5A8E07B6"/>
    <w:rsid w:val="5AB126F6"/>
    <w:rsid w:val="5ACE32A8"/>
    <w:rsid w:val="5AD3266C"/>
    <w:rsid w:val="5AE900E2"/>
    <w:rsid w:val="5AF80325"/>
    <w:rsid w:val="5B12588A"/>
    <w:rsid w:val="5B3A26EB"/>
    <w:rsid w:val="5B3F5F54"/>
    <w:rsid w:val="5B4812AC"/>
    <w:rsid w:val="5B5A2D8E"/>
    <w:rsid w:val="5B5B0FE0"/>
    <w:rsid w:val="5B6360E6"/>
    <w:rsid w:val="5B8027F4"/>
    <w:rsid w:val="5B81656C"/>
    <w:rsid w:val="5B8A71CF"/>
    <w:rsid w:val="5B8B1199"/>
    <w:rsid w:val="5B8D4F11"/>
    <w:rsid w:val="5B914A01"/>
    <w:rsid w:val="5BB16E51"/>
    <w:rsid w:val="5BB97AB4"/>
    <w:rsid w:val="5BBC1352"/>
    <w:rsid w:val="5BBE331C"/>
    <w:rsid w:val="5BC07095"/>
    <w:rsid w:val="5BC85F49"/>
    <w:rsid w:val="5BD668B8"/>
    <w:rsid w:val="5BDD7C46"/>
    <w:rsid w:val="5BE2525D"/>
    <w:rsid w:val="5BE663CF"/>
    <w:rsid w:val="5BFB1E7B"/>
    <w:rsid w:val="5BFE5E0F"/>
    <w:rsid w:val="5C001B87"/>
    <w:rsid w:val="5C07081F"/>
    <w:rsid w:val="5C186ED1"/>
    <w:rsid w:val="5C1D6295"/>
    <w:rsid w:val="5C2A2760"/>
    <w:rsid w:val="5C4750C0"/>
    <w:rsid w:val="5C4B016F"/>
    <w:rsid w:val="5C514191"/>
    <w:rsid w:val="5C5679F9"/>
    <w:rsid w:val="5C58551F"/>
    <w:rsid w:val="5C593045"/>
    <w:rsid w:val="5C702869"/>
    <w:rsid w:val="5C711886"/>
    <w:rsid w:val="5C841E70"/>
    <w:rsid w:val="5C8E2CEF"/>
    <w:rsid w:val="5C8F6A67"/>
    <w:rsid w:val="5C9522CF"/>
    <w:rsid w:val="5C9B45B7"/>
    <w:rsid w:val="5CA02A22"/>
    <w:rsid w:val="5CAB1AF3"/>
    <w:rsid w:val="5CB62246"/>
    <w:rsid w:val="5CBC5AAE"/>
    <w:rsid w:val="5CC2082D"/>
    <w:rsid w:val="5CD56B70"/>
    <w:rsid w:val="5CD728E8"/>
    <w:rsid w:val="5CDC6150"/>
    <w:rsid w:val="5CE172C2"/>
    <w:rsid w:val="5CEB0141"/>
    <w:rsid w:val="5CEB6393"/>
    <w:rsid w:val="5CEE5E83"/>
    <w:rsid w:val="5CF07506"/>
    <w:rsid w:val="5D0B2591"/>
    <w:rsid w:val="5D0D455B"/>
    <w:rsid w:val="5D1256CE"/>
    <w:rsid w:val="5D1D22C5"/>
    <w:rsid w:val="5D2E44D2"/>
    <w:rsid w:val="5D375134"/>
    <w:rsid w:val="5D3C099D"/>
    <w:rsid w:val="5D46181B"/>
    <w:rsid w:val="5D4E06D0"/>
    <w:rsid w:val="5D4E4706"/>
    <w:rsid w:val="5D50269A"/>
    <w:rsid w:val="5D5977A1"/>
    <w:rsid w:val="5D610403"/>
    <w:rsid w:val="5D79574D"/>
    <w:rsid w:val="5D83481E"/>
    <w:rsid w:val="5D8D2FA6"/>
    <w:rsid w:val="5D8F4F70"/>
    <w:rsid w:val="5D9F0F2C"/>
    <w:rsid w:val="5DA64068"/>
    <w:rsid w:val="5DB524FD"/>
    <w:rsid w:val="5DC10EA2"/>
    <w:rsid w:val="5DD230AF"/>
    <w:rsid w:val="5DD426FD"/>
    <w:rsid w:val="5DDB68C9"/>
    <w:rsid w:val="5DE60909"/>
    <w:rsid w:val="5DE66B5A"/>
    <w:rsid w:val="5DEB5F1F"/>
    <w:rsid w:val="5DF474C9"/>
    <w:rsid w:val="5DFC1EDA"/>
    <w:rsid w:val="5E0019CA"/>
    <w:rsid w:val="5E1436C8"/>
    <w:rsid w:val="5E2F0501"/>
    <w:rsid w:val="5E331DA0"/>
    <w:rsid w:val="5E4F2952"/>
    <w:rsid w:val="5E5341F0"/>
    <w:rsid w:val="5E56783C"/>
    <w:rsid w:val="5E5E4943"/>
    <w:rsid w:val="5E604B5F"/>
    <w:rsid w:val="5E734892"/>
    <w:rsid w:val="5E907E2E"/>
    <w:rsid w:val="5E9B16F3"/>
    <w:rsid w:val="5EB033F0"/>
    <w:rsid w:val="5EB6328A"/>
    <w:rsid w:val="5EBB7FE7"/>
    <w:rsid w:val="5ECF75EF"/>
    <w:rsid w:val="5ED03A93"/>
    <w:rsid w:val="5EFC6636"/>
    <w:rsid w:val="5F16521D"/>
    <w:rsid w:val="5F1F2324"/>
    <w:rsid w:val="5F2142EE"/>
    <w:rsid w:val="5F217E4A"/>
    <w:rsid w:val="5F230066"/>
    <w:rsid w:val="5F294F51"/>
    <w:rsid w:val="5F2E2567"/>
    <w:rsid w:val="5F313E05"/>
    <w:rsid w:val="5F335DCF"/>
    <w:rsid w:val="5F3D09FC"/>
    <w:rsid w:val="5F49114F"/>
    <w:rsid w:val="5F4B4EC7"/>
    <w:rsid w:val="5F5826D1"/>
    <w:rsid w:val="5F622211"/>
    <w:rsid w:val="5F7C1524"/>
    <w:rsid w:val="5F88611B"/>
    <w:rsid w:val="5F9C3975"/>
    <w:rsid w:val="5FA82319"/>
    <w:rsid w:val="5FAD5B82"/>
    <w:rsid w:val="5FAF18FA"/>
    <w:rsid w:val="5FB011CE"/>
    <w:rsid w:val="5FB707AE"/>
    <w:rsid w:val="5FCA6734"/>
    <w:rsid w:val="5FDB26EF"/>
    <w:rsid w:val="5FF27A39"/>
    <w:rsid w:val="5FF732A1"/>
    <w:rsid w:val="5FF92B75"/>
    <w:rsid w:val="60003F04"/>
    <w:rsid w:val="600532C8"/>
    <w:rsid w:val="601259E5"/>
    <w:rsid w:val="601E082E"/>
    <w:rsid w:val="60213E7A"/>
    <w:rsid w:val="603E67DA"/>
    <w:rsid w:val="604A06B5"/>
    <w:rsid w:val="6054424F"/>
    <w:rsid w:val="605B42B2"/>
    <w:rsid w:val="605D1356"/>
    <w:rsid w:val="60602BF4"/>
    <w:rsid w:val="606D5311"/>
    <w:rsid w:val="607246D5"/>
    <w:rsid w:val="60726CBE"/>
    <w:rsid w:val="60787F3E"/>
    <w:rsid w:val="60820DBC"/>
    <w:rsid w:val="608763D3"/>
    <w:rsid w:val="60A54AAB"/>
    <w:rsid w:val="60B116A2"/>
    <w:rsid w:val="60C50CA9"/>
    <w:rsid w:val="60D10BE7"/>
    <w:rsid w:val="60D55390"/>
    <w:rsid w:val="60E23609"/>
    <w:rsid w:val="60E5134B"/>
    <w:rsid w:val="60F15F42"/>
    <w:rsid w:val="60FA4DF7"/>
    <w:rsid w:val="610C3698"/>
    <w:rsid w:val="611834CF"/>
    <w:rsid w:val="611A2DA3"/>
    <w:rsid w:val="61354081"/>
    <w:rsid w:val="61363955"/>
    <w:rsid w:val="61442516"/>
    <w:rsid w:val="61785D1C"/>
    <w:rsid w:val="61840B64"/>
    <w:rsid w:val="619012B7"/>
    <w:rsid w:val="61932B55"/>
    <w:rsid w:val="61970898"/>
    <w:rsid w:val="619C5EAE"/>
    <w:rsid w:val="61AD00BB"/>
    <w:rsid w:val="61B2747F"/>
    <w:rsid w:val="61C3168D"/>
    <w:rsid w:val="61C62F2B"/>
    <w:rsid w:val="61D05B58"/>
    <w:rsid w:val="61EB2991"/>
    <w:rsid w:val="61F45CEA"/>
    <w:rsid w:val="61F97D12"/>
    <w:rsid w:val="61FC694D"/>
    <w:rsid w:val="61FF01EB"/>
    <w:rsid w:val="62035F2D"/>
    <w:rsid w:val="62047580"/>
    <w:rsid w:val="620B6B90"/>
    <w:rsid w:val="620D46B6"/>
    <w:rsid w:val="622B0FE0"/>
    <w:rsid w:val="62353C0D"/>
    <w:rsid w:val="624A76B8"/>
    <w:rsid w:val="6256605D"/>
    <w:rsid w:val="625B7B17"/>
    <w:rsid w:val="62606EDB"/>
    <w:rsid w:val="627961EF"/>
    <w:rsid w:val="627C183B"/>
    <w:rsid w:val="627E55B4"/>
    <w:rsid w:val="62946B85"/>
    <w:rsid w:val="629C012D"/>
    <w:rsid w:val="62A274F4"/>
    <w:rsid w:val="62A768B8"/>
    <w:rsid w:val="62AE705A"/>
    <w:rsid w:val="62B15507"/>
    <w:rsid w:val="62B611F1"/>
    <w:rsid w:val="62BB2364"/>
    <w:rsid w:val="62D55BDA"/>
    <w:rsid w:val="62DB2A06"/>
    <w:rsid w:val="62EC69C1"/>
    <w:rsid w:val="63057A83"/>
    <w:rsid w:val="63352116"/>
    <w:rsid w:val="63442359"/>
    <w:rsid w:val="63500CFE"/>
    <w:rsid w:val="635C403F"/>
    <w:rsid w:val="636724EC"/>
    <w:rsid w:val="636C18B0"/>
    <w:rsid w:val="637013A0"/>
    <w:rsid w:val="637D3ABD"/>
    <w:rsid w:val="639A641D"/>
    <w:rsid w:val="63B15515"/>
    <w:rsid w:val="63BD2CAE"/>
    <w:rsid w:val="63D74F7B"/>
    <w:rsid w:val="63D95197"/>
    <w:rsid w:val="63E853DA"/>
    <w:rsid w:val="63EB4ECB"/>
    <w:rsid w:val="63ED0C43"/>
    <w:rsid w:val="6401024A"/>
    <w:rsid w:val="64055F8C"/>
    <w:rsid w:val="640815D9"/>
    <w:rsid w:val="640D6BEF"/>
    <w:rsid w:val="641461CF"/>
    <w:rsid w:val="641A130C"/>
    <w:rsid w:val="64243F39"/>
    <w:rsid w:val="643248A8"/>
    <w:rsid w:val="64350DB8"/>
    <w:rsid w:val="64591E34"/>
    <w:rsid w:val="645C36D2"/>
    <w:rsid w:val="64850E7B"/>
    <w:rsid w:val="64923598"/>
    <w:rsid w:val="64AA08E2"/>
    <w:rsid w:val="64B259E8"/>
    <w:rsid w:val="64B67287"/>
    <w:rsid w:val="64BD6867"/>
    <w:rsid w:val="64CF0348"/>
    <w:rsid w:val="64D67929"/>
    <w:rsid w:val="64DB0A9B"/>
    <w:rsid w:val="64E13556"/>
    <w:rsid w:val="64F41B5D"/>
    <w:rsid w:val="64F47DAF"/>
    <w:rsid w:val="651144BD"/>
    <w:rsid w:val="651E6BDA"/>
    <w:rsid w:val="65332685"/>
    <w:rsid w:val="65340C45"/>
    <w:rsid w:val="653A2CD0"/>
    <w:rsid w:val="654B1A3C"/>
    <w:rsid w:val="654E5711"/>
    <w:rsid w:val="6567317D"/>
    <w:rsid w:val="65736F26"/>
    <w:rsid w:val="6582360D"/>
    <w:rsid w:val="65931376"/>
    <w:rsid w:val="65A05841"/>
    <w:rsid w:val="65A45331"/>
    <w:rsid w:val="65B23EF2"/>
    <w:rsid w:val="65B337C6"/>
    <w:rsid w:val="65BA6903"/>
    <w:rsid w:val="65BC6B1F"/>
    <w:rsid w:val="65BC70E8"/>
    <w:rsid w:val="65D33E68"/>
    <w:rsid w:val="65FA7647"/>
    <w:rsid w:val="65FC3DC5"/>
    <w:rsid w:val="66083B12"/>
    <w:rsid w:val="661C136B"/>
    <w:rsid w:val="6623094C"/>
    <w:rsid w:val="662841B4"/>
    <w:rsid w:val="66287D10"/>
    <w:rsid w:val="6635242D"/>
    <w:rsid w:val="665A1E94"/>
    <w:rsid w:val="665F56FC"/>
    <w:rsid w:val="6663343E"/>
    <w:rsid w:val="666B40A1"/>
    <w:rsid w:val="66794A10"/>
    <w:rsid w:val="668533B4"/>
    <w:rsid w:val="668B64F1"/>
    <w:rsid w:val="669730E8"/>
    <w:rsid w:val="66BD1842"/>
    <w:rsid w:val="66CD4D5B"/>
    <w:rsid w:val="66DC0AFB"/>
    <w:rsid w:val="66E856F1"/>
    <w:rsid w:val="66E8749F"/>
    <w:rsid w:val="66ED2D08"/>
    <w:rsid w:val="670342D9"/>
    <w:rsid w:val="670C7632"/>
    <w:rsid w:val="6716225F"/>
    <w:rsid w:val="673F17B5"/>
    <w:rsid w:val="6751773B"/>
    <w:rsid w:val="6759214B"/>
    <w:rsid w:val="6779459B"/>
    <w:rsid w:val="677B477D"/>
    <w:rsid w:val="677D22DE"/>
    <w:rsid w:val="678418BE"/>
    <w:rsid w:val="67982C74"/>
    <w:rsid w:val="67B04461"/>
    <w:rsid w:val="67BA0E3C"/>
    <w:rsid w:val="67BC1058"/>
    <w:rsid w:val="67BF28F6"/>
    <w:rsid w:val="67C577E1"/>
    <w:rsid w:val="67D068B1"/>
    <w:rsid w:val="67D30150"/>
    <w:rsid w:val="67F15CDF"/>
    <w:rsid w:val="67F85E08"/>
    <w:rsid w:val="680D3662"/>
    <w:rsid w:val="6834182C"/>
    <w:rsid w:val="68394457"/>
    <w:rsid w:val="68460921"/>
    <w:rsid w:val="6850354E"/>
    <w:rsid w:val="685A261F"/>
    <w:rsid w:val="685C6397"/>
    <w:rsid w:val="68692862"/>
    <w:rsid w:val="687C4343"/>
    <w:rsid w:val="688558EE"/>
    <w:rsid w:val="68AA5354"/>
    <w:rsid w:val="68B95597"/>
    <w:rsid w:val="68C33D20"/>
    <w:rsid w:val="68E1064A"/>
    <w:rsid w:val="68E1689C"/>
    <w:rsid w:val="69074555"/>
    <w:rsid w:val="69086D1C"/>
    <w:rsid w:val="691602F4"/>
    <w:rsid w:val="69236EB5"/>
    <w:rsid w:val="692A3D9F"/>
    <w:rsid w:val="692C3FBB"/>
    <w:rsid w:val="69366BE8"/>
    <w:rsid w:val="6942558D"/>
    <w:rsid w:val="694E17D6"/>
    <w:rsid w:val="6958090C"/>
    <w:rsid w:val="69586B5E"/>
    <w:rsid w:val="69807E63"/>
    <w:rsid w:val="698C6808"/>
    <w:rsid w:val="69AA3132"/>
    <w:rsid w:val="69B06269"/>
    <w:rsid w:val="69C441F4"/>
    <w:rsid w:val="69DF102E"/>
    <w:rsid w:val="69DF505C"/>
    <w:rsid w:val="69E403F2"/>
    <w:rsid w:val="69E46644"/>
    <w:rsid w:val="69F06D97"/>
    <w:rsid w:val="69FA5E67"/>
    <w:rsid w:val="69FC398E"/>
    <w:rsid w:val="6A0445F0"/>
    <w:rsid w:val="6A0D5B9B"/>
    <w:rsid w:val="6A2151A2"/>
    <w:rsid w:val="6A3A6264"/>
    <w:rsid w:val="6A3C6480"/>
    <w:rsid w:val="6A415844"/>
    <w:rsid w:val="6A426496"/>
    <w:rsid w:val="6A4964A7"/>
    <w:rsid w:val="6A4B0471"/>
    <w:rsid w:val="6A4E7F61"/>
    <w:rsid w:val="6A575068"/>
    <w:rsid w:val="6A5A06B4"/>
    <w:rsid w:val="6A627569"/>
    <w:rsid w:val="6A6E5F0E"/>
    <w:rsid w:val="6A70612A"/>
    <w:rsid w:val="6A892D47"/>
    <w:rsid w:val="6A8D6CDC"/>
    <w:rsid w:val="6A9C6F1F"/>
    <w:rsid w:val="6AB75B07"/>
    <w:rsid w:val="6AC83870"/>
    <w:rsid w:val="6ACD3F53"/>
    <w:rsid w:val="6AD466B8"/>
    <w:rsid w:val="6AD95A7D"/>
    <w:rsid w:val="6AE52674"/>
    <w:rsid w:val="6B19231D"/>
    <w:rsid w:val="6B2C02A3"/>
    <w:rsid w:val="6B301415"/>
    <w:rsid w:val="6B3E7FD6"/>
    <w:rsid w:val="6B403D4E"/>
    <w:rsid w:val="6B607F4C"/>
    <w:rsid w:val="6B625A72"/>
    <w:rsid w:val="6B6D4417"/>
    <w:rsid w:val="6B713F07"/>
    <w:rsid w:val="6B724148"/>
    <w:rsid w:val="6B923E7E"/>
    <w:rsid w:val="6BA51E03"/>
    <w:rsid w:val="6BB40298"/>
    <w:rsid w:val="6BB87D88"/>
    <w:rsid w:val="6BB9765C"/>
    <w:rsid w:val="6BDB2B76"/>
    <w:rsid w:val="6BE203D1"/>
    <w:rsid w:val="6BF16DF6"/>
    <w:rsid w:val="6BF6265F"/>
    <w:rsid w:val="6C046B2A"/>
    <w:rsid w:val="6C094140"/>
    <w:rsid w:val="6C0E5BFA"/>
    <w:rsid w:val="6C117498"/>
    <w:rsid w:val="6C133210"/>
    <w:rsid w:val="6C16685D"/>
    <w:rsid w:val="6C1A00FB"/>
    <w:rsid w:val="6C3E503D"/>
    <w:rsid w:val="6C553829"/>
    <w:rsid w:val="6C557385"/>
    <w:rsid w:val="6C5850C7"/>
    <w:rsid w:val="6C5C0714"/>
    <w:rsid w:val="6C731F01"/>
    <w:rsid w:val="6C74510B"/>
    <w:rsid w:val="6C757A27"/>
    <w:rsid w:val="6C7D68DC"/>
    <w:rsid w:val="6C937EAD"/>
    <w:rsid w:val="6C975BF0"/>
    <w:rsid w:val="6CB22A29"/>
    <w:rsid w:val="6CB247D7"/>
    <w:rsid w:val="6CB73B9C"/>
    <w:rsid w:val="6CD40BF2"/>
    <w:rsid w:val="6CD504C6"/>
    <w:rsid w:val="6CD97FB6"/>
    <w:rsid w:val="6CDC3602"/>
    <w:rsid w:val="6CDC7AA6"/>
    <w:rsid w:val="6CF3094C"/>
    <w:rsid w:val="6CFC3CA5"/>
    <w:rsid w:val="6D175E50"/>
    <w:rsid w:val="6D1C60F5"/>
    <w:rsid w:val="6D2D20B0"/>
    <w:rsid w:val="6D317DF2"/>
    <w:rsid w:val="6D3F3B91"/>
    <w:rsid w:val="6D45564C"/>
    <w:rsid w:val="6D48513C"/>
    <w:rsid w:val="6D53301E"/>
    <w:rsid w:val="6D6F26C8"/>
    <w:rsid w:val="6D77157D"/>
    <w:rsid w:val="6D7C6B93"/>
    <w:rsid w:val="6D885538"/>
    <w:rsid w:val="6D8A7502"/>
    <w:rsid w:val="6DAE1443"/>
    <w:rsid w:val="6DBB3B05"/>
    <w:rsid w:val="6DD4077E"/>
    <w:rsid w:val="6DDF3EE6"/>
    <w:rsid w:val="6DEB4315"/>
    <w:rsid w:val="6E0077C5"/>
    <w:rsid w:val="6E396833"/>
    <w:rsid w:val="6E4753F3"/>
    <w:rsid w:val="6E5D69C5"/>
    <w:rsid w:val="6E663ACB"/>
    <w:rsid w:val="6E697118"/>
    <w:rsid w:val="6E6C09B6"/>
    <w:rsid w:val="6E71421E"/>
    <w:rsid w:val="6E7206C2"/>
    <w:rsid w:val="6E7D70AA"/>
    <w:rsid w:val="6E891926"/>
    <w:rsid w:val="6E8B3909"/>
    <w:rsid w:val="6E9879FD"/>
    <w:rsid w:val="6E9F2B3A"/>
    <w:rsid w:val="6EB14DA4"/>
    <w:rsid w:val="6EBF31DC"/>
    <w:rsid w:val="6EC407F2"/>
    <w:rsid w:val="6ECE1671"/>
    <w:rsid w:val="6ED21161"/>
    <w:rsid w:val="6EE94580"/>
    <w:rsid w:val="6F0926A9"/>
    <w:rsid w:val="6F0A08FB"/>
    <w:rsid w:val="6F1352D6"/>
    <w:rsid w:val="6F1F1ECC"/>
    <w:rsid w:val="6F2319BD"/>
    <w:rsid w:val="6F241291"/>
    <w:rsid w:val="6F327E52"/>
    <w:rsid w:val="6F467459"/>
    <w:rsid w:val="6F481423"/>
    <w:rsid w:val="6F525DFE"/>
    <w:rsid w:val="6F683873"/>
    <w:rsid w:val="6F7A7103"/>
    <w:rsid w:val="6F8A1A3C"/>
    <w:rsid w:val="6F8A37EA"/>
    <w:rsid w:val="6F8A48FD"/>
    <w:rsid w:val="6F8D6E36"/>
    <w:rsid w:val="6F9B1553"/>
    <w:rsid w:val="6FAD572A"/>
    <w:rsid w:val="6FBE16E5"/>
    <w:rsid w:val="6FCF56A0"/>
    <w:rsid w:val="6FD131C7"/>
    <w:rsid w:val="6FD1766A"/>
    <w:rsid w:val="6FDB2297"/>
    <w:rsid w:val="6FDE3B35"/>
    <w:rsid w:val="6FEC6252"/>
    <w:rsid w:val="6FEF189F"/>
    <w:rsid w:val="6FEF7AF1"/>
    <w:rsid w:val="6FF3138F"/>
    <w:rsid w:val="6FF76411"/>
    <w:rsid w:val="6FFE5F86"/>
    <w:rsid w:val="70057314"/>
    <w:rsid w:val="70147557"/>
    <w:rsid w:val="70151AF2"/>
    <w:rsid w:val="70194B6E"/>
    <w:rsid w:val="701D28B0"/>
    <w:rsid w:val="70205EFC"/>
    <w:rsid w:val="7023779A"/>
    <w:rsid w:val="70447E3C"/>
    <w:rsid w:val="704A4D27"/>
    <w:rsid w:val="704C0A9F"/>
    <w:rsid w:val="704C6CF1"/>
    <w:rsid w:val="70780034"/>
    <w:rsid w:val="708244C1"/>
    <w:rsid w:val="708B483C"/>
    <w:rsid w:val="70903082"/>
    <w:rsid w:val="70983CE4"/>
    <w:rsid w:val="70993797"/>
    <w:rsid w:val="70C1148D"/>
    <w:rsid w:val="70C90342"/>
    <w:rsid w:val="70DA42FD"/>
    <w:rsid w:val="70E6366C"/>
    <w:rsid w:val="70FA499F"/>
    <w:rsid w:val="70FB5C41"/>
    <w:rsid w:val="70FF1FB5"/>
    <w:rsid w:val="710366B1"/>
    <w:rsid w:val="710E21F8"/>
    <w:rsid w:val="711710AD"/>
    <w:rsid w:val="711D41EA"/>
    <w:rsid w:val="71237A52"/>
    <w:rsid w:val="71257C6E"/>
    <w:rsid w:val="71302AFD"/>
    <w:rsid w:val="71324139"/>
    <w:rsid w:val="71341C5F"/>
    <w:rsid w:val="71453E6C"/>
    <w:rsid w:val="71557E27"/>
    <w:rsid w:val="715737BA"/>
    <w:rsid w:val="71597917"/>
    <w:rsid w:val="716D33C3"/>
    <w:rsid w:val="716F2C97"/>
    <w:rsid w:val="716F713B"/>
    <w:rsid w:val="71724535"/>
    <w:rsid w:val="717402AD"/>
    <w:rsid w:val="71752277"/>
    <w:rsid w:val="71926986"/>
    <w:rsid w:val="719C7804"/>
    <w:rsid w:val="71A010A2"/>
    <w:rsid w:val="71B11502"/>
    <w:rsid w:val="71BB2380"/>
    <w:rsid w:val="71C31235"/>
    <w:rsid w:val="71CC00E9"/>
    <w:rsid w:val="71DE606F"/>
    <w:rsid w:val="71E74F23"/>
    <w:rsid w:val="720A29C0"/>
    <w:rsid w:val="72133F6A"/>
    <w:rsid w:val="72141CB1"/>
    <w:rsid w:val="721B2E1F"/>
    <w:rsid w:val="72225F5B"/>
    <w:rsid w:val="722E4900"/>
    <w:rsid w:val="72361A07"/>
    <w:rsid w:val="723839D1"/>
    <w:rsid w:val="7238577F"/>
    <w:rsid w:val="723E08BB"/>
    <w:rsid w:val="72431185"/>
    <w:rsid w:val="724F4877"/>
    <w:rsid w:val="72536115"/>
    <w:rsid w:val="725974A3"/>
    <w:rsid w:val="7267143D"/>
    <w:rsid w:val="726F7C81"/>
    <w:rsid w:val="727147ED"/>
    <w:rsid w:val="72897D89"/>
    <w:rsid w:val="7295497F"/>
    <w:rsid w:val="729A1F96"/>
    <w:rsid w:val="72BF2B30"/>
    <w:rsid w:val="72C9287B"/>
    <w:rsid w:val="72CC236B"/>
    <w:rsid w:val="72D57472"/>
    <w:rsid w:val="72E74AAF"/>
    <w:rsid w:val="72EB0A43"/>
    <w:rsid w:val="72F316A6"/>
    <w:rsid w:val="72F378F8"/>
    <w:rsid w:val="72F84F0E"/>
    <w:rsid w:val="73045661"/>
    <w:rsid w:val="730B2E93"/>
    <w:rsid w:val="7315161C"/>
    <w:rsid w:val="731C0BFD"/>
    <w:rsid w:val="732857F3"/>
    <w:rsid w:val="733221CE"/>
    <w:rsid w:val="733777E5"/>
    <w:rsid w:val="73441F01"/>
    <w:rsid w:val="735C549D"/>
    <w:rsid w:val="73852C46"/>
    <w:rsid w:val="7386076C"/>
    <w:rsid w:val="738D38A8"/>
    <w:rsid w:val="73924331"/>
    <w:rsid w:val="739F35DC"/>
    <w:rsid w:val="73A37CE6"/>
    <w:rsid w:val="73A6496A"/>
    <w:rsid w:val="73AB01D2"/>
    <w:rsid w:val="73B8679E"/>
    <w:rsid w:val="73BB4394"/>
    <w:rsid w:val="73C31078"/>
    <w:rsid w:val="73D414D7"/>
    <w:rsid w:val="73D43285"/>
    <w:rsid w:val="73D634A1"/>
    <w:rsid w:val="73E3171A"/>
    <w:rsid w:val="73F2195D"/>
    <w:rsid w:val="73FE6554"/>
    <w:rsid w:val="74031DBD"/>
    <w:rsid w:val="740A6ACF"/>
    <w:rsid w:val="74130252"/>
    <w:rsid w:val="74213FF1"/>
    <w:rsid w:val="74387CB8"/>
    <w:rsid w:val="745B39A7"/>
    <w:rsid w:val="745E6FF3"/>
    <w:rsid w:val="746574F5"/>
    <w:rsid w:val="7477729D"/>
    <w:rsid w:val="74BB4445"/>
    <w:rsid w:val="74CC6652"/>
    <w:rsid w:val="74DB4137"/>
    <w:rsid w:val="74E514C2"/>
    <w:rsid w:val="74E72067"/>
    <w:rsid w:val="7501454E"/>
    <w:rsid w:val="75071439"/>
    <w:rsid w:val="750E120F"/>
    <w:rsid w:val="753C37D8"/>
    <w:rsid w:val="7555229E"/>
    <w:rsid w:val="75693EA1"/>
    <w:rsid w:val="756D3991"/>
    <w:rsid w:val="75734D20"/>
    <w:rsid w:val="758D4034"/>
    <w:rsid w:val="75994786"/>
    <w:rsid w:val="75B570E6"/>
    <w:rsid w:val="75B94E29"/>
    <w:rsid w:val="75CB06B8"/>
    <w:rsid w:val="75D21A46"/>
    <w:rsid w:val="75D51537"/>
    <w:rsid w:val="75DB5627"/>
    <w:rsid w:val="75DF5F11"/>
    <w:rsid w:val="75FA2D4B"/>
    <w:rsid w:val="76004806"/>
    <w:rsid w:val="760360A4"/>
    <w:rsid w:val="760836BA"/>
    <w:rsid w:val="761958C7"/>
    <w:rsid w:val="76200A04"/>
    <w:rsid w:val="762A7AD4"/>
    <w:rsid w:val="762F0C47"/>
    <w:rsid w:val="763816C7"/>
    <w:rsid w:val="763B3A90"/>
    <w:rsid w:val="763B583E"/>
    <w:rsid w:val="764F12E9"/>
    <w:rsid w:val="766052A4"/>
    <w:rsid w:val="76634D94"/>
    <w:rsid w:val="76654669"/>
    <w:rsid w:val="766F7295"/>
    <w:rsid w:val="76724FD8"/>
    <w:rsid w:val="76755608"/>
    <w:rsid w:val="768014A2"/>
    <w:rsid w:val="76872831"/>
    <w:rsid w:val="768947FB"/>
    <w:rsid w:val="769A53A9"/>
    <w:rsid w:val="76AA651F"/>
    <w:rsid w:val="76B807C3"/>
    <w:rsid w:val="76B92C06"/>
    <w:rsid w:val="76C53359"/>
    <w:rsid w:val="76CA0970"/>
    <w:rsid w:val="76D67314"/>
    <w:rsid w:val="76DE441B"/>
    <w:rsid w:val="76E25CB9"/>
    <w:rsid w:val="76EE465E"/>
    <w:rsid w:val="76FD2AF3"/>
    <w:rsid w:val="77057BFA"/>
    <w:rsid w:val="77073972"/>
    <w:rsid w:val="7708698D"/>
    <w:rsid w:val="771542E1"/>
    <w:rsid w:val="771F0CBB"/>
    <w:rsid w:val="7722255A"/>
    <w:rsid w:val="77291B3A"/>
    <w:rsid w:val="772E53A2"/>
    <w:rsid w:val="773329B9"/>
    <w:rsid w:val="77383B2B"/>
    <w:rsid w:val="77493F8A"/>
    <w:rsid w:val="77495D38"/>
    <w:rsid w:val="775C3CBE"/>
    <w:rsid w:val="775D3592"/>
    <w:rsid w:val="775E7B47"/>
    <w:rsid w:val="776E39F1"/>
    <w:rsid w:val="777A4144"/>
    <w:rsid w:val="77843214"/>
    <w:rsid w:val="778E4093"/>
    <w:rsid w:val="779C40BA"/>
    <w:rsid w:val="77A613DD"/>
    <w:rsid w:val="77B0052B"/>
    <w:rsid w:val="77B91110"/>
    <w:rsid w:val="77E93077"/>
    <w:rsid w:val="77F35CA4"/>
    <w:rsid w:val="77FC2DAB"/>
    <w:rsid w:val="78034139"/>
    <w:rsid w:val="78104AA8"/>
    <w:rsid w:val="78160310"/>
    <w:rsid w:val="781F6A99"/>
    <w:rsid w:val="78236589"/>
    <w:rsid w:val="782F13D2"/>
    <w:rsid w:val="783267CC"/>
    <w:rsid w:val="78395DAD"/>
    <w:rsid w:val="78574485"/>
    <w:rsid w:val="786C6182"/>
    <w:rsid w:val="786F7A21"/>
    <w:rsid w:val="787943FB"/>
    <w:rsid w:val="788B412F"/>
    <w:rsid w:val="788D60F9"/>
    <w:rsid w:val="789E3E62"/>
    <w:rsid w:val="78A23952"/>
    <w:rsid w:val="78A31478"/>
    <w:rsid w:val="78AF2513"/>
    <w:rsid w:val="78BE4504"/>
    <w:rsid w:val="78DD0E2E"/>
    <w:rsid w:val="78E73A5B"/>
    <w:rsid w:val="78EE4DE9"/>
    <w:rsid w:val="78F46178"/>
    <w:rsid w:val="78FE2B52"/>
    <w:rsid w:val="78FF0DA4"/>
    <w:rsid w:val="79052133"/>
    <w:rsid w:val="79144124"/>
    <w:rsid w:val="79183C14"/>
    <w:rsid w:val="79232399"/>
    <w:rsid w:val="7927654D"/>
    <w:rsid w:val="792E64AD"/>
    <w:rsid w:val="79426EE3"/>
    <w:rsid w:val="795D5ACB"/>
    <w:rsid w:val="79607369"/>
    <w:rsid w:val="796450AB"/>
    <w:rsid w:val="79733540"/>
    <w:rsid w:val="7973709D"/>
    <w:rsid w:val="797846B3"/>
    <w:rsid w:val="798563D4"/>
    <w:rsid w:val="79894B12"/>
    <w:rsid w:val="79905EA0"/>
    <w:rsid w:val="79A75DED"/>
    <w:rsid w:val="79A94CF0"/>
    <w:rsid w:val="79B576B5"/>
    <w:rsid w:val="79BF19B6"/>
    <w:rsid w:val="79D264B9"/>
    <w:rsid w:val="79D42231"/>
    <w:rsid w:val="79D73ACF"/>
    <w:rsid w:val="79D7587D"/>
    <w:rsid w:val="79EB757B"/>
    <w:rsid w:val="79F503F9"/>
    <w:rsid w:val="79F71A7C"/>
    <w:rsid w:val="79F91C98"/>
    <w:rsid w:val="79FE72AE"/>
    <w:rsid w:val="7A2B3E1B"/>
    <w:rsid w:val="7A3B22B0"/>
    <w:rsid w:val="7A48677B"/>
    <w:rsid w:val="7A540C7C"/>
    <w:rsid w:val="7A574C10"/>
    <w:rsid w:val="7A6115EB"/>
    <w:rsid w:val="7A684727"/>
    <w:rsid w:val="7A73659B"/>
    <w:rsid w:val="7A9E639B"/>
    <w:rsid w:val="7AA65250"/>
    <w:rsid w:val="7AB14320"/>
    <w:rsid w:val="7AB45BBF"/>
    <w:rsid w:val="7ACF47A6"/>
    <w:rsid w:val="7ADB75EF"/>
    <w:rsid w:val="7AF10BC1"/>
    <w:rsid w:val="7B02692A"/>
    <w:rsid w:val="7B220D7A"/>
    <w:rsid w:val="7B3311D9"/>
    <w:rsid w:val="7B437D51"/>
    <w:rsid w:val="7B486307"/>
    <w:rsid w:val="7B4B6523"/>
    <w:rsid w:val="7B810197"/>
    <w:rsid w:val="7B8E624C"/>
    <w:rsid w:val="7B937ECA"/>
    <w:rsid w:val="7B971768"/>
    <w:rsid w:val="7BA43E85"/>
    <w:rsid w:val="7BA760EB"/>
    <w:rsid w:val="7BB816DF"/>
    <w:rsid w:val="7BB8348D"/>
    <w:rsid w:val="7BBA6C95"/>
    <w:rsid w:val="7BD76009"/>
    <w:rsid w:val="7BDD1145"/>
    <w:rsid w:val="7BE67FFA"/>
    <w:rsid w:val="7BE81FC4"/>
    <w:rsid w:val="7BFF730D"/>
    <w:rsid w:val="7C06244A"/>
    <w:rsid w:val="7C1A4147"/>
    <w:rsid w:val="7C224DAA"/>
    <w:rsid w:val="7C240B22"/>
    <w:rsid w:val="7C29438A"/>
    <w:rsid w:val="7C2E374F"/>
    <w:rsid w:val="7C374CF9"/>
    <w:rsid w:val="7C3E1FDE"/>
    <w:rsid w:val="7C4411C4"/>
    <w:rsid w:val="7C5238E1"/>
    <w:rsid w:val="7C6F7FEF"/>
    <w:rsid w:val="7C745605"/>
    <w:rsid w:val="7C921F30"/>
    <w:rsid w:val="7C9C3264"/>
    <w:rsid w:val="7C9D233B"/>
    <w:rsid w:val="7C9D46F4"/>
    <w:rsid w:val="7CA67789"/>
    <w:rsid w:val="7CAD7B5E"/>
    <w:rsid w:val="7CAF663E"/>
    <w:rsid w:val="7CB023B6"/>
    <w:rsid w:val="7CBC6FAC"/>
    <w:rsid w:val="7CD75B94"/>
    <w:rsid w:val="7CF60710"/>
    <w:rsid w:val="7D0E5A5A"/>
    <w:rsid w:val="7D1110A6"/>
    <w:rsid w:val="7D3209CD"/>
    <w:rsid w:val="7D3F20B7"/>
    <w:rsid w:val="7D410A1F"/>
    <w:rsid w:val="7D496A92"/>
    <w:rsid w:val="7D527C02"/>
    <w:rsid w:val="7D605B8A"/>
    <w:rsid w:val="7D637428"/>
    <w:rsid w:val="7D6438CC"/>
    <w:rsid w:val="7D6F401F"/>
    <w:rsid w:val="7D731D61"/>
    <w:rsid w:val="7D7653AD"/>
    <w:rsid w:val="7D80447E"/>
    <w:rsid w:val="7D823D52"/>
    <w:rsid w:val="7D831878"/>
    <w:rsid w:val="7D8775BA"/>
    <w:rsid w:val="7D9F663D"/>
    <w:rsid w:val="7DA4016C"/>
    <w:rsid w:val="7DA41F1A"/>
    <w:rsid w:val="7DBB7264"/>
    <w:rsid w:val="7DE20C95"/>
    <w:rsid w:val="7DF12C86"/>
    <w:rsid w:val="7DF32EA2"/>
    <w:rsid w:val="7DFD5ACF"/>
    <w:rsid w:val="7E040676"/>
    <w:rsid w:val="7E1352F2"/>
    <w:rsid w:val="7E154BC6"/>
    <w:rsid w:val="7E156974"/>
    <w:rsid w:val="7E2E3EDA"/>
    <w:rsid w:val="7E327526"/>
    <w:rsid w:val="7E372D8F"/>
    <w:rsid w:val="7E4A04FA"/>
    <w:rsid w:val="7E4E1E86"/>
    <w:rsid w:val="7E5D031B"/>
    <w:rsid w:val="7E6C6339"/>
    <w:rsid w:val="7E70004F"/>
    <w:rsid w:val="7E7E09BD"/>
    <w:rsid w:val="7E8104AE"/>
    <w:rsid w:val="7E9E23F2"/>
    <w:rsid w:val="7E9E2E0E"/>
    <w:rsid w:val="7EC34622"/>
    <w:rsid w:val="7EC42148"/>
    <w:rsid w:val="7EC62364"/>
    <w:rsid w:val="7ED92098"/>
    <w:rsid w:val="7EE822DB"/>
    <w:rsid w:val="7EED5B43"/>
    <w:rsid w:val="7EF23159"/>
    <w:rsid w:val="7EF70770"/>
    <w:rsid w:val="7F030EC3"/>
    <w:rsid w:val="7F1A5AAF"/>
    <w:rsid w:val="7F1B7FBA"/>
    <w:rsid w:val="7F1D01D6"/>
    <w:rsid w:val="7F203823"/>
    <w:rsid w:val="7F272E03"/>
    <w:rsid w:val="7F3217A8"/>
    <w:rsid w:val="7F343772"/>
    <w:rsid w:val="7F623E3B"/>
    <w:rsid w:val="7F74591C"/>
    <w:rsid w:val="7F78540D"/>
    <w:rsid w:val="7F791185"/>
    <w:rsid w:val="7F7A476F"/>
    <w:rsid w:val="7F7E49ED"/>
    <w:rsid w:val="7F800765"/>
    <w:rsid w:val="7F9F6E3D"/>
    <w:rsid w:val="7FA77AA0"/>
    <w:rsid w:val="7FB14DC3"/>
    <w:rsid w:val="7FBD5515"/>
    <w:rsid w:val="7FC71EF0"/>
    <w:rsid w:val="7FC93EBA"/>
    <w:rsid w:val="7FC95651"/>
    <w:rsid w:val="7FCF6FF7"/>
    <w:rsid w:val="7FE505C8"/>
    <w:rsid w:val="7FE707E4"/>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autoRedefine/>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autoRedefine/>
    <w:semiHidden/>
    <w:unhideWhenUsed/>
    <w:qFormat/>
    <w:uiPriority w:val="99"/>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caption"/>
    <w:basedOn w:val="1"/>
    <w:next w:val="1"/>
    <w:autoRedefine/>
    <w:qFormat/>
    <w:uiPriority w:val="0"/>
    <w:rPr>
      <w:rFonts w:ascii="Arial" w:hAnsi="Arial" w:eastAsia="黑体" w:cs="Arial"/>
      <w:sz w:val="20"/>
      <w:szCs w:val="20"/>
    </w:rPr>
  </w:style>
  <w:style w:type="paragraph" w:styleId="9">
    <w:name w:val="Body Text"/>
    <w:basedOn w:val="1"/>
    <w:next w:val="10"/>
    <w:autoRedefine/>
    <w:unhideWhenUsed/>
    <w:qFormat/>
    <w:uiPriority w:val="99"/>
    <w:pPr>
      <w:spacing w:after="120"/>
    </w:pPr>
  </w:style>
  <w:style w:type="paragraph" w:customStyle="1" w:styleId="10">
    <w:name w:val="正文文本缩进 21"/>
    <w:basedOn w:val="1"/>
    <w:qFormat/>
    <w:uiPriority w:val="0"/>
    <w:pPr>
      <w:spacing w:after="120" w:afterLines="0" w:line="480" w:lineRule="auto"/>
      <w:ind w:left="420" w:leftChars="200"/>
    </w:pPr>
  </w:style>
  <w:style w:type="paragraph" w:styleId="11">
    <w:name w:val="Block Text"/>
    <w:basedOn w:val="1"/>
    <w:autoRedefine/>
    <w:qFormat/>
    <w:uiPriority w:val="99"/>
    <w:pPr>
      <w:spacing w:after="120" w:afterAutospacing="0"/>
      <w:ind w:left="1440" w:leftChars="700" w:right="1440" w:rightChars="700"/>
      <w:jc w:val="left"/>
    </w:pPr>
    <w:rPr>
      <w:rFonts w:hint="eastAsia" w:ascii="宋体" w:hAnsi="宋体" w:eastAsia="宋体" w:cs="宋体"/>
      <w:kern w:val="0"/>
      <w:sz w:val="24"/>
      <w:szCs w:val="24"/>
      <w:lang w:val="en-US" w:eastAsia="zh-CN" w:bidi="ar"/>
    </w:rPr>
  </w:style>
  <w:style w:type="paragraph" w:styleId="12">
    <w:name w:val="footer"/>
    <w:basedOn w:val="1"/>
    <w:autoRedefine/>
    <w:qFormat/>
    <w:uiPriority w:val="0"/>
    <w:pPr>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13">
    <w:name w:val="header"/>
    <w:basedOn w:val="1"/>
    <w:qFormat/>
    <w:uiPriority w:val="0"/>
    <w:pPr>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eastAsia" w:ascii="宋体" w:hAnsi="宋体" w:eastAsia="宋体" w:cs="宋体"/>
      <w:kern w:val="0"/>
      <w:sz w:val="18"/>
      <w:szCs w:val="18"/>
      <w:lang w:val="en-US" w:eastAsia="zh-CN" w:bidi="ar"/>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8">
    <w:name w:val="Hyperlink"/>
    <w:basedOn w:val="17"/>
    <w:qFormat/>
    <w:uiPriority w:val="0"/>
    <w:rPr>
      <w:color w:val="0000FF"/>
      <w:u w:val="single"/>
    </w:rPr>
  </w:style>
  <w:style w:type="paragraph" w:styleId="19">
    <w:name w:val="List Paragraph"/>
    <w:basedOn w:val="1"/>
    <w:autoRedefine/>
    <w:qFormat/>
    <w:uiPriority w:val="99"/>
    <w:pPr>
      <w:ind w:firstLine="420" w:firstLineChars="200"/>
    </w:pPr>
  </w:style>
  <w:style w:type="paragraph" w:customStyle="1" w:styleId="20">
    <w:name w:val="Default"/>
    <w:next w:val="2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正文 A"/>
    <w:next w:val="20"/>
    <w:autoRedefine/>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2">
    <w:name w:val="p Char"/>
    <w:basedOn w:val="1"/>
    <w:autoRedefine/>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23">
    <w:name w:val="10"/>
    <w:basedOn w:val="17"/>
    <w:qFormat/>
    <w:uiPriority w:val="0"/>
    <w:rPr>
      <w:rFonts w:hint="default" w:ascii="Times New Roman" w:hAnsi="Times New Roman" w:cs="Times New Roman"/>
    </w:rPr>
  </w:style>
  <w:style w:type="character" w:customStyle="1" w:styleId="24">
    <w:name w:val="15"/>
    <w:basedOn w:val="17"/>
    <w:qFormat/>
    <w:uiPriority w:val="0"/>
    <w:rPr>
      <w:rFonts w:hint="default" w:ascii="Times New Roman" w:hAnsi="Times New Roman" w:cs="Times New Roman"/>
      <w:color w:val="0000FF"/>
      <w:u w:val="single"/>
    </w:rPr>
  </w:style>
  <w:style w:type="paragraph" w:customStyle="1" w:styleId="25">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6">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7">
    <w:name w:val="BodyText1I"/>
    <w:basedOn w:val="28"/>
    <w:next w:val="1"/>
    <w:qFormat/>
    <w:uiPriority w:val="0"/>
    <w:pPr>
      <w:spacing w:after="60" w:line="360" w:lineRule="atLeast"/>
      <w:ind w:left="72" w:leftChars="30" w:right="30" w:rightChars="30" w:firstLine="420"/>
      <w:jc w:val="center"/>
      <w:textAlignment w:val="baseline"/>
    </w:pPr>
    <w:rPr>
      <w:rFonts w:ascii="Times New Roman" w:hAnsi="Times New Roman" w:eastAsia="楷体_GB2312"/>
      <w:kern w:val="0"/>
      <w:sz w:val="32"/>
      <w:szCs w:val="20"/>
      <w:lang w:val="en-US" w:eastAsia="zh-CN" w:bidi="ar-SA"/>
    </w:rPr>
  </w:style>
  <w:style w:type="paragraph" w:customStyle="1" w:styleId="28">
    <w:name w:val="BodyText"/>
    <w:basedOn w:val="1"/>
    <w:next w:val="29"/>
    <w:qFormat/>
    <w:uiPriority w:val="0"/>
    <w:pPr>
      <w:spacing w:after="60" w:line="360" w:lineRule="atLeast"/>
      <w:ind w:left="72" w:leftChars="30" w:right="30" w:rightChars="30"/>
      <w:jc w:val="center"/>
      <w:textAlignment w:val="baseline"/>
    </w:pPr>
    <w:rPr>
      <w:rFonts w:ascii="Calibri" w:hAnsi="Calibri" w:eastAsia="宋体"/>
      <w:kern w:val="0"/>
      <w:sz w:val="20"/>
      <w:szCs w:val="20"/>
      <w:lang w:val="en-US" w:eastAsia="zh-CN" w:bidi="ar-SA"/>
    </w:rPr>
  </w:style>
  <w:style w:type="paragraph" w:customStyle="1" w:styleId="29">
    <w:name w:val="UserStyle_9"/>
    <w:qFormat/>
    <w:uiPriority w:val="0"/>
    <w:pPr>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34988</Words>
  <Characters>37088</Characters>
  <Lines>1</Lines>
  <Paragraphs>1</Paragraphs>
  <TotalTime>53</TotalTime>
  <ScaleCrop>false</ScaleCrop>
  <LinksUpToDate>false</LinksUpToDate>
  <CharactersWithSpaces>37991</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2024-02-27T00:50:00Z</dcterms:created>
  <dc:creator>Administrator</dc:creator>
  <cp:lastModifiedBy>怀旧</cp:lastModifiedBy>
  <dcterms:modified xsi:type="dcterms:W3CDTF">2024-03-06T08:25:15Z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FBA72DA536244E859BA66B149B77F214_13</vt:lpwstr>
  </property>
</Properties>
</file>