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12" w:rightChars="-244" w:firstLine="253" w:firstLineChars="45"/>
        <w:jc w:val="center"/>
        <w:rPr>
          <w:rFonts w:ascii="宋体" w:hAnsi="宋体" w:cs="宋体"/>
          <w:b/>
          <w:sz w:val="56"/>
          <w:szCs w:val="56"/>
          <w:highlight w:val="none"/>
        </w:rPr>
      </w:pPr>
      <w:r>
        <w:rPr>
          <w:rFonts w:hint="eastAsia" w:ascii="宋体" w:hAnsi="宋体" w:cs="宋体"/>
          <w:b/>
          <w:sz w:val="56"/>
          <w:szCs w:val="56"/>
          <w:highlight w:val="none"/>
        </w:rPr>
        <w:t>建安区政府采购</w:t>
      </w:r>
    </w:p>
    <w:p>
      <w:pPr>
        <w:pStyle w:val="35"/>
        <w:ind w:right="-512" w:rightChars="-244" w:firstLine="0" w:firstLineChars="0"/>
        <w:rPr>
          <w:rFonts w:hint="default"/>
          <w:b/>
          <w:highlight w:val="none"/>
        </w:rPr>
      </w:pPr>
    </w:p>
    <w:p>
      <w:pPr>
        <w:ind w:right="-512" w:rightChars="-244"/>
        <w:jc w:val="center"/>
        <w:rPr>
          <w:rFonts w:ascii="宋体" w:hAnsi="宋体" w:cs="宋体"/>
          <w:b/>
          <w:sz w:val="96"/>
          <w:szCs w:val="72"/>
          <w:highlight w:val="none"/>
        </w:rPr>
      </w:pPr>
    </w:p>
    <w:p>
      <w:pPr>
        <w:spacing w:line="600" w:lineRule="exact"/>
        <w:ind w:right="-512" w:rightChars="-244" w:firstLine="3855" w:firstLineChars="800"/>
        <w:jc w:val="left"/>
        <w:rPr>
          <w:rFonts w:ascii="宋体" w:hAnsi="宋体" w:cs="宋体"/>
          <w:b/>
          <w:sz w:val="48"/>
          <w:szCs w:val="48"/>
          <w:highlight w:val="none"/>
        </w:rPr>
      </w:pPr>
    </w:p>
    <w:p>
      <w:pPr>
        <w:spacing w:line="800" w:lineRule="exact"/>
        <w:ind w:right="-512" w:rightChars="-244" w:firstLine="4498" w:firstLineChars="800"/>
        <w:jc w:val="left"/>
        <w:rPr>
          <w:rFonts w:ascii="宋体" w:hAnsi="宋体" w:cs="宋体"/>
          <w:b/>
          <w:sz w:val="44"/>
          <w:szCs w:val="44"/>
          <w:highlight w:val="none"/>
        </w:rPr>
      </w:pPr>
      <w:r>
        <w:rPr>
          <w:rFonts w:hint="eastAsia" w:ascii="宋体" w:hAnsi="宋体" w:cs="宋体"/>
          <w:b/>
          <w:sz w:val="56"/>
          <w:szCs w:val="56"/>
          <w:highlight w:val="none"/>
        </w:rPr>
        <w:t>磋</w:t>
      </w:r>
    </w:p>
    <w:p>
      <w:pPr>
        <w:spacing w:line="800" w:lineRule="exact"/>
        <w:ind w:right="-512" w:rightChars="-244" w:firstLine="4498" w:firstLineChars="800"/>
        <w:jc w:val="left"/>
        <w:rPr>
          <w:rFonts w:ascii="宋体" w:hAnsi="宋体" w:cs="宋体"/>
          <w:b/>
          <w:sz w:val="56"/>
          <w:szCs w:val="56"/>
          <w:highlight w:val="none"/>
        </w:rPr>
      </w:pPr>
      <w:r>
        <w:rPr>
          <w:rFonts w:hint="eastAsia" w:ascii="宋体" w:hAnsi="宋体" w:cs="宋体"/>
          <w:b/>
          <w:sz w:val="56"/>
          <w:szCs w:val="56"/>
          <w:highlight w:val="none"/>
        </w:rPr>
        <w:t>商</w:t>
      </w:r>
    </w:p>
    <w:p>
      <w:pPr>
        <w:spacing w:line="800" w:lineRule="exact"/>
        <w:ind w:right="-512" w:rightChars="-244" w:firstLine="4498" w:firstLineChars="800"/>
        <w:jc w:val="left"/>
        <w:rPr>
          <w:rFonts w:ascii="宋体" w:hAnsi="宋体" w:cs="宋体"/>
          <w:b/>
          <w:sz w:val="56"/>
          <w:szCs w:val="56"/>
          <w:highlight w:val="none"/>
        </w:rPr>
      </w:pPr>
      <w:r>
        <w:rPr>
          <w:rFonts w:hint="eastAsia" w:ascii="宋体" w:hAnsi="宋体" w:cs="宋体"/>
          <w:b/>
          <w:sz w:val="56"/>
          <w:szCs w:val="56"/>
          <w:highlight w:val="none"/>
        </w:rPr>
        <w:t>文</w:t>
      </w:r>
    </w:p>
    <w:p>
      <w:pPr>
        <w:spacing w:line="800" w:lineRule="exact"/>
        <w:ind w:right="-512" w:rightChars="-244" w:firstLine="4498" w:firstLineChars="800"/>
        <w:jc w:val="left"/>
        <w:rPr>
          <w:b/>
          <w:highlight w:val="none"/>
        </w:rPr>
      </w:pPr>
      <w:r>
        <w:rPr>
          <w:rFonts w:hint="eastAsia" w:ascii="宋体" w:hAnsi="宋体" w:cs="宋体"/>
          <w:b/>
          <w:sz w:val="56"/>
          <w:szCs w:val="56"/>
          <w:highlight w:val="none"/>
        </w:rPr>
        <w:t>件</w:t>
      </w:r>
    </w:p>
    <w:p>
      <w:pPr>
        <w:spacing w:line="600" w:lineRule="exact"/>
        <w:ind w:right="-512" w:rightChars="-244" w:firstLine="163" w:firstLineChars="45"/>
        <w:jc w:val="center"/>
        <w:rPr>
          <w:rFonts w:ascii="宋体" w:hAnsi="宋体" w:cs="宋体"/>
          <w:b/>
          <w:sz w:val="36"/>
          <w:szCs w:val="36"/>
          <w:highlight w:val="none"/>
        </w:rPr>
      </w:pPr>
      <w:r>
        <w:rPr>
          <w:rFonts w:hint="eastAsia" w:ascii="宋体" w:hAnsi="宋体" w:cs="宋体"/>
          <w:b/>
          <w:sz w:val="36"/>
          <w:szCs w:val="36"/>
          <w:highlight w:val="none"/>
        </w:rPr>
        <w:t>（不见面开标）</w:t>
      </w:r>
    </w:p>
    <w:p>
      <w:pPr>
        <w:pStyle w:val="2"/>
        <w:ind w:right="-512" w:rightChars="-244"/>
        <w:rPr>
          <w:b/>
          <w:highlight w:val="none"/>
        </w:rPr>
      </w:pPr>
    </w:p>
    <w:p>
      <w:pPr>
        <w:pStyle w:val="2"/>
        <w:ind w:right="-512" w:rightChars="-244"/>
        <w:rPr>
          <w:b/>
          <w:highlight w:val="none"/>
        </w:rPr>
      </w:pPr>
    </w:p>
    <w:p>
      <w:pPr>
        <w:pStyle w:val="2"/>
        <w:ind w:right="-512" w:rightChars="-244"/>
        <w:rPr>
          <w:b/>
          <w:highlight w:val="none"/>
        </w:rPr>
      </w:pPr>
    </w:p>
    <w:p>
      <w:pPr>
        <w:pStyle w:val="2"/>
        <w:ind w:right="-512" w:rightChars="-244"/>
        <w:rPr>
          <w:b/>
          <w:highlight w:val="none"/>
        </w:rPr>
      </w:pPr>
    </w:p>
    <w:p>
      <w:pPr>
        <w:spacing w:line="640" w:lineRule="exact"/>
        <w:ind w:right="-512" w:rightChars="-244" w:firstLine="1084" w:firstLineChars="300"/>
        <w:rPr>
          <w:rFonts w:ascii="宋体" w:hAnsi="宋体" w:cs="宋体"/>
          <w:b/>
          <w:sz w:val="36"/>
          <w:szCs w:val="36"/>
          <w:highlight w:val="none"/>
        </w:rPr>
      </w:pPr>
      <w:r>
        <w:rPr>
          <w:rFonts w:hint="eastAsia" w:ascii="宋体" w:hAnsi="宋体" w:cs="宋体"/>
          <w:b/>
          <w:sz w:val="36"/>
          <w:szCs w:val="36"/>
          <w:highlight w:val="none"/>
        </w:rPr>
        <w:t>项目编号：建安政采竞磋商字〔</w:t>
      </w:r>
      <w:r>
        <w:rPr>
          <w:rFonts w:hint="eastAsia" w:ascii="宋体" w:hAnsi="宋体" w:cs="宋体"/>
          <w:b/>
          <w:sz w:val="36"/>
          <w:szCs w:val="36"/>
          <w:highlight w:val="none"/>
          <w:lang w:eastAsia="zh-CN"/>
        </w:rPr>
        <w:t>2024</w:t>
      </w:r>
      <w:r>
        <w:rPr>
          <w:rFonts w:hint="eastAsia" w:ascii="宋体" w:hAnsi="宋体" w:cs="宋体"/>
          <w:b/>
          <w:sz w:val="36"/>
          <w:szCs w:val="36"/>
          <w:highlight w:val="none"/>
        </w:rPr>
        <w:t>〕</w:t>
      </w:r>
      <w:r>
        <w:rPr>
          <w:rFonts w:hint="eastAsia" w:ascii="宋体" w:hAnsi="宋体" w:cs="宋体"/>
          <w:b/>
          <w:sz w:val="36"/>
          <w:szCs w:val="36"/>
          <w:highlight w:val="none"/>
          <w:lang w:val="en-US" w:eastAsia="zh-CN"/>
        </w:rPr>
        <w:t>7号</w:t>
      </w:r>
    </w:p>
    <w:p>
      <w:pPr>
        <w:spacing w:line="640" w:lineRule="exact"/>
        <w:ind w:left="2884" w:leftChars="513" w:right="-512" w:rightChars="-244" w:hanging="1807" w:hangingChars="500"/>
        <w:rPr>
          <w:rFonts w:hint="eastAsia" w:ascii="宋体" w:hAnsi="宋体" w:eastAsia="宋体" w:cs="宋体"/>
          <w:b/>
          <w:sz w:val="36"/>
          <w:szCs w:val="36"/>
          <w:highlight w:val="none"/>
          <w:lang w:eastAsia="zh-CN"/>
        </w:rPr>
      </w:pPr>
      <w:r>
        <w:rPr>
          <w:rFonts w:hint="eastAsia" w:ascii="宋体" w:hAnsi="宋体" w:cs="宋体"/>
          <w:b/>
          <w:sz w:val="36"/>
          <w:szCs w:val="36"/>
          <w:highlight w:val="none"/>
        </w:rPr>
        <w:t>项目名称：</w:t>
      </w:r>
      <w:r>
        <w:rPr>
          <w:rFonts w:hint="eastAsia" w:ascii="宋体" w:hAnsi="宋体" w:cs="宋体"/>
          <w:b/>
          <w:sz w:val="36"/>
          <w:szCs w:val="36"/>
          <w:highlight w:val="none"/>
          <w:lang w:eastAsia="zh-CN"/>
        </w:rPr>
        <w:t>张潘镇七级韩村道路修复性养护工程</w:t>
      </w:r>
    </w:p>
    <w:p>
      <w:pPr>
        <w:spacing w:line="640" w:lineRule="exact"/>
        <w:ind w:right="-512" w:rightChars="-244" w:firstLine="1084" w:firstLineChars="300"/>
        <w:rPr>
          <w:rFonts w:hint="eastAsia" w:ascii="宋体" w:hAnsi="宋体" w:eastAsia="宋体" w:cs="宋体"/>
          <w:b/>
          <w:sz w:val="36"/>
          <w:szCs w:val="36"/>
          <w:highlight w:val="none"/>
          <w:lang w:eastAsia="zh-CN"/>
        </w:rPr>
      </w:pPr>
      <w:r>
        <w:rPr>
          <w:rFonts w:hint="eastAsia" w:ascii="宋体" w:hAnsi="宋体" w:cs="宋体"/>
          <w:b/>
          <w:sz w:val="36"/>
          <w:szCs w:val="36"/>
          <w:highlight w:val="none"/>
        </w:rPr>
        <w:t>采购单位：</w:t>
      </w:r>
      <w:r>
        <w:rPr>
          <w:rFonts w:hint="eastAsia" w:ascii="宋体" w:hAnsi="宋体" w:cs="宋体"/>
          <w:b/>
          <w:sz w:val="36"/>
          <w:szCs w:val="36"/>
          <w:highlight w:val="none"/>
          <w:lang w:eastAsia="zh-CN"/>
        </w:rPr>
        <w:t>许昌市建安区交通运输局</w:t>
      </w:r>
    </w:p>
    <w:p>
      <w:pPr>
        <w:spacing w:line="640" w:lineRule="exact"/>
        <w:ind w:right="-512" w:rightChars="-244" w:firstLine="1084" w:firstLineChars="300"/>
        <w:rPr>
          <w:rFonts w:ascii="宋体" w:hAnsi="宋体" w:cs="宋体"/>
          <w:b/>
          <w:sz w:val="36"/>
          <w:szCs w:val="36"/>
          <w:highlight w:val="none"/>
        </w:rPr>
      </w:pPr>
      <w:r>
        <w:rPr>
          <w:rFonts w:hint="eastAsia" w:ascii="宋体" w:hAnsi="宋体" w:cs="宋体"/>
          <w:b/>
          <w:sz w:val="36"/>
          <w:szCs w:val="36"/>
          <w:highlight w:val="none"/>
        </w:rPr>
        <w:t>代理机构：丰汇国际项目管理有限公司</w:t>
      </w:r>
    </w:p>
    <w:p>
      <w:pPr>
        <w:spacing w:line="640" w:lineRule="exact"/>
        <w:ind w:right="-512" w:rightChars="-244"/>
        <w:jc w:val="center"/>
        <w:rPr>
          <w:rFonts w:ascii="宋体" w:hAnsi="宋体" w:cs="宋体"/>
          <w:b/>
          <w:sz w:val="36"/>
          <w:szCs w:val="36"/>
          <w:highlight w:val="none"/>
        </w:rPr>
      </w:pPr>
      <w:r>
        <w:rPr>
          <w:rFonts w:hint="eastAsia" w:ascii="宋体" w:hAnsi="宋体" w:cs="宋体"/>
          <w:b/>
          <w:sz w:val="36"/>
          <w:szCs w:val="36"/>
          <w:highlight w:val="none"/>
        </w:rPr>
        <w:t>二〇二</w:t>
      </w:r>
      <w:r>
        <w:rPr>
          <w:rFonts w:hint="eastAsia" w:ascii="宋体" w:hAnsi="宋体" w:cs="宋体"/>
          <w:b/>
          <w:sz w:val="36"/>
          <w:szCs w:val="36"/>
          <w:highlight w:val="none"/>
          <w:lang w:eastAsia="zh-CN"/>
        </w:rPr>
        <w:t>四</w:t>
      </w:r>
      <w:r>
        <w:rPr>
          <w:rFonts w:hint="eastAsia" w:ascii="宋体" w:hAnsi="宋体" w:cs="宋体"/>
          <w:b/>
          <w:sz w:val="36"/>
          <w:szCs w:val="36"/>
          <w:highlight w:val="none"/>
        </w:rPr>
        <w:t>年</w:t>
      </w:r>
      <w:r>
        <w:rPr>
          <w:rFonts w:hint="eastAsia" w:ascii="宋体" w:hAnsi="宋体" w:cs="宋体"/>
          <w:b/>
          <w:sz w:val="36"/>
          <w:szCs w:val="36"/>
          <w:highlight w:val="none"/>
          <w:lang w:eastAsia="zh-CN"/>
        </w:rPr>
        <w:t>三</w:t>
      </w:r>
      <w:r>
        <w:rPr>
          <w:rFonts w:hint="eastAsia" w:ascii="宋体" w:hAnsi="宋体" w:cs="宋体"/>
          <w:b/>
          <w:sz w:val="36"/>
          <w:szCs w:val="36"/>
          <w:highlight w:val="none"/>
        </w:rPr>
        <w:t>月</w:t>
      </w:r>
    </w:p>
    <w:p>
      <w:pPr>
        <w:autoSpaceDE w:val="0"/>
        <w:autoSpaceDN w:val="0"/>
        <w:adjustRightInd w:val="0"/>
        <w:spacing w:line="700" w:lineRule="exact"/>
        <w:ind w:right="-512" w:rightChars="-244" w:firstLine="551"/>
        <w:jc w:val="center"/>
        <w:rPr>
          <w:rFonts w:ascii="宋体" w:hAnsi="宋体" w:cs="宋体"/>
          <w:b/>
          <w:bCs/>
          <w:sz w:val="40"/>
          <w:szCs w:val="40"/>
          <w:highlight w:val="none"/>
          <w:lang w:val="zh-CN"/>
        </w:rPr>
      </w:pPr>
    </w:p>
    <w:p>
      <w:pPr>
        <w:autoSpaceDE w:val="0"/>
        <w:autoSpaceDN w:val="0"/>
        <w:adjustRightInd w:val="0"/>
        <w:spacing w:line="700" w:lineRule="exact"/>
        <w:ind w:right="-512" w:rightChars="-244" w:firstLine="551"/>
        <w:jc w:val="center"/>
        <w:rPr>
          <w:rFonts w:ascii="宋体" w:hAnsi="宋体" w:cs="宋体"/>
          <w:b/>
          <w:bCs/>
          <w:sz w:val="40"/>
          <w:szCs w:val="40"/>
          <w:highlight w:val="none"/>
          <w:lang w:val="zh-CN"/>
        </w:rPr>
      </w:pPr>
      <w:r>
        <w:rPr>
          <w:rFonts w:hint="eastAsia" w:ascii="宋体" w:hAnsi="宋体" w:cs="宋体"/>
          <w:b/>
          <w:bCs/>
          <w:sz w:val="40"/>
          <w:szCs w:val="40"/>
          <w:highlight w:val="none"/>
          <w:lang w:val="zh-CN"/>
        </w:rPr>
        <w:t>磋商文件目录</w:t>
      </w:r>
    </w:p>
    <w:p>
      <w:pPr>
        <w:autoSpaceDE w:val="0"/>
        <w:autoSpaceDN w:val="0"/>
        <w:adjustRightInd w:val="0"/>
        <w:spacing w:line="700" w:lineRule="exact"/>
        <w:ind w:right="-512" w:rightChars="-244" w:firstLine="551"/>
        <w:rPr>
          <w:rFonts w:ascii="宋体" w:hAnsi="宋体" w:cs="宋体"/>
          <w:b/>
          <w:bCs/>
          <w:sz w:val="28"/>
          <w:szCs w:val="28"/>
          <w:highlight w:val="none"/>
          <w:lang w:val="zh-CN"/>
        </w:rPr>
      </w:pP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第一章 磋商邀请</w:t>
      </w: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第二章 采购需求</w:t>
      </w: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第三章 供应商须知前附表</w:t>
      </w:r>
    </w:p>
    <w:p>
      <w:pPr>
        <w:autoSpaceDE w:val="0"/>
        <w:autoSpaceDN w:val="0"/>
        <w:adjustRightInd w:val="0"/>
        <w:spacing w:line="700" w:lineRule="exact"/>
        <w:ind w:firstLine="551"/>
        <w:rPr>
          <w:rFonts w:ascii="宋体" w:hAnsi="宋体" w:cs="宋体"/>
          <w:b/>
          <w:bCs/>
          <w:sz w:val="32"/>
          <w:szCs w:val="32"/>
          <w:highlight w:val="none"/>
          <w:lang w:val="zh-CN"/>
        </w:rPr>
      </w:pPr>
      <w:r>
        <w:rPr>
          <w:rFonts w:hint="eastAsia" w:ascii="宋体" w:hAnsi="宋体" w:cs="宋体"/>
          <w:b/>
          <w:bCs/>
          <w:sz w:val="32"/>
          <w:szCs w:val="32"/>
          <w:highlight w:val="none"/>
          <w:lang w:val="zh-CN"/>
        </w:rPr>
        <w:t>第四章 供应商须知</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一、概念释义</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二、磋商文件说明</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三、响应文件的编制</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四、响应文件的递交</w:t>
      </w:r>
    </w:p>
    <w:p>
      <w:pPr>
        <w:autoSpaceDE w:val="0"/>
        <w:autoSpaceDN w:val="0"/>
        <w:adjustRightInd w:val="0"/>
        <w:spacing w:line="700" w:lineRule="exact"/>
        <w:ind w:firstLine="960" w:firstLineChars="300"/>
        <w:rPr>
          <w:rFonts w:ascii="宋体" w:cs="宋体"/>
          <w:sz w:val="32"/>
          <w:szCs w:val="32"/>
          <w:highlight w:val="none"/>
          <w:lang w:val="zh-CN"/>
        </w:rPr>
      </w:pPr>
      <w:r>
        <w:rPr>
          <w:rFonts w:hint="eastAsia" w:ascii="宋体" w:hAnsi="宋体" w:cs="宋体"/>
          <w:sz w:val="32"/>
          <w:szCs w:val="32"/>
          <w:highlight w:val="none"/>
          <w:lang w:val="zh-CN"/>
        </w:rPr>
        <w:t>五、磋商和评审</w:t>
      </w:r>
    </w:p>
    <w:p>
      <w:pPr>
        <w:autoSpaceDE w:val="0"/>
        <w:autoSpaceDN w:val="0"/>
        <w:adjustRightInd w:val="0"/>
        <w:spacing w:line="700" w:lineRule="exact"/>
        <w:ind w:firstLine="960" w:firstLineChars="300"/>
        <w:rPr>
          <w:rFonts w:hint="eastAsia" w:ascii="宋体" w:hAnsi="宋体" w:cs="宋体"/>
          <w:sz w:val="32"/>
          <w:szCs w:val="32"/>
          <w:highlight w:val="none"/>
          <w:lang w:val="zh-CN"/>
        </w:rPr>
      </w:pPr>
      <w:r>
        <w:rPr>
          <w:rFonts w:hint="eastAsia" w:ascii="宋体" w:hAnsi="宋体" w:cs="宋体"/>
          <w:sz w:val="32"/>
          <w:szCs w:val="32"/>
          <w:highlight w:val="none"/>
          <w:lang w:val="zh-CN"/>
        </w:rPr>
        <w:t>六、确认成交供应商和授予合同</w:t>
      </w:r>
    </w:p>
    <w:p>
      <w:pPr>
        <w:autoSpaceDE w:val="0"/>
        <w:autoSpaceDN w:val="0"/>
        <w:adjustRightInd w:val="0"/>
        <w:spacing w:line="700" w:lineRule="exact"/>
        <w:ind w:firstLine="551"/>
        <w:rPr>
          <w:rFonts w:ascii="宋体" w:cs="宋体"/>
          <w:b/>
          <w:bCs/>
          <w:sz w:val="32"/>
          <w:szCs w:val="32"/>
          <w:highlight w:val="none"/>
          <w:lang w:val="zh-CN"/>
        </w:rPr>
      </w:pPr>
      <w:r>
        <w:rPr>
          <w:rFonts w:hint="eastAsia" w:ascii="宋体" w:hAnsi="宋体" w:cs="宋体"/>
          <w:b/>
          <w:bCs/>
          <w:sz w:val="32"/>
          <w:szCs w:val="32"/>
          <w:highlight w:val="none"/>
          <w:lang w:val="zh-CN"/>
        </w:rPr>
        <w:t xml:space="preserve">第五章 </w:t>
      </w:r>
      <w:r>
        <w:rPr>
          <w:rFonts w:hint="eastAsia" w:ascii="宋体" w:hAnsi="宋体" w:cs="宋体"/>
          <w:b/>
          <w:kern w:val="0"/>
          <w:sz w:val="32"/>
          <w:szCs w:val="32"/>
          <w:highlight w:val="none"/>
        </w:rPr>
        <w:t>政府采购政策功能</w:t>
      </w:r>
    </w:p>
    <w:p>
      <w:pPr>
        <w:autoSpaceDE w:val="0"/>
        <w:autoSpaceDN w:val="0"/>
        <w:adjustRightInd w:val="0"/>
        <w:spacing w:line="700" w:lineRule="exact"/>
        <w:ind w:firstLine="551"/>
        <w:rPr>
          <w:rFonts w:ascii="宋体" w:cs="宋体"/>
          <w:b/>
          <w:bCs/>
          <w:sz w:val="32"/>
          <w:szCs w:val="32"/>
          <w:highlight w:val="none"/>
          <w:lang w:val="zh-CN"/>
        </w:rPr>
      </w:pPr>
      <w:r>
        <w:rPr>
          <w:rFonts w:hint="eastAsia" w:ascii="宋体" w:hAnsi="宋体" w:cs="宋体"/>
          <w:b/>
          <w:bCs/>
          <w:sz w:val="32"/>
          <w:szCs w:val="32"/>
          <w:highlight w:val="none"/>
          <w:lang w:val="zh-CN"/>
        </w:rPr>
        <w:t>第六章 对响应文件审查与评审</w:t>
      </w:r>
    </w:p>
    <w:p>
      <w:pPr>
        <w:autoSpaceDE w:val="0"/>
        <w:autoSpaceDN w:val="0"/>
        <w:adjustRightInd w:val="0"/>
        <w:spacing w:line="700" w:lineRule="exact"/>
        <w:ind w:firstLine="551"/>
        <w:outlineLvl w:val="0"/>
        <w:rPr>
          <w:rFonts w:ascii="宋体" w:cs="宋体"/>
          <w:b/>
          <w:bCs/>
          <w:sz w:val="32"/>
          <w:szCs w:val="32"/>
          <w:highlight w:val="none"/>
          <w:lang w:val="zh-CN"/>
        </w:rPr>
      </w:pPr>
      <w:r>
        <w:rPr>
          <w:rFonts w:hint="eastAsia" w:ascii="宋体" w:hAnsi="宋体" w:cs="宋体"/>
          <w:b/>
          <w:bCs/>
          <w:sz w:val="32"/>
          <w:szCs w:val="32"/>
          <w:highlight w:val="none"/>
          <w:lang w:val="zh-CN"/>
        </w:rPr>
        <w:t xml:space="preserve">第七章 </w:t>
      </w:r>
      <w:r>
        <w:rPr>
          <w:rFonts w:hint="eastAsia" w:ascii="宋体" w:hAnsi="宋体" w:cs="宋体"/>
          <w:b/>
          <w:kern w:val="0"/>
          <w:sz w:val="32"/>
          <w:szCs w:val="32"/>
          <w:highlight w:val="none"/>
        </w:rPr>
        <w:t>合同条款及格式</w:t>
      </w:r>
    </w:p>
    <w:p>
      <w:pPr>
        <w:autoSpaceDE w:val="0"/>
        <w:autoSpaceDN w:val="0"/>
        <w:adjustRightInd w:val="0"/>
        <w:spacing w:line="700" w:lineRule="exact"/>
        <w:ind w:firstLine="551"/>
        <w:rPr>
          <w:rFonts w:ascii="宋体" w:hAnsi="宋体" w:cs="宋体"/>
          <w:b/>
          <w:kern w:val="0"/>
          <w:sz w:val="32"/>
          <w:szCs w:val="32"/>
          <w:highlight w:val="none"/>
        </w:rPr>
      </w:pPr>
      <w:r>
        <w:rPr>
          <w:rFonts w:hint="eastAsia" w:ascii="宋体" w:hAnsi="宋体" w:cs="宋体"/>
          <w:b/>
          <w:bCs/>
          <w:sz w:val="32"/>
          <w:szCs w:val="32"/>
          <w:highlight w:val="none"/>
          <w:lang w:val="zh-CN"/>
        </w:rPr>
        <w:t xml:space="preserve">第八章 </w:t>
      </w:r>
      <w:r>
        <w:rPr>
          <w:rFonts w:hint="eastAsia" w:ascii="宋体" w:hAnsi="宋体" w:cs="宋体"/>
          <w:b/>
          <w:kern w:val="0"/>
          <w:sz w:val="32"/>
          <w:szCs w:val="32"/>
          <w:highlight w:val="none"/>
        </w:rPr>
        <w:t>响应文件有关格式</w:t>
      </w:r>
    </w:p>
    <w:p>
      <w:pPr>
        <w:pStyle w:val="46"/>
        <w:ind w:right="-512" w:rightChars="-244"/>
        <w:rPr>
          <w:highlight w:val="none"/>
        </w:rPr>
      </w:pPr>
    </w:p>
    <w:p>
      <w:pPr>
        <w:ind w:right="-512" w:rightChars="-244"/>
        <w:rPr>
          <w:highlight w:val="none"/>
        </w:rPr>
      </w:pPr>
    </w:p>
    <w:p>
      <w:pPr>
        <w:pStyle w:val="17"/>
        <w:ind w:right="-512" w:rightChars="-244"/>
        <w:rPr>
          <w:rFonts w:hint="default"/>
          <w:highlight w:val="none"/>
        </w:rPr>
      </w:pPr>
    </w:p>
    <w:p>
      <w:pPr>
        <w:adjustRightInd w:val="0"/>
        <w:snapToGrid w:val="0"/>
        <w:spacing w:line="360" w:lineRule="auto"/>
        <w:ind w:right="-512" w:rightChars="-244"/>
        <w:rPr>
          <w:rFonts w:ascii="宋体" w:hAnsi="宋体" w:cs="宋体"/>
          <w:b/>
          <w:sz w:val="36"/>
          <w:szCs w:val="36"/>
          <w:highlight w:val="none"/>
        </w:rPr>
      </w:pPr>
    </w:p>
    <w:p>
      <w:pPr>
        <w:pStyle w:val="2"/>
        <w:ind w:right="-512" w:rightChars="-244"/>
        <w:rPr>
          <w:highlight w:val="none"/>
        </w:rPr>
      </w:pPr>
    </w:p>
    <w:p>
      <w:pPr>
        <w:adjustRightInd w:val="0"/>
        <w:snapToGrid w:val="0"/>
        <w:spacing w:line="360" w:lineRule="auto"/>
        <w:ind w:right="-512" w:rightChars="-244"/>
        <w:jc w:val="center"/>
        <w:outlineLvl w:val="0"/>
        <w:rPr>
          <w:rFonts w:ascii="宋体" w:hAnsi="宋体" w:cs="宋体"/>
          <w:b/>
          <w:sz w:val="36"/>
          <w:szCs w:val="36"/>
          <w:highlight w:val="none"/>
        </w:rPr>
      </w:pPr>
      <w:r>
        <w:rPr>
          <w:rFonts w:hint="eastAsia" w:ascii="宋体" w:hAnsi="宋体" w:cs="宋体"/>
          <w:b/>
          <w:sz w:val="36"/>
          <w:szCs w:val="36"/>
          <w:highlight w:val="none"/>
        </w:rPr>
        <w:t>第一章 磋商邀请</w:t>
      </w:r>
    </w:p>
    <w:p>
      <w:pPr>
        <w:adjustRightInd w:val="0"/>
        <w:snapToGrid w:val="0"/>
        <w:spacing w:line="360" w:lineRule="auto"/>
        <w:ind w:right="-512" w:rightChars="-244"/>
        <w:jc w:val="center"/>
        <w:rPr>
          <w:rFonts w:ascii="宋体" w:hAnsi="宋体" w:cs="宋体"/>
          <w:b/>
          <w:bCs/>
          <w:sz w:val="32"/>
          <w:szCs w:val="36"/>
          <w:highlight w:val="none"/>
        </w:rPr>
      </w:pPr>
      <w:r>
        <w:rPr>
          <w:rFonts w:hint="eastAsia" w:ascii="宋体" w:hAnsi="宋体" w:cs="宋体"/>
          <w:b/>
          <w:bCs/>
          <w:sz w:val="32"/>
          <w:szCs w:val="36"/>
          <w:highlight w:val="none"/>
        </w:rPr>
        <w:t>建安政采竞磋商字〔</w:t>
      </w:r>
      <w:r>
        <w:rPr>
          <w:rFonts w:hint="eastAsia" w:ascii="宋体" w:hAnsi="宋体" w:cs="宋体"/>
          <w:b/>
          <w:bCs/>
          <w:sz w:val="32"/>
          <w:szCs w:val="36"/>
          <w:highlight w:val="none"/>
          <w:lang w:eastAsia="zh-CN"/>
        </w:rPr>
        <w:t>2024</w:t>
      </w:r>
      <w:r>
        <w:rPr>
          <w:rFonts w:hint="eastAsia" w:ascii="宋体" w:hAnsi="宋体" w:cs="宋体"/>
          <w:b/>
          <w:bCs/>
          <w:sz w:val="32"/>
          <w:szCs w:val="36"/>
          <w:highlight w:val="none"/>
        </w:rPr>
        <w:t>〕</w:t>
      </w:r>
      <w:r>
        <w:rPr>
          <w:rFonts w:hint="eastAsia" w:ascii="宋体" w:hAnsi="宋体" w:cs="宋体"/>
          <w:b/>
          <w:bCs/>
          <w:sz w:val="32"/>
          <w:szCs w:val="36"/>
          <w:highlight w:val="none"/>
          <w:lang w:val="en-US" w:eastAsia="zh-CN"/>
        </w:rPr>
        <w:t>7号</w:t>
      </w:r>
    </w:p>
    <w:p>
      <w:pPr>
        <w:adjustRightInd w:val="0"/>
        <w:snapToGrid w:val="0"/>
        <w:spacing w:line="360" w:lineRule="auto"/>
        <w:ind w:right="-512" w:rightChars="-244"/>
        <w:jc w:val="center"/>
        <w:rPr>
          <w:rFonts w:hint="eastAsia" w:ascii="宋体" w:hAnsi="宋体" w:eastAsia="宋体" w:cs="宋体"/>
          <w:b/>
          <w:bCs/>
          <w:sz w:val="32"/>
          <w:szCs w:val="36"/>
          <w:highlight w:val="none"/>
          <w:lang w:eastAsia="zh-CN"/>
        </w:rPr>
      </w:pPr>
      <w:r>
        <w:rPr>
          <w:rFonts w:hint="eastAsia" w:ascii="宋体" w:hAnsi="宋体" w:cs="宋体"/>
          <w:b/>
          <w:bCs/>
          <w:sz w:val="32"/>
          <w:szCs w:val="36"/>
          <w:highlight w:val="none"/>
          <w:lang w:eastAsia="zh-CN"/>
        </w:rPr>
        <w:t>许昌市建安区交通运输局</w:t>
      </w:r>
    </w:p>
    <w:p>
      <w:pPr>
        <w:adjustRightInd w:val="0"/>
        <w:snapToGrid w:val="0"/>
        <w:spacing w:line="360" w:lineRule="auto"/>
        <w:ind w:right="-512" w:rightChars="-244"/>
        <w:jc w:val="center"/>
        <w:rPr>
          <w:rFonts w:ascii="宋体" w:hAnsi="宋体" w:cs="宋体"/>
          <w:b/>
          <w:bCs/>
          <w:sz w:val="32"/>
          <w:szCs w:val="36"/>
          <w:highlight w:val="none"/>
        </w:rPr>
      </w:pPr>
      <w:r>
        <w:rPr>
          <w:rFonts w:hint="eastAsia" w:ascii="宋体" w:hAnsi="宋体" w:cs="宋体"/>
          <w:b/>
          <w:bCs/>
          <w:sz w:val="32"/>
          <w:szCs w:val="36"/>
          <w:highlight w:val="none"/>
          <w:lang w:eastAsia="zh-CN"/>
        </w:rPr>
        <w:t>张潘镇七级韩村道路修复性养护工程</w:t>
      </w:r>
      <w:r>
        <w:rPr>
          <w:rFonts w:hint="eastAsia" w:ascii="宋体" w:hAnsi="宋体" w:cs="宋体"/>
          <w:b/>
          <w:bCs/>
          <w:sz w:val="32"/>
          <w:szCs w:val="36"/>
          <w:highlight w:val="none"/>
        </w:rPr>
        <w:t>（不见面开标）</w:t>
      </w:r>
    </w:p>
    <w:p>
      <w:pPr>
        <w:adjustRightInd w:val="0"/>
        <w:snapToGrid w:val="0"/>
        <w:spacing w:line="360" w:lineRule="auto"/>
        <w:ind w:right="-512" w:rightChars="-244"/>
        <w:jc w:val="center"/>
        <w:rPr>
          <w:rFonts w:ascii="宋体" w:hAnsi="宋体" w:cs="宋体"/>
          <w:b/>
          <w:bCs/>
          <w:sz w:val="32"/>
          <w:szCs w:val="36"/>
          <w:highlight w:val="none"/>
        </w:rPr>
      </w:pPr>
      <w:r>
        <w:rPr>
          <w:rFonts w:hint="eastAsia" w:ascii="宋体" w:hAnsi="宋体" w:cs="宋体"/>
          <w:b/>
          <w:bCs/>
          <w:sz w:val="32"/>
          <w:szCs w:val="36"/>
          <w:highlight w:val="none"/>
        </w:rPr>
        <w:t>竞争性磋商公告</w:t>
      </w:r>
    </w:p>
    <w:p>
      <w:pPr>
        <w:pBdr>
          <w:top w:val="single" w:color="auto" w:sz="4" w:space="1"/>
          <w:left w:val="single" w:color="auto" w:sz="4" w:space="4"/>
          <w:bottom w:val="single" w:color="auto" w:sz="4" w:space="1"/>
          <w:right w:val="single" w:color="auto" w:sz="4" w:space="4"/>
        </w:pBdr>
        <w:spacing w:line="360" w:lineRule="auto"/>
        <w:ind w:right="-512" w:rightChars="-244" w:firstLine="420" w:firstLineChars="200"/>
        <w:jc w:val="left"/>
        <w:rPr>
          <w:rStyle w:val="131"/>
          <w:rFonts w:ascii="宋体" w:hAnsi="宋体" w:cs="宋体"/>
          <w:szCs w:val="21"/>
          <w:highlight w:val="none"/>
        </w:rPr>
      </w:pPr>
      <w:bookmarkStart w:id="0" w:name="_Toc28359079"/>
      <w:bookmarkStart w:id="1" w:name="_Toc35393621"/>
      <w:bookmarkStart w:id="2" w:name="_Toc28359002"/>
      <w:bookmarkStart w:id="3" w:name="_Toc35393790"/>
      <w:bookmarkStart w:id="4" w:name="_Hlk24379207"/>
      <w:r>
        <w:rPr>
          <w:rStyle w:val="131"/>
          <w:rFonts w:hint="eastAsia" w:ascii="宋体" w:hAnsi="宋体" w:cs="宋体"/>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right="-512" w:rightChars="-244" w:firstLine="420" w:firstLineChars="200"/>
        <w:jc w:val="left"/>
        <w:rPr>
          <w:rStyle w:val="131"/>
          <w:rFonts w:ascii="宋体" w:hAnsi="宋体" w:cs="宋体"/>
          <w:szCs w:val="21"/>
          <w:highlight w:val="none"/>
        </w:rPr>
      </w:pPr>
      <w:r>
        <w:rPr>
          <w:rStyle w:val="131"/>
          <w:rFonts w:hint="eastAsia" w:ascii="宋体" w:hAnsi="宋体" w:cs="宋体"/>
          <w:szCs w:val="21"/>
          <w:highlight w:val="none"/>
          <w:lang w:eastAsia="zh-CN"/>
        </w:rPr>
        <w:t>张潘镇七级韩村道路修复性养护工程</w:t>
      </w:r>
      <w:r>
        <w:rPr>
          <w:rStyle w:val="131"/>
          <w:rFonts w:hint="eastAsia" w:ascii="宋体" w:hAnsi="宋体" w:cs="宋体"/>
          <w:szCs w:val="21"/>
          <w:highlight w:val="none"/>
        </w:rPr>
        <w:t>的潜在供应商应在《全国公共资源交易平台（河南省·许昌市）》（http://ggzy.xuchang.gov.cn/）获取磋商文件，并于</w:t>
      </w:r>
      <w:r>
        <w:rPr>
          <w:rStyle w:val="131"/>
          <w:rFonts w:hint="eastAsia" w:ascii="宋体" w:hAnsi="宋体" w:cs="宋体"/>
          <w:szCs w:val="21"/>
          <w:highlight w:val="none"/>
          <w:lang w:eastAsia="zh-CN"/>
        </w:rPr>
        <w:t>2024</w:t>
      </w:r>
      <w:r>
        <w:rPr>
          <w:rStyle w:val="131"/>
          <w:rFonts w:hint="eastAsia" w:ascii="宋体" w:hAnsi="宋体" w:cs="宋体"/>
          <w:szCs w:val="21"/>
          <w:highlight w:val="none"/>
        </w:rPr>
        <w:t>年</w:t>
      </w:r>
      <w:r>
        <w:rPr>
          <w:rStyle w:val="131"/>
          <w:rFonts w:hint="eastAsia" w:ascii="宋体" w:hAnsi="宋体" w:cs="宋体"/>
          <w:szCs w:val="21"/>
          <w:highlight w:val="none"/>
          <w:lang w:val="en-US" w:eastAsia="zh-CN"/>
        </w:rPr>
        <w:t>3月26日</w:t>
      </w:r>
      <w:r>
        <w:rPr>
          <w:rStyle w:val="131"/>
          <w:rFonts w:hint="eastAsia" w:ascii="宋体" w:hAnsi="宋体" w:cs="宋体"/>
          <w:szCs w:val="21"/>
          <w:highlight w:val="none"/>
        </w:rPr>
        <w:t>09点30分（北京时间）前提交（上传）响应文件。</w:t>
      </w:r>
    </w:p>
    <w:bookmarkEnd w:id="0"/>
    <w:bookmarkEnd w:id="1"/>
    <w:bookmarkEnd w:id="2"/>
    <w:bookmarkEnd w:id="3"/>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一、项目基本情况</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1、项目编号：建安政采竞磋商字〔</w:t>
      </w:r>
      <w:r>
        <w:rPr>
          <w:rFonts w:hint="eastAsia" w:ascii="宋体" w:hAnsi="宋体" w:cs="宋体"/>
          <w:szCs w:val="21"/>
          <w:highlight w:val="none"/>
          <w:lang w:eastAsia="zh-CN"/>
        </w:rPr>
        <w:t>2024</w:t>
      </w:r>
      <w:r>
        <w:rPr>
          <w:rFonts w:hint="eastAsia" w:ascii="宋体" w:hAnsi="宋体" w:cs="宋体"/>
          <w:szCs w:val="21"/>
          <w:highlight w:val="none"/>
        </w:rPr>
        <w:t>〕</w:t>
      </w:r>
      <w:r>
        <w:rPr>
          <w:rFonts w:hint="eastAsia" w:ascii="宋体" w:hAnsi="宋体" w:cs="宋体"/>
          <w:szCs w:val="21"/>
          <w:highlight w:val="none"/>
          <w:lang w:val="en-US" w:eastAsia="zh-CN"/>
        </w:rPr>
        <w:t>7号</w:t>
      </w:r>
      <w:r>
        <w:rPr>
          <w:rFonts w:hint="eastAsia" w:ascii="宋体" w:hAnsi="宋体" w:cs="宋体"/>
          <w:szCs w:val="21"/>
          <w:highlight w:val="none"/>
        </w:rPr>
        <w:t>。</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szCs w:val="21"/>
          <w:highlight w:val="none"/>
        </w:rPr>
        <w:t>2、项目名称</w:t>
      </w:r>
      <w:bookmarkEnd w:id="4"/>
      <w:r>
        <w:rPr>
          <w:rFonts w:hint="eastAsia" w:ascii="宋体" w:hAnsi="宋体" w:cs="宋体"/>
          <w:szCs w:val="21"/>
          <w:highlight w:val="none"/>
        </w:rPr>
        <w:t>：</w:t>
      </w:r>
      <w:r>
        <w:rPr>
          <w:rStyle w:val="131"/>
          <w:rFonts w:hint="eastAsia" w:ascii="宋体" w:hAnsi="宋体" w:cs="宋体"/>
          <w:szCs w:val="21"/>
          <w:highlight w:val="none"/>
          <w:lang w:eastAsia="zh-CN"/>
        </w:rPr>
        <w:t>张潘镇七级韩村道路修复性养护工程</w:t>
      </w:r>
      <w:r>
        <w:rPr>
          <w:rFonts w:hint="eastAsia" w:ascii="宋体" w:hAnsi="宋体" w:cs="宋体"/>
          <w:szCs w:val="21"/>
          <w:highlight w:val="none"/>
        </w:rPr>
        <w:t>。</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3、采购方式：竞争性磋商。</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eastAsia="zh-CN"/>
        </w:rPr>
        <w:t>2535353.00</w:t>
      </w:r>
      <w:r>
        <w:rPr>
          <w:rFonts w:hint="eastAsia" w:ascii="宋体" w:hAnsi="宋体" w:cs="宋体"/>
          <w:szCs w:val="21"/>
          <w:highlight w:val="none"/>
        </w:rPr>
        <w:t>元（财政资金）。</w:t>
      </w:r>
    </w:p>
    <w:p>
      <w:pPr>
        <w:spacing w:line="360" w:lineRule="auto"/>
        <w:ind w:right="-512" w:rightChars="-244" w:firstLine="735" w:firstLineChars="350"/>
        <w:jc w:val="left"/>
        <w:rPr>
          <w:rFonts w:ascii="宋体" w:hAnsi="宋体" w:cs="宋体"/>
          <w:szCs w:val="21"/>
          <w:highlight w:val="none"/>
        </w:rPr>
      </w:pPr>
      <w:r>
        <w:rPr>
          <w:rFonts w:hint="eastAsia" w:ascii="宋体" w:hAnsi="宋体" w:cs="宋体"/>
          <w:szCs w:val="21"/>
          <w:highlight w:val="none"/>
        </w:rPr>
        <w:t>最高限价：</w:t>
      </w:r>
      <w:r>
        <w:rPr>
          <w:rFonts w:hint="eastAsia" w:ascii="宋体" w:hAnsi="宋体" w:cs="宋体"/>
          <w:szCs w:val="21"/>
          <w:highlight w:val="none"/>
          <w:lang w:eastAsia="zh-CN"/>
        </w:rPr>
        <w:t>2535353.00</w:t>
      </w:r>
      <w:r>
        <w:rPr>
          <w:rFonts w:hint="eastAsia" w:ascii="宋体" w:hAnsi="宋体" w:cs="宋体"/>
          <w:szCs w:val="21"/>
          <w:highlight w:val="none"/>
        </w:rPr>
        <w:t>元。</w:t>
      </w:r>
    </w:p>
    <w:tbl>
      <w:tblPr>
        <w:tblStyle w:val="37"/>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057"/>
        <w:gridCol w:w="1149"/>
        <w:gridCol w:w="1365"/>
        <w:gridCol w:w="1425"/>
        <w:gridCol w:w="1477"/>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688" w:type="dxa"/>
            <w:vAlign w:val="center"/>
          </w:tcPr>
          <w:p>
            <w:pPr>
              <w:pStyle w:val="17"/>
              <w:jc w:val="center"/>
              <w:rPr>
                <w:rFonts w:hint="default"/>
                <w:szCs w:val="21"/>
                <w:highlight w:val="none"/>
              </w:rPr>
            </w:pPr>
            <w:r>
              <w:rPr>
                <w:szCs w:val="21"/>
                <w:highlight w:val="none"/>
              </w:rPr>
              <w:t>序号</w:t>
            </w:r>
          </w:p>
        </w:tc>
        <w:tc>
          <w:tcPr>
            <w:tcW w:w="2057" w:type="dxa"/>
            <w:vAlign w:val="center"/>
          </w:tcPr>
          <w:p>
            <w:pPr>
              <w:pStyle w:val="17"/>
              <w:jc w:val="center"/>
              <w:rPr>
                <w:rFonts w:hint="default"/>
                <w:szCs w:val="21"/>
                <w:highlight w:val="none"/>
              </w:rPr>
            </w:pPr>
            <w:r>
              <w:rPr>
                <w:szCs w:val="21"/>
                <w:highlight w:val="none"/>
              </w:rPr>
              <w:t>包号</w:t>
            </w:r>
          </w:p>
        </w:tc>
        <w:tc>
          <w:tcPr>
            <w:tcW w:w="1149" w:type="dxa"/>
            <w:vAlign w:val="center"/>
          </w:tcPr>
          <w:p>
            <w:pPr>
              <w:pStyle w:val="17"/>
              <w:jc w:val="center"/>
              <w:rPr>
                <w:rFonts w:hint="default"/>
                <w:szCs w:val="21"/>
                <w:highlight w:val="none"/>
              </w:rPr>
            </w:pPr>
            <w:r>
              <w:rPr>
                <w:szCs w:val="21"/>
                <w:highlight w:val="none"/>
              </w:rPr>
              <w:t>包的名称</w:t>
            </w:r>
          </w:p>
        </w:tc>
        <w:tc>
          <w:tcPr>
            <w:tcW w:w="1365" w:type="dxa"/>
            <w:vAlign w:val="center"/>
          </w:tcPr>
          <w:p>
            <w:pPr>
              <w:pStyle w:val="17"/>
              <w:jc w:val="center"/>
              <w:rPr>
                <w:rFonts w:hint="default"/>
                <w:szCs w:val="21"/>
                <w:highlight w:val="none"/>
              </w:rPr>
            </w:pPr>
            <w:r>
              <w:rPr>
                <w:szCs w:val="21"/>
                <w:highlight w:val="none"/>
              </w:rPr>
              <w:t>包预算</w:t>
            </w:r>
          </w:p>
          <w:p>
            <w:pPr>
              <w:pStyle w:val="17"/>
              <w:jc w:val="center"/>
              <w:rPr>
                <w:rFonts w:hint="default"/>
                <w:szCs w:val="21"/>
                <w:highlight w:val="none"/>
              </w:rPr>
            </w:pPr>
            <w:r>
              <w:rPr>
                <w:szCs w:val="21"/>
                <w:highlight w:val="none"/>
              </w:rPr>
              <w:t>（元）</w:t>
            </w:r>
          </w:p>
        </w:tc>
        <w:tc>
          <w:tcPr>
            <w:tcW w:w="1425" w:type="dxa"/>
            <w:vAlign w:val="center"/>
          </w:tcPr>
          <w:p>
            <w:pPr>
              <w:pStyle w:val="17"/>
              <w:jc w:val="center"/>
              <w:rPr>
                <w:rFonts w:hint="default"/>
                <w:szCs w:val="21"/>
                <w:highlight w:val="none"/>
              </w:rPr>
            </w:pPr>
            <w:r>
              <w:rPr>
                <w:szCs w:val="21"/>
                <w:highlight w:val="none"/>
              </w:rPr>
              <w:t>包最高限价</w:t>
            </w:r>
          </w:p>
          <w:p>
            <w:pPr>
              <w:pStyle w:val="17"/>
              <w:jc w:val="center"/>
              <w:rPr>
                <w:rFonts w:hint="default"/>
                <w:szCs w:val="21"/>
                <w:highlight w:val="none"/>
              </w:rPr>
            </w:pPr>
            <w:r>
              <w:rPr>
                <w:szCs w:val="21"/>
                <w:highlight w:val="none"/>
              </w:rPr>
              <w:t>（元）</w:t>
            </w:r>
          </w:p>
        </w:tc>
        <w:tc>
          <w:tcPr>
            <w:tcW w:w="1477" w:type="dxa"/>
            <w:vAlign w:val="center"/>
          </w:tcPr>
          <w:p>
            <w:pPr>
              <w:pStyle w:val="17"/>
              <w:jc w:val="center"/>
              <w:rPr>
                <w:rFonts w:hint="default"/>
                <w:szCs w:val="21"/>
                <w:highlight w:val="none"/>
              </w:rPr>
            </w:pPr>
            <w:r>
              <w:rPr>
                <w:szCs w:val="21"/>
                <w:highlight w:val="none"/>
              </w:rPr>
              <w:t>是否专门面</w:t>
            </w:r>
          </w:p>
          <w:p>
            <w:pPr>
              <w:pStyle w:val="17"/>
              <w:jc w:val="center"/>
              <w:rPr>
                <w:rFonts w:hint="default"/>
                <w:szCs w:val="21"/>
                <w:highlight w:val="none"/>
              </w:rPr>
            </w:pPr>
            <w:r>
              <w:rPr>
                <w:szCs w:val="21"/>
                <w:highlight w:val="none"/>
              </w:rPr>
              <w:t>向中小企业</w:t>
            </w:r>
          </w:p>
        </w:tc>
        <w:tc>
          <w:tcPr>
            <w:tcW w:w="1620" w:type="dxa"/>
            <w:vAlign w:val="center"/>
          </w:tcPr>
          <w:p>
            <w:pPr>
              <w:pStyle w:val="17"/>
              <w:jc w:val="center"/>
              <w:rPr>
                <w:rFonts w:hint="default"/>
                <w:szCs w:val="21"/>
                <w:highlight w:val="none"/>
              </w:rPr>
            </w:pPr>
            <w:r>
              <w:rPr>
                <w:szCs w:val="21"/>
                <w:highlight w:val="none"/>
              </w:rPr>
              <w:t>采购预留金额</w:t>
            </w:r>
          </w:p>
          <w:p>
            <w:pPr>
              <w:pStyle w:val="17"/>
              <w:jc w:val="center"/>
              <w:rPr>
                <w:rFonts w:hint="default"/>
                <w:szCs w:val="21"/>
                <w:highlight w:val="none"/>
              </w:rPr>
            </w:pPr>
            <w:r>
              <w:rPr>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688" w:type="dxa"/>
            <w:vAlign w:val="center"/>
          </w:tcPr>
          <w:p>
            <w:pPr>
              <w:pStyle w:val="17"/>
              <w:rPr>
                <w:rFonts w:hint="default"/>
                <w:szCs w:val="21"/>
                <w:highlight w:val="none"/>
              </w:rPr>
            </w:pPr>
            <w:r>
              <w:rPr>
                <w:szCs w:val="21"/>
                <w:highlight w:val="none"/>
              </w:rPr>
              <w:t>1</w:t>
            </w:r>
          </w:p>
        </w:tc>
        <w:tc>
          <w:tcPr>
            <w:tcW w:w="2057" w:type="dxa"/>
            <w:vAlign w:val="center"/>
          </w:tcPr>
          <w:p>
            <w:pPr>
              <w:pStyle w:val="17"/>
              <w:rPr>
                <w:rFonts w:hint="default"/>
                <w:szCs w:val="21"/>
                <w:highlight w:val="none"/>
              </w:rPr>
            </w:pPr>
            <w:r>
              <w:rPr>
                <w:szCs w:val="21"/>
                <w:highlight w:val="none"/>
              </w:rPr>
              <w:t>建安政采竞磋商字</w:t>
            </w:r>
          </w:p>
          <w:p>
            <w:pPr>
              <w:pStyle w:val="17"/>
              <w:rPr>
                <w:rFonts w:hint="default"/>
                <w:szCs w:val="21"/>
                <w:highlight w:val="none"/>
              </w:rPr>
            </w:pPr>
            <w:r>
              <w:rPr>
                <w:szCs w:val="21"/>
                <w:highlight w:val="none"/>
              </w:rPr>
              <w:t>〔</w:t>
            </w:r>
            <w:r>
              <w:rPr>
                <w:rFonts w:hint="eastAsia"/>
                <w:szCs w:val="21"/>
                <w:highlight w:val="none"/>
                <w:lang w:eastAsia="zh-CN"/>
              </w:rPr>
              <w:t>2024</w:t>
            </w:r>
            <w:r>
              <w:rPr>
                <w:szCs w:val="21"/>
                <w:highlight w:val="none"/>
              </w:rPr>
              <w:t>〕</w:t>
            </w:r>
            <w:r>
              <w:rPr>
                <w:rFonts w:hint="eastAsia"/>
                <w:szCs w:val="21"/>
                <w:highlight w:val="none"/>
                <w:lang w:val="en-US" w:eastAsia="zh-CN"/>
              </w:rPr>
              <w:t>7号</w:t>
            </w:r>
            <w:r>
              <w:rPr>
                <w:szCs w:val="21"/>
                <w:highlight w:val="none"/>
              </w:rPr>
              <w:t>-1</w:t>
            </w:r>
          </w:p>
        </w:tc>
        <w:tc>
          <w:tcPr>
            <w:tcW w:w="1149" w:type="dxa"/>
            <w:vAlign w:val="center"/>
          </w:tcPr>
          <w:p>
            <w:pPr>
              <w:pStyle w:val="17"/>
              <w:rPr>
                <w:rFonts w:hint="default"/>
                <w:szCs w:val="21"/>
                <w:highlight w:val="none"/>
              </w:rPr>
            </w:pPr>
            <w:r>
              <w:rPr>
                <w:szCs w:val="21"/>
                <w:highlight w:val="none"/>
              </w:rPr>
              <w:t>第一标段</w:t>
            </w:r>
          </w:p>
        </w:tc>
        <w:tc>
          <w:tcPr>
            <w:tcW w:w="1365" w:type="dxa"/>
            <w:vAlign w:val="center"/>
          </w:tcPr>
          <w:p>
            <w:pPr>
              <w:pStyle w:val="17"/>
              <w:rPr>
                <w:rFonts w:hint="eastAsia" w:eastAsia="宋体"/>
                <w:szCs w:val="21"/>
                <w:highlight w:val="none"/>
                <w:lang w:eastAsia="zh-CN"/>
              </w:rPr>
            </w:pPr>
            <w:r>
              <w:rPr>
                <w:rFonts w:hint="eastAsia"/>
                <w:szCs w:val="21"/>
                <w:highlight w:val="none"/>
                <w:lang w:eastAsia="zh-CN"/>
              </w:rPr>
              <w:t>2535353.00</w:t>
            </w:r>
          </w:p>
        </w:tc>
        <w:tc>
          <w:tcPr>
            <w:tcW w:w="1425" w:type="dxa"/>
            <w:vAlign w:val="center"/>
          </w:tcPr>
          <w:p>
            <w:pPr>
              <w:pStyle w:val="17"/>
              <w:rPr>
                <w:rFonts w:hint="eastAsia" w:eastAsia="宋体"/>
                <w:szCs w:val="21"/>
                <w:highlight w:val="none"/>
                <w:lang w:eastAsia="zh-CN"/>
              </w:rPr>
            </w:pPr>
            <w:r>
              <w:rPr>
                <w:rFonts w:hint="eastAsia"/>
                <w:szCs w:val="21"/>
                <w:highlight w:val="none"/>
                <w:lang w:eastAsia="zh-CN"/>
              </w:rPr>
              <w:t>2535353.00</w:t>
            </w:r>
          </w:p>
        </w:tc>
        <w:tc>
          <w:tcPr>
            <w:tcW w:w="1477" w:type="dxa"/>
            <w:vAlign w:val="center"/>
          </w:tcPr>
          <w:p>
            <w:pPr>
              <w:pStyle w:val="17"/>
              <w:jc w:val="center"/>
              <w:rPr>
                <w:rFonts w:hint="default"/>
                <w:szCs w:val="21"/>
                <w:highlight w:val="none"/>
              </w:rPr>
            </w:pPr>
            <w:r>
              <w:rPr>
                <w:szCs w:val="21"/>
                <w:highlight w:val="none"/>
              </w:rPr>
              <w:t>是</w:t>
            </w:r>
          </w:p>
        </w:tc>
        <w:tc>
          <w:tcPr>
            <w:tcW w:w="1620" w:type="dxa"/>
            <w:vAlign w:val="center"/>
          </w:tcPr>
          <w:p>
            <w:pPr>
              <w:pStyle w:val="17"/>
              <w:jc w:val="center"/>
              <w:rPr>
                <w:rFonts w:hint="eastAsia" w:eastAsia="宋体"/>
                <w:szCs w:val="21"/>
                <w:highlight w:val="none"/>
                <w:lang w:eastAsia="zh-CN"/>
              </w:rPr>
            </w:pPr>
            <w:r>
              <w:rPr>
                <w:rFonts w:hint="eastAsia"/>
                <w:szCs w:val="21"/>
                <w:highlight w:val="none"/>
                <w:lang w:eastAsia="zh-CN"/>
              </w:rPr>
              <w:t>2535353.00</w:t>
            </w:r>
          </w:p>
        </w:tc>
      </w:tr>
    </w:tbl>
    <w:p>
      <w:pPr>
        <w:spacing w:line="500" w:lineRule="exact"/>
        <w:ind w:right="-512" w:rightChars="-244" w:firstLine="422" w:firstLineChars="200"/>
        <w:jc w:val="left"/>
        <w:rPr>
          <w:rFonts w:ascii="宋体" w:hAnsi="宋体" w:cs="宋体"/>
          <w:szCs w:val="21"/>
          <w:highlight w:val="none"/>
        </w:rPr>
      </w:pPr>
      <w:r>
        <w:rPr>
          <w:rFonts w:hint="eastAsia" w:ascii="宋体" w:hAnsi="宋体" w:cs="宋体"/>
          <w:b/>
          <w:bCs/>
          <w:szCs w:val="21"/>
          <w:highlight w:val="none"/>
        </w:rPr>
        <w:t>5、采购需求</w:t>
      </w:r>
      <w:r>
        <w:rPr>
          <w:rFonts w:hint="eastAsia" w:ascii="宋体" w:hAnsi="宋体" w:cs="宋体"/>
          <w:szCs w:val="21"/>
          <w:highlight w:val="none"/>
        </w:rPr>
        <w:t>（包括但不限于标的的名称、数量、简要技术需求或服务要求等）</w:t>
      </w:r>
    </w:p>
    <w:p>
      <w:pPr>
        <w:spacing w:line="500" w:lineRule="exact"/>
        <w:ind w:right="-512" w:rightChars="-244" w:firstLine="630" w:firstLineChars="300"/>
        <w:jc w:val="left"/>
        <w:rPr>
          <w:rFonts w:ascii="宋体" w:hAnsi="宋体" w:cs="宋体"/>
          <w:szCs w:val="21"/>
          <w:highlight w:val="none"/>
        </w:rPr>
      </w:pPr>
      <w:r>
        <w:rPr>
          <w:rFonts w:hint="eastAsia" w:ascii="宋体" w:hAnsi="宋体" w:cs="宋体"/>
          <w:szCs w:val="21"/>
          <w:highlight w:val="none"/>
        </w:rPr>
        <w:t>详见磋商文件附件。</w:t>
      </w:r>
    </w:p>
    <w:p>
      <w:pPr>
        <w:spacing w:line="500" w:lineRule="exact"/>
        <w:ind w:right="-512" w:rightChars="-244" w:firstLine="422" w:firstLineChars="200"/>
        <w:jc w:val="left"/>
        <w:rPr>
          <w:rFonts w:ascii="宋体" w:hAnsi="宋体" w:cs="宋体"/>
          <w:bCs/>
          <w:szCs w:val="21"/>
          <w:highlight w:val="none"/>
        </w:rPr>
      </w:pPr>
      <w:r>
        <w:rPr>
          <w:rFonts w:hint="eastAsia" w:ascii="宋体" w:hAnsi="宋体" w:cs="宋体"/>
          <w:b/>
          <w:bCs/>
          <w:szCs w:val="21"/>
          <w:highlight w:val="none"/>
        </w:rPr>
        <w:t>6、合同履行期限：</w:t>
      </w:r>
      <w:r>
        <w:rPr>
          <w:rFonts w:hint="eastAsia" w:ascii="宋体" w:hAnsi="宋体" w:cs="宋体"/>
          <w:szCs w:val="21"/>
          <w:highlight w:val="none"/>
        </w:rPr>
        <w:t>自合同签订后</w:t>
      </w:r>
      <w:r>
        <w:rPr>
          <w:rFonts w:hint="eastAsia" w:ascii="宋体" w:hAnsi="宋体" w:cs="宋体"/>
          <w:szCs w:val="21"/>
          <w:highlight w:val="none"/>
          <w:lang w:val="en-US" w:eastAsia="zh-CN"/>
        </w:rPr>
        <w:t>30日历天</w:t>
      </w:r>
      <w:r>
        <w:rPr>
          <w:rFonts w:hint="eastAsia" w:ascii="宋体" w:hAnsi="宋体" w:cs="宋体"/>
          <w:szCs w:val="21"/>
          <w:highlight w:val="none"/>
        </w:rPr>
        <w:t>。</w:t>
      </w:r>
    </w:p>
    <w:p>
      <w:pPr>
        <w:spacing w:line="500" w:lineRule="exact"/>
        <w:ind w:right="-512" w:rightChars="-244" w:firstLine="422" w:firstLineChars="200"/>
        <w:jc w:val="left"/>
        <w:rPr>
          <w:rFonts w:ascii="宋体" w:hAnsi="宋体" w:cs="宋体"/>
          <w:szCs w:val="21"/>
          <w:highlight w:val="none"/>
        </w:rPr>
      </w:pPr>
      <w:r>
        <w:rPr>
          <w:rFonts w:hint="eastAsia" w:ascii="宋体" w:hAnsi="宋体" w:cs="宋体"/>
          <w:b/>
          <w:bCs/>
          <w:szCs w:val="21"/>
          <w:highlight w:val="none"/>
        </w:rPr>
        <w:t>7</w:t>
      </w:r>
      <w:bookmarkStart w:id="5" w:name="_Toc28359003"/>
      <w:bookmarkStart w:id="6" w:name="_Toc35393622"/>
      <w:bookmarkStart w:id="7" w:name="_Toc28359080"/>
      <w:bookmarkStart w:id="8" w:name="_Toc35393791"/>
      <w:r>
        <w:rPr>
          <w:rFonts w:hint="eastAsia" w:ascii="宋体" w:hAnsi="宋体" w:cs="宋体"/>
          <w:b/>
          <w:bCs/>
          <w:szCs w:val="21"/>
          <w:highlight w:val="none"/>
        </w:rPr>
        <w:t>、本项目是否接受联合体投标：</w:t>
      </w:r>
      <w:r>
        <w:rPr>
          <w:rFonts w:hint="eastAsia" w:ascii="宋体" w:hAnsi="宋体" w:cs="宋体"/>
          <w:szCs w:val="21"/>
          <w:highlight w:val="none"/>
        </w:rPr>
        <w:t>否。</w:t>
      </w:r>
    </w:p>
    <w:p>
      <w:pPr>
        <w:spacing w:line="500" w:lineRule="exact"/>
        <w:ind w:right="-512" w:rightChars="-244" w:firstLine="422" w:firstLineChars="200"/>
        <w:jc w:val="left"/>
        <w:rPr>
          <w:rFonts w:ascii="宋体" w:hAnsi="宋体" w:cs="宋体"/>
          <w:szCs w:val="21"/>
          <w:highlight w:val="none"/>
        </w:rPr>
      </w:pPr>
      <w:r>
        <w:rPr>
          <w:rFonts w:hint="eastAsia" w:ascii="宋体" w:hAnsi="宋体" w:cs="宋体"/>
          <w:b/>
          <w:bCs/>
          <w:szCs w:val="21"/>
          <w:highlight w:val="none"/>
        </w:rPr>
        <w:t>8、是否接受进口产品</w:t>
      </w:r>
      <w:r>
        <w:rPr>
          <w:rFonts w:hint="eastAsia" w:ascii="宋体" w:hAnsi="宋体" w:cs="宋体"/>
          <w:szCs w:val="21"/>
          <w:highlight w:val="none"/>
        </w:rPr>
        <w:t>：否。</w:t>
      </w:r>
    </w:p>
    <w:p>
      <w:pPr>
        <w:pStyle w:val="35"/>
        <w:spacing w:line="500" w:lineRule="exact"/>
        <w:ind w:firstLine="422" w:firstLineChars="200"/>
        <w:rPr>
          <w:rFonts w:hint="default" w:ascii="宋体"/>
          <w:szCs w:val="21"/>
          <w:highlight w:val="none"/>
        </w:rPr>
      </w:pPr>
      <w:r>
        <w:rPr>
          <w:rFonts w:ascii="宋体"/>
          <w:b/>
          <w:bCs/>
          <w:szCs w:val="21"/>
          <w:highlight w:val="none"/>
        </w:rPr>
        <w:t>9、是否专门面向中小企业：</w:t>
      </w:r>
      <w:r>
        <w:rPr>
          <w:rFonts w:ascii="宋体"/>
          <w:szCs w:val="21"/>
          <w:highlight w:val="none"/>
        </w:rPr>
        <w:t>是。</w:t>
      </w:r>
    </w:p>
    <w:p>
      <w:pPr>
        <w:spacing w:line="500" w:lineRule="exact"/>
        <w:ind w:right="-512" w:rightChars="-244"/>
        <w:jc w:val="left"/>
        <w:rPr>
          <w:rFonts w:ascii="宋体" w:hAnsi="宋体" w:cs="宋体"/>
          <w:b/>
          <w:bCs/>
          <w:szCs w:val="21"/>
          <w:highlight w:val="none"/>
        </w:rPr>
      </w:pPr>
      <w:r>
        <w:rPr>
          <w:rFonts w:hint="eastAsia" w:ascii="宋体" w:hAnsi="宋体" w:cs="宋体"/>
          <w:b/>
          <w:bCs/>
          <w:szCs w:val="21"/>
          <w:highlight w:val="none"/>
        </w:rPr>
        <w:t>二、供应商资格要求：</w:t>
      </w:r>
      <w:bookmarkEnd w:id="5"/>
      <w:bookmarkEnd w:id="6"/>
      <w:bookmarkEnd w:id="7"/>
      <w:bookmarkEnd w:id="8"/>
      <w:bookmarkStart w:id="9" w:name="_Toc35393792"/>
      <w:bookmarkStart w:id="10" w:name="_Toc28359081"/>
      <w:bookmarkStart w:id="11" w:name="_Toc35393623"/>
      <w:bookmarkStart w:id="12" w:name="_Toc28359004"/>
    </w:p>
    <w:p>
      <w:pPr>
        <w:spacing w:line="500" w:lineRule="exact"/>
        <w:ind w:right="-512" w:rightChars="-244" w:firstLine="420" w:firstLineChars="200"/>
        <w:jc w:val="left"/>
        <w:rPr>
          <w:rFonts w:ascii="宋体" w:hAnsi="宋体" w:cs="宋体"/>
          <w:b/>
          <w:szCs w:val="21"/>
          <w:highlight w:val="none"/>
        </w:rPr>
      </w:pPr>
      <w:r>
        <w:rPr>
          <w:rFonts w:hint="eastAsia" w:ascii="宋体" w:hAnsi="宋体" w:cs="宋体"/>
          <w:szCs w:val="21"/>
          <w:highlight w:val="none"/>
        </w:rPr>
        <w:t>1、满足《中华人民共和国政府采购法》第二十二条规定；</w:t>
      </w:r>
    </w:p>
    <w:p>
      <w:pPr>
        <w:spacing w:line="500" w:lineRule="exact"/>
        <w:ind w:right="-512" w:rightChars="-244" w:firstLine="420" w:firstLineChars="200"/>
        <w:jc w:val="left"/>
        <w:rPr>
          <w:rFonts w:ascii="宋体" w:hAnsi="宋体" w:cs="宋体"/>
          <w:szCs w:val="21"/>
          <w:highlight w:val="none"/>
        </w:rPr>
      </w:pPr>
      <w:r>
        <w:rPr>
          <w:rFonts w:hint="eastAsia" w:ascii="宋体" w:hAnsi="宋体" w:cs="宋体"/>
          <w:szCs w:val="21"/>
          <w:highlight w:val="none"/>
        </w:rPr>
        <w:t>2、落实政府采购政策满足的资格要求：本项目属于专门面向中小企业采购的项目；</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3、本项目的特定资格要求：</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供应商须具有独立法人资格，具备建设行政主管部门颁发的公路工程施工总承包三级及以上资质，并具备有效的安全生产许可证，在人员、设备、资金等方面具有承担本项目的能力；拟派项目负责人须具备公路工程专业二级及以上建造师执业资格，具备有效的安全生产考核合格证书，且未担任其他在施建设项目的项目经理。</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zh-CN"/>
        </w:rPr>
        <w:t>、未被列入</w:t>
      </w:r>
      <w:r>
        <w:rPr>
          <w:rFonts w:hint="eastAsia" w:ascii="宋体" w:hAnsi="宋体" w:cs="宋体"/>
          <w:szCs w:val="21"/>
          <w:highlight w:val="none"/>
        </w:rPr>
        <w:t>“</w:t>
      </w:r>
      <w:r>
        <w:rPr>
          <w:rFonts w:hint="eastAsia" w:ascii="宋体" w:hAnsi="宋体" w:cs="宋体"/>
          <w:szCs w:val="21"/>
          <w:highlight w:val="none"/>
          <w:lang w:val="zh-CN"/>
        </w:rPr>
        <w:t>信用中国</w:t>
      </w:r>
      <w:r>
        <w:rPr>
          <w:rFonts w:hint="eastAsia" w:ascii="宋体" w:hAnsi="宋体" w:cs="宋体"/>
          <w:szCs w:val="21"/>
          <w:highlight w:val="none"/>
        </w:rPr>
        <w:t>”</w:t>
      </w:r>
      <w:r>
        <w:rPr>
          <w:rFonts w:hint="eastAsia" w:ascii="宋体" w:hAnsi="宋体" w:cs="宋体"/>
          <w:szCs w:val="21"/>
          <w:highlight w:val="none"/>
          <w:lang w:val="zh-CN"/>
        </w:rPr>
        <w:t>网站（</w:t>
      </w:r>
      <w:r>
        <w:rPr>
          <w:rFonts w:hint="eastAsia" w:ascii="宋体" w:hAnsi="宋体" w:cs="宋体"/>
          <w:szCs w:val="21"/>
          <w:highlight w:val="none"/>
        </w:rPr>
        <w:t>www.creditchina.gov.cn/</w:t>
      </w:r>
      <w:r>
        <w:rPr>
          <w:rFonts w:hint="eastAsia" w:ascii="宋体" w:hAnsi="宋体" w:cs="宋体"/>
          <w:szCs w:val="21"/>
          <w:highlight w:val="none"/>
          <w:lang w:eastAsia="zh-CN"/>
        </w:rPr>
        <w:t>）</w:t>
      </w:r>
      <w:r>
        <w:rPr>
          <w:rFonts w:hint="eastAsia" w:ascii="宋体" w:hAnsi="宋体" w:cs="宋体"/>
          <w:szCs w:val="21"/>
          <w:highlight w:val="none"/>
          <w:lang w:val="zh-CN"/>
        </w:rPr>
        <w:t>失信被执行人、税收违法黑名单的投标人</w:t>
      </w:r>
      <w:r>
        <w:rPr>
          <w:rFonts w:hint="eastAsia" w:ascii="宋体" w:hAnsi="宋体" w:cs="宋体"/>
          <w:szCs w:val="21"/>
          <w:highlight w:val="none"/>
        </w:rPr>
        <w:t>；“</w:t>
      </w:r>
      <w:r>
        <w:rPr>
          <w:rFonts w:hint="eastAsia" w:ascii="宋体" w:hAnsi="宋体" w:cs="宋体"/>
          <w:szCs w:val="21"/>
          <w:highlight w:val="none"/>
          <w:lang w:val="zh-CN"/>
        </w:rPr>
        <w:t>中国政府采购网</w:t>
      </w:r>
      <w:r>
        <w:rPr>
          <w:rFonts w:hint="eastAsia" w:ascii="宋体" w:hAnsi="宋体" w:cs="宋体"/>
          <w:szCs w:val="21"/>
          <w:highlight w:val="none"/>
        </w:rPr>
        <w:t>” (www.ccgp.gov.cn/</w:t>
      </w:r>
      <w:r>
        <w:rPr>
          <w:rFonts w:hint="eastAsia" w:ascii="宋体" w:hAnsi="宋体" w:cs="宋体"/>
          <w:szCs w:val="21"/>
          <w:highlight w:val="none"/>
          <w:lang w:eastAsia="zh-CN"/>
        </w:rPr>
        <w:t>）</w:t>
      </w:r>
      <w:r>
        <w:rPr>
          <w:rFonts w:hint="eastAsia" w:ascii="宋体" w:hAnsi="宋体" w:cs="宋体"/>
          <w:szCs w:val="21"/>
          <w:highlight w:val="none"/>
          <w:lang w:val="zh-CN"/>
        </w:rPr>
        <w:t>政府采购严重违法失信行为记录名单的投标人</w:t>
      </w:r>
      <w:r>
        <w:rPr>
          <w:rFonts w:hint="eastAsia" w:ascii="宋体" w:hAnsi="宋体" w:cs="宋体"/>
          <w:szCs w:val="21"/>
          <w:highlight w:val="none"/>
        </w:rPr>
        <w:t>；“</w:t>
      </w:r>
      <w:r>
        <w:rPr>
          <w:rFonts w:hint="eastAsia" w:ascii="宋体" w:hAnsi="宋体" w:cs="宋体"/>
          <w:szCs w:val="21"/>
          <w:highlight w:val="none"/>
          <w:lang w:val="zh-CN"/>
        </w:rPr>
        <w:t>中国社会组织政务服务平台</w:t>
      </w:r>
      <w:r>
        <w:rPr>
          <w:rFonts w:hint="eastAsia" w:ascii="宋体" w:hAnsi="宋体" w:cs="宋体"/>
          <w:szCs w:val="21"/>
          <w:highlight w:val="none"/>
        </w:rPr>
        <w:t>”</w:t>
      </w:r>
      <w:r>
        <w:rPr>
          <w:rFonts w:hint="eastAsia" w:ascii="宋体" w:hAnsi="宋体" w:cs="宋体"/>
          <w:szCs w:val="21"/>
          <w:highlight w:val="none"/>
          <w:lang w:val="zh-CN"/>
        </w:rPr>
        <w:t>网</w:t>
      </w:r>
      <w:r>
        <w:rPr>
          <w:rFonts w:hint="eastAsia" w:ascii="宋体" w:hAnsi="宋体" w:cs="宋体"/>
          <w:szCs w:val="21"/>
          <w:highlight w:val="none"/>
        </w:rPr>
        <w:t>（https://chinanpo.mca.gov.cn/）</w:t>
      </w:r>
      <w:r>
        <w:rPr>
          <w:rFonts w:hint="eastAsia" w:ascii="宋体" w:hAnsi="宋体" w:cs="宋体"/>
          <w:szCs w:val="21"/>
          <w:highlight w:val="none"/>
          <w:lang w:val="zh-CN"/>
        </w:rPr>
        <w:t>严重违法失信名单的社会组织。</w:t>
      </w:r>
    </w:p>
    <w:bookmarkEnd w:id="9"/>
    <w:bookmarkEnd w:id="10"/>
    <w:bookmarkEnd w:id="11"/>
    <w:bookmarkEnd w:id="12"/>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三、获取磋商文件</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1.时间：</w:t>
      </w:r>
      <w:bookmarkStart w:id="13" w:name="_Toc28359005"/>
      <w:bookmarkStart w:id="14" w:name="_Toc28359082"/>
      <w:bookmarkStart w:id="15" w:name="_Toc35393624"/>
      <w:bookmarkStart w:id="16" w:name="_Toc35393793"/>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14</w:t>
      </w:r>
      <w:r>
        <w:rPr>
          <w:rFonts w:hint="eastAsia" w:ascii="宋体" w:hAnsi="宋体" w:cs="宋体"/>
          <w:szCs w:val="21"/>
          <w:highlight w:val="none"/>
        </w:rPr>
        <w:t xml:space="preserve">日 至 </w:t>
      </w:r>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3月26日</w:t>
      </w:r>
      <w:r>
        <w:rPr>
          <w:rFonts w:hint="eastAsia" w:ascii="宋体" w:hAnsi="宋体" w:cs="宋体"/>
          <w:szCs w:val="21"/>
          <w:highlight w:val="none"/>
        </w:rPr>
        <w:t>，每天上午00:00至12:00，下午12:00至23:59（北京时间，法定节假日除外。）</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2.地点</w:t>
      </w:r>
      <w:r>
        <w:rPr>
          <w:rFonts w:hint="eastAsia" w:ascii="宋体" w:hAnsi="宋体" w:cs="宋体"/>
          <w:szCs w:val="21"/>
          <w:highlight w:val="none"/>
          <w:lang w:eastAsia="zh-CN"/>
        </w:rPr>
        <w:t>：</w:t>
      </w:r>
      <w:r>
        <w:rPr>
          <w:rFonts w:hint="eastAsia" w:ascii="宋体" w:hAnsi="宋体" w:cs="宋体"/>
          <w:szCs w:val="21"/>
          <w:highlight w:val="none"/>
        </w:rPr>
        <w:t>《全国公共资源交易平台（河南省·许昌市）》（http://ggzy.xuchang.gov.cn/）。</w:t>
      </w:r>
    </w:p>
    <w:p>
      <w:pPr>
        <w:pStyle w:val="136"/>
        <w:spacing w:line="360" w:lineRule="auto"/>
        <w:ind w:firstLine="420" w:firstLineChars="200"/>
        <w:rPr>
          <w:rFonts w:ascii="宋体" w:hAnsi="宋体" w:cs="宋体"/>
          <w:sz w:val="21"/>
          <w:szCs w:val="21"/>
          <w:highlight w:val="none"/>
          <w:u w:val="single"/>
        </w:rPr>
      </w:pPr>
      <w:r>
        <w:rPr>
          <w:rFonts w:hint="eastAsia" w:ascii="宋体" w:hAnsi="宋体" w:cs="宋体"/>
          <w:bCs/>
          <w:sz w:val="21"/>
          <w:szCs w:val="21"/>
          <w:highlight w:val="none"/>
        </w:rPr>
        <w:t>3.方式：</w:t>
      </w:r>
      <w:r>
        <w:rPr>
          <w:rFonts w:hint="eastAsia" w:ascii="宋体" w:hAnsi="宋体" w:cs="宋体"/>
          <w:sz w:val="21"/>
          <w:szCs w:val="21"/>
          <w:highlight w:val="none"/>
        </w:rPr>
        <w:t>在线下载。</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4.售价：</w:t>
      </w:r>
      <w:r>
        <w:rPr>
          <w:rFonts w:hint="eastAsia" w:ascii="宋体" w:hAnsi="宋体" w:cs="宋体"/>
          <w:szCs w:val="21"/>
          <w:highlight w:val="none"/>
          <w:lang w:val="en-US" w:eastAsia="zh-CN"/>
        </w:rPr>
        <w:t>0元</w:t>
      </w:r>
      <w:r>
        <w:rPr>
          <w:rFonts w:hint="eastAsia" w:ascii="宋体" w:hAnsi="宋体" w:cs="宋体"/>
          <w:szCs w:val="21"/>
          <w:highlight w:val="none"/>
        </w:rPr>
        <w:t>。</w:t>
      </w:r>
    </w:p>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四、</w:t>
      </w:r>
      <w:bookmarkEnd w:id="13"/>
      <w:bookmarkEnd w:id="14"/>
      <w:bookmarkEnd w:id="15"/>
      <w:bookmarkEnd w:id="16"/>
      <w:r>
        <w:rPr>
          <w:rFonts w:hint="eastAsia" w:ascii="宋体" w:hAnsi="宋体" w:cs="宋体"/>
          <w:b/>
          <w:szCs w:val="21"/>
          <w:highlight w:val="none"/>
        </w:rPr>
        <w:t>响应文件提交</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1.时间：</w:t>
      </w:r>
      <w:r>
        <w:rPr>
          <w:rFonts w:hint="eastAsia" w:ascii="宋体" w:hAnsi="宋体" w:cs="宋体"/>
          <w:bCs/>
          <w:szCs w:val="21"/>
          <w:highlight w:val="none"/>
          <w:lang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3月26日</w:t>
      </w:r>
      <w:r>
        <w:rPr>
          <w:rFonts w:hint="eastAsia" w:ascii="宋体" w:hAnsi="宋体" w:cs="宋体"/>
          <w:bCs/>
          <w:szCs w:val="21"/>
          <w:highlight w:val="none"/>
        </w:rPr>
        <w:t>09点30分（北京时间）</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2.地点：加密电子响应文件（.file格式）须在投标截止时间（开标时间）前通过全国公共资源交易平台（河南省·许昌市）公共资源交易系统成功上传。</w:t>
      </w:r>
    </w:p>
    <w:p>
      <w:pPr>
        <w:spacing w:line="360" w:lineRule="auto"/>
        <w:ind w:right="-512" w:rightChars="-244"/>
        <w:jc w:val="left"/>
        <w:rPr>
          <w:rFonts w:ascii="宋体" w:hAnsi="宋体" w:cs="宋体"/>
          <w:b/>
          <w:szCs w:val="21"/>
          <w:highlight w:val="none"/>
        </w:rPr>
      </w:pPr>
      <w:r>
        <w:rPr>
          <w:rFonts w:hint="eastAsia" w:ascii="宋体" w:hAnsi="宋体" w:cs="宋体"/>
          <w:b/>
          <w:szCs w:val="21"/>
          <w:highlight w:val="none"/>
        </w:rPr>
        <w:t>五、响应文件开启及地点</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1.时间：</w:t>
      </w:r>
      <w:r>
        <w:rPr>
          <w:rFonts w:hint="eastAsia" w:ascii="宋体" w:hAnsi="宋体" w:cs="宋体"/>
          <w:bCs/>
          <w:szCs w:val="21"/>
          <w:highlight w:val="none"/>
          <w:lang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3月26日</w:t>
      </w:r>
      <w:r>
        <w:rPr>
          <w:rFonts w:hint="eastAsia" w:ascii="宋体" w:hAnsi="宋体" w:cs="宋体"/>
          <w:bCs/>
          <w:szCs w:val="21"/>
          <w:highlight w:val="none"/>
        </w:rPr>
        <w:t>09点30分（北京时间）</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szCs w:val="21"/>
          <w:highlight w:val="none"/>
        </w:rPr>
        <w:t>2.</w:t>
      </w:r>
      <w:r>
        <w:rPr>
          <w:rFonts w:hint="eastAsia" w:ascii="宋体" w:hAnsi="宋体" w:cs="宋体"/>
          <w:bCs/>
          <w:szCs w:val="21"/>
          <w:highlight w:val="none"/>
        </w:rPr>
        <w:t>地点：本项目采用“不见面”网上开标方式，请投标供应商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spacing w:line="360" w:lineRule="auto"/>
        <w:ind w:right="-512" w:rightChars="-244"/>
        <w:jc w:val="left"/>
        <w:rPr>
          <w:rFonts w:ascii="宋体" w:hAnsi="宋体" w:cs="宋体"/>
          <w:b/>
          <w:bCs/>
          <w:szCs w:val="21"/>
          <w:highlight w:val="none"/>
        </w:rPr>
      </w:pPr>
      <w:r>
        <w:rPr>
          <w:rFonts w:hint="eastAsia" w:ascii="宋体" w:hAnsi="宋体" w:cs="宋体"/>
          <w:b/>
          <w:bCs/>
          <w:szCs w:val="21"/>
          <w:highlight w:val="none"/>
        </w:rPr>
        <w:t>六、发布公告的媒介及招标公告期限</w:t>
      </w:r>
    </w:p>
    <w:p>
      <w:pPr>
        <w:spacing w:line="360" w:lineRule="auto"/>
        <w:ind w:right="-512" w:rightChars="-244" w:firstLine="420" w:firstLineChars="200"/>
        <w:jc w:val="left"/>
        <w:rPr>
          <w:rFonts w:ascii="宋体" w:hAnsi="宋体" w:cs="宋体"/>
          <w:bCs/>
          <w:szCs w:val="21"/>
          <w:highlight w:val="none"/>
        </w:rPr>
      </w:pPr>
      <w:r>
        <w:rPr>
          <w:rFonts w:hint="eastAsia" w:ascii="宋体" w:hAnsi="宋体" w:cs="宋体"/>
          <w:bCs/>
          <w:szCs w:val="21"/>
          <w:highlight w:val="none"/>
        </w:rPr>
        <w:t>本次磋商公告在《河南省政府采购网</w:t>
      </w:r>
      <w:r>
        <w:rPr>
          <w:rFonts w:hint="eastAsia" w:ascii="宋体" w:hAnsi="宋体" w:cs="宋体"/>
          <w:bCs/>
          <w:szCs w:val="21"/>
          <w:highlight w:val="none"/>
          <w:lang w:eastAsia="zh-CN"/>
        </w:rPr>
        <w:t>》《</w:t>
      </w:r>
      <w:r>
        <w:rPr>
          <w:rFonts w:hint="eastAsia" w:ascii="宋体" w:hAnsi="宋体" w:cs="宋体"/>
          <w:szCs w:val="21"/>
          <w:highlight w:val="none"/>
        </w:rPr>
        <w:t>中国政府采购网</w:t>
      </w:r>
      <w:r>
        <w:rPr>
          <w:rFonts w:hint="eastAsia" w:ascii="宋体" w:hAnsi="宋体" w:cs="宋体"/>
          <w:szCs w:val="21"/>
          <w:highlight w:val="none"/>
          <w:lang w:eastAsia="zh-CN"/>
        </w:rPr>
        <w:t>》《</w:t>
      </w:r>
      <w:r>
        <w:rPr>
          <w:rFonts w:hint="eastAsia" w:ascii="宋体" w:hAnsi="宋体" w:cs="宋体"/>
          <w:bCs/>
          <w:szCs w:val="21"/>
          <w:highlight w:val="none"/>
        </w:rPr>
        <w:t>许昌市政府采购网</w:t>
      </w:r>
      <w:r>
        <w:rPr>
          <w:rFonts w:hint="eastAsia" w:ascii="宋体" w:hAnsi="宋体" w:cs="宋体"/>
          <w:bCs/>
          <w:szCs w:val="21"/>
          <w:highlight w:val="none"/>
          <w:lang w:eastAsia="zh-CN"/>
        </w:rPr>
        <w:t>》《</w:t>
      </w:r>
      <w:r>
        <w:rPr>
          <w:rFonts w:hint="eastAsia" w:ascii="宋体" w:hAnsi="宋体" w:cs="宋体"/>
          <w:szCs w:val="21"/>
          <w:highlight w:val="none"/>
        </w:rPr>
        <w:t>全国公共资源交易平台（河南省·许昌市）》</w:t>
      </w:r>
      <w:r>
        <w:rPr>
          <w:rFonts w:hint="eastAsia" w:ascii="宋体" w:hAnsi="宋体" w:cs="宋体"/>
          <w:bCs/>
          <w:szCs w:val="21"/>
          <w:highlight w:val="none"/>
        </w:rPr>
        <w:t>上发布，磋商公告期限为三个工作日。</w:t>
      </w:r>
      <w:bookmarkStart w:id="17" w:name="_Toc35393795"/>
      <w:bookmarkStart w:id="18" w:name="_Toc35393626"/>
    </w:p>
    <w:p>
      <w:pPr>
        <w:spacing w:line="360" w:lineRule="auto"/>
        <w:ind w:right="-512" w:rightChars="-244"/>
        <w:jc w:val="left"/>
        <w:rPr>
          <w:rFonts w:ascii="宋体" w:hAnsi="宋体" w:cs="宋体"/>
          <w:b/>
          <w:bCs/>
          <w:szCs w:val="21"/>
          <w:highlight w:val="none"/>
        </w:rPr>
      </w:pPr>
      <w:r>
        <w:rPr>
          <w:rFonts w:hint="eastAsia" w:ascii="宋体" w:hAnsi="宋体" w:cs="宋体"/>
          <w:b/>
          <w:bCs/>
          <w:szCs w:val="21"/>
          <w:highlight w:val="none"/>
        </w:rPr>
        <w:t>七、其它补充事宜</w:t>
      </w:r>
    </w:p>
    <w:bookmarkEnd w:id="17"/>
    <w:bookmarkEnd w:id="18"/>
    <w:p>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1.本项目采用电子系统进行招投标，请在投标前详细阅读《全国公共资源交易平台（河南省·许昌市）》首页“资料下载”栏目的《交易系统全电子操作手册（投标人）》及其附件。</w:t>
      </w:r>
    </w:p>
    <w:p>
      <w:pPr>
        <w:shd w:val="clear" w:color="auto" w:fill="FFFFFF"/>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2.投标供应商在电子系统使用过程中遇到涉及系统使用的问题，可致电0374-2961598进行咨询。</w:t>
      </w:r>
    </w:p>
    <w:p>
      <w:pPr>
        <w:spacing w:line="360" w:lineRule="auto"/>
        <w:ind w:right="-512" w:rightChars="-244"/>
        <w:jc w:val="left"/>
        <w:rPr>
          <w:rFonts w:ascii="宋体" w:hAnsi="宋体" w:cs="宋体"/>
          <w:b/>
          <w:bCs/>
          <w:szCs w:val="21"/>
          <w:highlight w:val="none"/>
        </w:rPr>
      </w:pPr>
      <w:r>
        <w:rPr>
          <w:rFonts w:hint="eastAsia" w:ascii="宋体" w:hAnsi="宋体" w:cs="宋体"/>
          <w:b/>
          <w:bCs/>
          <w:szCs w:val="21"/>
          <w:highlight w:val="none"/>
        </w:rPr>
        <w:t>八、对本次准备提出询问，请按以下方式联系。</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1.采购人信息</w:t>
      </w:r>
    </w:p>
    <w:p>
      <w:pPr>
        <w:spacing w:line="360" w:lineRule="auto"/>
        <w:ind w:right="-512" w:rightChars="-244" w:firstLine="420" w:firstLineChars="200"/>
        <w:jc w:val="left"/>
        <w:rPr>
          <w:rFonts w:hint="eastAsia" w:ascii="宋体" w:hAnsi="宋体" w:eastAsia="宋体" w:cs="宋体"/>
          <w:szCs w:val="21"/>
          <w:highlight w:val="none"/>
          <w:lang w:val="zh-CN" w:eastAsia="zh-CN"/>
        </w:rPr>
      </w:pPr>
      <w:r>
        <w:rPr>
          <w:rFonts w:hint="eastAsia" w:ascii="宋体" w:hAnsi="宋体" w:cs="宋体"/>
          <w:szCs w:val="21"/>
          <w:highlight w:val="none"/>
        </w:rPr>
        <w:t>名    称：</w:t>
      </w:r>
      <w:r>
        <w:rPr>
          <w:rFonts w:hint="eastAsia" w:ascii="宋体" w:hAnsi="宋体" w:cs="宋体"/>
          <w:szCs w:val="21"/>
          <w:highlight w:val="none"/>
          <w:lang w:eastAsia="zh-CN"/>
        </w:rPr>
        <w:t>许昌市建安区交通运输局</w:t>
      </w:r>
    </w:p>
    <w:p>
      <w:pPr>
        <w:spacing w:line="360" w:lineRule="auto"/>
        <w:ind w:right="-512" w:rightChars="-244" w:firstLine="420" w:firstLineChars="200"/>
        <w:jc w:val="left"/>
        <w:rPr>
          <w:rFonts w:ascii="宋体" w:hAnsi="宋体" w:cs="宋体"/>
          <w:szCs w:val="21"/>
          <w:highlight w:val="none"/>
          <w:lang w:val="zh-CN"/>
        </w:rPr>
      </w:pPr>
      <w:r>
        <w:rPr>
          <w:rFonts w:hint="eastAsia" w:ascii="宋体" w:hAnsi="宋体" w:cs="宋体"/>
          <w:szCs w:val="21"/>
          <w:highlight w:val="none"/>
          <w:lang w:val="zh-CN"/>
        </w:rPr>
        <w:t>地    址：许昌市建安区新元大道</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联 系 人：</w:t>
      </w:r>
      <w:r>
        <w:rPr>
          <w:rFonts w:hint="eastAsia" w:ascii="宋体" w:hAnsi="宋体" w:cs="宋体"/>
          <w:szCs w:val="21"/>
          <w:highlight w:val="none"/>
          <w:lang w:eastAsia="zh-CN"/>
        </w:rPr>
        <w:t>黄向远</w:t>
      </w:r>
    </w:p>
    <w:p>
      <w:pPr>
        <w:spacing w:line="360" w:lineRule="auto"/>
        <w:ind w:right="-512" w:rightChars="-244"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联系方式：</w:t>
      </w:r>
      <w:bookmarkStart w:id="19" w:name="_Toc28359009"/>
      <w:bookmarkStart w:id="20" w:name="_Toc28359086"/>
      <w:r>
        <w:rPr>
          <w:rFonts w:hint="eastAsia" w:ascii="宋体" w:hAnsi="宋体" w:cs="宋体"/>
          <w:szCs w:val="21"/>
          <w:highlight w:val="none"/>
          <w:lang w:eastAsia="zh-CN"/>
        </w:rPr>
        <w:t>18803743200</w:t>
      </w:r>
    </w:p>
    <w:p>
      <w:pPr>
        <w:spacing w:line="360" w:lineRule="auto"/>
        <w:ind w:right="-512" w:rightChars="-244" w:firstLine="420" w:firstLineChars="200"/>
        <w:jc w:val="left"/>
        <w:rPr>
          <w:rFonts w:ascii="宋体" w:hAnsi="宋体" w:cs="宋体"/>
          <w:szCs w:val="21"/>
          <w:highlight w:val="none"/>
          <w:lang w:val="zh-CN"/>
        </w:rPr>
      </w:pPr>
      <w:r>
        <w:rPr>
          <w:rFonts w:hint="eastAsia" w:ascii="宋体" w:hAnsi="宋体" w:cs="宋体"/>
          <w:szCs w:val="21"/>
          <w:highlight w:val="none"/>
          <w:lang w:val="zh-CN"/>
        </w:rPr>
        <w:t>2.采购代理机构信息</w:t>
      </w:r>
      <w:bookmarkEnd w:id="19"/>
      <w:bookmarkEnd w:id="20"/>
      <w:r>
        <w:rPr>
          <w:rFonts w:hint="eastAsia" w:ascii="宋体" w:hAnsi="宋体" w:cs="宋体"/>
          <w:szCs w:val="21"/>
          <w:highlight w:val="none"/>
          <w:lang w:val="zh-CN"/>
        </w:rPr>
        <w:t>（如有）</w:t>
      </w:r>
    </w:p>
    <w:p>
      <w:pPr>
        <w:spacing w:line="360" w:lineRule="auto"/>
        <w:ind w:right="-512" w:rightChars="-244" w:firstLine="420" w:firstLineChars="200"/>
        <w:jc w:val="left"/>
        <w:rPr>
          <w:rFonts w:ascii="宋体" w:hAnsi="宋体" w:cs="宋体"/>
          <w:szCs w:val="21"/>
          <w:highlight w:val="none"/>
        </w:rPr>
      </w:pPr>
      <w:bookmarkStart w:id="21" w:name="_Toc28359010"/>
      <w:bookmarkStart w:id="22" w:name="_Toc28359087"/>
      <w:r>
        <w:rPr>
          <w:rFonts w:hint="eastAsia" w:ascii="宋体" w:hAnsi="宋体" w:cs="宋体"/>
          <w:szCs w:val="21"/>
          <w:highlight w:val="none"/>
        </w:rPr>
        <w:t>名    称：丰汇国际项目管理有限公司</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地    址：许昌市莲城大道京港澳高速路口东</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联 系 人：</w:t>
      </w:r>
      <w:r>
        <w:rPr>
          <w:rFonts w:hint="eastAsia" w:ascii="宋体" w:hAnsi="宋体" w:cs="宋体"/>
          <w:bCs/>
          <w:szCs w:val="21"/>
          <w:highlight w:val="none"/>
        </w:rPr>
        <w:t>陈  星</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联系方式：15936302666</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3.项目联系方式</w:t>
      </w:r>
      <w:bookmarkEnd w:id="21"/>
      <w:bookmarkEnd w:id="22"/>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bCs/>
          <w:szCs w:val="21"/>
          <w:highlight w:val="none"/>
        </w:rPr>
        <w:t>陈  星</w:t>
      </w:r>
    </w:p>
    <w:p>
      <w:pPr>
        <w:pStyle w:val="22"/>
        <w:spacing w:line="360" w:lineRule="auto"/>
        <w:ind w:right="-512" w:rightChars="-244" w:firstLine="420" w:firstLineChars="200"/>
        <w:jc w:val="left"/>
        <w:rPr>
          <w:rFonts w:ascii="宋体" w:hAnsi="宋体" w:cs="宋体"/>
          <w:highlight w:val="none"/>
        </w:rPr>
      </w:pPr>
      <w:r>
        <w:rPr>
          <w:rFonts w:hint="eastAsia" w:ascii="宋体" w:hAnsi="宋体" w:cs="宋体"/>
          <w:highlight w:val="none"/>
        </w:rPr>
        <w:t>联系方式：15936302666</w:t>
      </w:r>
    </w:p>
    <w:p>
      <w:pPr>
        <w:spacing w:line="360" w:lineRule="auto"/>
        <w:ind w:right="-512" w:rightChars="-244"/>
        <w:jc w:val="right"/>
        <w:rPr>
          <w:rFonts w:ascii="宋体" w:hAnsi="宋体" w:cs="宋体"/>
          <w:szCs w:val="21"/>
          <w:highlight w:val="none"/>
          <w:lang w:val="zh-CN"/>
        </w:rPr>
      </w:pPr>
    </w:p>
    <w:p>
      <w:pPr>
        <w:spacing w:line="360" w:lineRule="auto"/>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许昌市建安区交通运输局</w:t>
      </w:r>
    </w:p>
    <w:p>
      <w:pPr>
        <w:spacing w:line="360" w:lineRule="auto"/>
        <w:jc w:val="right"/>
        <w:rPr>
          <w:rFonts w:ascii="宋体" w:hAnsi="宋体" w:cs="宋体"/>
          <w:szCs w:val="21"/>
          <w:highlight w:val="none"/>
        </w:rPr>
      </w:pPr>
      <w:r>
        <w:rPr>
          <w:rFonts w:hint="eastAsia" w:ascii="宋体" w:hAnsi="宋体" w:cs="宋体"/>
          <w:szCs w:val="21"/>
          <w:highlight w:val="none"/>
          <w:lang w:eastAsia="zh-CN"/>
        </w:rPr>
        <w:t>2024</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14</w:t>
      </w:r>
      <w:r>
        <w:rPr>
          <w:rFonts w:hint="eastAsia" w:ascii="宋体" w:hAnsi="宋体" w:cs="宋体"/>
          <w:szCs w:val="21"/>
          <w:highlight w:val="none"/>
        </w:rPr>
        <w:t>日</w:t>
      </w:r>
    </w:p>
    <w:p>
      <w:pPr>
        <w:spacing w:line="360" w:lineRule="auto"/>
        <w:ind w:right="-512" w:rightChars="-244"/>
        <w:jc w:val="left"/>
        <w:rPr>
          <w:rFonts w:ascii="宋体" w:hAnsi="宋体" w:cs="宋体"/>
          <w:b/>
          <w:bCs/>
          <w:szCs w:val="21"/>
          <w:highlight w:val="none"/>
        </w:rPr>
      </w:pPr>
      <w:r>
        <w:rPr>
          <w:rFonts w:ascii="宋体" w:hAnsi="宋体" w:cs="宋体"/>
          <w:b/>
          <w:bCs/>
          <w:szCs w:val="21"/>
          <w:highlight w:val="none"/>
        </w:rPr>
        <w:t>温馨提示：本项目为全流程电子化交易项目，请注意以下事项。</w:t>
      </w:r>
    </w:p>
    <w:p>
      <w:pPr>
        <w:numPr>
          <w:ilvl w:val="0"/>
          <w:numId w:val="2"/>
        </w:numPr>
        <w:spacing w:line="360" w:lineRule="auto"/>
        <w:ind w:right="-512" w:rightChars="-244"/>
        <w:jc w:val="left"/>
        <w:rPr>
          <w:rFonts w:ascii="宋体" w:hAnsi="宋体" w:cs="宋体"/>
          <w:szCs w:val="21"/>
          <w:highlight w:val="none"/>
        </w:rPr>
      </w:pPr>
      <w:r>
        <w:rPr>
          <w:rFonts w:ascii="宋体" w:hAnsi="宋体" w:cs="宋体"/>
          <w:szCs w:val="21"/>
          <w:highlight w:val="none"/>
        </w:rPr>
        <w:t xml:space="preserve">供应商参加本项目投标，需提前自行联系CA服务机构办理数字认证证书并进行电子签章。 </w:t>
      </w:r>
    </w:p>
    <w:p>
      <w:pPr>
        <w:numPr>
          <w:ilvl w:val="0"/>
          <w:numId w:val="2"/>
        </w:numPr>
        <w:spacing w:line="360" w:lineRule="auto"/>
        <w:ind w:right="-512" w:rightChars="-244"/>
        <w:jc w:val="left"/>
        <w:rPr>
          <w:rFonts w:ascii="宋体" w:hAnsi="宋体" w:cs="宋体"/>
          <w:szCs w:val="21"/>
          <w:highlight w:val="none"/>
        </w:rPr>
      </w:pPr>
      <w:r>
        <w:rPr>
          <w:rFonts w:ascii="宋体" w:hAnsi="宋体" w:cs="宋体"/>
          <w:szCs w:val="21"/>
          <w:highlight w:val="none"/>
        </w:rPr>
        <w:t>磋商文件下载、响应文件制作、提交、远程不见面开标（电子</w:t>
      </w:r>
      <w:r>
        <w:rPr>
          <w:rFonts w:hint="eastAsia" w:ascii="宋体" w:hAnsi="宋体" w:cs="宋体"/>
          <w:szCs w:val="21"/>
          <w:highlight w:val="none"/>
        </w:rPr>
        <w:t>响应文件</w:t>
      </w:r>
      <w:r>
        <w:rPr>
          <w:rFonts w:ascii="宋体" w:hAnsi="宋体" w:cs="宋体"/>
          <w:szCs w:val="21"/>
          <w:highlight w:val="none"/>
        </w:rPr>
        <w:t>的解密）环节，供应商须使用同一个CA数字证书（证书须在有效期内并可正常使用）。</w:t>
      </w:r>
    </w:p>
    <w:p>
      <w:pPr>
        <w:numPr>
          <w:ilvl w:val="0"/>
          <w:numId w:val="2"/>
        </w:numPr>
        <w:spacing w:line="360" w:lineRule="auto"/>
        <w:ind w:right="-512" w:rightChars="-244"/>
        <w:jc w:val="left"/>
        <w:rPr>
          <w:rFonts w:ascii="宋体" w:hAnsi="宋体" w:cs="宋体"/>
          <w:b/>
          <w:bCs/>
          <w:szCs w:val="21"/>
          <w:highlight w:val="none"/>
        </w:rPr>
      </w:pPr>
      <w:r>
        <w:rPr>
          <w:rFonts w:ascii="宋体" w:hAnsi="宋体" w:cs="宋体"/>
          <w:b/>
          <w:bCs/>
          <w:szCs w:val="21"/>
          <w:highlight w:val="none"/>
        </w:rPr>
        <w:t xml:space="preserve">电子响应文件的制作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3.1供应商登录《全国公共资源交易平台</w:t>
      </w:r>
      <w:r>
        <w:rPr>
          <w:rFonts w:hint="eastAsia" w:ascii="宋体" w:hAnsi="宋体" w:cs="宋体"/>
          <w:szCs w:val="21"/>
          <w:highlight w:val="none"/>
          <w:lang w:eastAsia="zh-CN"/>
        </w:rPr>
        <w:t>（</w:t>
      </w:r>
      <w:r>
        <w:rPr>
          <w:rFonts w:ascii="宋体" w:hAnsi="宋体" w:cs="宋体"/>
          <w:szCs w:val="21"/>
          <w:highlight w:val="none"/>
        </w:rPr>
        <w:t>河南省▪许昌市</w:t>
      </w:r>
      <w:r>
        <w:rPr>
          <w:rFonts w:hint="eastAsia" w:ascii="宋体" w:hAnsi="宋体" w:cs="宋体"/>
          <w:szCs w:val="21"/>
          <w:highlight w:val="none"/>
          <w:lang w:eastAsia="zh-CN"/>
        </w:rPr>
        <w:t>）</w:t>
      </w:r>
      <w:r>
        <w:rPr>
          <w:rFonts w:ascii="宋体" w:hAnsi="宋体" w:cs="宋体"/>
          <w:szCs w:val="21"/>
          <w:highlight w:val="none"/>
        </w:rPr>
        <w:t>》公共资源交易系统 （http://ggzy.xuchang.gov.cn/）下载“许昌</w:t>
      </w:r>
      <w:r>
        <w:rPr>
          <w:rFonts w:hint="eastAsia" w:ascii="宋体" w:hAnsi="宋体" w:cs="宋体"/>
          <w:szCs w:val="21"/>
          <w:highlight w:val="none"/>
        </w:rPr>
        <w:t>响应文件</w:t>
      </w:r>
      <w:r>
        <w:rPr>
          <w:rFonts w:ascii="宋体" w:hAnsi="宋体" w:cs="宋体"/>
          <w:szCs w:val="21"/>
          <w:highlight w:val="none"/>
        </w:rPr>
        <w:t>制作系统 SEARUN 最新版本”， 制作</w:t>
      </w:r>
      <w:r>
        <w:rPr>
          <w:rFonts w:hint="eastAsia" w:ascii="宋体" w:hAnsi="宋体" w:cs="宋体"/>
          <w:szCs w:val="21"/>
          <w:highlight w:val="none"/>
        </w:rPr>
        <w:t>响应文件</w:t>
      </w:r>
      <w:r>
        <w:rPr>
          <w:rFonts w:ascii="宋体" w:hAnsi="宋体" w:cs="宋体"/>
          <w:szCs w:val="21"/>
          <w:highlight w:val="none"/>
        </w:rPr>
        <w:t xml:space="preserve">。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3.2供应商对同一项目多个标段进行投标的，应分别下载所投标段的</w:t>
      </w:r>
      <w:r>
        <w:rPr>
          <w:rFonts w:hint="eastAsia" w:ascii="宋体" w:hAnsi="宋体" w:cs="宋体"/>
          <w:szCs w:val="21"/>
          <w:highlight w:val="none"/>
        </w:rPr>
        <w:t>磋商文件</w:t>
      </w:r>
      <w:r>
        <w:rPr>
          <w:rFonts w:ascii="宋体" w:hAnsi="宋体" w:cs="宋体"/>
          <w:szCs w:val="21"/>
          <w:highlight w:val="none"/>
        </w:rPr>
        <w:t xml:space="preserve">，按标段制作 </w:t>
      </w:r>
      <w:r>
        <w:rPr>
          <w:rFonts w:hint="eastAsia" w:ascii="宋体" w:hAnsi="宋体" w:cs="宋体"/>
          <w:szCs w:val="21"/>
          <w:highlight w:val="none"/>
        </w:rPr>
        <w:t>响应文件</w:t>
      </w:r>
      <w:r>
        <w:rPr>
          <w:rFonts w:ascii="宋体" w:hAnsi="宋体" w:cs="宋体"/>
          <w:szCs w:val="21"/>
          <w:highlight w:val="none"/>
        </w:rPr>
        <w:t>。一个标段对应生成一个文件夹（xxxx 项目xx标段）</w:t>
      </w:r>
      <w:r>
        <w:rPr>
          <w:rFonts w:hint="eastAsia" w:ascii="宋体" w:hAnsi="宋体" w:cs="宋体"/>
          <w:szCs w:val="21"/>
          <w:highlight w:val="none"/>
          <w:lang w:eastAsia="zh-CN"/>
        </w:rPr>
        <w:t>，</w:t>
      </w:r>
      <w:r>
        <w:rPr>
          <w:rFonts w:ascii="宋体" w:hAnsi="宋体" w:cs="宋体"/>
          <w:szCs w:val="21"/>
          <w:highlight w:val="none"/>
        </w:rPr>
        <w:t>其中后缀名为“.file”的文件用于投标。</w:t>
      </w:r>
    </w:p>
    <w:p>
      <w:pPr>
        <w:numPr>
          <w:ilvl w:val="0"/>
          <w:numId w:val="2"/>
        </w:numPr>
        <w:spacing w:line="360" w:lineRule="auto"/>
        <w:ind w:right="-512" w:rightChars="-244"/>
        <w:jc w:val="left"/>
        <w:rPr>
          <w:rFonts w:ascii="宋体" w:hAnsi="宋体" w:cs="宋体"/>
          <w:szCs w:val="21"/>
          <w:highlight w:val="none"/>
        </w:rPr>
      </w:pPr>
      <w:r>
        <w:rPr>
          <w:rFonts w:ascii="宋体" w:hAnsi="宋体" w:cs="宋体"/>
          <w:b/>
          <w:bCs/>
          <w:szCs w:val="21"/>
          <w:highlight w:val="none"/>
        </w:rPr>
        <w:t>加密电子响应文件的提交</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4.1加密电子响应文件成功提交后，《全国公共资源交易平台</w:t>
      </w:r>
      <w:r>
        <w:rPr>
          <w:rFonts w:hint="eastAsia" w:ascii="宋体" w:hAnsi="宋体" w:cs="宋体"/>
          <w:szCs w:val="21"/>
          <w:highlight w:val="none"/>
          <w:lang w:eastAsia="zh-CN"/>
        </w:rPr>
        <w:t>（</w:t>
      </w:r>
      <w:r>
        <w:rPr>
          <w:rFonts w:ascii="宋体" w:hAnsi="宋体" w:cs="宋体"/>
          <w:szCs w:val="21"/>
          <w:highlight w:val="none"/>
        </w:rPr>
        <w:t>河南省▪许昌市</w:t>
      </w:r>
      <w:r>
        <w:rPr>
          <w:rFonts w:hint="eastAsia" w:ascii="宋体" w:hAnsi="宋体" w:cs="宋体"/>
          <w:szCs w:val="21"/>
          <w:highlight w:val="none"/>
          <w:lang w:eastAsia="zh-CN"/>
        </w:rPr>
        <w:t>）</w:t>
      </w:r>
      <w:r>
        <w:rPr>
          <w:rFonts w:ascii="宋体" w:hAnsi="宋体" w:cs="宋体"/>
          <w:szCs w:val="21"/>
          <w:highlight w:val="none"/>
        </w:rPr>
        <w:t>》公共资源交易系统（http://ggzy.xuchang.gov.cn/）生成“</w:t>
      </w:r>
      <w:r>
        <w:rPr>
          <w:rFonts w:hint="eastAsia" w:ascii="宋体" w:hAnsi="宋体" w:cs="宋体"/>
          <w:szCs w:val="21"/>
          <w:highlight w:val="none"/>
        </w:rPr>
        <w:t>响应文件</w:t>
      </w:r>
      <w:r>
        <w:rPr>
          <w:rFonts w:ascii="宋体" w:hAnsi="宋体" w:cs="宋体"/>
          <w:szCs w:val="21"/>
          <w:highlight w:val="none"/>
        </w:rPr>
        <w:t>提交回执单”。</w:t>
      </w:r>
    </w:p>
    <w:p>
      <w:pPr>
        <w:numPr>
          <w:ilvl w:val="0"/>
          <w:numId w:val="2"/>
        </w:numPr>
        <w:spacing w:line="360" w:lineRule="auto"/>
        <w:ind w:right="-512" w:rightChars="-244"/>
        <w:jc w:val="left"/>
        <w:rPr>
          <w:rFonts w:ascii="宋体" w:hAnsi="宋体" w:cs="宋体"/>
          <w:b/>
          <w:bCs/>
          <w:szCs w:val="21"/>
          <w:highlight w:val="none"/>
        </w:rPr>
      </w:pPr>
      <w:r>
        <w:rPr>
          <w:rFonts w:ascii="宋体" w:hAnsi="宋体" w:cs="宋体"/>
          <w:b/>
          <w:bCs/>
          <w:szCs w:val="21"/>
          <w:highlight w:val="none"/>
        </w:rPr>
        <w:t>远程不见面开标（电子响应文件的解密）</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5.1本项目采用远程“不见面”开标方式，投标前请详细阅读全国公共资源交易平台（河南省·许昌市）首页“资料下载”栏目的《许昌市不见面操作手册》。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5.2供应商提前设置不见面开标浏览器，并于开标时间前登录本项目不见面开标大厅，按照规定的开标时间准时参加网上开标。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5.3根据采购代理机构在“文字互动”对话框的通知，供应商选择功能栏“解密环节”按钮进行电子</w:t>
      </w:r>
      <w:r>
        <w:rPr>
          <w:rFonts w:hint="eastAsia" w:ascii="宋体" w:hAnsi="宋体" w:cs="宋体"/>
          <w:szCs w:val="21"/>
          <w:highlight w:val="none"/>
        </w:rPr>
        <w:t>响应文件</w:t>
      </w:r>
      <w:r>
        <w:rPr>
          <w:rFonts w:ascii="宋体" w:hAnsi="宋体" w:cs="宋体"/>
          <w:szCs w:val="21"/>
          <w:highlight w:val="none"/>
        </w:rPr>
        <w:t>解密（供应商解密应自采购代理机构点击“开标开始”按钮后 120分钟内完成）。供应商未解密或因供应商原因解密失败的，其投标将被拒绝。</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5.4开标活动结束时，供应商应在《开标记录表》上进行电子签章。供应商未签章的，视同认可开标结果。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 xml:space="preserve">5.5供应商对开标过程和开标记录如有疑义，可在本项目不见面开标大厅“文字互动”对话框或“新增质疑”处在线提出询问。 </w:t>
      </w:r>
    </w:p>
    <w:p>
      <w:pPr>
        <w:numPr>
          <w:ilvl w:val="0"/>
          <w:numId w:val="2"/>
        </w:numPr>
        <w:spacing w:line="360" w:lineRule="auto"/>
        <w:ind w:right="-512" w:rightChars="-244"/>
        <w:jc w:val="left"/>
        <w:rPr>
          <w:rFonts w:ascii="宋体" w:hAnsi="宋体" w:cs="宋体"/>
          <w:b/>
          <w:bCs/>
          <w:szCs w:val="21"/>
          <w:highlight w:val="none"/>
        </w:rPr>
      </w:pPr>
      <w:r>
        <w:rPr>
          <w:rFonts w:ascii="宋体" w:hAnsi="宋体" w:cs="宋体"/>
          <w:b/>
          <w:bCs/>
          <w:szCs w:val="21"/>
          <w:highlight w:val="none"/>
        </w:rPr>
        <w:t>评</w:t>
      </w:r>
      <w:r>
        <w:rPr>
          <w:rFonts w:hint="eastAsia" w:ascii="宋体" w:hAnsi="宋体" w:cs="宋体"/>
          <w:b/>
          <w:bCs/>
          <w:szCs w:val="21"/>
          <w:highlight w:val="none"/>
        </w:rPr>
        <w:t>审</w:t>
      </w:r>
      <w:r>
        <w:rPr>
          <w:rFonts w:ascii="宋体" w:hAnsi="宋体" w:cs="宋体"/>
          <w:b/>
          <w:bCs/>
          <w:szCs w:val="21"/>
          <w:highlight w:val="none"/>
        </w:rPr>
        <w:t xml:space="preserve">依据 </w:t>
      </w:r>
    </w:p>
    <w:p>
      <w:pPr>
        <w:spacing w:line="360" w:lineRule="auto"/>
        <w:ind w:left="120" w:right="-512" w:rightChars="-244" w:firstLine="210" w:firstLineChars="100"/>
        <w:jc w:val="left"/>
        <w:rPr>
          <w:rFonts w:ascii="宋体" w:hAnsi="宋体" w:cs="宋体"/>
          <w:szCs w:val="21"/>
          <w:highlight w:val="none"/>
        </w:rPr>
      </w:pPr>
      <w:r>
        <w:rPr>
          <w:rFonts w:ascii="宋体" w:hAnsi="宋体" w:cs="宋体"/>
          <w:szCs w:val="21"/>
          <w:highlight w:val="none"/>
        </w:rPr>
        <w:t>6.1全流程电子化交易（不见面开标）项目，</w:t>
      </w:r>
      <w:r>
        <w:rPr>
          <w:rFonts w:hint="eastAsia" w:ascii="宋体" w:hAnsi="宋体" w:cs="宋体"/>
          <w:szCs w:val="21"/>
          <w:highlight w:val="none"/>
        </w:rPr>
        <w:t>磋商小组</w:t>
      </w:r>
      <w:r>
        <w:rPr>
          <w:rFonts w:ascii="宋体" w:hAnsi="宋体" w:cs="宋体"/>
          <w:szCs w:val="21"/>
          <w:highlight w:val="none"/>
        </w:rPr>
        <w:t>以成功上传、解密的电子</w:t>
      </w:r>
      <w:r>
        <w:rPr>
          <w:rFonts w:hint="eastAsia" w:ascii="宋体" w:hAnsi="宋体" w:cs="宋体"/>
          <w:szCs w:val="21"/>
          <w:highlight w:val="none"/>
        </w:rPr>
        <w:t>响应文件</w:t>
      </w:r>
      <w:r>
        <w:rPr>
          <w:rFonts w:ascii="宋体" w:hAnsi="宋体" w:cs="宋体"/>
          <w:szCs w:val="21"/>
          <w:highlight w:val="none"/>
        </w:rPr>
        <w:t xml:space="preserve">为依据评审。 </w:t>
      </w:r>
    </w:p>
    <w:p>
      <w:pPr>
        <w:spacing w:line="360" w:lineRule="auto"/>
        <w:ind w:left="120" w:right="-512" w:rightChars="-244" w:firstLine="210" w:firstLineChars="100"/>
        <w:jc w:val="left"/>
        <w:rPr>
          <w:rFonts w:hint="eastAsia" w:ascii="宋体" w:hAnsi="宋体" w:eastAsia="宋体" w:cs="宋体"/>
          <w:szCs w:val="21"/>
          <w:highlight w:val="none"/>
        </w:rPr>
      </w:pPr>
      <w:r>
        <w:rPr>
          <w:rFonts w:ascii="宋体" w:hAnsi="宋体" w:eastAsia="宋体" w:cs="宋体"/>
          <w:szCs w:val="21"/>
          <w:highlight w:val="none"/>
        </w:rPr>
        <w:t>6.2</w:t>
      </w:r>
      <w:r>
        <w:rPr>
          <w:rFonts w:hint="eastAsia" w:ascii="宋体" w:hAnsi="宋体" w:eastAsia="宋体" w:cs="宋体"/>
          <w:szCs w:val="21"/>
          <w:highlight w:val="none"/>
        </w:rPr>
        <w:t>评审期间，供应商须时刻关注《全国公共资源交易平台（河南省▪许昌市）》公共资源交易系统。磋商小组如要求供应商作出澄清、说明或者补正等，供应商应在磋商小组要求的评标期间合理的时间内通过电子邮件形式提供。</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（1）最后报价（加盖公章，或者由法定代表人（单位负责人）或其授权的代表签字）；</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提交方式：供应商须使用CA数字证书登录《全国公共资源交易平台（河南省·许昌市）》公共资源交易系统（http://ggzy.xuchang.gov.cn:8088/ggzy/）进行最后报价，最后报价应包括：①总报价；②分项报价（提交最后报价的供应商不得少于3家</w:t>
      </w:r>
      <w:r>
        <w:rPr>
          <w:rFonts w:hint="eastAsia" w:ascii="宋体" w:hAnsi="宋体" w:eastAsia="宋体" w:cs="宋体"/>
          <w:szCs w:val="21"/>
          <w:highlight w:val="none"/>
          <w:lang w:eastAsia="zh-CN"/>
        </w:rPr>
        <w:t>）</w:t>
      </w:r>
      <w:r>
        <w:rPr>
          <w:rFonts w:hint="eastAsia" w:ascii="宋体" w:hAnsi="宋体" w:eastAsia="宋体" w:cs="宋体"/>
          <w:szCs w:val="21"/>
          <w:highlight w:val="none"/>
        </w:rPr>
        <w:t>。</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注：①磋商小组要求提交最后报价时，供应商在磋商小组规定时间内提交最后报价。</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②磋商文件第二章“采购需求”中“采购清单”以工程量清单提供的，供应商应以工程量清单方式提交最后报价，提交最后报价的供应商不得少于3家。</w:t>
      </w:r>
    </w:p>
    <w:p>
      <w:pPr>
        <w:spacing w:line="360" w:lineRule="auto"/>
        <w:ind w:left="120" w:right="-512" w:rightChars="-244"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2）磋商小组如要求供应商提供“澄清、说明或者更正”；“按照磋商文件的变动情况和磋商小组的要求重新提交响应文件”；“最终设计方案或解决方案”的，供应商提供的书面材料应加盖公章，或者由法定代表人（单位负责人）或其授权的代表签字后通过电子邮件形式提供。</w:t>
      </w:r>
    </w:p>
    <w:p>
      <w:pPr>
        <w:spacing w:line="360" w:lineRule="auto"/>
        <w:ind w:right="-512" w:rightChars="-244" w:firstLine="210" w:firstLineChars="100"/>
        <w:jc w:val="left"/>
        <w:rPr>
          <w:rFonts w:ascii="宋体" w:hAnsi="宋体" w:cs="宋体"/>
          <w:szCs w:val="21"/>
          <w:highlight w:val="none"/>
        </w:rPr>
      </w:pPr>
    </w:p>
    <w:p>
      <w:pPr>
        <w:pageBreakBefore/>
        <w:spacing w:line="360" w:lineRule="auto"/>
        <w:ind w:right="-512" w:rightChars="-244"/>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第二章 采购需求</w:t>
      </w:r>
    </w:p>
    <w:p>
      <w:pPr>
        <w:spacing w:line="360" w:lineRule="auto"/>
        <w:ind w:right="-512" w:rightChars="-244"/>
        <w:jc w:val="left"/>
        <w:rPr>
          <w:rFonts w:ascii="宋体" w:hAnsi="宋体" w:cs="宋体"/>
          <w:b/>
          <w:szCs w:val="21"/>
        </w:rPr>
      </w:pPr>
      <w:r>
        <w:rPr>
          <w:rFonts w:hint="eastAsia" w:ascii="宋体" w:hAnsi="宋体" w:cs="宋体"/>
          <w:b/>
          <w:szCs w:val="21"/>
        </w:rPr>
        <w:t>一、项目概况</w:t>
      </w:r>
    </w:p>
    <w:p>
      <w:pPr>
        <w:spacing w:line="360" w:lineRule="auto"/>
        <w:ind w:right="-512" w:rightChars="-244"/>
        <w:jc w:val="left"/>
        <w:rPr>
          <w:rFonts w:ascii="宋体" w:hAnsi="宋体" w:cs="宋体"/>
          <w:bCs/>
          <w:szCs w:val="21"/>
        </w:rPr>
      </w:pPr>
      <w:r>
        <w:rPr>
          <w:rFonts w:hint="eastAsia" w:ascii="宋体" w:hAnsi="宋体" w:cs="宋体"/>
          <w:bCs/>
          <w:szCs w:val="21"/>
        </w:rPr>
        <w:t xml:space="preserve">   该项目为</w:t>
      </w:r>
      <w:r>
        <w:rPr>
          <w:rFonts w:hint="eastAsia" w:ascii="宋体" w:hAnsi="宋体" w:cs="宋体"/>
          <w:bCs/>
          <w:szCs w:val="21"/>
          <w:lang w:eastAsia="zh-CN"/>
        </w:rPr>
        <w:t>张潘镇七级韩村道路修复性养护工程，</w:t>
      </w:r>
      <w:r>
        <w:rPr>
          <w:rFonts w:hint="eastAsia" w:ascii="宋体" w:hAnsi="宋体" w:cs="宋体"/>
          <w:bCs/>
          <w:szCs w:val="21"/>
        </w:rPr>
        <w:t>混凝土道路新建及扩建工程，沥青路面加铺工程，部分道路新建管道等。</w:t>
      </w:r>
    </w:p>
    <w:p>
      <w:pPr>
        <w:spacing w:line="360" w:lineRule="auto"/>
        <w:ind w:right="-512" w:rightChars="-244"/>
        <w:jc w:val="left"/>
        <w:rPr>
          <w:rFonts w:ascii="宋体" w:hAnsi="宋体" w:cs="宋体"/>
          <w:b/>
          <w:szCs w:val="21"/>
        </w:rPr>
      </w:pPr>
      <w:r>
        <w:rPr>
          <w:rFonts w:hint="eastAsia" w:ascii="宋体" w:hAnsi="宋体" w:cs="宋体"/>
          <w:b/>
          <w:szCs w:val="21"/>
        </w:rPr>
        <w:t>★二、采购需求</w:t>
      </w:r>
    </w:p>
    <w:p>
      <w:pPr>
        <w:spacing w:line="360" w:lineRule="auto"/>
        <w:ind w:firstLine="420" w:firstLineChars="200"/>
        <w:contextualSpacing/>
        <w:rPr>
          <w:rFonts w:ascii="宋体" w:hAnsi="宋体" w:cs="宋体"/>
          <w:color w:val="000000"/>
          <w:szCs w:val="21"/>
          <w:lang w:val="zh-CN"/>
        </w:rPr>
      </w:pPr>
      <w:r>
        <w:rPr>
          <w:rFonts w:hint="eastAsia" w:ascii="宋体" w:hAnsi="宋体" w:cs="宋体"/>
          <w:color w:val="000000"/>
          <w:szCs w:val="21"/>
          <w:lang w:val="zh-CN"/>
        </w:rPr>
        <w:t>详见磋商文件附件。</w:t>
      </w:r>
    </w:p>
    <w:p>
      <w:pPr>
        <w:spacing w:line="360" w:lineRule="auto"/>
        <w:ind w:firstLine="422" w:firstLineChars="200"/>
        <w:contextualSpacing/>
        <w:rPr>
          <w:rFonts w:ascii="宋体" w:hAnsi="宋体" w:cs="宋体"/>
          <w:b/>
          <w:bCs/>
          <w:szCs w:val="21"/>
        </w:rPr>
      </w:pPr>
      <w:r>
        <w:rPr>
          <w:rFonts w:hint="eastAsia" w:ascii="宋体" w:hAnsi="宋体" w:cs="宋体"/>
          <w:b/>
          <w:bCs/>
          <w:szCs w:val="21"/>
        </w:rPr>
        <w:t>本采购清单中所列技术规格或主要参数为最低要求，不允许负偏离，否则将承担 其响应被视为非实质性响应的风险。</w:t>
      </w:r>
    </w:p>
    <w:p>
      <w:pPr>
        <w:widowControl/>
        <w:shd w:val="clear" w:color="auto" w:fill="FFFFFF"/>
        <w:spacing w:line="360" w:lineRule="auto"/>
        <w:ind w:right="-512" w:rightChars="-244"/>
        <w:contextualSpacing/>
        <w:jc w:val="left"/>
        <w:rPr>
          <w:rFonts w:ascii="宋体" w:hAnsi="宋体" w:cs="宋体"/>
          <w:b/>
          <w:color w:val="000000"/>
          <w:szCs w:val="21"/>
          <w:lang w:val="zh-CN"/>
        </w:rPr>
      </w:pPr>
      <w:r>
        <w:rPr>
          <w:rFonts w:hint="eastAsia" w:ascii="宋体" w:hAnsi="宋体" w:cs="宋体"/>
          <w:b/>
          <w:szCs w:val="21"/>
        </w:rPr>
        <w:t>三、</w:t>
      </w:r>
      <w:r>
        <w:rPr>
          <w:rFonts w:hint="eastAsia" w:ascii="宋体" w:hAnsi="宋体" w:cs="宋体"/>
          <w:b/>
          <w:color w:val="000000"/>
          <w:szCs w:val="21"/>
          <w:lang w:val="zh-CN"/>
        </w:rPr>
        <w:t>采购标的执行标准</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 xml:space="preserve">1、依据【2018公路工程部颁清单计价】、《公路工程预算定额（JTG/T3832-2018）》及省、市相关配套文件规定； </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2、材料价格依据许昌市《许昌工程造价信息》202</w:t>
      </w:r>
      <w:r>
        <w:rPr>
          <w:rFonts w:hint="eastAsia" w:ascii="宋体" w:hAnsi="宋体" w:cs="宋体"/>
          <w:szCs w:val="21"/>
          <w:lang w:val="en-US" w:eastAsia="zh-CN"/>
        </w:rPr>
        <w:t>3</w:t>
      </w:r>
      <w:r>
        <w:rPr>
          <w:rFonts w:hint="eastAsia" w:ascii="宋体" w:hAnsi="宋体" w:cs="宋体"/>
          <w:szCs w:val="21"/>
        </w:rPr>
        <w:t>年第六期信息价及</w:t>
      </w:r>
      <w:r>
        <w:rPr>
          <w:rFonts w:hint="eastAsia" w:ascii="宋体" w:hAnsi="宋体" w:cs="宋体"/>
          <w:szCs w:val="21"/>
          <w:lang w:eastAsia="zh-CN"/>
        </w:rPr>
        <w:t>2024</w:t>
      </w:r>
      <w:r>
        <w:rPr>
          <w:rFonts w:hint="eastAsia" w:ascii="宋体" w:hAnsi="宋体" w:cs="宋体"/>
          <w:szCs w:val="21"/>
        </w:rPr>
        <w:t>年1月份建安区主材价，部分材料按市场询价；</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3、增值税率按9%计入。</w:t>
      </w:r>
    </w:p>
    <w:p>
      <w:pPr>
        <w:widowControl/>
        <w:shd w:val="clear" w:color="auto" w:fill="FFFFFF"/>
        <w:spacing w:line="360" w:lineRule="auto"/>
        <w:ind w:right="-512" w:rightChars="-244"/>
        <w:contextualSpacing/>
        <w:jc w:val="left"/>
        <w:rPr>
          <w:rFonts w:ascii="宋体" w:hAnsi="宋体" w:cs="宋体"/>
          <w:b/>
          <w:color w:val="000000"/>
          <w:szCs w:val="21"/>
          <w:lang w:val="zh-CN"/>
        </w:rPr>
      </w:pPr>
      <w:r>
        <w:rPr>
          <w:rFonts w:hint="eastAsia" w:ascii="宋体" w:hAnsi="宋体" w:cs="宋体"/>
          <w:b/>
          <w:szCs w:val="21"/>
        </w:rPr>
        <w:t>★四</w:t>
      </w:r>
      <w:r>
        <w:rPr>
          <w:rFonts w:hint="eastAsia" w:ascii="宋体" w:hAnsi="宋体" w:cs="宋体"/>
          <w:b/>
          <w:color w:val="000000"/>
          <w:szCs w:val="21"/>
          <w:lang w:val="zh-CN"/>
        </w:rPr>
        <w:t>、服务</w:t>
      </w:r>
      <w:r>
        <w:rPr>
          <w:rFonts w:hint="eastAsia" w:ascii="宋体" w:hAnsi="宋体" w:cs="宋体"/>
          <w:b/>
          <w:color w:val="000000"/>
          <w:szCs w:val="21"/>
        </w:rPr>
        <w:t>标准</w:t>
      </w:r>
      <w:r>
        <w:rPr>
          <w:rFonts w:hint="eastAsia" w:ascii="宋体" w:hAnsi="宋体" w:cs="宋体"/>
          <w:b/>
          <w:color w:val="000000"/>
          <w:szCs w:val="21"/>
          <w:lang w:val="zh-CN"/>
        </w:rPr>
        <w:t>、期限等要求</w:t>
      </w:r>
    </w:p>
    <w:p>
      <w:pPr>
        <w:spacing w:line="360" w:lineRule="auto"/>
        <w:ind w:right="-512" w:rightChars="-244" w:firstLine="420" w:firstLineChars="200"/>
        <w:rPr>
          <w:rFonts w:ascii="宋体" w:hAnsi="宋体" w:cs="宋体"/>
          <w:color w:val="000000"/>
          <w:szCs w:val="21"/>
        </w:rPr>
      </w:pPr>
      <w:r>
        <w:rPr>
          <w:rFonts w:hint="eastAsia" w:ascii="宋体" w:hAnsi="宋体" w:cs="宋体"/>
          <w:color w:val="000000"/>
          <w:szCs w:val="21"/>
        </w:rPr>
        <w:t>1、合同履行期限：自合同签订后30日历天。</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2、质量要求：合格（符合国家现行规范、规程、规定、标准的要求）。</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3、履约地点：采购人指定地点。</w:t>
      </w:r>
    </w:p>
    <w:p>
      <w:pPr>
        <w:spacing w:line="360" w:lineRule="auto"/>
        <w:ind w:right="-512" w:rightChars="-244"/>
        <w:contextualSpacing/>
        <w:rPr>
          <w:rFonts w:ascii="宋体" w:hAnsi="宋体" w:cs="宋体"/>
          <w:b/>
          <w:szCs w:val="21"/>
        </w:rPr>
      </w:pPr>
      <w:r>
        <w:rPr>
          <w:rFonts w:hint="eastAsia" w:ascii="宋体" w:hAnsi="宋体" w:cs="宋体"/>
          <w:b/>
          <w:szCs w:val="21"/>
        </w:rPr>
        <w:t>★五、采购标的的其他技术、服务等要求</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 xml:space="preserve">1、在成交后的现场施工过程中，成交供应商所派驻的项目负责人、技术负责人等相关施工人员，必须与响应文件中拟派人员一致，否则采购人有权单方终止合同，由此对采购人造成损失的，成交供应商将予以赔偿。 </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 xml:space="preserve">2、供应商应就本项目完整投标，否则为无效投标。 </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3、本项目为交钥匙工程。</w:t>
      </w:r>
    </w:p>
    <w:p>
      <w:pPr>
        <w:widowControl/>
        <w:spacing w:line="360" w:lineRule="auto"/>
        <w:ind w:right="-512" w:rightChars="-244"/>
        <w:jc w:val="left"/>
        <w:rPr>
          <w:rFonts w:ascii="宋体" w:hAnsi="宋体" w:cs="宋体"/>
          <w:b/>
          <w:szCs w:val="21"/>
        </w:rPr>
      </w:pPr>
      <w:r>
        <w:rPr>
          <w:rFonts w:hint="eastAsia" w:ascii="宋体" w:hAnsi="宋体" w:cs="宋体"/>
          <w:b/>
          <w:szCs w:val="21"/>
        </w:rPr>
        <w:t>六、验收标准</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1、由采购人成立验收小组</w:t>
      </w:r>
      <w:r>
        <w:rPr>
          <w:rFonts w:hint="eastAsia" w:ascii="宋体" w:hAnsi="宋体" w:cs="宋体"/>
          <w:szCs w:val="21"/>
          <w:lang w:eastAsia="zh-CN"/>
        </w:rPr>
        <w:t>，</w:t>
      </w:r>
      <w:r>
        <w:rPr>
          <w:rFonts w:hint="eastAsia" w:ascii="宋体" w:hAnsi="宋体" w:cs="宋体"/>
          <w:szCs w:val="21"/>
        </w:rPr>
        <w:t>按照采购合同的约定对中标人履约情况进行验收。验收时，按照采购合同的约定对每一项技术、服务、安全标准的履约情况进行确认；列明各项标准的验收情况及项目总体评价</w:t>
      </w:r>
      <w:r>
        <w:rPr>
          <w:rFonts w:hint="eastAsia" w:ascii="宋体" w:hAnsi="宋体" w:cs="宋体"/>
          <w:szCs w:val="21"/>
          <w:lang w:eastAsia="zh-CN"/>
        </w:rPr>
        <w:t>，</w:t>
      </w:r>
      <w:r>
        <w:rPr>
          <w:rFonts w:hint="eastAsia" w:ascii="宋体" w:hAnsi="宋体" w:cs="宋体"/>
          <w:szCs w:val="21"/>
        </w:rPr>
        <w:t>由验收双方共同签署。</w:t>
      </w:r>
    </w:p>
    <w:p>
      <w:pPr>
        <w:widowControl/>
        <w:spacing w:line="360" w:lineRule="auto"/>
        <w:ind w:right="-512" w:rightChars="-244" w:firstLine="420" w:firstLineChars="200"/>
        <w:jc w:val="left"/>
        <w:rPr>
          <w:rFonts w:ascii="宋体" w:hAnsi="宋体" w:cs="宋体"/>
          <w:szCs w:val="21"/>
        </w:rPr>
      </w:pPr>
      <w:r>
        <w:rPr>
          <w:rFonts w:hint="eastAsia" w:ascii="宋体" w:hAnsi="宋体" w:cs="宋体"/>
          <w:szCs w:val="21"/>
        </w:rPr>
        <w:t>2、按照磋商文件要求、响应文件响应和承诺验收。</w:t>
      </w:r>
    </w:p>
    <w:p>
      <w:pPr>
        <w:spacing w:line="360" w:lineRule="auto"/>
        <w:ind w:right="-512" w:rightChars="-244" w:firstLine="420" w:firstLineChars="200"/>
        <w:jc w:val="left"/>
        <w:rPr>
          <w:rFonts w:ascii="宋体" w:hAnsi="宋体" w:cs="宋体"/>
          <w:szCs w:val="21"/>
        </w:rPr>
      </w:pPr>
      <w:r>
        <w:rPr>
          <w:rFonts w:hint="eastAsia" w:ascii="宋体" w:hAnsi="宋体" w:cs="宋体"/>
          <w:szCs w:val="21"/>
        </w:rPr>
        <w:t>3、按照国家及行业相关标准验收。</w:t>
      </w:r>
    </w:p>
    <w:p>
      <w:pPr>
        <w:spacing w:line="360" w:lineRule="auto"/>
        <w:ind w:right="-512" w:rightChars="-244"/>
        <w:jc w:val="left"/>
        <w:rPr>
          <w:rFonts w:ascii="宋体" w:hAnsi="宋体" w:cs="宋体"/>
          <w:b/>
          <w:bCs/>
          <w:szCs w:val="21"/>
        </w:rPr>
      </w:pPr>
      <w:r>
        <w:rPr>
          <w:rFonts w:hint="eastAsia" w:ascii="宋体" w:hAnsi="宋体" w:cs="宋体"/>
          <w:b/>
          <w:bCs/>
          <w:szCs w:val="21"/>
        </w:rPr>
        <w:t>七、本项目预算金额：</w:t>
      </w:r>
      <w:r>
        <w:rPr>
          <w:rFonts w:hint="eastAsia" w:ascii="宋体" w:hAnsi="宋体" w:cs="宋体"/>
          <w:b/>
          <w:bCs/>
          <w:szCs w:val="21"/>
          <w:lang w:eastAsia="zh-CN"/>
        </w:rPr>
        <w:t>2535353.00</w:t>
      </w:r>
      <w:r>
        <w:rPr>
          <w:rFonts w:hint="eastAsia" w:ascii="宋体" w:hAnsi="宋体" w:cs="宋体"/>
          <w:b/>
          <w:bCs/>
          <w:szCs w:val="21"/>
        </w:rPr>
        <w:t>元（财政资金），超出预算金额的磋商响应无效。</w:t>
      </w:r>
    </w:p>
    <w:p>
      <w:pPr>
        <w:spacing w:line="360" w:lineRule="auto"/>
        <w:ind w:right="-512" w:rightChars="-244"/>
        <w:jc w:val="left"/>
        <w:rPr>
          <w:rFonts w:ascii="宋体" w:hAnsi="宋体" w:cs="宋体"/>
          <w:b/>
          <w:bCs/>
          <w:szCs w:val="21"/>
        </w:rPr>
      </w:pPr>
      <w:r>
        <w:rPr>
          <w:rFonts w:hint="eastAsia" w:ascii="宋体" w:hAnsi="宋体" w:cs="宋体"/>
          <w:b/>
          <w:bCs/>
          <w:szCs w:val="21"/>
        </w:rPr>
        <w:t>八、支付方式：</w:t>
      </w:r>
    </w:p>
    <w:p>
      <w:pPr>
        <w:spacing w:line="360" w:lineRule="auto"/>
        <w:ind w:right="-512" w:rightChars="-244" w:firstLine="420" w:firstLineChars="200"/>
        <w:jc w:val="left"/>
        <w:rPr>
          <w:rFonts w:ascii="宋体" w:hAnsi="宋体" w:cs="宋体"/>
          <w:szCs w:val="21"/>
          <w:lang w:val="zh-CN"/>
        </w:rPr>
      </w:pPr>
      <w:r>
        <w:rPr>
          <w:rFonts w:hint="eastAsia" w:ascii="宋体" w:hAnsi="宋体" w:cs="宋体"/>
          <w:szCs w:val="21"/>
        </w:rPr>
        <w:t>1、支付方式：</w:t>
      </w:r>
      <w:r>
        <w:rPr>
          <w:rFonts w:hint="eastAsia" w:ascii="宋体" w:hAnsi="宋体" w:cs="宋体"/>
          <w:szCs w:val="21"/>
          <w:lang w:val="zh-CN"/>
        </w:rPr>
        <w:t>按照合同约定。</w:t>
      </w:r>
    </w:p>
    <w:p>
      <w:pPr>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rPr>
        <w:t>2、支付时间及条件：以双方签订合同为准</w:t>
      </w:r>
      <w:r>
        <w:rPr>
          <w:rFonts w:hint="eastAsia" w:ascii="宋体" w:hAnsi="宋体" w:cs="宋体"/>
          <w:szCs w:val="21"/>
          <w:highlight w:val="none"/>
        </w:rPr>
        <w:t>。</w:t>
      </w:r>
    </w:p>
    <w:p>
      <w:pPr>
        <w:pageBreakBefore/>
        <w:autoSpaceDE w:val="0"/>
        <w:autoSpaceDN w:val="0"/>
        <w:adjustRightInd w:val="0"/>
        <w:jc w:val="center"/>
        <w:outlineLvl w:val="0"/>
        <w:rPr>
          <w:rFonts w:ascii="宋体" w:hAnsi="宋体" w:cs="宋体"/>
          <w:highlight w:val="none"/>
        </w:rPr>
      </w:pPr>
      <w:r>
        <w:rPr>
          <w:rFonts w:hint="eastAsia" w:ascii="宋体" w:hAnsi="宋体" w:cs="宋体"/>
          <w:b/>
          <w:kern w:val="0"/>
          <w:sz w:val="36"/>
          <w:szCs w:val="36"/>
          <w:highlight w:val="none"/>
        </w:rPr>
        <w:t>第三章 供应商须知前附表</w:t>
      </w:r>
    </w:p>
    <w:p>
      <w:pPr>
        <w:autoSpaceDE w:val="0"/>
        <w:autoSpaceDN w:val="0"/>
        <w:adjustRightInd w:val="0"/>
        <w:spacing w:line="360" w:lineRule="auto"/>
        <w:ind w:right="-11"/>
        <w:jc w:val="left"/>
        <w:rPr>
          <w:rFonts w:ascii="宋体" w:hAnsi="宋体" w:cs="宋体"/>
          <w:b/>
          <w:kern w:val="0"/>
          <w:sz w:val="24"/>
          <w:szCs w:val="24"/>
          <w:highlight w:val="none"/>
        </w:rPr>
      </w:pPr>
      <w:r>
        <w:rPr>
          <w:rFonts w:hint="eastAsia" w:ascii="宋体" w:hAnsi="宋体" w:cs="宋体"/>
          <w:b/>
          <w:sz w:val="24"/>
          <w:szCs w:val="24"/>
          <w:highlight w:val="none"/>
        </w:rPr>
        <w:t>磋商文件中凡标有★条款均为实质性要求条款，响应文件须完全响应，未实质响应的，按照无效投标处理。</w:t>
      </w:r>
    </w:p>
    <w:tbl>
      <w:tblPr>
        <w:tblStyle w:val="37"/>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268" w:type="dxa"/>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条款名称</w:t>
            </w:r>
          </w:p>
        </w:tc>
        <w:tc>
          <w:tcPr>
            <w:tcW w:w="6739" w:type="dxa"/>
            <w:vAlign w:val="center"/>
          </w:tcPr>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w:t>
            </w:r>
          </w:p>
        </w:tc>
        <w:tc>
          <w:tcPr>
            <w:tcW w:w="2268"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采购项目</w:t>
            </w:r>
          </w:p>
        </w:tc>
        <w:tc>
          <w:tcPr>
            <w:tcW w:w="6739" w:type="dxa"/>
          </w:tcPr>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项目名称：张潘镇七级韩村道路修复性养护工程</w:t>
            </w:r>
          </w:p>
          <w:p>
            <w:pPr>
              <w:spacing w:line="360" w:lineRule="auto"/>
              <w:jc w:val="left"/>
              <w:rPr>
                <w:rFonts w:ascii="宋体" w:hAnsi="宋体" w:eastAsia="宋体"/>
                <w:szCs w:val="21"/>
                <w:highlight w:val="none"/>
                <w:lang w:val="zh-CN"/>
              </w:rPr>
            </w:pPr>
            <w:r>
              <w:rPr>
                <w:rFonts w:hint="eastAsia" w:ascii="宋体" w:hAnsi="宋体" w:eastAsia="宋体"/>
                <w:szCs w:val="21"/>
                <w:highlight w:val="none"/>
              </w:rPr>
              <w:t>项目编号：建安政采竞磋商字〔</w:t>
            </w:r>
            <w:r>
              <w:rPr>
                <w:rFonts w:hint="eastAsia" w:ascii="宋体" w:hAnsi="宋体" w:eastAsia="宋体"/>
                <w:szCs w:val="21"/>
                <w:highlight w:val="none"/>
                <w:lang w:eastAsia="zh-CN"/>
              </w:rPr>
              <w:t>2024</w:t>
            </w:r>
            <w:r>
              <w:rPr>
                <w:rFonts w:hint="eastAsia" w:ascii="宋体" w:hAnsi="宋体" w:eastAsia="宋体"/>
                <w:szCs w:val="21"/>
                <w:highlight w:val="none"/>
              </w:rPr>
              <w:t>〕</w:t>
            </w:r>
            <w:r>
              <w:rPr>
                <w:rFonts w:hint="eastAsia" w:ascii="宋体" w:hAnsi="宋体"/>
                <w:szCs w:val="21"/>
                <w:highlight w:val="none"/>
                <w:lang w:val="en-US" w:eastAsia="zh-CN"/>
              </w:rPr>
              <w:t>7号</w:t>
            </w:r>
          </w:p>
          <w:p>
            <w:pPr>
              <w:spacing w:line="360" w:lineRule="auto"/>
              <w:jc w:val="left"/>
              <w:rPr>
                <w:rFonts w:ascii="宋体" w:hAnsi="宋体" w:eastAsia="宋体"/>
                <w:szCs w:val="21"/>
                <w:highlight w:val="none"/>
              </w:rPr>
            </w:pPr>
            <w:r>
              <w:rPr>
                <w:rFonts w:hint="eastAsia" w:ascii="宋体" w:hAnsi="宋体" w:cs="宋体"/>
                <w:bCs/>
                <w:szCs w:val="21"/>
                <w:highlight w:val="none"/>
                <w:lang w:val="zh-CN"/>
              </w:rPr>
              <w:t>项目内容：该项目为张潘镇七级韩村道路修复性养护工程。张潘镇七级韩村道路修复性养护工程全长4.3公里，路面结构为18cm厚C25水泥混凝土+5cm厚中粒式沥青混凝土。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采购人</w:t>
            </w:r>
          </w:p>
        </w:tc>
        <w:tc>
          <w:tcPr>
            <w:tcW w:w="6739" w:type="dxa"/>
            <w:vAlign w:val="center"/>
          </w:tcPr>
          <w:p>
            <w:pPr>
              <w:autoSpaceDE w:val="0"/>
              <w:autoSpaceDN w:val="0"/>
              <w:adjustRightInd w:val="0"/>
              <w:spacing w:line="360" w:lineRule="auto"/>
              <w:jc w:val="left"/>
              <w:rPr>
                <w:rFonts w:hint="eastAsia" w:ascii="宋体" w:hAnsi="宋体" w:eastAsia="宋体" w:cs="宋体"/>
                <w:bCs/>
                <w:szCs w:val="21"/>
                <w:highlight w:val="none"/>
                <w:lang w:val="zh-CN" w:eastAsia="zh-CN"/>
              </w:rPr>
            </w:pPr>
            <w:r>
              <w:rPr>
                <w:rFonts w:hint="eastAsia" w:ascii="宋体" w:hAnsi="宋体" w:cs="宋体"/>
                <w:bCs/>
                <w:szCs w:val="21"/>
                <w:highlight w:val="none"/>
                <w:lang w:val="zh-CN"/>
              </w:rPr>
              <w:t>名    称：</w:t>
            </w:r>
            <w:r>
              <w:rPr>
                <w:rFonts w:hint="eastAsia" w:ascii="宋体" w:hAnsi="宋体"/>
                <w:szCs w:val="21"/>
                <w:highlight w:val="none"/>
                <w:lang w:eastAsia="zh-CN"/>
              </w:rPr>
              <w:t>许昌市建安区交通运输局</w:t>
            </w:r>
          </w:p>
          <w:p>
            <w:pPr>
              <w:spacing w:line="500" w:lineRule="exact"/>
              <w:jc w:val="left"/>
              <w:rPr>
                <w:rFonts w:hint="eastAsia" w:ascii="宋体" w:hAnsi="宋体" w:eastAsia="宋体" w:cs="宋体"/>
                <w:bCs/>
                <w:szCs w:val="21"/>
                <w:highlight w:val="none"/>
                <w:lang w:val="zh-CN" w:eastAsia="zh-CN"/>
              </w:rPr>
            </w:pPr>
            <w:r>
              <w:rPr>
                <w:rFonts w:hint="eastAsia" w:ascii="宋体" w:hAnsi="宋体" w:cs="仿宋_GB2312"/>
                <w:szCs w:val="21"/>
                <w:highlight w:val="none"/>
              </w:rPr>
              <w:t>地    址：</w:t>
            </w:r>
            <w:r>
              <w:rPr>
                <w:rFonts w:hint="eastAsia" w:ascii="宋体" w:hAnsi="宋体"/>
                <w:szCs w:val="21"/>
                <w:highlight w:val="none"/>
                <w:lang w:eastAsia="zh-CN"/>
              </w:rPr>
              <w:t>许昌市建安区新元大道</w:t>
            </w:r>
          </w:p>
          <w:p>
            <w:pPr>
              <w:autoSpaceDE w:val="0"/>
              <w:autoSpaceDN w:val="0"/>
              <w:adjustRightInd w:val="0"/>
              <w:spacing w:line="360" w:lineRule="auto"/>
              <w:ind w:right="-11"/>
              <w:jc w:val="left"/>
              <w:rPr>
                <w:rFonts w:ascii="宋体" w:hAnsi="宋体" w:cs="宋体"/>
                <w:bCs/>
                <w:szCs w:val="21"/>
                <w:highlight w:val="none"/>
                <w:lang w:val="zh-CN"/>
              </w:rPr>
            </w:pPr>
            <w:r>
              <w:rPr>
                <w:rFonts w:hint="eastAsia" w:ascii="宋体" w:hAnsi="宋体" w:cs="宋体"/>
                <w:bCs/>
                <w:szCs w:val="21"/>
                <w:highlight w:val="none"/>
                <w:lang w:val="zh-CN"/>
              </w:rPr>
              <w:t>联 系 人：黄向远</w:t>
            </w:r>
          </w:p>
          <w:p>
            <w:pPr>
              <w:autoSpaceDE w:val="0"/>
              <w:autoSpaceDN w:val="0"/>
              <w:adjustRightInd w:val="0"/>
              <w:spacing w:line="360" w:lineRule="auto"/>
              <w:ind w:right="-11"/>
              <w:jc w:val="left"/>
              <w:rPr>
                <w:rFonts w:ascii="宋体" w:hAnsi="宋体" w:cs="宋体"/>
                <w:bCs/>
                <w:szCs w:val="21"/>
                <w:highlight w:val="none"/>
                <w:lang w:val="zh-CN"/>
              </w:rPr>
            </w:pPr>
            <w:r>
              <w:rPr>
                <w:rFonts w:hint="eastAsia" w:ascii="宋体" w:hAnsi="宋体" w:cs="宋体"/>
                <w:bCs/>
                <w:szCs w:val="21"/>
                <w:highlight w:val="none"/>
                <w:lang w:val="zh-CN"/>
              </w:rPr>
              <w:t>联系方式：18803743200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代理机构</w:t>
            </w:r>
          </w:p>
        </w:tc>
        <w:tc>
          <w:tcPr>
            <w:tcW w:w="6739" w:type="dxa"/>
            <w:vAlign w:val="center"/>
          </w:tcPr>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名    称：丰汇国际项目管理有限公司</w:t>
            </w:r>
          </w:p>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地址：许昌市莲城大道京港澳高速路口东</w:t>
            </w:r>
          </w:p>
          <w:p>
            <w:pPr>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联 系 人：陈  星</w:t>
            </w:r>
          </w:p>
          <w:p>
            <w:pPr>
              <w:spacing w:line="360" w:lineRule="auto"/>
              <w:jc w:val="left"/>
              <w:rPr>
                <w:rFonts w:ascii="宋体" w:hAnsi="宋体" w:cs="宋体"/>
                <w:bCs/>
                <w:szCs w:val="21"/>
                <w:highlight w:val="none"/>
              </w:rPr>
            </w:pPr>
            <w:r>
              <w:rPr>
                <w:rFonts w:hint="eastAsia" w:ascii="宋体" w:hAnsi="宋体" w:cs="宋体"/>
                <w:bCs/>
                <w:szCs w:val="21"/>
                <w:highlight w:val="none"/>
                <w:lang w:val="zh-CN"/>
              </w:rPr>
              <w:t>联系方式：15936302666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4</w:t>
            </w:r>
          </w:p>
        </w:tc>
        <w:tc>
          <w:tcPr>
            <w:tcW w:w="2268" w:type="dxa"/>
            <w:vAlign w:val="center"/>
          </w:tcPr>
          <w:p>
            <w:pPr>
              <w:autoSpaceDE w:val="0"/>
              <w:autoSpaceDN w:val="0"/>
              <w:adjustRightInd w:val="0"/>
              <w:spacing w:line="360" w:lineRule="auto"/>
              <w:ind w:right="-11"/>
              <w:jc w:val="center"/>
              <w:rPr>
                <w:rFonts w:ascii="宋体" w:hAnsi="宋体" w:cs="宋体"/>
                <w:bCs/>
                <w:szCs w:val="21"/>
                <w:highlight w:val="none"/>
              </w:rPr>
            </w:pPr>
            <w:r>
              <w:rPr>
                <w:rFonts w:hint="eastAsia" w:ascii="宋体" w:hAnsi="宋体" w:cs="宋体"/>
                <w:bCs/>
                <w:szCs w:val="21"/>
                <w:highlight w:val="none"/>
              </w:rPr>
              <w:t>★供应商资格</w:t>
            </w:r>
          </w:p>
        </w:tc>
        <w:tc>
          <w:tcPr>
            <w:tcW w:w="6739" w:type="dxa"/>
            <w:vAlign w:val="center"/>
          </w:tcPr>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 xml:space="preserve">一、中小企业或者残疾人福利性单位声明函 </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 xml:space="preserve">1．中小企业出具《中小企业声明函》 </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2．残疾人福利性单位出具《残疾人福利企业声明函》</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二、符合《政府采购法》第二十二条规定</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1．具有独立承担民事责任的能力；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2．具有良好的商业信誉和健全的财务会计制度；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3．具有履行合同所必需的设备和专业技术能力；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 xml:space="preserve">4．具有依法缴纳税收和社会保障资金的良好记录； </w:t>
            </w:r>
          </w:p>
          <w:p>
            <w:pPr>
              <w:autoSpaceDE w:val="0"/>
              <w:autoSpaceDN w:val="0"/>
              <w:adjustRightInd w:val="0"/>
              <w:spacing w:line="360" w:lineRule="auto"/>
              <w:jc w:val="left"/>
              <w:rPr>
                <w:rFonts w:ascii="宋体" w:hAnsi="宋体" w:cs="仿宋_GB2312"/>
                <w:szCs w:val="21"/>
                <w:highlight w:val="none"/>
              </w:rPr>
            </w:pPr>
            <w:r>
              <w:rPr>
                <w:rFonts w:ascii="宋体" w:hAnsi="宋体" w:cs="仿宋_GB2312"/>
                <w:szCs w:val="21"/>
                <w:highlight w:val="none"/>
              </w:rPr>
              <w:t>5．参加政府采购活动前三年内，在经营活动中没有重大违法记录；</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注：</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1、供应商在投标时，提供《许昌市建安区政府采购供应商信用承诺函》（详见磋商文件第八章3.6格式），无需再提交上述证明材料。</w:t>
            </w:r>
          </w:p>
          <w:p>
            <w:pPr>
              <w:autoSpaceDE w:val="0"/>
              <w:autoSpaceDN w:val="0"/>
              <w:adjustRightInd w:val="0"/>
              <w:spacing w:line="360" w:lineRule="auto"/>
              <w:jc w:val="left"/>
              <w:rPr>
                <w:rFonts w:ascii="宋体" w:hAnsi="宋体" w:cs="仿宋_GB2312"/>
                <w:szCs w:val="21"/>
                <w:highlight w:val="none"/>
              </w:rPr>
            </w:pPr>
            <w:r>
              <w:rPr>
                <w:rFonts w:hint="eastAsia" w:ascii="宋体" w:hAnsi="宋体" w:cs="仿宋_GB2312"/>
                <w:szCs w:val="21"/>
                <w:highlight w:val="none"/>
              </w:rPr>
              <w:t>2、采购人有权在签订合同前要求中标供应商提供相关证明材料以核实中标供应商承诺事项的真实性。</w:t>
            </w:r>
          </w:p>
          <w:p>
            <w:pPr>
              <w:autoSpaceDE w:val="0"/>
              <w:autoSpaceDN w:val="0"/>
              <w:spacing w:line="360" w:lineRule="auto"/>
              <w:contextualSpacing/>
              <w:jc w:val="left"/>
              <w:rPr>
                <w:rFonts w:ascii="宋体" w:hAnsi="宋体" w:cs="仿宋_GB2312"/>
                <w:szCs w:val="21"/>
                <w:highlight w:val="none"/>
              </w:rPr>
            </w:pPr>
            <w:r>
              <w:rPr>
                <w:rFonts w:hint="eastAsia" w:ascii="宋体" w:hAnsi="宋体" w:cs="仿宋_GB2312"/>
                <w:szCs w:val="21"/>
                <w:highlight w:val="none"/>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5</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
                <w:szCs w:val="21"/>
                <w:highlight w:val="none"/>
              </w:rPr>
              <w:t>★</w:t>
            </w:r>
            <w:r>
              <w:rPr>
                <w:rFonts w:hint="eastAsia" w:ascii="宋体" w:hAnsi="宋体" w:cs="宋体"/>
                <w:bCs/>
                <w:szCs w:val="21"/>
                <w:highlight w:val="none"/>
                <w:lang w:val="zh-CN"/>
              </w:rPr>
              <w:t>联合体投标</w:t>
            </w:r>
          </w:p>
        </w:tc>
        <w:tc>
          <w:tcPr>
            <w:tcW w:w="6739" w:type="dxa"/>
            <w:vAlign w:val="center"/>
          </w:tcPr>
          <w:p>
            <w:pPr>
              <w:autoSpaceDE w:val="0"/>
              <w:autoSpaceDN w:val="0"/>
              <w:spacing w:line="360" w:lineRule="auto"/>
              <w:ind w:right="-11"/>
              <w:contextualSpacing/>
              <w:rPr>
                <w:rFonts w:ascii="宋体" w:hAnsi="宋体" w:cs="宋体"/>
                <w:bCs/>
                <w:szCs w:val="21"/>
                <w:highlight w:val="none"/>
              </w:rPr>
            </w:pPr>
            <w:r>
              <w:rPr>
                <w:rFonts w:hint="eastAsia" w:ascii="宋体" w:hAnsi="宋体" w:cs="宋体"/>
                <w:bCs/>
                <w:szCs w:val="21"/>
                <w:highlight w:val="none"/>
              </w:rPr>
              <w:t>本项目</w:t>
            </w:r>
            <w:r>
              <w:rPr>
                <w:rFonts w:hint="eastAsia" w:ascii="MS Mincho" w:hAnsi="MS Mincho" w:eastAsia="MS Mincho" w:cs="MS Mincho"/>
                <w:bCs/>
                <w:szCs w:val="21"/>
                <w:highlight w:val="none"/>
                <w:lang w:val="zh-CN"/>
              </w:rPr>
              <w:t>☑</w:t>
            </w:r>
            <w:r>
              <w:rPr>
                <w:rFonts w:hint="eastAsia" w:ascii="宋体" w:hAnsi="宋体" w:cs="宋体"/>
                <w:bCs/>
                <w:szCs w:val="21"/>
                <w:highlight w:val="none"/>
              </w:rPr>
              <w:t>不接受</w:t>
            </w:r>
            <w:r>
              <w:rPr>
                <w:rFonts w:hint="eastAsia" w:ascii="宋体" w:hAnsi="宋体" w:cs="宋体"/>
                <w:bCs/>
                <w:szCs w:val="21"/>
                <w:highlight w:val="none"/>
                <w:lang w:val="zh-CN"/>
              </w:rPr>
              <w:fldChar w:fldCharType="begin"/>
            </w:r>
            <w:r>
              <w:rPr>
                <w:rFonts w:hint="eastAsia" w:ascii="宋体" w:hAnsi="宋体" w:cs="宋体"/>
                <w:bCs/>
                <w:szCs w:val="21"/>
                <w:highlight w:val="none"/>
                <w:lang w:val="zh-CN"/>
              </w:rPr>
              <w:instrText xml:space="preserve">eq \o\ac(</w:instrText>
            </w:r>
            <w:r>
              <w:rPr>
                <w:rFonts w:hint="eastAsia" w:ascii="宋体" w:hAnsi="宋体" w:cs="宋体"/>
                <w:bCs/>
                <w:position w:val="-4"/>
                <w:sz w:val="31"/>
                <w:szCs w:val="21"/>
                <w:highlight w:val="none"/>
                <w:lang w:val="zh-CN"/>
              </w:rPr>
              <w:instrText xml:space="preserve">□</w:instrText>
            </w:r>
            <w:r>
              <w:rPr>
                <w:rFonts w:hint="eastAsia" w:ascii="宋体" w:hAnsi="宋体" w:cs="宋体"/>
                <w:bCs/>
                <w:szCs w:val="21"/>
                <w:highlight w:val="none"/>
                <w:lang w:val="zh-CN"/>
              </w:rPr>
              <w:instrText xml:space="preserve">)</w:instrText>
            </w:r>
            <w:r>
              <w:rPr>
                <w:rFonts w:hint="eastAsia" w:ascii="宋体" w:hAnsi="宋体" w:cs="宋体"/>
                <w:bCs/>
                <w:szCs w:val="21"/>
                <w:highlight w:val="none"/>
                <w:lang w:val="zh-CN"/>
              </w:rPr>
              <w:fldChar w:fldCharType="end"/>
            </w:r>
            <w:r>
              <w:rPr>
                <w:rFonts w:hint="eastAsia" w:ascii="宋体" w:hAnsi="宋体" w:cs="宋体"/>
                <w:bCs/>
                <w:szCs w:val="21"/>
                <w:highlight w:val="none"/>
                <w:lang w:val="zh-CN"/>
              </w:rPr>
              <w:t>接受</w:t>
            </w:r>
            <w:r>
              <w:rPr>
                <w:rFonts w:hint="eastAsia" w:ascii="宋体" w:hAnsi="宋体" w:cs="宋体"/>
                <w:bCs/>
                <w:szCs w:val="21"/>
                <w:highlight w:val="none"/>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6</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
                <w:szCs w:val="21"/>
                <w:highlight w:val="none"/>
              </w:rPr>
              <w:t>★</w:t>
            </w:r>
            <w:r>
              <w:rPr>
                <w:rFonts w:hint="eastAsia" w:ascii="宋体" w:hAnsi="宋体" w:cs="宋体"/>
                <w:bCs/>
                <w:szCs w:val="21"/>
                <w:highlight w:val="none"/>
                <w:lang w:val="zh-CN"/>
              </w:rPr>
              <w:t>最高限价</w:t>
            </w:r>
          </w:p>
        </w:tc>
        <w:tc>
          <w:tcPr>
            <w:tcW w:w="6739" w:type="dxa"/>
            <w:vAlign w:val="center"/>
          </w:tcPr>
          <w:p>
            <w:pPr>
              <w:autoSpaceDE w:val="0"/>
              <w:autoSpaceDN w:val="0"/>
              <w:spacing w:line="360" w:lineRule="auto"/>
              <w:ind w:right="-11"/>
              <w:contextualSpacing/>
              <w:rPr>
                <w:rFonts w:ascii="宋体" w:hAnsi="宋体" w:cs="宋体"/>
                <w:kern w:val="0"/>
                <w:szCs w:val="21"/>
                <w:highlight w:val="none"/>
              </w:rPr>
            </w:pPr>
            <w:r>
              <w:rPr>
                <w:rFonts w:hint="eastAsia" w:ascii="宋体" w:hAnsi="宋体" w:cs="宋体"/>
                <w:bCs/>
                <w:szCs w:val="21"/>
                <w:highlight w:val="none"/>
                <w:lang w:eastAsia="zh-CN"/>
              </w:rPr>
              <w:t>2535353.00</w:t>
            </w:r>
            <w:r>
              <w:rPr>
                <w:rFonts w:hint="eastAsia" w:ascii="宋体" w:hAnsi="宋体" w:cs="宋体"/>
                <w:bCs/>
                <w:szCs w:val="21"/>
                <w:highlight w:val="none"/>
              </w:rPr>
              <w:t>元（财政资金），</w:t>
            </w:r>
            <w:r>
              <w:rPr>
                <w:rFonts w:hint="eastAsia" w:ascii="宋体" w:hAnsi="宋体" w:cs="宋体"/>
                <w:b/>
                <w:color w:val="000000"/>
                <w:szCs w:val="21"/>
                <w:highlight w:val="none"/>
              </w:rPr>
              <w:t>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7</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现场考察</w:t>
            </w:r>
          </w:p>
        </w:tc>
        <w:tc>
          <w:tcPr>
            <w:tcW w:w="6739" w:type="dxa"/>
            <w:vAlign w:val="center"/>
          </w:tcPr>
          <w:p>
            <w:pPr>
              <w:autoSpaceDE w:val="0"/>
              <w:autoSpaceDN w:val="0"/>
              <w:adjustRightInd w:val="0"/>
              <w:spacing w:line="360" w:lineRule="auto"/>
              <w:jc w:val="left"/>
              <w:rPr>
                <w:rFonts w:ascii="宋体" w:hAnsi="宋体" w:cs="宋体"/>
                <w:kern w:val="0"/>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不组织</w:t>
            </w:r>
          </w:p>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
                <w:bCs/>
                <w:szCs w:val="21"/>
                <w:highlight w:val="none"/>
                <w:lang w:val="zh-CN"/>
              </w:rPr>
              <w:t>□</w:t>
            </w:r>
            <w:r>
              <w:rPr>
                <w:rFonts w:hint="eastAsia" w:ascii="宋体" w:hAnsi="宋体" w:cs="宋体"/>
                <w:bCs/>
                <w:szCs w:val="21"/>
                <w:highlight w:val="none"/>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8</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磋商前答疑会</w:t>
            </w:r>
          </w:p>
        </w:tc>
        <w:tc>
          <w:tcPr>
            <w:tcW w:w="6739" w:type="dxa"/>
            <w:vAlign w:val="center"/>
          </w:tcPr>
          <w:p>
            <w:pPr>
              <w:autoSpaceDE w:val="0"/>
              <w:autoSpaceDN w:val="0"/>
              <w:adjustRightInd w:val="0"/>
              <w:spacing w:line="360" w:lineRule="auto"/>
              <w:jc w:val="left"/>
              <w:rPr>
                <w:rFonts w:ascii="宋体" w:hAnsi="宋体" w:cs="宋体"/>
                <w:kern w:val="0"/>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不召开</w:t>
            </w:r>
          </w:p>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9</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进口产品参与</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 xml:space="preserve">不允许    </w:t>
            </w:r>
            <w:r>
              <w:rPr>
                <w:rFonts w:hint="eastAsia" w:ascii="宋体" w:hAnsi="宋体" w:cs="宋体"/>
                <w:b/>
                <w:bCs/>
                <w:szCs w:val="21"/>
                <w:highlight w:val="none"/>
                <w:lang w:val="zh-CN"/>
              </w:rPr>
              <w:t>□</w:t>
            </w:r>
            <w:r>
              <w:rPr>
                <w:rFonts w:hint="eastAsia" w:ascii="宋体" w:hAnsi="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10</w:t>
            </w:r>
          </w:p>
        </w:tc>
        <w:tc>
          <w:tcPr>
            <w:tcW w:w="2268" w:type="dxa"/>
            <w:vAlign w:val="center"/>
          </w:tcPr>
          <w:p>
            <w:pPr>
              <w:autoSpaceDE w:val="0"/>
              <w:autoSpaceDN w:val="0"/>
              <w:adjustRightInd w:val="0"/>
              <w:spacing w:line="360" w:lineRule="auto"/>
              <w:jc w:val="center"/>
              <w:rPr>
                <w:rFonts w:ascii="宋体" w:hAnsi="宋体" w:cs="宋体"/>
                <w:b/>
                <w:szCs w:val="21"/>
                <w:highlight w:val="none"/>
              </w:rPr>
            </w:pPr>
          </w:p>
          <w:p>
            <w:pPr>
              <w:autoSpaceDE w:val="0"/>
              <w:autoSpaceDN w:val="0"/>
              <w:adjustRightInd w:val="0"/>
              <w:spacing w:line="360" w:lineRule="auto"/>
              <w:jc w:val="center"/>
              <w:rPr>
                <w:rFonts w:ascii="宋体" w:hAnsi="宋体" w:cs="宋体"/>
                <w:b/>
                <w:szCs w:val="21"/>
                <w:highlight w:val="none"/>
              </w:rPr>
            </w:pPr>
            <w:r>
              <w:rPr>
                <w:rFonts w:hint="eastAsia" w:ascii="宋体" w:hAnsi="宋体" w:cs="宋体"/>
                <w:b/>
                <w:szCs w:val="21"/>
                <w:highlight w:val="none"/>
              </w:rPr>
              <w:t>★</w:t>
            </w:r>
            <w:r>
              <w:rPr>
                <w:rFonts w:hint="eastAsia" w:ascii="宋体" w:hAnsi="宋体" w:cs="宋体"/>
                <w:szCs w:val="21"/>
                <w:highlight w:val="none"/>
              </w:rPr>
              <w:t>磋商有效期</w:t>
            </w:r>
          </w:p>
          <w:p>
            <w:pPr>
              <w:autoSpaceDE w:val="0"/>
              <w:autoSpaceDN w:val="0"/>
              <w:adjustRightInd w:val="0"/>
              <w:spacing w:line="360" w:lineRule="auto"/>
              <w:jc w:val="center"/>
              <w:rPr>
                <w:rFonts w:ascii="宋体" w:hAnsi="宋体" w:cs="宋体"/>
                <w:szCs w:val="21"/>
                <w:highlight w:val="none"/>
              </w:rPr>
            </w:pP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 xml:space="preserve">90天（自提交磋商文件的截止之日起算） </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成交供应商磋商有效期延至合同验收之日，成交供应商全部合同义务履行完毕为止。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11</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bCs/>
                <w:szCs w:val="21"/>
                <w:highlight w:val="none"/>
                <w:lang w:val="zh-CN"/>
              </w:rPr>
              <w:t>成交供应商将本项目的非主体、非关键性工作分包</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 xml:space="preserve">不允许   </w:t>
            </w:r>
            <w:r>
              <w:rPr>
                <w:rFonts w:hint="eastAsia" w:ascii="宋体" w:hAnsi="宋体" w:cs="宋体"/>
                <w:b/>
                <w:bCs/>
                <w:szCs w:val="21"/>
                <w:highlight w:val="none"/>
                <w:lang w:val="zh-CN"/>
              </w:rPr>
              <w:t>□</w:t>
            </w:r>
            <w:r>
              <w:rPr>
                <w:rFonts w:hint="eastAsia" w:ascii="宋体" w:hAnsi="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12</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本项目是否采用不见面开标</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本项目采用不见面开标。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13</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电子响应文件递交地点</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电子响应文件应按规定在投标截止时间（开标时间）之前成功提交至《全国公共资源交易平台</w:t>
            </w:r>
            <w:r>
              <w:rPr>
                <w:rFonts w:hint="eastAsia" w:ascii="宋体" w:hAnsi="宋体" w:cs="宋体"/>
                <w:szCs w:val="21"/>
                <w:highlight w:val="none"/>
                <w:lang w:eastAsia="zh-CN"/>
              </w:rPr>
              <w:t>（</w:t>
            </w:r>
            <w:r>
              <w:rPr>
                <w:rFonts w:hint="eastAsia" w:ascii="宋体" w:hAnsi="宋体" w:cs="宋体"/>
                <w:szCs w:val="21"/>
                <w:highlight w:val="none"/>
              </w:rPr>
              <w:t>河南省</w:t>
            </w:r>
            <w:r>
              <w:rPr>
                <w:rFonts w:hint="eastAsia" w:ascii="宋体" w:hAnsi="MS Mincho" w:eastAsia="MS Mincho" w:cs="MS Mincho"/>
                <w:szCs w:val="21"/>
                <w:highlight w:val="none"/>
              </w:rPr>
              <w:t>▪</w:t>
            </w:r>
            <w:r>
              <w:rPr>
                <w:rFonts w:hint="eastAsia" w:ascii="宋体" w:hAnsi="宋体" w:cs="宋体"/>
                <w:szCs w:val="21"/>
                <w:highlight w:val="none"/>
              </w:rPr>
              <w:t>许昌市</w:t>
            </w:r>
            <w:r>
              <w:rPr>
                <w:rFonts w:hint="eastAsia" w:ascii="宋体" w:hAnsi="宋体" w:cs="宋体"/>
                <w:szCs w:val="21"/>
                <w:highlight w:val="none"/>
                <w:lang w:eastAsia="zh-CN"/>
              </w:rPr>
              <w:t>）</w:t>
            </w:r>
            <w:r>
              <w:rPr>
                <w:rFonts w:hint="eastAsia" w:ascii="宋体" w:hAnsi="宋体" w:cs="宋体"/>
                <w:szCs w:val="21"/>
                <w:highlight w:val="none"/>
              </w:rPr>
              <w:t>》公共资源交易系统（</w:t>
            </w:r>
            <w:r>
              <w:rPr>
                <w:highlight w:val="none"/>
              </w:rPr>
              <w:fldChar w:fldCharType="begin"/>
            </w:r>
            <w:r>
              <w:rPr>
                <w:highlight w:val="none"/>
              </w:rPr>
              <w:instrText xml:space="preserve"> HYPERLINK "http://221.14.6.70:8088/ggzy/" </w:instrText>
            </w:r>
            <w:r>
              <w:rPr>
                <w:highlight w:val="none"/>
              </w:rPr>
              <w:fldChar w:fldCharType="separate"/>
            </w:r>
            <w:r>
              <w:rPr>
                <w:rFonts w:hint="eastAsia" w:ascii="宋体" w:hAnsi="宋体" w:cs="宋体"/>
                <w:szCs w:val="21"/>
                <w:highlight w:val="none"/>
              </w:rPr>
              <w:t>http://ggzy.xuchang.gov.cn:8088/ggzy/</w:t>
            </w:r>
            <w:r>
              <w:rPr>
                <w:rFonts w:hint="eastAsia" w:ascii="宋体" w:hAnsi="宋体" w:cs="宋体"/>
                <w:szCs w:val="21"/>
                <w:highlight w:val="none"/>
              </w:rPr>
              <w:fldChar w:fldCharType="end"/>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14</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 xml:space="preserve">响应文件提交截 </w:t>
            </w:r>
          </w:p>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 xml:space="preserve">止、磋商响应截止 </w:t>
            </w:r>
          </w:p>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及磋商时间</w:t>
            </w:r>
          </w:p>
        </w:tc>
        <w:tc>
          <w:tcPr>
            <w:tcW w:w="6739" w:type="dxa"/>
            <w:vAlign w:val="center"/>
          </w:tcPr>
          <w:p>
            <w:pPr>
              <w:autoSpaceDE w:val="0"/>
              <w:autoSpaceDN w:val="0"/>
              <w:adjustRightInd w:val="0"/>
              <w:spacing w:line="360" w:lineRule="auto"/>
              <w:jc w:val="left"/>
              <w:rPr>
                <w:rFonts w:ascii="宋体" w:hAnsi="宋体" w:cs="宋体"/>
                <w:b/>
                <w:bCs/>
                <w:szCs w:val="21"/>
                <w:highlight w:val="none"/>
                <w:lang w:val="zh-CN"/>
              </w:rPr>
            </w:pPr>
            <w:r>
              <w:rPr>
                <w:rFonts w:hint="eastAsia" w:ascii="宋体" w:hAnsi="宋体" w:cs="宋体"/>
                <w:b/>
                <w:szCs w:val="21"/>
                <w:highlight w:val="none"/>
                <w:lang w:eastAsia="zh-CN"/>
              </w:rPr>
              <w:t>2024</w:t>
            </w:r>
            <w:r>
              <w:rPr>
                <w:rFonts w:hint="eastAsia" w:ascii="宋体" w:hAnsi="宋体" w:cs="宋体"/>
                <w:b/>
                <w:szCs w:val="21"/>
                <w:highlight w:val="none"/>
              </w:rPr>
              <w:t>年</w:t>
            </w:r>
            <w:r>
              <w:rPr>
                <w:rFonts w:hint="eastAsia" w:ascii="宋体" w:hAnsi="宋体" w:cs="宋体"/>
                <w:b/>
                <w:szCs w:val="21"/>
                <w:highlight w:val="none"/>
                <w:lang w:val="en-US" w:eastAsia="zh-CN"/>
              </w:rPr>
              <w:t>3月26日</w:t>
            </w:r>
            <w:r>
              <w:rPr>
                <w:rFonts w:hint="eastAsia" w:ascii="宋体" w:hAnsi="宋体" w:cs="宋体"/>
                <w:b/>
                <w:szCs w:val="21"/>
                <w:highlight w:val="none"/>
              </w:rPr>
              <w:t>09时30分</w:t>
            </w:r>
            <w:r>
              <w:rPr>
                <w:rFonts w:hint="eastAsia" w:ascii="宋体" w:hAnsi="宋体" w:cs="宋体"/>
                <w:b/>
                <w:bCs/>
                <w:szCs w:val="21"/>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15</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采购人</w:t>
            </w:r>
            <w:r>
              <w:rPr>
                <w:rFonts w:hint="eastAsia" w:ascii="宋体" w:hAnsi="宋体" w:cs="宋体"/>
                <w:szCs w:val="21"/>
                <w:highlight w:val="none"/>
                <w:lang w:eastAsia="zh-CN"/>
              </w:rPr>
              <w:t>（</w:t>
            </w:r>
            <w:r>
              <w:rPr>
                <w:rFonts w:hint="eastAsia" w:ascii="宋体" w:hAnsi="宋体" w:cs="宋体"/>
                <w:szCs w:val="21"/>
                <w:highlight w:val="none"/>
              </w:rPr>
              <w:t>代理机构</w:t>
            </w:r>
            <w:r>
              <w:rPr>
                <w:rFonts w:hint="eastAsia" w:ascii="宋体" w:hAnsi="宋体" w:cs="宋体"/>
                <w:szCs w:val="21"/>
                <w:highlight w:val="none"/>
                <w:lang w:eastAsia="zh-CN"/>
              </w:rPr>
              <w:t>）</w:t>
            </w:r>
            <w:r>
              <w:rPr>
                <w:rFonts w:hint="eastAsia" w:ascii="宋体" w:hAnsi="宋体" w:cs="宋体"/>
                <w:szCs w:val="21"/>
                <w:highlight w:val="none"/>
              </w:rPr>
              <w:t>线上开标地点</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许昌市建安区公共资源交易中心四楼开标</w:t>
            </w:r>
            <w:r>
              <w:rPr>
                <w:rFonts w:hint="eastAsia" w:ascii="宋体" w:hAnsi="宋体" w:cs="宋体"/>
                <w:bCs/>
                <w:szCs w:val="21"/>
                <w:highlight w:val="none"/>
                <w:lang w:val="zh-CN" w:eastAsia="zh-CN"/>
              </w:rPr>
              <w:t>一</w:t>
            </w:r>
            <w:r>
              <w:rPr>
                <w:rFonts w:hint="eastAsia" w:ascii="宋体" w:hAnsi="宋体" w:cs="宋体"/>
                <w:bCs/>
                <w:szCs w:val="21"/>
                <w:highlight w:val="none"/>
                <w:lang w:val="zh-CN"/>
              </w:rPr>
              <w:t>室</w:t>
            </w:r>
            <w:r>
              <w:rPr>
                <w:rFonts w:hint="eastAsia" w:ascii="宋体" w:hAnsi="宋体"/>
                <w:b/>
                <w:szCs w:val="21"/>
                <w:highlight w:val="none"/>
                <w:shd w:val="clear" w:color="000000" w:fill="FFFFFF"/>
              </w:rPr>
              <w:t>（本项目采用远程不见面开标，供应商无须到现场。）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16</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kern w:val="0"/>
                <w:szCs w:val="21"/>
                <w:highlight w:val="none"/>
              </w:rPr>
              <w:t>磋商保证金</w:t>
            </w:r>
          </w:p>
        </w:tc>
        <w:tc>
          <w:tcPr>
            <w:tcW w:w="6739" w:type="dxa"/>
            <w:vAlign w:val="center"/>
          </w:tcPr>
          <w:p>
            <w:pPr>
              <w:tabs>
                <w:tab w:val="left" w:pos="1260"/>
              </w:tabs>
              <w:autoSpaceDE w:val="0"/>
              <w:autoSpaceDN w:val="0"/>
              <w:spacing w:line="360" w:lineRule="auto"/>
              <w:contextualSpacing/>
              <w:jc w:val="left"/>
              <w:rPr>
                <w:rFonts w:ascii="宋体" w:hAnsi="宋体" w:cs="宋体"/>
                <w:bCs/>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不收取。</w:t>
            </w:r>
          </w:p>
          <w:p>
            <w:pPr>
              <w:tabs>
                <w:tab w:val="left" w:pos="1260"/>
              </w:tabs>
              <w:autoSpaceDE w:val="0"/>
              <w:autoSpaceDN w:val="0"/>
              <w:spacing w:line="360" w:lineRule="auto"/>
              <w:contextualSpacing/>
              <w:jc w:val="left"/>
              <w:rPr>
                <w:rFonts w:ascii="宋体" w:hAnsi="宋体" w:cs="宋体"/>
                <w:spacing w:val="-2"/>
                <w:szCs w:val="21"/>
                <w:highlight w:val="none"/>
                <w:lang w:val="zh-CN"/>
              </w:rPr>
            </w:pPr>
            <w:r>
              <w:rPr>
                <w:rFonts w:hint="eastAsia" w:ascii="宋体" w:hAnsi="宋体" w:cs="宋体"/>
                <w:bCs/>
                <w:szCs w:val="21"/>
                <w:highlight w:val="none"/>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17</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公告发布</w:t>
            </w:r>
          </w:p>
        </w:tc>
        <w:tc>
          <w:tcPr>
            <w:tcW w:w="6739" w:type="dxa"/>
            <w:tcBorders>
              <w:top w:val="single" w:color="auto" w:sz="4" w:space="0"/>
            </w:tcBorders>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磋商公告、中标公告、变更（更正）公告、现场勘察答复等相关信息同时在以下网站发布：《中国政府采购网</w:t>
            </w:r>
            <w:r>
              <w:rPr>
                <w:rFonts w:hint="eastAsia" w:ascii="宋体" w:hAnsi="宋体" w:cs="宋体"/>
                <w:szCs w:val="21"/>
                <w:highlight w:val="none"/>
                <w:lang w:eastAsia="zh-CN"/>
              </w:rPr>
              <w:t>》《</w:t>
            </w:r>
            <w:r>
              <w:rPr>
                <w:rFonts w:hint="eastAsia" w:ascii="宋体" w:hAnsi="宋体" w:cs="宋体"/>
                <w:szCs w:val="21"/>
                <w:highlight w:val="none"/>
              </w:rPr>
              <w:t>河南省政府采购网</w:t>
            </w:r>
            <w:r>
              <w:rPr>
                <w:rFonts w:hint="eastAsia" w:ascii="宋体" w:hAnsi="宋体" w:cs="宋体"/>
                <w:szCs w:val="21"/>
                <w:highlight w:val="none"/>
                <w:lang w:eastAsia="zh-CN"/>
              </w:rPr>
              <w:t>》《</w:t>
            </w:r>
            <w:r>
              <w:rPr>
                <w:rFonts w:hint="eastAsia" w:ascii="宋体" w:hAnsi="宋体" w:cs="宋体"/>
                <w:szCs w:val="21"/>
                <w:highlight w:val="none"/>
              </w:rPr>
              <w:t>许昌市政府采购网</w:t>
            </w:r>
            <w:r>
              <w:rPr>
                <w:rFonts w:hint="eastAsia" w:ascii="宋体" w:hAnsi="宋体" w:cs="宋体"/>
                <w:szCs w:val="21"/>
                <w:highlight w:val="none"/>
                <w:lang w:eastAsia="zh-CN"/>
              </w:rPr>
              <w:t>》《</w:t>
            </w:r>
            <w:r>
              <w:rPr>
                <w:rFonts w:hint="eastAsia" w:ascii="宋体" w:hAnsi="宋体" w:cs="宋体"/>
                <w:szCs w:val="21"/>
                <w:highlight w:val="none"/>
              </w:rPr>
              <w:t>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18</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采购人澄清或修改磋商文件时间</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19</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 xml:space="preserve">供应商对磋商文件 </w:t>
            </w:r>
          </w:p>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质疑截止时间</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Cs/>
                <w:szCs w:val="21"/>
                <w:highlight w:val="none"/>
                <w:lang w:val="zh-CN"/>
              </w:rPr>
              <w:t>磋商公告期满之日起七个工作日。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20</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响应文件份数</w:t>
            </w:r>
          </w:p>
        </w:tc>
        <w:tc>
          <w:tcPr>
            <w:tcW w:w="6739" w:type="dxa"/>
            <w:vAlign w:val="center"/>
          </w:tcPr>
          <w:p>
            <w:pPr>
              <w:autoSpaceDE w:val="0"/>
              <w:autoSpaceDN w:val="0"/>
              <w:adjustRightInd w:val="0"/>
              <w:spacing w:line="360" w:lineRule="auto"/>
              <w:jc w:val="left"/>
              <w:rPr>
                <w:rFonts w:ascii="宋体" w:hAnsi="宋体" w:cs="宋体"/>
                <w:szCs w:val="21"/>
                <w:highlight w:val="none"/>
                <w:lang w:val="zh-CN"/>
              </w:rPr>
            </w:pPr>
            <w:r>
              <w:rPr>
                <w:rFonts w:hint="eastAsia" w:ascii="宋体" w:hAnsi="宋体" w:cs="宋体"/>
                <w:szCs w:val="21"/>
                <w:highlight w:val="none"/>
              </w:rPr>
              <w:t>电子响应文件：成功上传至《全国公共资源交易平台（河南省·许昌市）》公共资源交易系统加密电子响应文件1份</w:t>
            </w:r>
            <w:r>
              <w:rPr>
                <w:rFonts w:hint="eastAsia" w:ascii="宋体" w:hAnsi="宋体" w:cs="宋体"/>
                <w:szCs w:val="21"/>
                <w:highlight w:val="none"/>
                <w:lang w:val="zh-CN"/>
              </w:rPr>
              <w:t>（文件格式为： XXX公司XXX项目编号.file）。</w:t>
            </w:r>
          </w:p>
          <w:p>
            <w:pPr>
              <w:autoSpaceDE w:val="0"/>
              <w:autoSpaceDN w:val="0"/>
              <w:adjustRightInd w:val="0"/>
              <w:spacing w:line="360" w:lineRule="auto"/>
              <w:jc w:val="left"/>
              <w:rPr>
                <w:rFonts w:ascii="宋体" w:hAnsi="宋体" w:cs="宋体"/>
                <w:szCs w:val="21"/>
                <w:highlight w:val="none"/>
                <w:lang w:val="zh-CN"/>
              </w:rPr>
            </w:pPr>
            <w:r>
              <w:rPr>
                <w:rFonts w:hint="eastAsia" w:ascii="宋体" w:hAnsi="宋体" w:cs="宋体"/>
                <w:b/>
                <w:szCs w:val="21"/>
                <w:highlight w:val="none"/>
              </w:rPr>
              <w:t>注</w:t>
            </w:r>
            <w:r>
              <w:rPr>
                <w:rFonts w:hint="eastAsia" w:ascii="宋体" w:hAnsi="宋体" w:cs="宋体"/>
                <w:b/>
                <w:szCs w:val="21"/>
                <w:highlight w:val="none"/>
                <w:lang w:eastAsia="zh-CN"/>
              </w:rPr>
              <w:t>：</w:t>
            </w:r>
            <w:r>
              <w:rPr>
                <w:rFonts w:hint="eastAsia" w:ascii="宋体" w:hAnsi="宋体" w:cs="宋体"/>
                <w:b/>
                <w:szCs w:val="21"/>
                <w:highlight w:val="none"/>
              </w:rPr>
              <w:t>供应商提交的电子响应文件，必须是通过“许昌响应文件制作系统SEARUNV最新版本”制作，并经过签章和加密后生成的电子响应文件。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21</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响应文件的</w:t>
            </w:r>
          </w:p>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签署盖章</w:t>
            </w:r>
          </w:p>
        </w:tc>
        <w:tc>
          <w:tcPr>
            <w:tcW w:w="6739" w:type="dxa"/>
            <w:vAlign w:val="center"/>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22</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开标程序</w:t>
            </w:r>
          </w:p>
        </w:tc>
        <w:tc>
          <w:tcPr>
            <w:tcW w:w="6739" w:type="dxa"/>
          </w:tcPr>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cs="宋体"/>
                <w:szCs w:val="21"/>
                <w:highlight w:val="none"/>
              </w:rPr>
              <w:t>本项目采用“远程不见面”开标方式，供应商应当在开标时间前使用CA数字证书登录交易系统远程开标大厅，在线准时参加开标活动并进行响应文件远程解密、在线提异议（质疑）及电子签章等；采购人及招标代理机构在开标时间前到达指定地点使用CA数字证书登录交易系统远程开标大厅，做好开标前各项准备。</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投标截止时间到达时，招标代理机构点击“开标开始”按钮，开始不见面开标；点击“解密环节”按钮，开始解密120分钟倒计时，各供应商可以远程进行解密响应文件。供应商未进行解密或未按规定进行解密的，视为放弃投标。</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3</w:t>
            </w:r>
            <w:r>
              <w:rPr>
                <w:rFonts w:hint="eastAsia" w:ascii="宋体" w:hAnsi="宋体" w:cs="宋体"/>
                <w:szCs w:val="21"/>
                <w:highlight w:val="none"/>
                <w:lang w:eastAsia="zh-CN"/>
              </w:rPr>
              <w:t>）</w:t>
            </w:r>
            <w:r>
              <w:rPr>
                <w:rFonts w:hint="eastAsia" w:ascii="宋体" w:hAnsi="宋体" w:cs="宋体"/>
                <w:szCs w:val="21"/>
                <w:highlight w:val="none"/>
              </w:rPr>
              <w:t>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(4) 再无供应商提出异议，招标代理机构通过“文字互动”对话框通知各供应商进行电子签章。供应商应在《开标记录表》上进行电子签章，未进行电子签章的视为对开标结果无异议。</w:t>
            </w:r>
          </w:p>
          <w:p>
            <w:pPr>
              <w:autoSpaceDE w:val="0"/>
              <w:autoSpaceDN w:val="0"/>
              <w:adjustRightInd w:val="0"/>
              <w:spacing w:line="360" w:lineRule="auto"/>
              <w:jc w:val="left"/>
              <w:rPr>
                <w:rFonts w:ascii="宋体" w:hAnsi="宋体" w:cs="宋体"/>
                <w:szCs w:val="21"/>
                <w:highlight w:val="none"/>
              </w:rPr>
            </w:pPr>
            <w:r>
              <w:rPr>
                <w:rFonts w:hint="eastAsia" w:ascii="宋体" w:hAnsi="宋体" w:cs="宋体"/>
                <w:szCs w:val="21"/>
                <w:highlight w:val="none"/>
              </w:rPr>
              <w:t>(5) 招标代理机构保存最终《开标记录表》，不见面开标活动结束。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23</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磋商小组组建</w:t>
            </w:r>
          </w:p>
        </w:tc>
        <w:tc>
          <w:tcPr>
            <w:tcW w:w="6739" w:type="dxa"/>
            <w:vAlign w:val="center"/>
          </w:tcPr>
          <w:p>
            <w:pPr>
              <w:autoSpaceDE w:val="0"/>
              <w:autoSpaceDN w:val="0"/>
              <w:adjustRightInd w:val="0"/>
              <w:spacing w:line="360" w:lineRule="auto"/>
              <w:jc w:val="left"/>
              <w:rPr>
                <w:rFonts w:ascii="宋体" w:hAnsi="宋体" w:cs="Cambria Math"/>
                <w:szCs w:val="21"/>
                <w:highlight w:val="none"/>
                <w:lang w:val="zh-CN"/>
              </w:rPr>
            </w:pPr>
            <w:r>
              <w:rPr>
                <w:rFonts w:hint="eastAsia" w:ascii="宋体" w:hAnsi="宋体" w:cs="Cambria Math"/>
                <w:szCs w:val="21"/>
                <w:highlight w:val="none"/>
                <w:lang w:val="zh-CN"/>
              </w:rPr>
              <w:t>由采购人代表1人和评审专家2人组成，其中评审专家的人数不少于磋商小组成员总数的三分之二。评审专家从政府采购评审专家库中随机抽取。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24</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szCs w:val="21"/>
                <w:highlight w:val="none"/>
              </w:rPr>
              <w:t>评标方法</w:t>
            </w:r>
          </w:p>
        </w:tc>
        <w:tc>
          <w:tcPr>
            <w:tcW w:w="6739" w:type="dxa"/>
            <w:vAlign w:val="center"/>
          </w:tcPr>
          <w:p>
            <w:pPr>
              <w:autoSpaceDE w:val="0"/>
              <w:autoSpaceDN w:val="0"/>
              <w:adjustRightInd w:val="0"/>
              <w:spacing w:line="360" w:lineRule="auto"/>
              <w:jc w:val="left"/>
              <w:rPr>
                <w:rFonts w:ascii="宋体" w:hAnsi="宋体" w:cs="宋体"/>
                <w:bCs/>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综合评分法</w:t>
            </w:r>
            <w:r>
              <w:rPr>
                <w:rFonts w:hint="eastAsia" w:ascii="宋体" w:hAnsi="宋体" w:cs="宋体"/>
                <w:b/>
                <w:bCs/>
                <w:szCs w:val="21"/>
                <w:highlight w:val="none"/>
                <w:lang w:val="zh-CN"/>
              </w:rPr>
              <w:t>□</w:t>
            </w:r>
            <w:r>
              <w:rPr>
                <w:rFonts w:hint="eastAsia" w:ascii="宋体" w:hAnsi="宋体" w:cs="宋体"/>
                <w:szCs w:val="21"/>
                <w:highlight w:val="none"/>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25</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中小企业有关政策</w:t>
            </w:r>
          </w:p>
        </w:tc>
        <w:tc>
          <w:tcPr>
            <w:tcW w:w="6739" w:type="dxa"/>
            <w:vAlign w:val="center"/>
          </w:tcPr>
          <w:p>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color w:val="000000"/>
                <w:szCs w:val="21"/>
                <w:highlight w:val="none"/>
              </w:rPr>
              <w:t>1、本项目属于</w:t>
            </w:r>
            <w:r>
              <w:rPr>
                <w:rFonts w:hint="eastAsia" w:ascii="宋体" w:hAnsi="宋体"/>
                <w:color w:val="000000"/>
                <w:szCs w:val="21"/>
                <w:highlight w:val="none"/>
                <w:lang w:val="zh-CN"/>
              </w:rPr>
              <w:t>专门面向中小企业采购</w:t>
            </w:r>
            <w:r>
              <w:rPr>
                <w:rFonts w:hint="eastAsia" w:ascii="宋体" w:hAnsi="宋体"/>
                <w:color w:val="000000"/>
                <w:szCs w:val="21"/>
                <w:highlight w:val="none"/>
              </w:rPr>
              <w:t>的项目；</w:t>
            </w:r>
            <w:r>
              <w:rPr>
                <w:rFonts w:hint="eastAsia" w:ascii="宋体" w:hAnsi="宋体" w:cs="仿宋_GB2312"/>
                <w:color w:val="000000"/>
                <w:szCs w:val="21"/>
                <w:highlight w:val="none"/>
                <w:lang w:val="zh-CN"/>
              </w:rPr>
              <w:t>本次采购标的对应的中小企业划分标准所属行业：</w:t>
            </w:r>
            <w:r>
              <w:rPr>
                <w:rFonts w:hint="eastAsia" w:ascii="宋体" w:hAnsi="宋体" w:cs="仿宋_GB2312"/>
                <w:szCs w:val="21"/>
                <w:highlight w:val="none"/>
                <w:lang w:val="zh-CN"/>
              </w:rPr>
              <w:t>建筑业。</w:t>
            </w:r>
          </w:p>
          <w:p>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rPr>
              <w:t>2</w:t>
            </w:r>
            <w:r>
              <w:rPr>
                <w:rFonts w:hint="eastAsia" w:ascii="宋体" w:hAnsi="宋体" w:cs="仿宋_GB2312"/>
                <w:szCs w:val="21"/>
                <w:highlight w:val="none"/>
                <w:lang w:val="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rPr>
              <w:t>3</w:t>
            </w:r>
            <w:r>
              <w:rPr>
                <w:rFonts w:hint="eastAsia" w:ascii="宋体" w:hAnsi="宋体" w:cs="仿宋_GB2312"/>
                <w:szCs w:val="21"/>
                <w:highlight w:val="none"/>
                <w:lang w:val="zh-CN"/>
              </w:rPr>
              <w:t>、提供由省级以上监狱管理局、戒毒管理局（含新疆生产建设兵团）出具的属于监狱企业证明文件的，视同为小型和微型企业。</w:t>
            </w:r>
          </w:p>
          <w:p>
            <w:pPr>
              <w:autoSpaceDE w:val="0"/>
              <w:autoSpaceDN w:val="0"/>
              <w:adjustRightInd w:val="0"/>
              <w:spacing w:line="360" w:lineRule="auto"/>
              <w:rPr>
                <w:rFonts w:ascii="宋体" w:hAnsi="宋体" w:cs="宋体"/>
                <w:kern w:val="0"/>
                <w:szCs w:val="21"/>
                <w:highlight w:val="none"/>
                <w:lang w:val="zh-CN"/>
              </w:rPr>
            </w:pPr>
            <w:r>
              <w:rPr>
                <w:rFonts w:hint="eastAsia" w:ascii="宋体" w:hAnsi="宋体" w:cs="仿宋_GB2312"/>
                <w:szCs w:val="21"/>
                <w:highlight w:val="none"/>
              </w:rPr>
              <w:t>4</w:t>
            </w:r>
            <w:r>
              <w:rPr>
                <w:rFonts w:hint="eastAsia" w:ascii="宋体" w:hAnsi="宋体" w:cs="仿宋_GB2312"/>
                <w:szCs w:val="21"/>
                <w:highlight w:val="none"/>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26</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节能环保要求</w:t>
            </w:r>
          </w:p>
        </w:tc>
        <w:tc>
          <w:tcPr>
            <w:tcW w:w="6739" w:type="dxa"/>
            <w:vAlign w:val="center"/>
          </w:tcPr>
          <w:p>
            <w:pPr>
              <w:autoSpaceDE w:val="0"/>
              <w:autoSpaceDN w:val="0"/>
              <w:adjustRightInd w:val="0"/>
              <w:spacing w:line="360" w:lineRule="auto"/>
              <w:jc w:val="left"/>
              <w:rPr>
                <w:rFonts w:ascii="宋体" w:hAnsi="宋体" w:cs="宋体"/>
                <w:b/>
                <w:kern w:val="0"/>
                <w:szCs w:val="21"/>
                <w:highlight w:val="none"/>
                <w:lang w:val="zh-CN"/>
              </w:rPr>
            </w:pPr>
            <w:r>
              <w:rPr>
                <w:rFonts w:hint="eastAsia" w:ascii="宋体" w:hAnsi="宋体" w:cs="仿宋_GB2312"/>
                <w:spacing w:val="-2"/>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17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27</w:t>
            </w:r>
          </w:p>
        </w:tc>
        <w:tc>
          <w:tcPr>
            <w:tcW w:w="2268"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网络关键设备、网络安全专用产品要求</w:t>
            </w:r>
          </w:p>
        </w:tc>
        <w:tc>
          <w:tcPr>
            <w:tcW w:w="6739" w:type="dxa"/>
            <w:vAlign w:val="center"/>
          </w:tcPr>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1、本项目网络关键设备：无；网络安全专用产品：无；</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en-US" w:eastAsia="zh-CN"/>
              </w:rPr>
              <w:t>2、</w:t>
            </w:r>
            <w:r>
              <w:rPr>
                <w:rFonts w:hint="eastAsia" w:ascii="宋体" w:hAnsi="宋体" w:eastAsia="宋体" w:cs="仿宋_GB2312"/>
                <w:spacing w:val="-2"/>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3、提供资料（下列资料任意一项）：</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①网络关键设备和网络安全专用产品安全认证证书；</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②网络关键设备安全检测证书、网络安全专用产品安全检测证书；</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③计算机信息系统安全专用产品销售许可证；</w:t>
            </w:r>
          </w:p>
          <w:p>
            <w:pPr>
              <w:autoSpaceDE w:val="0"/>
              <w:autoSpaceDN w:val="0"/>
              <w:adjustRightInd w:val="0"/>
              <w:spacing w:line="360" w:lineRule="auto"/>
              <w:jc w:val="left"/>
              <w:rPr>
                <w:rFonts w:hint="eastAsia" w:ascii="宋体" w:hAnsi="宋体" w:eastAsia="宋体" w:cs="仿宋_GB2312"/>
                <w:spacing w:val="-2"/>
                <w:szCs w:val="21"/>
                <w:highlight w:val="none"/>
                <w:lang w:val="zh-CN"/>
              </w:rPr>
            </w:pPr>
            <w:r>
              <w:rPr>
                <w:rFonts w:hint="eastAsia" w:ascii="宋体" w:hAnsi="宋体" w:eastAsia="宋体" w:cs="仿宋_GB2312"/>
                <w:spacing w:val="-2"/>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28</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履约保证金</w:t>
            </w:r>
          </w:p>
        </w:tc>
        <w:tc>
          <w:tcPr>
            <w:tcW w:w="6739" w:type="dxa"/>
            <w:vAlign w:val="center"/>
          </w:tcPr>
          <w:p>
            <w:pPr>
              <w:autoSpaceDE w:val="0"/>
              <w:autoSpaceDN w:val="0"/>
              <w:adjustRightInd w:val="0"/>
              <w:spacing w:line="360" w:lineRule="auto"/>
              <w:jc w:val="left"/>
              <w:rPr>
                <w:rFonts w:ascii="宋体" w:hAnsi="宋体" w:cs="宋体"/>
                <w:kern w:val="0"/>
                <w:szCs w:val="21"/>
                <w:highlight w:val="none"/>
                <w:lang w:val="zh-CN"/>
              </w:rPr>
            </w:pPr>
            <w:r>
              <w:rPr>
                <w:rFonts w:hint="eastAsia" w:ascii="宋体" w:hAnsi="宋体" w:cs="宋体"/>
                <w:b/>
                <w:kern w:val="0"/>
                <w:szCs w:val="21"/>
                <w:highlight w:val="none"/>
                <w:lang w:val="zh-CN"/>
              </w:rPr>
              <w:fldChar w:fldCharType="begin"/>
            </w:r>
            <w:r>
              <w:rPr>
                <w:rFonts w:hint="eastAsia" w:ascii="宋体" w:hAnsi="宋体" w:cs="宋体"/>
                <w:b/>
                <w:kern w:val="0"/>
                <w:szCs w:val="21"/>
                <w:highlight w:val="none"/>
                <w:lang w:val="zh-CN"/>
              </w:rPr>
              <w:instrText xml:space="preserve">eq \o\ac(</w:instrText>
            </w:r>
            <w:r>
              <w:rPr>
                <w:rFonts w:hint="eastAsia" w:ascii="宋体" w:hAnsi="宋体" w:cs="宋体"/>
                <w:b/>
                <w:kern w:val="0"/>
                <w:position w:val="-4"/>
                <w:sz w:val="31"/>
                <w:szCs w:val="21"/>
                <w:highlight w:val="none"/>
                <w:lang w:val="zh-CN"/>
              </w:rPr>
              <w:instrText xml:space="preserve">□</w:instrText>
            </w:r>
            <w:r>
              <w:rPr>
                <w:rFonts w:hint="eastAsia" w:ascii="宋体" w:hAnsi="宋体" w:cs="宋体"/>
                <w:b/>
                <w:kern w:val="0"/>
                <w:szCs w:val="21"/>
                <w:highlight w:val="none"/>
                <w:lang w:val="zh-CN"/>
              </w:rPr>
              <w:instrText xml:space="preserve">,√)</w:instrText>
            </w:r>
            <w:r>
              <w:rPr>
                <w:rFonts w:hint="eastAsia" w:ascii="宋体" w:hAnsi="宋体" w:cs="宋体"/>
                <w:b/>
                <w:kern w:val="0"/>
                <w:szCs w:val="21"/>
                <w:highlight w:val="none"/>
                <w:lang w:val="zh-CN"/>
              </w:rPr>
              <w:fldChar w:fldCharType="end"/>
            </w:r>
            <w:r>
              <w:rPr>
                <w:rFonts w:hint="eastAsia" w:ascii="宋体" w:hAnsi="宋体" w:cs="宋体"/>
                <w:bCs/>
                <w:szCs w:val="21"/>
                <w:highlight w:val="none"/>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29</w:t>
            </w:r>
          </w:p>
        </w:tc>
        <w:tc>
          <w:tcPr>
            <w:tcW w:w="2268" w:type="dxa"/>
            <w:vAlign w:val="center"/>
          </w:tcPr>
          <w:p>
            <w:pPr>
              <w:autoSpaceDE w:val="0"/>
              <w:autoSpaceDN w:val="0"/>
              <w:adjustRightInd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代理服务费</w:t>
            </w:r>
          </w:p>
        </w:tc>
        <w:tc>
          <w:tcPr>
            <w:tcW w:w="6739" w:type="dxa"/>
            <w:vAlign w:val="center"/>
          </w:tcPr>
          <w:p>
            <w:pPr>
              <w:autoSpaceDE w:val="0"/>
              <w:autoSpaceDN w:val="0"/>
              <w:spacing w:line="360" w:lineRule="auto"/>
              <w:contextualSpacing/>
              <w:jc w:val="left"/>
              <w:rPr>
                <w:rFonts w:ascii="宋体" w:hAnsi="宋体" w:cs="宋体"/>
                <w:szCs w:val="21"/>
                <w:highlight w:val="none"/>
              </w:rPr>
            </w:pPr>
            <w:r>
              <w:rPr>
                <w:rFonts w:ascii="宋体" w:hAnsi="宋体" w:cs="宋体"/>
                <w:b/>
                <w:color w:val="000000"/>
                <w:szCs w:val="21"/>
                <w:highlight w:val="none"/>
                <w:lang w:val="zh-CN"/>
              </w:rPr>
              <w:fldChar w:fldCharType="begin"/>
            </w:r>
            <w:r>
              <w:rPr>
                <w:rFonts w:hint="eastAsia" w:ascii="宋体" w:hAnsi="宋体" w:cs="宋体"/>
                <w:b/>
                <w:color w:val="000000"/>
                <w:szCs w:val="21"/>
                <w:highlight w:val="none"/>
                <w:lang w:val="zh-CN"/>
              </w:rPr>
              <w:instrText xml:space="preserve">eq \o\ac(</w:instrText>
            </w:r>
            <w:r>
              <w:rPr>
                <w:rFonts w:hint="eastAsia" w:ascii="宋体" w:hAnsi="宋体" w:cs="宋体"/>
                <w:b/>
                <w:color w:val="000000"/>
                <w:position w:val="-4"/>
                <w:sz w:val="31"/>
                <w:szCs w:val="21"/>
                <w:highlight w:val="none"/>
                <w:lang w:val="zh-CN"/>
              </w:rPr>
              <w:instrText xml:space="preserve">□</w:instrText>
            </w:r>
            <w:r>
              <w:rPr>
                <w:rFonts w:hint="eastAsia" w:ascii="宋体" w:hAnsi="宋体" w:cs="宋体"/>
                <w:b/>
                <w:color w:val="000000"/>
                <w:szCs w:val="21"/>
                <w:highlight w:val="none"/>
                <w:lang w:val="zh-CN"/>
              </w:rPr>
              <w:instrText xml:space="preserve">,√)</w:instrText>
            </w:r>
            <w:r>
              <w:rPr>
                <w:rFonts w:ascii="宋体" w:hAnsi="宋体" w:cs="宋体"/>
                <w:b/>
                <w:color w:val="000000"/>
                <w:szCs w:val="21"/>
                <w:highlight w:val="none"/>
                <w:lang w:val="zh-CN"/>
              </w:rPr>
              <w:fldChar w:fldCharType="end"/>
            </w:r>
            <w:r>
              <w:rPr>
                <w:rFonts w:hint="eastAsia" w:ascii="宋体" w:hAnsi="宋体" w:cs="宋体"/>
                <w:bCs/>
                <w:color w:val="000000"/>
                <w:szCs w:val="21"/>
                <w:highlight w:val="none"/>
                <w:lang w:val="zh-CN"/>
              </w:rPr>
              <w:t>收取中标人。</w:t>
            </w:r>
          </w:p>
          <w:p>
            <w:pPr>
              <w:autoSpaceDE w:val="0"/>
              <w:autoSpaceDN w:val="0"/>
              <w:spacing w:line="360" w:lineRule="auto"/>
              <w:contextualSpacing/>
              <w:rPr>
                <w:rFonts w:ascii="宋体" w:hAnsi="宋体"/>
                <w:szCs w:val="21"/>
                <w:highlight w:val="none"/>
              </w:rPr>
            </w:pPr>
            <w:bookmarkStart w:id="23" w:name="_Hlk16168403"/>
            <w:r>
              <w:rPr>
                <w:rFonts w:hint="eastAsia" w:ascii="宋体" w:hAnsi="宋体" w:cs="宋体"/>
                <w:szCs w:val="21"/>
                <w:highlight w:val="none"/>
              </w:rPr>
              <w:t>收取标准</w:t>
            </w:r>
            <w:r>
              <w:rPr>
                <w:rFonts w:hint="eastAsia" w:ascii="宋体" w:hAnsi="宋体" w:cs="宋体"/>
                <w:szCs w:val="21"/>
                <w:highlight w:val="none"/>
                <w:lang w:eastAsia="zh-CN"/>
              </w:rPr>
              <w:t>：</w:t>
            </w:r>
            <w:r>
              <w:rPr>
                <w:rFonts w:hint="eastAsia" w:ascii="宋体" w:hAnsi="宋体" w:cs="宋体"/>
                <w:szCs w:val="21"/>
                <w:highlight w:val="none"/>
              </w:rPr>
              <w:t>收费标准按豫招协【</w:t>
            </w:r>
            <w:r>
              <w:rPr>
                <w:rFonts w:hint="eastAsia" w:ascii="宋体" w:hAnsi="宋体" w:cs="宋体"/>
                <w:szCs w:val="21"/>
                <w:highlight w:val="none"/>
                <w:lang w:eastAsia="zh-CN"/>
              </w:rPr>
              <w:t>202</w:t>
            </w:r>
            <w:r>
              <w:rPr>
                <w:rFonts w:hint="eastAsia" w:ascii="宋体" w:hAnsi="宋体" w:cs="宋体"/>
                <w:szCs w:val="21"/>
                <w:highlight w:val="none"/>
                <w:lang w:val="en-US" w:eastAsia="zh-CN"/>
              </w:rPr>
              <w:t>3</w:t>
            </w:r>
            <w:r>
              <w:rPr>
                <w:rFonts w:hint="eastAsia" w:ascii="宋体" w:hAnsi="宋体" w:cs="宋体"/>
                <w:szCs w:val="21"/>
                <w:highlight w:val="none"/>
              </w:rPr>
              <w:t>】002号文件。一次性以银行划账、电汇、汇票或支票的形式支付。</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30</w:t>
            </w:r>
          </w:p>
        </w:tc>
        <w:tc>
          <w:tcPr>
            <w:tcW w:w="2268" w:type="dxa"/>
            <w:vAlign w:val="center"/>
          </w:tcPr>
          <w:p>
            <w:pPr>
              <w:autoSpaceDE w:val="0"/>
              <w:autoSpaceDN w:val="0"/>
              <w:adjustRightInd w:val="0"/>
              <w:spacing w:line="360" w:lineRule="auto"/>
              <w:ind w:firstLine="630" w:firstLineChars="300"/>
              <w:rPr>
                <w:rFonts w:ascii="宋体" w:hAnsi="宋体" w:cs="宋体"/>
                <w:bCs/>
                <w:szCs w:val="21"/>
                <w:highlight w:val="none"/>
                <w:lang w:val="zh-CN"/>
              </w:rPr>
            </w:pPr>
            <w:r>
              <w:rPr>
                <w:rFonts w:hint="eastAsia" w:ascii="宋体" w:hAnsi="宋体" w:cs="宋体"/>
                <w:bCs/>
                <w:szCs w:val="21"/>
                <w:highlight w:val="none"/>
                <w:lang w:val="zh-CN"/>
              </w:rPr>
              <w:t>授权函</w:t>
            </w:r>
          </w:p>
        </w:tc>
        <w:tc>
          <w:tcPr>
            <w:tcW w:w="6739" w:type="dxa"/>
            <w:vAlign w:val="center"/>
          </w:tcPr>
          <w:p>
            <w:pPr>
              <w:autoSpaceDE w:val="0"/>
              <w:autoSpaceDN w:val="0"/>
              <w:adjustRightInd w:val="0"/>
              <w:spacing w:line="360" w:lineRule="auto"/>
              <w:rPr>
                <w:rFonts w:ascii="宋体" w:hAnsi="宋体" w:cs="宋体"/>
                <w:bCs/>
                <w:spacing w:val="-2"/>
                <w:szCs w:val="21"/>
                <w:highlight w:val="none"/>
                <w:lang w:val="zh-CN"/>
              </w:rPr>
            </w:pPr>
            <w:r>
              <w:rPr>
                <w:rFonts w:hint="eastAsia" w:ascii="宋体" w:hAnsi="宋体" w:cs="仿宋_GB2312"/>
                <w:spacing w:val="-2"/>
                <w:szCs w:val="21"/>
                <w:highlight w:val="none"/>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31</w:t>
            </w:r>
          </w:p>
        </w:tc>
        <w:tc>
          <w:tcPr>
            <w:tcW w:w="2268" w:type="dxa"/>
            <w:vAlign w:val="center"/>
          </w:tcPr>
          <w:p>
            <w:pPr>
              <w:autoSpaceDE w:val="0"/>
              <w:autoSpaceDN w:val="0"/>
              <w:adjustRightInd w:val="0"/>
              <w:spacing w:line="360" w:lineRule="auto"/>
              <w:ind w:firstLine="210" w:firstLineChars="100"/>
              <w:rPr>
                <w:rFonts w:ascii="宋体" w:hAnsi="宋体" w:cs="宋体"/>
                <w:bCs/>
                <w:szCs w:val="21"/>
                <w:highlight w:val="none"/>
                <w:lang w:val="zh-CN"/>
              </w:rPr>
            </w:pPr>
            <w:r>
              <w:rPr>
                <w:rFonts w:hint="eastAsia" w:ascii="宋体" w:hAnsi="宋体" w:cs="宋体"/>
                <w:bCs/>
                <w:szCs w:val="21"/>
                <w:highlight w:val="none"/>
                <w:lang w:val="zh-CN"/>
              </w:rPr>
              <w:t>中标人需提交</w:t>
            </w:r>
          </w:p>
          <w:p>
            <w:pPr>
              <w:autoSpaceDE w:val="0"/>
              <w:autoSpaceDN w:val="0"/>
              <w:adjustRightInd w:val="0"/>
              <w:spacing w:line="360" w:lineRule="auto"/>
              <w:ind w:firstLine="630" w:firstLineChars="300"/>
              <w:rPr>
                <w:rFonts w:ascii="宋体" w:hAnsi="宋体" w:cs="宋体"/>
                <w:bCs/>
                <w:szCs w:val="21"/>
                <w:highlight w:val="none"/>
                <w:lang w:val="zh-CN"/>
              </w:rPr>
            </w:pPr>
            <w:r>
              <w:rPr>
                <w:rFonts w:hint="eastAsia" w:ascii="宋体" w:hAnsi="宋体" w:cs="宋体"/>
                <w:bCs/>
                <w:szCs w:val="21"/>
                <w:highlight w:val="none"/>
                <w:lang w:val="zh-CN"/>
              </w:rPr>
              <w:t>的资料</w:t>
            </w:r>
          </w:p>
        </w:tc>
        <w:tc>
          <w:tcPr>
            <w:tcW w:w="6739" w:type="dxa"/>
            <w:vAlign w:val="center"/>
          </w:tcPr>
          <w:p>
            <w:pPr>
              <w:widowControl/>
              <w:spacing w:line="360" w:lineRule="auto"/>
              <w:jc w:val="left"/>
              <w:rPr>
                <w:rFonts w:ascii="宋体" w:hAnsi="宋体" w:cs="宋体"/>
                <w:bCs/>
                <w:szCs w:val="21"/>
                <w:highlight w:val="none"/>
                <w:lang w:val="zh-CN"/>
              </w:rPr>
            </w:pPr>
            <w:r>
              <w:rPr>
                <w:rFonts w:hint="eastAsia" w:ascii="宋体" w:hAnsi="宋体" w:cs="仿宋_GB2312"/>
                <w:spacing w:val="-2"/>
                <w:szCs w:val="21"/>
                <w:highlight w:val="none"/>
                <w:lang w:val="zh-CN"/>
              </w:rPr>
              <w:t>中标人在接到中标通知时，须向</w:t>
            </w:r>
            <w:r>
              <w:rPr>
                <w:rFonts w:hint="eastAsia" w:ascii="宋体" w:hAnsi="宋体" w:cs="仿宋_GB2312"/>
                <w:spacing w:val="-2"/>
                <w:szCs w:val="21"/>
                <w:highlight w:val="none"/>
              </w:rPr>
              <w:t>采购代理机构</w:t>
            </w:r>
            <w:r>
              <w:rPr>
                <w:rFonts w:hint="eastAsia" w:ascii="宋体" w:hAnsi="宋体" w:cs="仿宋_GB2312"/>
                <w:spacing w:val="-2"/>
                <w:szCs w:val="21"/>
                <w:highlight w:val="none"/>
                <w:lang w:val="zh-CN"/>
              </w:rPr>
              <w:t>发送投标报价及分项报价一览表（包含主要中标标的的名称、规格型号、数量、单价、服务要求等）电子文档，并同时通知代理机构联系人，</w:t>
            </w:r>
            <w:r>
              <w:rPr>
                <w:rFonts w:hint="eastAsia" w:ascii="宋体" w:hAnsi="宋体" w:cs="宋体"/>
                <w:bCs/>
                <w:szCs w:val="21"/>
                <w:highlight w:val="none"/>
                <w:lang w:val="zh-CN"/>
              </w:rPr>
              <w:t>联系电话：</w:t>
            </w:r>
            <w:r>
              <w:rPr>
                <w:rFonts w:hint="eastAsia" w:ascii="宋体" w:hAnsi="宋体" w:cs="宋体"/>
                <w:szCs w:val="21"/>
                <w:highlight w:val="none"/>
              </w:rPr>
              <w:t>15936302666</w:t>
            </w:r>
            <w:r>
              <w:rPr>
                <w:rFonts w:hint="eastAsia" w:ascii="宋体" w:hAnsi="宋体" w:cs="宋体"/>
                <w:bCs/>
                <w:szCs w:val="21"/>
                <w:highlight w:val="none"/>
                <w:lang w:val="zh-CN"/>
              </w:rPr>
              <w:t>，邮箱：</w:t>
            </w:r>
            <w:r>
              <w:rPr>
                <w:rFonts w:hint="eastAsia" w:ascii="宋体" w:hAnsi="宋体" w:cs="宋体"/>
                <w:bCs/>
                <w:szCs w:val="21"/>
                <w:highlight w:val="none"/>
              </w:rPr>
              <w:t>929233851</w:t>
            </w:r>
            <w:r>
              <w:rPr>
                <w:rFonts w:hint="eastAsia" w:ascii="宋体" w:hAnsi="宋体" w:cs="宋体"/>
                <w:bCs/>
                <w:szCs w:val="21"/>
                <w:highlight w:val="none"/>
                <w:lang w:val="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32</w:t>
            </w:r>
          </w:p>
        </w:tc>
        <w:tc>
          <w:tcPr>
            <w:tcW w:w="2268" w:type="dxa"/>
            <w:vAlign w:val="center"/>
          </w:tcPr>
          <w:p>
            <w:pPr>
              <w:autoSpaceDE w:val="0"/>
              <w:autoSpaceDN w:val="0"/>
              <w:adjustRightInd w:val="0"/>
              <w:spacing w:line="360" w:lineRule="auto"/>
              <w:ind w:firstLine="210" w:firstLineChars="100"/>
              <w:rPr>
                <w:rFonts w:ascii="宋体" w:hAnsi="宋体" w:cs="宋体"/>
                <w:bCs/>
                <w:szCs w:val="21"/>
                <w:highlight w:val="none"/>
                <w:lang w:val="zh-CN"/>
              </w:rPr>
            </w:pPr>
            <w:r>
              <w:rPr>
                <w:rFonts w:hint="eastAsia" w:ascii="宋体" w:hAnsi="宋体" w:cs="宋体"/>
                <w:bCs/>
                <w:szCs w:val="21"/>
                <w:highlight w:val="none"/>
                <w:lang w:val="zh-CN"/>
              </w:rPr>
              <w:t>电子化采购模式</w:t>
            </w:r>
          </w:p>
        </w:tc>
        <w:tc>
          <w:tcPr>
            <w:tcW w:w="6739" w:type="dxa"/>
            <w:vAlign w:val="center"/>
          </w:tcPr>
          <w:p>
            <w:pPr>
              <w:autoSpaceDE w:val="0"/>
              <w:autoSpaceDN w:val="0"/>
              <w:adjustRightInd w:val="0"/>
              <w:spacing w:line="360" w:lineRule="auto"/>
              <w:contextualSpacing/>
              <w:rPr>
                <w:rFonts w:hAnsi="宋体" w:cs="宋体"/>
                <w:szCs w:val="21"/>
                <w:highlight w:val="none"/>
                <w:lang w:val="zh-CN"/>
              </w:rPr>
            </w:pPr>
            <w:r>
              <w:rPr>
                <w:rFonts w:hint="eastAsia" w:hAnsi="宋体" w:cs="宋体"/>
                <w:szCs w:val="21"/>
                <w:highlight w:val="none"/>
                <w:lang w:val="zh-CN"/>
              </w:rPr>
              <w:t>本项目为全流程电子化交易（远程不见面开标）项目。</w:t>
            </w:r>
          </w:p>
          <w:p>
            <w:pPr>
              <w:autoSpaceDE w:val="0"/>
              <w:autoSpaceDN w:val="0"/>
              <w:adjustRightInd w:val="0"/>
              <w:spacing w:line="360" w:lineRule="auto"/>
              <w:contextualSpacing/>
              <w:rPr>
                <w:rFonts w:hAnsi="宋体" w:cs="宋体"/>
                <w:szCs w:val="21"/>
                <w:highlight w:val="none"/>
              </w:rPr>
            </w:pPr>
            <w:r>
              <w:rPr>
                <w:rFonts w:hint="eastAsia" w:hAnsi="宋体" w:cs="宋体"/>
                <w:szCs w:val="21"/>
                <w:highlight w:val="none"/>
                <w:lang w:val="zh-CN"/>
              </w:rPr>
              <w:t>供应商投标时须成功上传、解密电子响应文件。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33</w:t>
            </w:r>
          </w:p>
        </w:tc>
        <w:tc>
          <w:tcPr>
            <w:tcW w:w="2268" w:type="dxa"/>
            <w:vAlign w:val="center"/>
          </w:tcPr>
          <w:p>
            <w:pPr>
              <w:autoSpaceDE w:val="0"/>
              <w:autoSpaceDN w:val="0"/>
              <w:adjustRightInd w:val="0"/>
              <w:spacing w:line="360" w:lineRule="auto"/>
              <w:ind w:firstLine="420" w:firstLineChars="200"/>
              <w:rPr>
                <w:rFonts w:ascii="宋体" w:hAnsi="宋体" w:cs="宋体"/>
                <w:bCs/>
                <w:szCs w:val="21"/>
                <w:highlight w:val="none"/>
                <w:lang w:val="zh-CN"/>
              </w:rPr>
            </w:pPr>
            <w:r>
              <w:rPr>
                <w:rFonts w:hint="eastAsia" w:ascii="宋体" w:hAnsi="宋体" w:cs="宋体"/>
                <w:bCs/>
                <w:szCs w:val="21"/>
                <w:highlight w:val="none"/>
                <w:lang w:val="zh-CN"/>
              </w:rPr>
              <w:t>最后报价</w:t>
            </w:r>
          </w:p>
        </w:tc>
        <w:tc>
          <w:tcPr>
            <w:tcW w:w="6739" w:type="dxa"/>
            <w:vAlign w:val="center"/>
          </w:tcPr>
          <w:p>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根据磋商小组要求，供应商</w:t>
            </w:r>
            <w:r>
              <w:rPr>
                <w:rFonts w:hint="eastAsia" w:ascii="宋体" w:hAnsi="宋体" w:eastAsia="宋体" w:cs="宋体"/>
                <w:bCs/>
                <w:szCs w:val="21"/>
                <w:highlight w:val="none"/>
                <w:lang w:val="zh-CN" w:eastAsia="zh-CN"/>
              </w:rPr>
              <w:t>须</w:t>
            </w:r>
            <w:r>
              <w:rPr>
                <w:rFonts w:hint="eastAsia" w:ascii="宋体" w:hAnsi="宋体" w:eastAsia="宋体" w:cs="宋体"/>
                <w:bCs/>
                <w:szCs w:val="21"/>
                <w:highlight w:val="none"/>
                <w:lang w:val="zh-CN"/>
              </w:rPr>
              <w:t>使用CA数字证书登录《全国公共资源交易平台（河南省·许昌市）》公共资源交易系统（http://ggzy.xuchang.gov.cn:8088/ggzy/）进行最后报价，最后报价应包括：①总报价</w:t>
            </w:r>
            <w:r>
              <w:rPr>
                <w:rFonts w:hint="eastAsia" w:ascii="宋体" w:hAnsi="宋体" w:eastAsia="宋体" w:cs="宋体"/>
                <w:bCs/>
                <w:szCs w:val="21"/>
                <w:highlight w:val="none"/>
                <w:lang w:val="zh-CN" w:eastAsia="zh-CN"/>
              </w:rPr>
              <w:t>；</w:t>
            </w:r>
            <w:r>
              <w:rPr>
                <w:rFonts w:hint="eastAsia" w:ascii="宋体" w:hAnsi="宋体" w:eastAsia="宋体" w:cs="宋体"/>
                <w:bCs/>
                <w:szCs w:val="21"/>
                <w:highlight w:val="none"/>
                <w:lang w:val="zh-CN"/>
              </w:rPr>
              <w:t>②分项报价。</w:t>
            </w:r>
          </w:p>
          <w:p>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注：</w:t>
            </w:r>
          </w:p>
          <w:p>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①</w:t>
            </w:r>
            <w:r>
              <w:rPr>
                <w:rFonts w:hint="eastAsia" w:ascii="宋体" w:hAnsi="宋体" w:eastAsia="宋体" w:cs="宋体"/>
                <w:b/>
                <w:bCs w:val="0"/>
                <w:szCs w:val="21"/>
                <w:highlight w:val="none"/>
                <w:lang w:val="zh-CN"/>
              </w:rPr>
              <w:t>磋商结束后，磋商小组应当要求所有继续参加磋商的供应商在规定时间内提交最后报价，提交最后报价的供应商不得少于3家。</w:t>
            </w:r>
            <w:r>
              <w:rPr>
                <w:rFonts w:hint="eastAsia" w:ascii="宋体" w:hAnsi="宋体" w:eastAsia="宋体" w:cs="宋体"/>
                <w:b/>
                <w:bCs w:val="0"/>
                <w:szCs w:val="21"/>
                <w:highlight w:val="none"/>
                <w:lang w:val="zh-CN" w:eastAsia="zh-CN"/>
              </w:rPr>
              <w:t>最后</w:t>
            </w:r>
            <w:r>
              <w:rPr>
                <w:rFonts w:hint="eastAsia" w:ascii="宋体" w:hAnsi="宋体" w:eastAsia="宋体" w:cs="宋体"/>
                <w:b/>
                <w:bCs w:val="0"/>
                <w:szCs w:val="21"/>
                <w:highlight w:val="none"/>
                <w:lang w:val="zh-CN"/>
              </w:rPr>
              <w:t>报价需提供最后报价的分项报价清单（要求加盖单位公章的扫描件或图片作为附件上传）。</w:t>
            </w:r>
          </w:p>
          <w:p>
            <w:pPr>
              <w:autoSpaceDE w:val="0"/>
              <w:autoSpaceDN w:val="0"/>
              <w:adjustRightInd w:val="0"/>
              <w:spacing w:line="360" w:lineRule="auto"/>
              <w:contextualSpacing/>
              <w:rPr>
                <w:rFonts w:hAnsi="宋体" w:cs="宋体"/>
                <w:szCs w:val="21"/>
                <w:highlight w:val="none"/>
                <w:lang w:val="zh-CN"/>
              </w:rPr>
            </w:pPr>
            <w:r>
              <w:rPr>
                <w:rFonts w:hint="eastAsia" w:ascii="宋体" w:hAnsi="宋体" w:eastAsia="宋体" w:cs="宋体"/>
                <w:bCs/>
                <w:szCs w:val="21"/>
                <w:highlight w:val="none"/>
                <w:lang w:val="zh-CN" w:eastAsia="zh-CN"/>
              </w:rPr>
              <w:t>②</w:t>
            </w:r>
            <w:r>
              <w:rPr>
                <w:rFonts w:hint="eastAsia" w:ascii="宋体" w:hAnsi="宋体" w:eastAsia="宋体" w:cs="宋体"/>
                <w:bCs/>
                <w:szCs w:val="21"/>
                <w:highlight w:val="none"/>
                <w:lang w:val="zh-CN"/>
              </w:rPr>
              <w:t>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Cs w:val="21"/>
                <w:highlight w:val="none"/>
              </w:rPr>
            </w:pPr>
            <w:r>
              <w:rPr>
                <w:rFonts w:hint="eastAsia" w:ascii="宋体" w:hAnsi="宋体" w:cs="宋体"/>
                <w:szCs w:val="21"/>
                <w:highlight w:val="none"/>
              </w:rPr>
              <w:t>34</w:t>
            </w:r>
          </w:p>
        </w:tc>
        <w:tc>
          <w:tcPr>
            <w:tcW w:w="2268" w:type="dxa"/>
            <w:vAlign w:val="center"/>
          </w:tcPr>
          <w:p>
            <w:pPr>
              <w:autoSpaceDE w:val="0"/>
              <w:autoSpaceDN w:val="0"/>
              <w:adjustRightInd w:val="0"/>
              <w:spacing w:line="360" w:lineRule="auto"/>
              <w:ind w:firstLine="630" w:firstLineChars="300"/>
              <w:rPr>
                <w:rFonts w:ascii="宋体" w:hAnsi="宋体" w:cs="宋体"/>
                <w:bCs/>
                <w:szCs w:val="21"/>
                <w:highlight w:val="none"/>
                <w:lang w:val="zh-CN"/>
              </w:rPr>
            </w:pPr>
            <w:r>
              <w:rPr>
                <w:rFonts w:hint="eastAsia" w:ascii="宋体" w:hAnsi="宋体" w:cs="宋体"/>
                <w:bCs/>
                <w:szCs w:val="21"/>
                <w:highlight w:val="none"/>
                <w:lang w:val="zh-CN"/>
              </w:rPr>
              <w:t>特别提示</w:t>
            </w:r>
          </w:p>
        </w:tc>
        <w:tc>
          <w:tcPr>
            <w:tcW w:w="6739" w:type="dxa"/>
            <w:vAlign w:val="center"/>
          </w:tcPr>
          <w:p>
            <w:pPr>
              <w:autoSpaceDE w:val="0"/>
              <w:autoSpaceDN w:val="0"/>
              <w:adjustRightInd w:val="0"/>
              <w:spacing w:line="360" w:lineRule="auto"/>
              <w:contextualSpacing/>
              <w:rPr>
                <w:rFonts w:ascii="宋体" w:hAnsi="宋体" w:cs="宋体"/>
                <w:bCs/>
                <w:szCs w:val="21"/>
                <w:highlight w:val="none"/>
                <w:lang w:val="zh-CN"/>
              </w:rPr>
            </w:pPr>
            <w:r>
              <w:rPr>
                <w:rFonts w:hint="eastAsia" w:ascii="宋体" w:hAnsi="宋体" w:cs="宋体"/>
                <w:bCs/>
                <w:szCs w:val="21"/>
                <w:highlight w:val="none"/>
                <w:lang w:val="zh-CN"/>
              </w:rPr>
              <w:t>按照《关于推进全流程电子化交易和在线监管工作有关问题的通知》（许公管办〔2019〕3号）规定：</w:t>
            </w:r>
          </w:p>
          <w:p>
            <w:pPr>
              <w:autoSpaceDE w:val="0"/>
              <w:autoSpaceDN w:val="0"/>
              <w:adjustRightInd w:val="0"/>
              <w:spacing w:line="360" w:lineRule="auto"/>
              <w:contextualSpacing/>
              <w:rPr>
                <w:rFonts w:ascii="宋体" w:hAnsi="宋体" w:cs="宋体"/>
                <w:bCs/>
                <w:szCs w:val="21"/>
                <w:highlight w:val="none"/>
                <w:lang w:val="zh-CN"/>
              </w:rPr>
            </w:pPr>
            <w:r>
              <w:rPr>
                <w:rFonts w:hint="eastAsia" w:ascii="宋体" w:hAnsi="宋体" w:cs="宋体"/>
                <w:bCs/>
                <w:szCs w:val="21"/>
                <w:highlight w:val="none"/>
                <w:lang w:val="zh-CN"/>
              </w:rPr>
              <w:t>不同供应商电子响应文件记录的网卡MAC地址、CPU序号、硬盘序列号等硬件特征码均相同时，视为‘</w:t>
            </w:r>
            <w:r>
              <w:rPr>
                <w:rFonts w:ascii="宋体" w:hAnsi="宋体" w:cs="宋体"/>
                <w:bCs/>
                <w:szCs w:val="21"/>
                <w:highlight w:val="none"/>
                <w:lang w:val="zh-CN"/>
              </w:rPr>
              <w:t>不同</w:t>
            </w:r>
            <w:r>
              <w:rPr>
                <w:rFonts w:hint="eastAsia" w:ascii="宋体" w:hAnsi="宋体" w:cs="宋体"/>
                <w:bCs/>
                <w:szCs w:val="21"/>
                <w:highlight w:val="none"/>
                <w:lang w:val="zh-CN"/>
              </w:rPr>
              <w:t>供应商的响应文件</w:t>
            </w:r>
            <w:r>
              <w:rPr>
                <w:rFonts w:ascii="宋体" w:hAnsi="宋体" w:cs="宋体"/>
                <w:bCs/>
                <w:szCs w:val="21"/>
                <w:highlight w:val="none"/>
                <w:lang w:val="zh-CN"/>
              </w:rPr>
              <w:t>由同一单位或者个人编制</w:t>
            </w:r>
            <w:r>
              <w:rPr>
                <w:rFonts w:hint="eastAsia" w:ascii="宋体" w:hAnsi="宋体" w:cs="宋体"/>
                <w:bCs/>
                <w:szCs w:val="21"/>
                <w:highlight w:val="none"/>
                <w:lang w:val="zh-CN"/>
              </w:rPr>
              <w:t>’或‘</w:t>
            </w:r>
            <w:r>
              <w:rPr>
                <w:rFonts w:ascii="宋体" w:hAnsi="宋体" w:cs="宋体"/>
                <w:bCs/>
                <w:szCs w:val="21"/>
                <w:highlight w:val="none"/>
                <w:lang w:val="zh-CN"/>
              </w:rPr>
              <w:t>不同</w:t>
            </w:r>
            <w:r>
              <w:rPr>
                <w:rFonts w:hint="eastAsia" w:ascii="宋体" w:hAnsi="宋体" w:cs="宋体"/>
                <w:bCs/>
                <w:szCs w:val="21"/>
                <w:highlight w:val="none"/>
                <w:lang w:val="zh-CN"/>
              </w:rPr>
              <w:t>供应商</w:t>
            </w:r>
            <w:r>
              <w:rPr>
                <w:rFonts w:ascii="宋体" w:hAnsi="宋体" w:cs="宋体"/>
                <w:bCs/>
                <w:szCs w:val="21"/>
                <w:highlight w:val="none"/>
                <w:lang w:val="zh-CN"/>
              </w:rPr>
              <w:t>委托同一单位或者个人办理</w:t>
            </w:r>
            <w:r>
              <w:rPr>
                <w:rFonts w:hint="eastAsia" w:ascii="宋体" w:hAnsi="宋体" w:cs="宋体"/>
                <w:bCs/>
                <w:szCs w:val="21"/>
                <w:highlight w:val="none"/>
                <w:lang w:val="zh-CN"/>
              </w:rPr>
              <w:t>响应</w:t>
            </w:r>
            <w:r>
              <w:rPr>
                <w:rFonts w:ascii="宋体" w:hAnsi="宋体" w:cs="宋体"/>
                <w:bCs/>
                <w:szCs w:val="21"/>
                <w:highlight w:val="none"/>
                <w:lang w:val="zh-CN"/>
              </w:rPr>
              <w:t>事宜</w:t>
            </w:r>
            <w:r>
              <w:rPr>
                <w:rFonts w:hint="eastAsia" w:ascii="宋体" w:hAnsi="宋体" w:cs="宋体"/>
                <w:bCs/>
                <w:szCs w:val="21"/>
                <w:highlight w:val="none"/>
                <w:lang w:val="zh-CN"/>
              </w:rPr>
              <w:t>’，其投标无效。</w:t>
            </w:r>
          </w:p>
          <w:p>
            <w:pPr>
              <w:autoSpaceDE w:val="0"/>
              <w:autoSpaceDN w:val="0"/>
              <w:adjustRightInd w:val="0"/>
              <w:spacing w:line="360" w:lineRule="auto"/>
              <w:contextualSpacing/>
              <w:rPr>
                <w:rFonts w:ascii="宋体" w:hAnsi="宋体" w:cs="宋体"/>
                <w:b/>
                <w:kern w:val="0"/>
                <w:szCs w:val="21"/>
                <w:highlight w:val="none"/>
                <w:lang w:val="zh-CN"/>
              </w:rPr>
            </w:pPr>
            <w:r>
              <w:rPr>
                <w:rFonts w:hint="eastAsia" w:ascii="宋体" w:hAnsi="宋体" w:cs="宋体"/>
                <w:bCs/>
                <w:szCs w:val="21"/>
                <w:highlight w:val="none"/>
                <w:lang w:val="zh-CN"/>
              </w:rPr>
              <w:t>评审专家应严格按照要求查看“硬件特征码” 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contextualSpacing/>
              <w:jc w:val="center"/>
              <w:rPr>
                <w:rFonts w:ascii="宋体" w:hAnsi="宋体" w:cs="宋体"/>
                <w:bCs/>
                <w:szCs w:val="21"/>
                <w:highlight w:val="none"/>
                <w:lang w:val="zh-CN"/>
              </w:rPr>
            </w:pPr>
            <w:r>
              <w:rPr>
                <w:rFonts w:hint="eastAsia" w:ascii="宋体" w:hAnsi="宋体" w:cs="宋体"/>
                <w:bCs/>
                <w:szCs w:val="21"/>
                <w:highlight w:val="none"/>
                <w:lang w:val="zh-CN"/>
              </w:rPr>
              <w:t>3</w:t>
            </w:r>
            <w:r>
              <w:rPr>
                <w:rFonts w:hint="eastAsia" w:ascii="宋体" w:hAnsi="宋体" w:cs="宋体"/>
                <w:bCs/>
                <w:szCs w:val="21"/>
                <w:highlight w:val="none"/>
              </w:rPr>
              <w:t>5</w:t>
            </w:r>
          </w:p>
        </w:tc>
        <w:tc>
          <w:tcPr>
            <w:tcW w:w="2268" w:type="dxa"/>
            <w:vAlign w:val="center"/>
          </w:tcPr>
          <w:p>
            <w:pPr>
              <w:autoSpaceDE w:val="0"/>
              <w:autoSpaceDN w:val="0"/>
              <w:adjustRightInd w:val="0"/>
              <w:spacing w:line="360" w:lineRule="auto"/>
              <w:ind w:firstLine="210" w:firstLineChars="100"/>
              <w:rPr>
                <w:rFonts w:ascii="宋体" w:hAnsi="宋体" w:cs="宋体"/>
                <w:bCs/>
                <w:szCs w:val="21"/>
                <w:highlight w:val="none"/>
                <w:lang w:val="zh-CN"/>
              </w:rPr>
            </w:pPr>
            <w:r>
              <w:rPr>
                <w:rFonts w:hint="eastAsia" w:ascii="宋体" w:hAnsi="宋体" w:cs="宋体"/>
                <w:bCs/>
                <w:szCs w:val="21"/>
                <w:highlight w:val="none"/>
                <w:lang w:val="zh-CN"/>
              </w:rPr>
              <w:t>供应商资格核验</w:t>
            </w:r>
          </w:p>
        </w:tc>
        <w:tc>
          <w:tcPr>
            <w:tcW w:w="6739" w:type="dxa"/>
            <w:vAlign w:val="center"/>
          </w:tcPr>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供应商在中标后，应将由《许昌市建安区政府采购供应商信用承诺函》替代的证明材料提交采购人核验，经核验无误后，采购人发出中标通知书。</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一、法人或者其他组织的营业执照等证明文件，自然人的身份证明</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1、企业法人营业执照或营业执照。（企业投标提供）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2、事业单位法人证书。（事业单位投标提供）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3、执业许可证。（非企业专业服务机构投标提供）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4、个体工商户营业执照。（个体工商户投标提供）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5、自然人身份证明。（自然人投标提供）</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6、民办非企业单位登记证书。（民办非企业单位投标提供）</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二、财务状况报告相关材料</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1、供应商是法人（法人包括企业法人、机关法人、事业单位法人和社会团体法人），提供本单位：</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①</w:t>
            </w:r>
            <w:r>
              <w:rPr>
                <w:rFonts w:hint="eastAsia" w:ascii="宋体" w:hAnsi="宋体" w:cs="宋体"/>
                <w:bCs/>
                <w:szCs w:val="21"/>
                <w:highlight w:val="none"/>
              </w:rPr>
              <w:t>2022年</w:t>
            </w:r>
            <w:r>
              <w:rPr>
                <w:rFonts w:hint="eastAsia" w:ascii="宋体" w:hAnsi="宋体" w:cs="宋体"/>
                <w:bCs/>
                <w:szCs w:val="21"/>
                <w:highlight w:val="none"/>
                <w:lang w:val="zh-CN"/>
              </w:rPr>
              <w:t>度经审计的财务报告，包括资产负债表、利润表、现金流量表、所有者权益变动表及其附注；</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②基本开户银行出具的资信证明；</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 xml:space="preserve">③财政部门认可的政府采购专业担保机构的证明文件和担保机构出具的投标担保函。 </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注：仅需提供序号①～③其中之一即可。</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2、供应商（其他组织和自然人）提供本单位：</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rPr>
              <w:t>2022年</w:t>
            </w:r>
            <w:r>
              <w:rPr>
                <w:rFonts w:hint="eastAsia" w:ascii="宋体" w:hAnsi="宋体" w:cs="宋体"/>
                <w:bCs/>
                <w:szCs w:val="21"/>
                <w:highlight w:val="none"/>
                <w:lang w:val="zh-CN"/>
              </w:rPr>
              <w:t>度经审计的财务报告，包括资产负债表、利润表、现金流量表、所有者权益变动表及其附注；</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②银行出具的资信证明；</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③财政部门认可的政府采购专业担保机构的证明文件和担保机构出具的投标担保函。</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 xml:space="preserve"> 注：仅需提供序号①～③其中之一即可。</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三、依法缴纳税收相关材料</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参加本次政府采购项目投标截止时间前一年内任意一个月缴纳税收凭据。（依法免税的供应商，应提供相应文件证明依法免税）</w:t>
            </w:r>
          </w:p>
          <w:p>
            <w:pPr>
              <w:autoSpaceDE w:val="0"/>
              <w:autoSpaceDN w:val="0"/>
              <w:adjustRightInd w:val="0"/>
              <w:spacing w:line="460" w:lineRule="exact"/>
              <w:contextualSpacing/>
              <w:rPr>
                <w:rFonts w:ascii="黑体" w:hAnsi="黑体" w:eastAsia="黑体" w:cs="宋体"/>
                <w:bCs/>
                <w:szCs w:val="21"/>
                <w:highlight w:val="none"/>
                <w:lang w:val="zh-CN"/>
              </w:rPr>
            </w:pPr>
            <w:r>
              <w:rPr>
                <w:rFonts w:hint="eastAsia" w:ascii="黑体" w:hAnsi="黑体" w:eastAsia="黑体" w:cs="宋体"/>
                <w:bCs/>
                <w:szCs w:val="21"/>
                <w:highlight w:val="none"/>
                <w:lang w:val="zh-CN"/>
              </w:rPr>
              <w:t>四、依法缴纳社会保障资金的证明材料</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460" w:lineRule="exact"/>
              <w:contextualSpacing/>
              <w:rPr>
                <w:rFonts w:ascii="黑体" w:hAnsi="黑体" w:eastAsia="黑体" w:cs="宋体"/>
                <w:bCs/>
                <w:szCs w:val="21"/>
                <w:highlight w:val="none"/>
                <w:lang w:val="zh-CN"/>
              </w:rPr>
            </w:pPr>
            <w:r>
              <w:rPr>
                <w:rFonts w:ascii="黑体" w:hAnsi="黑体" w:eastAsia="黑体" w:cs="宋体"/>
                <w:bCs/>
                <w:szCs w:val="21"/>
                <w:highlight w:val="none"/>
                <w:lang w:val="zh-CN"/>
              </w:rPr>
              <w:t xml:space="preserve">五、履行合同所必须的设备和专业技术能力的证明材料 </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1、相关设备的购置发票、专业技术人员职称证书、用工合同等；</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2、</w:t>
            </w:r>
            <w:r>
              <w:rPr>
                <w:rFonts w:hint="eastAsia" w:ascii="宋体" w:hAnsi="宋体" w:cs="宋体"/>
                <w:bCs/>
                <w:szCs w:val="21"/>
                <w:highlight w:val="none"/>
                <w:lang w:val="zh-CN"/>
              </w:rPr>
              <w:t>供应商</w:t>
            </w:r>
            <w:r>
              <w:rPr>
                <w:rFonts w:ascii="宋体" w:hAnsi="宋体" w:cs="宋体"/>
                <w:bCs/>
                <w:szCs w:val="21"/>
                <w:highlight w:val="none"/>
                <w:lang w:val="zh-CN"/>
              </w:rPr>
              <w:t xml:space="preserve">具备履行合同所必须的设备和专业技术能力承诺函或声明（承诺函或声明格式自拟）。 </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 xml:space="preserve">注：仅需提供序号1～2其中之一即可。 </w:t>
            </w:r>
          </w:p>
          <w:p>
            <w:pPr>
              <w:autoSpaceDE w:val="0"/>
              <w:autoSpaceDN w:val="0"/>
              <w:adjustRightInd w:val="0"/>
              <w:spacing w:line="460" w:lineRule="exact"/>
              <w:contextualSpacing/>
              <w:rPr>
                <w:rFonts w:ascii="黑体" w:hAnsi="黑体" w:eastAsia="黑体" w:cs="宋体"/>
                <w:bCs/>
                <w:szCs w:val="21"/>
                <w:highlight w:val="none"/>
                <w:lang w:val="zh-CN"/>
              </w:rPr>
            </w:pPr>
            <w:r>
              <w:rPr>
                <w:rFonts w:ascii="黑体" w:hAnsi="黑体" w:eastAsia="黑体" w:cs="宋体"/>
                <w:bCs/>
                <w:szCs w:val="21"/>
                <w:highlight w:val="none"/>
                <w:lang w:val="zh-CN"/>
              </w:rPr>
              <w:t xml:space="preserve">六、参加政府采购活动前3年内在经营活动中没有重大违法记录的声明 </w:t>
            </w:r>
          </w:p>
          <w:p>
            <w:pPr>
              <w:autoSpaceDE w:val="0"/>
              <w:autoSpaceDN w:val="0"/>
              <w:adjustRightInd w:val="0"/>
              <w:spacing w:line="460" w:lineRule="exact"/>
              <w:contextualSpacing/>
              <w:rPr>
                <w:rFonts w:ascii="宋体" w:hAnsi="宋体" w:cs="宋体"/>
                <w:bCs/>
                <w:szCs w:val="21"/>
                <w:highlight w:val="none"/>
                <w:lang w:val="zh-CN"/>
              </w:rPr>
            </w:pPr>
            <w:r>
              <w:rPr>
                <w:rFonts w:hint="eastAsia" w:ascii="宋体" w:hAnsi="宋体" w:cs="宋体"/>
                <w:bCs/>
                <w:szCs w:val="21"/>
                <w:highlight w:val="none"/>
                <w:lang w:val="zh-CN"/>
              </w:rPr>
              <w:t>供应商</w:t>
            </w:r>
            <w:r>
              <w:rPr>
                <w:rFonts w:ascii="宋体" w:hAnsi="宋体" w:cs="宋体"/>
                <w:bCs/>
                <w:szCs w:val="21"/>
                <w:highlight w:val="none"/>
                <w:lang w:val="zh-CN"/>
              </w:rPr>
              <w:t>“参加政府采购活动前3年内在经营活动中没有重大违法记录的书面声明”。 重大违法记录，是指</w:t>
            </w:r>
            <w:r>
              <w:rPr>
                <w:rFonts w:hint="eastAsia" w:ascii="宋体" w:hAnsi="宋体" w:cs="宋体"/>
                <w:bCs/>
                <w:szCs w:val="21"/>
                <w:highlight w:val="none"/>
                <w:lang w:val="zh-CN"/>
              </w:rPr>
              <w:t>供应商</w:t>
            </w:r>
            <w:r>
              <w:rPr>
                <w:rFonts w:ascii="宋体" w:hAnsi="宋体" w:cs="宋体"/>
                <w:bCs/>
                <w:szCs w:val="21"/>
                <w:highlight w:val="none"/>
                <w:lang w:val="zh-CN"/>
              </w:rPr>
              <w:t xml:space="preserve">因违法经营受到刑事处罚或者责令停产停业、吊销许可证或者执照、较大数额罚款等行政处罚。 </w:t>
            </w:r>
          </w:p>
          <w:p>
            <w:pPr>
              <w:autoSpaceDE w:val="0"/>
              <w:autoSpaceDN w:val="0"/>
              <w:adjustRightInd w:val="0"/>
              <w:spacing w:line="460" w:lineRule="exact"/>
              <w:contextualSpacing/>
              <w:rPr>
                <w:rFonts w:ascii="黑体" w:hAnsi="黑体" w:eastAsia="黑体" w:cs="宋体"/>
                <w:bCs/>
                <w:szCs w:val="21"/>
                <w:highlight w:val="none"/>
                <w:lang w:val="zh-CN"/>
              </w:rPr>
            </w:pPr>
            <w:r>
              <w:rPr>
                <w:rFonts w:ascii="黑体" w:hAnsi="黑体" w:eastAsia="黑体" w:cs="宋体"/>
                <w:bCs/>
                <w:szCs w:val="21"/>
                <w:highlight w:val="none"/>
                <w:lang w:val="zh-CN"/>
              </w:rPr>
              <w:t>七、</w:t>
            </w:r>
            <w:r>
              <w:rPr>
                <w:rStyle w:val="131"/>
                <w:rFonts w:hint="eastAsia" w:ascii="宋体" w:hAnsi="宋体" w:cs="宋体"/>
                <w:color w:val="000000"/>
                <w:szCs w:val="21"/>
                <w:highlight w:val="none"/>
              </w:rPr>
              <w:t>未被列入“信用中国”网站</w:t>
            </w:r>
            <w:r>
              <w:rPr>
                <w:rStyle w:val="131"/>
                <w:rFonts w:hint="eastAsia" w:ascii="宋体" w:hAnsi="宋体" w:cs="宋体"/>
                <w:color w:val="000000"/>
                <w:szCs w:val="21"/>
                <w:highlight w:val="none"/>
                <w:lang w:eastAsia="zh-CN"/>
              </w:rPr>
              <w:t>（</w:t>
            </w:r>
            <w:r>
              <w:rPr>
                <w:rStyle w:val="131"/>
                <w:rFonts w:hint="eastAsia" w:ascii="宋体" w:hAnsi="宋体" w:cs="宋体"/>
                <w:color w:val="000000"/>
                <w:szCs w:val="21"/>
                <w:highlight w:val="none"/>
              </w:rPr>
              <w:t>www.creditchina.gov.cn/</w:t>
            </w:r>
            <w:r>
              <w:rPr>
                <w:rStyle w:val="131"/>
                <w:rFonts w:hint="eastAsia" w:ascii="宋体" w:hAnsi="宋体" w:cs="宋体"/>
                <w:color w:val="000000"/>
                <w:szCs w:val="21"/>
                <w:highlight w:val="none"/>
                <w:lang w:eastAsia="zh-CN"/>
              </w:rPr>
              <w:t>）</w:t>
            </w:r>
            <w:r>
              <w:rPr>
                <w:rStyle w:val="131"/>
                <w:rFonts w:hint="eastAsia" w:ascii="宋体" w:hAnsi="宋体" w:cs="宋体"/>
                <w:color w:val="000000"/>
                <w:szCs w:val="21"/>
                <w:highlight w:val="none"/>
              </w:rPr>
              <w:t>失信被执行人、税收违法黑名单的投标人；“中国政府采购网” (www.ccgp.gov.cn/</w:t>
            </w:r>
            <w:r>
              <w:rPr>
                <w:rStyle w:val="131"/>
                <w:rFonts w:hint="eastAsia" w:ascii="宋体" w:hAnsi="宋体" w:cs="宋体"/>
                <w:color w:val="000000"/>
                <w:szCs w:val="21"/>
                <w:highlight w:val="none"/>
                <w:lang w:eastAsia="zh-CN"/>
              </w:rPr>
              <w:t>）</w:t>
            </w:r>
            <w:r>
              <w:rPr>
                <w:rStyle w:val="131"/>
                <w:rFonts w:hint="eastAsia" w:ascii="宋体" w:hAnsi="宋体" w:cs="宋体"/>
                <w:color w:val="000000"/>
                <w:szCs w:val="21"/>
                <w:highlight w:val="none"/>
              </w:rPr>
              <w:t>政府采购严重违法失信行为记录名单的投标人；“中国社会组织政务服务平台”网站（https://chinanpo.mca.gov.cn/）</w:t>
            </w:r>
            <w:r>
              <w:rPr>
                <w:rStyle w:val="131"/>
                <w:rFonts w:hint="eastAsia" w:ascii="宋体" w:hAnsi="宋体" w:cs="宋体"/>
                <w:szCs w:val="21"/>
                <w:highlight w:val="none"/>
              </w:rPr>
              <w:t>严重违法失信名单的社会组织。</w:t>
            </w:r>
          </w:p>
          <w:p>
            <w:pPr>
              <w:autoSpaceDE w:val="0"/>
              <w:autoSpaceDN w:val="0"/>
              <w:adjustRightInd w:val="0"/>
              <w:spacing w:line="460" w:lineRule="exact"/>
              <w:contextualSpacing/>
              <w:rPr>
                <w:rFonts w:ascii="宋体" w:hAnsi="宋体" w:cs="宋体"/>
                <w:bCs/>
                <w:szCs w:val="21"/>
                <w:highlight w:val="none"/>
                <w:lang w:val="zh-CN"/>
              </w:rPr>
            </w:pPr>
            <w:r>
              <w:rPr>
                <w:rFonts w:ascii="宋体" w:hAnsi="宋体" w:cs="宋体"/>
                <w:bCs/>
                <w:szCs w:val="21"/>
                <w:highlight w:val="none"/>
                <w:lang w:val="zh-CN"/>
              </w:rPr>
              <w:t xml:space="preserve">（联合体形式投标的，联合体成员存在不良信用记录，视同联合体存在不良信用记录）。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①“信用中国”网站（</w:t>
            </w:r>
            <w:r>
              <w:rPr>
                <w:rStyle w:val="131"/>
                <w:rFonts w:hint="eastAsia" w:ascii="宋体" w:hAnsi="宋体" w:cs="宋体"/>
                <w:color w:val="000000"/>
                <w:szCs w:val="21"/>
                <w:highlight w:val="none"/>
              </w:rPr>
              <w:t>www.creditchina.gov.cn/</w:t>
            </w:r>
            <w:r>
              <w:rPr>
                <w:rFonts w:hint="eastAsia" w:ascii="宋体" w:hAnsi="宋体" w:cs="宋体"/>
                <w:bCs/>
                <w:szCs w:val="21"/>
                <w:highlight w:val="none"/>
                <w:lang w:val="zh-CN"/>
              </w:rPr>
              <w:t xml:space="preserve">）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②“中国政府采购网”（</w:t>
            </w:r>
            <w:r>
              <w:rPr>
                <w:rStyle w:val="131"/>
                <w:rFonts w:hint="eastAsia" w:ascii="宋体" w:hAnsi="宋体" w:cs="宋体"/>
                <w:color w:val="000000"/>
                <w:szCs w:val="21"/>
                <w:highlight w:val="none"/>
              </w:rPr>
              <w:t>www.ccgp.gov.cn/</w:t>
            </w:r>
            <w:r>
              <w:rPr>
                <w:rFonts w:hint="eastAsia" w:ascii="宋体" w:hAnsi="宋体" w:cs="宋体"/>
                <w:bCs/>
                <w:szCs w:val="21"/>
                <w:highlight w:val="none"/>
                <w:lang w:val="zh-CN"/>
              </w:rPr>
              <w:t xml:space="preserve">）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③“中国社会组织政务服务平台”网站（</w:t>
            </w:r>
            <w:r>
              <w:rPr>
                <w:rStyle w:val="131"/>
                <w:rFonts w:hint="eastAsia" w:ascii="宋体" w:hAnsi="宋体" w:cs="宋体"/>
                <w:color w:val="000000"/>
                <w:szCs w:val="21"/>
                <w:highlight w:val="none"/>
              </w:rPr>
              <w:t>https://chinanpo.mca.gov.cn/</w:t>
            </w:r>
            <w:r>
              <w:rPr>
                <w:rFonts w:hint="eastAsia" w:ascii="宋体" w:hAnsi="宋体" w:cs="宋体"/>
                <w:bCs/>
                <w:szCs w:val="21"/>
                <w:highlight w:val="none"/>
                <w:lang w:val="zh-CN"/>
              </w:rPr>
              <w:t xml:space="preserve">）（仅查询社会组织）； </w:t>
            </w:r>
          </w:p>
          <w:p>
            <w:pPr>
              <w:autoSpaceDE w:val="0"/>
              <w:autoSpaceDN w:val="0"/>
              <w:adjustRightInd w:val="0"/>
              <w:spacing w:line="360" w:lineRule="auto"/>
              <w:rPr>
                <w:rFonts w:ascii="宋体" w:hAnsi="宋体" w:cs="宋体"/>
                <w:bCs/>
                <w:szCs w:val="21"/>
                <w:highlight w:val="none"/>
                <w:lang w:val="zh-CN"/>
              </w:rPr>
            </w:pPr>
            <w:r>
              <w:rPr>
                <w:rFonts w:hint="eastAsia" w:ascii="宋体" w:hAnsi="宋体" w:cs="宋体"/>
                <w:bCs/>
                <w:szCs w:val="21"/>
                <w:highlight w:val="none"/>
                <w:lang w:val="zh-CN"/>
              </w:rPr>
              <w:t xml:space="preserve">2、截止时间：同投标截止时间； </w:t>
            </w:r>
          </w:p>
          <w:p>
            <w:pPr>
              <w:autoSpaceDE w:val="0"/>
              <w:autoSpaceDN w:val="0"/>
              <w:adjustRightInd w:val="0"/>
              <w:spacing w:line="460" w:lineRule="exact"/>
              <w:contextualSpacing/>
              <w:rPr>
                <w:szCs w:val="21"/>
                <w:highlight w:val="none"/>
                <w:lang w:val="zh-CN"/>
              </w:rPr>
            </w:pPr>
            <w:r>
              <w:rPr>
                <w:rFonts w:hint="eastAsia" w:ascii="宋体" w:hAnsi="宋体" w:cs="宋体"/>
                <w:bCs/>
                <w:szCs w:val="21"/>
                <w:highlight w:val="none"/>
                <w:lang w:val="zh-CN"/>
              </w:rPr>
              <w:t>3、信用信息的使用原则：经采购人认定的被列入失信被执行人、税收违法黑名单、政府采购严重违法失信行为记录名单的投标人、严重违法失信社会组织，将拒绝其参与本次政府采购活动。</w:t>
            </w:r>
          </w:p>
        </w:tc>
      </w:tr>
    </w:tbl>
    <w:p>
      <w:pPr>
        <w:widowControl/>
        <w:jc w:val="center"/>
        <w:rPr>
          <w:highlight w:val="none"/>
        </w:rPr>
      </w:pPr>
      <w:r>
        <w:rPr>
          <w:rFonts w:ascii="宋体"/>
          <w:highlight w:val="none"/>
        </w:rPr>
        <w:br w:type="page"/>
      </w:r>
      <w:r>
        <w:rPr>
          <w:rFonts w:hint="eastAsia" w:ascii="宋体" w:hAnsi="宋体" w:cs="宋体"/>
          <w:b/>
          <w:bCs/>
          <w:color w:val="000000"/>
          <w:kern w:val="0"/>
          <w:sz w:val="31"/>
          <w:szCs w:val="31"/>
          <w:highlight w:val="none"/>
        </w:rPr>
        <w:t>第四章 供应商须知</w:t>
      </w:r>
    </w:p>
    <w:p>
      <w:pPr>
        <w:autoSpaceDE w:val="0"/>
        <w:autoSpaceDN w:val="0"/>
        <w:adjustRightInd w:val="0"/>
        <w:snapToGrid w:val="0"/>
        <w:spacing w:line="360" w:lineRule="auto"/>
        <w:ind w:right="-512" w:rightChars="-244" w:firstLine="482" w:firstLineChars="200"/>
        <w:jc w:val="center"/>
        <w:rPr>
          <w:rFonts w:ascii="宋体" w:hAnsi="宋体" w:cs="宋体"/>
          <w:b/>
          <w:bCs/>
          <w:kern w:val="0"/>
          <w:sz w:val="24"/>
          <w:szCs w:val="24"/>
          <w:highlight w:val="none"/>
        </w:rPr>
      </w:pPr>
      <w:r>
        <w:rPr>
          <w:rFonts w:hint="eastAsia" w:ascii="宋体" w:hAnsi="宋体" w:cs="宋体"/>
          <w:b/>
          <w:bCs/>
          <w:kern w:val="0"/>
          <w:sz w:val="24"/>
          <w:szCs w:val="24"/>
          <w:highlight w:val="none"/>
        </w:rPr>
        <w:t>一、概念释义</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1、适用范围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1.1本磋商文件仅适用于本次“磋商邀请”中所述采购项目。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1.2本磋商文件解释权属于“磋商邀请”所述的采购人。 </w:t>
      </w: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 xml:space="preserve">2、定义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2.1“采购项目”：“供应商须知前附表”中所述的采购项目。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2.2“采购人”：“供应商须知前附表”中所述的组织本次招标的代理机构或采购人。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2.3“采购人”：是指依法进行政府采购的国家机关、事业单位、团体组织。采购人名称、地址、电话、联系人见“供应商须知前附表”。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2.4“代理机构”：接受采购人委托，代理采购项目的采购代理机构。代理机构名称、地址、电话、联系人见“供应商须知前附表”。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采购代理机构及其分支机构不得在所代理的采购项目中投标或者代理投标，不得为所代理的采购项目的供应商参加本项目提供投标咨询。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2.5“潜在供应商”指符合《中华人民共和国政府采购法》及相关法律法规和本磋商磋商文件的各项规定，且按照本项目磋商公告及</w:t>
      </w:r>
      <w:r>
        <w:rPr>
          <w:rFonts w:hint="eastAsia" w:ascii="宋体" w:hAnsi="宋体" w:cs="宋体"/>
          <w:kern w:val="0"/>
          <w:szCs w:val="21"/>
          <w:highlight w:val="none"/>
          <w:lang w:eastAsia="zh-CN"/>
        </w:rPr>
        <w:t>磋商</w:t>
      </w:r>
      <w:r>
        <w:rPr>
          <w:rFonts w:hint="eastAsia" w:ascii="宋体" w:hAnsi="宋体" w:cs="宋体"/>
          <w:kern w:val="0"/>
          <w:szCs w:val="21"/>
          <w:highlight w:val="none"/>
        </w:rPr>
        <w:t>文件规定的方式获取</w:t>
      </w:r>
      <w:r>
        <w:rPr>
          <w:rFonts w:hint="eastAsia" w:ascii="宋体" w:hAnsi="宋体" w:cs="宋体"/>
          <w:kern w:val="0"/>
          <w:szCs w:val="21"/>
          <w:highlight w:val="none"/>
          <w:lang w:eastAsia="zh-CN"/>
        </w:rPr>
        <w:t>磋商</w:t>
      </w:r>
      <w:r>
        <w:rPr>
          <w:rFonts w:hint="eastAsia" w:ascii="宋体" w:hAnsi="宋体" w:cs="宋体"/>
          <w:kern w:val="0"/>
          <w:szCs w:val="21"/>
          <w:highlight w:val="none"/>
        </w:rPr>
        <w:t xml:space="preserve">文件的法人、其他组织或者自然人。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2.6“供应商”：是指符合《中华人民共和国政府采购法》及相关法律法规和本磋商磋商文件的各项规定，响应招标、参加投标竞争，从采购人处按规定获取</w:t>
      </w:r>
      <w:r>
        <w:rPr>
          <w:rFonts w:hint="eastAsia" w:ascii="宋体" w:hAnsi="宋体" w:cs="宋体"/>
          <w:kern w:val="0"/>
          <w:szCs w:val="21"/>
          <w:highlight w:val="none"/>
          <w:lang w:eastAsia="zh-CN"/>
        </w:rPr>
        <w:t>磋商</w:t>
      </w:r>
      <w:r>
        <w:rPr>
          <w:rFonts w:hint="eastAsia" w:ascii="宋体" w:hAnsi="宋体" w:cs="宋体"/>
          <w:kern w:val="0"/>
          <w:szCs w:val="21"/>
          <w:highlight w:val="none"/>
        </w:rPr>
        <w:t>文件， 并按照</w:t>
      </w:r>
      <w:r>
        <w:rPr>
          <w:rFonts w:hint="eastAsia" w:ascii="宋体" w:hAnsi="宋体" w:cs="宋体"/>
          <w:kern w:val="0"/>
          <w:szCs w:val="21"/>
          <w:highlight w:val="none"/>
          <w:lang w:eastAsia="zh-CN"/>
        </w:rPr>
        <w:t>磋商</w:t>
      </w:r>
      <w:r>
        <w:rPr>
          <w:rFonts w:hint="eastAsia" w:ascii="宋体" w:hAnsi="宋体" w:cs="宋体"/>
          <w:kern w:val="0"/>
          <w:szCs w:val="21"/>
          <w:highlight w:val="none"/>
        </w:rPr>
        <w:t xml:space="preserve">文件要求向采购人提交响应文件的法人、其他组织或者自然人。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2.7“进口产品”：是指通过中国海关报关验放进入中国境内且产自关境外的产品，包括已经进入中国境内的进口产品。详见《关于政府采购进口产品管理有关问题的通知》</w:t>
      </w:r>
      <w:r>
        <w:rPr>
          <w:rFonts w:hint="eastAsia" w:ascii="宋体" w:hAnsi="宋体" w:cs="宋体"/>
          <w:kern w:val="0"/>
          <w:szCs w:val="21"/>
          <w:highlight w:val="none"/>
          <w:lang w:eastAsia="zh-CN"/>
        </w:rPr>
        <w:t>（</w:t>
      </w:r>
      <w:r>
        <w:rPr>
          <w:rFonts w:hint="eastAsia" w:ascii="宋体" w:hAnsi="宋体" w:cs="宋体"/>
          <w:kern w:val="0"/>
          <w:szCs w:val="21"/>
          <w:highlight w:val="none"/>
        </w:rPr>
        <w:t>财库[2007]119号</w:t>
      </w:r>
      <w:r>
        <w:rPr>
          <w:rFonts w:hint="eastAsia" w:ascii="宋体" w:hAnsi="宋体" w:cs="宋体"/>
          <w:kern w:val="0"/>
          <w:szCs w:val="21"/>
          <w:highlight w:val="none"/>
          <w:lang w:eastAsia="zh-CN"/>
        </w:rPr>
        <w:t>）</w:t>
      </w:r>
      <w:r>
        <w:rPr>
          <w:rFonts w:hint="eastAsia" w:ascii="宋体" w:hAnsi="宋体" w:cs="宋体"/>
          <w:kern w:val="0"/>
          <w:szCs w:val="21"/>
          <w:highlight w:val="none"/>
        </w:rPr>
        <w:t>、《关于政府采购进口产品管理有关问题的通知》（财办库</w:t>
      </w:r>
      <w:r>
        <w:rPr>
          <w:rFonts w:hint="eastAsia" w:ascii="宋体" w:hAnsi="宋体" w:cs="宋体"/>
          <w:kern w:val="0"/>
          <w:szCs w:val="21"/>
          <w:highlight w:val="none"/>
          <w:lang w:eastAsia="zh-CN"/>
        </w:rPr>
        <w:t>〔2008〕</w:t>
      </w:r>
      <w:r>
        <w:rPr>
          <w:rFonts w:hint="eastAsia" w:ascii="宋体" w:hAnsi="宋体" w:cs="宋体"/>
          <w:kern w:val="0"/>
          <w:szCs w:val="21"/>
          <w:highlight w:val="none"/>
        </w:rPr>
        <w:t xml:space="preserve">248号）。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2.7.1磋商文件列明不允许或未列明允许进口产品参加投标的，均视为拒绝进口产品参加投标。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2.7.2如磋商文件中已说明，经财政部门审核同意，允许部分或全部产品采购进口产品，供应商既可提供本国产品，也可以提供进口产品。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2.8磋商文件中凡标有“★”的条款均系实质性要求条款。</w:t>
      </w:r>
    </w:p>
    <w:p>
      <w:pPr>
        <w:autoSpaceDE w:val="0"/>
        <w:autoSpaceDN w:val="0"/>
        <w:spacing w:line="360" w:lineRule="auto"/>
        <w:ind w:right="-512" w:rightChars="-244" w:firstLine="420" w:firstLineChars="200"/>
        <w:jc w:val="left"/>
        <w:rPr>
          <w:rFonts w:ascii="宋体" w:hAnsi="宋体" w:cs="宋体"/>
          <w:kern w:val="0"/>
          <w:szCs w:val="21"/>
          <w:highlight w:val="none"/>
        </w:rPr>
      </w:pP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3.合格的供应商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3.1在中华人民共和国境内注册，具有本项目生产、制造、供应或实施能力，符合、承认并承诺履行本磋商文件各项规定的法人、其他组织或者自然人。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3.2符合本项目“投标邀请”和“供应商须知前附表”中规定的合格供应商所必须具备的条件。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3.3.1查询渠道：“信用中国”网站（www.creditchina.gov.cn/）、 “中国政府采购网”（</w:t>
      </w:r>
      <w:r>
        <w:rPr>
          <w:rFonts w:hint="eastAsia" w:ascii="宋体" w:hAnsi="宋体" w:cs="宋体"/>
          <w:szCs w:val="21"/>
          <w:highlight w:val="none"/>
        </w:rPr>
        <w:t>www.ccgp.gov.cn/</w:t>
      </w:r>
      <w:r>
        <w:rPr>
          <w:rFonts w:hint="eastAsia" w:ascii="宋体" w:hAnsi="宋体" w:cs="宋体"/>
          <w:kern w:val="0"/>
          <w:szCs w:val="21"/>
          <w:highlight w:val="none"/>
        </w:rPr>
        <w:t>）和“中国社会组织政务服务平台”网站（https://chinanpo.mca.gov.cn/）（仅查询社会组织）</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3.3.2截止时间：同投标截止时间；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3.3.3信用信息查询记录和证据留存具体方式：经磋商小组确认的查询结果网页截图作为查询记录和证据，与其他磋商文件一并保存；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3.3.4信用信息的使用原则：经磋商小组认定的被列入失信被执行人、税收违法黑名单、政府采购严重违法失信行为记录名单、严重违法失信社会组织名单的供应商，将拒绝其参与本次政府采购活动。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3.4单位负责人为同一人或者存在直接控股、管理关系的不同供应商，不得同时参加本项目响应。违反规定的，相关响应均无效。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3.5为采购项目提供整体设计、规范编制或者项目管理、监理、检测等服务的供应商，不得再参加该采购项目的其他采购活动。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3.6“投标邀请”和“供应商须知前附表”规定接受联合体投标的，除应符合本章第3.1项和3.2项要求外，还应遵守以下规定：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3.6.1在响应文件中向采购人提交联合体协议书，明确联合体各方承担的工作和义务；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3.6.2联合体中有同类资质的供应商按联合体分工承担相同工作的，应当按照资质等级较低的供应商确定资质等级；</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3.6.3采购人根据采购项目的特殊要求规定供应商特定条件的，联合体各方中至少应当有一方符合采购规定的特定条件。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3.6.4联合体各方不得再单独参加或者与其他供应商另外组成联合体参加同一合同项下的政府采购活动；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3.6.5联合体各方应当共同与采购人签订采购合同，就采购合同约定的事项对采购人承担连带责任。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3.7法律、行政法规规定的其他条件。</w:t>
      </w: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4.合格的货物和服务</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4.2供应商所提供的服务应当没有侵犯任何第三方的知识产权、技术秘密等合法权利。</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4.4根据国家互联网信息办公室、工业和信息化部、公安部和国家认证认可监督管理委员会2023 年第 2 号《关于调整</w:t>
      </w:r>
      <w:r>
        <w:rPr>
          <w:rFonts w:hint="eastAsia" w:ascii="宋体" w:hAnsi="宋体" w:cs="宋体"/>
          <w:kern w:val="0"/>
          <w:szCs w:val="21"/>
          <w:highlight w:val="none"/>
          <w:lang w:eastAsia="zh-CN"/>
        </w:rPr>
        <w:t>〈</w:t>
      </w:r>
      <w:r>
        <w:rPr>
          <w:rFonts w:hint="eastAsia" w:ascii="宋体" w:hAnsi="宋体" w:cs="宋体"/>
          <w:kern w:val="0"/>
          <w:szCs w:val="21"/>
          <w:highlight w:val="none"/>
        </w:rPr>
        <w:t>网络关键设备和网络安全专用产品目录</w:t>
      </w:r>
      <w:r>
        <w:rPr>
          <w:rFonts w:hint="eastAsia" w:ascii="宋体" w:hAnsi="宋体" w:cs="宋体"/>
          <w:kern w:val="0"/>
          <w:szCs w:val="21"/>
          <w:highlight w:val="none"/>
          <w:lang w:eastAsia="zh-CN"/>
        </w:rPr>
        <w:t>〉</w:t>
      </w:r>
      <w:r>
        <w:rPr>
          <w:rFonts w:hint="eastAsia" w:ascii="宋体" w:hAnsi="宋体" w:cs="宋体"/>
          <w:kern w:val="0"/>
          <w:szCs w:val="21"/>
          <w:highlight w:val="none"/>
        </w:rPr>
        <w:t>的公告》及国家互联网信息办公室、工业和信息化部、公安部、财政部和国家认证认可监督管理委员会2023 年第 1 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5.磋商费用</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不论磋商的结果如何，供应商均应自行承担所有与磋商有关的全部费用，采购人在任何情况下均无义务和责任承担这些费用。</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6.信息发布</w:t>
      </w:r>
    </w:p>
    <w:p>
      <w:pPr>
        <w:autoSpaceDE w:val="0"/>
        <w:autoSpaceDN w:val="0"/>
        <w:spacing w:line="360" w:lineRule="auto"/>
        <w:ind w:right="-512" w:rightChars="-244" w:firstLine="408" w:firstLineChars="200"/>
        <w:jc w:val="left"/>
        <w:rPr>
          <w:rFonts w:ascii="宋体" w:hAnsi="宋体" w:cs="宋体"/>
          <w:spacing w:val="-3"/>
          <w:kern w:val="0"/>
          <w:szCs w:val="21"/>
          <w:highlight w:val="none"/>
        </w:rPr>
      </w:pPr>
      <w:r>
        <w:rPr>
          <w:rFonts w:hint="eastAsia" w:ascii="宋体" w:hAnsi="宋体" w:cs="宋体"/>
          <w:spacing w:val="-3"/>
          <w:kern w:val="0"/>
          <w:szCs w:val="21"/>
          <w:highlight w:val="none"/>
        </w:rPr>
        <w:t>本采购项目需要公开的有关信息，包括磋商公告、磋商文件澄清或修改公告、成交公告以及延长响应文件提交截止时间等与采购活动有关的通知，采购人均将通过在《中国政府采购网</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河南省政府采购网</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许昌市政府采购网</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7.采购代理机构代理费用收取标准和方式</w:t>
      </w:r>
    </w:p>
    <w:p>
      <w:pPr>
        <w:autoSpaceDE w:val="0"/>
        <w:autoSpaceDN w:val="0"/>
        <w:spacing w:line="360" w:lineRule="auto"/>
        <w:ind w:right="-512" w:rightChars="-244" w:firstLine="408" w:firstLineChars="200"/>
        <w:jc w:val="left"/>
        <w:rPr>
          <w:rFonts w:ascii="宋体" w:hAnsi="宋体" w:cs="宋体"/>
          <w:spacing w:val="-3"/>
          <w:kern w:val="0"/>
          <w:szCs w:val="21"/>
          <w:highlight w:val="none"/>
        </w:rPr>
      </w:pPr>
      <w:r>
        <w:rPr>
          <w:rFonts w:hint="eastAsia" w:ascii="宋体" w:hAnsi="宋体" w:cs="宋体"/>
          <w:spacing w:val="-3"/>
          <w:kern w:val="0"/>
          <w:szCs w:val="21"/>
          <w:highlight w:val="none"/>
        </w:rPr>
        <w:t>本项目收取代理费用。详见供应商须知前附表。</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8.其他</w:t>
      </w:r>
    </w:p>
    <w:p>
      <w:pPr>
        <w:autoSpaceDE w:val="0"/>
        <w:autoSpaceDN w:val="0"/>
        <w:spacing w:line="360" w:lineRule="auto"/>
        <w:ind w:right="-512" w:rightChars="-244" w:firstLine="408" w:firstLineChars="200"/>
        <w:jc w:val="left"/>
        <w:rPr>
          <w:rFonts w:ascii="宋体" w:hAnsi="宋体" w:cs="宋体"/>
          <w:spacing w:val="-3"/>
          <w:kern w:val="0"/>
          <w:szCs w:val="21"/>
          <w:highlight w:val="none"/>
        </w:rPr>
      </w:pPr>
      <w:r>
        <w:rPr>
          <w:rFonts w:hint="eastAsia" w:ascii="宋体" w:hAnsi="宋体" w:cs="宋体"/>
          <w:spacing w:val="-3"/>
          <w:kern w:val="0"/>
          <w:szCs w:val="21"/>
          <w:highlight w:val="none"/>
        </w:rPr>
        <w:t>本“供应商须知”的条款如与“采购邀请</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采购需求</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供应商须知前附表”和“对响应文件审查与评审”就同一内容的表述不一致的，以“采购邀请</w:t>
      </w:r>
      <w:r>
        <w:rPr>
          <w:rFonts w:hint="eastAsia" w:ascii="宋体" w:hAnsi="宋体" w:cs="宋体"/>
          <w:spacing w:val="-3"/>
          <w:kern w:val="0"/>
          <w:szCs w:val="21"/>
          <w:highlight w:val="none"/>
          <w:lang w:eastAsia="zh-CN"/>
        </w:rPr>
        <w:t>”“</w:t>
      </w:r>
      <w:r>
        <w:rPr>
          <w:rFonts w:hint="eastAsia" w:ascii="宋体" w:hAnsi="宋体" w:cs="宋体"/>
          <w:spacing w:val="-3"/>
          <w:kern w:val="0"/>
          <w:szCs w:val="21"/>
          <w:highlight w:val="none"/>
        </w:rPr>
        <w:t xml:space="preserve"> 采购需求”、</w:t>
      </w:r>
    </w:p>
    <w:p>
      <w:pPr>
        <w:autoSpaceDE w:val="0"/>
        <w:autoSpaceDN w:val="0"/>
        <w:spacing w:line="360" w:lineRule="auto"/>
        <w:ind w:right="-512" w:rightChars="-244"/>
        <w:jc w:val="left"/>
        <w:rPr>
          <w:rFonts w:ascii="宋体" w:hAnsi="宋体" w:cs="宋体"/>
          <w:spacing w:val="-3"/>
          <w:kern w:val="0"/>
          <w:szCs w:val="21"/>
          <w:highlight w:val="none"/>
        </w:rPr>
      </w:pPr>
      <w:r>
        <w:rPr>
          <w:rFonts w:hint="eastAsia" w:ascii="宋体" w:hAnsi="宋体" w:cs="宋体"/>
          <w:spacing w:val="-3"/>
          <w:kern w:val="0"/>
          <w:szCs w:val="21"/>
          <w:highlight w:val="none"/>
        </w:rPr>
        <w:t>“供应商须知前附表”和“对响应文件审查与评审”中规定的内容为准。</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highlight w:val="none"/>
        </w:rPr>
      </w:pPr>
      <w:r>
        <w:rPr>
          <w:rFonts w:hint="eastAsia" w:ascii="宋体" w:hAnsi="宋体" w:cs="宋体"/>
          <w:b/>
          <w:kern w:val="0"/>
          <w:sz w:val="28"/>
          <w:szCs w:val="24"/>
          <w:highlight w:val="none"/>
        </w:rPr>
        <w:t>二、磋商文件说明</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9.磋商文件构成</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9.1磋商文件由以下部分组成：</w:t>
      </w:r>
    </w:p>
    <w:p>
      <w:pPr>
        <w:numPr>
          <w:ilvl w:val="0"/>
          <w:numId w:val="3"/>
        </w:num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磋商邀请（磋商公告）</w:t>
      </w:r>
    </w:p>
    <w:p>
      <w:pPr>
        <w:numPr>
          <w:ilvl w:val="0"/>
          <w:numId w:val="3"/>
        </w:num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采购需求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（4）供应商须知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（5）政府采购政策功能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（6）对响应文件审查与评审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（7）拟签订的合同文本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（8）响应文件有关格式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（9）本项目磋商文件的澄清、答复、修改、补充内容（如有的话）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10.现场考察、磋商前答疑会（如有）</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10.1采购人根据采购项目的具体情况，可以在磋商文件公告期满后，组织已获取磋商文件的供应商现场考察或者召开磋商前答疑会。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10.5现场考察及参加磋商前答疑会所发生的费用及一切责任由供应商自行承担。</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11.磋商文件的澄清或修改</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11.1在磋商响应截止期前，无论出于何种原因，采购人可主动地或在解答供应商提出的澄清问题时对磋商文件进行修改。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11.3澄清或修改公告的内容为磋商文件的组成部分，并对供应商具有约束力。当磋商文件与澄清或修改公告就同一内容的表述不一致时，以最后发出的文件内容为准。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11.4如果澄清或者修改发出的时间距规定的磋商响应截止时间不足5日的，采购人将顺延提交响应文件的截止时间。</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highlight w:val="none"/>
        </w:rPr>
      </w:pPr>
      <w:r>
        <w:rPr>
          <w:rFonts w:hint="eastAsia" w:ascii="宋体" w:hAnsi="宋体" w:cs="宋体"/>
          <w:b/>
          <w:kern w:val="0"/>
          <w:sz w:val="28"/>
          <w:szCs w:val="24"/>
          <w:highlight w:val="none"/>
        </w:rPr>
        <w:t>三、响应文件的编制</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12.响应的语言及计量单位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12.1供应商提交的响应文件以及供应商与采购人就有关采购事宜的所有来往书面文件均应使用中文。除签名、盖章、专用名称等特殊情形外，以中文以外的文字表述的响应文件视同未提供。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12.2响应文件计量单位，磋商文件已有明确规定的，使用磋商文件规定的计量单位；磋商文件没有规定的，一律采用中华人民共和国法定计量单位。</w:t>
      </w:r>
    </w:p>
    <w:p>
      <w:pPr>
        <w:widowControl/>
        <w:spacing w:line="360" w:lineRule="auto"/>
        <w:jc w:val="left"/>
        <w:rPr>
          <w:szCs w:val="21"/>
          <w:highlight w:val="none"/>
        </w:rPr>
      </w:pPr>
      <w:r>
        <w:rPr>
          <w:rFonts w:hint="eastAsia" w:ascii="宋体" w:hAnsi="宋体" w:cs="宋体"/>
          <w:b/>
          <w:bCs/>
          <w:color w:val="000000"/>
          <w:kern w:val="0"/>
          <w:szCs w:val="21"/>
          <w:highlight w:val="none"/>
        </w:rPr>
        <w:t xml:space="preserve">13.报价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13.1本次磋商项目的报价均以人民币为计算单位。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13.2采购人不得向</w:t>
      </w:r>
      <w:r>
        <w:rPr>
          <w:rFonts w:hint="eastAsia" w:ascii="宋体" w:hAnsi="宋体" w:cs="宋体"/>
          <w:kern w:val="0"/>
          <w:szCs w:val="21"/>
          <w:highlight w:val="none"/>
          <w:lang w:eastAsia="zh-CN"/>
        </w:rPr>
        <w:t>供应商</w:t>
      </w:r>
      <w:r>
        <w:rPr>
          <w:rFonts w:hint="eastAsia" w:ascii="宋体" w:hAnsi="宋体" w:cs="宋体"/>
          <w:kern w:val="0"/>
          <w:szCs w:val="21"/>
          <w:highlight w:val="none"/>
        </w:rPr>
        <w:t xml:space="preserve">索要或者接受其给予的赠品、回扣或者与采购无关的其他商品、服务。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13.3供应商应对项目要求的全部内容进行报价，少报漏报将导致其投标为非实质性响应予以拒绝。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13.5本项目所涉及的运输、施工、安装、集成、调试、验收、备品和工具等费用均包含在响应报价中。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13.6本次招标不接受可选择或可调整的投标方案和报价，任何有选择的或可调整的投标方案和报价将被视为非实质性响应投标而作无效投标处理。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13.7报价不得高于本项目最高限价，且不低于成本价。本次招标实行“最高限价（项目控制金额上限）”</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供应商的投标报价高于最高限价（项目控制金额上限） 的，该供应商的响应文件将被视为非实质性响应予以拒绝。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13.8最低报价不能作为成交的保证。</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14.响应有效期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14.2响应有效期内供应商撤销响应文件的，供应商将承担违背投标承诺函的责任追究。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 有关供应商违背投标承诺的责任追究措施将在</w:t>
      </w:r>
      <w:r>
        <w:rPr>
          <w:rFonts w:hint="eastAsia" w:ascii="宋体" w:hAnsi="宋体" w:cs="宋体"/>
          <w:kern w:val="0"/>
          <w:szCs w:val="21"/>
          <w:highlight w:val="none"/>
          <w:lang w:eastAsia="zh-CN"/>
        </w:rPr>
        <w:t>延长</w:t>
      </w:r>
      <w:r>
        <w:rPr>
          <w:rFonts w:hint="eastAsia" w:ascii="宋体" w:hAnsi="宋体" w:cs="宋体"/>
          <w:kern w:val="0"/>
          <w:szCs w:val="21"/>
          <w:highlight w:val="none"/>
        </w:rPr>
        <w:t xml:space="preserve">的有效期内继续有效。同意延期的供应商在原投标有效期内应享之权利及应负之责任也相应延续。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14.4成交供应商的响应文件作为项目合同的附件，其有效期至成交供应商全部合同义务履行完毕为止。</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15.响应文件构成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15.1响应文件的构成应符合法律法规及磋商文件的要求。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15.2供应商应当按照磋商文件的要求编制响应文件。响应文件应当对磋商文件提出的要求和条件作出明确响应。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15.3响应文件由资格证明材料、符合性证明材料、其它材料等组成。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15.5供应商登录许昌公共资源交易系统下载“许昌响应文件制作系统SEARUN 最新版 </w:t>
      </w:r>
    </w:p>
    <w:p>
      <w:pPr>
        <w:autoSpaceDE w:val="0"/>
        <w:autoSpaceDN w:val="0"/>
        <w:spacing w:line="360" w:lineRule="auto"/>
        <w:ind w:right="-512" w:rightChars="-244"/>
        <w:jc w:val="left"/>
        <w:rPr>
          <w:rFonts w:ascii="宋体" w:hAnsi="宋体" w:cs="宋体"/>
          <w:kern w:val="0"/>
          <w:szCs w:val="21"/>
          <w:highlight w:val="none"/>
        </w:rPr>
      </w:pPr>
      <w:r>
        <w:rPr>
          <w:rFonts w:hint="eastAsia" w:ascii="宋体" w:hAnsi="宋体" w:cs="宋体"/>
          <w:kern w:val="0"/>
          <w:szCs w:val="21"/>
          <w:highlight w:val="none"/>
        </w:rPr>
        <w:t>本”，按磋商文件要求根据所响应标段制作电子响应文件。 一个标段对应生成一个文件夹（xxxx项目xx标段）</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后缀名为“.file”的文件用于电子响应使用。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15.6电子响应文件制作技术咨询：0374-2961598。</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16.响应文件格式 </w:t>
      </w:r>
    </w:p>
    <w:p>
      <w:pPr>
        <w:pStyle w:val="130"/>
        <w:autoSpaceDE w:val="0"/>
        <w:autoSpaceDN w:val="0"/>
        <w:spacing w:line="360" w:lineRule="auto"/>
        <w:ind w:right="-512" w:rightChars="-244"/>
        <w:jc w:val="left"/>
        <w:rPr>
          <w:rFonts w:ascii="宋体" w:hAnsi="宋体" w:cs="宋体"/>
          <w:kern w:val="0"/>
          <w:szCs w:val="21"/>
          <w:highlight w:val="none"/>
        </w:rPr>
      </w:pPr>
      <w:r>
        <w:rPr>
          <w:rFonts w:hint="eastAsia" w:ascii="宋体" w:hAnsi="宋体" w:cs="宋体"/>
          <w:kern w:val="0"/>
          <w:szCs w:val="21"/>
          <w:highlight w:val="none"/>
        </w:rPr>
        <w:t>16.1供应商编制的响应文件应当满足磋商文件规定的基本格式要求。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16.2供应商应按磋商文件提供的格式编写响应文件。磋商文件未提供标准格式的供应商可自行拟定。</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17.磋商保证金</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17.1按照河南省《关于优化政府采购营商环境有关问题的通知》（豫财购（2019）4号文）的要求，本项目不予收取投标保证金，供应商应提供投标承诺函。</w:t>
      </w:r>
    </w:p>
    <w:p>
      <w:pPr>
        <w:autoSpaceDE w:val="0"/>
        <w:autoSpaceDN w:val="0"/>
        <w:spacing w:line="360" w:lineRule="auto"/>
        <w:ind w:right="-512" w:rightChars="-244" w:firstLine="420" w:firstLineChars="200"/>
        <w:jc w:val="left"/>
        <w:rPr>
          <w:rFonts w:ascii="宋体" w:hAnsi="宋体" w:cs="宋体"/>
          <w:szCs w:val="21"/>
          <w:highlight w:val="none"/>
        </w:rPr>
      </w:pPr>
      <w:r>
        <w:rPr>
          <w:rFonts w:hint="eastAsia" w:ascii="宋体" w:hAnsi="宋体" w:cs="宋体"/>
          <w:kern w:val="0"/>
          <w:szCs w:val="21"/>
          <w:highlight w:val="none"/>
        </w:rPr>
        <w:t>17.2供应商应按照磋商文件要求，在响应文件中提供投标承诺函，明确所应当履行的责任和义务，诚信履约，并自觉接受行政监管部门的监督管理。</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18.磋商文件的数量和签署盖章 </w:t>
      </w:r>
    </w:p>
    <w:p>
      <w:pPr>
        <w:pStyle w:val="130"/>
        <w:autoSpaceDE w:val="0"/>
        <w:autoSpaceDN w:val="0"/>
        <w:spacing w:line="360" w:lineRule="auto"/>
        <w:ind w:right="-512" w:rightChars="-244"/>
        <w:jc w:val="left"/>
        <w:rPr>
          <w:rFonts w:ascii="宋体" w:hAnsi="宋体" w:cs="宋体"/>
          <w:kern w:val="0"/>
          <w:szCs w:val="21"/>
          <w:highlight w:val="none"/>
        </w:rPr>
      </w:pPr>
      <w:r>
        <w:rPr>
          <w:rFonts w:hint="eastAsia" w:ascii="宋体" w:hAnsi="宋体" w:cs="宋体"/>
          <w:kern w:val="0"/>
          <w:szCs w:val="21"/>
          <w:highlight w:val="none"/>
        </w:rPr>
        <w:t xml:space="preserve">18.1供应商应提交响应文件份数见“供应商须知前附表”。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18.2在磋商文件中已明示需盖章及签名之处，电子响应文件应按磋商文件要求加盖供应商电子印章和法人电子印章或授权代表电子印章。</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highlight w:val="none"/>
        </w:rPr>
      </w:pPr>
      <w:r>
        <w:rPr>
          <w:rFonts w:hint="eastAsia" w:ascii="宋体" w:hAnsi="宋体" w:cs="宋体"/>
          <w:b/>
          <w:kern w:val="0"/>
          <w:sz w:val="28"/>
          <w:szCs w:val="24"/>
          <w:highlight w:val="none"/>
        </w:rPr>
        <w:t>四、响应文件的递交</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19.磋商响应截止时间</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19.1供应商必须在“磋商邀请”和“供应商须知前附表”中规定的磋商响应截止时间前，将加密电子响应文件（.file格式）通过《全国公共资源交易平台</w:t>
      </w:r>
      <w:r>
        <w:rPr>
          <w:rFonts w:hint="eastAsia" w:ascii="宋体" w:hAnsi="宋体" w:cs="宋体"/>
          <w:kern w:val="0"/>
          <w:szCs w:val="21"/>
          <w:highlight w:val="none"/>
          <w:lang w:eastAsia="zh-CN"/>
        </w:rPr>
        <w:t>（</w:t>
      </w:r>
      <w:r>
        <w:rPr>
          <w:rFonts w:hint="eastAsia" w:ascii="宋体" w:hAnsi="宋体" w:cs="宋体"/>
          <w:kern w:val="0"/>
          <w:szCs w:val="21"/>
          <w:highlight w:val="none"/>
        </w:rPr>
        <w:t>河南省▪许昌市</w:t>
      </w:r>
      <w:r>
        <w:rPr>
          <w:rFonts w:hint="eastAsia" w:ascii="宋体" w:hAnsi="宋体" w:cs="宋体"/>
          <w:kern w:val="0"/>
          <w:szCs w:val="21"/>
          <w:highlight w:val="none"/>
          <w:lang w:eastAsia="zh-CN"/>
        </w:rPr>
        <w:t>）</w:t>
      </w:r>
      <w:r>
        <w:rPr>
          <w:rFonts w:hint="eastAsia" w:ascii="宋体" w:hAnsi="宋体" w:cs="宋体"/>
          <w:kern w:val="0"/>
          <w:szCs w:val="21"/>
          <w:highlight w:val="none"/>
        </w:rPr>
        <w:t>》公共资源交易系统成功上传，在提交截止时间以后上传的响应文件，采购人、采购代理机构将予以拒绝。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20.迟交的响应文件</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磋商响应文件截止时间之后上传的响应文件，采购人将拒绝接收。</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21.响应文件的修改和撤回</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21.2供应商补充、修改的内容并作为响应文件的组成部分。补充或修改应当按磋商文件要求签署、盖章、递交，并应注明“修改”或“补充”字样。</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21.3供应商不得在投标有效期内撤销响应文件，否则将依法自行承担不利后果。</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22.除供应商须知前附表另有规定外，供应商所提交的电子响应文件不予退还。</w:t>
      </w:r>
    </w:p>
    <w:p>
      <w:pPr>
        <w:widowControl/>
        <w:jc w:val="center"/>
        <w:rPr>
          <w:highlight w:val="none"/>
        </w:rPr>
      </w:pPr>
      <w:r>
        <w:rPr>
          <w:rFonts w:hint="eastAsia" w:ascii="宋体" w:hAnsi="宋体" w:cs="宋体"/>
          <w:b/>
          <w:bCs/>
          <w:color w:val="000000"/>
          <w:kern w:val="0"/>
          <w:sz w:val="24"/>
          <w:szCs w:val="24"/>
          <w:highlight w:val="none"/>
        </w:rPr>
        <w:t>五、响应文件开启和磋商</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23.响应文件开启</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23.1采购人将按磋商文件规定的磋商响应截止时间和地点解密电子响应文件。 由代理机构主持，供应商无须到现场。磋商小组成员不得参加开标活动。</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磋商响应截止时间，由代理机构开通远程不见面开标大厅及开启“文字互动”等功能；供应商、代理机构进行电子响应文件的解密。解密后供应商选择功能栏“开标记录”按钮可查看供应商名称、修改和撤回投标的通知（如有的话）和磋商文件规定的需要宣布的其他内容。</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23.2.1电子响应文件的解密：全流程电子化交易项目电子响应文件采用双重加密。 解密需分标段进行两次解密。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23.2.1.1供应商解密：供应商使用本单位CA数字证书进行远程解密。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23.2.1.2代理机构解密：代理机构按电子响应文件到达交易系统的先后顺序，使用本单位CA数字证书进行再次解密。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23.2.1.3因供应商原因电子响应文件解密失败的，其响应文件将被拒绝。</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23.3供应商不足3家的，本项目磋商活动终止。</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23.4开标过程由采购代理机构负责记录，《开标记录表》经供应商进行电子签章、由参加开标相关工作人员签字确认后随采购文件一并存档。供应商未电子签章的， 视同认可开标结果。</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23.5供应商对解密过程和记录有疑义， 以及认为采购人、代理机构相关工作人员有需要回避的情形的，应当场提出询问或者回避申请。采购人、采购代理机构对供应商提出的询问或者回避申请应当及时处理。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23.6响应文件解密活动结束时，供应商应在《开标记录表》上进行电子签章。供应商未签章的，视同认可开标结果。</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24.资格审查</w:t>
      </w:r>
    </w:p>
    <w:p>
      <w:pPr>
        <w:autoSpaceDE w:val="0"/>
        <w:autoSpaceDN w:val="0"/>
        <w:spacing w:line="360" w:lineRule="auto"/>
        <w:ind w:right="-512" w:rightChars="-244" w:firstLine="420" w:firstLineChars="200"/>
        <w:jc w:val="left"/>
        <w:rPr>
          <w:rFonts w:ascii="宋体" w:hAnsi="宋体" w:cs="宋体"/>
          <w:b/>
          <w:kern w:val="0"/>
          <w:szCs w:val="21"/>
          <w:highlight w:val="none"/>
        </w:rPr>
      </w:pPr>
      <w:r>
        <w:rPr>
          <w:rFonts w:hint="eastAsia" w:ascii="宋体" w:hAnsi="宋体" w:cs="宋体"/>
          <w:kern w:val="0"/>
          <w:szCs w:val="21"/>
          <w:highlight w:val="none"/>
        </w:rPr>
        <w:t>开标结束后，磋商小组依法对供应商的资格进行审查。合格供应商不足3家的，不得磋商。</w:t>
      </w:r>
    </w:p>
    <w:p>
      <w:pPr>
        <w:autoSpaceDE w:val="0"/>
        <w:autoSpaceDN w:val="0"/>
        <w:spacing w:line="360" w:lineRule="auto"/>
        <w:ind w:right="-512" w:rightChars="-244"/>
        <w:jc w:val="left"/>
        <w:rPr>
          <w:rFonts w:ascii="宋体" w:hAnsi="宋体" w:cs="宋体"/>
          <w:b/>
          <w:bCs/>
          <w:kern w:val="0"/>
          <w:szCs w:val="21"/>
          <w:highlight w:val="none"/>
        </w:rPr>
      </w:pPr>
      <w:r>
        <w:rPr>
          <w:rFonts w:hint="eastAsia" w:ascii="宋体" w:hAnsi="宋体" w:cs="宋体"/>
          <w:b/>
          <w:bCs/>
          <w:kern w:val="0"/>
          <w:szCs w:val="21"/>
          <w:highlight w:val="none"/>
        </w:rPr>
        <w:t xml:space="preserve">25.磋商小组的组成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25.1采购人将依法组建磋商小组，磋商小组由采购人代表和评审专家共3人以上单数组成，其中评审专家人数不得少于竞争性磋商小组成员总数的三分之二。评审专家依法从政府采购评审专家库中随机抽取。</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25.1.1采购人将依法组建磋商小组，磋商小组由评审专家组成，成员人数应当为3人以上单数组成。评审专家依法从政府采购评审专家库中随机抽取。</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25.2评审专家对本单位的采购项目只能作为采购人代表参与评标。采购代理机构工作人员不得参加由本机构代理的政府采购项目的评标。</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25.3磋商小组成员与供应商存在下列利害关系之一的</w:t>
      </w:r>
      <w:r>
        <w:rPr>
          <w:rFonts w:hint="eastAsia" w:ascii="宋体" w:hAnsi="宋体" w:cs="宋体"/>
          <w:kern w:val="0"/>
          <w:szCs w:val="21"/>
          <w:highlight w:val="none"/>
          <w:lang w:eastAsia="zh-CN"/>
        </w:rPr>
        <w:t>，</w:t>
      </w:r>
      <w:r>
        <w:rPr>
          <w:rFonts w:hint="eastAsia" w:ascii="宋体" w:hAnsi="宋体" w:cs="宋体"/>
          <w:kern w:val="0"/>
          <w:szCs w:val="21"/>
          <w:highlight w:val="none"/>
        </w:rPr>
        <w:t>应当回避：</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25.3.1参加采购活动前三年内</w:t>
      </w:r>
      <w:r>
        <w:rPr>
          <w:rFonts w:hint="eastAsia" w:ascii="宋体" w:hAnsi="宋体" w:cs="宋体"/>
          <w:kern w:val="0"/>
          <w:szCs w:val="21"/>
          <w:highlight w:val="none"/>
          <w:lang w:eastAsia="zh-CN"/>
        </w:rPr>
        <w:t>，</w:t>
      </w:r>
      <w:r>
        <w:rPr>
          <w:rFonts w:hint="eastAsia" w:ascii="宋体" w:hAnsi="宋体" w:cs="宋体"/>
          <w:kern w:val="0"/>
          <w:szCs w:val="21"/>
          <w:highlight w:val="none"/>
        </w:rPr>
        <w:t>与供应商存在劳动关系</w:t>
      </w:r>
      <w:r>
        <w:rPr>
          <w:rFonts w:hint="eastAsia" w:ascii="宋体" w:hAnsi="宋体" w:cs="宋体"/>
          <w:kern w:val="0"/>
          <w:szCs w:val="21"/>
          <w:highlight w:val="none"/>
          <w:lang w:eastAsia="zh-CN"/>
        </w:rPr>
        <w:t>，</w:t>
      </w:r>
      <w:r>
        <w:rPr>
          <w:rFonts w:hint="eastAsia" w:ascii="宋体" w:hAnsi="宋体" w:cs="宋体"/>
          <w:kern w:val="0"/>
          <w:szCs w:val="21"/>
          <w:highlight w:val="none"/>
        </w:rPr>
        <w:t>或者担任过供应商的董事、监事</w:t>
      </w:r>
      <w:r>
        <w:rPr>
          <w:rFonts w:hint="eastAsia" w:ascii="宋体" w:hAnsi="宋体" w:cs="宋体"/>
          <w:kern w:val="0"/>
          <w:szCs w:val="21"/>
          <w:highlight w:val="none"/>
          <w:lang w:eastAsia="zh-CN"/>
        </w:rPr>
        <w:t>，</w:t>
      </w:r>
      <w:r>
        <w:rPr>
          <w:rFonts w:hint="eastAsia" w:ascii="宋体" w:hAnsi="宋体" w:cs="宋体"/>
          <w:kern w:val="0"/>
          <w:szCs w:val="21"/>
          <w:highlight w:val="none"/>
        </w:rPr>
        <w:t>或者是供应商的控股股东或实际控制人；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25.3.2与供应商的法定代表人或者负责人有夫妻、直系血亲、三代以内旁系血亲或者近姻亲关系；</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25.3.3与供应商有其他可能影响政府采购活动公平、公正进行的关系。</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25.4评审专家发现本人与参加采购活动的供应商有利害关系的</w:t>
      </w:r>
      <w:r>
        <w:rPr>
          <w:rFonts w:hint="eastAsia" w:ascii="宋体" w:hAnsi="宋体" w:cs="宋体"/>
          <w:kern w:val="0"/>
          <w:szCs w:val="21"/>
          <w:highlight w:val="none"/>
          <w:lang w:eastAsia="zh-CN"/>
        </w:rPr>
        <w:t>，</w:t>
      </w:r>
      <w:r>
        <w:rPr>
          <w:rFonts w:hint="eastAsia" w:ascii="宋体" w:hAnsi="宋体" w:cs="宋体"/>
          <w:kern w:val="0"/>
          <w:szCs w:val="21"/>
          <w:highlight w:val="none"/>
        </w:rPr>
        <w:t>应当主动提出回避。采购人或者代理机构发现评审专家与参加采购活动的供应商有利害关系的</w:t>
      </w:r>
      <w:r>
        <w:rPr>
          <w:rFonts w:hint="eastAsia" w:ascii="宋体" w:hAnsi="宋体" w:cs="宋体"/>
          <w:kern w:val="0"/>
          <w:szCs w:val="21"/>
          <w:highlight w:val="none"/>
          <w:lang w:eastAsia="zh-CN"/>
        </w:rPr>
        <w:t>，</w:t>
      </w:r>
      <w:r>
        <w:rPr>
          <w:rFonts w:hint="eastAsia" w:ascii="宋体" w:hAnsi="宋体" w:cs="宋体"/>
          <w:kern w:val="0"/>
          <w:szCs w:val="21"/>
          <w:highlight w:val="none"/>
        </w:rPr>
        <w:t>应当要求其回避。</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25.5采购人不得担任磋商小组组长。</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25.6磋商小组成员名单在成交结果公告前应当保密。</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26.符合性审查</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26.1磋商小组依据有关法律法规和磋商文件的规定，对符合资格的供应商的响应文件进行符合性审查，以确定其是否满足磋商文件的实质性要求。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26.2审查、评价磋商文件是否符合磋商文件的商务、技术等实质性要求。</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26.3可要求供应商对响应文件有关事项作出澄清或者说明。</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27.响应文件的澄清</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27.1对于响应文件中含义不明确、同类问题表述不一致或者有明显文字和计算错误的内容，磋商小组应当以书面形式要求供应商作出必要的澄清、说明或者补正。</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27.3供应商的澄清文件是其响应文件的组成部分。</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28.响应文件报价出现前后不一致的修正</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28.1磋商文件中开标一览表</w:t>
      </w:r>
      <w:r>
        <w:rPr>
          <w:rFonts w:hint="eastAsia" w:ascii="宋体" w:hAnsi="宋体" w:cs="宋体"/>
          <w:kern w:val="0"/>
          <w:szCs w:val="21"/>
          <w:highlight w:val="none"/>
          <w:lang w:eastAsia="zh-CN"/>
        </w:rPr>
        <w:t>（</w:t>
      </w:r>
      <w:r>
        <w:rPr>
          <w:rFonts w:hint="eastAsia" w:ascii="宋体" w:hAnsi="宋体" w:cs="宋体"/>
          <w:kern w:val="0"/>
          <w:szCs w:val="21"/>
          <w:highlight w:val="none"/>
        </w:rPr>
        <w:t>报价表</w:t>
      </w:r>
      <w:r>
        <w:rPr>
          <w:rFonts w:hint="eastAsia" w:ascii="宋体" w:hAnsi="宋体" w:cs="宋体"/>
          <w:kern w:val="0"/>
          <w:szCs w:val="21"/>
          <w:highlight w:val="none"/>
          <w:lang w:eastAsia="zh-CN"/>
        </w:rPr>
        <w:t>）</w:t>
      </w:r>
      <w:r>
        <w:rPr>
          <w:rFonts w:hint="eastAsia" w:ascii="宋体" w:hAnsi="宋体" w:cs="宋体"/>
          <w:kern w:val="0"/>
          <w:szCs w:val="21"/>
          <w:highlight w:val="none"/>
        </w:rPr>
        <w:t>内容与响应文件中相应内容不一致的， 以开标一览表</w:t>
      </w:r>
      <w:r>
        <w:rPr>
          <w:rFonts w:hint="eastAsia" w:ascii="宋体" w:hAnsi="宋体" w:cs="宋体"/>
          <w:kern w:val="0"/>
          <w:szCs w:val="21"/>
          <w:highlight w:val="none"/>
          <w:lang w:eastAsia="zh-CN"/>
        </w:rPr>
        <w:t>（</w:t>
      </w:r>
      <w:r>
        <w:rPr>
          <w:rFonts w:hint="eastAsia" w:ascii="宋体" w:hAnsi="宋体" w:cs="宋体"/>
          <w:kern w:val="0"/>
          <w:szCs w:val="21"/>
          <w:highlight w:val="none"/>
        </w:rPr>
        <w:t>报价表</w:t>
      </w:r>
      <w:r>
        <w:rPr>
          <w:rFonts w:hint="eastAsia" w:ascii="宋体" w:hAnsi="宋体" w:cs="宋体"/>
          <w:kern w:val="0"/>
          <w:szCs w:val="21"/>
          <w:highlight w:val="none"/>
          <w:lang w:eastAsia="zh-CN"/>
        </w:rPr>
        <w:t>）</w:t>
      </w:r>
      <w:r>
        <w:rPr>
          <w:rFonts w:hint="eastAsia" w:ascii="宋体" w:hAnsi="宋体" w:cs="宋体"/>
          <w:kern w:val="0"/>
          <w:szCs w:val="21"/>
          <w:highlight w:val="none"/>
        </w:rPr>
        <w:t>为准；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28.2大写金额和小写金额不一致的，以大写金额为准；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28.3单价金额小数点或者百分比有明显错位的，以开标一览表的总价为准，并修改单价；</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29.投标无效情形</w:t>
      </w:r>
    </w:p>
    <w:p>
      <w:pPr>
        <w:autoSpaceDE w:val="0"/>
        <w:autoSpaceDN w:val="0"/>
        <w:spacing w:line="360" w:lineRule="auto"/>
        <w:ind w:right="-512" w:rightChars="-244" w:firstLine="422" w:firstLineChars="200"/>
        <w:jc w:val="left"/>
        <w:rPr>
          <w:rFonts w:ascii="宋体" w:hAnsi="宋体" w:cs="宋体"/>
          <w:kern w:val="0"/>
          <w:szCs w:val="21"/>
          <w:highlight w:val="none"/>
        </w:rPr>
      </w:pPr>
      <w:r>
        <w:rPr>
          <w:rFonts w:hint="eastAsia" w:ascii="宋体" w:hAnsi="宋体" w:cs="宋体"/>
          <w:b/>
          <w:bCs/>
          <w:kern w:val="0"/>
          <w:szCs w:val="21"/>
          <w:highlight w:val="none"/>
        </w:rPr>
        <w:t>29.1响应文件属下列情况之一的，按照无效投标处理：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29.1.1未按照磋商文件的规定提交《许昌市建安区政府采购供应商信用承诺函》的；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29.1.2未按照磋商文件的规定提交磋商承诺函的；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29.1.3响应文件未按磋商文件要求签署、盖章的；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29.1.4资格证明文件不全或没有满足磋商文件规定的供应商资格要求的；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29.1.5报价超过磋商文件中规定的预算金额的；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29.1.6响应文件内容模糊不清，无法辨认的；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29.1.7响应文件含有采购人不能接受的附加条件的；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29.1.8不按磋商小组要求澄清、说明或补正的；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29.1.9响应文件没有法定代表人签字或签字人没有法定代表人有效委托书的；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29.1.10响应文件中载明的标准和方法等不符合磋商文件要求的；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29.1.11不符合项目质量要求的； </w:t>
      </w:r>
    </w:p>
    <w:p>
      <w:pPr>
        <w:autoSpaceDE w:val="0"/>
        <w:autoSpaceDN w:val="0"/>
        <w:spacing w:line="360" w:lineRule="auto"/>
        <w:ind w:right="-512" w:rightChars="-244"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 xml:space="preserve">29.2 有下列情形之一的，视为供应商串通投标，其响应无效：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29.2.1不同供应商的响应文件由同一单位或者个人编制；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29.2.3不同供应商委托同一单位或者个人办理响应事宜；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29.2.4不同供应商的响应文件载明的项目管理成员或者联系人员为同一人；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29.2.5不同供应商的响应文件异常一致或者投标报价呈规律性差异；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29.2.6不同供应商的响应文件相互混装。</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utoSpaceDE w:val="0"/>
        <w:autoSpaceDN w:val="0"/>
        <w:spacing w:line="360" w:lineRule="auto"/>
        <w:ind w:right="-512" w:rightChars="-244" w:firstLine="420" w:firstLineChars="200"/>
        <w:jc w:val="left"/>
        <w:rPr>
          <w:rFonts w:ascii="宋体" w:hAnsi="宋体" w:cs="宋体"/>
          <w:b/>
          <w:kern w:val="0"/>
          <w:szCs w:val="21"/>
          <w:highlight w:val="none"/>
        </w:rPr>
      </w:pPr>
      <w:r>
        <w:rPr>
          <w:rFonts w:hint="eastAsia" w:ascii="宋体" w:hAnsi="宋体" w:cs="宋体"/>
          <w:kern w:val="0"/>
          <w:szCs w:val="21"/>
          <w:highlight w:val="none"/>
        </w:rPr>
        <w:t>29.5按照《关于推进全流程电子化交易和在线监管工作有关问题的通知》（许公管办</w:t>
      </w:r>
      <w:r>
        <w:rPr>
          <w:rFonts w:hint="eastAsia" w:ascii="宋体" w:hAnsi="宋体" w:cs="宋体"/>
          <w:kern w:val="0"/>
          <w:szCs w:val="21"/>
          <w:highlight w:val="none"/>
          <w:lang w:eastAsia="zh-CN"/>
        </w:rPr>
        <w:t>〔</w:t>
      </w:r>
      <w:r>
        <w:rPr>
          <w:rFonts w:hint="eastAsia" w:ascii="宋体" w:hAnsi="宋体" w:cs="宋体"/>
          <w:kern w:val="0"/>
          <w:szCs w:val="21"/>
          <w:highlight w:val="none"/>
        </w:rPr>
        <w:t>2019</w:t>
      </w:r>
      <w:r>
        <w:rPr>
          <w:rFonts w:hint="eastAsia" w:ascii="宋体" w:hAnsi="宋体" w:cs="宋体"/>
          <w:kern w:val="0"/>
          <w:szCs w:val="21"/>
          <w:highlight w:val="none"/>
          <w:lang w:eastAsia="zh-CN"/>
        </w:rPr>
        <w:t>〕</w:t>
      </w:r>
      <w:r>
        <w:rPr>
          <w:rFonts w:hint="eastAsia" w:ascii="宋体" w:hAnsi="宋体" w:cs="宋体"/>
          <w:kern w:val="0"/>
          <w:szCs w:val="21"/>
          <w:highlight w:val="none"/>
        </w:rPr>
        <w:t>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29.6对响应文件进行一致性分析，分析响应文件是否有雷同现象，判定供应商是否有串通投标行为。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29.7法律、法规和磋商文件规定的其他无效情形。</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30.相同品牌供应商的认定</w:t>
      </w:r>
      <w:r>
        <w:rPr>
          <w:rFonts w:hint="eastAsia" w:ascii="宋体" w:hAnsi="宋体" w:cs="宋体"/>
          <w:b/>
          <w:bCs/>
          <w:szCs w:val="21"/>
          <w:highlight w:val="none"/>
          <w:lang w:val="zh-CN"/>
        </w:rPr>
        <w:t>（服务类项目不适用本条款规定）</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31.响应文件的比较与评价</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磋商小组按照磋商文件中规定的评标方法和标准，对符合性审查合格的响应文件进行商务和技术评估，综合比较与评价。</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32.评标方法、评标标准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32.1评标方法分为最低评标价法和综合评分法。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32.1.1综合评分法，是指响应文件满足磋商文件全部实质性要求，且按照评审因素的量化指标评审得分最高的供应商为成交候选人的评标方法。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32.2价格分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32.2.1价格分采用低价优先法计算，即满足磋商文件要求且最后报价最低的供应商的价格为磋商基准价，其价格分为满分。其他供应商的价格分统一按照下列公式计算：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磋商报价得分=(磋商基准价/最后磋商报价)×100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32.2.2评标过程中，不得去掉报价中的最高报价和最低报价。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32.2.3因落实政府采购政策进行价格调整的，以调整后的价格计算磋商基准价和磋商报价。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32.3本次磋商具体磋商方法、磋商标准见（第六章 对响应文件审查与评审）。</w:t>
      </w:r>
    </w:p>
    <w:p>
      <w:pPr>
        <w:autoSpaceDE w:val="0"/>
        <w:autoSpaceDN w:val="0"/>
        <w:spacing w:line="360" w:lineRule="auto"/>
        <w:ind w:right="-512" w:rightChars="-244"/>
        <w:jc w:val="left"/>
        <w:rPr>
          <w:rFonts w:ascii="宋体" w:hAnsi="宋体" w:cs="宋体"/>
          <w:b/>
          <w:kern w:val="0"/>
          <w:szCs w:val="21"/>
          <w:highlight w:val="none"/>
        </w:rPr>
      </w:pPr>
      <w:r>
        <w:rPr>
          <w:rFonts w:hint="eastAsia" w:ascii="宋体" w:hAnsi="宋体" w:cs="宋体"/>
          <w:b/>
          <w:kern w:val="0"/>
          <w:szCs w:val="21"/>
          <w:highlight w:val="none"/>
        </w:rPr>
        <w:t>33.磋商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33.1磋商小组与通过符合性审查合格的响应文件，即实质性响应磋商文件的供应商分别进行磋商。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33.2磋商小组所有成员应当集中与单一供应商分别进行磋商，并给予所有参加磋商的供应商平等的磋商机会。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33.3在磋商中，磋商的任何一方不得透露与磋商有关的其他供应商的技术资料、价格和其他信息。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33.5磋商文件能够详细列明采购标的的技术、服务要求的，磋商结束后，磋商小组应当要求所有实质性响应的供应商在规定时间内提交最后报价，提交最后报价的供应商不得少于3家。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33.7如磋商中出现符合《财政部关于政府采购竞争性磋商采购方式管理暂行办法有关问题的补充通知》（财库〔2015〕124号）中的情形，则按财政部通知要求执行。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33.8最后报价是供应商响应文件的有效组成部分。符合《政府采购竞争性磋商采购方式管理暂行办法》【（财库2014）214号】第三条第四项情形的，提交最后报价的供应商可以为2家。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33.9已提交响应文件的供应商，在提交最后报价之前，可以根据磋商情况退出磋商。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33.10按照《关于推进全流程电子化交易和在线监管工作有关问题的通知》（许公管办</w:t>
      </w:r>
      <w:r>
        <w:rPr>
          <w:rFonts w:hint="eastAsia" w:ascii="宋体" w:hAnsi="宋体" w:cs="宋体"/>
          <w:kern w:val="0"/>
          <w:szCs w:val="21"/>
          <w:highlight w:val="none"/>
          <w:lang w:eastAsia="zh-CN"/>
        </w:rPr>
        <w:t>〔</w:t>
      </w:r>
      <w:r>
        <w:rPr>
          <w:rFonts w:hint="eastAsia" w:ascii="宋体" w:hAnsi="宋体" w:cs="宋体"/>
          <w:kern w:val="0"/>
          <w:szCs w:val="21"/>
          <w:highlight w:val="none"/>
        </w:rPr>
        <w:t>2019</w:t>
      </w:r>
      <w:r>
        <w:rPr>
          <w:rFonts w:hint="eastAsia" w:ascii="宋体" w:hAnsi="宋体" w:cs="宋体"/>
          <w:kern w:val="0"/>
          <w:szCs w:val="21"/>
          <w:highlight w:val="none"/>
          <w:lang w:eastAsia="zh-CN"/>
        </w:rPr>
        <w:t>〕</w:t>
      </w:r>
      <w:r>
        <w:rPr>
          <w:rFonts w:hint="eastAsia" w:ascii="宋体" w:hAnsi="宋体" w:cs="宋体"/>
          <w:kern w:val="0"/>
          <w:szCs w:val="21"/>
          <w:highlight w:val="none"/>
        </w:rPr>
        <w:t>3号）规定，评审专家应严格按照要求查看“硬件特征码相” 关信息并进行评审。</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34.推荐成交候选人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35.评审意见无效情形</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磋商小组及其成员有下列行为之一的，其评审意见无效：</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1</w:t>
      </w:r>
      <w:r>
        <w:rPr>
          <w:rFonts w:hint="eastAsia" w:ascii="宋体" w:hAnsi="宋体" w:cs="宋体"/>
          <w:kern w:val="0"/>
          <w:szCs w:val="21"/>
          <w:highlight w:val="none"/>
          <w:lang w:eastAsia="zh-CN"/>
        </w:rPr>
        <w:t>）</w:t>
      </w:r>
      <w:r>
        <w:rPr>
          <w:rFonts w:hint="eastAsia" w:ascii="宋体" w:hAnsi="宋体" w:cs="宋体"/>
          <w:kern w:val="0"/>
          <w:szCs w:val="21"/>
          <w:highlight w:val="none"/>
        </w:rPr>
        <w:t>确定参与评标至评标结束前私自接触供应商；</w:t>
      </w:r>
    </w:p>
    <w:p>
      <w:pPr>
        <w:autoSpaceDE w:val="0"/>
        <w:autoSpaceDN w:val="0"/>
        <w:spacing w:line="360" w:lineRule="auto"/>
        <w:ind w:right="-512" w:rightChars="-244" w:firstLine="404" w:firstLineChars="200"/>
        <w:jc w:val="left"/>
        <w:rPr>
          <w:rFonts w:ascii="宋体" w:hAnsi="宋体" w:cs="宋体"/>
          <w:spacing w:val="-4"/>
          <w:kern w:val="0"/>
          <w:szCs w:val="21"/>
          <w:highlight w:val="none"/>
        </w:rPr>
      </w:pPr>
      <w:r>
        <w:rPr>
          <w:rFonts w:hint="eastAsia" w:ascii="宋体" w:hAnsi="宋体" w:cs="宋体"/>
          <w:spacing w:val="-4"/>
          <w:kern w:val="0"/>
          <w:szCs w:val="21"/>
          <w:highlight w:val="none"/>
          <w:lang w:eastAsia="zh-CN"/>
        </w:rPr>
        <w:t>（</w:t>
      </w:r>
      <w:r>
        <w:rPr>
          <w:rFonts w:hint="eastAsia" w:ascii="宋体" w:hAnsi="宋体" w:cs="宋体"/>
          <w:spacing w:val="-4"/>
          <w:kern w:val="0"/>
          <w:szCs w:val="21"/>
          <w:highlight w:val="none"/>
        </w:rPr>
        <w:t>2</w:t>
      </w:r>
      <w:r>
        <w:rPr>
          <w:rFonts w:hint="eastAsia" w:ascii="宋体" w:hAnsi="宋体" w:cs="宋体"/>
          <w:spacing w:val="-4"/>
          <w:kern w:val="0"/>
          <w:szCs w:val="21"/>
          <w:highlight w:val="none"/>
          <w:lang w:eastAsia="zh-CN"/>
        </w:rPr>
        <w:t>）</w:t>
      </w:r>
      <w:r>
        <w:rPr>
          <w:rFonts w:hint="eastAsia" w:ascii="宋体" w:hAnsi="宋体" w:cs="宋体"/>
          <w:spacing w:val="-4"/>
          <w:kern w:val="0"/>
          <w:szCs w:val="21"/>
          <w:highlight w:val="none"/>
        </w:rPr>
        <w:t>接受供应商提出的与响应文件不一致的澄清或者说明；</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3</w:t>
      </w:r>
      <w:r>
        <w:rPr>
          <w:rFonts w:hint="eastAsia" w:ascii="宋体" w:hAnsi="宋体" w:cs="宋体"/>
          <w:kern w:val="0"/>
          <w:szCs w:val="21"/>
          <w:highlight w:val="none"/>
          <w:lang w:eastAsia="zh-CN"/>
        </w:rPr>
        <w:t>）</w:t>
      </w:r>
      <w:r>
        <w:rPr>
          <w:rFonts w:hint="eastAsia" w:ascii="宋体" w:hAnsi="宋体" w:cs="宋体"/>
          <w:kern w:val="0"/>
          <w:szCs w:val="21"/>
          <w:highlight w:val="none"/>
        </w:rPr>
        <w:t>违反评标纪律发表倾向性意见或者征询采购人的倾向性意见；</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4</w:t>
      </w:r>
      <w:r>
        <w:rPr>
          <w:rFonts w:hint="eastAsia" w:ascii="宋体" w:hAnsi="宋体" w:cs="宋体"/>
          <w:kern w:val="0"/>
          <w:szCs w:val="21"/>
          <w:highlight w:val="none"/>
          <w:lang w:eastAsia="zh-CN"/>
        </w:rPr>
        <w:t>）</w:t>
      </w:r>
      <w:r>
        <w:rPr>
          <w:rFonts w:hint="eastAsia" w:ascii="宋体" w:hAnsi="宋体" w:cs="宋体"/>
          <w:kern w:val="0"/>
          <w:szCs w:val="21"/>
          <w:highlight w:val="none"/>
        </w:rPr>
        <w:t>对需要专业判断的主观评审因素协商评分；</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5</w:t>
      </w:r>
      <w:r>
        <w:rPr>
          <w:rFonts w:hint="eastAsia" w:ascii="宋体" w:hAnsi="宋体" w:cs="宋体"/>
          <w:kern w:val="0"/>
          <w:szCs w:val="21"/>
          <w:highlight w:val="none"/>
          <w:lang w:eastAsia="zh-CN"/>
        </w:rPr>
        <w:t>）</w:t>
      </w:r>
      <w:r>
        <w:rPr>
          <w:rFonts w:hint="eastAsia" w:ascii="宋体" w:hAnsi="宋体" w:cs="宋体"/>
          <w:kern w:val="0"/>
          <w:szCs w:val="21"/>
          <w:highlight w:val="none"/>
        </w:rPr>
        <w:t>在评标过程中擅离职守，影响评标程序正常进行的；</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6</w:t>
      </w:r>
      <w:r>
        <w:rPr>
          <w:rFonts w:hint="eastAsia" w:ascii="宋体" w:hAnsi="宋体" w:cs="宋体"/>
          <w:kern w:val="0"/>
          <w:szCs w:val="21"/>
          <w:highlight w:val="none"/>
          <w:lang w:eastAsia="zh-CN"/>
        </w:rPr>
        <w:t>）</w:t>
      </w:r>
      <w:r>
        <w:rPr>
          <w:rFonts w:hint="eastAsia" w:ascii="宋体" w:hAnsi="宋体" w:cs="宋体"/>
          <w:kern w:val="0"/>
          <w:szCs w:val="21"/>
          <w:highlight w:val="none"/>
        </w:rPr>
        <w:t>记录、复制或者带走任何评标资料；</w:t>
      </w:r>
    </w:p>
    <w:p>
      <w:pPr>
        <w:autoSpaceDE w:val="0"/>
        <w:autoSpaceDN w:val="0"/>
        <w:spacing w:line="360" w:lineRule="auto"/>
        <w:ind w:right="-512" w:rightChars="-244" w:firstLine="420" w:firstLineChars="200"/>
        <w:jc w:val="left"/>
        <w:rPr>
          <w:rFonts w:ascii="宋体" w:hAnsi="宋体" w:cs="宋体"/>
          <w:spacing w:val="-4"/>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rPr>
        <w:t>7</w:t>
      </w:r>
      <w:r>
        <w:rPr>
          <w:rFonts w:hint="eastAsia" w:ascii="宋体" w:hAnsi="宋体" w:cs="宋体"/>
          <w:kern w:val="0"/>
          <w:szCs w:val="21"/>
          <w:highlight w:val="none"/>
          <w:lang w:eastAsia="zh-CN"/>
        </w:rPr>
        <w:t>）</w:t>
      </w:r>
      <w:r>
        <w:rPr>
          <w:rFonts w:hint="eastAsia" w:ascii="宋体" w:hAnsi="宋体" w:cs="宋体"/>
          <w:kern w:val="0"/>
          <w:szCs w:val="21"/>
          <w:highlight w:val="none"/>
        </w:rPr>
        <w:t>其他不遵守评标纪律的行为。</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36.保密</w:t>
      </w:r>
    </w:p>
    <w:p>
      <w:pPr>
        <w:autoSpaceDE w:val="0"/>
        <w:autoSpaceDN w:val="0"/>
        <w:spacing w:line="360" w:lineRule="auto"/>
        <w:ind w:right="-512" w:rightChars="-244" w:firstLine="412" w:firstLineChars="200"/>
        <w:jc w:val="left"/>
        <w:rPr>
          <w:rFonts w:ascii="宋体" w:hAnsi="宋体" w:cs="宋体"/>
          <w:spacing w:val="-2"/>
          <w:kern w:val="0"/>
          <w:szCs w:val="21"/>
          <w:highlight w:val="none"/>
        </w:rPr>
      </w:pPr>
      <w:r>
        <w:rPr>
          <w:rFonts w:hint="eastAsia" w:ascii="宋体" w:hAnsi="宋体" w:cs="宋体"/>
          <w:spacing w:val="-2"/>
          <w:kern w:val="0"/>
          <w:szCs w:val="21"/>
          <w:highlight w:val="none"/>
        </w:rPr>
        <w:t>36.1评审专家应当遵守评审工作纪律，不得泄露评审文件、评审情况和评审中获悉的商业秘密。</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36.2采购人、采购代理机构应当采取必要措施，保证评标在严格保密的情况下进行。有关人员对评标情况以及在评标过程中获悉的国家秘密、商业秘密负有保密责任。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ind w:left="600" w:right="-512" w:rightChars="-244"/>
        <w:jc w:val="center"/>
        <w:rPr>
          <w:rFonts w:hint="eastAsia" w:ascii="宋体" w:hAnsi="宋体" w:cs="宋体"/>
          <w:b/>
          <w:kern w:val="0"/>
          <w:szCs w:val="21"/>
          <w:highlight w:val="none"/>
        </w:rPr>
      </w:pPr>
    </w:p>
    <w:p>
      <w:pPr>
        <w:tabs>
          <w:tab w:val="left" w:pos="1260"/>
        </w:tabs>
        <w:autoSpaceDE w:val="0"/>
        <w:autoSpaceDN w:val="0"/>
        <w:spacing w:line="360" w:lineRule="auto"/>
        <w:ind w:left="600" w:right="-512" w:rightChars="-244"/>
        <w:jc w:val="center"/>
        <w:rPr>
          <w:rFonts w:hint="eastAsia" w:ascii="宋体" w:hAnsi="宋体" w:cs="宋体"/>
          <w:b/>
          <w:kern w:val="0"/>
          <w:szCs w:val="21"/>
          <w:highlight w:val="none"/>
        </w:rPr>
      </w:pPr>
    </w:p>
    <w:p>
      <w:pPr>
        <w:tabs>
          <w:tab w:val="left" w:pos="1260"/>
        </w:tabs>
        <w:autoSpaceDE w:val="0"/>
        <w:autoSpaceDN w:val="0"/>
        <w:spacing w:line="360" w:lineRule="auto"/>
        <w:ind w:left="600" w:right="-512" w:rightChars="-244"/>
        <w:jc w:val="center"/>
        <w:rPr>
          <w:rFonts w:ascii="宋体" w:hAnsi="宋体" w:cs="宋体"/>
          <w:b/>
          <w:kern w:val="0"/>
          <w:szCs w:val="21"/>
          <w:highlight w:val="none"/>
        </w:rPr>
      </w:pPr>
      <w:r>
        <w:rPr>
          <w:rFonts w:hint="eastAsia" w:ascii="宋体" w:hAnsi="宋体" w:cs="宋体"/>
          <w:b/>
          <w:kern w:val="0"/>
          <w:szCs w:val="21"/>
          <w:highlight w:val="none"/>
        </w:rPr>
        <w:t>六、定标和授予合同</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37.确定中标人</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37.1采购人应当自收到评标报告之日起1个工作日内，在评标报告确定的成交候选人名单中按顺序确定成交人。成交候选人并列的，由采购人采取随机抽取的方式确定。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37.2采购人在收到评标报告1个工作日内未按评标报告推荐的成交候选人顺序确定成交人，又不能说明合法理由的，视同按评标报告推荐的顺序确定排名第一的成交候选人为成交人。</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38.成交公告、发出成交通知书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38.1采购人确认成交人后，采购人在发布公告成交结果的同时，通知成交人核验投标时由信用承诺函替代的证明材料。经核验无误后，发出成交通知书。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38.2成交通知书发出后，采购人不得违法改变成交结果，成交人无正当理由不得放弃成交。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38.3成交人在接到成交通知时，须向代理机构发送投标报价及分项报价一览表（包含主要成交标的的名称、规格型号、数量、单价、服务要求等）电子文档，并同时通知代理机构联系人。</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39.质疑提出与答复</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39.1.1对采购文件提出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39.1.2</w:t>
      </w:r>
      <w:r>
        <w:rPr>
          <w:rFonts w:hint="eastAsia" w:ascii="宋体" w:hAnsi="宋体" w:cs="宋体"/>
          <w:kern w:val="0"/>
          <w:szCs w:val="21"/>
          <w:highlight w:val="none"/>
          <w:lang w:eastAsia="zh-CN"/>
        </w:rPr>
        <w:t>对采购</w:t>
      </w:r>
      <w:r>
        <w:rPr>
          <w:rFonts w:hint="eastAsia" w:ascii="宋体" w:hAnsi="宋体" w:cs="宋体"/>
          <w:kern w:val="0"/>
          <w:szCs w:val="21"/>
          <w:highlight w:val="none"/>
        </w:rPr>
        <w:t xml:space="preserve">过程提出质疑的，为各采购程序环节结束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39.1.3对成交结果提出质疑的，为成交结果公告期限届满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39.2.1对磋商文件提出的质疑，依法通过澄清或者修改可以继续开展采购活动的，澄清或者修改磋商文件后继续开展采购活动；否则应当修改磋商文件后重新开展采购活动。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39.2.2对采购过程、成交结果提出的质疑，合格供应商符合法定数量时，可以从合格的成交候选人中另行确定成交供应商的，应当依法另行确定成交供应商；否则应当重新开展采购活动。</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40.签订合同</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采购人应当自成交通知书发出之日起2日内，按照磋商文件和成交人响应文件的规定，与成交人签订书面合同。所签订的合同不得对磋商文件确定的事项和成交人响应文件作实质性修改。 </w:t>
      </w:r>
    </w:p>
    <w:p>
      <w:pPr>
        <w:autoSpaceDE w:val="0"/>
        <w:autoSpaceDN w:val="0"/>
        <w:spacing w:line="360" w:lineRule="auto"/>
        <w:ind w:right="-512" w:rightChars="-244" w:firstLine="420" w:firstLineChars="200"/>
        <w:jc w:val="left"/>
        <w:rPr>
          <w:rFonts w:ascii="宋体" w:hAnsi="宋体" w:cs="宋体"/>
          <w:kern w:val="0"/>
          <w:szCs w:val="21"/>
          <w:highlight w:val="none"/>
        </w:rPr>
      </w:pPr>
      <w:r>
        <w:rPr>
          <w:rFonts w:hint="eastAsia" w:ascii="宋体" w:hAnsi="宋体" w:cs="宋体"/>
          <w:kern w:val="0"/>
          <w:szCs w:val="21"/>
          <w:highlight w:val="none"/>
        </w:rPr>
        <w:t>采购人自采购合同签订之日起，1个工作日内到许昌市建安区财政局采购办进行合同备案，并登陆“河南省政府采购网”进行网上备案。</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41.履约保证金</w:t>
      </w:r>
    </w:p>
    <w:p>
      <w:pPr>
        <w:autoSpaceDE w:val="0"/>
        <w:autoSpaceDN w:val="0"/>
        <w:spacing w:line="360" w:lineRule="auto"/>
        <w:ind w:right="-512" w:rightChars="-244" w:firstLine="420" w:firstLineChars="200"/>
        <w:jc w:val="left"/>
        <w:rPr>
          <w:rFonts w:ascii="宋体" w:hAnsi="宋体" w:cs="宋体"/>
          <w:szCs w:val="21"/>
          <w:highlight w:val="none"/>
        </w:rPr>
      </w:pPr>
      <w:r>
        <w:rPr>
          <w:rFonts w:hint="eastAsia" w:ascii="宋体" w:hAnsi="宋体" w:cs="宋体"/>
          <w:szCs w:val="21"/>
          <w:highlight w:val="none"/>
        </w:rPr>
        <w:t>根据《许昌市建安区财政局关于加大政府采购支持中小企业力度有关事项的通知》（建安财购〔2022〕1号）要求自2022年7月1日起，全面取消政府采购履约保证金。</w:t>
      </w:r>
    </w:p>
    <w:p>
      <w:pPr>
        <w:pStyle w:val="130"/>
        <w:autoSpaceDE w:val="0"/>
        <w:autoSpaceDN w:val="0"/>
        <w:spacing w:line="360" w:lineRule="auto"/>
        <w:ind w:right="-512" w:rightChars="-244" w:firstLine="0" w:firstLineChars="0"/>
        <w:jc w:val="left"/>
        <w:rPr>
          <w:rFonts w:ascii="宋体" w:hAnsi="宋体" w:cs="宋体"/>
          <w:b/>
          <w:kern w:val="0"/>
          <w:szCs w:val="21"/>
          <w:highlight w:val="none"/>
        </w:rPr>
      </w:pPr>
      <w:r>
        <w:rPr>
          <w:rFonts w:hint="eastAsia" w:ascii="宋体" w:hAnsi="宋体" w:cs="宋体"/>
          <w:b/>
          <w:kern w:val="0"/>
          <w:szCs w:val="21"/>
          <w:highlight w:val="none"/>
        </w:rPr>
        <w:t xml:space="preserve">42.政府采购合同融资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42.1缓解中小企业融资难题 </w:t>
      </w:r>
    </w:p>
    <w:p>
      <w:pPr>
        <w:pStyle w:val="130"/>
        <w:autoSpaceDE w:val="0"/>
        <w:autoSpaceDN w:val="0"/>
        <w:spacing w:line="360" w:lineRule="auto"/>
        <w:ind w:right="-512" w:rightChars="-244" w:firstLine="210" w:firstLineChars="100"/>
        <w:jc w:val="left"/>
        <w:rPr>
          <w:rFonts w:ascii="宋体" w:hAnsi="宋体" w:cs="宋体"/>
          <w:szCs w:val="21"/>
          <w:highlight w:val="none"/>
        </w:rPr>
      </w:pPr>
      <w:r>
        <w:rPr>
          <w:rFonts w:hint="eastAsia" w:ascii="宋体" w:hAnsi="宋体" w:cs="宋体"/>
          <w:szCs w:val="21"/>
          <w:highlight w:val="none"/>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42.2合作金融机构（排名不分先后）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1）合作金融机构名称：中原银行许昌分行（小微金融部）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联系人及电话：陈阳 13137407575 方金龙 15836539901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地址：许昌市建安大道与紫云路交汇处中原银行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2）合作金融机构名称：浦发银行许昌分行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联系人及电话：赵勇 0374-7313569、7313502 18937459920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地址：许昌市许继大道1163号许继花园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3）合作金融机构名称：交通银行许昌分行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联系人：宋纪刚 0374-2369912 13733951305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地址：许昌市莲城大道114号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4）合作金融机构名称：光大银行许昌分行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联系人：李东磊 0374-2928168 18569936868地址：许昌市魏都区八一路文峰路交叉口西北角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5）合作金融机构名称：招商银行许昌分行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联系人及电话：崔星迪 0374-5376058 18839983051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地址：许昌市建安大道中段新天下AB座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6）合作金融机构名称：邮储银行许昌市分行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联系人及电话：张彦峰13839001972 武松涛18839902679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徐亚爽15038297574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地址：许昌市莲城大道邮储银行莲城支行二楼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7）合作金融机构名称：中国银行许昌分行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联系人及电话：白炜 13938772680 刘晓飞 0374-3338596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地址：许昌市魏都区建设路1488号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8）合作金融机构名称：中信银行郑州红专路支行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联系人：韩晨 13253490679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地址：郑州市金水区经三路北26号中信银行郑州红专路支行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9）合作金融机构名称：郑州银行许昌分行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联系人：王晶 0374-2298011 18339062222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地址：河南省许昌市魏都区莲城大道与魏文路交叉口西南角亨通君成国际大厦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42.3“许昌市政府采购合同融资金融产品推介名录”链接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 xml:space="preserve">http://xuchang.hngp.gov.cn/xuchang/content?infoId=1606365368231095&amp;ch </w:t>
      </w:r>
    </w:p>
    <w:p>
      <w:pPr>
        <w:pStyle w:val="130"/>
        <w:autoSpaceDE w:val="0"/>
        <w:autoSpaceDN w:val="0"/>
        <w:spacing w:line="360" w:lineRule="auto"/>
        <w:ind w:right="-512" w:rightChars="-244" w:firstLine="0" w:firstLineChars="0"/>
        <w:jc w:val="left"/>
        <w:rPr>
          <w:rFonts w:ascii="宋体" w:hAnsi="宋体" w:cs="宋体"/>
          <w:szCs w:val="21"/>
          <w:highlight w:val="none"/>
        </w:rPr>
      </w:pPr>
      <w:r>
        <w:rPr>
          <w:rFonts w:hint="eastAsia" w:ascii="宋体" w:hAnsi="宋体" w:cs="宋体"/>
          <w:szCs w:val="21"/>
          <w:highlight w:val="none"/>
        </w:rPr>
        <w:t>annelCode=H711001</w:t>
      </w:r>
    </w:p>
    <w:p>
      <w:pPr>
        <w:autoSpaceDE w:val="0"/>
        <w:autoSpaceDN w:val="0"/>
        <w:spacing w:line="360" w:lineRule="auto"/>
        <w:contextualSpacing/>
        <w:rPr>
          <w:rFonts w:ascii="宋体" w:hAnsi="宋体" w:cs="宋体"/>
          <w:b/>
          <w:kern w:val="0"/>
          <w:szCs w:val="21"/>
          <w:highlight w:val="none"/>
        </w:rPr>
      </w:pPr>
      <w:r>
        <w:rPr>
          <w:rFonts w:hint="eastAsia" w:ascii="宋体" w:hAnsi="宋体" w:cs="宋体"/>
          <w:b/>
          <w:kern w:val="0"/>
          <w:szCs w:val="21"/>
          <w:highlight w:val="none"/>
        </w:rPr>
        <w:t>43. 其他</w:t>
      </w:r>
    </w:p>
    <w:p>
      <w:pPr>
        <w:tabs>
          <w:tab w:val="left" w:pos="1260"/>
        </w:tabs>
        <w:autoSpaceDE w:val="0"/>
        <w:autoSpaceDN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本次磋商文件未尽事项，以法律法规规定的为准。</w:t>
      </w:r>
    </w:p>
    <w:p>
      <w:pPr>
        <w:pStyle w:val="17"/>
        <w:rPr>
          <w:rFonts w:hint="default" w:ascii="宋体" w:cs="Times New Roman"/>
          <w:sz w:val="24"/>
          <w:szCs w:val="22"/>
          <w:highlight w:val="none"/>
        </w:rPr>
      </w:pPr>
    </w:p>
    <w:p>
      <w:pPr>
        <w:pStyle w:val="17"/>
        <w:ind w:right="-512" w:rightChars="-244"/>
        <w:rPr>
          <w:rFonts w:hint="default"/>
          <w:highlight w:val="none"/>
        </w:rPr>
      </w:pPr>
    </w:p>
    <w:p>
      <w:pPr>
        <w:pStyle w:val="46"/>
        <w:ind w:right="-512" w:rightChars="-244"/>
        <w:rPr>
          <w:highlight w:val="none"/>
        </w:rPr>
      </w:pPr>
    </w:p>
    <w:p>
      <w:pPr>
        <w:ind w:right="-512" w:rightChars="-244"/>
        <w:rPr>
          <w:highlight w:val="none"/>
        </w:rPr>
      </w:pPr>
    </w:p>
    <w:p>
      <w:pPr>
        <w:ind w:right="-512" w:rightChars="-244"/>
        <w:jc w:val="center"/>
        <w:rPr>
          <w:rFonts w:ascii="宋体" w:hAnsi="宋体" w:cs="宋体"/>
          <w:b/>
          <w:sz w:val="36"/>
          <w:szCs w:val="36"/>
          <w:highlight w:val="none"/>
        </w:rPr>
      </w:pPr>
    </w:p>
    <w:p>
      <w:pPr>
        <w:pageBreakBefore/>
        <w:ind w:right="-512" w:rightChars="-244"/>
        <w:jc w:val="center"/>
        <w:outlineLvl w:val="0"/>
        <w:rPr>
          <w:rFonts w:ascii="宋体" w:hAnsi="宋体" w:cs="宋体"/>
          <w:b/>
          <w:sz w:val="36"/>
          <w:szCs w:val="36"/>
          <w:highlight w:val="none"/>
        </w:rPr>
      </w:pPr>
      <w:r>
        <w:rPr>
          <w:rFonts w:hint="eastAsia" w:ascii="宋体" w:hAnsi="宋体" w:cs="宋体"/>
          <w:b/>
          <w:sz w:val="36"/>
          <w:szCs w:val="36"/>
          <w:highlight w:val="none"/>
        </w:rPr>
        <w:t>第五章 政府采购政策功能</w:t>
      </w:r>
    </w:p>
    <w:p>
      <w:pPr>
        <w:ind w:right="-512" w:rightChars="-244"/>
        <w:rPr>
          <w:rFonts w:ascii="宋体" w:hAnsi="宋体" w:cs="宋体"/>
          <w:b/>
          <w:kern w:val="0"/>
          <w:sz w:val="36"/>
          <w:szCs w:val="36"/>
          <w:highlight w:val="none"/>
        </w:rPr>
      </w:pP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一、节约能源、保护环境</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按照《财政部、发展改革委、生态环境部、市场监管总局关于调整优化节能产品、环境标志产品政府采购执行机制的通知》（财库〔2019〕9号）和</w:t>
      </w:r>
      <w:r>
        <w:rPr>
          <w:rFonts w:hint="eastAsia" w:ascii="宋体" w:hAnsi="宋体"/>
          <w:szCs w:val="21"/>
          <w:highlight w:val="none"/>
        </w:rPr>
        <w:t>财政部、生态环境部</w:t>
      </w:r>
      <w:r>
        <w:rPr>
          <w:rFonts w:hint="eastAsia" w:ascii="宋体" w:hAnsi="宋体"/>
          <w:szCs w:val="21"/>
          <w:highlight w:val="none"/>
          <w:lang w:val="zh-CN"/>
        </w:rPr>
        <w:t>《关于印发环境标志产品政府采购品目清单的通知》</w:t>
      </w:r>
      <w:r>
        <w:rPr>
          <w:rFonts w:hint="eastAsia" w:ascii="宋体" w:hAnsi="宋体"/>
          <w:szCs w:val="21"/>
          <w:highlight w:val="none"/>
        </w:rPr>
        <w:t>（财库[2019]18号）以及</w:t>
      </w:r>
      <w:r>
        <w:rPr>
          <w:rFonts w:hint="eastAsia" w:ascii="宋体" w:hAnsi="宋体"/>
          <w:szCs w:val="21"/>
          <w:highlight w:val="none"/>
          <w:lang w:val="zh-CN"/>
        </w:rPr>
        <w:t>财政部、发展改革委</w:t>
      </w:r>
      <w:r>
        <w:rPr>
          <w:rFonts w:hint="eastAsia" w:ascii="宋体" w:hAnsi="宋体"/>
          <w:szCs w:val="21"/>
          <w:highlight w:val="none"/>
        </w:rPr>
        <w:t>《关于印发节能产品政府采购品目清单的通知》（财库[2019]19号）</w:t>
      </w:r>
      <w:r>
        <w:rPr>
          <w:rFonts w:hint="eastAsia" w:ascii="宋体" w:hAnsi="宋体"/>
          <w:szCs w:val="21"/>
          <w:highlight w:val="none"/>
          <w:lang w:val="zh-CN"/>
        </w:rPr>
        <w:t>，</w:t>
      </w:r>
      <w:r>
        <w:rPr>
          <w:rFonts w:hint="eastAsia" w:ascii="宋体" w:hAnsi="宋体"/>
          <w:szCs w:val="21"/>
          <w:highlight w:val="none"/>
        </w:rPr>
        <w:t>采购政府强</w:t>
      </w:r>
      <w:r>
        <w:rPr>
          <w:rFonts w:hint="eastAsia" w:ascii="宋体" w:hAnsi="宋体"/>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二、促进中小企业发展（不含民办非企业）</w:t>
      </w:r>
    </w:p>
    <w:p>
      <w:pPr>
        <w:spacing w:line="360" w:lineRule="auto"/>
        <w:ind w:right="-512" w:rightChars="-244" w:firstLine="420" w:firstLineChars="200"/>
        <w:contextualSpacing/>
        <w:rPr>
          <w:rFonts w:ascii="宋体" w:hAnsi="宋体"/>
          <w:color w:val="000000"/>
          <w:szCs w:val="21"/>
          <w:highlight w:val="none"/>
        </w:rPr>
      </w:pPr>
      <w:r>
        <w:rPr>
          <w:rFonts w:hint="eastAsia" w:ascii="宋体" w:hAnsi="宋体"/>
          <w:color w:val="000000"/>
          <w:szCs w:val="21"/>
          <w:highlight w:val="none"/>
        </w:rPr>
        <w:t>（一）</w:t>
      </w:r>
      <w:r>
        <w:rPr>
          <w:rFonts w:hint="eastAsia" w:ascii="宋体" w:hAnsi="宋体"/>
          <w:color w:val="000000"/>
          <w:szCs w:val="21"/>
          <w:highlight w:val="none"/>
          <w:lang w:val="zh-CN"/>
        </w:rPr>
        <w:t>专门面向中小企业预留采购份额</w:t>
      </w:r>
    </w:p>
    <w:p>
      <w:pPr>
        <w:spacing w:line="360" w:lineRule="auto"/>
        <w:ind w:right="-512" w:rightChars="-244" w:firstLine="420" w:firstLineChars="200"/>
        <w:contextualSpacing/>
        <w:rPr>
          <w:rFonts w:ascii="宋体" w:hAnsi="宋体"/>
          <w:color w:val="000000"/>
          <w:szCs w:val="21"/>
          <w:highlight w:val="none"/>
        </w:rPr>
      </w:pPr>
      <w:r>
        <w:rPr>
          <w:rFonts w:hint="eastAsia" w:ascii="宋体" w:hAnsi="宋体"/>
          <w:color w:val="000000"/>
          <w:szCs w:val="21"/>
          <w:highlight w:val="none"/>
        </w:rPr>
        <w:t>（二）非</w:t>
      </w:r>
      <w:r>
        <w:rPr>
          <w:rFonts w:hint="eastAsia" w:ascii="宋体" w:hAnsi="宋体"/>
          <w:color w:val="000000"/>
          <w:szCs w:val="21"/>
          <w:highlight w:val="none"/>
          <w:lang w:val="zh-CN"/>
        </w:rPr>
        <w:t>专门面向中小企业预留采购份额</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1、根据财政部、工业和信息化部《政府采购促进中小企业发展管理办法》（财库[2020]46 号）、《关于进一步加大政府采购支持中小企业力度的通知》（财库〔202</w:t>
      </w:r>
      <w:r>
        <w:rPr>
          <w:rFonts w:hint="eastAsia" w:ascii="宋体" w:hAnsi="宋体" w:cs="仿宋_GB2312"/>
          <w:color w:val="000000"/>
          <w:szCs w:val="21"/>
          <w:highlight w:val="none"/>
        </w:rPr>
        <w:t>2</w:t>
      </w:r>
      <w:r>
        <w:rPr>
          <w:rFonts w:hint="eastAsia" w:ascii="宋体" w:hAnsi="宋体" w:cs="仿宋_GB2312"/>
          <w:color w:val="000000"/>
          <w:szCs w:val="21"/>
          <w:highlight w:val="none"/>
          <w:lang w:val="zh-CN"/>
        </w:rPr>
        <w:t>〕19 号）规定，对符合该办法规定的小型和微型企业报价给予</w:t>
      </w:r>
      <w:r>
        <w:rPr>
          <w:rFonts w:hint="eastAsia" w:ascii="宋体" w:hAnsi="宋体" w:cs="仿宋_GB2312"/>
          <w:color w:val="000000"/>
          <w:szCs w:val="21"/>
          <w:highlight w:val="none"/>
        </w:rPr>
        <w:t>10</w:t>
      </w:r>
      <w:r>
        <w:rPr>
          <w:rFonts w:hint="eastAsia" w:ascii="宋体" w:hAnsi="宋体" w:cs="仿宋_GB2312"/>
          <w:color w:val="000000"/>
          <w:szCs w:val="21"/>
          <w:highlight w:val="none"/>
          <w:lang w:val="zh-CN"/>
        </w:rPr>
        <w:t>%—</w:t>
      </w:r>
      <w:r>
        <w:rPr>
          <w:rFonts w:hint="eastAsia" w:ascii="宋体" w:hAnsi="宋体" w:cs="仿宋_GB2312"/>
          <w:color w:val="000000"/>
          <w:szCs w:val="21"/>
          <w:highlight w:val="none"/>
        </w:rPr>
        <w:t>20</w:t>
      </w:r>
      <w:r>
        <w:rPr>
          <w:rFonts w:hint="eastAsia" w:ascii="宋体" w:hAnsi="宋体" w:cs="仿宋_GB2312"/>
          <w:color w:val="000000"/>
          <w:szCs w:val="21"/>
          <w:highlight w:val="none"/>
          <w:lang w:val="zh-CN"/>
        </w:rPr>
        <w:t>%的扣除，用扣除后的价格参与评审。</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2、在货物采购项目中，供应商提供的货物既有中小企业制造货物，也有大型企业制造货物的，不享受《政府采购促进中小企业发展管理办法》（财库[2020]46 号）规定的中小企业扶持政策。</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3、以联合体形式参加政府采购活动，联合体各方均为中小企业的，联合体视同中小企业。其中，联合体各方均为小微企业的，联合体视同小微企业。</w:t>
      </w:r>
    </w:p>
    <w:p>
      <w:pPr>
        <w:spacing w:line="360" w:lineRule="auto"/>
        <w:ind w:firstLine="420" w:firstLineChars="200"/>
        <w:contextualSpacing/>
        <w:rPr>
          <w:rFonts w:ascii="宋体" w:hAnsi="宋体" w:cs="仿宋_GB2312"/>
          <w:color w:val="000000"/>
          <w:szCs w:val="21"/>
          <w:highlight w:val="none"/>
          <w:lang w:val="zh-CN"/>
        </w:rPr>
      </w:pPr>
      <w:r>
        <w:rPr>
          <w:rFonts w:hint="eastAsia" w:ascii="宋体" w:hAnsi="宋体" w:cs="仿宋_GB2312"/>
          <w:color w:val="000000"/>
          <w:szCs w:val="21"/>
          <w:highlight w:val="none"/>
          <w:lang w:val="zh-CN"/>
        </w:rPr>
        <w:t xml:space="preserve">4、接受大中型企业与小微企业组成联合体或者允许大中型企业向一家或者多家小微企业分包的采购项目，对于联合协议或者分包意向协议约定小微企业的合同份额占到合同总金额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w:t>
      </w:r>
      <w:r>
        <w:rPr>
          <w:rFonts w:hint="eastAsia" w:ascii="宋体" w:hAnsi="宋体" w:cs="仿宋_GB2312"/>
          <w:color w:val="000000"/>
          <w:szCs w:val="21"/>
          <w:highlight w:val="none"/>
        </w:rPr>
        <w:t>4</w:t>
      </w:r>
      <w:r>
        <w:rPr>
          <w:rFonts w:hint="eastAsia" w:ascii="宋体" w:hAnsi="宋体" w:cs="仿宋_GB2312"/>
          <w:color w:val="000000"/>
          <w:szCs w:val="21"/>
          <w:highlight w:val="none"/>
          <w:lang w:val="zh-CN"/>
        </w:rPr>
        <w:t>—</w:t>
      </w:r>
      <w:r>
        <w:rPr>
          <w:rFonts w:hint="eastAsia" w:ascii="宋体" w:hAnsi="宋体" w:cs="仿宋_GB2312"/>
          <w:color w:val="000000"/>
          <w:szCs w:val="21"/>
          <w:highlight w:val="none"/>
        </w:rPr>
        <w:t>6</w:t>
      </w:r>
      <w:r>
        <w:rPr>
          <w:rFonts w:hint="eastAsia" w:ascii="宋体" w:hAnsi="宋体" w:cs="仿宋_GB2312"/>
          <w:color w:val="000000"/>
          <w:szCs w:val="21"/>
          <w:highlight w:val="none"/>
          <w:lang w:val="zh-CN"/>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宋体" w:hAnsi="宋体" w:cs="仿宋_GB2312"/>
          <w:color w:val="000000"/>
          <w:szCs w:val="21"/>
          <w:highlight w:val="none"/>
        </w:rPr>
      </w:pPr>
      <w:r>
        <w:rPr>
          <w:rFonts w:hint="eastAsia" w:ascii="宋体" w:hAnsi="宋体" w:cs="仿宋_GB2312"/>
          <w:color w:val="000000"/>
          <w:szCs w:val="21"/>
          <w:highlight w:val="none"/>
          <w:lang w:val="zh-CN"/>
        </w:rPr>
        <w:t>5、按照本次采购标的所属行业的划型标准，符合条件的中小企业应按照招标文件格式要求提供《中小企业声明函》，否则不得享受相关中小企业扶持政策。</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三、支持监狱企业发展</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right="-512" w:rightChars="-244" w:firstLine="422" w:firstLineChars="200"/>
        <w:contextualSpacing/>
        <w:rPr>
          <w:rFonts w:ascii="宋体" w:hAnsi="宋体"/>
          <w:b/>
          <w:bCs/>
          <w:szCs w:val="21"/>
          <w:highlight w:val="none"/>
          <w:lang w:val="zh-CN"/>
        </w:rPr>
      </w:pPr>
      <w:r>
        <w:rPr>
          <w:rFonts w:hint="eastAsia" w:ascii="宋体" w:hAnsi="宋体"/>
          <w:b/>
          <w:bCs/>
          <w:szCs w:val="21"/>
          <w:highlight w:val="none"/>
          <w:lang w:val="zh-CN"/>
        </w:rPr>
        <w:t>四、促进残疾人就业</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szCs w:val="21"/>
          <w:highlight w:val="none"/>
        </w:rPr>
        <w:t>残疾人福利性单位属于小型、微型企业的，不重复享受政策。</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spacing w:line="360" w:lineRule="auto"/>
        <w:ind w:right="-512" w:rightChars="-244" w:firstLine="420" w:firstLineChars="200"/>
        <w:contextualSpacing/>
        <w:rPr>
          <w:rFonts w:ascii="宋体" w:hAnsi="宋体"/>
          <w:szCs w:val="21"/>
          <w:highlight w:val="none"/>
          <w:lang w:val="zh-CN"/>
        </w:rPr>
      </w:pPr>
      <w:r>
        <w:rPr>
          <w:rFonts w:hint="eastAsia" w:ascii="宋体" w:hAnsi="宋体"/>
          <w:szCs w:val="21"/>
          <w:highlight w:val="none"/>
          <w:lang w:val="zh-CN"/>
        </w:rPr>
        <w:t>3、中标人为残疾人福利性单位的，招标人应当随中标结果同时公告其《残疾人福利性单位声明函》，接受社会监督。</w:t>
      </w:r>
    </w:p>
    <w:p>
      <w:pPr>
        <w:widowControl/>
        <w:ind w:right="-512" w:rightChars="-244"/>
        <w:jc w:val="center"/>
        <w:outlineLvl w:val="0"/>
        <w:rPr>
          <w:rFonts w:ascii="宋体" w:hAnsi="宋体" w:cs="宋体"/>
          <w:b/>
          <w:sz w:val="36"/>
          <w:szCs w:val="36"/>
          <w:highlight w:val="none"/>
        </w:rPr>
      </w:pPr>
      <w:r>
        <w:rPr>
          <w:rFonts w:ascii="宋体" w:hAnsi="宋体"/>
          <w:b/>
          <w:sz w:val="36"/>
          <w:szCs w:val="36"/>
          <w:highlight w:val="none"/>
        </w:rPr>
        <w:br w:type="page"/>
      </w:r>
      <w:r>
        <w:rPr>
          <w:rFonts w:hint="eastAsia" w:ascii="宋体" w:hAnsi="宋体" w:cs="宋体"/>
          <w:b/>
          <w:sz w:val="36"/>
          <w:szCs w:val="36"/>
          <w:highlight w:val="none"/>
        </w:rPr>
        <w:t>第六章 对响应文件审查与评审</w:t>
      </w:r>
    </w:p>
    <w:p>
      <w:pPr>
        <w:pStyle w:val="22"/>
        <w:spacing w:line="360" w:lineRule="auto"/>
        <w:ind w:right="-512" w:rightChars="-244" w:firstLine="211"/>
        <w:contextualSpacing/>
        <w:rPr>
          <w:rFonts w:ascii="宋体" w:hAnsi="宋体" w:cs="仿宋_GB2312"/>
          <w:b/>
          <w:highlight w:val="none"/>
          <w:lang w:val="zh-CN"/>
        </w:rPr>
      </w:pPr>
      <w:r>
        <w:rPr>
          <w:rFonts w:ascii="宋体" w:hAnsi="宋体" w:cs="仿宋_GB2312"/>
          <w:b/>
          <w:highlight w:val="none"/>
          <w:lang w:val="zh-CN"/>
        </w:rPr>
        <w:t>一、资格审查</w:t>
      </w:r>
    </w:p>
    <w:p>
      <w:pPr>
        <w:pStyle w:val="22"/>
        <w:spacing w:line="360" w:lineRule="auto"/>
        <w:ind w:right="-512" w:rightChars="-244" w:firstLine="420" w:firstLineChars="200"/>
        <w:contextualSpacing/>
        <w:rPr>
          <w:rFonts w:ascii="宋体" w:hAnsi="宋体" w:cs="仿宋_GB2312"/>
          <w:highlight w:val="none"/>
          <w:lang w:val="zh-CN"/>
        </w:rPr>
      </w:pPr>
      <w:r>
        <w:rPr>
          <w:rFonts w:hint="eastAsia" w:ascii="宋体" w:hAnsi="宋体" w:cs="仿宋_GB2312"/>
          <w:highlight w:val="none"/>
          <w:lang w:val="zh-CN"/>
        </w:rPr>
        <w:t>（一）</w:t>
      </w:r>
      <w:r>
        <w:rPr>
          <w:rFonts w:ascii="宋体" w:hAnsi="宋体" w:cs="仿宋_GB2312"/>
          <w:highlight w:val="none"/>
          <w:lang w:val="zh-CN"/>
        </w:rPr>
        <w:t>开标结束后，</w:t>
      </w:r>
      <w:r>
        <w:rPr>
          <w:rFonts w:hint="eastAsia" w:ascii="宋体" w:hAnsi="宋体" w:cs="仿宋_GB2312"/>
          <w:highlight w:val="none"/>
          <w:lang w:val="zh-CN"/>
        </w:rPr>
        <w:t>磋商小组依法对供应商资格进行审查</w:t>
      </w:r>
      <w:r>
        <w:rPr>
          <w:rFonts w:ascii="宋体" w:hAnsi="宋体" w:cs="仿宋_GB2312"/>
          <w:highlight w:val="none"/>
          <w:lang w:val="zh-CN"/>
        </w:rPr>
        <w:t>。</w:t>
      </w:r>
      <w:r>
        <w:rPr>
          <w:rFonts w:hint="eastAsia" w:ascii="宋体" w:hAnsi="宋体" w:cs="仿宋_GB2312"/>
          <w:highlight w:val="none"/>
          <w:lang w:val="zh-CN"/>
        </w:rPr>
        <w:t>确定符合资格的供应商不少于3 家的，将对响应文件的有效性、完整性和响应程度进行审查并对响应文件进行评审。</w:t>
      </w:r>
      <w:r>
        <w:rPr>
          <w:rFonts w:hint="eastAsia" w:ascii="宋体" w:hAnsi="宋体" w:cs="仿宋_GB2312"/>
          <w:highlight w:val="none"/>
          <w:lang w:val="zh-CN"/>
        </w:rPr>
        <w:cr/>
      </w:r>
      <w:r>
        <w:rPr>
          <w:rFonts w:hint="eastAsia" w:ascii="宋体" w:hAnsi="宋体" w:cs="仿宋_GB2312"/>
          <w:highlight w:val="none"/>
          <w:lang w:val="zh-CN"/>
        </w:rPr>
        <w:t xml:space="preserve">    （二）资格证明材料（本栏所列内容为本项目的资格审查条件，如有一项不符合要求，则不能进入下一步评审）。</w:t>
      </w:r>
    </w:p>
    <w:p>
      <w:pPr>
        <w:spacing w:line="360" w:lineRule="auto"/>
        <w:ind w:right="-512" w:rightChars="-244" w:firstLine="420" w:firstLineChars="200"/>
        <w:contextualSpacing/>
        <w:rPr>
          <w:rFonts w:ascii="宋体" w:hAnsi="宋体" w:cs="仿宋_GB2312"/>
          <w:szCs w:val="21"/>
          <w:highlight w:val="none"/>
          <w:lang w:val="zh-CN"/>
        </w:rPr>
      </w:pPr>
      <w:r>
        <w:rPr>
          <w:rFonts w:hint="eastAsia" w:ascii="宋体" w:hAnsi="宋体" w:cs="仿宋_GB2312"/>
          <w:szCs w:val="21"/>
          <w:highlight w:val="none"/>
          <w:lang w:val="zh-CN"/>
        </w:rPr>
        <w:t>（三）资格审查中所涉及到的证书及材料，均须在电子响应文件中提供原件扫描件（或图片）。</w:t>
      </w:r>
    </w:p>
    <w:tbl>
      <w:tblPr>
        <w:tblStyle w:val="3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序号</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资格审查</w:t>
            </w:r>
            <w:r>
              <w:rPr>
                <w:rFonts w:ascii="宋体" w:hAnsi="宋体"/>
                <w:b/>
                <w:szCs w:val="21"/>
                <w:highlight w:val="none"/>
              </w:rPr>
              <w:t>因素</w:t>
            </w:r>
          </w:p>
        </w:tc>
        <w:tc>
          <w:tcPr>
            <w:tcW w:w="5954" w:type="dxa"/>
            <w:vAlign w:val="center"/>
          </w:tcPr>
          <w:p>
            <w:pPr>
              <w:spacing w:line="360" w:lineRule="auto"/>
              <w:jc w:val="center"/>
              <w:rPr>
                <w:rFonts w:ascii="宋体" w:hAnsi="宋体"/>
                <w:b/>
                <w:szCs w:val="21"/>
                <w:highlight w:val="none"/>
              </w:rPr>
            </w:pPr>
            <w:r>
              <w:rPr>
                <w:rFonts w:hint="eastAsia" w:ascii="宋体" w:hAnsi="宋体"/>
                <w:b/>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1</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投标函</w:t>
            </w:r>
          </w:p>
        </w:tc>
        <w:tc>
          <w:tcPr>
            <w:tcW w:w="5954" w:type="dxa"/>
            <w:vAlign w:val="center"/>
          </w:tcPr>
          <w:p>
            <w:pPr>
              <w:spacing w:line="360" w:lineRule="auto"/>
              <w:rPr>
                <w:rFonts w:ascii="宋体" w:hAnsi="宋体"/>
                <w:b/>
                <w:szCs w:val="21"/>
                <w:highlight w:val="none"/>
              </w:rPr>
            </w:pPr>
            <w:r>
              <w:rPr>
                <w:rFonts w:hint="eastAsia" w:ascii="宋体" w:hAnsi="宋体" w:cs="微软雅黑"/>
                <w:bCs/>
                <w:szCs w:val="21"/>
                <w:highlight w:val="none"/>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2</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中小企业</w:t>
            </w:r>
          </w:p>
        </w:tc>
        <w:tc>
          <w:tcPr>
            <w:tcW w:w="5954" w:type="dxa"/>
            <w:vAlign w:val="center"/>
          </w:tcPr>
          <w:p>
            <w:pPr>
              <w:spacing w:line="360" w:lineRule="auto"/>
              <w:jc w:val="left"/>
              <w:rPr>
                <w:rFonts w:ascii="宋体" w:hAnsi="宋体"/>
                <w:bCs/>
                <w:szCs w:val="21"/>
                <w:highlight w:val="none"/>
              </w:rPr>
            </w:pPr>
            <w:r>
              <w:rPr>
                <w:rFonts w:hint="eastAsia" w:ascii="宋体" w:hAnsi="宋体"/>
                <w:bCs/>
                <w:szCs w:val="21"/>
                <w:highlight w:val="none"/>
              </w:rPr>
              <w:t>（1）中小企业出具《中小企业声明函》</w:t>
            </w:r>
          </w:p>
          <w:p>
            <w:pPr>
              <w:spacing w:line="360" w:lineRule="auto"/>
              <w:rPr>
                <w:rFonts w:ascii="宋体" w:hAnsi="宋体" w:cs="微软雅黑"/>
                <w:bCs/>
                <w:szCs w:val="21"/>
                <w:highlight w:val="none"/>
              </w:rPr>
            </w:pPr>
            <w:r>
              <w:rPr>
                <w:rFonts w:hint="eastAsia" w:ascii="宋体" w:hAnsi="宋体"/>
                <w:bCs/>
                <w:szCs w:val="21"/>
                <w:highlight w:val="none"/>
              </w:rPr>
              <w:t>（2）残疾人福利性单位出具《残疾人福利企业声明函》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highlight w:val="none"/>
              </w:rPr>
            </w:pPr>
            <w:r>
              <w:rPr>
                <w:rFonts w:hint="eastAsia" w:ascii="宋体" w:hAnsi="宋体"/>
                <w:b/>
                <w:szCs w:val="21"/>
                <w:highlight w:val="none"/>
              </w:rPr>
              <w:t>3</w:t>
            </w:r>
          </w:p>
        </w:tc>
        <w:tc>
          <w:tcPr>
            <w:tcW w:w="2410" w:type="dxa"/>
            <w:vAlign w:val="center"/>
          </w:tcPr>
          <w:p>
            <w:pPr>
              <w:spacing w:line="360" w:lineRule="auto"/>
              <w:jc w:val="center"/>
              <w:rPr>
                <w:rFonts w:ascii="宋体" w:hAnsi="宋体"/>
                <w:b/>
                <w:szCs w:val="21"/>
                <w:highlight w:val="none"/>
              </w:rPr>
            </w:pPr>
            <w:r>
              <w:rPr>
                <w:rFonts w:hint="eastAsia" w:ascii="宋体" w:hAnsi="宋体"/>
                <w:b/>
                <w:szCs w:val="21"/>
                <w:highlight w:val="none"/>
              </w:rPr>
              <w:t>许昌市建安区政府采购</w:t>
            </w:r>
          </w:p>
          <w:p>
            <w:pPr>
              <w:spacing w:line="360" w:lineRule="auto"/>
              <w:jc w:val="center"/>
              <w:rPr>
                <w:rFonts w:ascii="宋体" w:hAnsi="宋体"/>
                <w:b/>
                <w:szCs w:val="21"/>
                <w:highlight w:val="none"/>
              </w:rPr>
            </w:pPr>
            <w:r>
              <w:rPr>
                <w:rFonts w:hint="eastAsia" w:ascii="宋体" w:hAnsi="宋体"/>
                <w:b/>
                <w:szCs w:val="21"/>
                <w:highlight w:val="none"/>
              </w:rPr>
              <w:t>供应商信用承诺函</w:t>
            </w:r>
          </w:p>
        </w:tc>
        <w:tc>
          <w:tcPr>
            <w:tcW w:w="5954" w:type="dxa"/>
            <w:vAlign w:val="center"/>
          </w:tcPr>
          <w:p>
            <w:pPr>
              <w:spacing w:line="360" w:lineRule="auto"/>
              <w:rPr>
                <w:rFonts w:ascii="宋体" w:hAnsi="宋体" w:cs="微软雅黑"/>
                <w:bCs/>
                <w:color w:val="FF0000"/>
                <w:szCs w:val="21"/>
                <w:highlight w:val="none"/>
              </w:rPr>
            </w:pPr>
            <w:r>
              <w:rPr>
                <w:rFonts w:hint="eastAsia" w:ascii="宋体" w:hAnsi="宋体" w:cs="微软雅黑"/>
                <w:bCs/>
                <w:szCs w:val="21"/>
                <w:highlight w:val="none"/>
              </w:rPr>
              <w:t>按照招标文件第八章 3.6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4</w:t>
            </w:r>
          </w:p>
        </w:tc>
        <w:tc>
          <w:tcPr>
            <w:tcW w:w="2410" w:type="dxa"/>
            <w:vAlign w:val="center"/>
          </w:tcPr>
          <w:p>
            <w:pPr>
              <w:spacing w:line="360" w:lineRule="auto"/>
              <w:jc w:val="center"/>
              <w:rPr>
                <w:rFonts w:ascii="宋体" w:hAnsi="宋体"/>
                <w:b/>
                <w:bCs/>
                <w:szCs w:val="21"/>
                <w:highlight w:val="none"/>
              </w:rPr>
            </w:pPr>
            <w:r>
              <w:rPr>
                <w:rFonts w:hint="eastAsia" w:ascii="宋体" w:hAnsi="宋体"/>
                <w:b/>
                <w:szCs w:val="21"/>
                <w:highlight w:val="none"/>
              </w:rPr>
              <w:t>供应商须具备的特殊资质证书</w:t>
            </w:r>
          </w:p>
        </w:tc>
        <w:tc>
          <w:tcPr>
            <w:tcW w:w="5954" w:type="dxa"/>
            <w:vAlign w:val="center"/>
          </w:tcPr>
          <w:p>
            <w:pPr>
              <w:spacing w:line="360" w:lineRule="auto"/>
              <w:ind w:right="-512" w:rightChars="-244"/>
              <w:jc w:val="left"/>
              <w:rPr>
                <w:rFonts w:ascii="宋体" w:hAnsi="宋体" w:cs="微软雅黑"/>
                <w:bCs/>
                <w:szCs w:val="21"/>
                <w:highlight w:val="none"/>
              </w:rPr>
            </w:pPr>
            <w:r>
              <w:rPr>
                <w:rFonts w:hint="eastAsia" w:ascii="等线" w:hAnsi="等线" w:cs="仿宋_GB2312"/>
                <w:szCs w:val="21"/>
                <w:highlight w:val="none"/>
                <w:lang w:val="zh-CN" w:eastAsia="zh-CN"/>
              </w:rPr>
              <w:t>供应商须具有独立法人资格，具备建设行政主管部门颁发的公路工程施工总承包三级及以上资质，并具备有效的安全生产许可证，在人员、设备、资金等方面具有承担本项目的能力；拟派项目负责人须具备公路工程专业二级及以上建造师执业资格，具备有效的安全生产考核合格证书，且未担任其他在施建设项目的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5</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磋商</w:t>
            </w:r>
            <w:r>
              <w:rPr>
                <w:rFonts w:hint="eastAsia" w:ascii="宋体" w:hAnsi="宋体" w:cs="仿宋_GB2312"/>
                <w:b/>
                <w:szCs w:val="21"/>
                <w:highlight w:val="none"/>
                <w:lang w:val="zh-CN"/>
              </w:rPr>
              <w:t>报价</w:t>
            </w:r>
          </w:p>
        </w:tc>
        <w:tc>
          <w:tcPr>
            <w:tcW w:w="5954" w:type="dxa"/>
          </w:tcPr>
          <w:p>
            <w:pPr>
              <w:spacing w:line="360" w:lineRule="auto"/>
              <w:rPr>
                <w:rFonts w:ascii="宋体" w:hAnsi="宋体"/>
                <w:b/>
                <w:bCs/>
                <w:szCs w:val="21"/>
                <w:highlight w:val="none"/>
              </w:rPr>
            </w:pPr>
            <w:r>
              <w:rPr>
                <w:rFonts w:hint="eastAsia" w:ascii="等线" w:hAnsi="等线" w:cs="仿宋_GB2312"/>
                <w:szCs w:val="21"/>
                <w:highlight w:val="none"/>
                <w:lang w:val="zh-CN"/>
              </w:rPr>
              <w:t>供应商报价是否超出磋商文件中规定的预算金额，超出预算金额的投标无效。如供应商须知前附表规定最高限价，则</w:t>
            </w:r>
            <w:r>
              <w:rPr>
                <w:rFonts w:hint="eastAsia" w:ascii="等线" w:hAnsi="等线" w:cs="宋体"/>
                <w:bCs/>
                <w:szCs w:val="21"/>
                <w:highlight w:val="none"/>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6</w:t>
            </w:r>
          </w:p>
        </w:tc>
        <w:tc>
          <w:tcPr>
            <w:tcW w:w="2410" w:type="dxa"/>
            <w:vAlign w:val="center"/>
          </w:tcPr>
          <w:p>
            <w:pPr>
              <w:spacing w:line="360" w:lineRule="auto"/>
              <w:jc w:val="center"/>
              <w:rPr>
                <w:rFonts w:ascii="宋体" w:hAnsi="宋体"/>
                <w:szCs w:val="21"/>
                <w:highlight w:val="none"/>
              </w:rPr>
            </w:pPr>
            <w:r>
              <w:rPr>
                <w:rFonts w:hint="eastAsia" w:ascii="宋体" w:hAnsi="宋体"/>
                <w:b/>
                <w:szCs w:val="21"/>
                <w:highlight w:val="none"/>
              </w:rPr>
              <w:t>磋商承诺函</w:t>
            </w:r>
          </w:p>
        </w:tc>
        <w:tc>
          <w:tcPr>
            <w:tcW w:w="5954" w:type="dxa"/>
            <w:vAlign w:val="center"/>
          </w:tcPr>
          <w:p>
            <w:pPr>
              <w:spacing w:line="360" w:lineRule="auto"/>
              <w:rPr>
                <w:rFonts w:ascii="宋体" w:hAnsi="宋体"/>
                <w:b/>
                <w:szCs w:val="21"/>
                <w:highlight w:val="none"/>
              </w:rPr>
            </w:pPr>
            <w:r>
              <w:rPr>
                <w:rFonts w:hint="eastAsia" w:ascii="宋体" w:hAnsi="宋体"/>
                <w:szCs w:val="21"/>
                <w:highlight w:val="none"/>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7</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联合体协议</w:t>
            </w:r>
          </w:p>
        </w:tc>
        <w:tc>
          <w:tcPr>
            <w:tcW w:w="5954" w:type="dxa"/>
          </w:tcPr>
          <w:p>
            <w:pPr>
              <w:spacing w:line="360" w:lineRule="auto"/>
              <w:rPr>
                <w:rFonts w:ascii="宋体" w:hAnsi="宋体"/>
                <w:b/>
                <w:bCs/>
                <w:szCs w:val="21"/>
                <w:highlight w:val="none"/>
              </w:rPr>
            </w:pPr>
            <w:r>
              <w:rPr>
                <w:rFonts w:hint="eastAsia" w:ascii="等线" w:hAnsi="等线"/>
                <w:bCs/>
                <w:szCs w:val="21"/>
                <w:highlight w:val="none"/>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8</w:t>
            </w:r>
          </w:p>
        </w:tc>
        <w:tc>
          <w:tcPr>
            <w:tcW w:w="2410" w:type="dxa"/>
            <w:vAlign w:val="center"/>
          </w:tcPr>
          <w:p>
            <w:pPr>
              <w:spacing w:line="360" w:lineRule="auto"/>
              <w:contextualSpacing/>
              <w:jc w:val="center"/>
              <w:rPr>
                <w:rFonts w:ascii="宋体" w:hAnsi="宋体"/>
                <w:b/>
                <w:szCs w:val="21"/>
                <w:highlight w:val="none"/>
              </w:rPr>
            </w:pPr>
            <w:r>
              <w:rPr>
                <w:rFonts w:hint="eastAsia" w:ascii="宋体" w:hAnsi="宋体"/>
                <w:b/>
                <w:szCs w:val="21"/>
                <w:highlight w:val="none"/>
              </w:rPr>
              <w:t>投标人身份证明及授权</w:t>
            </w:r>
          </w:p>
        </w:tc>
        <w:tc>
          <w:tcPr>
            <w:tcW w:w="5954" w:type="dxa"/>
          </w:tcPr>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（1）法定代表人身份证明或提供法定代表人授权委托书及被授权人身份证明。（法人投标提供）</w:t>
            </w:r>
          </w:p>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（2）单位负责人身份证明或提供单位负责人授权委托书及被授权人身份证明。（非法人投标提供）</w:t>
            </w:r>
          </w:p>
          <w:p>
            <w:pPr>
              <w:spacing w:line="360" w:lineRule="auto"/>
              <w:rPr>
                <w:rFonts w:ascii="宋体" w:hAnsi="宋体" w:eastAsia="宋体" w:cs="仿宋_GB2312"/>
                <w:b/>
                <w:szCs w:val="21"/>
                <w:highlight w:val="none"/>
                <w:lang w:val="zh-CN"/>
              </w:rPr>
            </w:pPr>
            <w:r>
              <w:rPr>
                <w:rFonts w:hint="eastAsia" w:ascii="宋体" w:hAnsi="宋体" w:eastAsia="宋体" w:cs="仿宋_GB2312"/>
                <w:b/>
                <w:szCs w:val="21"/>
                <w:highlight w:val="none"/>
                <w:lang w:val="zh-CN"/>
              </w:rPr>
              <w:t>注：</w:t>
            </w:r>
          </w:p>
          <w:p>
            <w:pPr>
              <w:spacing w:line="360" w:lineRule="auto"/>
              <w:rPr>
                <w:rFonts w:ascii="宋体" w:hAnsi="宋体" w:eastAsia="宋体"/>
                <w:b/>
                <w:szCs w:val="21"/>
                <w:highlight w:val="none"/>
              </w:rPr>
            </w:pPr>
            <w:r>
              <w:rPr>
                <w:rFonts w:hint="eastAsia" w:ascii="宋体" w:hAnsi="宋体" w:eastAsia="宋体"/>
                <w:color w:val="000000"/>
                <w:szCs w:val="21"/>
                <w:highlight w:val="none"/>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宋体" w:hAnsi="宋体" w:eastAsia="宋体"/>
                <w:color w:val="000000"/>
                <w:szCs w:val="21"/>
                <w:highlight w:val="none"/>
              </w:rPr>
            </w:pPr>
            <w:r>
              <w:rPr>
                <w:rFonts w:hint="eastAsia" w:ascii="宋体" w:hAnsi="宋体" w:eastAsia="宋体"/>
                <w:color w:val="000000"/>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eastAsia="宋体"/>
                <w:b/>
                <w:szCs w:val="21"/>
                <w:highlight w:val="none"/>
              </w:rPr>
            </w:pPr>
            <w:r>
              <w:rPr>
                <w:rFonts w:hint="eastAsia" w:ascii="宋体" w:hAnsi="宋体" w:eastAsia="宋体"/>
                <w:color w:val="000000"/>
                <w:szCs w:val="21"/>
                <w:highlight w:val="none"/>
              </w:rPr>
              <w:t>③</w:t>
            </w:r>
            <w:r>
              <w:rPr>
                <w:rFonts w:hint="eastAsia" w:ascii="宋体" w:hAnsi="宋体" w:eastAsia="宋体"/>
                <w:color w:val="000000"/>
                <w:kern w:val="0"/>
                <w:szCs w:val="21"/>
                <w:highlight w:val="none"/>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9</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单位负责人为同一人或者存在直接控股、管理关系的不同供应商，不得参加同一合同项下的政府采购活动</w:t>
            </w:r>
          </w:p>
        </w:tc>
        <w:tc>
          <w:tcPr>
            <w:tcW w:w="5954" w:type="dxa"/>
          </w:tcPr>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10</w:t>
            </w:r>
          </w:p>
        </w:tc>
        <w:tc>
          <w:tcPr>
            <w:tcW w:w="2410" w:type="dxa"/>
            <w:vAlign w:val="center"/>
          </w:tcPr>
          <w:p>
            <w:pPr>
              <w:spacing w:line="360" w:lineRule="auto"/>
              <w:jc w:val="center"/>
              <w:rPr>
                <w:rFonts w:ascii="宋体" w:hAnsi="宋体"/>
                <w:b/>
                <w:bCs/>
                <w:szCs w:val="21"/>
                <w:highlight w:val="none"/>
              </w:rPr>
            </w:pPr>
            <w:r>
              <w:rPr>
                <w:rFonts w:hint="eastAsia" w:ascii="宋体" w:hAnsi="宋体"/>
                <w:b/>
                <w:bCs/>
                <w:szCs w:val="21"/>
                <w:highlight w:val="none"/>
              </w:rPr>
              <w:t>为本项目提供整体设计、规范编制或者项目管理、监理、检测等服务的供应商不得参加本项目投标</w:t>
            </w:r>
          </w:p>
        </w:tc>
        <w:tc>
          <w:tcPr>
            <w:tcW w:w="5954" w:type="dxa"/>
          </w:tcPr>
          <w:p>
            <w:pPr>
              <w:spacing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供应商提供未为本项目提供整体设计、规范编制或者项目管理、监理、检测等服务承诺函（承诺函格式自拟）。</w:t>
            </w:r>
          </w:p>
        </w:tc>
      </w:tr>
    </w:tbl>
    <w:p>
      <w:pPr>
        <w:pStyle w:val="22"/>
        <w:spacing w:line="360" w:lineRule="auto"/>
        <w:ind w:right="-512" w:rightChars="-244"/>
        <w:contextualSpacing/>
        <w:jc w:val="left"/>
        <w:rPr>
          <w:rFonts w:ascii="宋体" w:hAnsi="宋体" w:cs="宋体"/>
          <w:b/>
          <w:bCs/>
          <w:highlight w:val="none"/>
        </w:rPr>
      </w:pPr>
      <w:r>
        <w:rPr>
          <w:rFonts w:hint="eastAsia" w:ascii="宋体" w:hAnsi="宋体" w:cs="宋体"/>
          <w:b/>
          <w:bCs/>
          <w:highlight w:val="none"/>
        </w:rPr>
        <w:t>二、评标</w:t>
      </w:r>
    </w:p>
    <w:p>
      <w:pPr>
        <w:pStyle w:val="22"/>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（一）评标方法</w:t>
      </w:r>
    </w:p>
    <w:p>
      <w:pPr>
        <w:pStyle w:val="22"/>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本项目采用综合评分法。总分为100分。</w:t>
      </w:r>
    </w:p>
    <w:p>
      <w:pPr>
        <w:pStyle w:val="22"/>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（二）磋商小组负责具体评标事务，并独立履行下列职责</w:t>
      </w:r>
    </w:p>
    <w:p>
      <w:pPr>
        <w:pStyle w:val="22"/>
        <w:spacing w:line="360" w:lineRule="auto"/>
        <w:ind w:right="-512" w:rightChars="-244" w:firstLine="422" w:firstLineChars="200"/>
        <w:contextualSpacing/>
        <w:jc w:val="left"/>
        <w:rPr>
          <w:rFonts w:ascii="宋体" w:hAnsi="宋体" w:cs="宋体"/>
          <w:b/>
          <w:bCs/>
          <w:highlight w:val="none"/>
        </w:rPr>
      </w:pPr>
      <w:r>
        <w:rPr>
          <w:rFonts w:hint="eastAsia" w:ascii="宋体" w:hAnsi="宋体" w:cs="宋体"/>
          <w:b/>
          <w:bCs/>
          <w:highlight w:val="none"/>
        </w:rPr>
        <w:t>1、审查、评价响应文件是否符合磋商文件的商务、技术等实质性要求；</w:t>
      </w:r>
    </w:p>
    <w:p>
      <w:pPr>
        <w:pStyle w:val="22"/>
        <w:spacing w:line="360" w:lineRule="auto"/>
        <w:ind w:right="-512" w:rightChars="-244" w:firstLine="420" w:firstLineChars="200"/>
        <w:contextualSpacing/>
        <w:jc w:val="left"/>
        <w:rPr>
          <w:rFonts w:ascii="宋体" w:hAnsi="宋体" w:cs="宋体"/>
          <w:highlight w:val="none"/>
        </w:rPr>
      </w:pPr>
      <w:r>
        <w:rPr>
          <w:rFonts w:hint="eastAsia" w:ascii="宋体" w:hAnsi="宋体" w:cs="宋体"/>
          <w:highlight w:val="none"/>
        </w:rPr>
        <w:t>磋商小组对符合资格的供应商的响应文件进行符合性审查，以确定其是否满足磋商文件的商务、技术等实质性要求。</w:t>
      </w:r>
    </w:p>
    <w:p>
      <w:pPr>
        <w:pStyle w:val="22"/>
        <w:spacing w:line="360" w:lineRule="auto"/>
        <w:ind w:right="-512" w:rightChars="-244" w:firstLine="420" w:firstLineChars="200"/>
        <w:contextualSpacing/>
        <w:jc w:val="left"/>
        <w:rPr>
          <w:rFonts w:ascii="宋体" w:hAnsi="宋体" w:cs="宋体"/>
          <w:highlight w:val="none"/>
        </w:rPr>
      </w:pPr>
      <w:r>
        <w:rPr>
          <w:rFonts w:hint="eastAsia" w:ascii="宋体" w:hAnsi="宋体" w:cs="宋体"/>
          <w:highlight w:val="none"/>
        </w:rPr>
        <w:t>注：符合性审查中所涉及到的证书及材料，均应在电子响应文件中提供原件扫描件（或图片）。</w:t>
      </w:r>
    </w:p>
    <w:p>
      <w:pPr>
        <w:pStyle w:val="22"/>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2、要求供应商对响应文件有关事项作出澄清或者说明；</w:t>
      </w:r>
    </w:p>
    <w:p>
      <w:pPr>
        <w:pStyle w:val="22"/>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对于响应文件中含义不明确、同类问题表述不一致或者有明显文字和计算错误的内容，磋商小组应当以书面形式要求供应商作出必要的澄清、说明或者补正。</w:t>
      </w:r>
    </w:p>
    <w:p>
      <w:pPr>
        <w:pStyle w:val="22"/>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供应商的澄清、说明或者补正应当采用书面形式，并加盖公章，或者由法定代表人或其授权的代表签字。供应商的澄清、说明或者补正不得超出响应文件的范围或者改变响应文件的实质性内容。</w:t>
      </w:r>
    </w:p>
    <w:p>
      <w:pPr>
        <w:pStyle w:val="22"/>
        <w:spacing w:line="360" w:lineRule="auto"/>
        <w:ind w:right="-512" w:rightChars="-244" w:firstLine="465"/>
        <w:contextualSpacing/>
        <w:jc w:val="left"/>
        <w:rPr>
          <w:rFonts w:ascii="宋体" w:hAnsi="宋体" w:cs="宋体"/>
          <w:b/>
          <w:bCs/>
          <w:highlight w:val="none"/>
        </w:rPr>
      </w:pPr>
      <w:r>
        <w:rPr>
          <w:rFonts w:hint="eastAsia" w:ascii="宋体" w:hAnsi="宋体" w:cs="宋体"/>
          <w:b/>
          <w:bCs/>
          <w:highlight w:val="none"/>
        </w:rPr>
        <w:t>3、对响应文件进行比较和评价；</w:t>
      </w:r>
    </w:p>
    <w:p>
      <w:pPr>
        <w:pStyle w:val="22"/>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pStyle w:val="22"/>
        <w:spacing w:line="360" w:lineRule="auto"/>
        <w:ind w:right="-512" w:rightChars="-244" w:firstLine="422" w:firstLineChars="200"/>
        <w:contextualSpacing/>
        <w:rPr>
          <w:rFonts w:ascii="宋体" w:hAnsi="宋体" w:cs="宋体"/>
          <w:b/>
          <w:bCs/>
          <w:highlight w:val="none"/>
        </w:rPr>
      </w:pPr>
      <w:r>
        <w:rPr>
          <w:rFonts w:hint="eastAsia" w:ascii="宋体" w:hAnsi="宋体" w:cs="宋体"/>
          <w:b/>
          <w:bCs/>
          <w:highlight w:val="none"/>
        </w:rPr>
        <w:t>注：评标标准中所涉及到的证书及材料，均应在电子响应文件中提供原件扫描件（或图片）。</w:t>
      </w:r>
    </w:p>
    <w:p>
      <w:pPr>
        <w:pStyle w:val="22"/>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（1）价格分计算</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35"/>
        <w:spacing w:line="360" w:lineRule="auto"/>
        <w:ind w:firstLineChars="200"/>
        <w:rPr>
          <w:rFonts w:hint="default" w:ascii="宋体"/>
          <w:szCs w:val="21"/>
          <w:highlight w:val="none"/>
          <w:lang w:val="zh-CN"/>
        </w:rPr>
      </w:pPr>
      <w:r>
        <w:rPr>
          <w:rFonts w:ascii="宋体"/>
          <w:szCs w:val="21"/>
          <w:highlight w:val="none"/>
          <w:lang w:val="zh-CN"/>
        </w:rPr>
        <w:t>本项目专门面向中小企业采购。</w:t>
      </w:r>
    </w:p>
    <w:p>
      <w:pPr>
        <w:pStyle w:val="22"/>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（2）关于相同品牌产品（服务类项目不适用本条款规定）</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磋商小组采取随机抽取方式确定一个供应商获得成交人推荐资格，其他同品牌供应商不作为成交候选人。</w:t>
      </w:r>
    </w:p>
    <w:p>
      <w:pPr>
        <w:pStyle w:val="22"/>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（3）强制采购节能产品和优先采购节能产品、优先采购环保产品</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pPr>
        <w:pStyle w:val="22"/>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（4）关于强制性产品认证</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2）供应商所投产品如被列入《信息安全产品强制性认证目录》，则响应文件中应根据本项目招标文件“第二章 项目需求”提供：</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①中国信息安全认证中心官网（http://www.isccc.gov.cn/index.shtml）产品查询结果截图并加盖供应商公章；</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②中国信息安全认证中心颁发的《中国国家信息安全产品认证证书》加盖供应商公章的原件扫描件（或图片）。</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注：仅需提供序号①～②其中之一即可。</w:t>
      </w:r>
    </w:p>
    <w:p>
      <w:pPr>
        <w:pStyle w:val="22"/>
        <w:spacing w:line="360" w:lineRule="auto"/>
        <w:ind w:right="-512" w:rightChars="-244" w:firstLine="465"/>
        <w:contextualSpacing/>
        <w:jc w:val="left"/>
        <w:rPr>
          <w:rFonts w:ascii="宋体" w:hAnsi="宋体" w:cs="宋体"/>
          <w:b/>
          <w:bCs/>
          <w:highlight w:val="none"/>
          <w:lang w:val="zh-CN"/>
        </w:rPr>
      </w:pPr>
      <w:r>
        <w:rPr>
          <w:rFonts w:hint="eastAsia" w:ascii="宋体" w:hAnsi="宋体" w:cs="宋体"/>
          <w:b/>
          <w:bCs/>
          <w:highlight w:val="none"/>
          <w:lang w:val="zh-CN"/>
        </w:rPr>
        <w:t>（5）支持脱贫攻坚（物业服务项目）</w:t>
      </w:r>
    </w:p>
    <w:p>
      <w:pPr>
        <w:spacing w:line="360" w:lineRule="auto"/>
        <w:ind w:firstLine="420" w:firstLineChars="200"/>
        <w:rPr>
          <w:rFonts w:ascii="宋体" w:hAnsi="宋体" w:cs="宋体"/>
          <w:szCs w:val="21"/>
          <w:highlight w:val="none"/>
          <w:lang w:val="zh-CN"/>
        </w:rPr>
      </w:pPr>
      <w:r>
        <w:rPr>
          <w:rFonts w:hint="eastAsia" w:ascii="宋体" w:hAnsi="宋体" w:cs="宋体"/>
          <w:szCs w:val="21"/>
          <w:highlight w:val="none"/>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p>
    <w:p>
      <w:pPr>
        <w:spacing w:line="360" w:lineRule="auto"/>
        <w:ind w:right="-512" w:rightChars="-244" w:firstLine="422" w:firstLineChars="200"/>
        <w:contextualSpacing/>
        <w:rPr>
          <w:rFonts w:ascii="宋体" w:hAnsi="宋体" w:cs="宋体"/>
          <w:b/>
          <w:kern w:val="0"/>
          <w:szCs w:val="21"/>
          <w:highlight w:val="none"/>
          <w:lang w:val="zh-CN"/>
        </w:rPr>
      </w:pPr>
      <w:r>
        <w:rPr>
          <w:rFonts w:hint="eastAsia" w:ascii="宋体" w:hAnsi="宋体" w:cs="宋体"/>
          <w:b/>
          <w:kern w:val="0"/>
          <w:szCs w:val="21"/>
          <w:highlight w:val="none"/>
          <w:lang w:val="zh-CN"/>
        </w:rPr>
        <w:t>（6）投标无效情形</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2）符合性审查资料未按磋商文件要求签署、盖章的；</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3）有下列情形之一的，视为供应商串通投标，其投标无效：</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a.不同供应商的响应文件由同一单位或者个人编制；</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b.不同供应商委托同一单位或者个人办理投标事宜；</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c.不同供应商的响应文件载明的项目管理成员或者联系人员为同一人；</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d.不同供应商的响应文件异常一致或者投标报价呈规律性差异。</w:t>
      </w:r>
    </w:p>
    <w:p>
      <w:pPr>
        <w:spacing w:line="360" w:lineRule="auto"/>
        <w:ind w:right="-512" w:rightChars="-244"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tabs>
          <w:tab w:val="left" w:pos="1260"/>
        </w:tabs>
        <w:autoSpaceDE w:val="0"/>
        <w:autoSpaceDN w:val="0"/>
        <w:spacing w:line="360" w:lineRule="auto"/>
        <w:ind w:right="-512" w:rightChars="-244" w:firstLine="420" w:firstLineChars="200"/>
        <w:contextualSpacing/>
        <w:rPr>
          <w:rFonts w:ascii="宋体" w:hAnsi="宋体" w:cs="宋体"/>
          <w:b/>
          <w:szCs w:val="21"/>
          <w:highlight w:val="none"/>
        </w:rPr>
      </w:pPr>
      <w:r>
        <w:rPr>
          <w:rFonts w:hint="eastAsia" w:ascii="宋体" w:hAnsi="宋体" w:cs="宋体"/>
          <w:szCs w:val="21"/>
          <w:highlight w:val="none"/>
          <w:lang w:val="zh-CN"/>
        </w:rPr>
        <w:t>5）法律、法规和磋商文件规定的其他无效情形。</w:t>
      </w:r>
    </w:p>
    <w:p>
      <w:pPr>
        <w:pStyle w:val="22"/>
        <w:spacing w:line="360" w:lineRule="auto"/>
        <w:ind w:right="-512" w:rightChars="-244" w:firstLine="310" w:firstLineChars="147"/>
        <w:contextualSpacing/>
        <w:jc w:val="left"/>
        <w:rPr>
          <w:rFonts w:ascii="宋体" w:hAnsi="宋体" w:cs="宋体"/>
          <w:b/>
          <w:highlight w:val="none"/>
          <w:lang w:val="zh-CN"/>
        </w:rPr>
      </w:pPr>
      <w:r>
        <w:rPr>
          <w:rFonts w:hint="eastAsia" w:ascii="宋体" w:hAnsi="宋体" w:cs="宋体"/>
          <w:b/>
          <w:highlight w:val="none"/>
          <w:lang w:val="zh-CN"/>
        </w:rPr>
        <w:t>（</w:t>
      </w:r>
      <w:r>
        <w:rPr>
          <w:rFonts w:hint="eastAsia" w:ascii="宋体" w:hAnsi="宋体" w:cs="宋体"/>
          <w:b/>
          <w:highlight w:val="none"/>
        </w:rPr>
        <w:t>6</w:t>
      </w:r>
      <w:r>
        <w:rPr>
          <w:rFonts w:hint="eastAsia" w:ascii="宋体" w:hAnsi="宋体" w:cs="宋体"/>
          <w:b/>
          <w:highlight w:val="none"/>
          <w:lang w:val="zh-CN"/>
        </w:rPr>
        <w:t>）评标标准</w:t>
      </w:r>
    </w:p>
    <w:p>
      <w:pPr>
        <w:widowControl/>
        <w:shd w:val="clear" w:color="auto" w:fill="FFFFFF"/>
        <w:spacing w:line="360" w:lineRule="auto"/>
        <w:ind w:right="-512" w:rightChars="-244" w:firstLine="315" w:firstLineChars="150"/>
        <w:jc w:val="left"/>
        <w:rPr>
          <w:rFonts w:ascii="宋体" w:hAnsi="宋体" w:cs="宋体"/>
          <w:szCs w:val="21"/>
          <w:highlight w:val="none"/>
        </w:rPr>
      </w:pPr>
      <w:r>
        <w:rPr>
          <w:rFonts w:hint="eastAsia" w:ascii="宋体" w:hAnsi="宋体" w:cs="宋体"/>
          <w:szCs w:val="21"/>
          <w:highlight w:val="none"/>
          <w:lang w:val="zh-CN"/>
        </w:rPr>
        <w:t>（一）评标方法：最低评标价法□   综合评分法</w:t>
      </w:r>
      <w:r>
        <w:rPr>
          <w:rFonts w:hint="eastAsia" w:ascii="宋体" w:hAnsi="宋体" w:cs="宋体"/>
          <w:szCs w:val="21"/>
          <w:highlight w:val="none"/>
          <w:lang w:val="zh-CN"/>
        </w:rPr>
        <w:sym w:font="Wingdings 2" w:char="0052"/>
      </w:r>
    </w:p>
    <w:tbl>
      <w:tblPr>
        <w:tblStyle w:val="3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41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762" w:type="dxa"/>
            <w:noWrap/>
            <w:vAlign w:val="center"/>
          </w:tcPr>
          <w:p>
            <w:pPr>
              <w:spacing w:line="360" w:lineRule="auto"/>
              <w:ind w:right="-512" w:rightChars="-244" w:firstLine="210" w:firstLineChars="100"/>
              <w:rPr>
                <w:rFonts w:ascii="宋体" w:hAnsi="宋体" w:cs="宋体"/>
                <w:szCs w:val="21"/>
                <w:highlight w:val="none"/>
              </w:rPr>
            </w:pPr>
            <w:r>
              <w:rPr>
                <w:rFonts w:hint="eastAsia" w:ascii="宋体" w:hAnsi="宋体" w:cs="宋体"/>
                <w:szCs w:val="21"/>
                <w:highlight w:val="none"/>
              </w:rPr>
              <w:t>分值构成</w:t>
            </w:r>
          </w:p>
          <w:p>
            <w:pPr>
              <w:spacing w:line="360" w:lineRule="auto"/>
              <w:ind w:right="-512" w:rightChars="-244"/>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总分100分</w:t>
            </w:r>
            <w:r>
              <w:rPr>
                <w:rFonts w:hint="eastAsia" w:ascii="宋体" w:hAnsi="宋体" w:cs="宋体"/>
                <w:szCs w:val="21"/>
                <w:highlight w:val="none"/>
                <w:lang w:eastAsia="zh-CN"/>
              </w:rPr>
              <w:t>）</w:t>
            </w:r>
          </w:p>
        </w:tc>
        <w:tc>
          <w:tcPr>
            <w:tcW w:w="7609" w:type="dxa"/>
            <w:gridSpan w:val="2"/>
            <w:noWrap/>
            <w:vAlign w:val="center"/>
          </w:tcPr>
          <w:p>
            <w:pPr>
              <w:spacing w:line="360" w:lineRule="auto"/>
              <w:ind w:right="-512" w:rightChars="-244" w:firstLine="420" w:firstLineChars="200"/>
              <w:rPr>
                <w:rFonts w:ascii="宋体" w:hAnsi="宋体" w:cs="宋体"/>
                <w:szCs w:val="21"/>
                <w:highlight w:val="none"/>
              </w:rPr>
            </w:pPr>
            <w:r>
              <w:rPr>
                <w:rFonts w:hint="eastAsia" w:ascii="宋体" w:hAnsi="宋体" w:cs="宋体"/>
                <w:szCs w:val="21"/>
                <w:highlight w:val="none"/>
              </w:rPr>
              <w:t>价格分值：</w:t>
            </w:r>
            <w:r>
              <w:rPr>
                <w:rFonts w:hint="eastAsia" w:ascii="宋体" w:hAnsi="宋体" w:cs="宋体"/>
                <w:szCs w:val="21"/>
                <w:highlight w:val="none"/>
                <w:u w:val="single"/>
              </w:rPr>
              <w:t>30</w:t>
            </w:r>
            <w:r>
              <w:rPr>
                <w:rFonts w:hint="eastAsia" w:ascii="宋体" w:hAnsi="宋体" w:cs="宋体"/>
                <w:szCs w:val="21"/>
                <w:highlight w:val="none"/>
              </w:rPr>
              <w:t>分</w:t>
            </w:r>
          </w:p>
          <w:p>
            <w:pPr>
              <w:spacing w:line="360" w:lineRule="auto"/>
              <w:ind w:right="-512" w:rightChars="-244" w:firstLine="420" w:firstLineChars="200"/>
              <w:rPr>
                <w:rFonts w:ascii="宋体" w:hAnsi="宋体" w:cs="宋体"/>
                <w:szCs w:val="21"/>
                <w:highlight w:val="none"/>
              </w:rPr>
            </w:pPr>
            <w:r>
              <w:rPr>
                <w:rFonts w:hint="eastAsia" w:ascii="宋体" w:hAnsi="宋体" w:cs="宋体"/>
                <w:szCs w:val="21"/>
                <w:highlight w:val="none"/>
              </w:rPr>
              <w:t>商务部分：</w:t>
            </w:r>
            <w:r>
              <w:rPr>
                <w:rFonts w:hint="eastAsia" w:ascii="宋体" w:hAnsi="宋体" w:cs="宋体"/>
                <w:szCs w:val="21"/>
                <w:highlight w:val="none"/>
                <w:u w:val="single"/>
              </w:rPr>
              <w:t>20</w:t>
            </w:r>
            <w:r>
              <w:rPr>
                <w:rFonts w:hint="eastAsia" w:ascii="宋体" w:hAnsi="宋体" w:cs="宋体"/>
                <w:szCs w:val="21"/>
                <w:highlight w:val="none"/>
              </w:rPr>
              <w:t>分</w:t>
            </w:r>
          </w:p>
          <w:p>
            <w:pPr>
              <w:spacing w:line="360" w:lineRule="auto"/>
              <w:ind w:right="-512" w:rightChars="-244" w:firstLine="420" w:firstLineChars="200"/>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u w:val="single"/>
              </w:rPr>
              <w:t>50</w:t>
            </w:r>
            <w:r>
              <w:rPr>
                <w:rFonts w:hint="eastAsia" w:ascii="宋体" w:hAnsi="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371" w:type="dxa"/>
            <w:gridSpan w:val="3"/>
            <w:noWrap/>
            <w:vAlign w:val="center"/>
          </w:tcPr>
          <w:p>
            <w:pPr>
              <w:spacing w:line="360" w:lineRule="auto"/>
              <w:ind w:right="-512" w:rightChars="-244"/>
              <w:jc w:val="center"/>
              <w:rPr>
                <w:rFonts w:ascii="宋体" w:hAnsi="宋体" w:cs="宋体"/>
                <w:b/>
                <w:szCs w:val="21"/>
                <w:highlight w:val="none"/>
              </w:rPr>
            </w:pPr>
            <w:r>
              <w:rPr>
                <w:rFonts w:hint="eastAsia" w:ascii="宋体" w:hAnsi="宋体" w:cs="宋体"/>
                <w:b/>
                <w:bCs/>
                <w:szCs w:val="21"/>
                <w:highlight w:val="none"/>
              </w:rPr>
              <w:t>价格部分（满分30分）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ign w:val="center"/>
          </w:tcPr>
          <w:p>
            <w:pPr>
              <w:spacing w:line="360" w:lineRule="auto"/>
              <w:ind w:right="-512" w:rightChars="-244" w:firstLine="211" w:firstLineChars="100"/>
              <w:rPr>
                <w:rFonts w:ascii="宋体" w:hAnsi="宋体" w:cs="宋体"/>
                <w:b/>
                <w:szCs w:val="21"/>
                <w:highlight w:val="none"/>
              </w:rPr>
            </w:pPr>
            <w:r>
              <w:rPr>
                <w:rFonts w:hint="eastAsia" w:ascii="宋体" w:hAnsi="宋体" w:cs="宋体"/>
                <w:b/>
                <w:szCs w:val="21"/>
                <w:highlight w:val="none"/>
              </w:rPr>
              <w:t>评分因素</w:t>
            </w:r>
          </w:p>
        </w:tc>
        <w:tc>
          <w:tcPr>
            <w:tcW w:w="6412" w:type="dxa"/>
            <w:noWrap/>
            <w:vAlign w:val="center"/>
          </w:tcPr>
          <w:p>
            <w:pPr>
              <w:spacing w:line="360" w:lineRule="auto"/>
              <w:ind w:right="-512" w:rightChars="-244"/>
              <w:jc w:val="center"/>
              <w:rPr>
                <w:rFonts w:ascii="宋体" w:hAnsi="宋体" w:cs="宋体"/>
                <w:b/>
                <w:szCs w:val="21"/>
                <w:highlight w:val="none"/>
              </w:rPr>
            </w:pPr>
            <w:r>
              <w:rPr>
                <w:rFonts w:hint="eastAsia" w:ascii="宋体" w:hAnsi="宋体" w:cs="宋体"/>
                <w:b/>
                <w:szCs w:val="21"/>
                <w:highlight w:val="none"/>
              </w:rPr>
              <w:t>评标标准</w:t>
            </w:r>
          </w:p>
        </w:tc>
        <w:tc>
          <w:tcPr>
            <w:tcW w:w="1197" w:type="dxa"/>
            <w:noWrap/>
            <w:vAlign w:val="center"/>
          </w:tcPr>
          <w:p>
            <w:pPr>
              <w:spacing w:line="360" w:lineRule="auto"/>
              <w:ind w:right="-512" w:rightChars="-244" w:firstLine="211" w:firstLineChars="100"/>
              <w:rPr>
                <w:rFonts w:ascii="宋体" w:hAnsi="宋体" w:cs="宋体"/>
                <w:b/>
                <w:szCs w:val="21"/>
                <w:highlight w:val="none"/>
              </w:rPr>
            </w:pPr>
            <w:r>
              <w:rPr>
                <w:rFonts w:hint="eastAsia" w:ascii="宋体" w:hAnsi="宋体" w:cs="宋体"/>
                <w:b/>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62" w:type="dxa"/>
            <w:noWrap/>
            <w:vAlign w:val="center"/>
          </w:tcPr>
          <w:p>
            <w:pPr>
              <w:spacing w:line="360" w:lineRule="auto"/>
              <w:ind w:right="-512" w:rightChars="-244"/>
              <w:rPr>
                <w:rFonts w:ascii="宋体" w:hAnsi="宋体" w:cs="宋体"/>
                <w:szCs w:val="21"/>
                <w:highlight w:val="none"/>
              </w:rPr>
            </w:pPr>
            <w:r>
              <w:rPr>
                <w:rFonts w:hint="eastAsia" w:ascii="宋体" w:hAnsi="宋体" w:cs="宋体"/>
                <w:szCs w:val="21"/>
                <w:highlight w:val="none"/>
              </w:rPr>
              <w:t>最终磋商报价</w:t>
            </w:r>
          </w:p>
          <w:p>
            <w:pPr>
              <w:spacing w:line="360" w:lineRule="auto"/>
              <w:ind w:right="-512" w:rightChars="-244" w:firstLine="210" w:firstLineChars="100"/>
              <w:rPr>
                <w:rFonts w:ascii="宋体" w:hAnsi="宋体" w:cs="宋体"/>
                <w:szCs w:val="21"/>
                <w:highlight w:val="none"/>
              </w:rPr>
            </w:pPr>
            <w:r>
              <w:rPr>
                <w:rFonts w:hint="eastAsia" w:ascii="宋体" w:hAnsi="宋体" w:cs="宋体"/>
                <w:szCs w:val="21"/>
                <w:highlight w:val="none"/>
              </w:rPr>
              <w:t>评分标准</w:t>
            </w:r>
          </w:p>
        </w:tc>
        <w:tc>
          <w:tcPr>
            <w:tcW w:w="6412" w:type="dxa"/>
            <w:noWrap/>
            <w:vAlign w:val="center"/>
          </w:tcPr>
          <w:p>
            <w:pPr>
              <w:pStyle w:val="133"/>
              <w:spacing w:line="360" w:lineRule="auto"/>
              <w:jc w:val="left"/>
              <w:rPr>
                <w:szCs w:val="21"/>
                <w:highlight w:val="none"/>
                <w:lang w:val="en-US" w:bidi="ar-SA"/>
              </w:rPr>
            </w:pPr>
            <w:r>
              <w:rPr>
                <w:rFonts w:hint="eastAsia"/>
                <w:szCs w:val="21"/>
                <w:highlight w:val="none"/>
                <w:lang w:val="en-US" w:bidi="ar-SA"/>
              </w:rPr>
              <w:t>投标报价得分采用低价优先法计算，即满足磋商文件要求且最低的最终磋商报价为磋商基准价，其价格分为满分30分。其他供应商的报价得分计算：</w:t>
            </w:r>
          </w:p>
          <w:p>
            <w:pPr>
              <w:spacing w:line="360" w:lineRule="auto"/>
              <w:rPr>
                <w:rFonts w:ascii="宋体" w:hAnsi="宋体" w:cs="宋体"/>
                <w:szCs w:val="21"/>
                <w:highlight w:val="none"/>
              </w:rPr>
            </w:pPr>
            <w:r>
              <w:rPr>
                <w:rFonts w:hint="eastAsia" w:ascii="宋体" w:hAnsi="宋体" w:cs="宋体"/>
                <w:szCs w:val="21"/>
                <w:highlight w:val="none"/>
              </w:rPr>
              <w:t>报价得分=(磋商基准价／最终磋商报价)×30</w:t>
            </w:r>
          </w:p>
          <w:p>
            <w:pPr>
              <w:pStyle w:val="17"/>
              <w:spacing w:line="360" w:lineRule="auto"/>
              <w:rPr>
                <w:rFonts w:hint="default" w:ascii="宋体"/>
                <w:szCs w:val="21"/>
                <w:highlight w:val="none"/>
              </w:rPr>
            </w:pPr>
            <w:r>
              <w:rPr>
                <w:rFonts w:ascii="宋体"/>
                <w:szCs w:val="21"/>
                <w:highlight w:val="none"/>
              </w:rPr>
              <w:t>计算按四舍五入法则</w:t>
            </w:r>
            <w:r>
              <w:rPr>
                <w:rFonts w:hint="eastAsia" w:ascii="宋体"/>
                <w:szCs w:val="21"/>
                <w:highlight w:val="none"/>
                <w:lang w:eastAsia="zh-CN"/>
              </w:rPr>
              <w:t>，</w:t>
            </w:r>
            <w:r>
              <w:rPr>
                <w:rFonts w:ascii="宋体"/>
                <w:szCs w:val="21"/>
                <w:highlight w:val="none"/>
              </w:rPr>
              <w:t>保留小数点后两位。</w:t>
            </w:r>
          </w:p>
          <w:p>
            <w:pPr>
              <w:spacing w:line="360" w:lineRule="auto"/>
              <w:ind w:right="-512" w:rightChars="-244"/>
              <w:rPr>
                <w:rFonts w:ascii="宋体" w:hAnsi="宋体" w:cs="宋体"/>
                <w:szCs w:val="21"/>
                <w:highlight w:val="none"/>
              </w:rPr>
            </w:pPr>
            <w:r>
              <w:rPr>
                <w:rFonts w:hint="eastAsia" w:ascii="宋体" w:hAnsi="宋体" w:cs="宋体"/>
                <w:szCs w:val="21"/>
                <w:highlight w:val="none"/>
              </w:rPr>
              <w:t>注：磋商小组认为供应商的报价明显低于其他通过符合性</w:t>
            </w:r>
          </w:p>
          <w:p>
            <w:pPr>
              <w:spacing w:line="360" w:lineRule="auto"/>
              <w:ind w:right="-512" w:rightChars="-244"/>
              <w:rPr>
                <w:rFonts w:ascii="宋体" w:hAnsi="宋体" w:cs="宋体"/>
                <w:szCs w:val="21"/>
                <w:highlight w:val="none"/>
              </w:rPr>
            </w:pPr>
            <w:r>
              <w:rPr>
                <w:rFonts w:hint="eastAsia" w:ascii="宋体" w:hAnsi="宋体" w:cs="宋体"/>
                <w:szCs w:val="21"/>
                <w:highlight w:val="none"/>
              </w:rPr>
              <w:t>审查供应商的报价，有可能影响服务质量或者不能诚信履</w:t>
            </w:r>
          </w:p>
          <w:p>
            <w:pPr>
              <w:spacing w:line="360" w:lineRule="auto"/>
              <w:ind w:right="-512" w:rightChars="-244"/>
              <w:rPr>
                <w:rFonts w:ascii="宋体" w:hAnsi="宋体" w:cs="宋体"/>
                <w:szCs w:val="21"/>
                <w:highlight w:val="none"/>
              </w:rPr>
            </w:pPr>
            <w:r>
              <w:rPr>
                <w:rFonts w:hint="eastAsia" w:ascii="宋体" w:hAnsi="宋体" w:cs="宋体"/>
                <w:szCs w:val="21"/>
                <w:highlight w:val="none"/>
              </w:rPr>
              <w:t>约的，应当要求该供应商作出书面说明并提供相关证明材</w:t>
            </w:r>
          </w:p>
          <w:p>
            <w:pPr>
              <w:spacing w:line="360" w:lineRule="auto"/>
              <w:ind w:right="-512" w:rightChars="-244"/>
              <w:rPr>
                <w:rFonts w:ascii="宋体" w:hAnsi="宋体" w:cs="宋体"/>
                <w:szCs w:val="21"/>
                <w:highlight w:val="none"/>
              </w:rPr>
            </w:pPr>
            <w:r>
              <w:rPr>
                <w:rFonts w:hint="eastAsia" w:ascii="宋体" w:hAnsi="宋体" w:cs="宋体"/>
                <w:szCs w:val="21"/>
                <w:highlight w:val="none"/>
              </w:rPr>
              <w:t>料。供应商不能合理说明或者不能提供相关证明材料的，</w:t>
            </w:r>
          </w:p>
          <w:p>
            <w:pPr>
              <w:spacing w:line="360" w:lineRule="auto"/>
              <w:ind w:right="-512" w:rightChars="-244"/>
              <w:rPr>
                <w:rFonts w:ascii="宋体" w:hAnsi="宋体" w:cs="宋体"/>
                <w:szCs w:val="21"/>
                <w:highlight w:val="none"/>
              </w:rPr>
            </w:pPr>
            <w:r>
              <w:rPr>
                <w:rFonts w:hint="eastAsia" w:ascii="宋体" w:hAnsi="宋体" w:cs="宋体"/>
                <w:szCs w:val="21"/>
                <w:highlight w:val="none"/>
              </w:rPr>
              <w:t>按无效标处理。</w:t>
            </w:r>
          </w:p>
        </w:tc>
        <w:tc>
          <w:tcPr>
            <w:tcW w:w="1197" w:type="dxa"/>
            <w:noWrap/>
            <w:vAlign w:val="center"/>
          </w:tcPr>
          <w:p>
            <w:pPr>
              <w:spacing w:line="360" w:lineRule="auto"/>
              <w:ind w:right="-512" w:rightChars="-244" w:firstLine="210" w:firstLineChars="100"/>
              <w:rPr>
                <w:rFonts w:ascii="宋体" w:hAnsi="宋体" w:cs="宋体"/>
                <w:szCs w:val="21"/>
                <w:highlight w:val="none"/>
              </w:rPr>
            </w:pPr>
            <w:r>
              <w:rPr>
                <w:rFonts w:hint="eastAsia" w:ascii="宋体" w:hAnsi="宋体" w:cs="宋体"/>
                <w:szCs w:val="21"/>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371" w:type="dxa"/>
            <w:gridSpan w:val="3"/>
            <w:noWrap/>
            <w:vAlign w:val="center"/>
          </w:tcPr>
          <w:p>
            <w:pPr>
              <w:spacing w:line="360" w:lineRule="auto"/>
              <w:ind w:right="-512" w:rightChars="-244"/>
              <w:jc w:val="center"/>
              <w:rPr>
                <w:rFonts w:ascii="宋体" w:hAnsi="宋体" w:cs="宋体"/>
                <w:b/>
                <w:szCs w:val="21"/>
                <w:highlight w:val="none"/>
              </w:rPr>
            </w:pPr>
            <w:r>
              <w:rPr>
                <w:rFonts w:hint="eastAsia" w:ascii="宋体" w:hAnsi="宋体" w:cs="宋体"/>
                <w:b/>
                <w:szCs w:val="21"/>
                <w:highlight w:val="none"/>
              </w:rPr>
              <w:t>商务部分（满分20分）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ign w:val="center"/>
          </w:tcPr>
          <w:p>
            <w:pPr>
              <w:spacing w:line="360" w:lineRule="auto"/>
              <w:ind w:right="-512" w:rightChars="-244" w:firstLine="211" w:firstLineChars="100"/>
              <w:rPr>
                <w:rFonts w:ascii="宋体" w:hAnsi="宋体" w:cs="宋体"/>
                <w:b/>
                <w:szCs w:val="21"/>
                <w:highlight w:val="none"/>
              </w:rPr>
            </w:pPr>
            <w:r>
              <w:rPr>
                <w:rFonts w:hint="eastAsia" w:ascii="宋体" w:hAnsi="宋体" w:cs="宋体"/>
                <w:b/>
                <w:szCs w:val="21"/>
                <w:highlight w:val="none"/>
              </w:rPr>
              <w:t>评分因素</w:t>
            </w:r>
          </w:p>
        </w:tc>
        <w:tc>
          <w:tcPr>
            <w:tcW w:w="6412" w:type="dxa"/>
            <w:noWrap/>
            <w:vAlign w:val="center"/>
          </w:tcPr>
          <w:p>
            <w:pPr>
              <w:spacing w:line="360" w:lineRule="auto"/>
              <w:ind w:right="-512" w:rightChars="-244"/>
              <w:jc w:val="center"/>
              <w:rPr>
                <w:rFonts w:ascii="宋体" w:hAnsi="宋体" w:cs="宋体"/>
                <w:b/>
                <w:szCs w:val="21"/>
                <w:highlight w:val="none"/>
              </w:rPr>
            </w:pPr>
            <w:r>
              <w:rPr>
                <w:rFonts w:hint="eastAsia" w:ascii="宋体" w:hAnsi="宋体" w:cs="宋体"/>
                <w:b/>
                <w:szCs w:val="21"/>
                <w:highlight w:val="none"/>
              </w:rPr>
              <w:t>评标标准</w:t>
            </w:r>
          </w:p>
        </w:tc>
        <w:tc>
          <w:tcPr>
            <w:tcW w:w="1197" w:type="dxa"/>
            <w:noWrap/>
            <w:vAlign w:val="center"/>
          </w:tcPr>
          <w:p>
            <w:pPr>
              <w:spacing w:line="360" w:lineRule="auto"/>
              <w:ind w:right="-512" w:rightChars="-244" w:firstLine="211" w:firstLineChars="100"/>
              <w:rPr>
                <w:rFonts w:ascii="宋体" w:hAnsi="宋体" w:cs="宋体"/>
                <w:b/>
                <w:szCs w:val="21"/>
                <w:highlight w:val="none"/>
              </w:rPr>
            </w:pPr>
            <w:r>
              <w:rPr>
                <w:rFonts w:hint="eastAsia" w:ascii="宋体" w:hAnsi="宋体" w:cs="宋体"/>
                <w:b/>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jc w:val="center"/>
              <w:rPr>
                <w:rFonts w:ascii="宋体" w:hAnsi="宋体" w:cs="宋体"/>
                <w:kern w:val="0"/>
                <w:szCs w:val="21"/>
                <w:highlight w:val="none"/>
              </w:rPr>
            </w:pPr>
            <w:r>
              <w:rPr>
                <w:rFonts w:hint="eastAsia" w:ascii="宋体" w:hAnsi="宋体" w:cs="宋体"/>
                <w:kern w:val="0"/>
                <w:szCs w:val="21"/>
                <w:highlight w:val="none"/>
              </w:rPr>
              <w:t>企业业绩</w:t>
            </w: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自202</w:t>
            </w:r>
            <w:r>
              <w:rPr>
                <w:rFonts w:hint="eastAsia" w:ascii="宋体" w:hAnsi="宋体" w:cs="宋体"/>
                <w:kern w:val="0"/>
                <w:szCs w:val="21"/>
                <w:highlight w:val="none"/>
                <w:lang w:val="en-US" w:eastAsia="zh-CN"/>
              </w:rPr>
              <w:t>1</w:t>
            </w:r>
            <w:r>
              <w:rPr>
                <w:rFonts w:hint="eastAsia" w:ascii="宋体" w:hAnsi="宋体" w:cs="宋体"/>
                <w:kern w:val="0"/>
                <w:szCs w:val="21"/>
                <w:highlight w:val="none"/>
              </w:rPr>
              <w:t>年1月1日以来（以合同签订时间为准），具有类</w:t>
            </w:r>
          </w:p>
          <w:p>
            <w:pPr>
              <w:spacing w:line="360" w:lineRule="auto"/>
              <w:jc w:val="left"/>
              <w:rPr>
                <w:rFonts w:ascii="宋体" w:hAnsi="宋体" w:cs="宋体"/>
                <w:kern w:val="0"/>
                <w:szCs w:val="21"/>
                <w:highlight w:val="none"/>
              </w:rPr>
            </w:pPr>
            <w:r>
              <w:rPr>
                <w:rFonts w:hint="eastAsia" w:ascii="宋体" w:hAnsi="宋体" w:cs="宋体"/>
                <w:kern w:val="0"/>
                <w:szCs w:val="21"/>
                <w:highlight w:val="none"/>
              </w:rPr>
              <w:t>似项目业绩的每项得5分，本项最高得5分。（须提供中标或成交通知书和合同，附原件扫描件）</w:t>
            </w:r>
          </w:p>
        </w:tc>
        <w:tc>
          <w:tcPr>
            <w:tcW w:w="1197" w:type="dxa"/>
            <w:noWrap/>
            <w:vAlign w:val="center"/>
          </w:tcPr>
          <w:p>
            <w:pPr>
              <w:spacing w:line="360" w:lineRule="auto"/>
              <w:ind w:right="-512" w:rightChars="-244" w:firstLine="210" w:firstLineChars="100"/>
              <w:rPr>
                <w:rFonts w:ascii="宋体" w:hAnsi="宋体" w:cs="宋体"/>
                <w:szCs w:val="21"/>
                <w:highlight w:val="none"/>
                <w:lang w:val="en-GB"/>
              </w:rPr>
            </w:pPr>
            <w:r>
              <w:rPr>
                <w:rFonts w:hint="eastAsia" w:ascii="宋体" w:hAnsi="宋体" w:cs="宋体"/>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jc w:val="center"/>
              <w:rPr>
                <w:rFonts w:ascii="宋体" w:hAnsi="宋体" w:cs="宋体"/>
                <w:kern w:val="0"/>
                <w:szCs w:val="21"/>
                <w:highlight w:val="none"/>
              </w:rPr>
            </w:pPr>
            <w:r>
              <w:rPr>
                <w:rFonts w:hint="eastAsia" w:ascii="宋体" w:hAnsi="宋体" w:cs="宋体"/>
                <w:kern w:val="0"/>
                <w:szCs w:val="21"/>
                <w:highlight w:val="none"/>
              </w:rPr>
              <w:t>专业人员</w:t>
            </w:r>
          </w:p>
          <w:p>
            <w:pPr>
              <w:spacing w:line="360" w:lineRule="auto"/>
              <w:jc w:val="center"/>
              <w:rPr>
                <w:rFonts w:ascii="宋体" w:hAnsi="宋体" w:cs="宋体"/>
                <w:kern w:val="0"/>
                <w:szCs w:val="21"/>
                <w:highlight w:val="none"/>
              </w:rPr>
            </w:pPr>
            <w:r>
              <w:rPr>
                <w:rFonts w:hint="eastAsia" w:ascii="宋体" w:hAnsi="宋体" w:cs="宋体"/>
                <w:kern w:val="0"/>
                <w:szCs w:val="21"/>
                <w:highlight w:val="none"/>
              </w:rPr>
              <w:t>配备</w:t>
            </w: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项目组人员有施工员、质量员、安全员、材料员、资料员的，提供完整的，得5分，每缺一个扣1分，扣完为止。本项最高5分。</w:t>
            </w:r>
          </w:p>
        </w:tc>
        <w:tc>
          <w:tcPr>
            <w:tcW w:w="1197" w:type="dxa"/>
            <w:noWrap/>
            <w:vAlign w:val="center"/>
          </w:tcPr>
          <w:p>
            <w:pPr>
              <w:spacing w:line="360" w:lineRule="auto"/>
              <w:ind w:right="-512" w:rightChars="-244" w:firstLine="210" w:firstLineChars="100"/>
              <w:rPr>
                <w:rFonts w:ascii="宋体" w:hAnsi="宋体" w:cs="宋体"/>
                <w:szCs w:val="21"/>
                <w:highlight w:val="none"/>
              </w:rPr>
            </w:pPr>
            <w:r>
              <w:rPr>
                <w:rFonts w:hint="eastAsia" w:ascii="宋体" w:hAnsi="宋体" w:cs="宋体"/>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762" w:type="dxa"/>
            <w:noWrap/>
            <w:vAlign w:val="center"/>
          </w:tcPr>
          <w:p>
            <w:pPr>
              <w:spacing w:line="360" w:lineRule="auto"/>
              <w:jc w:val="center"/>
              <w:rPr>
                <w:rFonts w:ascii="宋体" w:hAnsi="宋体" w:cs="宋体"/>
                <w:kern w:val="0"/>
                <w:szCs w:val="21"/>
                <w:highlight w:val="none"/>
              </w:rPr>
            </w:pPr>
            <w:r>
              <w:rPr>
                <w:rFonts w:hint="eastAsia" w:ascii="宋体" w:hAnsi="宋体" w:cs="宋体"/>
                <w:kern w:val="0"/>
                <w:szCs w:val="21"/>
                <w:highlight w:val="none"/>
              </w:rPr>
              <w:t>服务承诺</w:t>
            </w: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根据承诺内容及针对采购人排忧解难情况及其他承诺情况等进行对比。</w:t>
            </w:r>
          </w:p>
          <w:p>
            <w:pPr>
              <w:spacing w:line="360" w:lineRule="auto"/>
              <w:jc w:val="left"/>
              <w:rPr>
                <w:rFonts w:ascii="宋体" w:hAnsi="宋体" w:cs="宋体"/>
                <w:kern w:val="0"/>
                <w:szCs w:val="21"/>
                <w:highlight w:val="none"/>
              </w:rPr>
            </w:pPr>
            <w:r>
              <w:rPr>
                <w:rFonts w:hint="eastAsia" w:ascii="宋体" w:hAnsi="宋体" w:cs="宋体"/>
                <w:kern w:val="0"/>
                <w:szCs w:val="21"/>
                <w:highlight w:val="none"/>
              </w:rPr>
              <w:t>优于其他投标人承诺的得10分；</w:t>
            </w:r>
          </w:p>
          <w:p>
            <w:pPr>
              <w:spacing w:line="360" w:lineRule="auto"/>
              <w:jc w:val="left"/>
              <w:rPr>
                <w:rFonts w:ascii="宋体" w:hAnsi="宋体" w:cs="宋体"/>
                <w:kern w:val="0"/>
                <w:szCs w:val="21"/>
                <w:highlight w:val="none"/>
              </w:rPr>
            </w:pPr>
            <w:r>
              <w:rPr>
                <w:rFonts w:hint="eastAsia" w:ascii="宋体" w:hAnsi="宋体" w:cs="宋体"/>
                <w:kern w:val="0"/>
                <w:szCs w:val="21"/>
                <w:highlight w:val="none"/>
              </w:rPr>
              <w:t>比较优秀的得5分；</w:t>
            </w:r>
          </w:p>
          <w:p>
            <w:pPr>
              <w:spacing w:line="360" w:lineRule="auto"/>
              <w:jc w:val="left"/>
              <w:rPr>
                <w:rFonts w:ascii="宋体" w:hAnsi="宋体" w:cs="宋体"/>
                <w:kern w:val="0"/>
                <w:szCs w:val="21"/>
                <w:highlight w:val="none"/>
              </w:rPr>
            </w:pPr>
            <w:r>
              <w:rPr>
                <w:rFonts w:hint="eastAsia" w:ascii="宋体" w:hAnsi="宋体" w:cs="宋体"/>
                <w:kern w:val="0"/>
                <w:szCs w:val="21"/>
                <w:highlight w:val="none"/>
              </w:rPr>
              <w:t>一般得1分；</w:t>
            </w:r>
          </w:p>
          <w:p>
            <w:pPr>
              <w:spacing w:line="360" w:lineRule="auto"/>
              <w:jc w:val="left"/>
              <w:rPr>
                <w:rFonts w:ascii="宋体" w:hAnsi="宋体" w:cs="宋体"/>
                <w:kern w:val="0"/>
                <w:szCs w:val="21"/>
                <w:highlight w:val="none"/>
              </w:rPr>
            </w:pPr>
            <w:r>
              <w:rPr>
                <w:rFonts w:hint="eastAsia" w:ascii="宋体" w:hAnsi="宋体" w:cs="宋体"/>
                <w:kern w:val="0"/>
                <w:szCs w:val="21"/>
                <w:highlight w:val="none"/>
              </w:rPr>
              <w:t>未提供本项承诺的不得分。</w:t>
            </w:r>
          </w:p>
          <w:p>
            <w:pPr>
              <w:spacing w:line="360" w:lineRule="auto"/>
              <w:jc w:val="left"/>
              <w:rPr>
                <w:rFonts w:ascii="宋体" w:hAnsi="宋体" w:cs="宋体"/>
                <w:kern w:val="0"/>
                <w:szCs w:val="21"/>
                <w:highlight w:val="none"/>
              </w:rPr>
            </w:pPr>
            <w:r>
              <w:rPr>
                <w:rFonts w:hint="eastAsia" w:ascii="宋体" w:hAnsi="宋体" w:cs="宋体"/>
                <w:kern w:val="0"/>
                <w:szCs w:val="21"/>
                <w:highlight w:val="none"/>
              </w:rPr>
              <w:t>注：承诺内容必须具有可行性，一旦承诺必须兑现。</w:t>
            </w:r>
          </w:p>
        </w:tc>
        <w:tc>
          <w:tcPr>
            <w:tcW w:w="1197" w:type="dxa"/>
            <w:noWrap/>
            <w:vAlign w:val="center"/>
          </w:tcPr>
          <w:p>
            <w:pPr>
              <w:spacing w:line="360" w:lineRule="auto"/>
              <w:ind w:right="-512" w:rightChars="-244" w:firstLine="210" w:firstLineChars="100"/>
              <w:jc w:val="left"/>
              <w:rPr>
                <w:rFonts w:ascii="宋体" w:hAnsi="宋体" w:cs="宋体"/>
                <w:szCs w:val="21"/>
                <w:highlight w:val="none"/>
              </w:rPr>
            </w:pPr>
            <w:r>
              <w:rPr>
                <w:rFonts w:hint="eastAsia" w:ascii="宋体" w:hAnsi="宋体" w:cs="宋体"/>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371" w:type="dxa"/>
            <w:gridSpan w:val="3"/>
            <w:noWrap/>
            <w:vAlign w:val="center"/>
          </w:tcPr>
          <w:p>
            <w:pPr>
              <w:spacing w:line="360" w:lineRule="auto"/>
              <w:ind w:right="-512" w:rightChars="-244"/>
              <w:jc w:val="center"/>
              <w:rPr>
                <w:rFonts w:ascii="宋体" w:hAnsi="宋体" w:cs="宋体"/>
                <w:b/>
                <w:szCs w:val="21"/>
                <w:highlight w:val="none"/>
              </w:rPr>
            </w:pPr>
            <w:r>
              <w:rPr>
                <w:rFonts w:hint="eastAsia" w:ascii="宋体" w:hAnsi="宋体" w:cs="宋体"/>
                <w:b/>
                <w:szCs w:val="21"/>
                <w:highlight w:val="none"/>
              </w:rPr>
              <w:t>技术部分（满分50分）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62" w:type="dxa"/>
            <w:noWrap/>
            <w:vAlign w:val="center"/>
          </w:tcPr>
          <w:p>
            <w:pPr>
              <w:spacing w:line="360" w:lineRule="auto"/>
              <w:ind w:right="-512" w:rightChars="-244" w:firstLine="211" w:firstLineChars="100"/>
              <w:rPr>
                <w:rFonts w:ascii="宋体" w:hAnsi="宋体" w:cs="宋体"/>
                <w:b/>
                <w:szCs w:val="21"/>
                <w:highlight w:val="none"/>
              </w:rPr>
            </w:pPr>
            <w:r>
              <w:rPr>
                <w:rFonts w:hint="eastAsia" w:ascii="宋体" w:hAnsi="宋体" w:cs="宋体"/>
                <w:b/>
                <w:szCs w:val="21"/>
                <w:highlight w:val="none"/>
              </w:rPr>
              <w:t>评分因素</w:t>
            </w:r>
          </w:p>
        </w:tc>
        <w:tc>
          <w:tcPr>
            <w:tcW w:w="6412" w:type="dxa"/>
            <w:noWrap/>
            <w:vAlign w:val="center"/>
          </w:tcPr>
          <w:p>
            <w:pPr>
              <w:spacing w:line="360" w:lineRule="auto"/>
              <w:ind w:right="-512" w:rightChars="-244"/>
              <w:jc w:val="center"/>
              <w:rPr>
                <w:rFonts w:ascii="宋体" w:hAnsi="宋体" w:cs="宋体"/>
                <w:b/>
                <w:szCs w:val="21"/>
                <w:highlight w:val="none"/>
              </w:rPr>
            </w:pPr>
            <w:r>
              <w:rPr>
                <w:rFonts w:hint="eastAsia" w:ascii="宋体" w:hAnsi="宋体" w:cs="宋体"/>
                <w:b/>
                <w:szCs w:val="21"/>
                <w:highlight w:val="none"/>
              </w:rPr>
              <w:t>评标标准</w:t>
            </w:r>
          </w:p>
        </w:tc>
        <w:tc>
          <w:tcPr>
            <w:tcW w:w="1197" w:type="dxa"/>
            <w:noWrap/>
            <w:vAlign w:val="center"/>
          </w:tcPr>
          <w:p>
            <w:pPr>
              <w:spacing w:line="360" w:lineRule="auto"/>
              <w:ind w:right="-512" w:rightChars="-244" w:firstLine="211" w:firstLineChars="100"/>
              <w:rPr>
                <w:rFonts w:ascii="宋体" w:hAnsi="宋体" w:cs="宋体"/>
                <w:b/>
                <w:szCs w:val="21"/>
                <w:highlight w:val="none"/>
              </w:rPr>
            </w:pPr>
            <w:r>
              <w:rPr>
                <w:rFonts w:hint="eastAsia" w:ascii="宋体" w:hAnsi="宋体" w:cs="宋体"/>
                <w:b/>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主要施工方案与技术措施</w:t>
            </w:r>
          </w:p>
        </w:tc>
        <w:tc>
          <w:tcPr>
            <w:tcW w:w="6412" w:type="dxa"/>
            <w:noWrap/>
            <w:vAlign w:val="center"/>
          </w:tcPr>
          <w:p>
            <w:pPr>
              <w:spacing w:line="360" w:lineRule="auto"/>
              <w:jc w:val="left"/>
              <w:rPr>
                <w:rFonts w:ascii="宋体" w:hAnsi="宋体" w:cs="宋体"/>
                <w:szCs w:val="21"/>
                <w:highlight w:val="none"/>
              </w:rPr>
            </w:pPr>
            <w:r>
              <w:rPr>
                <w:rFonts w:hint="eastAsia" w:ascii="宋体" w:hAnsi="宋体" w:cs="宋体"/>
                <w:szCs w:val="21"/>
                <w:highlight w:val="none"/>
              </w:rPr>
              <w:t>施工方案与技术措施（含工程特点、施工重点与难点及绿色施工）总体安排合理，运用先进、合理的施工工艺、施工机械；对施工难点有先进和合理的建议。</w:t>
            </w:r>
          </w:p>
          <w:p>
            <w:pPr>
              <w:spacing w:line="360" w:lineRule="auto"/>
              <w:jc w:val="left"/>
              <w:rPr>
                <w:rFonts w:ascii="宋体" w:hAnsi="宋体" w:cs="宋体"/>
                <w:szCs w:val="21"/>
                <w:highlight w:val="none"/>
              </w:rPr>
            </w:pPr>
            <w:r>
              <w:rPr>
                <w:rFonts w:hint="eastAsia" w:ascii="宋体" w:hAnsi="宋体" w:cs="宋体"/>
                <w:szCs w:val="21"/>
                <w:highlight w:val="none"/>
              </w:rPr>
              <w:t>施工方案与技术措施制定合理、科学、可行性优秀者得8分；</w:t>
            </w:r>
          </w:p>
          <w:p>
            <w:pPr>
              <w:spacing w:line="360" w:lineRule="auto"/>
              <w:jc w:val="left"/>
              <w:rPr>
                <w:rFonts w:ascii="宋体" w:hAnsi="宋体" w:cs="宋体"/>
                <w:szCs w:val="21"/>
                <w:highlight w:val="none"/>
              </w:rPr>
            </w:pPr>
            <w:r>
              <w:rPr>
                <w:rFonts w:hint="eastAsia" w:ascii="宋体" w:hAnsi="宋体" w:cs="宋体"/>
                <w:szCs w:val="21"/>
                <w:highlight w:val="none"/>
              </w:rPr>
              <w:t>施工方案与技术措施制定合理、可行性良好者得4分；</w:t>
            </w:r>
          </w:p>
          <w:p>
            <w:pPr>
              <w:spacing w:line="360" w:lineRule="auto"/>
              <w:jc w:val="left"/>
              <w:rPr>
                <w:rFonts w:ascii="宋体" w:hAnsi="宋体" w:cs="宋体"/>
                <w:szCs w:val="21"/>
                <w:highlight w:val="none"/>
              </w:rPr>
            </w:pPr>
            <w:r>
              <w:rPr>
                <w:rFonts w:hint="eastAsia" w:ascii="宋体" w:hAnsi="宋体" w:cs="宋体"/>
                <w:szCs w:val="21"/>
                <w:highlight w:val="none"/>
              </w:rPr>
              <w:t>施工方案与技术措施制定不合理或无可行性得1分；</w:t>
            </w:r>
          </w:p>
          <w:p>
            <w:pPr>
              <w:spacing w:line="360" w:lineRule="auto"/>
              <w:jc w:val="left"/>
              <w:rPr>
                <w:rFonts w:ascii="宋体" w:hAnsi="宋体" w:cs="宋体"/>
                <w:kern w:val="0"/>
                <w:szCs w:val="21"/>
                <w:highlight w:val="none"/>
              </w:rPr>
            </w:pPr>
            <w:r>
              <w:rPr>
                <w:rFonts w:hint="eastAsia" w:ascii="宋体" w:hAnsi="宋体" w:cs="宋体"/>
                <w:szCs w:val="21"/>
                <w:highlight w:val="none"/>
              </w:rPr>
              <w:t>未提供者得0分。</w:t>
            </w:r>
          </w:p>
        </w:tc>
        <w:tc>
          <w:tcPr>
            <w:tcW w:w="1197"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质量管理体系与措施</w:t>
            </w: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组织机构形式，指挥系统、质量监控系统、联络协调系统，对项目提出先进、可行、具体的保证措施。主体结构质量保证措施完整得力、经济、安全、切实可行。主体结构、装饰装修按照工程建设强制性标准和其他技术标准施工，不得偷工减料。</w:t>
            </w:r>
          </w:p>
          <w:p>
            <w:pPr>
              <w:spacing w:line="360" w:lineRule="auto"/>
              <w:jc w:val="left"/>
              <w:rPr>
                <w:rFonts w:ascii="宋体" w:hAnsi="宋体" w:cs="宋体"/>
                <w:szCs w:val="21"/>
                <w:highlight w:val="none"/>
              </w:rPr>
            </w:pPr>
            <w:r>
              <w:rPr>
                <w:rFonts w:hint="eastAsia" w:ascii="宋体" w:hAnsi="宋体" w:cs="宋体"/>
                <w:szCs w:val="21"/>
                <w:highlight w:val="none"/>
              </w:rPr>
              <w:t>质量管理体系与措施制定合理、科学、可行性优秀者得7分；</w:t>
            </w:r>
          </w:p>
          <w:p>
            <w:pPr>
              <w:spacing w:line="360" w:lineRule="auto"/>
              <w:jc w:val="left"/>
              <w:rPr>
                <w:rFonts w:ascii="宋体" w:hAnsi="宋体" w:cs="宋体"/>
                <w:szCs w:val="21"/>
                <w:highlight w:val="none"/>
              </w:rPr>
            </w:pPr>
            <w:r>
              <w:rPr>
                <w:rFonts w:hint="eastAsia" w:ascii="宋体" w:hAnsi="宋体" w:cs="宋体"/>
                <w:szCs w:val="21"/>
                <w:highlight w:val="none"/>
              </w:rPr>
              <w:t>质量管理体系与措施制定合理、可行性良好者得3分；</w:t>
            </w:r>
          </w:p>
          <w:p>
            <w:pPr>
              <w:spacing w:line="360" w:lineRule="auto"/>
              <w:jc w:val="left"/>
              <w:rPr>
                <w:rFonts w:ascii="宋体" w:hAnsi="宋体" w:cs="宋体"/>
                <w:szCs w:val="21"/>
                <w:highlight w:val="none"/>
              </w:rPr>
            </w:pPr>
            <w:r>
              <w:rPr>
                <w:rFonts w:hint="eastAsia" w:ascii="宋体" w:hAnsi="宋体" w:cs="宋体"/>
                <w:szCs w:val="21"/>
                <w:highlight w:val="none"/>
              </w:rPr>
              <w:t>质量管理体系与措施不合理或无可行性得1分；</w:t>
            </w:r>
          </w:p>
          <w:p>
            <w:pPr>
              <w:pStyle w:val="35"/>
              <w:spacing w:line="360" w:lineRule="auto"/>
              <w:ind w:firstLine="0" w:firstLineChars="0"/>
              <w:rPr>
                <w:rFonts w:hint="default" w:ascii="宋体"/>
                <w:szCs w:val="21"/>
                <w:highlight w:val="none"/>
              </w:rPr>
            </w:pPr>
            <w:r>
              <w:rPr>
                <w:rFonts w:ascii="宋体"/>
                <w:szCs w:val="21"/>
                <w:highlight w:val="none"/>
              </w:rPr>
              <w:t>未提供者得0分。</w:t>
            </w:r>
          </w:p>
        </w:tc>
        <w:tc>
          <w:tcPr>
            <w:tcW w:w="1197"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安全管理体系与措施</w:t>
            </w:r>
          </w:p>
        </w:tc>
        <w:tc>
          <w:tcPr>
            <w:tcW w:w="6412" w:type="dxa"/>
            <w:noWrap/>
          </w:tcPr>
          <w:p>
            <w:pPr>
              <w:spacing w:line="360" w:lineRule="auto"/>
              <w:jc w:val="left"/>
              <w:rPr>
                <w:rFonts w:ascii="宋体" w:hAnsi="宋体" w:cs="宋体"/>
                <w:szCs w:val="21"/>
                <w:highlight w:val="none"/>
              </w:rPr>
            </w:pPr>
            <w:r>
              <w:rPr>
                <w:rFonts w:hint="eastAsia" w:ascii="宋体" w:hAnsi="宋体" w:cs="宋体"/>
                <w:szCs w:val="21"/>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p>
            <w:pPr>
              <w:spacing w:line="360" w:lineRule="auto"/>
              <w:jc w:val="left"/>
              <w:rPr>
                <w:rFonts w:ascii="宋体" w:hAnsi="宋体" w:cs="宋体"/>
                <w:szCs w:val="21"/>
                <w:highlight w:val="none"/>
              </w:rPr>
            </w:pPr>
            <w:r>
              <w:rPr>
                <w:rFonts w:hint="eastAsia" w:ascii="宋体" w:hAnsi="宋体" w:cs="宋体"/>
                <w:szCs w:val="21"/>
                <w:highlight w:val="none"/>
              </w:rPr>
              <w:t>安全管理体系与措施制定合理、科学、可行性优秀者得7分；</w:t>
            </w:r>
          </w:p>
          <w:p>
            <w:pPr>
              <w:spacing w:line="360" w:lineRule="auto"/>
              <w:jc w:val="left"/>
              <w:rPr>
                <w:rFonts w:ascii="宋体" w:hAnsi="宋体" w:cs="宋体"/>
                <w:szCs w:val="21"/>
                <w:highlight w:val="none"/>
              </w:rPr>
            </w:pPr>
            <w:r>
              <w:rPr>
                <w:rFonts w:hint="eastAsia" w:ascii="宋体" w:hAnsi="宋体" w:cs="宋体"/>
                <w:szCs w:val="21"/>
                <w:highlight w:val="none"/>
              </w:rPr>
              <w:t>安全管理体系与措施制定合理、可行性良好者得3分；</w:t>
            </w:r>
          </w:p>
          <w:p>
            <w:pPr>
              <w:spacing w:line="360" w:lineRule="auto"/>
              <w:jc w:val="left"/>
              <w:rPr>
                <w:rFonts w:ascii="宋体" w:hAnsi="宋体" w:cs="宋体"/>
                <w:szCs w:val="21"/>
                <w:highlight w:val="none"/>
              </w:rPr>
            </w:pPr>
            <w:r>
              <w:rPr>
                <w:rFonts w:hint="eastAsia" w:ascii="宋体" w:hAnsi="宋体" w:cs="宋体"/>
                <w:szCs w:val="21"/>
                <w:highlight w:val="none"/>
              </w:rPr>
              <w:t>安全管理体系与措施不合理或无可行性得1分；</w:t>
            </w:r>
          </w:p>
          <w:p>
            <w:pPr>
              <w:pStyle w:val="35"/>
              <w:spacing w:line="360" w:lineRule="auto"/>
              <w:ind w:firstLine="0" w:firstLineChars="0"/>
              <w:rPr>
                <w:rFonts w:hint="default" w:ascii="宋体"/>
                <w:szCs w:val="21"/>
                <w:highlight w:val="none"/>
              </w:rPr>
            </w:pPr>
            <w:r>
              <w:rPr>
                <w:rFonts w:ascii="宋体"/>
                <w:szCs w:val="21"/>
                <w:highlight w:val="none"/>
              </w:rPr>
              <w:t>未提供者得0分。</w:t>
            </w:r>
          </w:p>
        </w:tc>
        <w:tc>
          <w:tcPr>
            <w:tcW w:w="1197"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pStyle w:val="17"/>
              <w:spacing w:after="0" w:line="360" w:lineRule="auto"/>
              <w:jc w:val="center"/>
              <w:rPr>
                <w:rFonts w:hint="default" w:ascii="宋体"/>
                <w:szCs w:val="21"/>
                <w:highlight w:val="none"/>
              </w:rPr>
            </w:pPr>
            <w:r>
              <w:rPr>
                <w:rFonts w:ascii="宋体"/>
                <w:szCs w:val="21"/>
                <w:highlight w:val="none"/>
              </w:rPr>
              <w:t>文明施工、环境保护管理体系及施工现场扬尘治理措施</w:t>
            </w:r>
          </w:p>
          <w:p>
            <w:pPr>
              <w:widowControl/>
              <w:spacing w:line="360" w:lineRule="auto"/>
              <w:jc w:val="center"/>
              <w:rPr>
                <w:rFonts w:ascii="宋体" w:hAnsi="宋体" w:cs="宋体"/>
                <w:szCs w:val="21"/>
                <w:highlight w:val="none"/>
              </w:rPr>
            </w:pP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p>
            <w:pPr>
              <w:spacing w:line="360" w:lineRule="auto"/>
              <w:jc w:val="left"/>
              <w:rPr>
                <w:rFonts w:ascii="宋体" w:hAnsi="宋体" w:cs="宋体"/>
                <w:szCs w:val="21"/>
                <w:highlight w:val="none"/>
              </w:rPr>
            </w:pPr>
            <w:r>
              <w:rPr>
                <w:rFonts w:hint="eastAsia" w:ascii="宋体" w:hAnsi="宋体" w:cs="宋体"/>
                <w:szCs w:val="21"/>
                <w:highlight w:val="none"/>
              </w:rPr>
              <w:t>文明施工、环境保护管理体系及施工现场扬尘治理措施制定合理、科学、可行性优秀者得7分；</w:t>
            </w:r>
          </w:p>
          <w:p>
            <w:pPr>
              <w:spacing w:line="360" w:lineRule="auto"/>
              <w:jc w:val="left"/>
              <w:rPr>
                <w:rFonts w:ascii="宋体" w:hAnsi="宋体" w:cs="宋体"/>
                <w:szCs w:val="21"/>
                <w:highlight w:val="none"/>
              </w:rPr>
            </w:pPr>
            <w:r>
              <w:rPr>
                <w:rFonts w:hint="eastAsia" w:ascii="宋体" w:hAnsi="宋体" w:cs="宋体"/>
                <w:szCs w:val="21"/>
                <w:highlight w:val="none"/>
              </w:rPr>
              <w:t>文明施工、环境保护管理体系及施工现场扬尘治理措施制定合理、可行性良好者得3分；</w:t>
            </w:r>
          </w:p>
          <w:p>
            <w:pPr>
              <w:spacing w:line="360" w:lineRule="auto"/>
              <w:jc w:val="left"/>
              <w:rPr>
                <w:rFonts w:ascii="宋体" w:hAnsi="宋体" w:cs="宋体"/>
                <w:szCs w:val="21"/>
                <w:highlight w:val="none"/>
              </w:rPr>
            </w:pPr>
            <w:r>
              <w:rPr>
                <w:rFonts w:hint="eastAsia" w:ascii="宋体" w:hAnsi="宋体" w:cs="宋体"/>
                <w:szCs w:val="21"/>
                <w:highlight w:val="none"/>
              </w:rPr>
              <w:t>文明施工、环境保护管理体系及施工现场扬尘治理措施不合理或无可行性得1分；</w:t>
            </w:r>
          </w:p>
          <w:p>
            <w:pPr>
              <w:pStyle w:val="35"/>
              <w:spacing w:line="360" w:lineRule="auto"/>
              <w:ind w:firstLine="0" w:firstLineChars="0"/>
              <w:rPr>
                <w:rFonts w:hint="default" w:ascii="宋体"/>
                <w:szCs w:val="21"/>
                <w:highlight w:val="none"/>
              </w:rPr>
            </w:pPr>
            <w:r>
              <w:rPr>
                <w:rFonts w:ascii="宋体"/>
                <w:szCs w:val="21"/>
                <w:highlight w:val="none"/>
              </w:rPr>
              <w:t>未提供者得0分。</w:t>
            </w:r>
          </w:p>
        </w:tc>
        <w:tc>
          <w:tcPr>
            <w:tcW w:w="1197"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工期保证措施</w:t>
            </w: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1、工期承诺满足招标文件要求，工期保证措施合理且有针对性，有具体的违约责任承诺</w:t>
            </w:r>
            <w:r>
              <w:rPr>
                <w:rFonts w:hint="eastAsia" w:ascii="宋体" w:hAnsi="宋体" w:cs="宋体"/>
                <w:szCs w:val="21"/>
                <w:highlight w:val="none"/>
              </w:rPr>
              <w:t>得7分；</w:t>
            </w:r>
          </w:p>
          <w:p>
            <w:pPr>
              <w:widowControl/>
              <w:spacing w:line="360" w:lineRule="auto"/>
              <w:jc w:val="left"/>
              <w:rPr>
                <w:rFonts w:ascii="宋体" w:hAnsi="宋体" w:cs="宋体"/>
                <w:szCs w:val="21"/>
                <w:highlight w:val="none"/>
              </w:rPr>
            </w:pPr>
            <w:r>
              <w:rPr>
                <w:rFonts w:hint="eastAsia" w:ascii="宋体" w:hAnsi="宋体" w:cs="宋体"/>
                <w:kern w:val="0"/>
                <w:szCs w:val="21"/>
                <w:highlight w:val="none"/>
              </w:rPr>
              <w:t>2、工期承诺满足招标文件要求，工期保证措施基本合理，有具体的违约责任承诺</w:t>
            </w:r>
            <w:r>
              <w:rPr>
                <w:rFonts w:hint="eastAsia" w:ascii="宋体" w:hAnsi="宋体" w:cs="宋体"/>
                <w:szCs w:val="21"/>
                <w:highlight w:val="none"/>
              </w:rPr>
              <w:t>得3分；</w:t>
            </w:r>
          </w:p>
          <w:p>
            <w:pPr>
              <w:spacing w:line="360" w:lineRule="auto"/>
              <w:jc w:val="left"/>
              <w:rPr>
                <w:highlight w:val="none"/>
              </w:rPr>
            </w:pPr>
            <w:r>
              <w:rPr>
                <w:rFonts w:hint="eastAsia"/>
                <w:highlight w:val="none"/>
              </w:rPr>
              <w:t>3、</w:t>
            </w:r>
            <w:r>
              <w:rPr>
                <w:rFonts w:hint="eastAsia" w:ascii="宋体" w:hAnsi="宋体" w:cs="宋体"/>
                <w:kern w:val="0"/>
                <w:szCs w:val="21"/>
                <w:highlight w:val="none"/>
              </w:rPr>
              <w:t>工期保证措施</w:t>
            </w:r>
            <w:r>
              <w:rPr>
                <w:rFonts w:hint="eastAsia" w:ascii="宋体" w:hAnsi="宋体" w:cs="宋体"/>
                <w:szCs w:val="21"/>
                <w:highlight w:val="none"/>
              </w:rPr>
              <w:t>不合理或无可行性得1分；</w:t>
            </w:r>
          </w:p>
          <w:p>
            <w:pPr>
              <w:pStyle w:val="35"/>
              <w:spacing w:line="360" w:lineRule="auto"/>
              <w:ind w:firstLine="0" w:firstLineChars="0"/>
              <w:rPr>
                <w:rFonts w:hint="default" w:ascii="宋体"/>
                <w:szCs w:val="21"/>
                <w:highlight w:val="none"/>
              </w:rPr>
            </w:pPr>
            <w:r>
              <w:rPr>
                <w:rFonts w:ascii="宋体"/>
                <w:szCs w:val="21"/>
                <w:highlight w:val="none"/>
              </w:rPr>
              <w:t>未提供者得0分。</w:t>
            </w:r>
          </w:p>
        </w:tc>
        <w:tc>
          <w:tcPr>
            <w:tcW w:w="1197" w:type="dxa"/>
            <w:noWrap/>
            <w:vAlign w:val="center"/>
          </w:tcPr>
          <w:p>
            <w:pPr>
              <w:spacing w:line="360" w:lineRule="auto"/>
              <w:jc w:val="center"/>
              <w:rPr>
                <w:rFonts w:ascii="宋体" w:hAnsi="宋体" w:cs="宋体"/>
                <w:szCs w:val="21"/>
                <w:highlight w:val="none"/>
              </w:rPr>
            </w:pPr>
            <w:r>
              <w:rPr>
                <w:rFonts w:hint="eastAsia" w:ascii="宋体" w:hAnsi="宋体" w:cs="宋体"/>
                <w:kern w:val="0"/>
                <w:szCs w:val="21"/>
                <w:highlight w:val="none"/>
                <w:lang w:bidi="en-US"/>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widowControl/>
              <w:spacing w:line="360" w:lineRule="auto"/>
              <w:jc w:val="center"/>
              <w:rPr>
                <w:rFonts w:ascii="宋体" w:hAnsi="宋体" w:cs="宋体"/>
                <w:szCs w:val="21"/>
                <w:highlight w:val="none"/>
              </w:rPr>
            </w:pPr>
            <w:r>
              <w:rPr>
                <w:rFonts w:hint="eastAsia" w:ascii="宋体" w:hAnsi="宋体" w:cs="宋体"/>
                <w:kern w:val="0"/>
                <w:szCs w:val="21"/>
                <w:highlight w:val="none"/>
              </w:rPr>
              <w:t>技术创新的应用实施措施</w:t>
            </w: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（1）节能减排、（2）绿色施工、（3）工艺创新、（4）装配式建筑等技术创新的应用实施措施符合工程情况，具有针对性、可行性、经济适用性。</w:t>
            </w:r>
          </w:p>
          <w:p>
            <w:pPr>
              <w:spacing w:line="360" w:lineRule="auto"/>
              <w:jc w:val="left"/>
              <w:rPr>
                <w:rFonts w:ascii="宋体" w:hAnsi="宋体" w:cs="宋体"/>
                <w:szCs w:val="21"/>
                <w:highlight w:val="none"/>
              </w:rPr>
            </w:pPr>
            <w:r>
              <w:rPr>
                <w:rFonts w:hint="eastAsia" w:ascii="宋体" w:hAnsi="宋体" w:cs="宋体"/>
                <w:kern w:val="0"/>
                <w:szCs w:val="21"/>
                <w:highlight w:val="none"/>
              </w:rPr>
              <w:t>技术创新的应用实施措施</w:t>
            </w:r>
            <w:r>
              <w:rPr>
                <w:rFonts w:hint="eastAsia" w:ascii="宋体" w:hAnsi="宋体" w:cs="宋体"/>
                <w:szCs w:val="21"/>
                <w:highlight w:val="none"/>
              </w:rPr>
              <w:t>制定合理、科学、可行性优秀者得7分；</w:t>
            </w:r>
          </w:p>
          <w:p>
            <w:pPr>
              <w:spacing w:line="360" w:lineRule="auto"/>
              <w:jc w:val="left"/>
              <w:rPr>
                <w:rFonts w:ascii="宋体" w:hAnsi="宋体" w:cs="宋体"/>
                <w:szCs w:val="21"/>
                <w:highlight w:val="none"/>
              </w:rPr>
            </w:pPr>
            <w:r>
              <w:rPr>
                <w:rFonts w:hint="eastAsia" w:ascii="宋体" w:hAnsi="宋体" w:cs="宋体"/>
                <w:kern w:val="0"/>
                <w:szCs w:val="21"/>
                <w:highlight w:val="none"/>
              </w:rPr>
              <w:t>技术创新的应用实施措施</w:t>
            </w:r>
            <w:r>
              <w:rPr>
                <w:rFonts w:hint="eastAsia" w:ascii="宋体" w:hAnsi="宋体" w:cs="宋体"/>
                <w:szCs w:val="21"/>
                <w:highlight w:val="none"/>
              </w:rPr>
              <w:t>制定合理、可行性良好者得3分；</w:t>
            </w:r>
          </w:p>
          <w:p>
            <w:pPr>
              <w:spacing w:line="360" w:lineRule="auto"/>
              <w:jc w:val="left"/>
              <w:rPr>
                <w:rFonts w:ascii="宋体" w:hAnsi="宋体" w:cs="宋体"/>
                <w:szCs w:val="21"/>
                <w:highlight w:val="none"/>
              </w:rPr>
            </w:pPr>
            <w:r>
              <w:rPr>
                <w:rFonts w:hint="eastAsia" w:ascii="宋体" w:hAnsi="宋体" w:cs="宋体"/>
                <w:kern w:val="0"/>
                <w:szCs w:val="21"/>
                <w:highlight w:val="none"/>
              </w:rPr>
              <w:t>技术创新的应用实施措施</w:t>
            </w:r>
            <w:r>
              <w:rPr>
                <w:rFonts w:hint="eastAsia" w:ascii="宋体" w:hAnsi="宋体" w:cs="宋体"/>
                <w:szCs w:val="21"/>
                <w:highlight w:val="none"/>
              </w:rPr>
              <w:t>不合理或无可行性得1分；</w:t>
            </w:r>
          </w:p>
          <w:p>
            <w:pPr>
              <w:pStyle w:val="35"/>
              <w:spacing w:line="360" w:lineRule="auto"/>
              <w:ind w:firstLine="0" w:firstLineChars="0"/>
              <w:rPr>
                <w:rFonts w:hint="default" w:ascii="宋体"/>
                <w:szCs w:val="21"/>
                <w:highlight w:val="none"/>
              </w:rPr>
            </w:pPr>
            <w:r>
              <w:rPr>
                <w:rFonts w:ascii="宋体"/>
                <w:szCs w:val="21"/>
                <w:highlight w:val="none"/>
              </w:rPr>
              <w:t>未提供者得0分。</w:t>
            </w:r>
          </w:p>
        </w:tc>
        <w:tc>
          <w:tcPr>
            <w:tcW w:w="1197" w:type="dxa"/>
            <w:noWrap/>
            <w:vAlign w:val="center"/>
          </w:tcPr>
          <w:p>
            <w:pPr>
              <w:spacing w:line="360" w:lineRule="auto"/>
              <w:jc w:val="center"/>
              <w:rPr>
                <w:rFonts w:ascii="宋体" w:hAnsi="宋体" w:cs="宋体"/>
                <w:szCs w:val="21"/>
                <w:highlight w:val="none"/>
              </w:rPr>
            </w:pPr>
            <w:r>
              <w:rPr>
                <w:rFonts w:hint="eastAsia" w:ascii="宋体" w:hAnsi="宋体" w:cs="宋体"/>
                <w:kern w:val="0"/>
                <w:szCs w:val="21"/>
                <w:highlight w:val="none"/>
                <w:lang w:bidi="en-US"/>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762" w:type="dxa"/>
            <w:noWrap/>
            <w:vAlign w:val="center"/>
          </w:tcPr>
          <w:p>
            <w:pPr>
              <w:tabs>
                <w:tab w:val="left" w:pos="525"/>
                <w:tab w:val="left" w:pos="1050"/>
              </w:tabs>
              <w:spacing w:line="360" w:lineRule="auto"/>
              <w:jc w:val="center"/>
              <w:rPr>
                <w:rFonts w:ascii="宋体" w:hAnsi="宋体" w:cs="宋体"/>
                <w:szCs w:val="21"/>
                <w:highlight w:val="none"/>
              </w:rPr>
            </w:pPr>
            <w:r>
              <w:rPr>
                <w:rFonts w:hint="eastAsia" w:ascii="宋体" w:hAnsi="宋体" w:cs="宋体"/>
                <w:szCs w:val="21"/>
                <w:highlight w:val="none"/>
              </w:rPr>
              <w:t>风险管理措施</w:t>
            </w:r>
          </w:p>
        </w:tc>
        <w:tc>
          <w:tcPr>
            <w:tcW w:w="6412" w:type="dxa"/>
            <w:noWrap/>
            <w:vAlign w:val="center"/>
          </w:tcPr>
          <w:p>
            <w:pPr>
              <w:spacing w:line="360" w:lineRule="auto"/>
              <w:jc w:val="left"/>
              <w:rPr>
                <w:rFonts w:ascii="宋体" w:hAnsi="宋体" w:cs="宋体"/>
                <w:kern w:val="0"/>
                <w:szCs w:val="21"/>
                <w:highlight w:val="none"/>
              </w:rPr>
            </w:pPr>
            <w:r>
              <w:rPr>
                <w:rFonts w:hint="eastAsia" w:ascii="宋体" w:hAnsi="宋体" w:cs="宋体"/>
                <w:kern w:val="0"/>
                <w:szCs w:val="21"/>
                <w:highlight w:val="none"/>
              </w:rPr>
              <w:t>风险防控管理措施齐全，风险预控符合规范要求，风险控制要点定位准确，各阶段风险控制及应急措施得力。</w:t>
            </w:r>
          </w:p>
          <w:p>
            <w:pPr>
              <w:spacing w:line="360" w:lineRule="auto"/>
              <w:jc w:val="left"/>
              <w:rPr>
                <w:rFonts w:ascii="宋体" w:hAnsi="宋体" w:cs="宋体"/>
                <w:szCs w:val="21"/>
                <w:highlight w:val="none"/>
              </w:rPr>
            </w:pPr>
            <w:r>
              <w:rPr>
                <w:rFonts w:hint="eastAsia" w:ascii="宋体" w:hAnsi="宋体" w:cs="宋体"/>
                <w:szCs w:val="21"/>
                <w:highlight w:val="none"/>
              </w:rPr>
              <w:t>风险管理措施制定合理、科学、可行性优秀者得7分；</w:t>
            </w:r>
          </w:p>
          <w:p>
            <w:pPr>
              <w:spacing w:line="360" w:lineRule="auto"/>
              <w:jc w:val="left"/>
              <w:rPr>
                <w:rFonts w:ascii="宋体" w:hAnsi="宋体" w:cs="宋体"/>
                <w:szCs w:val="21"/>
                <w:highlight w:val="none"/>
              </w:rPr>
            </w:pPr>
            <w:r>
              <w:rPr>
                <w:rFonts w:hint="eastAsia" w:ascii="宋体" w:hAnsi="宋体" w:cs="宋体"/>
                <w:szCs w:val="21"/>
                <w:highlight w:val="none"/>
              </w:rPr>
              <w:t>风险管理措施制定合理、可行性良好者得3分；</w:t>
            </w:r>
          </w:p>
          <w:p>
            <w:pPr>
              <w:spacing w:line="360" w:lineRule="auto"/>
              <w:jc w:val="left"/>
              <w:rPr>
                <w:rFonts w:ascii="宋体" w:hAnsi="宋体" w:cs="宋体"/>
                <w:szCs w:val="21"/>
                <w:highlight w:val="none"/>
              </w:rPr>
            </w:pPr>
            <w:r>
              <w:rPr>
                <w:rFonts w:hint="eastAsia" w:ascii="宋体" w:hAnsi="宋体" w:cs="宋体"/>
                <w:szCs w:val="21"/>
                <w:highlight w:val="none"/>
              </w:rPr>
              <w:t>风险管理措施不合理或无可行性得1分；</w:t>
            </w:r>
          </w:p>
          <w:p>
            <w:pPr>
              <w:widowControl/>
              <w:spacing w:line="360" w:lineRule="auto"/>
              <w:rPr>
                <w:rFonts w:ascii="宋体" w:hAnsi="宋体" w:cs="宋体"/>
                <w:szCs w:val="21"/>
                <w:highlight w:val="none"/>
              </w:rPr>
            </w:pPr>
            <w:r>
              <w:rPr>
                <w:rFonts w:hint="eastAsia" w:ascii="宋体" w:hAnsi="宋体" w:cs="宋体"/>
                <w:szCs w:val="21"/>
                <w:highlight w:val="none"/>
              </w:rPr>
              <w:t>未提供者得0分。</w:t>
            </w:r>
          </w:p>
        </w:tc>
        <w:tc>
          <w:tcPr>
            <w:tcW w:w="1197" w:type="dxa"/>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7分</w:t>
            </w:r>
          </w:p>
        </w:tc>
      </w:tr>
    </w:tbl>
    <w:p>
      <w:pPr>
        <w:pStyle w:val="22"/>
        <w:spacing w:line="360" w:lineRule="auto"/>
        <w:ind w:right="-512" w:rightChars="-244" w:firstLine="310" w:firstLineChars="147"/>
        <w:contextualSpacing/>
        <w:rPr>
          <w:rFonts w:hint="eastAsia" w:ascii="宋体" w:hAnsi="宋体" w:cs="宋体"/>
          <w:b/>
          <w:highlight w:val="none"/>
        </w:rPr>
      </w:pPr>
    </w:p>
    <w:p>
      <w:pPr>
        <w:pStyle w:val="22"/>
        <w:spacing w:line="360" w:lineRule="auto"/>
        <w:ind w:right="-512" w:rightChars="-244" w:firstLine="310" w:firstLineChars="147"/>
        <w:contextualSpacing/>
        <w:rPr>
          <w:rFonts w:ascii="宋体" w:hAnsi="宋体" w:cs="宋体"/>
          <w:b/>
          <w:highlight w:val="none"/>
        </w:rPr>
      </w:pPr>
      <w:r>
        <w:rPr>
          <w:rFonts w:hint="eastAsia" w:ascii="宋体" w:hAnsi="宋体" w:cs="宋体"/>
          <w:b/>
          <w:highlight w:val="none"/>
        </w:rPr>
        <w:t>类似工程：指202</w:t>
      </w:r>
      <w:r>
        <w:rPr>
          <w:rFonts w:hint="eastAsia" w:ascii="宋体" w:hAnsi="宋体" w:cs="宋体"/>
          <w:b/>
          <w:highlight w:val="none"/>
          <w:lang w:val="en-US" w:eastAsia="zh-CN"/>
        </w:rPr>
        <w:t>1</w:t>
      </w:r>
      <w:r>
        <w:rPr>
          <w:rFonts w:hint="eastAsia" w:ascii="宋体" w:hAnsi="宋体" w:cs="宋体"/>
          <w:b/>
          <w:highlight w:val="none"/>
        </w:rPr>
        <w:t>年1月1日以来（以签订合同时间为准）承接过的</w:t>
      </w:r>
      <w:r>
        <w:rPr>
          <w:rFonts w:hint="eastAsia" w:ascii="宋体" w:hAnsi="宋体" w:cs="宋体"/>
          <w:b/>
          <w:highlight w:val="none"/>
          <w:lang w:eastAsia="zh-CN"/>
        </w:rPr>
        <w:t>类似</w:t>
      </w:r>
      <w:r>
        <w:rPr>
          <w:rFonts w:hint="eastAsia" w:ascii="宋体" w:hAnsi="宋体" w:cs="宋体"/>
          <w:b/>
          <w:highlight w:val="none"/>
        </w:rPr>
        <w:t>工程项目。</w:t>
      </w:r>
    </w:p>
    <w:p>
      <w:pPr>
        <w:pStyle w:val="22"/>
        <w:spacing w:line="360" w:lineRule="auto"/>
        <w:ind w:right="-512" w:rightChars="-244" w:firstLine="310" w:firstLineChars="147"/>
        <w:contextualSpacing/>
        <w:rPr>
          <w:rFonts w:ascii="宋体" w:hAnsi="宋体" w:cs="宋体"/>
          <w:highlight w:val="none"/>
          <w:lang w:val="zh-CN"/>
        </w:rPr>
      </w:pPr>
      <w:r>
        <w:rPr>
          <w:rFonts w:hint="eastAsia" w:ascii="宋体" w:hAnsi="宋体" w:cs="宋体"/>
          <w:b/>
          <w:highlight w:val="none"/>
          <w:lang w:val="zh-CN"/>
        </w:rPr>
        <w:t>（</w:t>
      </w:r>
      <w:r>
        <w:rPr>
          <w:rFonts w:hint="eastAsia" w:ascii="宋体" w:hAnsi="宋体" w:cs="宋体"/>
          <w:b/>
          <w:highlight w:val="none"/>
        </w:rPr>
        <w:t>7</w:t>
      </w:r>
      <w:r>
        <w:rPr>
          <w:rFonts w:hint="eastAsia" w:ascii="宋体" w:hAnsi="宋体" w:cs="宋体"/>
          <w:b/>
          <w:highlight w:val="none"/>
          <w:lang w:val="zh-CN"/>
        </w:rPr>
        <w:t>）评标结果汇总完成后，除下列情形外，任何人不得修改评标结果：</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1） 分值汇总计算错误的；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2） 分项评分超出评分标准范围的；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3） 磋商小组成员对客观评审因素评分不一致的；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4） 经磋商小组认定评分畸高、畸低的。</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评标报告签署前，经复核发现存在以上情形之一的，磋商小组应当当场修</w:t>
      </w:r>
      <w:r>
        <w:rPr>
          <w:rFonts w:hint="eastAsia" w:ascii="宋体" w:hAnsi="宋体" w:cs="宋体"/>
          <w:szCs w:val="21"/>
          <w:highlight w:val="none"/>
          <w:lang w:val="zh-CN"/>
        </w:rPr>
        <w:t>改评标结</w:t>
      </w:r>
      <w:r>
        <w:rPr>
          <w:rFonts w:hint="eastAsia" w:ascii="宋体" w:hAnsi="宋体" w:cs="宋体"/>
          <w:bCs/>
          <w:szCs w:val="21"/>
          <w:highlight w:val="none"/>
          <w:lang w:val="en-GB"/>
        </w:rPr>
        <w:t>果，并在评标报告中记载；评标报告签署后，采购人或者采购代理机构发现存在以上情形之一的，应当组织原磋商小组进行重新评审，重新评审改变评标结果的，书面报告本级财政部门。</w:t>
      </w:r>
    </w:p>
    <w:p>
      <w:pPr>
        <w:spacing w:line="360" w:lineRule="auto"/>
        <w:ind w:right="-512" w:rightChars="-244" w:firstLine="420" w:firstLineChars="200"/>
        <w:rPr>
          <w:rFonts w:ascii="宋体" w:hAnsi="宋体" w:cs="宋体"/>
          <w:bCs/>
          <w:szCs w:val="21"/>
          <w:highlight w:val="none"/>
          <w:lang w:val="en-GB"/>
        </w:rPr>
      </w:pPr>
      <w:r>
        <w:rPr>
          <w:rFonts w:hint="eastAsia" w:ascii="宋体" w:hAnsi="宋体" w:cs="宋体"/>
          <w:bCs/>
          <w:szCs w:val="21"/>
          <w:highlight w:val="none"/>
          <w:lang w:val="en-GB"/>
        </w:rPr>
        <w:t>供应商对本条第一款情形提出质疑的，采购人或者采购代理机构可以组织原磋商小组进行重新评审，重新评审改变评标结果的，应当书面报告本级财政部门。</w:t>
      </w:r>
    </w:p>
    <w:p>
      <w:pPr>
        <w:widowControl/>
        <w:spacing w:line="360" w:lineRule="auto"/>
        <w:ind w:firstLine="422" w:firstLineChars="200"/>
        <w:jc w:val="left"/>
        <w:rPr>
          <w:rFonts w:ascii="宋体" w:hAnsi="宋体" w:cs="宋体"/>
          <w:b/>
          <w:szCs w:val="21"/>
          <w:highlight w:val="none"/>
          <w:lang w:val="en-GB"/>
        </w:rPr>
      </w:pPr>
      <w:r>
        <w:rPr>
          <w:rFonts w:hint="eastAsia" w:ascii="宋体" w:hAnsi="宋体" w:cs="宋体"/>
          <w:b/>
          <w:szCs w:val="21"/>
          <w:highlight w:val="none"/>
        </w:rPr>
        <w:t xml:space="preserve">（8） </w:t>
      </w:r>
      <w:r>
        <w:rPr>
          <w:rFonts w:hint="eastAsia" w:ascii="宋体" w:hAnsi="宋体" w:cs="宋体"/>
          <w:b/>
          <w:szCs w:val="21"/>
          <w:highlight w:val="none"/>
          <w:lang w:val="en-GB"/>
        </w:rPr>
        <w:t>按照《关于推进全流程电子化交易和在线监管工作有关问题的通知》（许公管办</w:t>
      </w:r>
      <w:r>
        <w:rPr>
          <w:rFonts w:hint="eastAsia" w:ascii="宋体" w:hAnsi="宋体" w:cs="宋体"/>
          <w:b/>
          <w:szCs w:val="21"/>
          <w:highlight w:val="none"/>
          <w:lang w:val="en-GB" w:eastAsia="zh-CN"/>
        </w:rPr>
        <w:t>〔</w:t>
      </w:r>
      <w:r>
        <w:rPr>
          <w:rFonts w:hint="eastAsia" w:ascii="宋体" w:hAnsi="宋体" w:cs="宋体"/>
          <w:b/>
          <w:szCs w:val="21"/>
          <w:highlight w:val="none"/>
          <w:lang w:val="en-GB"/>
        </w:rPr>
        <w:t>2019</w:t>
      </w:r>
      <w:r>
        <w:rPr>
          <w:rFonts w:hint="eastAsia" w:ascii="宋体" w:hAnsi="宋体" w:cs="宋体"/>
          <w:b/>
          <w:szCs w:val="21"/>
          <w:highlight w:val="none"/>
          <w:lang w:val="en-GB" w:eastAsia="zh-CN"/>
        </w:rPr>
        <w:t>〕</w:t>
      </w:r>
      <w:r>
        <w:rPr>
          <w:rFonts w:hint="eastAsia" w:ascii="宋体" w:hAnsi="宋体" w:cs="宋体"/>
          <w:b/>
          <w:szCs w:val="21"/>
          <w:highlight w:val="none"/>
          <w:lang w:val="en-GB"/>
        </w:rPr>
        <w:t>3号）规定：评标专家应严格按照要求查看“硬件特征码”相关信息并进行评审，在评审报告中显示“不同供应商电子响应文件制作硬件特征码”是否雷同的分析及判定结果。</w:t>
      </w:r>
    </w:p>
    <w:p>
      <w:pPr>
        <w:widowControl/>
        <w:spacing w:line="360" w:lineRule="auto"/>
        <w:ind w:firstLine="422" w:firstLineChars="200"/>
        <w:jc w:val="left"/>
        <w:rPr>
          <w:rFonts w:ascii="宋体" w:hAnsi="宋体" w:cs="宋体"/>
          <w:b/>
          <w:szCs w:val="21"/>
          <w:highlight w:val="none"/>
          <w:lang w:val="en-GB"/>
        </w:rPr>
      </w:pPr>
      <w:r>
        <w:rPr>
          <w:rFonts w:hint="eastAsia" w:ascii="宋体" w:hAnsi="宋体" w:cs="宋体"/>
          <w:b/>
          <w:bCs/>
          <w:color w:val="000000"/>
          <w:kern w:val="0"/>
          <w:szCs w:val="21"/>
          <w:highlight w:val="none"/>
        </w:rPr>
        <w:t>（</w:t>
      </w:r>
      <w:r>
        <w:rPr>
          <w:rFonts w:hint="eastAsia" w:ascii="宋体" w:hAnsi="宋体" w:cs="宋体"/>
          <w:b/>
          <w:szCs w:val="21"/>
          <w:highlight w:val="none"/>
        </w:rPr>
        <w:t xml:space="preserve">9）推荐成交候选供应商 </w:t>
      </w:r>
    </w:p>
    <w:p>
      <w:pPr>
        <w:spacing w:line="360" w:lineRule="auto"/>
        <w:ind w:right="-512" w:rightChars="-244" w:firstLine="630" w:firstLineChars="300"/>
        <w:rPr>
          <w:rFonts w:ascii="宋体" w:hAnsi="宋体" w:cs="宋体"/>
          <w:szCs w:val="21"/>
          <w:highlight w:val="none"/>
          <w:lang w:val="en-GB"/>
        </w:rPr>
      </w:pPr>
      <w:r>
        <w:rPr>
          <w:rFonts w:hint="eastAsia" w:ascii="宋体" w:hAnsi="宋体" w:cs="宋体"/>
          <w:bCs/>
          <w:szCs w:val="21"/>
          <w:highlight w:val="none"/>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right="-512" w:rightChars="-244" w:firstLine="422" w:firstLineChars="200"/>
        <w:contextualSpacing/>
        <w:rPr>
          <w:rFonts w:ascii="宋体" w:hAnsi="宋体" w:cs="宋体"/>
          <w:spacing w:val="-4"/>
          <w:szCs w:val="21"/>
          <w:highlight w:val="none"/>
          <w:lang w:val="zh-CN"/>
        </w:rPr>
      </w:pPr>
      <w:r>
        <w:rPr>
          <w:rFonts w:hint="eastAsia" w:ascii="宋体" w:hAnsi="宋体" w:cs="宋体"/>
          <w:b/>
          <w:szCs w:val="21"/>
          <w:highlight w:val="none"/>
          <w:lang w:val="zh-CN"/>
        </w:rPr>
        <w:t>（</w:t>
      </w:r>
      <w:r>
        <w:rPr>
          <w:rFonts w:hint="eastAsia" w:ascii="宋体" w:hAnsi="宋体" w:cs="宋体"/>
          <w:b/>
          <w:szCs w:val="21"/>
          <w:highlight w:val="none"/>
        </w:rPr>
        <w:t>10</w:t>
      </w:r>
      <w:r>
        <w:rPr>
          <w:rFonts w:hint="eastAsia" w:ascii="宋体" w:hAnsi="宋体" w:cs="宋体"/>
          <w:b/>
          <w:szCs w:val="21"/>
          <w:highlight w:val="none"/>
          <w:lang w:val="zh-CN"/>
        </w:rPr>
        <w:t>）磋商小组争议处理</w:t>
      </w:r>
    </w:p>
    <w:p>
      <w:pPr>
        <w:spacing w:line="360" w:lineRule="auto"/>
        <w:ind w:right="-512" w:rightChars="-244" w:firstLine="420" w:firstLineChars="200"/>
        <w:rPr>
          <w:rFonts w:ascii="宋体" w:hAnsi="宋体" w:cs="宋体"/>
          <w:bCs/>
          <w:szCs w:val="21"/>
          <w:highlight w:val="none"/>
          <w:lang w:val="zh-CN"/>
        </w:rPr>
      </w:pPr>
      <w:r>
        <w:rPr>
          <w:rFonts w:hint="eastAsia" w:ascii="宋体" w:hAnsi="宋体" w:cs="宋体"/>
          <w:bCs/>
          <w:szCs w:val="21"/>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spacing w:line="360" w:lineRule="auto"/>
        <w:jc w:val="left"/>
        <w:rPr>
          <w:rFonts w:ascii="宋体" w:hAnsi="宋体" w:cs="宋体"/>
          <w:b/>
          <w:szCs w:val="21"/>
          <w:highlight w:val="none"/>
          <w:lang w:val="zh-CN"/>
        </w:rPr>
      </w:pPr>
      <w:r>
        <w:rPr>
          <w:rFonts w:hint="eastAsia" w:ascii="宋体" w:hAnsi="宋体" w:cs="宋体"/>
          <w:b/>
          <w:szCs w:val="21"/>
          <w:highlight w:val="none"/>
        </w:rPr>
        <w:t>4、确定成交候选人名单，以及根据采购人委托直接确定成交人。</w:t>
      </w:r>
    </w:p>
    <w:p>
      <w:pPr>
        <w:pStyle w:val="46"/>
        <w:ind w:right="-512" w:rightChars="-244" w:firstLine="0" w:firstLineChars="0"/>
        <w:rPr>
          <w:highlight w:val="none"/>
          <w:lang w:val="en-GB"/>
        </w:rPr>
      </w:pPr>
    </w:p>
    <w:p>
      <w:pPr>
        <w:ind w:right="-512" w:rightChars="-244"/>
        <w:rPr>
          <w:highlight w:val="none"/>
          <w:lang w:val="en-GB"/>
        </w:rPr>
      </w:pPr>
    </w:p>
    <w:p>
      <w:pPr>
        <w:pageBreakBefore/>
        <w:autoSpaceDE w:val="0"/>
        <w:autoSpaceDN w:val="0"/>
        <w:adjustRightInd w:val="0"/>
        <w:spacing w:line="360" w:lineRule="auto"/>
        <w:ind w:right="-512" w:rightChars="-244" w:firstLine="2168" w:firstLineChars="600"/>
        <w:contextualSpacing/>
        <w:outlineLvl w:val="0"/>
        <w:rPr>
          <w:rFonts w:ascii="宋体" w:hAnsi="宋体" w:cs="宋体"/>
          <w:sz w:val="22"/>
          <w:highlight w:val="none"/>
        </w:rPr>
      </w:pPr>
      <w:r>
        <w:rPr>
          <w:rFonts w:hint="eastAsia" w:ascii="宋体" w:hAnsi="宋体" w:cs="宋体"/>
          <w:b/>
          <w:bCs/>
          <w:kern w:val="0"/>
          <w:sz w:val="36"/>
          <w:szCs w:val="32"/>
          <w:highlight w:val="none"/>
        </w:rPr>
        <w:t>第七章 合同条款及格式</w:t>
      </w:r>
    </w:p>
    <w:p>
      <w:pPr>
        <w:pStyle w:val="17"/>
        <w:ind w:right="-512" w:rightChars="-244"/>
        <w:rPr>
          <w:rFonts w:hint="default"/>
          <w:highlight w:val="none"/>
        </w:rPr>
      </w:pPr>
    </w:p>
    <w:p>
      <w:pPr>
        <w:tabs>
          <w:tab w:val="left" w:pos="5000"/>
        </w:tabs>
        <w:spacing w:line="360" w:lineRule="auto"/>
        <w:ind w:firstLine="490"/>
        <w:rPr>
          <w:rFonts w:hAnsi="宋体" w:cs="黑体"/>
          <w:b/>
          <w:sz w:val="32"/>
          <w:szCs w:val="32"/>
          <w:highlight w:val="none"/>
        </w:rPr>
      </w:pPr>
      <w:bookmarkStart w:id="24" w:name="_Toc278443514"/>
      <w:r>
        <w:rPr>
          <w:rFonts w:hint="eastAsia" w:hAnsi="宋体" w:cs="黑体"/>
          <w:bCs/>
          <w:sz w:val="28"/>
          <w:szCs w:val="28"/>
          <w:highlight w:val="none"/>
        </w:rPr>
        <w:t>采用由中华人民共和国住房和城乡建设部与国家工商行政管理局联合制定的《建设工程施工合同示范文本》（GF-2017-0201）签订合</w:t>
      </w:r>
      <w:bookmarkEnd w:id="24"/>
      <w:r>
        <w:rPr>
          <w:rFonts w:hint="eastAsia" w:hAnsi="宋体" w:cs="黑体"/>
          <w:bCs/>
          <w:sz w:val="28"/>
          <w:szCs w:val="28"/>
          <w:highlight w:val="none"/>
        </w:rPr>
        <w:t>同。</w:t>
      </w:r>
    </w:p>
    <w:p>
      <w:pPr>
        <w:pageBreakBefore/>
        <w:ind w:right="-512" w:rightChars="-244"/>
        <w:jc w:val="center"/>
        <w:outlineLvl w:val="0"/>
        <w:rPr>
          <w:rFonts w:ascii="宋体" w:hAnsi="宋体"/>
          <w:b/>
          <w:sz w:val="36"/>
          <w:szCs w:val="36"/>
          <w:highlight w:val="none"/>
        </w:rPr>
      </w:pPr>
      <w:r>
        <w:rPr>
          <w:rFonts w:hint="eastAsia" w:ascii="宋体" w:hAnsi="宋体" w:cs="宋体"/>
          <w:b/>
          <w:sz w:val="36"/>
          <w:szCs w:val="36"/>
          <w:highlight w:val="none"/>
        </w:rPr>
        <w:t>第八章 响应文件有关格式</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一、响应文件封面格式</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spacing w:line="480" w:lineRule="auto"/>
        <w:jc w:val="center"/>
        <w:rPr>
          <w:rFonts w:ascii="宋体" w:hAnsi="宋体" w:cs="宋体"/>
          <w:sz w:val="24"/>
          <w:highlight w:val="none"/>
        </w:rPr>
      </w:pPr>
      <w:r>
        <w:rPr>
          <w:rFonts w:hint="eastAsia" w:ascii="宋体" w:hAnsi="宋体" w:cs="宋体"/>
          <w:sz w:val="36"/>
          <w:szCs w:val="36"/>
          <w:highlight w:val="none"/>
          <w:u w:val="single"/>
        </w:rPr>
        <w:t xml:space="preserve">                        （项目名称）</w:t>
      </w:r>
    </w:p>
    <w:p>
      <w:pPr>
        <w:pStyle w:val="17"/>
        <w:jc w:val="center"/>
        <w:rPr>
          <w:rFonts w:hint="default" w:ascii="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jc w:val="center"/>
        <w:rPr>
          <w:rFonts w:ascii="宋体" w:hAnsi="宋体" w:cs="宋体"/>
          <w:b/>
          <w:bCs/>
          <w:sz w:val="48"/>
          <w:szCs w:val="48"/>
          <w:highlight w:val="none"/>
        </w:rPr>
      </w:pPr>
    </w:p>
    <w:p>
      <w:pPr>
        <w:spacing w:line="380" w:lineRule="exact"/>
        <w:jc w:val="center"/>
        <w:rPr>
          <w:rFonts w:ascii="宋体" w:hAnsi="宋体" w:cs="宋体"/>
          <w:b/>
          <w:bCs/>
          <w:sz w:val="48"/>
          <w:szCs w:val="48"/>
          <w:highlight w:val="none"/>
        </w:rPr>
      </w:pPr>
    </w:p>
    <w:p>
      <w:pPr>
        <w:spacing w:line="380" w:lineRule="exact"/>
        <w:jc w:val="center"/>
        <w:rPr>
          <w:rFonts w:ascii="宋体" w:hAnsi="宋体" w:cs="宋体"/>
          <w:b/>
          <w:bCs/>
          <w:sz w:val="48"/>
          <w:szCs w:val="48"/>
          <w:highlight w:val="none"/>
        </w:rPr>
      </w:pPr>
    </w:p>
    <w:p>
      <w:pPr>
        <w:spacing w:line="480" w:lineRule="auto"/>
        <w:jc w:val="center"/>
        <w:rPr>
          <w:rFonts w:ascii="宋体" w:hAnsi="宋体" w:cs="宋体"/>
          <w:b/>
          <w:bCs/>
          <w:sz w:val="72"/>
          <w:szCs w:val="72"/>
          <w:highlight w:val="none"/>
        </w:rPr>
      </w:pPr>
      <w:r>
        <w:rPr>
          <w:rFonts w:hint="eastAsia" w:ascii="宋体" w:hAnsi="宋体" w:cs="宋体"/>
          <w:b/>
          <w:bCs/>
          <w:sz w:val="72"/>
          <w:szCs w:val="72"/>
          <w:highlight w:val="none"/>
        </w:rPr>
        <w:t>响 应 文 件</w:t>
      </w: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项目编号：</w:t>
      </w: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line="380" w:lineRule="exact"/>
        <w:rPr>
          <w:rFonts w:ascii="宋体" w:hAnsi="宋体" w:cs="宋体"/>
          <w:sz w:val="24"/>
          <w:highlight w:val="none"/>
        </w:rPr>
      </w:pPr>
    </w:p>
    <w:p>
      <w:pPr>
        <w:spacing w:after="120"/>
        <w:ind w:left="63" w:right="63" w:firstLine="340" w:firstLineChars="100"/>
        <w:rPr>
          <w:rFonts w:ascii="宋体" w:hAnsi="Times New Roman"/>
          <w:kern w:val="0"/>
          <w:sz w:val="34"/>
          <w:szCs w:val="20"/>
          <w:highlight w:val="none"/>
        </w:rPr>
      </w:pPr>
    </w:p>
    <w:p>
      <w:pPr>
        <w:spacing w:line="380" w:lineRule="exact"/>
        <w:rPr>
          <w:rFonts w:ascii="宋体" w:hAnsi="宋体" w:cs="宋体"/>
          <w:sz w:val="24"/>
          <w:highlight w:val="none"/>
        </w:rPr>
      </w:pPr>
    </w:p>
    <w:p>
      <w:pPr>
        <w:spacing w:line="480" w:lineRule="auto"/>
        <w:ind w:firstLine="560" w:firstLineChars="200"/>
        <w:rPr>
          <w:rFonts w:ascii="宋体" w:hAnsi="宋体" w:cs="宋体"/>
          <w:sz w:val="24"/>
          <w:highlight w:val="none"/>
          <w:u w:val="single"/>
        </w:rPr>
      </w:pPr>
      <w:bookmarkStart w:id="25" w:name="_Toc27760_WPSOffice_Level1"/>
      <w:bookmarkStart w:id="26" w:name="_Toc7428_WPSOffice_Level1"/>
      <w:r>
        <w:rPr>
          <w:rFonts w:hint="eastAsia" w:ascii="宋体" w:hAnsi="宋体" w:cs="宋体"/>
          <w:sz w:val="28"/>
          <w:szCs w:val="28"/>
          <w:highlight w:val="none"/>
        </w:rPr>
        <w:t>供应商名称（全称并加盖公章）：</w:t>
      </w:r>
      <w:bookmarkEnd w:id="25"/>
      <w:bookmarkEnd w:id="26"/>
    </w:p>
    <w:p>
      <w:pPr>
        <w:spacing w:line="480" w:lineRule="auto"/>
        <w:ind w:firstLine="560" w:firstLineChars="200"/>
        <w:rPr>
          <w:rFonts w:ascii="宋体" w:hAnsi="宋体" w:cs="宋体"/>
          <w:b/>
          <w:bCs/>
          <w:sz w:val="28"/>
          <w:szCs w:val="28"/>
          <w:highlight w:val="none"/>
        </w:rPr>
      </w:pPr>
      <w:bookmarkStart w:id="27" w:name="_Toc28157_WPSOffice_Level1"/>
      <w:bookmarkStart w:id="28" w:name="_Toc4840_WPSOffice_Level1"/>
      <w:r>
        <w:rPr>
          <w:rFonts w:hint="eastAsia" w:ascii="宋体" w:hAnsi="宋体" w:cs="宋体"/>
          <w:sz w:val="28"/>
          <w:szCs w:val="28"/>
          <w:highlight w:val="none"/>
        </w:rPr>
        <w:t>法定代表人或委托代理人（签字）：</w:t>
      </w:r>
      <w:bookmarkEnd w:id="27"/>
      <w:bookmarkEnd w:id="28"/>
    </w:p>
    <w:p>
      <w:pPr>
        <w:spacing w:line="480" w:lineRule="auto"/>
        <w:ind w:firstLine="560" w:firstLineChars="200"/>
        <w:rPr>
          <w:rFonts w:ascii="宋体" w:hAnsi="宋体" w:cs="宋体"/>
          <w:sz w:val="24"/>
          <w:highlight w:val="none"/>
        </w:rPr>
      </w:pPr>
      <w:bookmarkStart w:id="29" w:name="_Toc2311_WPSOffice_Level1"/>
      <w:bookmarkStart w:id="30" w:name="_Toc15640_WPSOffice_Level1"/>
      <w:r>
        <w:rPr>
          <w:rFonts w:hint="eastAsia" w:ascii="宋体" w:hAnsi="宋体" w:cs="宋体"/>
          <w:sz w:val="28"/>
          <w:szCs w:val="28"/>
          <w:highlight w:val="none"/>
        </w:rPr>
        <w:t>日    期： 年 月 日</w:t>
      </w:r>
      <w:bookmarkEnd w:id="29"/>
      <w:bookmarkEnd w:id="30"/>
    </w:p>
    <w:p>
      <w:pPr>
        <w:ind w:right="-512" w:rightChars="-244" w:firstLine="1446" w:firstLineChars="400"/>
        <w:rPr>
          <w:rFonts w:ascii="宋体" w:hAnsi="宋体" w:cs="黑体"/>
          <w:b/>
          <w:bCs/>
          <w:sz w:val="44"/>
          <w:szCs w:val="44"/>
          <w:highlight w:val="none"/>
          <w:lang w:val="zh-CN"/>
        </w:rPr>
      </w:pPr>
      <w:r>
        <w:rPr>
          <w:rFonts w:ascii="宋体" w:hAnsi="宋体"/>
          <w:b/>
          <w:snapToGrid w:val="0"/>
          <w:kern w:val="0"/>
          <w:sz w:val="36"/>
          <w:szCs w:val="36"/>
          <w:highlight w:val="none"/>
        </w:rPr>
        <w:br w:type="page"/>
      </w: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二、报价一览表</w:t>
      </w:r>
    </w:p>
    <w:p>
      <w:pPr>
        <w:spacing w:before="50" w:afterLines="50" w:line="360" w:lineRule="auto"/>
        <w:ind w:right="-512" w:rightChars="-244"/>
        <w:contextualSpacing/>
        <w:jc w:val="left"/>
        <w:rPr>
          <w:rFonts w:ascii="宋体" w:hAnsi="宋体"/>
          <w:sz w:val="24"/>
          <w:szCs w:val="24"/>
          <w:highlight w:val="none"/>
        </w:rPr>
      </w:pPr>
    </w:p>
    <w:p>
      <w:pPr>
        <w:spacing w:before="50" w:afterLines="50" w:line="360" w:lineRule="auto"/>
        <w:ind w:right="-512" w:rightChars="-244"/>
        <w:contextualSpacing/>
        <w:jc w:val="left"/>
        <w:rPr>
          <w:rFonts w:ascii="宋体" w:hAnsi="宋体"/>
          <w:szCs w:val="21"/>
          <w:highlight w:val="none"/>
        </w:rPr>
      </w:pPr>
      <w:r>
        <w:rPr>
          <w:rFonts w:hint="eastAsia" w:ascii="宋体" w:hAnsi="宋体"/>
          <w:szCs w:val="21"/>
          <w:highlight w:val="none"/>
        </w:rPr>
        <w:t>项目编号：</w:t>
      </w:r>
    </w:p>
    <w:p>
      <w:pPr>
        <w:spacing w:line="360" w:lineRule="auto"/>
        <w:ind w:right="-512" w:rightChars="-244"/>
        <w:contextualSpacing/>
        <w:rPr>
          <w:rFonts w:ascii="宋体" w:hAnsi="宋体"/>
          <w:szCs w:val="21"/>
          <w:highlight w:val="none"/>
        </w:rPr>
      </w:pPr>
      <w:r>
        <w:rPr>
          <w:rFonts w:hint="eastAsia" w:ascii="宋体" w:hAnsi="宋体"/>
          <w:szCs w:val="21"/>
          <w:highlight w:val="none"/>
        </w:rPr>
        <w:t xml:space="preserve">项目名称：                                            </w:t>
      </w:r>
      <w:r>
        <w:rPr>
          <w:rFonts w:hint="eastAsia" w:ascii="宋体" w:hAnsi="宋体" w:cs="Arial"/>
          <w:szCs w:val="21"/>
          <w:highlight w:val="none"/>
        </w:rPr>
        <w:t>单位：元（人民币）</w:t>
      </w:r>
    </w:p>
    <w:tbl>
      <w:tblPr>
        <w:tblStyle w:val="3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等线" w:hAnsi="等线" w:cs="宋体"/>
                <w:b/>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宋体" w:hAnsi="宋体" w:cs="宋体"/>
                <w:b/>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宋体" w:hAnsi="宋体" w:cs="宋体"/>
                <w:b/>
                <w:szCs w:val="21"/>
                <w:highlight w:val="none"/>
                <w:lang w:val="zh-CN"/>
              </w:rPr>
              <w:t>投标报价（元）</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等线" w:hAnsi="等线" w:cs="宋体"/>
                <w:b/>
                <w:szCs w:val="21"/>
                <w:highlight w:val="none"/>
                <w:lang w:val="zh-CN"/>
              </w:rPr>
              <w:t>合同履</w:t>
            </w:r>
            <w:r>
              <w:rPr>
                <w:rFonts w:hint="eastAsia" w:ascii="等线" w:hAnsi="等线" w:cs="宋体"/>
                <w:b/>
                <w:szCs w:val="21"/>
                <w:highlight w:val="none"/>
              </w:rPr>
              <w:t>行</w:t>
            </w:r>
            <w:r>
              <w:rPr>
                <w:rFonts w:hint="eastAsia" w:ascii="等线" w:hAnsi="等线" w:cs="宋体"/>
                <w:b/>
                <w:szCs w:val="21"/>
                <w:highlight w:val="none"/>
                <w:lang w:val="zh-CN"/>
              </w:rPr>
              <w:t>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宋体" w:cs="宋体"/>
                <w:b/>
                <w:szCs w:val="21"/>
                <w:highlight w:val="none"/>
                <w:lang w:val="zh-CN"/>
              </w:rPr>
            </w:pPr>
            <w:r>
              <w:rPr>
                <w:rFonts w:hint="eastAsia" w:ascii="宋体" w:hAnsi="宋体" w:cs="宋体"/>
                <w:b/>
                <w:szCs w:val="21"/>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cs="宋体"/>
                <w:szCs w:val="21"/>
                <w:highlight w:val="none"/>
                <w:lang w:val="zh-CN"/>
              </w:rPr>
            </w:pPr>
            <w:r>
              <w:rPr>
                <w:rFonts w:hint="eastAsia" w:ascii="宋体" w:hAnsi="宋体" w:cs="宋体"/>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r>
              <w:rPr>
                <w:rFonts w:ascii="等线" w:hAnsi="等线" w:cs="Arial"/>
                <w:szCs w:val="21"/>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s="宋体"/>
                <w:szCs w:val="21"/>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cs="宋体"/>
                <w:szCs w:val="21"/>
                <w:highlight w:val="none"/>
                <w:lang w:val="zh-CN"/>
              </w:rPr>
            </w:pPr>
          </w:p>
        </w:tc>
      </w:tr>
    </w:tbl>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供应商名称：</w:t>
      </w:r>
      <w:r>
        <w:rPr>
          <w:rFonts w:hint="eastAsia" w:ascii="宋体" w:hAnsi="宋体" w:cs="宋体"/>
          <w:szCs w:val="21"/>
          <w:highlight w:val="none"/>
          <w:u w:val="single"/>
          <w:lang w:val="zh-CN"/>
        </w:rPr>
        <w:t xml:space="preserve">     （全称）   </w:t>
      </w:r>
      <w:r>
        <w:rPr>
          <w:rFonts w:hint="eastAsia" w:ascii="宋体" w:hAnsi="宋体" w:cs="宋体"/>
          <w:szCs w:val="21"/>
          <w:highlight w:val="none"/>
          <w:lang w:val="zh-CN"/>
        </w:rPr>
        <w:t>（公章）：</w:t>
      </w: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供应商法定代表人（单位负责人）或授权代表（签字或盖章）：</w:t>
      </w: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日期：   年   月   日</w:t>
      </w:r>
    </w:p>
    <w:p>
      <w:pPr>
        <w:autoSpaceDE w:val="0"/>
        <w:autoSpaceDN w:val="0"/>
        <w:adjustRightInd w:val="0"/>
        <w:spacing w:line="360" w:lineRule="auto"/>
        <w:ind w:right="-512" w:rightChars="-244"/>
        <w:rPr>
          <w:rFonts w:ascii="宋体" w:cs="宋体"/>
          <w:szCs w:val="21"/>
          <w:highlight w:val="none"/>
          <w:lang w:val="zh-CN"/>
        </w:rPr>
      </w:pP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注：1、合同履行期限指完成该项目的最终时间（日历天）。</w:t>
      </w:r>
    </w:p>
    <w:p>
      <w:pPr>
        <w:widowControl/>
        <w:ind w:right="-512" w:rightChars="-244"/>
        <w:jc w:val="left"/>
        <w:rPr>
          <w:rFonts w:ascii="宋体" w:hAnsi="宋体" w:cs="黑体"/>
          <w:b/>
          <w:bCs/>
          <w:sz w:val="44"/>
          <w:szCs w:val="44"/>
          <w:highlight w:val="none"/>
          <w:lang w:val="zh-CN"/>
        </w:rPr>
      </w:pPr>
      <w:r>
        <w:rPr>
          <w:rFonts w:hint="eastAsia" w:ascii="宋体" w:hAnsi="宋体" w:cs="宋体"/>
          <w:szCs w:val="21"/>
          <w:highlight w:val="none"/>
          <w:lang w:val="zh-CN"/>
        </w:rPr>
        <w:t xml:space="preserve">    2、如招标公告明确合同履行期限以年为单位，本表应填写完成该项目的年限。</w:t>
      </w:r>
      <w:r>
        <w:rPr>
          <w:rFonts w:ascii="宋体" w:hAnsi="宋体" w:cs="黑体"/>
          <w:b/>
          <w:bCs/>
          <w:sz w:val="44"/>
          <w:szCs w:val="44"/>
          <w:highlight w:val="none"/>
          <w:lang w:val="zh-CN"/>
        </w:rPr>
        <w:br w:type="page"/>
      </w: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三、资格审查证明材料</w:t>
      </w:r>
    </w:p>
    <w:p>
      <w:pPr>
        <w:pStyle w:val="22"/>
        <w:spacing w:line="360" w:lineRule="auto"/>
        <w:ind w:right="-512" w:rightChars="-244"/>
        <w:jc w:val="center"/>
        <w:rPr>
          <w:rFonts w:ascii="宋体" w:hAnsi="宋体"/>
          <w:b/>
          <w:snapToGrid w:val="0"/>
          <w:sz w:val="36"/>
          <w:szCs w:val="36"/>
          <w:highlight w:val="none"/>
        </w:rPr>
      </w:pPr>
      <w:r>
        <w:rPr>
          <w:rFonts w:hint="eastAsia" w:ascii="宋体" w:hAnsi="宋体"/>
          <w:b/>
          <w:snapToGrid w:val="0"/>
          <w:sz w:val="36"/>
          <w:szCs w:val="36"/>
          <w:highlight w:val="none"/>
        </w:rPr>
        <w:t>3.1 投 标 函</w:t>
      </w:r>
    </w:p>
    <w:p>
      <w:pPr>
        <w:spacing w:line="360" w:lineRule="auto"/>
        <w:ind w:right="-512" w:rightChars="-244"/>
        <w:contextualSpacing/>
        <w:rPr>
          <w:rFonts w:ascii="宋体" w:hAnsi="宋体"/>
          <w:b/>
          <w:snapToGrid w:val="0"/>
          <w:kern w:val="0"/>
          <w:szCs w:val="21"/>
          <w:highlight w:val="none"/>
        </w:rPr>
      </w:pPr>
      <w:r>
        <w:rPr>
          <w:rFonts w:hint="eastAsia" w:ascii="宋体" w:hAnsi="宋体"/>
          <w:snapToGrid w:val="0"/>
          <w:kern w:val="0"/>
          <w:szCs w:val="21"/>
          <w:highlight w:val="none"/>
        </w:rPr>
        <w:t>致：</w:t>
      </w:r>
      <w:r>
        <w:rPr>
          <w:rFonts w:hint="eastAsia" w:ascii="宋体" w:hAnsi="宋体"/>
          <w:b/>
          <w:snapToGrid w:val="0"/>
          <w:kern w:val="0"/>
          <w:szCs w:val="21"/>
          <w:highlight w:val="none"/>
          <w:u w:val="single"/>
        </w:rPr>
        <w:t>（采购人）</w:t>
      </w:r>
    </w:p>
    <w:p>
      <w:pPr>
        <w:spacing w:line="360" w:lineRule="auto"/>
        <w:ind w:right="-512" w:rightChars="-244" w:firstLine="420" w:firstLineChars="200"/>
        <w:contextualSpacing/>
        <w:outlineLvl w:val="0"/>
        <w:rPr>
          <w:rFonts w:ascii="宋体" w:hAnsi="宋体"/>
          <w:snapToGrid w:val="0"/>
          <w:kern w:val="0"/>
          <w:szCs w:val="21"/>
          <w:highlight w:val="none"/>
        </w:rPr>
      </w:pPr>
      <w:r>
        <w:rPr>
          <w:rFonts w:hint="eastAsia" w:ascii="宋体" w:hAnsi="宋体"/>
          <w:snapToGrid w:val="0"/>
          <w:kern w:val="0"/>
          <w:szCs w:val="21"/>
          <w:highlight w:val="none"/>
        </w:rPr>
        <w:t>根据贵方</w:t>
      </w:r>
      <w:r>
        <w:rPr>
          <w:rFonts w:hint="eastAsia" w:ascii="宋体" w:hAnsi="宋体"/>
          <w:snapToGrid w:val="0"/>
          <w:kern w:val="0"/>
          <w:szCs w:val="21"/>
          <w:highlight w:val="none"/>
          <w:u w:val="single"/>
        </w:rPr>
        <w:t xml:space="preserve">     （项目名称、项目编号）</w:t>
      </w:r>
      <w:r>
        <w:rPr>
          <w:rFonts w:hint="eastAsia" w:ascii="宋体" w:hAnsi="宋体"/>
          <w:snapToGrid w:val="0"/>
          <w:kern w:val="0"/>
          <w:szCs w:val="21"/>
          <w:highlight w:val="none"/>
        </w:rPr>
        <w:t>采购的招标公告及投标邀请，</w:t>
      </w:r>
      <w:r>
        <w:rPr>
          <w:rFonts w:hint="eastAsia" w:ascii="宋体" w:hAnsi="宋体"/>
          <w:snapToGrid w:val="0"/>
          <w:kern w:val="0"/>
          <w:szCs w:val="21"/>
          <w:highlight w:val="none"/>
          <w:u w:val="single"/>
        </w:rPr>
        <w:t xml:space="preserve">    （姓名和职务）</w:t>
      </w:r>
      <w:r>
        <w:rPr>
          <w:rFonts w:hint="eastAsia" w:ascii="宋体" w:hAnsi="宋体"/>
          <w:snapToGrid w:val="0"/>
          <w:kern w:val="0"/>
          <w:szCs w:val="21"/>
          <w:highlight w:val="none"/>
        </w:rPr>
        <w:t>被正式授权并代表供应商</w:t>
      </w:r>
      <w:r>
        <w:rPr>
          <w:rFonts w:hint="eastAsia" w:ascii="宋体" w:hAnsi="宋体"/>
          <w:snapToGrid w:val="0"/>
          <w:kern w:val="0"/>
          <w:szCs w:val="21"/>
          <w:highlight w:val="none"/>
          <w:u w:val="single"/>
        </w:rPr>
        <w:t xml:space="preserve">    （供应商名称、地址）</w:t>
      </w:r>
      <w:r>
        <w:rPr>
          <w:rFonts w:hint="eastAsia" w:ascii="宋体" w:hAnsi="宋体"/>
          <w:snapToGrid w:val="0"/>
          <w:kern w:val="0"/>
          <w:szCs w:val="21"/>
          <w:highlight w:val="none"/>
        </w:rPr>
        <w:t>提交。</w:t>
      </w:r>
    </w:p>
    <w:p>
      <w:pPr>
        <w:pStyle w:val="22"/>
        <w:spacing w:line="360" w:lineRule="auto"/>
        <w:ind w:right="-512" w:rightChars="-244" w:firstLine="420" w:firstLineChars="200"/>
        <w:contextualSpacing/>
        <w:rPr>
          <w:rFonts w:ascii="宋体" w:hAnsi="宋体"/>
          <w:snapToGrid w:val="0"/>
          <w:highlight w:val="none"/>
        </w:rPr>
      </w:pPr>
      <w:r>
        <w:rPr>
          <w:rFonts w:hint="eastAsia" w:ascii="宋体" w:hAnsi="宋体"/>
          <w:snapToGrid w:val="0"/>
          <w:highlight w:val="none"/>
        </w:rPr>
        <w:t>我方确认收到贵方提供的</w:t>
      </w:r>
      <w:r>
        <w:rPr>
          <w:rFonts w:hint="eastAsia" w:ascii="宋体" w:hAnsi="宋体"/>
          <w:snapToGrid w:val="0"/>
          <w:highlight w:val="none"/>
          <w:u w:val="single"/>
        </w:rPr>
        <w:t xml:space="preserve">    （项目名称、项目编号）</w:t>
      </w:r>
      <w:r>
        <w:rPr>
          <w:rFonts w:hint="eastAsia" w:ascii="宋体" w:hAnsi="宋体"/>
          <w:snapToGrid w:val="0"/>
          <w:highlight w:val="none"/>
        </w:rPr>
        <w:t>磋商文件的全部内容。</w:t>
      </w:r>
    </w:p>
    <w:p>
      <w:pPr>
        <w:pStyle w:val="22"/>
        <w:spacing w:line="360" w:lineRule="auto"/>
        <w:ind w:right="-512" w:rightChars="-244" w:firstLine="420" w:firstLineChars="200"/>
        <w:contextualSpacing/>
        <w:rPr>
          <w:rFonts w:ascii="宋体" w:hAnsi="宋体"/>
          <w:snapToGrid w:val="0"/>
          <w:highlight w:val="none"/>
        </w:rPr>
      </w:pPr>
      <w:r>
        <w:rPr>
          <w:rFonts w:hint="eastAsia" w:ascii="宋体" w:hAnsi="宋体"/>
          <w:snapToGrid w:val="0"/>
          <w:highlight w:val="none"/>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highlight w:val="none"/>
        </w:rPr>
        <w:t>已完全理解并接受磋商文件的各项规定和要求及资金支付规定，对磋商文件的合理性、合法性不再有异议。</w:t>
      </w:r>
    </w:p>
    <w:p>
      <w:pPr>
        <w:spacing w:line="360" w:lineRule="auto"/>
        <w:ind w:right="-512" w:rightChars="-244" w:firstLine="420" w:firstLineChars="200"/>
        <w:contextualSpacing/>
        <w:rPr>
          <w:rFonts w:ascii="宋体" w:hAnsi="宋体"/>
          <w:snapToGrid w:val="0"/>
          <w:kern w:val="0"/>
          <w:szCs w:val="21"/>
          <w:highlight w:val="none"/>
        </w:rPr>
      </w:pP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供应商名称</w:t>
      </w: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 xml:space="preserve">     </w:t>
      </w:r>
      <w:r>
        <w:rPr>
          <w:rFonts w:hint="eastAsia" w:ascii="宋体" w:hAnsi="宋体"/>
          <w:snapToGrid w:val="0"/>
          <w:kern w:val="0"/>
          <w:szCs w:val="21"/>
          <w:highlight w:val="none"/>
        </w:rPr>
        <w:t>作为供应商正式授权</w:t>
      </w:r>
      <w:r>
        <w:rPr>
          <w:rFonts w:hint="eastAsia" w:ascii="宋体" w:hAnsi="宋体"/>
          <w:snapToGrid w:val="0"/>
          <w:kern w:val="0"/>
          <w:szCs w:val="21"/>
          <w:highlight w:val="none"/>
          <w:lang w:eastAsia="zh-CN"/>
        </w:rPr>
        <w:t>（</w:t>
      </w:r>
      <w:r>
        <w:rPr>
          <w:rFonts w:hint="eastAsia" w:ascii="宋体" w:hAnsi="宋体"/>
          <w:i/>
          <w:snapToGrid w:val="0"/>
          <w:kern w:val="0"/>
          <w:szCs w:val="21"/>
          <w:highlight w:val="none"/>
          <w:u w:val="single"/>
        </w:rPr>
        <w:t>授权代表全名</w:t>
      </w: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 xml:space="preserve"> 职务</w:t>
      </w:r>
      <w:r>
        <w:rPr>
          <w:rFonts w:hint="eastAsia" w:ascii="宋体" w:hAnsi="宋体"/>
          <w:i/>
          <w:snapToGrid w:val="0"/>
          <w:kern w:val="0"/>
          <w:szCs w:val="21"/>
          <w:highlight w:val="none"/>
          <w:u w:val="single"/>
          <w:lang w:eastAsia="zh-CN"/>
        </w:rPr>
        <w:t>）</w:t>
      </w:r>
      <w:r>
        <w:rPr>
          <w:rFonts w:hint="eastAsia" w:ascii="宋体" w:hAnsi="宋体"/>
          <w:i/>
          <w:snapToGrid w:val="0"/>
          <w:kern w:val="0"/>
          <w:szCs w:val="21"/>
          <w:highlight w:val="none"/>
          <w:u w:val="single"/>
        </w:rPr>
        <w:t xml:space="preserve">       </w:t>
      </w:r>
      <w:r>
        <w:rPr>
          <w:rFonts w:hint="eastAsia" w:ascii="宋体" w:hAnsi="宋体"/>
          <w:snapToGrid w:val="0"/>
          <w:kern w:val="0"/>
          <w:szCs w:val="21"/>
          <w:highlight w:val="none"/>
        </w:rPr>
        <w:t>代表我方全权处理有关本投标的一切事宜。</w:t>
      </w:r>
    </w:p>
    <w:p>
      <w:pPr>
        <w:spacing w:line="360" w:lineRule="auto"/>
        <w:ind w:right="-512" w:rightChars="-244" w:firstLine="420" w:firstLineChars="200"/>
        <w:contextualSpacing/>
        <w:rPr>
          <w:rFonts w:ascii="宋体" w:hAnsi="宋体" w:cs="Courier New"/>
          <w:szCs w:val="21"/>
          <w:highlight w:val="none"/>
        </w:rPr>
      </w:pPr>
      <w:r>
        <w:rPr>
          <w:rFonts w:hint="eastAsia" w:ascii="宋体" w:hAnsi="宋体" w:cs="Courier New"/>
          <w:szCs w:val="21"/>
          <w:highlight w:val="none"/>
        </w:rPr>
        <w:t>我方已完全明白磋商文件的所有条款要求，并申明如下：</w:t>
      </w:r>
    </w:p>
    <w:p>
      <w:pPr>
        <w:spacing w:line="360" w:lineRule="auto"/>
        <w:ind w:right="-512" w:rightChars="-244" w:firstLine="420" w:firstLineChars="200"/>
        <w:contextualSpacing/>
        <w:rPr>
          <w:rFonts w:ascii="宋体" w:hAnsi="宋体" w:cs="Courier New"/>
          <w:szCs w:val="21"/>
          <w:highlight w:val="none"/>
        </w:rPr>
      </w:pPr>
      <w:r>
        <w:rPr>
          <w:rFonts w:hint="eastAsia" w:ascii="宋体" w:hAnsi="宋体" w:cs="Courier New"/>
          <w:szCs w:val="21"/>
          <w:highlight w:val="none"/>
        </w:rPr>
        <w:t>一、按磋商文件提供的全部货物与相关服务的投标总价详见《开标一览表》。</w:t>
      </w:r>
    </w:p>
    <w:p>
      <w:pPr>
        <w:spacing w:line="360" w:lineRule="auto"/>
        <w:ind w:right="-512" w:rightChars="-244" w:firstLine="420" w:firstLineChars="200"/>
        <w:contextualSpacing/>
        <w:rPr>
          <w:rFonts w:ascii="宋体" w:hAnsi="宋体" w:cs="Courier New"/>
          <w:szCs w:val="21"/>
          <w:highlight w:val="none"/>
        </w:rPr>
      </w:pPr>
      <w:r>
        <w:rPr>
          <w:rFonts w:hint="eastAsia" w:ascii="宋体" w:hAnsi="宋体" w:cs="Courier New"/>
          <w:szCs w:val="21"/>
          <w:highlight w:val="none"/>
        </w:rPr>
        <w:t>二、本响应文件的有效期为投标截止时间起</w:t>
      </w:r>
      <w:r>
        <w:rPr>
          <w:rFonts w:hint="eastAsia" w:ascii="宋体" w:hAnsi="宋体" w:cs="Courier New"/>
          <w:szCs w:val="21"/>
          <w:highlight w:val="none"/>
          <w:u w:val="single"/>
        </w:rPr>
        <w:t xml:space="preserve">        </w:t>
      </w:r>
      <w:r>
        <w:rPr>
          <w:rFonts w:hint="eastAsia" w:ascii="宋体" w:hAnsi="宋体" w:cs="Courier New"/>
          <w:szCs w:val="21"/>
          <w:highlight w:val="none"/>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32"/>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三、我方明白并同意，在规定的开标日之后，投标有效期之内撤销投标的，将依法自行承担不利后果</w:t>
      </w:r>
    </w:p>
    <w:p>
      <w:pPr>
        <w:pStyle w:val="32"/>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四、我方同意按照贵方可能提出的要求而提供与投标有关的任何其它数据、信息或资料。</w:t>
      </w:r>
    </w:p>
    <w:p>
      <w:pPr>
        <w:pStyle w:val="32"/>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五、我方理解贵方不一定接受最低投标价或任何贵方可能收到的投标。</w:t>
      </w:r>
    </w:p>
    <w:p>
      <w:pPr>
        <w:pStyle w:val="32"/>
        <w:spacing w:before="0" w:beforeAutospacing="0" w:after="0" w:afterAutospacing="0" w:line="360" w:lineRule="auto"/>
        <w:ind w:right="-512" w:rightChars="-244" w:firstLine="420" w:firstLineChars="200"/>
        <w:contextualSpacing/>
        <w:rPr>
          <w:rFonts w:ascii="宋体" w:cs="Courier New"/>
          <w:sz w:val="21"/>
          <w:szCs w:val="21"/>
          <w:highlight w:val="none"/>
        </w:rPr>
      </w:pPr>
      <w:r>
        <w:rPr>
          <w:rFonts w:hint="eastAsia" w:ascii="宋体" w:cs="Courier New"/>
          <w:sz w:val="21"/>
          <w:szCs w:val="21"/>
          <w:highlight w:val="none"/>
        </w:rPr>
        <w:t>六、我方如果中标，将保证履行磋商文件及其澄清、修改文件（如果有）中的全部责任和义务，按质、按量、按期完成《项目需求》及《合同书》中的全部任务。</w:t>
      </w:r>
    </w:p>
    <w:p>
      <w:pPr>
        <w:pStyle w:val="32"/>
        <w:spacing w:before="0" w:beforeAutospacing="0" w:after="0" w:afterAutospacing="0" w:line="360" w:lineRule="auto"/>
        <w:ind w:right="-512" w:rightChars="-244" w:firstLine="420" w:firstLineChars="200"/>
        <w:contextualSpacing/>
        <w:rPr>
          <w:rFonts w:ascii="宋体"/>
          <w:sz w:val="21"/>
          <w:szCs w:val="21"/>
          <w:highlight w:val="none"/>
        </w:rPr>
      </w:pPr>
      <w:r>
        <w:rPr>
          <w:rFonts w:hint="eastAsia" w:ascii="宋体" w:cs="Courier New"/>
          <w:sz w:val="21"/>
          <w:szCs w:val="21"/>
          <w:highlight w:val="none"/>
        </w:rPr>
        <w:t>七、我方在此保证所提交的所有文件和全部说明是真实的和正确的。</w:t>
      </w:r>
    </w:p>
    <w:p>
      <w:pPr>
        <w:pStyle w:val="22"/>
        <w:spacing w:line="360" w:lineRule="auto"/>
        <w:ind w:right="-512" w:rightChars="-244" w:firstLine="420" w:firstLineChars="200"/>
        <w:contextualSpacing/>
        <w:rPr>
          <w:rFonts w:ascii="宋体" w:hAnsi="宋体" w:cs="Arial"/>
          <w:highlight w:val="none"/>
        </w:rPr>
      </w:pPr>
      <w:r>
        <w:rPr>
          <w:rFonts w:hint="eastAsia" w:ascii="宋体" w:hAnsi="宋体"/>
          <w:highlight w:val="none"/>
        </w:rPr>
        <w:t>八、我方投标报价已包含应向知识产权所有权人支付的所有相关税费，并保证采购人在</w:t>
      </w:r>
      <w:r>
        <w:rPr>
          <w:rFonts w:hint="eastAsia" w:ascii="宋体" w:hAnsi="宋体" w:cs="Arial"/>
          <w:highlight w:val="none"/>
        </w:rPr>
        <w:t xml:space="preserve">中国使用我方提供的货物时，如有第三方提出侵犯其知识产权主张的，责任由我方承担。 </w:t>
      </w:r>
    </w:p>
    <w:p>
      <w:pPr>
        <w:pStyle w:val="22"/>
        <w:spacing w:line="360" w:lineRule="auto"/>
        <w:ind w:right="-512" w:rightChars="-244" w:firstLine="420" w:firstLineChars="200"/>
        <w:contextualSpacing/>
        <w:rPr>
          <w:rFonts w:ascii="宋体" w:hAnsi="宋体" w:cs="Arial"/>
          <w:highlight w:val="none"/>
        </w:rPr>
      </w:pPr>
      <w:r>
        <w:rPr>
          <w:rFonts w:hint="eastAsia" w:ascii="宋体" w:hAnsi="宋体" w:cs="Arial"/>
          <w:highlight w:val="none"/>
        </w:rPr>
        <w:t>九、我方具备《政府采购法》第二十二条规定的条件；承诺如下：</w:t>
      </w:r>
    </w:p>
    <w:p>
      <w:pPr>
        <w:pStyle w:val="22"/>
        <w:spacing w:line="360" w:lineRule="auto"/>
        <w:ind w:right="-512" w:rightChars="-244" w:firstLine="420" w:firstLineChars="200"/>
        <w:contextualSpacing/>
        <w:rPr>
          <w:rFonts w:ascii="宋体" w:hAnsi="宋体" w:cs="Arial"/>
          <w:highlight w:val="none"/>
        </w:rPr>
      </w:pPr>
      <w:r>
        <w:rPr>
          <w:rFonts w:hint="eastAsia" w:ascii="宋体" w:hAnsi="宋体" w:cs="Arial"/>
          <w:highlight w:val="none"/>
        </w:rPr>
        <w:t>（1）具有独立承担民事责任能力的在中华人民共和国境内注册的法人或其他组织或自然人，有效的营业执照（或事业法人登记证或身份证等相关证明）。</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（2）我方已依法缴纳了各项税费及社会保险费用，如有需要，可随时向采购人提供近三个月内的相关缴费证明，以便核查。</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（3）我方已依法建立健全的财务会计制度，如有需要，可随时向采购人提供相关证明材料，以便核查。</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（4）参加政府采购活动前三年内，在经营活动中没有重大违法记录。</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（5）符合法律、行政法规规定的其他条件。</w:t>
      </w:r>
    </w:p>
    <w:p>
      <w:pPr>
        <w:spacing w:line="360" w:lineRule="auto"/>
        <w:ind w:right="-512" w:rightChars="-244" w:firstLine="441" w:firstLineChars="210"/>
        <w:contextualSpacing/>
        <w:rPr>
          <w:rFonts w:ascii="宋体" w:hAnsi="宋体" w:cs="Arial"/>
          <w:szCs w:val="21"/>
          <w:highlight w:val="none"/>
        </w:rPr>
      </w:pPr>
      <w:r>
        <w:rPr>
          <w:rFonts w:hint="eastAsia" w:ascii="宋体" w:hAnsi="宋体" w:cs="宋体"/>
          <w:szCs w:val="21"/>
          <w:highlight w:val="none"/>
        </w:rPr>
        <w:t>以上内容如有虚假或与事实不符的，评审委员会可将</w:t>
      </w:r>
      <w:r>
        <w:rPr>
          <w:rFonts w:hint="eastAsia" w:ascii="宋体" w:hAnsi="宋体" w:cs="Arial"/>
          <w:szCs w:val="21"/>
          <w:highlight w:val="none"/>
        </w:rPr>
        <w:t>我方做无效投标处理，我方愿意承担相应的法律责任。</w:t>
      </w:r>
    </w:p>
    <w:p>
      <w:pPr>
        <w:pStyle w:val="22"/>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十、我方具备履行合同所必需的设备和专业技术能力。</w:t>
      </w:r>
    </w:p>
    <w:p>
      <w:pPr>
        <w:pStyle w:val="22"/>
        <w:spacing w:line="360" w:lineRule="auto"/>
        <w:ind w:right="-512" w:rightChars="-244" w:firstLine="420" w:firstLineChars="200"/>
        <w:contextualSpacing/>
        <w:rPr>
          <w:rFonts w:ascii="宋体" w:hAnsi="宋体" w:cs="宋体"/>
          <w:highlight w:val="none"/>
        </w:rPr>
      </w:pPr>
      <w:r>
        <w:rPr>
          <w:rFonts w:hint="eastAsia" w:ascii="宋体" w:hAnsi="宋体" w:cs="宋体"/>
          <w:highlight w:val="none"/>
        </w:rPr>
        <w:t>十一、我方对在本函及响应文件中所作的所有承诺承担法律责任。</w:t>
      </w:r>
    </w:p>
    <w:p>
      <w:pPr>
        <w:pStyle w:val="22"/>
        <w:spacing w:line="360" w:lineRule="auto"/>
        <w:ind w:right="-512" w:rightChars="-244"/>
        <w:rPr>
          <w:rFonts w:ascii="宋体" w:hAnsi="宋体"/>
          <w:highlight w:val="none"/>
        </w:rPr>
      </w:pPr>
    </w:p>
    <w:p>
      <w:pPr>
        <w:pStyle w:val="22"/>
        <w:spacing w:line="360" w:lineRule="auto"/>
        <w:ind w:right="-512" w:rightChars="-244"/>
        <w:rPr>
          <w:rFonts w:ascii="宋体" w:hAnsi="宋体"/>
          <w:highlight w:val="none"/>
        </w:rPr>
      </w:pPr>
    </w:p>
    <w:p>
      <w:pPr>
        <w:spacing w:line="360" w:lineRule="auto"/>
        <w:ind w:right="-512" w:rightChars="-244"/>
        <w:rPr>
          <w:rFonts w:ascii="宋体" w:hAnsi="宋体"/>
          <w:szCs w:val="21"/>
          <w:highlight w:val="none"/>
        </w:rPr>
      </w:pPr>
      <w:r>
        <w:rPr>
          <w:rFonts w:hint="eastAsia" w:ascii="宋体" w:hAnsi="宋体"/>
          <w:szCs w:val="21"/>
          <w:highlight w:val="none"/>
        </w:rPr>
        <w:t>所有与本招标有关的一切正式往来请寄：</w:t>
      </w:r>
    </w:p>
    <w:p>
      <w:pPr>
        <w:spacing w:line="360" w:lineRule="auto"/>
        <w:ind w:right="-512" w:rightChars="-244"/>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lang w:eastAsia="zh-CN"/>
        </w:rPr>
        <w:t>：</w:t>
      </w:r>
      <w:r>
        <w:rPr>
          <w:rFonts w:hint="eastAsia" w:ascii="宋体" w:hAnsi="宋体"/>
          <w:szCs w:val="21"/>
          <w:highlight w:val="none"/>
        </w:rPr>
        <w:t xml:space="preserve">  邮政编码</w:t>
      </w:r>
      <w:r>
        <w:rPr>
          <w:rFonts w:hint="eastAsia" w:ascii="宋体" w:hAnsi="宋体"/>
          <w:szCs w:val="21"/>
          <w:highlight w:val="none"/>
          <w:lang w:eastAsia="zh-CN"/>
        </w:rPr>
        <w:t>：</w:t>
      </w:r>
    </w:p>
    <w:p>
      <w:pPr>
        <w:spacing w:line="360" w:lineRule="auto"/>
        <w:ind w:right="-512" w:rightChars="-244"/>
        <w:rPr>
          <w:rFonts w:ascii="宋体" w:hAnsi="宋体"/>
          <w:szCs w:val="21"/>
          <w:highlight w:val="none"/>
        </w:rPr>
      </w:pPr>
      <w:r>
        <w:rPr>
          <w:rFonts w:hint="eastAsia" w:ascii="宋体" w:hAnsi="宋体"/>
          <w:szCs w:val="21"/>
          <w:highlight w:val="none"/>
        </w:rPr>
        <w:t>电    话</w:t>
      </w:r>
      <w:r>
        <w:rPr>
          <w:rFonts w:hint="eastAsia" w:ascii="宋体" w:hAnsi="宋体"/>
          <w:szCs w:val="21"/>
          <w:highlight w:val="none"/>
          <w:lang w:eastAsia="zh-CN"/>
        </w:rPr>
        <w:t>：</w:t>
      </w:r>
      <w:r>
        <w:rPr>
          <w:rFonts w:hint="eastAsia" w:ascii="宋体" w:hAnsi="宋体"/>
          <w:szCs w:val="21"/>
          <w:highlight w:val="none"/>
        </w:rPr>
        <w:t xml:space="preserve">  传    真</w:t>
      </w:r>
      <w:r>
        <w:rPr>
          <w:rFonts w:hint="eastAsia" w:ascii="宋体" w:hAnsi="宋体"/>
          <w:szCs w:val="21"/>
          <w:highlight w:val="none"/>
          <w:lang w:eastAsia="zh-CN"/>
        </w:rPr>
        <w:t>：</w:t>
      </w:r>
    </w:p>
    <w:p>
      <w:pPr>
        <w:spacing w:line="360" w:lineRule="auto"/>
        <w:ind w:right="-512" w:rightChars="-244"/>
        <w:rPr>
          <w:rFonts w:ascii="宋体" w:hAnsi="宋体"/>
          <w:szCs w:val="21"/>
          <w:highlight w:val="none"/>
          <w:u w:val="single"/>
        </w:rPr>
      </w:pPr>
      <w:r>
        <w:rPr>
          <w:rFonts w:hint="eastAsia" w:ascii="宋体" w:hAnsi="宋体"/>
          <w:szCs w:val="21"/>
          <w:highlight w:val="none"/>
        </w:rPr>
        <w:t>供应商代表姓名</w:t>
      </w:r>
      <w:r>
        <w:rPr>
          <w:rFonts w:hint="eastAsia" w:ascii="宋体" w:hAnsi="宋体"/>
          <w:szCs w:val="21"/>
          <w:highlight w:val="none"/>
          <w:lang w:eastAsia="zh-CN"/>
        </w:rPr>
        <w:t>：</w:t>
      </w:r>
      <w:r>
        <w:rPr>
          <w:rFonts w:hint="eastAsia" w:ascii="宋体" w:hAnsi="宋体"/>
          <w:szCs w:val="21"/>
          <w:highlight w:val="none"/>
        </w:rPr>
        <w:t xml:space="preserve">  职    务</w:t>
      </w:r>
      <w:r>
        <w:rPr>
          <w:rFonts w:hint="eastAsia" w:ascii="宋体" w:hAnsi="宋体"/>
          <w:szCs w:val="21"/>
          <w:highlight w:val="none"/>
          <w:lang w:eastAsia="zh-CN"/>
        </w:rPr>
        <w:t>：</w:t>
      </w:r>
    </w:p>
    <w:p>
      <w:pPr>
        <w:spacing w:line="360" w:lineRule="auto"/>
        <w:ind w:right="-512" w:rightChars="-244"/>
        <w:rPr>
          <w:rFonts w:ascii="宋体" w:hAnsi="宋体" w:cs="宋体"/>
          <w:szCs w:val="21"/>
          <w:highlight w:val="none"/>
          <w:u w:val="single"/>
        </w:rPr>
      </w:pPr>
    </w:p>
    <w:p>
      <w:pPr>
        <w:spacing w:line="360" w:lineRule="auto"/>
        <w:ind w:right="-512" w:rightChars="-244"/>
        <w:rPr>
          <w:rFonts w:ascii="宋体" w:hAnsi="宋体" w:cs="宋体"/>
          <w:szCs w:val="21"/>
          <w:highlight w:val="none"/>
        </w:rPr>
      </w:pPr>
      <w:r>
        <w:rPr>
          <w:rFonts w:hint="eastAsia" w:ascii="宋体" w:hAnsi="宋体" w:cs="宋体"/>
          <w:szCs w:val="21"/>
          <w:highlight w:val="none"/>
        </w:rPr>
        <w:t>供应商法定代表人（或法定代表人授权代表）签字或盖章：</w:t>
      </w:r>
    </w:p>
    <w:p>
      <w:pPr>
        <w:spacing w:line="360" w:lineRule="auto"/>
        <w:ind w:right="-512" w:rightChars="-244"/>
        <w:rPr>
          <w:rFonts w:ascii="宋体" w:hAnsi="宋体" w:cs="宋体"/>
          <w:szCs w:val="21"/>
          <w:highlight w:val="none"/>
        </w:rPr>
      </w:pPr>
      <w:r>
        <w:rPr>
          <w:rFonts w:hint="eastAsia" w:ascii="宋体" w:hAnsi="宋体" w:cs="宋体"/>
          <w:szCs w:val="21"/>
          <w:highlight w:val="none"/>
        </w:rPr>
        <w:t>供应商名称（盖章）：</w:t>
      </w:r>
    </w:p>
    <w:p>
      <w:pPr>
        <w:spacing w:line="360" w:lineRule="auto"/>
        <w:ind w:right="-512" w:rightChars="-244" w:firstLine="4305" w:firstLineChars="2050"/>
        <w:rPr>
          <w:rFonts w:ascii="宋体" w:hAnsi="宋体" w:cs="宋体"/>
          <w:szCs w:val="21"/>
          <w:highlight w:val="none"/>
        </w:rPr>
      </w:pPr>
      <w:r>
        <w:rPr>
          <w:rFonts w:hint="eastAsia" w:ascii="宋体" w:hAnsi="宋体" w:cs="宋体"/>
          <w:szCs w:val="21"/>
          <w:highlight w:val="none"/>
        </w:rPr>
        <w:t>日期：   年   月   日</w:t>
      </w:r>
    </w:p>
    <w:p>
      <w:pPr>
        <w:spacing w:line="480" w:lineRule="exact"/>
        <w:ind w:right="-512" w:rightChars="-244"/>
        <w:jc w:val="center"/>
        <w:rPr>
          <w:rFonts w:ascii="宋体" w:hAnsi="宋体"/>
          <w:b/>
          <w:bCs/>
          <w:sz w:val="36"/>
          <w:szCs w:val="36"/>
          <w:highlight w:val="none"/>
        </w:rPr>
      </w:pPr>
    </w:p>
    <w:p>
      <w:pPr>
        <w:spacing w:line="480" w:lineRule="exact"/>
        <w:ind w:right="-512" w:rightChars="-244"/>
        <w:jc w:val="center"/>
        <w:rPr>
          <w:rFonts w:ascii="宋体" w:hAnsi="宋体"/>
          <w:b/>
          <w:bCs/>
          <w:sz w:val="36"/>
          <w:szCs w:val="36"/>
          <w:highlight w:val="none"/>
        </w:rPr>
      </w:pPr>
    </w:p>
    <w:p>
      <w:pPr>
        <w:pStyle w:val="17"/>
        <w:rPr>
          <w:rFonts w:hint="default" w:ascii="宋体"/>
          <w:b/>
          <w:bCs/>
          <w:sz w:val="36"/>
          <w:szCs w:val="36"/>
          <w:highlight w:val="none"/>
        </w:rPr>
      </w:pPr>
    </w:p>
    <w:p>
      <w:pPr>
        <w:pStyle w:val="18"/>
        <w:rPr>
          <w:highlight w:val="none"/>
        </w:rPr>
      </w:pPr>
    </w:p>
    <w:p>
      <w:pPr>
        <w:spacing w:line="480" w:lineRule="exact"/>
        <w:ind w:right="-512" w:rightChars="-244"/>
        <w:jc w:val="center"/>
        <w:rPr>
          <w:rFonts w:ascii="宋体" w:hAnsi="宋体"/>
          <w:b/>
          <w:bCs/>
          <w:sz w:val="36"/>
          <w:szCs w:val="36"/>
          <w:highlight w:val="none"/>
        </w:rPr>
      </w:pPr>
    </w:p>
    <w:p>
      <w:pPr>
        <w:pStyle w:val="35"/>
        <w:ind w:firstLine="361"/>
        <w:rPr>
          <w:rFonts w:hint="default" w:ascii="宋体"/>
          <w:b/>
          <w:bCs/>
          <w:sz w:val="36"/>
          <w:szCs w:val="36"/>
          <w:highlight w:val="none"/>
        </w:rPr>
      </w:pPr>
    </w:p>
    <w:p>
      <w:pPr>
        <w:pStyle w:val="36"/>
        <w:ind w:left="420" w:firstLine="420"/>
        <w:rPr>
          <w:rFonts w:hint="default"/>
          <w:highlight w:val="none"/>
          <w:lang w:eastAsia="zh-CN"/>
        </w:rPr>
      </w:pPr>
    </w:p>
    <w:p>
      <w:pPr>
        <w:pStyle w:val="36"/>
        <w:ind w:left="420" w:firstLine="420"/>
        <w:rPr>
          <w:rFonts w:hint="default"/>
          <w:highlight w:val="none"/>
          <w:lang w:eastAsia="zh-CN"/>
        </w:rPr>
      </w:pPr>
    </w:p>
    <w:p>
      <w:pPr>
        <w:spacing w:line="480" w:lineRule="exact"/>
        <w:ind w:right="-512" w:rightChars="-244"/>
        <w:jc w:val="center"/>
        <w:rPr>
          <w:rFonts w:ascii="宋体" w:hAnsi="宋体"/>
          <w:b/>
          <w:bCs/>
          <w:sz w:val="36"/>
          <w:szCs w:val="36"/>
          <w:highlight w:val="none"/>
        </w:rPr>
      </w:pPr>
      <w:r>
        <w:rPr>
          <w:rFonts w:hint="eastAsia" w:ascii="宋体" w:hAnsi="宋体"/>
          <w:b/>
          <w:bCs/>
          <w:sz w:val="36"/>
          <w:szCs w:val="36"/>
          <w:highlight w:val="none"/>
        </w:rPr>
        <w:t>3.2 法定代表人（单位负责人）</w:t>
      </w:r>
      <w:r>
        <w:rPr>
          <w:rFonts w:ascii="宋体" w:hAnsi="宋体"/>
          <w:b/>
          <w:bCs/>
          <w:sz w:val="36"/>
          <w:szCs w:val="36"/>
          <w:highlight w:val="none"/>
        </w:rPr>
        <w:t>资</w:t>
      </w:r>
      <w:r>
        <w:rPr>
          <w:rFonts w:hint="eastAsia" w:ascii="宋体" w:hAnsi="宋体"/>
          <w:b/>
          <w:bCs/>
          <w:sz w:val="36"/>
          <w:szCs w:val="36"/>
          <w:highlight w:val="none"/>
        </w:rPr>
        <w:t>格</w:t>
      </w:r>
      <w:r>
        <w:rPr>
          <w:rFonts w:ascii="宋体" w:hAnsi="宋体"/>
          <w:b/>
          <w:bCs/>
          <w:sz w:val="36"/>
          <w:szCs w:val="36"/>
          <w:highlight w:val="none"/>
        </w:rPr>
        <w:t>证</w:t>
      </w:r>
      <w:r>
        <w:rPr>
          <w:rFonts w:hint="eastAsia" w:ascii="宋体" w:hAnsi="宋体"/>
          <w:b/>
          <w:bCs/>
          <w:sz w:val="36"/>
          <w:szCs w:val="36"/>
          <w:highlight w:val="none"/>
        </w:rPr>
        <w:t>明</w:t>
      </w:r>
      <w:r>
        <w:rPr>
          <w:rFonts w:ascii="宋体" w:hAnsi="宋体"/>
          <w:b/>
          <w:bCs/>
          <w:sz w:val="36"/>
          <w:szCs w:val="36"/>
          <w:highlight w:val="none"/>
        </w:rPr>
        <w:t>书</w:t>
      </w:r>
    </w:p>
    <w:p>
      <w:pPr>
        <w:autoSpaceDE w:val="0"/>
        <w:autoSpaceDN w:val="0"/>
        <w:adjustRightInd w:val="0"/>
        <w:spacing w:line="480" w:lineRule="auto"/>
        <w:ind w:right="-512" w:rightChars="-244" w:firstLine="616" w:firstLineChars="257"/>
        <w:rPr>
          <w:rFonts w:ascii="宋体" w:hAnsi="宋体"/>
          <w:sz w:val="24"/>
          <w:szCs w:val="24"/>
          <w:highlight w:val="none"/>
        </w:rPr>
      </w:pPr>
    </w:p>
    <w:p>
      <w:pPr>
        <w:pStyle w:val="118"/>
        <w:ind w:right="-512" w:rightChars="-244" w:firstLine="472" w:firstLineChars="225"/>
        <w:jc w:val="left"/>
        <w:rPr>
          <w:rFonts w:hAnsi="宋体"/>
          <w:sz w:val="21"/>
          <w:szCs w:val="21"/>
          <w:highlight w:val="none"/>
        </w:rPr>
      </w:pPr>
      <w:r>
        <w:rPr>
          <w:rFonts w:hAnsi="宋体"/>
          <w:sz w:val="21"/>
          <w:szCs w:val="21"/>
          <w:highlight w:val="none"/>
        </w:rPr>
        <w:t>单</w:t>
      </w:r>
      <w:r>
        <w:rPr>
          <w:rFonts w:hint="eastAsia" w:hAnsi="宋体"/>
          <w:sz w:val="21"/>
          <w:szCs w:val="21"/>
          <w:highlight w:val="none"/>
        </w:rPr>
        <w:t>位名</w:t>
      </w:r>
      <w:r>
        <w:rPr>
          <w:rFonts w:hAnsi="宋体"/>
          <w:sz w:val="21"/>
          <w:szCs w:val="21"/>
          <w:highlight w:val="none"/>
        </w:rPr>
        <w:t>称</w:t>
      </w:r>
      <w:r>
        <w:rPr>
          <w:rFonts w:hint="eastAsia" w:hAnsi="宋体"/>
          <w:sz w:val="21"/>
          <w:szCs w:val="21"/>
          <w:highlight w:val="none"/>
        </w:rPr>
        <w:t>：</w:t>
      </w:r>
    </w:p>
    <w:p>
      <w:pPr>
        <w:pStyle w:val="118"/>
        <w:ind w:right="-512" w:rightChars="-244" w:firstLine="472" w:firstLineChars="225"/>
        <w:jc w:val="left"/>
        <w:rPr>
          <w:rFonts w:hAnsi="宋体"/>
          <w:sz w:val="21"/>
          <w:szCs w:val="21"/>
          <w:highlight w:val="none"/>
        </w:rPr>
      </w:pPr>
      <w:r>
        <w:rPr>
          <w:rFonts w:hint="eastAsia" w:hAnsi="宋体"/>
          <w:sz w:val="21"/>
          <w:szCs w:val="21"/>
          <w:highlight w:val="none"/>
        </w:rPr>
        <w:t>地址：</w:t>
      </w:r>
    </w:p>
    <w:p>
      <w:pPr>
        <w:pStyle w:val="118"/>
        <w:ind w:right="-512" w:rightChars="-244" w:firstLine="472" w:firstLineChars="225"/>
        <w:jc w:val="left"/>
        <w:rPr>
          <w:rFonts w:hAnsi="宋体"/>
          <w:sz w:val="21"/>
          <w:szCs w:val="21"/>
          <w:highlight w:val="none"/>
        </w:rPr>
      </w:pPr>
      <w:r>
        <w:rPr>
          <w:rFonts w:hint="eastAsia" w:hAnsi="宋体"/>
          <w:sz w:val="21"/>
          <w:szCs w:val="21"/>
          <w:highlight w:val="none"/>
        </w:rPr>
        <w:t>姓名：       性</w:t>
      </w:r>
      <w:r>
        <w:rPr>
          <w:rFonts w:hAnsi="宋体"/>
          <w:sz w:val="21"/>
          <w:szCs w:val="21"/>
          <w:highlight w:val="none"/>
        </w:rPr>
        <w:t>别</w:t>
      </w:r>
      <w:r>
        <w:rPr>
          <w:rFonts w:hint="eastAsia" w:hAnsi="宋体"/>
          <w:sz w:val="21"/>
          <w:szCs w:val="21"/>
          <w:highlight w:val="none"/>
        </w:rPr>
        <w:t>：     年</w:t>
      </w:r>
      <w:r>
        <w:rPr>
          <w:rFonts w:hAnsi="宋体"/>
          <w:sz w:val="21"/>
          <w:szCs w:val="21"/>
          <w:highlight w:val="none"/>
        </w:rPr>
        <w:t>龄</w:t>
      </w:r>
      <w:r>
        <w:rPr>
          <w:rFonts w:hint="eastAsia" w:hAnsi="宋体"/>
          <w:sz w:val="21"/>
          <w:szCs w:val="21"/>
          <w:highlight w:val="none"/>
        </w:rPr>
        <w:t>：</w:t>
      </w:r>
      <w:r>
        <w:rPr>
          <w:rFonts w:hAnsi="宋体"/>
          <w:sz w:val="21"/>
          <w:szCs w:val="21"/>
          <w:highlight w:val="none"/>
        </w:rPr>
        <w:t xml:space="preserve">     职务</w:t>
      </w:r>
      <w:r>
        <w:rPr>
          <w:rFonts w:hint="eastAsia" w:hAnsi="宋体"/>
          <w:sz w:val="21"/>
          <w:szCs w:val="21"/>
          <w:highlight w:val="none"/>
        </w:rPr>
        <w:t>：        联系电话：</w:t>
      </w:r>
    </w:p>
    <w:p>
      <w:pPr>
        <w:pStyle w:val="118"/>
        <w:ind w:right="-512" w:rightChars="-244" w:firstLine="472" w:firstLineChars="225"/>
        <w:jc w:val="left"/>
        <w:rPr>
          <w:rFonts w:hAnsi="宋体"/>
          <w:sz w:val="21"/>
          <w:szCs w:val="21"/>
          <w:highlight w:val="none"/>
        </w:rPr>
      </w:pPr>
      <w:r>
        <w:rPr>
          <w:rFonts w:hint="eastAsia" w:hAnsi="宋体"/>
          <w:sz w:val="21"/>
          <w:szCs w:val="21"/>
          <w:highlight w:val="none"/>
        </w:rPr>
        <w:t>本人系</w:t>
      </w:r>
      <w:r>
        <w:rPr>
          <w:rFonts w:hint="eastAsia" w:hAnsi="宋体"/>
          <w:i/>
          <w:snapToGrid w:val="0"/>
          <w:sz w:val="21"/>
          <w:szCs w:val="21"/>
          <w:highlight w:val="none"/>
          <w:u w:val="single"/>
        </w:rPr>
        <w:t>供应商名</w:t>
      </w:r>
      <w:r>
        <w:rPr>
          <w:rFonts w:hAnsi="宋体"/>
          <w:i/>
          <w:snapToGrid w:val="0"/>
          <w:sz w:val="21"/>
          <w:szCs w:val="21"/>
          <w:highlight w:val="none"/>
          <w:u w:val="single"/>
        </w:rPr>
        <w:t>称</w:t>
      </w:r>
      <w:r>
        <w:rPr>
          <w:rFonts w:hint="eastAsia" w:hAnsi="宋体"/>
          <w:sz w:val="21"/>
          <w:szCs w:val="21"/>
          <w:highlight w:val="none"/>
        </w:rPr>
        <w:t>的法定代表人。就</w:t>
      </w:r>
      <w:r>
        <w:rPr>
          <w:rFonts w:hAnsi="宋体"/>
          <w:sz w:val="21"/>
          <w:szCs w:val="21"/>
          <w:highlight w:val="none"/>
        </w:rPr>
        <w:t>参</w:t>
      </w:r>
      <w:r>
        <w:rPr>
          <w:rFonts w:hint="eastAsia" w:hAnsi="宋体"/>
          <w:sz w:val="21"/>
          <w:szCs w:val="21"/>
          <w:highlight w:val="none"/>
        </w:rPr>
        <w:t>加贵方项目</w:t>
      </w:r>
      <w:r>
        <w:rPr>
          <w:rFonts w:hAnsi="宋体"/>
          <w:sz w:val="21"/>
          <w:szCs w:val="21"/>
          <w:highlight w:val="none"/>
        </w:rPr>
        <w:t>编号为</w:t>
      </w:r>
      <w:r>
        <w:rPr>
          <w:rFonts w:hAnsi="宋体"/>
          <w:i/>
          <w:sz w:val="21"/>
          <w:szCs w:val="21"/>
          <w:highlight w:val="none"/>
          <w:u w:val="single"/>
        </w:rPr>
        <w:t>项目编号</w:t>
      </w:r>
      <w:r>
        <w:rPr>
          <w:rFonts w:hint="eastAsia" w:hAnsi="宋体"/>
          <w:sz w:val="21"/>
          <w:szCs w:val="21"/>
          <w:highlight w:val="none"/>
        </w:rPr>
        <w:t>的</w:t>
      </w:r>
      <w:r>
        <w:rPr>
          <w:rFonts w:hAnsi="宋体"/>
          <w:i/>
          <w:sz w:val="21"/>
          <w:szCs w:val="21"/>
          <w:highlight w:val="none"/>
          <w:u w:val="single"/>
        </w:rPr>
        <w:t>项目</w:t>
      </w:r>
      <w:r>
        <w:rPr>
          <w:rFonts w:hint="eastAsia" w:hAnsi="宋体"/>
          <w:i/>
          <w:sz w:val="21"/>
          <w:szCs w:val="21"/>
          <w:highlight w:val="none"/>
          <w:u w:val="single"/>
        </w:rPr>
        <w:t>名</w:t>
      </w:r>
      <w:r>
        <w:rPr>
          <w:rFonts w:hAnsi="宋体"/>
          <w:i/>
          <w:sz w:val="21"/>
          <w:szCs w:val="21"/>
          <w:highlight w:val="none"/>
          <w:u w:val="single"/>
        </w:rPr>
        <w:t>称</w:t>
      </w:r>
      <w:r>
        <w:rPr>
          <w:rFonts w:hint="eastAsia" w:hAnsi="宋体"/>
          <w:sz w:val="21"/>
          <w:szCs w:val="21"/>
          <w:highlight w:val="none"/>
        </w:rPr>
        <w:t>公</w:t>
      </w:r>
      <w:r>
        <w:rPr>
          <w:rFonts w:hAnsi="宋体"/>
          <w:sz w:val="21"/>
          <w:szCs w:val="21"/>
          <w:highlight w:val="none"/>
        </w:rPr>
        <w:t>开</w:t>
      </w:r>
      <w:r>
        <w:rPr>
          <w:rFonts w:hint="eastAsia" w:hAnsi="宋体"/>
          <w:sz w:val="21"/>
          <w:szCs w:val="21"/>
          <w:highlight w:val="none"/>
        </w:rPr>
        <w:t>招</w:t>
      </w:r>
      <w:r>
        <w:rPr>
          <w:rFonts w:hAnsi="宋体"/>
          <w:sz w:val="21"/>
          <w:szCs w:val="21"/>
          <w:highlight w:val="none"/>
        </w:rPr>
        <w:t>标项目</w:t>
      </w:r>
      <w:r>
        <w:rPr>
          <w:rFonts w:hint="eastAsia" w:hAnsi="宋体"/>
          <w:sz w:val="21"/>
          <w:szCs w:val="21"/>
          <w:highlight w:val="none"/>
        </w:rPr>
        <w:t>的投</w:t>
      </w:r>
      <w:r>
        <w:rPr>
          <w:rFonts w:hAnsi="宋体"/>
          <w:sz w:val="21"/>
          <w:szCs w:val="21"/>
          <w:highlight w:val="none"/>
        </w:rPr>
        <w:t>标报价</w:t>
      </w:r>
      <w:r>
        <w:rPr>
          <w:rFonts w:hint="eastAsia" w:hAnsi="宋体"/>
          <w:sz w:val="21"/>
          <w:szCs w:val="21"/>
          <w:highlight w:val="none"/>
        </w:rPr>
        <w:t>，</w:t>
      </w:r>
      <w:r>
        <w:rPr>
          <w:rFonts w:hAnsi="宋体"/>
          <w:sz w:val="21"/>
          <w:szCs w:val="21"/>
          <w:highlight w:val="none"/>
        </w:rPr>
        <w:t>签</w:t>
      </w:r>
      <w:r>
        <w:rPr>
          <w:rFonts w:hint="eastAsia" w:hAnsi="宋体"/>
          <w:sz w:val="21"/>
          <w:szCs w:val="21"/>
          <w:highlight w:val="none"/>
        </w:rPr>
        <w:t>署上</w:t>
      </w:r>
      <w:r>
        <w:rPr>
          <w:rFonts w:hAnsi="宋体"/>
          <w:sz w:val="21"/>
          <w:szCs w:val="21"/>
          <w:highlight w:val="none"/>
        </w:rPr>
        <w:t>述项目</w:t>
      </w:r>
      <w:r>
        <w:rPr>
          <w:rFonts w:hint="eastAsia" w:hAnsi="宋体"/>
          <w:sz w:val="21"/>
          <w:szCs w:val="21"/>
          <w:highlight w:val="none"/>
        </w:rPr>
        <w:t>的响应文件及合同的</w:t>
      </w:r>
      <w:r>
        <w:rPr>
          <w:rFonts w:hAnsi="宋体"/>
          <w:sz w:val="21"/>
          <w:szCs w:val="21"/>
          <w:highlight w:val="none"/>
        </w:rPr>
        <w:t>执</w:t>
      </w:r>
      <w:r>
        <w:rPr>
          <w:rFonts w:hint="eastAsia" w:hAnsi="宋体"/>
          <w:sz w:val="21"/>
          <w:szCs w:val="21"/>
          <w:highlight w:val="none"/>
        </w:rPr>
        <w:t>行、完成、服</w:t>
      </w:r>
      <w:r>
        <w:rPr>
          <w:rFonts w:hAnsi="宋体"/>
          <w:sz w:val="21"/>
          <w:szCs w:val="21"/>
          <w:highlight w:val="none"/>
        </w:rPr>
        <w:t>务</w:t>
      </w:r>
      <w:r>
        <w:rPr>
          <w:rFonts w:hint="eastAsia" w:hAnsi="宋体"/>
          <w:sz w:val="21"/>
          <w:szCs w:val="21"/>
          <w:highlight w:val="none"/>
        </w:rPr>
        <w:t>和保修，</w:t>
      </w:r>
      <w:r>
        <w:rPr>
          <w:rFonts w:hAnsi="宋体"/>
          <w:sz w:val="21"/>
          <w:szCs w:val="21"/>
          <w:highlight w:val="none"/>
        </w:rPr>
        <w:t>签</w:t>
      </w:r>
      <w:r>
        <w:rPr>
          <w:rFonts w:hint="eastAsia" w:hAnsi="宋体"/>
          <w:sz w:val="21"/>
          <w:szCs w:val="21"/>
          <w:highlight w:val="none"/>
        </w:rPr>
        <w:t>署合同和</w:t>
      </w:r>
      <w:r>
        <w:rPr>
          <w:rFonts w:hAnsi="宋体"/>
          <w:sz w:val="21"/>
          <w:szCs w:val="21"/>
          <w:highlight w:val="none"/>
        </w:rPr>
        <w:t>处</w:t>
      </w:r>
      <w:r>
        <w:rPr>
          <w:rFonts w:hint="eastAsia" w:hAnsi="宋体"/>
          <w:sz w:val="21"/>
          <w:szCs w:val="21"/>
          <w:highlight w:val="none"/>
        </w:rPr>
        <w:t>理与之有</w:t>
      </w:r>
      <w:r>
        <w:rPr>
          <w:rFonts w:hAnsi="宋体"/>
          <w:sz w:val="21"/>
          <w:szCs w:val="21"/>
          <w:highlight w:val="none"/>
        </w:rPr>
        <w:t>关的</w:t>
      </w:r>
      <w:r>
        <w:rPr>
          <w:rFonts w:hint="eastAsia" w:hAnsi="宋体"/>
          <w:sz w:val="21"/>
          <w:szCs w:val="21"/>
          <w:highlight w:val="none"/>
        </w:rPr>
        <w:t>一切事</w:t>
      </w:r>
      <w:r>
        <w:rPr>
          <w:rFonts w:hAnsi="宋体"/>
          <w:sz w:val="21"/>
          <w:szCs w:val="21"/>
          <w:highlight w:val="none"/>
        </w:rPr>
        <w:t>务</w:t>
      </w:r>
      <w:r>
        <w:rPr>
          <w:rFonts w:hint="eastAsia" w:hAnsi="宋体"/>
          <w:sz w:val="21"/>
          <w:szCs w:val="21"/>
          <w:highlight w:val="none"/>
        </w:rPr>
        <w:t>。</w:t>
      </w:r>
    </w:p>
    <w:p>
      <w:pPr>
        <w:pStyle w:val="118"/>
        <w:ind w:right="-512" w:rightChars="-244" w:firstLine="472" w:firstLineChars="225"/>
        <w:jc w:val="left"/>
        <w:rPr>
          <w:rFonts w:hAnsi="宋体"/>
          <w:sz w:val="21"/>
          <w:szCs w:val="21"/>
          <w:highlight w:val="none"/>
        </w:rPr>
      </w:pPr>
      <w:r>
        <w:rPr>
          <w:rFonts w:hint="eastAsia" w:hAnsi="宋体"/>
          <w:sz w:val="21"/>
          <w:szCs w:val="21"/>
          <w:highlight w:val="none"/>
        </w:rPr>
        <w:t>特此</w:t>
      </w:r>
      <w:r>
        <w:rPr>
          <w:rFonts w:hAnsi="宋体"/>
          <w:sz w:val="21"/>
          <w:szCs w:val="21"/>
          <w:highlight w:val="none"/>
        </w:rPr>
        <w:t>证</w:t>
      </w:r>
      <w:r>
        <w:rPr>
          <w:rFonts w:hint="eastAsia" w:hAnsi="宋体"/>
          <w:sz w:val="21"/>
          <w:szCs w:val="21"/>
          <w:highlight w:val="none"/>
        </w:rPr>
        <w:t>明。</w:t>
      </w:r>
    </w:p>
    <w:p>
      <w:pPr>
        <w:pStyle w:val="118"/>
        <w:ind w:right="-512" w:rightChars="-244" w:firstLine="472" w:firstLineChars="225"/>
        <w:jc w:val="left"/>
        <w:rPr>
          <w:rFonts w:hAnsi="宋体"/>
          <w:sz w:val="21"/>
          <w:szCs w:val="21"/>
          <w:highlight w:val="none"/>
        </w:rPr>
      </w:pPr>
    </w:p>
    <w:p>
      <w:pPr>
        <w:pStyle w:val="118"/>
        <w:ind w:right="-512" w:rightChars="-244" w:firstLine="472" w:firstLineChars="225"/>
        <w:jc w:val="left"/>
        <w:rPr>
          <w:rFonts w:hAnsi="宋体"/>
          <w:sz w:val="21"/>
          <w:szCs w:val="21"/>
          <w:highlight w:val="none"/>
        </w:rPr>
      </w:pPr>
    </w:p>
    <w:p>
      <w:pPr>
        <w:pStyle w:val="118"/>
        <w:ind w:left="-538" w:leftChars="-256" w:right="-512" w:rightChars="-244" w:firstLine="539" w:firstLineChars="257"/>
        <w:jc w:val="center"/>
        <w:rPr>
          <w:rFonts w:hAnsi="宋体"/>
          <w:bCs/>
          <w:sz w:val="21"/>
          <w:szCs w:val="21"/>
          <w:highlight w:val="none"/>
        </w:rPr>
      </w:pPr>
      <w:r>
        <w:rPr>
          <w:rFonts w:hint="eastAsia" w:hAnsi="宋体"/>
          <w:bCs/>
          <w:sz w:val="21"/>
          <w:szCs w:val="21"/>
          <w:highlight w:val="none"/>
        </w:rPr>
        <w:t>【此</w:t>
      </w:r>
      <w:r>
        <w:rPr>
          <w:rFonts w:hAnsi="宋体"/>
          <w:bCs/>
          <w:sz w:val="21"/>
          <w:szCs w:val="21"/>
          <w:highlight w:val="none"/>
        </w:rPr>
        <w:t>处请</w:t>
      </w:r>
      <w:r>
        <w:rPr>
          <w:rFonts w:hint="eastAsia" w:hAnsi="宋体"/>
          <w:bCs/>
          <w:sz w:val="21"/>
          <w:szCs w:val="21"/>
          <w:highlight w:val="none"/>
        </w:rPr>
        <w:t>粘</w:t>
      </w:r>
      <w:r>
        <w:rPr>
          <w:rFonts w:hAnsi="宋体"/>
          <w:bCs/>
          <w:sz w:val="21"/>
          <w:szCs w:val="21"/>
          <w:highlight w:val="none"/>
        </w:rPr>
        <w:t>贴</w:t>
      </w:r>
      <w:r>
        <w:rPr>
          <w:rFonts w:hint="eastAsia" w:hAnsi="宋体"/>
          <w:bCs/>
          <w:sz w:val="21"/>
          <w:szCs w:val="21"/>
          <w:highlight w:val="none"/>
        </w:rPr>
        <w:t>法定代表人身份</w:t>
      </w:r>
      <w:r>
        <w:rPr>
          <w:rFonts w:hAnsi="宋体"/>
          <w:bCs/>
          <w:sz w:val="21"/>
          <w:szCs w:val="21"/>
          <w:highlight w:val="none"/>
        </w:rPr>
        <w:t>证复</w:t>
      </w:r>
      <w:r>
        <w:rPr>
          <w:rFonts w:hint="eastAsia" w:hAnsi="宋体"/>
          <w:bCs/>
          <w:sz w:val="21"/>
          <w:szCs w:val="21"/>
          <w:highlight w:val="none"/>
        </w:rPr>
        <w:t>印件，需清晰反映身份证有效期限】</w:t>
      </w:r>
    </w:p>
    <w:p>
      <w:pPr>
        <w:pStyle w:val="118"/>
        <w:ind w:left="-538" w:leftChars="-256" w:right="-512" w:rightChars="-244" w:firstLine="539" w:firstLineChars="257"/>
        <w:jc w:val="center"/>
        <w:rPr>
          <w:rFonts w:hAnsi="宋体"/>
          <w:bCs/>
          <w:sz w:val="21"/>
          <w:szCs w:val="21"/>
          <w:highlight w:val="none"/>
        </w:rPr>
      </w:pPr>
    </w:p>
    <w:p>
      <w:pPr>
        <w:autoSpaceDE w:val="0"/>
        <w:autoSpaceDN w:val="0"/>
        <w:adjustRightInd w:val="0"/>
        <w:spacing w:line="360" w:lineRule="auto"/>
        <w:ind w:right="-512" w:rightChars="-244"/>
        <w:rPr>
          <w:rFonts w:ascii="宋体" w:hAnsi="宋体" w:cs="宋体"/>
          <w:szCs w:val="21"/>
          <w:highlight w:val="none"/>
          <w:lang w:val="zh-CN"/>
        </w:rPr>
      </w:pPr>
    </w:p>
    <w:p>
      <w:pPr>
        <w:autoSpaceDE w:val="0"/>
        <w:autoSpaceDN w:val="0"/>
        <w:adjustRightInd w:val="0"/>
        <w:spacing w:line="360" w:lineRule="auto"/>
        <w:ind w:right="-512" w:rightChars="-244"/>
        <w:rPr>
          <w:rFonts w:ascii="宋体" w:hAnsi="宋体" w:cs="宋体"/>
          <w:szCs w:val="21"/>
          <w:highlight w:val="none"/>
          <w:lang w:val="zh-CN"/>
        </w:rPr>
      </w:pPr>
    </w:p>
    <w:p>
      <w:pPr>
        <w:autoSpaceDE w:val="0"/>
        <w:autoSpaceDN w:val="0"/>
        <w:adjustRightInd w:val="0"/>
        <w:spacing w:line="360" w:lineRule="auto"/>
        <w:ind w:right="-512" w:rightChars="-244"/>
        <w:rPr>
          <w:rFonts w:ascii="宋体" w:hAnsi="宋体" w:cs="宋体"/>
          <w:szCs w:val="21"/>
          <w:highlight w:val="none"/>
          <w:lang w:val="zh-CN"/>
        </w:rPr>
      </w:pPr>
    </w:p>
    <w:p>
      <w:pPr>
        <w:spacing w:line="360" w:lineRule="auto"/>
        <w:ind w:right="-512" w:rightChars="-244" w:firstLine="3412" w:firstLineChars="1625"/>
        <w:rPr>
          <w:rFonts w:ascii="宋体" w:hAnsi="宋体" w:cs="Arial"/>
          <w:szCs w:val="21"/>
          <w:highlight w:val="none"/>
          <w:u w:val="single"/>
        </w:rPr>
      </w:pPr>
      <w:r>
        <w:rPr>
          <w:rFonts w:hint="eastAsia" w:ascii="宋体" w:hAnsi="宋体" w:cs="Arial"/>
          <w:szCs w:val="21"/>
          <w:highlight w:val="none"/>
        </w:rPr>
        <w:t>供应商名称（并加盖公章）：</w:t>
      </w:r>
    </w:p>
    <w:p>
      <w:pPr>
        <w:pStyle w:val="128"/>
        <w:spacing w:before="60" w:line="360" w:lineRule="auto"/>
        <w:ind w:right="-512" w:rightChars="-244" w:firstLine="3412" w:firstLineChars="1625"/>
        <w:rPr>
          <w:rFonts w:ascii="宋体" w:hAnsi="宋体" w:cs="Arial"/>
          <w:sz w:val="21"/>
          <w:szCs w:val="21"/>
          <w:highlight w:val="none"/>
        </w:rPr>
      </w:pPr>
      <w:r>
        <w:rPr>
          <w:rFonts w:hint="eastAsia" w:ascii="宋体" w:hAnsi="宋体" w:cs="Arial"/>
          <w:sz w:val="21"/>
          <w:szCs w:val="21"/>
          <w:highlight w:val="none"/>
        </w:rPr>
        <w:t>签署日期：   年   月  日</w:t>
      </w:r>
    </w:p>
    <w:p>
      <w:pPr>
        <w:pStyle w:val="121"/>
        <w:spacing w:line="360" w:lineRule="auto"/>
        <w:ind w:right="-512" w:rightChars="-244"/>
        <w:rPr>
          <w:rFonts w:ascii="宋体" w:hAnsi="宋体" w:cs="Arial"/>
          <w:sz w:val="21"/>
          <w:szCs w:val="21"/>
          <w:highlight w:val="none"/>
        </w:rPr>
      </w:pPr>
    </w:p>
    <w:p>
      <w:pPr>
        <w:spacing w:line="360" w:lineRule="auto"/>
        <w:ind w:right="-512" w:rightChars="-244"/>
        <w:rPr>
          <w:szCs w:val="21"/>
          <w:highlight w:val="none"/>
        </w:rPr>
      </w:pPr>
    </w:p>
    <w:p>
      <w:pPr>
        <w:spacing w:line="360" w:lineRule="auto"/>
        <w:ind w:right="-512" w:rightChars="-244"/>
        <w:rPr>
          <w:rFonts w:ascii="宋体" w:hAnsi="宋体"/>
          <w:bCs/>
          <w:kern w:val="12"/>
          <w:szCs w:val="21"/>
          <w:highlight w:val="none"/>
        </w:rPr>
      </w:pPr>
      <w:r>
        <w:rPr>
          <w:rFonts w:hint="eastAsia" w:ascii="宋体" w:hAnsi="宋体"/>
          <w:bCs/>
          <w:kern w:val="12"/>
          <w:szCs w:val="21"/>
          <w:highlight w:val="none"/>
        </w:rPr>
        <w:t>说明：法定代表人（单位负责人）</w:t>
      </w:r>
      <w:r>
        <w:rPr>
          <w:rFonts w:ascii="宋体" w:hAnsi="宋体"/>
          <w:bCs/>
          <w:kern w:val="12"/>
          <w:szCs w:val="21"/>
          <w:highlight w:val="none"/>
        </w:rPr>
        <w:t>参</w:t>
      </w:r>
      <w:r>
        <w:rPr>
          <w:rFonts w:hint="eastAsia" w:ascii="宋体" w:hAnsi="宋体"/>
          <w:bCs/>
          <w:kern w:val="12"/>
          <w:szCs w:val="21"/>
          <w:highlight w:val="none"/>
        </w:rPr>
        <w:t>加本招</w:t>
      </w:r>
      <w:r>
        <w:rPr>
          <w:rFonts w:ascii="宋体" w:hAnsi="宋体"/>
          <w:bCs/>
          <w:kern w:val="12"/>
          <w:szCs w:val="21"/>
          <w:highlight w:val="none"/>
        </w:rPr>
        <w:t>标项目</w:t>
      </w:r>
      <w:r>
        <w:rPr>
          <w:rFonts w:hint="eastAsia" w:ascii="宋体" w:hAnsi="宋体"/>
          <w:bCs/>
          <w:kern w:val="12"/>
          <w:szCs w:val="21"/>
          <w:highlight w:val="none"/>
        </w:rPr>
        <w:t>投</w:t>
      </w:r>
      <w:r>
        <w:rPr>
          <w:rFonts w:ascii="宋体" w:hAnsi="宋体"/>
          <w:bCs/>
          <w:kern w:val="12"/>
          <w:szCs w:val="21"/>
          <w:highlight w:val="none"/>
        </w:rPr>
        <w:t>标</w:t>
      </w:r>
      <w:r>
        <w:rPr>
          <w:rFonts w:hint="eastAsia" w:ascii="宋体" w:hAnsi="宋体"/>
          <w:bCs/>
          <w:kern w:val="12"/>
          <w:szCs w:val="21"/>
          <w:highlight w:val="none"/>
        </w:rPr>
        <w:t>的，</w:t>
      </w:r>
      <w:r>
        <w:rPr>
          <w:rFonts w:ascii="宋体" w:hAnsi="宋体"/>
          <w:bCs/>
          <w:kern w:val="12"/>
          <w:szCs w:val="21"/>
          <w:highlight w:val="none"/>
        </w:rPr>
        <w:t>仅须</w:t>
      </w:r>
      <w:r>
        <w:rPr>
          <w:rFonts w:hint="eastAsia" w:ascii="宋体" w:hAnsi="宋体"/>
          <w:bCs/>
          <w:kern w:val="12"/>
          <w:szCs w:val="21"/>
          <w:highlight w:val="none"/>
        </w:rPr>
        <w:t>出具此</w:t>
      </w:r>
      <w:r>
        <w:rPr>
          <w:rFonts w:ascii="宋体" w:hAnsi="宋体"/>
          <w:bCs/>
          <w:kern w:val="12"/>
          <w:szCs w:val="21"/>
          <w:highlight w:val="none"/>
        </w:rPr>
        <w:t>证</w:t>
      </w:r>
      <w:r>
        <w:rPr>
          <w:rFonts w:hint="eastAsia" w:ascii="宋体" w:hAnsi="宋体"/>
          <w:bCs/>
          <w:kern w:val="12"/>
          <w:szCs w:val="21"/>
          <w:highlight w:val="none"/>
        </w:rPr>
        <w:t>明</w:t>
      </w:r>
      <w:r>
        <w:rPr>
          <w:rFonts w:ascii="宋体" w:hAnsi="宋体"/>
          <w:bCs/>
          <w:kern w:val="12"/>
          <w:szCs w:val="21"/>
          <w:highlight w:val="none"/>
        </w:rPr>
        <w:t>书</w:t>
      </w:r>
      <w:r>
        <w:rPr>
          <w:rFonts w:hint="eastAsia" w:ascii="宋体" w:hAnsi="宋体"/>
          <w:bCs/>
          <w:kern w:val="12"/>
          <w:szCs w:val="21"/>
          <w:highlight w:val="none"/>
        </w:rPr>
        <w:t>。</w:t>
      </w:r>
    </w:p>
    <w:p>
      <w:pPr>
        <w:pStyle w:val="35"/>
        <w:ind w:right="-512" w:rightChars="-244" w:firstLine="210"/>
        <w:rPr>
          <w:rFonts w:hint="default"/>
          <w:highlight w:val="none"/>
        </w:rPr>
      </w:pPr>
    </w:p>
    <w:p>
      <w:pPr>
        <w:widowControl/>
        <w:ind w:right="-512" w:rightChars="-244"/>
        <w:jc w:val="left"/>
        <w:rPr>
          <w:rFonts w:ascii="宋体" w:hAnsi="宋体"/>
          <w:b/>
          <w:bCs/>
          <w:sz w:val="36"/>
          <w:szCs w:val="36"/>
          <w:highlight w:val="none"/>
        </w:rPr>
      </w:pPr>
      <w:r>
        <w:rPr>
          <w:rFonts w:ascii="宋体" w:hAnsi="宋体"/>
          <w:b/>
          <w:bCs/>
          <w:sz w:val="36"/>
          <w:szCs w:val="36"/>
          <w:highlight w:val="none"/>
        </w:rPr>
        <w:br w:type="page"/>
      </w:r>
    </w:p>
    <w:p>
      <w:pPr>
        <w:spacing w:line="480" w:lineRule="exact"/>
        <w:ind w:right="-512" w:rightChars="-244"/>
        <w:jc w:val="center"/>
        <w:rPr>
          <w:rFonts w:ascii="宋体" w:hAnsi="宋体"/>
          <w:b/>
          <w:bCs/>
          <w:sz w:val="36"/>
          <w:szCs w:val="36"/>
          <w:highlight w:val="none"/>
        </w:rPr>
      </w:pPr>
      <w:r>
        <w:rPr>
          <w:rFonts w:hint="eastAsia" w:ascii="宋体" w:hAnsi="宋体"/>
          <w:b/>
          <w:bCs/>
          <w:sz w:val="36"/>
          <w:szCs w:val="36"/>
          <w:highlight w:val="none"/>
        </w:rPr>
        <w:t>3.3 法定代表人（单位负责人）授权书</w:t>
      </w:r>
    </w:p>
    <w:p>
      <w:pPr>
        <w:spacing w:line="480" w:lineRule="exact"/>
        <w:ind w:right="-512" w:rightChars="-244"/>
        <w:jc w:val="center"/>
        <w:rPr>
          <w:rFonts w:ascii="宋体" w:hAnsi="宋体"/>
          <w:b/>
          <w:bCs/>
          <w:sz w:val="36"/>
          <w:szCs w:val="36"/>
          <w:highlight w:val="none"/>
        </w:rPr>
      </w:pP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本人</w:t>
      </w:r>
      <w:r>
        <w:rPr>
          <w:rFonts w:hint="eastAsia" w:ascii="宋体" w:hAnsi="宋体"/>
          <w:i/>
          <w:snapToGrid w:val="0"/>
          <w:szCs w:val="21"/>
          <w:highlight w:val="none"/>
          <w:u w:val="single"/>
        </w:rPr>
        <w:t>法人姓名</w:t>
      </w:r>
      <w:r>
        <w:rPr>
          <w:rFonts w:hint="eastAsia" w:ascii="宋体" w:hAnsi="宋体" w:cs="Arial"/>
          <w:szCs w:val="21"/>
          <w:highlight w:val="none"/>
        </w:rPr>
        <w:t>系</w:t>
      </w:r>
      <w:r>
        <w:rPr>
          <w:rFonts w:hint="eastAsia" w:ascii="宋体" w:hAnsi="宋体"/>
          <w:i/>
          <w:snapToGrid w:val="0"/>
          <w:szCs w:val="21"/>
          <w:highlight w:val="none"/>
          <w:u w:val="single"/>
        </w:rPr>
        <w:t xml:space="preserve">供应商名称  </w:t>
      </w:r>
      <w:r>
        <w:rPr>
          <w:rFonts w:hint="eastAsia" w:ascii="宋体" w:hAnsi="宋体" w:cs="Arial"/>
          <w:szCs w:val="21"/>
          <w:highlight w:val="none"/>
        </w:rPr>
        <w:t>的法定代表人，现委托</w:t>
      </w:r>
      <w:r>
        <w:rPr>
          <w:rFonts w:hint="eastAsia" w:ascii="宋体" w:hAnsi="宋体"/>
          <w:i/>
          <w:snapToGrid w:val="0"/>
          <w:szCs w:val="21"/>
          <w:highlight w:val="none"/>
          <w:u w:val="single"/>
        </w:rPr>
        <w:t>姓名，职务</w:t>
      </w:r>
      <w:r>
        <w:rPr>
          <w:rFonts w:hint="eastAsia" w:ascii="宋体" w:hAnsi="宋体" w:cs="Arial"/>
          <w:szCs w:val="21"/>
          <w:highlight w:val="none"/>
        </w:rPr>
        <w:t>以我方的名义参加贵方项目的磋商响应活动，并代表我方全权办理针对上述项目的磋商、响应文件澄清、签约等一切具体事务和签署相关文件</w:t>
      </w: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我方对被授权人的签名事项负全部责任。</w:t>
      </w: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right="-512" w:rightChars="-244" w:firstLine="441" w:firstLineChars="210"/>
        <w:contextualSpacing/>
        <w:rPr>
          <w:rFonts w:ascii="宋体" w:hAnsi="宋体" w:cs="Arial"/>
          <w:szCs w:val="21"/>
          <w:highlight w:val="none"/>
        </w:rPr>
      </w:pPr>
      <w:r>
        <w:rPr>
          <w:rFonts w:hint="eastAsia" w:ascii="宋体" w:hAnsi="宋体" w:cs="Arial"/>
          <w:szCs w:val="21"/>
          <w:highlight w:val="none"/>
        </w:rPr>
        <w:t>被授权人无转委托权，特此委托。</w:t>
      </w:r>
    </w:p>
    <w:p>
      <w:pPr>
        <w:spacing w:line="480" w:lineRule="auto"/>
        <w:ind w:right="-512" w:rightChars="-244" w:firstLine="420" w:firstLineChars="200"/>
        <w:rPr>
          <w:rFonts w:ascii="宋体" w:hAnsi="宋体"/>
          <w:szCs w:val="21"/>
          <w:highlight w:val="none"/>
        </w:rPr>
      </w:pPr>
      <w:r>
        <w:rPr>
          <w:rFonts w:hint="eastAsia" w:ascii="宋体" w:hAnsi="宋体"/>
          <w:szCs w:val="21"/>
          <w:highlight w:val="none"/>
        </w:rPr>
        <w:t xml:space="preserve">供应商名称： </w:t>
      </w:r>
      <w:r>
        <w:rPr>
          <w:rFonts w:hint="eastAsia" w:ascii="宋体" w:hAnsi="宋体"/>
          <w:szCs w:val="21"/>
          <w:highlight w:val="none"/>
          <w:u w:val="single"/>
        </w:rPr>
        <w:t xml:space="preserve">       （全称）       </w:t>
      </w:r>
      <w:r>
        <w:rPr>
          <w:rFonts w:hint="eastAsia" w:ascii="宋体" w:hAnsi="宋体"/>
          <w:szCs w:val="21"/>
          <w:highlight w:val="none"/>
        </w:rPr>
        <w:t xml:space="preserve"> （盖单位公章）</w:t>
      </w:r>
    </w:p>
    <w:p>
      <w:pPr>
        <w:spacing w:line="480" w:lineRule="auto"/>
        <w:ind w:right="-512" w:rightChars="-244" w:firstLine="420" w:firstLineChars="200"/>
        <w:rPr>
          <w:rFonts w:ascii="宋体" w:hAnsi="宋体"/>
          <w:szCs w:val="21"/>
          <w:highlight w:val="none"/>
        </w:rPr>
      </w:pPr>
      <w:r>
        <w:rPr>
          <w:rFonts w:hint="eastAsia" w:ascii="宋体" w:hAnsi="宋体"/>
          <w:szCs w:val="21"/>
          <w:highlight w:val="none"/>
        </w:rPr>
        <w:t>法定代表人（单位负责人）：（签字或加盖名章）</w:t>
      </w:r>
    </w:p>
    <w:p>
      <w:pPr>
        <w:spacing w:line="480" w:lineRule="auto"/>
        <w:ind w:right="-512" w:rightChars="-244" w:firstLine="420" w:firstLineChars="200"/>
        <w:rPr>
          <w:rFonts w:ascii="宋体" w:hAnsi="宋体"/>
          <w:szCs w:val="21"/>
          <w:highlight w:val="none"/>
        </w:rPr>
      </w:pPr>
      <w:r>
        <w:rPr>
          <w:rFonts w:hint="eastAsia" w:ascii="宋体" w:hAnsi="宋体"/>
          <w:szCs w:val="21"/>
          <w:highlight w:val="none"/>
        </w:rPr>
        <w:t>法定代表人（单位负责人）授权代表：（签字或加盖名章）</w:t>
      </w:r>
    </w:p>
    <w:p>
      <w:pPr>
        <w:spacing w:line="480" w:lineRule="auto"/>
        <w:ind w:right="-512" w:rightChars="-244" w:firstLine="420" w:firstLineChars="200"/>
        <w:rPr>
          <w:rFonts w:ascii="宋体" w:hAnsi="宋体"/>
          <w:szCs w:val="21"/>
          <w:highlight w:val="none"/>
          <w:u w:val="single"/>
        </w:rPr>
      </w:pPr>
      <w:r>
        <w:rPr>
          <w:rFonts w:hint="eastAsia" w:ascii="宋体" w:hAnsi="宋体"/>
          <w:szCs w:val="21"/>
          <w:highlight w:val="none"/>
        </w:rPr>
        <w:t>法定代表人（单位负责人）授权代表联系电话（手机）：</w:t>
      </w:r>
    </w:p>
    <w:tbl>
      <w:tblPr>
        <w:tblStyle w:val="37"/>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33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637" w:type="dxa"/>
            <w:vAlign w:val="center"/>
          </w:tcPr>
          <w:p>
            <w:pPr>
              <w:ind w:right="-512" w:rightChars="-244"/>
              <w:rPr>
                <w:rFonts w:ascii="宋体" w:hAnsi="宋体"/>
                <w:szCs w:val="21"/>
                <w:highlight w:val="none"/>
              </w:rPr>
            </w:pPr>
            <w:r>
              <w:rPr>
                <w:rFonts w:hint="eastAsia" w:ascii="宋体" w:hAnsi="宋体"/>
                <w:szCs w:val="21"/>
                <w:highlight w:val="none"/>
              </w:rPr>
              <w:t>法定代表人（单位负责人）身份证（正面）</w:t>
            </w:r>
          </w:p>
        </w:tc>
        <w:tc>
          <w:tcPr>
            <w:tcW w:w="4332" w:type="dxa"/>
            <w:vAlign w:val="center"/>
          </w:tcPr>
          <w:p>
            <w:pPr>
              <w:ind w:right="-512" w:rightChars="-244"/>
              <w:rPr>
                <w:rFonts w:ascii="宋体" w:hAnsi="宋体"/>
                <w:szCs w:val="21"/>
                <w:highlight w:val="none"/>
              </w:rPr>
            </w:pPr>
            <w:r>
              <w:rPr>
                <w:rFonts w:hint="eastAsia" w:ascii="宋体" w:hAnsi="宋体"/>
                <w:szCs w:val="21"/>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637" w:type="dxa"/>
            <w:vAlign w:val="center"/>
          </w:tcPr>
          <w:p>
            <w:pPr>
              <w:ind w:right="-512" w:rightChars="-244" w:firstLine="210" w:firstLineChars="100"/>
              <w:rPr>
                <w:rFonts w:ascii="宋体" w:hAnsi="宋体"/>
                <w:szCs w:val="21"/>
                <w:highlight w:val="none"/>
              </w:rPr>
            </w:pPr>
            <w:r>
              <w:rPr>
                <w:rFonts w:hint="eastAsia" w:ascii="宋体" w:hAnsi="宋体"/>
                <w:szCs w:val="21"/>
                <w:highlight w:val="none"/>
              </w:rPr>
              <w:t>法定代表人（单位负责人）授权代表身份证</w:t>
            </w:r>
          </w:p>
          <w:p>
            <w:pPr>
              <w:ind w:right="-512" w:rightChars="-244" w:firstLine="1890" w:firstLineChars="900"/>
              <w:rPr>
                <w:rFonts w:ascii="宋体" w:hAnsi="宋体"/>
                <w:szCs w:val="21"/>
                <w:highlight w:val="none"/>
              </w:rPr>
            </w:pPr>
            <w:r>
              <w:rPr>
                <w:rFonts w:hint="eastAsia" w:ascii="宋体" w:hAnsi="宋体"/>
                <w:szCs w:val="21"/>
                <w:highlight w:val="none"/>
              </w:rPr>
              <w:t>（正面）</w:t>
            </w:r>
          </w:p>
        </w:tc>
        <w:tc>
          <w:tcPr>
            <w:tcW w:w="4346" w:type="dxa"/>
            <w:gridSpan w:val="2"/>
            <w:vAlign w:val="center"/>
          </w:tcPr>
          <w:p>
            <w:pPr>
              <w:ind w:right="-512" w:rightChars="-244"/>
              <w:rPr>
                <w:rFonts w:ascii="宋体" w:hAnsi="宋体"/>
                <w:szCs w:val="21"/>
                <w:highlight w:val="none"/>
              </w:rPr>
            </w:pPr>
            <w:r>
              <w:rPr>
                <w:rFonts w:hint="eastAsia" w:ascii="宋体" w:hAnsi="宋体"/>
                <w:szCs w:val="21"/>
                <w:highlight w:val="none"/>
              </w:rPr>
              <w:t>法定代表人（单位负责人）授权代表身份证</w:t>
            </w:r>
          </w:p>
          <w:p>
            <w:pPr>
              <w:ind w:right="-512" w:rightChars="-244" w:firstLine="1890" w:firstLineChars="900"/>
              <w:rPr>
                <w:rFonts w:ascii="宋体" w:hAnsi="宋体"/>
                <w:szCs w:val="21"/>
                <w:highlight w:val="none"/>
              </w:rPr>
            </w:pPr>
            <w:r>
              <w:rPr>
                <w:rFonts w:hint="eastAsia" w:ascii="宋体" w:hAnsi="宋体"/>
                <w:szCs w:val="21"/>
                <w:highlight w:val="none"/>
              </w:rPr>
              <w:t>（反面）</w:t>
            </w:r>
          </w:p>
        </w:tc>
      </w:tr>
    </w:tbl>
    <w:p>
      <w:pPr>
        <w:spacing w:line="320" w:lineRule="exact"/>
        <w:ind w:left="2" w:right="-512" w:rightChars="-244" w:firstLine="357" w:firstLineChars="149"/>
        <w:rPr>
          <w:rFonts w:ascii="宋体" w:hAnsi="宋体" w:cs="Courier New"/>
          <w:sz w:val="24"/>
          <w:szCs w:val="24"/>
          <w:highlight w:val="none"/>
        </w:rPr>
      </w:pPr>
    </w:p>
    <w:p>
      <w:pPr>
        <w:autoSpaceDE w:val="0"/>
        <w:autoSpaceDN w:val="0"/>
        <w:adjustRightInd w:val="0"/>
        <w:spacing w:line="360" w:lineRule="auto"/>
        <w:jc w:val="center"/>
        <w:outlineLvl w:val="0"/>
        <w:rPr>
          <w:rFonts w:ascii="宋体" w:hAnsi="宋体"/>
          <w:b/>
          <w:bCs/>
          <w:color w:val="000000"/>
          <w:sz w:val="24"/>
          <w:szCs w:val="24"/>
          <w:highlight w:val="none"/>
        </w:rPr>
      </w:pPr>
      <w:r>
        <w:rPr>
          <w:rFonts w:ascii="宋体" w:hAnsi="宋体"/>
          <w:b/>
          <w:bCs/>
          <w:sz w:val="36"/>
          <w:szCs w:val="36"/>
          <w:highlight w:val="none"/>
        </w:rPr>
        <w:br w:type="page"/>
      </w:r>
      <w:r>
        <w:rPr>
          <w:rFonts w:hint="eastAsia" w:ascii="宋体" w:hAnsi="宋体" w:cs="宋体"/>
          <w:b/>
          <w:bCs/>
          <w:sz w:val="36"/>
          <w:szCs w:val="36"/>
          <w:highlight w:val="none"/>
        </w:rPr>
        <w:t xml:space="preserve">3.4 </w:t>
      </w:r>
      <w:r>
        <w:rPr>
          <w:rFonts w:hint="eastAsia" w:ascii="宋体" w:hAnsi="宋体" w:cs="宋体"/>
          <w:b/>
          <w:bCs/>
          <w:color w:val="000000"/>
          <w:sz w:val="36"/>
          <w:szCs w:val="36"/>
          <w:highlight w:val="none"/>
        </w:rPr>
        <w:t>中小企业声明函（工程、服务）</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本公司（联合体）郑重声明，根据《政府采购促进中小企业发展管理办法》（财库﹝2020﹞46 号）的规定，本公司（联合体）参加</w:t>
      </w:r>
      <w:r>
        <w:rPr>
          <w:rFonts w:hint="eastAsia" w:ascii="宋体" w:hAnsi="宋体" w:cs="Arial"/>
          <w:kern w:val="0"/>
          <w:szCs w:val="21"/>
          <w:highlight w:val="none"/>
          <w:u w:val="single"/>
        </w:rPr>
        <w:t xml:space="preserve"> （单位名称） </w:t>
      </w:r>
      <w:r>
        <w:rPr>
          <w:rFonts w:hint="eastAsia" w:ascii="宋体" w:hAnsi="宋体" w:cs="Arial"/>
          <w:kern w:val="0"/>
          <w:szCs w:val="21"/>
          <w:highlight w:val="none"/>
        </w:rPr>
        <w:t>的</w:t>
      </w:r>
      <w:r>
        <w:rPr>
          <w:rFonts w:hint="eastAsia" w:ascii="宋体" w:hAnsi="宋体" w:cs="Arial"/>
          <w:kern w:val="0"/>
          <w:szCs w:val="21"/>
          <w:highlight w:val="none"/>
          <w:u w:val="single"/>
        </w:rPr>
        <w:t xml:space="preserve"> （项目名称） </w:t>
      </w:r>
      <w:r>
        <w:rPr>
          <w:rFonts w:hint="eastAsia" w:ascii="宋体" w:hAnsi="宋体" w:cs="Arial"/>
          <w:kern w:val="0"/>
          <w:szCs w:val="21"/>
          <w:highlight w:val="none"/>
        </w:rPr>
        <w:t>采购活动，工程的施工单位全部为符合政策要求的中小企业（或者：服务全部由符合政策要求的中小企业承建）。相关企业（含联合体中的中小企业、签订分包意向协议的中小企业）的具体情况如下：</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1.</w:t>
      </w:r>
      <w:r>
        <w:rPr>
          <w:rFonts w:hint="eastAsia" w:ascii="宋体" w:hAnsi="宋体" w:cs="Arial"/>
          <w:kern w:val="0"/>
          <w:szCs w:val="21"/>
          <w:highlight w:val="none"/>
          <w:u w:val="single"/>
        </w:rPr>
        <w:t xml:space="preserve">（标的名称） </w:t>
      </w:r>
      <w:r>
        <w:rPr>
          <w:rFonts w:hint="eastAsia" w:ascii="宋体" w:hAnsi="宋体" w:cs="Arial"/>
          <w:kern w:val="0"/>
          <w:szCs w:val="21"/>
          <w:highlight w:val="none"/>
        </w:rPr>
        <w:t>，属于</w:t>
      </w:r>
      <w:r>
        <w:rPr>
          <w:rFonts w:hint="eastAsia" w:ascii="宋体" w:hAnsi="宋体" w:cs="Arial"/>
          <w:kern w:val="0"/>
          <w:szCs w:val="21"/>
          <w:highlight w:val="none"/>
          <w:u w:val="single"/>
        </w:rPr>
        <w:t xml:space="preserve"> （采购文件中明确的所属行业） </w:t>
      </w:r>
      <w:r>
        <w:rPr>
          <w:rFonts w:hint="eastAsia" w:ascii="宋体" w:hAnsi="宋体" w:cs="Arial"/>
          <w:kern w:val="0"/>
          <w:szCs w:val="21"/>
          <w:highlight w:val="none"/>
        </w:rPr>
        <w:t>行业；承建（承接）企业为</w:t>
      </w:r>
      <w:r>
        <w:rPr>
          <w:rFonts w:hint="eastAsia" w:ascii="宋体" w:hAnsi="宋体" w:cs="Arial"/>
          <w:kern w:val="0"/>
          <w:szCs w:val="21"/>
          <w:highlight w:val="none"/>
          <w:u w:val="single"/>
        </w:rPr>
        <w:t xml:space="preserve"> （企业名称） </w:t>
      </w:r>
      <w:r>
        <w:rPr>
          <w:rFonts w:hint="eastAsia" w:ascii="宋体" w:hAnsi="宋体" w:cs="Arial"/>
          <w:kern w:val="0"/>
          <w:szCs w:val="21"/>
          <w:highlight w:val="none"/>
        </w:rPr>
        <w:t>，从业人员人，营业收入为万元，资产总额为万元，属于</w:t>
      </w:r>
      <w:r>
        <w:rPr>
          <w:rFonts w:hint="eastAsia" w:ascii="宋体" w:hAnsi="宋体" w:cs="Arial"/>
          <w:kern w:val="0"/>
          <w:szCs w:val="21"/>
          <w:highlight w:val="none"/>
          <w:u w:val="single"/>
        </w:rPr>
        <w:t xml:space="preserve"> （中型企业、小型企业、微型企业） </w:t>
      </w:r>
      <w:r>
        <w:rPr>
          <w:rFonts w:hint="eastAsia" w:ascii="宋体" w:hAnsi="宋体" w:cs="Arial"/>
          <w:kern w:val="0"/>
          <w:szCs w:val="21"/>
          <w:highlight w:val="none"/>
        </w:rPr>
        <w:t>；</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2.</w:t>
      </w:r>
      <w:r>
        <w:rPr>
          <w:rFonts w:hint="eastAsia" w:ascii="宋体" w:hAnsi="宋体" w:cs="Arial"/>
          <w:kern w:val="0"/>
          <w:szCs w:val="21"/>
          <w:highlight w:val="none"/>
          <w:u w:val="single"/>
        </w:rPr>
        <w:t xml:space="preserve">  （标的名称） </w:t>
      </w:r>
      <w:r>
        <w:rPr>
          <w:rFonts w:hint="eastAsia" w:ascii="宋体" w:hAnsi="宋体" w:cs="Arial"/>
          <w:kern w:val="0"/>
          <w:szCs w:val="21"/>
          <w:highlight w:val="none"/>
        </w:rPr>
        <w:t>，属于</w:t>
      </w:r>
      <w:r>
        <w:rPr>
          <w:rFonts w:hint="eastAsia" w:ascii="宋体" w:hAnsi="宋体" w:cs="Arial"/>
          <w:kern w:val="0"/>
          <w:szCs w:val="21"/>
          <w:highlight w:val="none"/>
          <w:u w:val="single"/>
        </w:rPr>
        <w:t xml:space="preserve"> （采购文件中明确的所属行业） </w:t>
      </w:r>
      <w:r>
        <w:rPr>
          <w:rFonts w:hint="eastAsia" w:ascii="宋体" w:hAnsi="宋体" w:cs="Arial"/>
          <w:kern w:val="0"/>
          <w:szCs w:val="21"/>
          <w:highlight w:val="none"/>
        </w:rPr>
        <w:t>行业；承建（承接）企业为</w:t>
      </w:r>
      <w:r>
        <w:rPr>
          <w:rFonts w:hint="eastAsia" w:ascii="宋体" w:hAnsi="宋体" w:cs="Arial"/>
          <w:kern w:val="0"/>
          <w:szCs w:val="21"/>
          <w:highlight w:val="none"/>
          <w:u w:val="single"/>
        </w:rPr>
        <w:t xml:space="preserve"> （企业名称） </w:t>
      </w:r>
      <w:r>
        <w:rPr>
          <w:rFonts w:hint="eastAsia" w:ascii="宋体" w:hAnsi="宋体" w:cs="Arial"/>
          <w:kern w:val="0"/>
          <w:szCs w:val="21"/>
          <w:highlight w:val="none"/>
        </w:rPr>
        <w:t>，从业人员人，营业收入为万元，资产总额为万元，属于</w:t>
      </w:r>
      <w:r>
        <w:rPr>
          <w:rFonts w:hint="eastAsia" w:ascii="宋体" w:hAnsi="宋体" w:cs="Arial"/>
          <w:kern w:val="0"/>
          <w:szCs w:val="21"/>
          <w:highlight w:val="none"/>
          <w:u w:val="single"/>
        </w:rPr>
        <w:t xml:space="preserve"> （中型企业、小型企业、微型企业） </w:t>
      </w:r>
      <w:r>
        <w:rPr>
          <w:rFonts w:hint="eastAsia" w:ascii="宋体" w:hAnsi="宋体" w:cs="Arial"/>
          <w:kern w:val="0"/>
          <w:szCs w:val="21"/>
          <w:highlight w:val="none"/>
        </w:rPr>
        <w:t>；</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20"/>
        <w:contextualSpacing/>
        <w:jc w:val="left"/>
        <w:rPr>
          <w:rFonts w:ascii="宋体" w:hAnsi="宋体" w:cs="Arial"/>
          <w:kern w:val="0"/>
          <w:szCs w:val="21"/>
          <w:highlight w:val="none"/>
        </w:rPr>
      </w:pPr>
      <w:r>
        <w:rPr>
          <w:rFonts w:hint="eastAsia" w:ascii="宋体" w:hAnsi="宋体" w:cs="Arial"/>
          <w:kern w:val="0"/>
          <w:szCs w:val="21"/>
          <w:highlight w:val="none"/>
        </w:rPr>
        <w:t>本企业对上述声明内容的真实性负责。如有虚假，将依法承担相应责任。</w:t>
      </w:r>
    </w:p>
    <w:p>
      <w:pPr>
        <w:widowControl/>
        <w:spacing w:before="100" w:beforeAutospacing="1" w:after="100" w:afterAutospacing="1" w:line="360" w:lineRule="auto"/>
        <w:ind w:left="3885" w:leftChars="1850"/>
        <w:jc w:val="left"/>
        <w:rPr>
          <w:rFonts w:ascii="宋体" w:hAnsi="宋体" w:cs="Arial"/>
          <w:kern w:val="0"/>
          <w:szCs w:val="21"/>
          <w:highlight w:val="none"/>
        </w:rPr>
      </w:pPr>
      <w:r>
        <w:rPr>
          <w:rFonts w:hint="eastAsia" w:ascii="宋体" w:hAnsi="宋体" w:cs="Arial"/>
          <w:kern w:val="0"/>
          <w:szCs w:val="21"/>
          <w:highlight w:val="none"/>
        </w:rPr>
        <w:t>企业名称（盖章）：　　　　　　　　　</w:t>
      </w:r>
      <w:r>
        <w:rPr>
          <w:rFonts w:hint="eastAsia" w:ascii="宋体" w:hAnsi="宋体" w:cs="Arial"/>
          <w:kern w:val="0"/>
          <w:szCs w:val="21"/>
          <w:highlight w:val="none"/>
        </w:rPr>
        <w:br w:type="textWrapping"/>
      </w:r>
      <w:r>
        <w:rPr>
          <w:rFonts w:hint="eastAsia" w:ascii="宋体" w:hAnsi="宋体" w:cs="Arial"/>
          <w:kern w:val="0"/>
          <w:szCs w:val="21"/>
          <w:highlight w:val="none"/>
        </w:rPr>
        <w:t xml:space="preserve">日　  期：      </w:t>
      </w:r>
      <w:r>
        <w:rPr>
          <w:rFonts w:hint="eastAsia" w:ascii="宋体" w:hAnsi="宋体" w:cs="宋体"/>
          <w:szCs w:val="21"/>
          <w:highlight w:val="none"/>
        </w:rPr>
        <w:t>年    月    日</w:t>
      </w:r>
    </w:p>
    <w:p>
      <w:pPr>
        <w:widowControl/>
        <w:spacing w:before="100" w:beforeAutospacing="1" w:after="100" w:afterAutospacing="1" w:line="360" w:lineRule="auto"/>
        <w:contextualSpacing/>
        <w:jc w:val="left"/>
        <w:rPr>
          <w:rFonts w:ascii="宋体" w:hAnsi="宋体"/>
          <w:szCs w:val="21"/>
          <w:highlight w:val="none"/>
        </w:rPr>
      </w:pPr>
      <w:r>
        <w:rPr>
          <w:rFonts w:hint="eastAsia" w:ascii="宋体" w:hAnsi="宋体"/>
          <w:szCs w:val="21"/>
          <w:highlight w:val="none"/>
        </w:rPr>
        <w:t>说明：</w:t>
      </w:r>
    </w:p>
    <w:p>
      <w:pPr>
        <w:numPr>
          <w:ilvl w:val="0"/>
          <w:numId w:val="4"/>
        </w:numPr>
        <w:autoSpaceDE w:val="0"/>
        <w:autoSpaceDN w:val="0"/>
        <w:spacing w:line="360" w:lineRule="auto"/>
        <w:jc w:val="left"/>
        <w:outlineLvl w:val="0"/>
        <w:rPr>
          <w:rFonts w:ascii="宋体" w:hAnsi="宋体" w:cs="Arial"/>
          <w:kern w:val="0"/>
          <w:szCs w:val="21"/>
          <w:highlight w:val="none"/>
        </w:rPr>
      </w:pPr>
      <w:r>
        <w:rPr>
          <w:rFonts w:hint="eastAsia" w:ascii="宋体" w:hAnsi="宋体" w:cs="Arial"/>
          <w:kern w:val="0"/>
          <w:szCs w:val="21"/>
          <w:highlight w:val="none"/>
        </w:rPr>
        <w:t>从业人员、营业收入、资产总额填报上一年度数据，无上一年度数据的新成立企业可不填报。</w:t>
      </w:r>
    </w:p>
    <w:p>
      <w:pPr>
        <w:autoSpaceDE w:val="0"/>
        <w:autoSpaceDN w:val="0"/>
        <w:spacing w:line="360" w:lineRule="auto"/>
        <w:jc w:val="left"/>
        <w:outlineLvl w:val="0"/>
        <w:rPr>
          <w:rFonts w:ascii="宋体" w:hAnsi="宋体" w:cs="Arial"/>
          <w:kern w:val="0"/>
          <w:szCs w:val="21"/>
          <w:highlight w:val="none"/>
        </w:rPr>
      </w:pPr>
      <w:r>
        <w:rPr>
          <w:rFonts w:hint="eastAsia" w:ascii="宋体" w:hAnsi="宋体" w:cs="Arial"/>
          <w:kern w:val="0"/>
          <w:szCs w:val="21"/>
          <w:highlight w:val="none"/>
        </w:rPr>
        <w:t>2、中小企业参加政府采购活动，应当出具《中小企业声明函》，否则不得享受相关中小企业扶持政策。</w:t>
      </w:r>
    </w:p>
    <w:p>
      <w:pPr>
        <w:widowControl/>
        <w:spacing w:before="100" w:beforeAutospacing="1" w:after="100" w:afterAutospacing="1" w:line="360" w:lineRule="auto"/>
        <w:contextualSpacing/>
        <w:jc w:val="left"/>
        <w:rPr>
          <w:rFonts w:ascii="宋体" w:hAnsi="宋体" w:cs="Arial"/>
          <w:color w:val="000000"/>
          <w:kern w:val="0"/>
          <w:szCs w:val="21"/>
          <w:highlight w:val="none"/>
        </w:rPr>
      </w:pPr>
    </w:p>
    <w:p>
      <w:pPr>
        <w:widowControl/>
        <w:ind w:right="-512" w:rightChars="-244"/>
        <w:jc w:val="center"/>
        <w:rPr>
          <w:rFonts w:ascii="宋体" w:hAnsi="宋体"/>
          <w:b/>
          <w:bCs/>
          <w:sz w:val="36"/>
          <w:szCs w:val="36"/>
          <w:highlight w:val="none"/>
        </w:rPr>
      </w:pPr>
    </w:p>
    <w:p>
      <w:pPr>
        <w:widowControl/>
        <w:ind w:right="-512" w:rightChars="-244"/>
        <w:jc w:val="center"/>
        <w:rPr>
          <w:rFonts w:ascii="宋体" w:hAnsi="宋体"/>
          <w:b/>
          <w:bCs/>
          <w:sz w:val="36"/>
          <w:szCs w:val="36"/>
          <w:highlight w:val="none"/>
        </w:rPr>
      </w:pPr>
    </w:p>
    <w:p>
      <w:pPr>
        <w:widowControl/>
        <w:ind w:right="-512" w:rightChars="-244"/>
        <w:jc w:val="center"/>
        <w:rPr>
          <w:rFonts w:ascii="宋体" w:hAnsi="宋体"/>
          <w:b/>
          <w:bCs/>
          <w:sz w:val="36"/>
          <w:szCs w:val="36"/>
          <w:highlight w:val="none"/>
        </w:rPr>
      </w:pPr>
    </w:p>
    <w:p>
      <w:pPr>
        <w:autoSpaceDE w:val="0"/>
        <w:autoSpaceDN w:val="0"/>
        <w:adjustRightInd w:val="0"/>
        <w:spacing w:line="360" w:lineRule="auto"/>
        <w:jc w:val="center"/>
        <w:outlineLvl w:val="0"/>
        <w:rPr>
          <w:rFonts w:ascii="宋体" w:hAnsi="宋体" w:cs="宋体"/>
          <w:b/>
          <w:bCs/>
          <w:sz w:val="36"/>
          <w:szCs w:val="36"/>
          <w:highlight w:val="none"/>
        </w:rPr>
      </w:pPr>
    </w:p>
    <w:p>
      <w:pPr>
        <w:pStyle w:val="35"/>
        <w:ind w:firstLine="210"/>
        <w:rPr>
          <w:rFonts w:hint="default"/>
          <w:highlight w:val="none"/>
        </w:rPr>
      </w:pPr>
    </w:p>
    <w:p>
      <w:pPr>
        <w:pStyle w:val="36"/>
        <w:ind w:left="420" w:firstLine="420"/>
        <w:rPr>
          <w:rFonts w:hint="default"/>
          <w:highlight w:val="none"/>
          <w:lang w:eastAsia="zh-CN"/>
        </w:rPr>
      </w:pPr>
    </w:p>
    <w:p>
      <w:pPr>
        <w:autoSpaceDE w:val="0"/>
        <w:autoSpaceDN w:val="0"/>
        <w:adjustRightInd w:val="0"/>
        <w:spacing w:line="360" w:lineRule="auto"/>
        <w:jc w:val="center"/>
        <w:outlineLvl w:val="0"/>
        <w:rPr>
          <w:rFonts w:ascii="宋体" w:hAnsi="宋体" w:cs="宋体"/>
          <w:b/>
          <w:bCs/>
          <w:sz w:val="36"/>
          <w:szCs w:val="36"/>
          <w:highlight w:val="none"/>
        </w:rPr>
      </w:pPr>
    </w:p>
    <w:p>
      <w:pPr>
        <w:autoSpaceDE w:val="0"/>
        <w:autoSpaceDN w:val="0"/>
        <w:adjustRightInd w:val="0"/>
        <w:spacing w:line="360" w:lineRule="auto"/>
        <w:jc w:val="center"/>
        <w:outlineLvl w:val="0"/>
        <w:rPr>
          <w:rFonts w:ascii="宋体" w:cs="宋体"/>
          <w:b/>
          <w:bCs/>
          <w:sz w:val="36"/>
          <w:szCs w:val="36"/>
          <w:highlight w:val="none"/>
        </w:rPr>
      </w:pPr>
      <w:r>
        <w:rPr>
          <w:rFonts w:ascii="宋体" w:hAnsi="宋体" w:cs="宋体"/>
          <w:b/>
          <w:bCs/>
          <w:sz w:val="36"/>
          <w:szCs w:val="36"/>
          <w:highlight w:val="none"/>
        </w:rPr>
        <w:t xml:space="preserve">3.5 </w:t>
      </w:r>
      <w:r>
        <w:rPr>
          <w:rFonts w:hint="eastAsia" w:ascii="宋体" w:hAnsi="宋体" w:cs="宋体"/>
          <w:b/>
          <w:bCs/>
          <w:sz w:val="36"/>
          <w:szCs w:val="36"/>
          <w:highlight w:val="none"/>
        </w:rPr>
        <w:t>残疾人福利性单位声明函</w:t>
      </w:r>
    </w:p>
    <w:p>
      <w:pPr>
        <w:spacing w:line="360" w:lineRule="auto"/>
        <w:rPr>
          <w:rFonts w:ascii="宋体" w:cs="宋体"/>
          <w:szCs w:val="21"/>
          <w:highlight w:val="none"/>
        </w:rPr>
      </w:pPr>
    </w:p>
    <w:p>
      <w:pPr>
        <w:spacing w:line="360" w:lineRule="auto"/>
        <w:ind w:firstLine="420" w:firstLineChars="200"/>
        <w:rPr>
          <w:rFonts w:ascii="宋体" w:cs="宋体"/>
          <w:szCs w:val="21"/>
          <w:highlight w:val="none"/>
        </w:rPr>
      </w:pPr>
      <w:r>
        <w:rPr>
          <w:rFonts w:hint="eastAsia" w:ascii="宋体" w:hAnsi="宋体" w:cs="宋体"/>
          <w:szCs w:val="21"/>
          <w:highlight w:val="none"/>
        </w:rPr>
        <w:t>本单位郑重声明，根据《财政部民政部中国残疾人联合会关于促进残疾人就业政府采购政策的通知》（财库〔</w:t>
      </w:r>
      <w:r>
        <w:rPr>
          <w:rFonts w:ascii="宋体" w:hAnsi="宋体" w:cs="宋体"/>
          <w:szCs w:val="21"/>
          <w:highlight w:val="none"/>
        </w:rPr>
        <w:t>2017</w:t>
      </w:r>
      <w:r>
        <w:rPr>
          <w:rFonts w:hint="eastAsia" w:ascii="宋体" w:hAnsi="宋体" w:cs="宋体"/>
          <w:szCs w:val="21"/>
          <w:highlight w:val="none"/>
        </w:rPr>
        <w:t>〕</w:t>
      </w:r>
      <w:r>
        <w:rPr>
          <w:rFonts w:ascii="宋体" w:hAnsi="宋体" w:cs="宋体"/>
          <w:szCs w:val="21"/>
          <w:highlight w:val="none"/>
        </w:rPr>
        <w:t>141</w:t>
      </w:r>
      <w:r>
        <w:rPr>
          <w:rFonts w:hint="eastAsia" w:ascii="宋体" w:hAnsi="宋体" w:cs="宋体"/>
          <w:szCs w:val="21"/>
          <w:highlight w:val="none"/>
        </w:rPr>
        <w:t>号）的规定，本单位为（符合/不符合）条件的残疾人福利性单位，且本单位参加单位的项目采购活动提供本单位制造的货物（由本单位承担工程</w:t>
      </w:r>
      <w:r>
        <w:rPr>
          <w:rFonts w:ascii="宋体" w:hAnsi="宋体" w:cs="宋体"/>
          <w:szCs w:val="21"/>
          <w:highlight w:val="none"/>
        </w:rPr>
        <w:t>/</w:t>
      </w:r>
      <w:r>
        <w:rPr>
          <w:rFonts w:hint="eastAsia" w:ascii="宋体" w:hAnsi="宋体" w:cs="宋体"/>
          <w:szCs w:val="21"/>
          <w:highlight w:val="none"/>
        </w:rPr>
        <w:t>提供服务），或者提供其他残疾人福利性单位制造的货物（不包括使用非残疾人福利性单位注册商标的货物）。</w:t>
      </w:r>
    </w:p>
    <w:p>
      <w:pPr>
        <w:spacing w:line="360" w:lineRule="auto"/>
        <w:ind w:firstLine="420" w:firstLineChars="200"/>
        <w:rPr>
          <w:rFonts w:ascii="宋体" w:cs="宋体"/>
          <w:szCs w:val="21"/>
          <w:highlight w:val="none"/>
        </w:rPr>
      </w:pPr>
      <w:r>
        <w:rPr>
          <w:rFonts w:hint="eastAsia" w:ascii="宋体" w:hAnsi="宋体" w:cs="宋体"/>
          <w:szCs w:val="21"/>
          <w:highlight w:val="none"/>
        </w:rPr>
        <w:t>本单位对上述声明的真实性负责。如有虚假，将依法承担相应责任。</w:t>
      </w: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ind w:firstLine="4830" w:firstLineChars="2300"/>
        <w:rPr>
          <w:rFonts w:ascii="宋体" w:cs="宋体"/>
          <w:szCs w:val="21"/>
          <w:highlight w:val="none"/>
        </w:rPr>
      </w:pPr>
      <w:r>
        <w:rPr>
          <w:rFonts w:hint="eastAsia" w:ascii="宋体" w:hAnsi="宋体" w:cs="宋体"/>
          <w:szCs w:val="21"/>
          <w:highlight w:val="none"/>
        </w:rPr>
        <w:t>单位名称（盖章）：</w:t>
      </w:r>
    </w:p>
    <w:p>
      <w:pPr>
        <w:spacing w:line="360" w:lineRule="auto"/>
        <w:ind w:firstLine="4830" w:firstLineChars="2300"/>
        <w:rPr>
          <w:rFonts w:ascii="宋体" w:cs="宋体"/>
          <w:szCs w:val="21"/>
          <w:highlight w:val="none"/>
        </w:rPr>
      </w:pPr>
      <w:r>
        <w:rPr>
          <w:rFonts w:hint="eastAsia" w:ascii="宋体" w:hAnsi="宋体" w:cs="宋体"/>
          <w:szCs w:val="21"/>
          <w:highlight w:val="none"/>
        </w:rPr>
        <w:t>日    期：  年  月  日</w:t>
      </w:r>
    </w:p>
    <w:p>
      <w:pPr>
        <w:widowControl/>
        <w:spacing w:before="100" w:beforeAutospacing="1" w:after="100" w:afterAutospacing="1" w:line="360" w:lineRule="auto"/>
        <w:jc w:val="center"/>
        <w:rPr>
          <w:rFonts w:ascii="宋体" w:hAnsi="宋体" w:cs="宋体"/>
          <w:b/>
          <w:bCs/>
          <w:szCs w:val="21"/>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autoSpaceDE w:val="0"/>
        <w:autoSpaceDN w:val="0"/>
        <w:adjustRightInd w:val="0"/>
        <w:spacing w:line="360" w:lineRule="auto"/>
        <w:ind w:right="-512" w:rightChars="-244"/>
        <w:jc w:val="center"/>
        <w:outlineLvl w:val="0"/>
        <w:rPr>
          <w:rFonts w:ascii="宋体" w:hAnsi="宋体"/>
          <w:color w:val="000000"/>
          <w:highlight w:val="none"/>
        </w:rPr>
      </w:pPr>
      <w:r>
        <w:rPr>
          <w:rFonts w:hint="eastAsia" w:ascii="宋体" w:hAnsi="宋体"/>
          <w:b/>
          <w:bCs/>
          <w:sz w:val="36"/>
          <w:szCs w:val="36"/>
          <w:highlight w:val="none"/>
        </w:rPr>
        <w:t>3.6 许昌市建安区政府采购供应商信用承诺函</w:t>
      </w:r>
    </w:p>
    <w:p>
      <w:pPr>
        <w:spacing w:line="360" w:lineRule="auto"/>
        <w:ind w:right="-512" w:rightChars="-244"/>
        <w:rPr>
          <w:rFonts w:ascii="宋体" w:hAnsi="宋体" w:cs="仿宋_GB2312"/>
          <w:szCs w:val="21"/>
          <w:highlight w:val="none"/>
        </w:rPr>
      </w:pPr>
      <w:r>
        <w:rPr>
          <w:rFonts w:hint="eastAsia" w:ascii="宋体" w:hAnsi="宋体" w:cs="仿宋_GB2312"/>
          <w:szCs w:val="21"/>
          <w:highlight w:val="none"/>
        </w:rPr>
        <w:t>致</w:t>
      </w:r>
      <w:r>
        <w:rPr>
          <w:rFonts w:hint="eastAsia" w:ascii="宋体" w:hAnsi="宋体" w:cs="仿宋_GB2312"/>
          <w:szCs w:val="21"/>
          <w:highlight w:val="none"/>
          <w:u w:val="single"/>
        </w:rPr>
        <w:t>（采购人）</w:t>
      </w:r>
      <w:r>
        <w:rPr>
          <w:rFonts w:hint="eastAsia" w:ascii="宋体" w:hAnsi="宋体" w:cs="仿宋_GB2312"/>
          <w:szCs w:val="21"/>
          <w:highlight w:val="none"/>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单位名称（自然人姓名）</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统一社会信用代码（身份证号码）</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法定代表人（负责人）</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u w:val="single"/>
        </w:rPr>
      </w:pPr>
      <w:r>
        <w:rPr>
          <w:rFonts w:hint="eastAsia" w:ascii="宋体" w:hAnsi="宋体" w:cs="仿宋_GB2312"/>
          <w:spacing w:val="-11"/>
          <w:szCs w:val="21"/>
          <w:highlight w:val="none"/>
        </w:rPr>
        <w:t>联系地址和电话：</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为维护公平、公正、公开的政府采购市场秩序，树立诚实守信的政府采购供应商形象，我单位（本人）自愿作出以下承诺：</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（一）具有独立承担民事责任的能力；</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（二）具有良好的商业信誉和健全的财务会计制度；</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（三）具有履行合同所必需的设备和专业技术能力；</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（四）有依法缴纳税收和社会保障资金的良好记录；</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（五）参加政府采购活动前三年内，在经营活动中没有重大违法记录；</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（六）未被列入经营异常名录或者严重违法失信名单、失信被执行人，重大税收违法案件当事人名单、政府采购严重违法失信行为记录名单；</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（七）未被相关监管部门作出行政处罚且尚在处罚有效期的；</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（八）未曾作出虚假采购承诺；</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（九）符合法律、行政法规规定的其他条件。</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right="-512" w:rightChars="-244" w:firstLine="376" w:firstLineChars="200"/>
        <w:rPr>
          <w:rFonts w:ascii="宋体" w:hAnsi="宋体" w:cs="仿宋_GB2312"/>
          <w:spacing w:val="-11"/>
          <w:szCs w:val="21"/>
          <w:highlight w:val="none"/>
        </w:rPr>
      </w:pP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供应商（电子章）</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法定代表人、负责人、本人、或授权代表（签字或电子印章）</w:t>
      </w:r>
      <w:r>
        <w:rPr>
          <w:rFonts w:hint="eastAsia" w:ascii="宋体" w:hAnsi="宋体" w:cs="仿宋_GB2312"/>
          <w:spacing w:val="-11"/>
          <w:szCs w:val="21"/>
          <w:highlight w:val="none"/>
          <w:lang w:eastAsia="zh-CN"/>
        </w:rPr>
        <w:t>：</w:t>
      </w:r>
    </w:p>
    <w:p>
      <w:pPr>
        <w:spacing w:line="360" w:lineRule="auto"/>
        <w:ind w:right="-512" w:rightChars="-244" w:firstLine="376" w:firstLineChars="200"/>
        <w:rPr>
          <w:rFonts w:ascii="宋体" w:hAnsi="宋体" w:cs="仿宋_GB2312"/>
          <w:spacing w:val="-11"/>
          <w:szCs w:val="21"/>
          <w:highlight w:val="none"/>
        </w:rPr>
      </w:pPr>
      <w:r>
        <w:rPr>
          <w:rFonts w:hint="eastAsia" w:ascii="宋体" w:hAnsi="宋体" w:cs="仿宋_GB2312"/>
          <w:spacing w:val="-11"/>
          <w:szCs w:val="21"/>
          <w:highlight w:val="none"/>
        </w:rPr>
        <w:t>日期：    年  月  日</w:t>
      </w:r>
    </w:p>
    <w:p>
      <w:pPr>
        <w:spacing w:line="360" w:lineRule="auto"/>
        <w:ind w:right="-512" w:rightChars="-244"/>
        <w:rPr>
          <w:rFonts w:ascii="仿宋_GB2312" w:hAnsi="仿宋_GB2312" w:eastAsia="仿宋_GB2312" w:cs="仿宋_GB2312"/>
          <w:szCs w:val="21"/>
          <w:highlight w:val="none"/>
        </w:rPr>
      </w:pPr>
    </w:p>
    <w:p>
      <w:pPr>
        <w:spacing w:line="360" w:lineRule="auto"/>
        <w:ind w:right="-512" w:rightChars="-244"/>
        <w:rPr>
          <w:rFonts w:ascii="华文仿宋" w:hAnsi="华文仿宋" w:eastAsia="华文仿宋" w:cs="华文仿宋"/>
          <w:szCs w:val="21"/>
          <w:highlight w:val="none"/>
        </w:rPr>
      </w:pPr>
    </w:p>
    <w:p>
      <w:pPr>
        <w:spacing w:line="360" w:lineRule="auto"/>
        <w:ind w:right="-512" w:rightChars="-244"/>
        <w:rPr>
          <w:rFonts w:ascii="宋体" w:hAnsi="宋体" w:cs="华文仿宋"/>
          <w:b/>
          <w:bCs/>
          <w:szCs w:val="21"/>
          <w:highlight w:val="none"/>
        </w:rPr>
      </w:pPr>
      <w:r>
        <w:rPr>
          <w:rFonts w:hint="eastAsia" w:ascii="宋体" w:hAnsi="宋体" w:cs="华文仿宋"/>
          <w:b/>
          <w:bCs/>
          <w:szCs w:val="21"/>
          <w:highlight w:val="none"/>
        </w:rPr>
        <w:t>注：1.供应商须在响应文件中按此模板提供承诺函，未提供视为未实质性响应磋商文件要求，按无效投标处理。</w:t>
      </w:r>
    </w:p>
    <w:p>
      <w:pPr>
        <w:spacing w:line="360" w:lineRule="auto"/>
        <w:ind w:right="-512" w:rightChars="-244"/>
        <w:rPr>
          <w:rFonts w:ascii="宋体" w:hAnsi="宋体" w:cs="华文仿宋"/>
          <w:b/>
          <w:bCs/>
          <w:szCs w:val="21"/>
          <w:highlight w:val="none"/>
        </w:rPr>
      </w:pPr>
      <w:r>
        <w:rPr>
          <w:rFonts w:hint="eastAsia" w:ascii="宋体" w:hAnsi="宋体" w:cs="华文仿宋"/>
          <w:b/>
          <w:bCs/>
          <w:szCs w:val="21"/>
          <w:highlight w:val="none"/>
        </w:rPr>
        <w:t>2.供应商的法定代表人或者授权代表的签字或盖章应真实、有效，如由授权代表签字或盖章的，应提供“法定代表人授权书”。</w:t>
      </w:r>
    </w:p>
    <w:p>
      <w:pPr>
        <w:spacing w:line="360" w:lineRule="auto"/>
        <w:ind w:right="-512" w:rightChars="-244"/>
        <w:rPr>
          <w:szCs w:val="21"/>
          <w:highlight w:val="none"/>
        </w:rPr>
      </w:pPr>
    </w:p>
    <w:p>
      <w:pPr>
        <w:pStyle w:val="35"/>
        <w:spacing w:line="360" w:lineRule="auto"/>
        <w:ind w:right="-512" w:rightChars="-244" w:firstLine="211"/>
        <w:jc w:val="center"/>
        <w:rPr>
          <w:rFonts w:hint="default" w:ascii="宋体"/>
          <w:b/>
          <w:bCs/>
          <w:szCs w:val="21"/>
          <w:highlight w:val="none"/>
        </w:rPr>
      </w:pPr>
    </w:p>
    <w:p>
      <w:pPr>
        <w:pStyle w:val="35"/>
        <w:ind w:right="-512" w:rightChars="-244" w:firstLine="361"/>
        <w:jc w:val="center"/>
        <w:rPr>
          <w:rFonts w:hint="default" w:ascii="宋体"/>
          <w:b/>
          <w:bCs/>
          <w:sz w:val="36"/>
          <w:szCs w:val="36"/>
          <w:highlight w:val="none"/>
        </w:rPr>
      </w:pPr>
    </w:p>
    <w:p>
      <w:pPr>
        <w:pStyle w:val="35"/>
        <w:ind w:right="-512" w:rightChars="-244" w:firstLine="361"/>
        <w:jc w:val="center"/>
        <w:rPr>
          <w:rFonts w:hint="default" w:ascii="宋体"/>
          <w:b/>
          <w:bCs/>
          <w:sz w:val="36"/>
          <w:szCs w:val="36"/>
          <w:highlight w:val="none"/>
        </w:rPr>
      </w:pPr>
    </w:p>
    <w:p>
      <w:pPr>
        <w:pStyle w:val="35"/>
        <w:ind w:right="-512" w:rightChars="-244" w:firstLine="361"/>
        <w:jc w:val="center"/>
        <w:rPr>
          <w:rFonts w:hint="default" w:ascii="宋体"/>
          <w:b/>
          <w:bCs/>
          <w:sz w:val="36"/>
          <w:szCs w:val="36"/>
          <w:highlight w:val="none"/>
        </w:rPr>
      </w:pPr>
    </w:p>
    <w:p>
      <w:pPr>
        <w:pStyle w:val="35"/>
        <w:ind w:right="-512" w:rightChars="-244" w:firstLine="361"/>
        <w:jc w:val="center"/>
        <w:rPr>
          <w:rFonts w:hint="default" w:ascii="宋体"/>
          <w:b/>
          <w:bCs/>
          <w:sz w:val="36"/>
          <w:szCs w:val="36"/>
          <w:highlight w:val="none"/>
        </w:rPr>
      </w:pPr>
    </w:p>
    <w:p>
      <w:pPr>
        <w:pStyle w:val="36"/>
        <w:ind w:left="420" w:firstLine="420"/>
        <w:rPr>
          <w:rFonts w:hint="default"/>
          <w:highlight w:val="none"/>
          <w:lang w:eastAsia="zh-CN"/>
        </w:rPr>
      </w:pPr>
    </w:p>
    <w:p>
      <w:pPr>
        <w:pStyle w:val="35"/>
        <w:ind w:right="-512" w:rightChars="-244" w:firstLine="361"/>
        <w:jc w:val="center"/>
        <w:rPr>
          <w:rFonts w:hint="default" w:ascii="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hAnsi="宋体" w:cs="宋体"/>
          <w:b/>
          <w:bCs/>
          <w:sz w:val="36"/>
          <w:szCs w:val="36"/>
          <w:highlight w:val="none"/>
        </w:rPr>
      </w:pPr>
    </w:p>
    <w:p>
      <w:pPr>
        <w:widowControl/>
        <w:spacing w:before="100" w:beforeAutospacing="1" w:after="100" w:afterAutospacing="1" w:line="360" w:lineRule="auto"/>
        <w:jc w:val="center"/>
        <w:rPr>
          <w:rFonts w:ascii="宋体" w:cs="宋体"/>
          <w:sz w:val="36"/>
          <w:szCs w:val="36"/>
          <w:highlight w:val="none"/>
          <w:lang w:val="zh-CN"/>
        </w:rPr>
      </w:pPr>
      <w:r>
        <w:rPr>
          <w:rFonts w:ascii="宋体" w:hAnsi="宋体" w:cs="宋体"/>
          <w:b/>
          <w:bCs/>
          <w:sz w:val="36"/>
          <w:szCs w:val="36"/>
          <w:highlight w:val="none"/>
        </w:rPr>
        <w:t>3.</w:t>
      </w:r>
      <w:r>
        <w:rPr>
          <w:rFonts w:hint="eastAsia" w:ascii="宋体" w:hAnsi="宋体" w:cs="宋体"/>
          <w:b/>
          <w:bCs/>
          <w:sz w:val="36"/>
          <w:szCs w:val="36"/>
          <w:highlight w:val="none"/>
        </w:rPr>
        <w:t>7磋商承诺函</w:t>
      </w:r>
    </w:p>
    <w:p>
      <w:pPr>
        <w:spacing w:beforeLines="50" w:afterLines="50" w:line="480" w:lineRule="auto"/>
        <w:contextualSpacing/>
        <w:rPr>
          <w:rFonts w:ascii="宋体" w:hAnsi="宋体" w:cs="宋体"/>
          <w:szCs w:val="21"/>
          <w:highlight w:val="none"/>
          <w:lang w:val="zh-CN"/>
        </w:rPr>
      </w:pPr>
      <w:r>
        <w:rPr>
          <w:rFonts w:hint="eastAsia" w:ascii="宋体" w:hAnsi="宋体" w:cs="宋体"/>
          <w:szCs w:val="21"/>
          <w:highlight w:val="none"/>
          <w:lang w:val="zh-CN"/>
        </w:rPr>
        <w:t>本企业郑重承诺：</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经研究，我方自愿参与贵方年__月日（招标编号、项目名称）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一、在投标有效期内撤销投标文件；</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二、在投标文件中提供虚假材料；</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三、除因不可抗力或招标文件认可的情形以外，中标后不与采购人签订合同；</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四、与采购人、其他投标人或者采购代理机构恶意串通；</w:t>
      </w:r>
    </w:p>
    <w:p>
      <w:pPr>
        <w:spacing w:beforeLines="50" w:line="480" w:lineRule="auto"/>
        <w:ind w:firstLine="420" w:firstLineChars="200"/>
        <w:contextualSpacing/>
        <w:rPr>
          <w:rFonts w:ascii="宋体" w:hAnsi="宋体" w:cs="宋体"/>
          <w:szCs w:val="21"/>
          <w:highlight w:val="none"/>
          <w:lang w:val="zh-CN"/>
        </w:rPr>
      </w:pPr>
      <w:r>
        <w:rPr>
          <w:rFonts w:hint="eastAsia" w:ascii="宋体" w:hAnsi="宋体" w:cs="宋体"/>
          <w:szCs w:val="21"/>
          <w:highlight w:val="none"/>
          <w:lang w:val="zh-CN"/>
        </w:rPr>
        <w:t>五、法律法规及本招标文件规定的其他严重违法行为。</w:t>
      </w:r>
    </w:p>
    <w:p>
      <w:pPr>
        <w:spacing w:line="480" w:lineRule="auto"/>
        <w:rPr>
          <w:szCs w:val="21"/>
          <w:highlight w:val="none"/>
          <w:u w:val="single"/>
        </w:rPr>
      </w:pPr>
    </w:p>
    <w:p>
      <w:pPr>
        <w:rPr>
          <w:szCs w:val="21"/>
          <w:highlight w:val="none"/>
          <w:u w:val="single"/>
        </w:rPr>
      </w:pPr>
    </w:p>
    <w:p>
      <w:pPr>
        <w:spacing w:line="480" w:lineRule="auto"/>
        <w:ind w:firstLine="4357" w:firstLineChars="2075"/>
        <w:rPr>
          <w:rFonts w:ascii="宋体" w:hAnsi="宋体" w:cs="Arial"/>
          <w:szCs w:val="21"/>
          <w:highlight w:val="none"/>
        </w:rPr>
      </w:pPr>
      <w:r>
        <w:rPr>
          <w:rFonts w:hint="eastAsia" w:ascii="宋体" w:hAnsi="宋体" w:cs="宋体"/>
          <w:szCs w:val="21"/>
          <w:highlight w:val="none"/>
          <w:lang w:val="zh-CN"/>
        </w:rPr>
        <w:t>供应商名称（</w:t>
      </w:r>
      <w:r>
        <w:rPr>
          <w:rFonts w:hint="eastAsia" w:ascii="宋体" w:hAnsi="宋体" w:cs="Arial"/>
          <w:szCs w:val="21"/>
          <w:highlight w:val="none"/>
        </w:rPr>
        <w:t>并加盖公章</w:t>
      </w:r>
      <w:r>
        <w:rPr>
          <w:rFonts w:hint="eastAsia" w:ascii="宋体" w:hAnsi="宋体" w:cs="宋体"/>
          <w:szCs w:val="21"/>
          <w:highlight w:val="none"/>
          <w:lang w:val="zh-CN"/>
        </w:rPr>
        <w:t>）：</w:t>
      </w:r>
      <w:r>
        <w:rPr>
          <w:rFonts w:hint="eastAsia" w:ascii="宋体" w:hAnsi="宋体" w:cs="Arial"/>
          <w:szCs w:val="21"/>
          <w:highlight w:val="none"/>
        </w:rPr>
        <w:t>　　　　　　　　　</w:t>
      </w:r>
    </w:p>
    <w:p>
      <w:pPr>
        <w:spacing w:line="480" w:lineRule="auto"/>
        <w:ind w:firstLine="4357" w:firstLineChars="2075"/>
        <w:rPr>
          <w:rFonts w:ascii="宋体" w:hAnsi="宋体" w:cs="Arial"/>
          <w:szCs w:val="21"/>
          <w:highlight w:val="none"/>
        </w:rPr>
      </w:pPr>
      <w:r>
        <w:rPr>
          <w:rFonts w:hint="eastAsia" w:ascii="宋体" w:hAnsi="宋体" w:cs="Arial"/>
          <w:szCs w:val="21"/>
          <w:highlight w:val="none"/>
        </w:rPr>
        <w:t>日　  期：      年    月    日</w:t>
      </w:r>
    </w:p>
    <w:p>
      <w:pPr>
        <w:widowControl/>
        <w:spacing w:before="100" w:beforeAutospacing="1" w:after="100" w:afterAutospacing="1" w:line="360" w:lineRule="auto"/>
        <w:ind w:right="-512" w:rightChars="-244"/>
        <w:jc w:val="center"/>
        <w:rPr>
          <w:rFonts w:ascii="宋体" w:hAnsi="宋体"/>
          <w:b/>
          <w:bCs/>
          <w:szCs w:val="21"/>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p>
    <w:p>
      <w:pPr>
        <w:widowControl/>
        <w:spacing w:before="100" w:beforeAutospacing="1" w:after="100" w:afterAutospacing="1" w:line="360" w:lineRule="auto"/>
        <w:ind w:right="-512" w:rightChars="-244"/>
        <w:jc w:val="center"/>
        <w:rPr>
          <w:rFonts w:ascii="宋体" w:hAnsi="宋体"/>
          <w:b/>
          <w:bCs/>
          <w:sz w:val="32"/>
          <w:szCs w:val="32"/>
          <w:highlight w:val="none"/>
        </w:rPr>
      </w:pPr>
      <w:r>
        <w:rPr>
          <w:rFonts w:hint="eastAsia" w:ascii="宋体" w:hAnsi="宋体"/>
          <w:b/>
          <w:bCs/>
          <w:sz w:val="32"/>
          <w:szCs w:val="32"/>
          <w:highlight w:val="none"/>
        </w:rPr>
        <w:t>3.8 供应商提供与参加本项目投标的其他供应商之间，单位负责人不</w:t>
      </w:r>
      <w:bookmarkStart w:id="31" w:name="_GoBack"/>
      <w:bookmarkEnd w:id="31"/>
      <w:r>
        <w:rPr>
          <w:rFonts w:hint="eastAsia" w:ascii="宋体" w:hAnsi="宋体"/>
          <w:b/>
          <w:bCs/>
          <w:sz w:val="32"/>
          <w:szCs w:val="32"/>
          <w:highlight w:val="none"/>
        </w:rPr>
        <w:t>为同一人并且不存在直接控股、管理关系承诺函</w:t>
      </w:r>
    </w:p>
    <w:p>
      <w:pPr>
        <w:autoSpaceDE w:val="0"/>
        <w:autoSpaceDN w:val="0"/>
        <w:adjustRightInd w:val="0"/>
        <w:spacing w:line="360" w:lineRule="auto"/>
        <w:ind w:right="-512" w:rightChars="-244"/>
        <w:jc w:val="center"/>
        <w:outlineLvl w:val="0"/>
        <w:rPr>
          <w:rFonts w:ascii="宋体" w:hAnsi="宋体"/>
          <w:bCs/>
          <w:sz w:val="24"/>
          <w:szCs w:val="24"/>
          <w:highlight w:val="none"/>
        </w:rPr>
      </w:pPr>
      <w:r>
        <w:rPr>
          <w:rFonts w:hint="eastAsia" w:ascii="宋体" w:hAnsi="宋体"/>
          <w:bCs/>
          <w:sz w:val="24"/>
          <w:szCs w:val="24"/>
          <w:highlight w:val="none"/>
        </w:rPr>
        <w:t>（承诺函格式自拟）</w:t>
      </w:r>
    </w:p>
    <w:p>
      <w:pPr>
        <w:ind w:right="-512" w:rightChars="-244"/>
        <w:rPr>
          <w:highlight w:val="none"/>
          <w:lang w:val="zh-CN"/>
        </w:rPr>
      </w:pPr>
    </w:p>
    <w:p>
      <w:pPr>
        <w:ind w:right="-512" w:rightChars="-244"/>
        <w:rPr>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b/>
          <w:bCs/>
          <w:sz w:val="32"/>
          <w:szCs w:val="32"/>
          <w:highlight w:val="none"/>
        </w:rPr>
      </w:pPr>
    </w:p>
    <w:p>
      <w:pPr>
        <w:autoSpaceDE w:val="0"/>
        <w:autoSpaceDN w:val="0"/>
        <w:adjustRightInd w:val="0"/>
        <w:spacing w:line="360" w:lineRule="auto"/>
        <w:ind w:right="-512" w:rightChars="-244"/>
        <w:jc w:val="center"/>
        <w:rPr>
          <w:rFonts w:ascii="宋体" w:hAnsi="宋体"/>
          <w:b/>
          <w:bCs/>
          <w:sz w:val="32"/>
          <w:szCs w:val="32"/>
          <w:highlight w:val="none"/>
        </w:rPr>
      </w:pPr>
    </w:p>
    <w:p>
      <w:pPr>
        <w:autoSpaceDE w:val="0"/>
        <w:autoSpaceDN w:val="0"/>
        <w:adjustRightInd w:val="0"/>
        <w:spacing w:line="360" w:lineRule="auto"/>
        <w:ind w:right="-512" w:rightChars="-244"/>
        <w:jc w:val="center"/>
        <w:rPr>
          <w:rFonts w:ascii="宋体" w:hAnsi="宋体"/>
          <w:b/>
          <w:bCs/>
          <w:sz w:val="32"/>
          <w:szCs w:val="32"/>
          <w:highlight w:val="none"/>
        </w:rPr>
      </w:pPr>
      <w:r>
        <w:rPr>
          <w:rFonts w:ascii="宋体" w:hAnsi="宋体"/>
          <w:b/>
          <w:bCs/>
          <w:sz w:val="32"/>
          <w:szCs w:val="32"/>
          <w:highlight w:val="none"/>
        </w:rPr>
        <w:t>3.</w:t>
      </w:r>
      <w:r>
        <w:rPr>
          <w:rFonts w:hint="eastAsia" w:ascii="宋体" w:hAnsi="宋体"/>
          <w:b/>
          <w:bCs/>
          <w:sz w:val="32"/>
          <w:szCs w:val="32"/>
          <w:highlight w:val="none"/>
        </w:rPr>
        <w:t>9供应商</w:t>
      </w:r>
      <w:r>
        <w:rPr>
          <w:rFonts w:ascii="宋体" w:hAnsi="宋体"/>
          <w:b/>
          <w:bCs/>
          <w:sz w:val="32"/>
          <w:szCs w:val="32"/>
          <w:highlight w:val="none"/>
        </w:rPr>
        <w:t xml:space="preserve">提供未为本项目提供整体设计、规范编制或者项目管理、监理、检测等服 务承诺函 </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highlight w:val="none"/>
        </w:rPr>
        <w:t>（承诺函格式自拟）</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rPr>
          <w:rFonts w:ascii="宋体" w:hAnsi="宋体"/>
          <w:b/>
          <w:bCs/>
          <w:sz w:val="32"/>
          <w:szCs w:val="32"/>
          <w:highlight w:val="none"/>
        </w:rPr>
      </w:pPr>
      <w:r>
        <w:rPr>
          <w:rFonts w:ascii="宋体" w:hAnsi="宋体"/>
          <w:b/>
          <w:bCs/>
          <w:sz w:val="32"/>
          <w:szCs w:val="32"/>
          <w:highlight w:val="none"/>
        </w:rPr>
        <w:t>3.</w:t>
      </w:r>
      <w:r>
        <w:rPr>
          <w:rFonts w:hint="eastAsia" w:ascii="宋体" w:hAnsi="宋体"/>
          <w:b/>
          <w:bCs/>
          <w:sz w:val="32"/>
          <w:szCs w:val="32"/>
          <w:highlight w:val="none"/>
        </w:rPr>
        <w:t>10</w:t>
      </w:r>
      <w:r>
        <w:rPr>
          <w:rFonts w:ascii="宋体" w:hAnsi="宋体"/>
          <w:b/>
          <w:bCs/>
          <w:sz w:val="32"/>
          <w:szCs w:val="32"/>
          <w:highlight w:val="none"/>
        </w:rPr>
        <w:t xml:space="preserve"> 其他资格证书或材料</w:t>
      </w: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p>
    <w:p>
      <w:pPr>
        <w:autoSpaceDE w:val="0"/>
        <w:autoSpaceDN w:val="0"/>
        <w:adjustRightInd w:val="0"/>
        <w:spacing w:line="360" w:lineRule="auto"/>
        <w:ind w:right="-512" w:rightChars="-244"/>
        <w:jc w:val="center"/>
        <w:rPr>
          <w:rFonts w:ascii="宋体" w:hAnsi="宋体" w:cs="黑体"/>
          <w:b/>
          <w:bCs/>
          <w:sz w:val="44"/>
          <w:szCs w:val="44"/>
          <w:highlight w:val="none"/>
          <w:lang w:val="zh-CN"/>
        </w:rPr>
      </w:pPr>
      <w:r>
        <w:rPr>
          <w:rFonts w:hint="eastAsia" w:ascii="宋体" w:hAnsi="宋体" w:cs="黑体"/>
          <w:b/>
          <w:bCs/>
          <w:sz w:val="44"/>
          <w:szCs w:val="44"/>
          <w:highlight w:val="none"/>
          <w:lang w:val="zh-CN"/>
        </w:rPr>
        <w:t>四、符合性审查证明材料</w:t>
      </w: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4.1 分项报价表</w:t>
      </w:r>
    </w:p>
    <w:p>
      <w:pPr>
        <w:autoSpaceDE w:val="0"/>
        <w:autoSpaceDN w:val="0"/>
        <w:adjustRightInd w:val="0"/>
        <w:spacing w:line="360" w:lineRule="auto"/>
        <w:ind w:right="-512" w:rightChars="-244"/>
        <w:outlineLvl w:val="0"/>
        <w:rPr>
          <w:rFonts w:hAnsi="宋体"/>
          <w:b/>
          <w:snapToGrid w:val="0"/>
          <w:kern w:val="0"/>
          <w:szCs w:val="21"/>
          <w:highlight w:val="none"/>
        </w:rPr>
      </w:pPr>
    </w:p>
    <w:p>
      <w:pPr>
        <w:autoSpaceDE w:val="0"/>
        <w:autoSpaceDN w:val="0"/>
        <w:adjustRightInd w:val="0"/>
        <w:spacing w:line="480" w:lineRule="auto"/>
        <w:ind w:right="-512" w:rightChars="-244"/>
        <w:jc w:val="center"/>
        <w:rPr>
          <w:rFonts w:ascii="宋体" w:hAnsi="宋体" w:cs="宋体"/>
          <w:szCs w:val="21"/>
          <w:highlight w:val="none"/>
        </w:rPr>
      </w:pPr>
      <w:r>
        <w:rPr>
          <w:rFonts w:hint="eastAsia" w:ascii="宋体" w:hAnsi="宋体" w:cs="宋体"/>
          <w:szCs w:val="21"/>
          <w:highlight w:val="none"/>
        </w:rPr>
        <w:t>（投标人根据已发布的工程量清单进行编制）</w:t>
      </w:r>
    </w:p>
    <w:p>
      <w:pPr>
        <w:autoSpaceDE w:val="0"/>
        <w:autoSpaceDN w:val="0"/>
        <w:adjustRightInd w:val="0"/>
        <w:spacing w:line="480" w:lineRule="auto"/>
        <w:ind w:right="-512" w:rightChars="-244"/>
        <w:rPr>
          <w:rFonts w:ascii="宋体" w:hAnsi="宋体" w:cs="宋体"/>
          <w:szCs w:val="21"/>
          <w:highlight w:val="none"/>
        </w:rPr>
      </w:pPr>
    </w:p>
    <w:p>
      <w:pPr>
        <w:ind w:right="-512" w:rightChars="-244"/>
        <w:rPr>
          <w:highlight w:val="none"/>
        </w:rPr>
      </w:pPr>
    </w:p>
    <w:p>
      <w:pPr>
        <w:ind w:right="-512" w:rightChars="-244"/>
        <w:rPr>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pStyle w:val="3"/>
        <w:ind w:right="-512" w:rightChars="-244"/>
        <w:rPr>
          <w:highlight w:val="none"/>
        </w:rPr>
      </w:pPr>
    </w:p>
    <w:p>
      <w:pPr>
        <w:ind w:right="-512" w:rightChars="-244"/>
        <w:rPr>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480" w:lineRule="auto"/>
        <w:ind w:right="-512" w:rightChars="-244"/>
        <w:rPr>
          <w:rFonts w:ascii="宋体" w:hAnsi="宋体" w:cs="宋体"/>
          <w:color w:val="000000"/>
          <w:sz w:val="24"/>
          <w:highlight w:val="none"/>
          <w:lang w:val="zh-CN"/>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4.2 技术方案（实施方案）</w:t>
      </w:r>
    </w:p>
    <w:p>
      <w:pPr>
        <w:autoSpaceDE w:val="0"/>
        <w:autoSpaceDN w:val="0"/>
        <w:adjustRightInd w:val="0"/>
        <w:spacing w:line="480" w:lineRule="auto"/>
        <w:ind w:right="-512" w:rightChars="-244"/>
        <w:jc w:val="center"/>
        <w:rPr>
          <w:rFonts w:ascii="宋体" w:cs="宋体"/>
          <w:sz w:val="24"/>
          <w:highlight w:val="none"/>
          <w:lang w:val="zh-CN"/>
        </w:rPr>
      </w:pPr>
      <w:r>
        <w:rPr>
          <w:rFonts w:hint="eastAsia" w:ascii="宋体" w:hAnsi="宋体" w:cs="宋体"/>
          <w:sz w:val="24"/>
          <w:szCs w:val="24"/>
          <w:highlight w:val="none"/>
          <w:lang w:val="zh-CN"/>
        </w:rPr>
        <w:t>（供应商根据磋商文件要求自行编制）</w:t>
      </w: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4.3业绩情况表</w:t>
      </w:r>
    </w:p>
    <w:p>
      <w:pPr>
        <w:spacing w:before="50" w:afterLines="50" w:line="360" w:lineRule="auto"/>
        <w:ind w:right="-512" w:rightChars="-244"/>
        <w:contextualSpacing/>
        <w:jc w:val="left"/>
        <w:rPr>
          <w:rFonts w:ascii="宋体" w:hAnsi="宋体"/>
          <w:szCs w:val="21"/>
          <w:highlight w:val="none"/>
        </w:rPr>
      </w:pPr>
      <w:r>
        <w:rPr>
          <w:rFonts w:hint="eastAsia" w:ascii="宋体" w:hAnsi="宋体"/>
          <w:szCs w:val="21"/>
          <w:highlight w:val="none"/>
        </w:rPr>
        <w:t>项目编号：</w:t>
      </w:r>
    </w:p>
    <w:p>
      <w:pPr>
        <w:snapToGrid w:val="0"/>
        <w:spacing w:line="360" w:lineRule="auto"/>
        <w:ind w:right="-512" w:rightChars="-244"/>
        <w:rPr>
          <w:rFonts w:hAnsi="宋体"/>
          <w:b/>
          <w:snapToGrid w:val="0"/>
          <w:kern w:val="0"/>
          <w:szCs w:val="21"/>
          <w:highlight w:val="none"/>
        </w:rPr>
      </w:pPr>
      <w:r>
        <w:rPr>
          <w:rFonts w:hint="eastAsia" w:ascii="宋体" w:hAnsi="宋体"/>
          <w:szCs w:val="21"/>
          <w:highlight w:val="none"/>
        </w:rPr>
        <w:t xml:space="preserve">项目名称：   </w:t>
      </w:r>
    </w:p>
    <w:tbl>
      <w:tblPr>
        <w:tblStyle w:val="3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808"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客户单位名称</w:t>
            </w:r>
          </w:p>
        </w:tc>
        <w:tc>
          <w:tcPr>
            <w:tcW w:w="3579"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项目名称及主要内容</w:t>
            </w:r>
          </w:p>
        </w:tc>
        <w:tc>
          <w:tcPr>
            <w:tcW w:w="1440"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合同金额</w:t>
            </w:r>
          </w:p>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（万元）</w:t>
            </w:r>
          </w:p>
        </w:tc>
        <w:tc>
          <w:tcPr>
            <w:tcW w:w="1706" w:type="dxa"/>
            <w:shd w:val="clear" w:color="auto" w:fill="F3F3F3"/>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1</w:t>
            </w:r>
          </w:p>
        </w:tc>
        <w:tc>
          <w:tcPr>
            <w:tcW w:w="1808" w:type="dxa"/>
            <w:vAlign w:val="center"/>
          </w:tcPr>
          <w:p>
            <w:pPr>
              <w:pStyle w:val="13"/>
              <w:spacing w:line="360" w:lineRule="auto"/>
              <w:rPr>
                <w:rFonts w:ascii="宋体" w:hAnsi="宋体" w:eastAsia="宋体" w:cs="宋体"/>
                <w:sz w:val="21"/>
                <w:szCs w:val="21"/>
                <w:highlight w:val="none"/>
              </w:rPr>
            </w:pPr>
          </w:p>
        </w:tc>
        <w:tc>
          <w:tcPr>
            <w:tcW w:w="3579" w:type="dxa"/>
            <w:vAlign w:val="center"/>
          </w:tcPr>
          <w:p>
            <w:pPr>
              <w:pStyle w:val="13"/>
              <w:spacing w:line="360" w:lineRule="auto"/>
              <w:rPr>
                <w:rFonts w:ascii="宋体" w:hAnsi="宋体" w:eastAsia="宋体" w:cs="宋体"/>
                <w:sz w:val="21"/>
                <w:szCs w:val="21"/>
                <w:highlight w:val="none"/>
              </w:rPr>
            </w:pPr>
          </w:p>
        </w:tc>
        <w:tc>
          <w:tcPr>
            <w:tcW w:w="1440" w:type="dxa"/>
            <w:vAlign w:val="center"/>
          </w:tcPr>
          <w:p>
            <w:pPr>
              <w:pStyle w:val="13"/>
              <w:spacing w:line="360" w:lineRule="auto"/>
              <w:rPr>
                <w:rFonts w:ascii="宋体" w:hAnsi="宋体" w:eastAsia="宋体" w:cs="宋体"/>
                <w:sz w:val="21"/>
                <w:szCs w:val="21"/>
                <w:highlight w:val="none"/>
              </w:rPr>
            </w:pPr>
          </w:p>
        </w:tc>
        <w:tc>
          <w:tcPr>
            <w:tcW w:w="1706" w:type="dxa"/>
            <w:vAlign w:val="center"/>
          </w:tcPr>
          <w:p>
            <w:pPr>
              <w:pStyle w:val="13"/>
              <w:spacing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2</w:t>
            </w:r>
          </w:p>
        </w:tc>
        <w:tc>
          <w:tcPr>
            <w:tcW w:w="1808" w:type="dxa"/>
            <w:vAlign w:val="center"/>
          </w:tcPr>
          <w:p>
            <w:pPr>
              <w:pStyle w:val="13"/>
              <w:spacing w:line="360" w:lineRule="auto"/>
              <w:rPr>
                <w:rFonts w:ascii="宋体" w:hAnsi="宋体" w:eastAsia="宋体" w:cs="宋体"/>
                <w:sz w:val="21"/>
                <w:szCs w:val="21"/>
                <w:highlight w:val="none"/>
              </w:rPr>
            </w:pPr>
          </w:p>
        </w:tc>
        <w:tc>
          <w:tcPr>
            <w:tcW w:w="3579" w:type="dxa"/>
            <w:vAlign w:val="center"/>
          </w:tcPr>
          <w:p>
            <w:pPr>
              <w:pStyle w:val="13"/>
              <w:spacing w:line="360" w:lineRule="auto"/>
              <w:rPr>
                <w:rFonts w:ascii="宋体" w:hAnsi="宋体" w:eastAsia="宋体" w:cs="宋体"/>
                <w:sz w:val="21"/>
                <w:szCs w:val="21"/>
                <w:highlight w:val="none"/>
              </w:rPr>
            </w:pPr>
          </w:p>
        </w:tc>
        <w:tc>
          <w:tcPr>
            <w:tcW w:w="1440" w:type="dxa"/>
            <w:vAlign w:val="center"/>
          </w:tcPr>
          <w:p>
            <w:pPr>
              <w:pStyle w:val="13"/>
              <w:spacing w:line="360" w:lineRule="auto"/>
              <w:rPr>
                <w:rFonts w:ascii="宋体" w:hAnsi="宋体" w:eastAsia="宋体" w:cs="宋体"/>
                <w:sz w:val="21"/>
                <w:szCs w:val="21"/>
                <w:highlight w:val="none"/>
              </w:rPr>
            </w:pPr>
          </w:p>
        </w:tc>
        <w:tc>
          <w:tcPr>
            <w:tcW w:w="1706" w:type="dxa"/>
            <w:vAlign w:val="center"/>
          </w:tcPr>
          <w:p>
            <w:pPr>
              <w:pStyle w:val="13"/>
              <w:spacing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3</w:t>
            </w:r>
          </w:p>
        </w:tc>
        <w:tc>
          <w:tcPr>
            <w:tcW w:w="1808" w:type="dxa"/>
            <w:vAlign w:val="center"/>
          </w:tcPr>
          <w:p>
            <w:pPr>
              <w:pStyle w:val="13"/>
              <w:spacing w:line="360" w:lineRule="auto"/>
              <w:rPr>
                <w:rFonts w:ascii="宋体" w:hAnsi="宋体" w:eastAsia="宋体" w:cs="宋体"/>
                <w:sz w:val="21"/>
                <w:szCs w:val="21"/>
                <w:highlight w:val="none"/>
              </w:rPr>
            </w:pPr>
          </w:p>
        </w:tc>
        <w:tc>
          <w:tcPr>
            <w:tcW w:w="3579" w:type="dxa"/>
            <w:vAlign w:val="center"/>
          </w:tcPr>
          <w:p>
            <w:pPr>
              <w:pStyle w:val="13"/>
              <w:spacing w:line="360" w:lineRule="auto"/>
              <w:rPr>
                <w:rFonts w:ascii="宋体" w:hAnsi="宋体" w:eastAsia="宋体" w:cs="宋体"/>
                <w:sz w:val="21"/>
                <w:szCs w:val="21"/>
                <w:highlight w:val="none"/>
              </w:rPr>
            </w:pPr>
          </w:p>
        </w:tc>
        <w:tc>
          <w:tcPr>
            <w:tcW w:w="1440" w:type="dxa"/>
            <w:vAlign w:val="center"/>
          </w:tcPr>
          <w:p>
            <w:pPr>
              <w:pStyle w:val="13"/>
              <w:spacing w:line="360" w:lineRule="auto"/>
              <w:rPr>
                <w:rFonts w:ascii="宋体" w:hAnsi="宋体" w:eastAsia="宋体" w:cs="宋体"/>
                <w:sz w:val="21"/>
                <w:szCs w:val="21"/>
                <w:highlight w:val="none"/>
              </w:rPr>
            </w:pPr>
          </w:p>
        </w:tc>
        <w:tc>
          <w:tcPr>
            <w:tcW w:w="1706" w:type="dxa"/>
            <w:vAlign w:val="center"/>
          </w:tcPr>
          <w:p>
            <w:pPr>
              <w:pStyle w:val="13"/>
              <w:spacing w:line="360" w:lineRule="auto"/>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ascii="宋体" w:hAnsi="宋体" w:eastAsia="宋体" w:cs="宋体"/>
                <w:sz w:val="21"/>
                <w:szCs w:val="21"/>
                <w:highlight w:val="none"/>
              </w:rPr>
              <w:t>4</w:t>
            </w:r>
          </w:p>
        </w:tc>
        <w:tc>
          <w:tcPr>
            <w:tcW w:w="1808" w:type="dxa"/>
            <w:vAlign w:val="center"/>
          </w:tcPr>
          <w:p>
            <w:pPr>
              <w:rPr>
                <w:rFonts w:ascii="宋体" w:cs="宋体"/>
                <w:szCs w:val="21"/>
                <w:highlight w:val="none"/>
              </w:rPr>
            </w:pPr>
          </w:p>
        </w:tc>
        <w:tc>
          <w:tcPr>
            <w:tcW w:w="3579" w:type="dxa"/>
            <w:vAlign w:val="center"/>
          </w:tcPr>
          <w:p>
            <w:pPr>
              <w:rPr>
                <w:rFonts w:ascii="宋体" w:cs="宋体"/>
                <w:szCs w:val="21"/>
                <w:highlight w:val="none"/>
              </w:rPr>
            </w:pPr>
          </w:p>
        </w:tc>
        <w:tc>
          <w:tcPr>
            <w:tcW w:w="1440" w:type="dxa"/>
            <w:vAlign w:val="center"/>
          </w:tcPr>
          <w:p>
            <w:pPr>
              <w:rPr>
                <w:rFonts w:ascii="宋体" w:cs="宋体"/>
                <w:szCs w:val="21"/>
                <w:highlight w:val="none"/>
              </w:rPr>
            </w:pPr>
          </w:p>
        </w:tc>
        <w:tc>
          <w:tcPr>
            <w:tcW w:w="1706" w:type="dxa"/>
            <w:vAlign w:val="center"/>
          </w:tcPr>
          <w:p>
            <w:pPr>
              <w:rPr>
                <w:rFonts w:asci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3"/>
              <w:spacing w:line="36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w:t>
            </w:r>
          </w:p>
        </w:tc>
        <w:tc>
          <w:tcPr>
            <w:tcW w:w="1808" w:type="dxa"/>
            <w:vAlign w:val="center"/>
          </w:tcPr>
          <w:p>
            <w:pPr>
              <w:rPr>
                <w:rFonts w:ascii="宋体" w:cs="宋体"/>
                <w:szCs w:val="21"/>
                <w:highlight w:val="none"/>
              </w:rPr>
            </w:pPr>
          </w:p>
        </w:tc>
        <w:tc>
          <w:tcPr>
            <w:tcW w:w="3579" w:type="dxa"/>
            <w:vAlign w:val="center"/>
          </w:tcPr>
          <w:p>
            <w:pPr>
              <w:rPr>
                <w:rFonts w:ascii="宋体" w:cs="宋体"/>
                <w:szCs w:val="21"/>
                <w:highlight w:val="none"/>
              </w:rPr>
            </w:pPr>
          </w:p>
        </w:tc>
        <w:tc>
          <w:tcPr>
            <w:tcW w:w="1440" w:type="dxa"/>
            <w:vAlign w:val="center"/>
          </w:tcPr>
          <w:p>
            <w:pPr>
              <w:rPr>
                <w:rFonts w:ascii="宋体" w:cs="宋体"/>
                <w:szCs w:val="21"/>
                <w:highlight w:val="none"/>
              </w:rPr>
            </w:pPr>
          </w:p>
        </w:tc>
        <w:tc>
          <w:tcPr>
            <w:tcW w:w="1706" w:type="dxa"/>
            <w:vAlign w:val="center"/>
          </w:tcPr>
          <w:p>
            <w:pPr>
              <w:rPr>
                <w:rFonts w:ascii="宋体" w:cs="宋体"/>
                <w:szCs w:val="21"/>
                <w:highlight w:val="none"/>
              </w:rPr>
            </w:pPr>
          </w:p>
        </w:tc>
      </w:tr>
    </w:tbl>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供应商（公章）：</w:t>
      </w:r>
    </w:p>
    <w:p>
      <w:pPr>
        <w:autoSpaceDE w:val="0"/>
        <w:autoSpaceDN w:val="0"/>
        <w:adjustRightInd w:val="0"/>
        <w:spacing w:line="480" w:lineRule="auto"/>
        <w:ind w:right="-512" w:rightChars="-244"/>
        <w:rPr>
          <w:rFonts w:ascii="宋体" w:hAnsi="宋体" w:cs="宋体"/>
          <w:szCs w:val="21"/>
          <w:highlight w:val="none"/>
          <w:lang w:val="zh-CN"/>
        </w:rPr>
      </w:pPr>
      <w:r>
        <w:rPr>
          <w:rFonts w:hint="eastAsia" w:ascii="宋体" w:hAnsi="宋体" w:cs="宋体"/>
          <w:szCs w:val="21"/>
          <w:highlight w:val="none"/>
          <w:lang w:val="zh-CN"/>
        </w:rPr>
        <w:t>供应商法定代表人（单位负责人）或授权代表（签字或盖章）：</w:t>
      </w:r>
    </w:p>
    <w:p>
      <w:pPr>
        <w:autoSpaceDE w:val="0"/>
        <w:autoSpaceDN w:val="0"/>
        <w:adjustRightInd w:val="0"/>
        <w:spacing w:line="360" w:lineRule="auto"/>
        <w:ind w:right="-512" w:rightChars="-244"/>
        <w:jc w:val="center"/>
        <w:outlineLvl w:val="0"/>
        <w:rPr>
          <w:rFonts w:ascii="宋体" w:hAnsi="宋体"/>
          <w:b/>
          <w:bCs/>
          <w:szCs w:val="21"/>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r>
        <w:rPr>
          <w:rFonts w:hint="eastAsia" w:ascii="宋体" w:hAnsi="宋体"/>
          <w:b/>
          <w:bCs/>
          <w:sz w:val="32"/>
          <w:szCs w:val="32"/>
          <w:highlight w:val="none"/>
        </w:rPr>
        <w:t xml:space="preserve">4.4 </w:t>
      </w:r>
      <w:r>
        <w:rPr>
          <w:rFonts w:hint="eastAsia" w:ascii="宋体" w:hAnsi="宋体"/>
          <w:b/>
          <w:bCs/>
          <w:sz w:val="32"/>
          <w:szCs w:val="30"/>
          <w:highlight w:val="none"/>
        </w:rPr>
        <w:t>服务承诺</w:t>
      </w:r>
    </w:p>
    <w:p>
      <w:pPr>
        <w:autoSpaceDE w:val="0"/>
        <w:autoSpaceDN w:val="0"/>
        <w:adjustRightInd w:val="0"/>
        <w:spacing w:line="360" w:lineRule="auto"/>
        <w:ind w:right="-512" w:rightChars="-244"/>
        <w:jc w:val="center"/>
        <w:rPr>
          <w:rFonts w:ascii="宋体" w:hAnsi="宋体" w:cs="宋体"/>
          <w:sz w:val="24"/>
          <w:szCs w:val="24"/>
          <w:highlight w:val="none"/>
          <w:lang w:val="zh-CN"/>
        </w:rPr>
      </w:pPr>
      <w:r>
        <w:rPr>
          <w:rFonts w:hint="eastAsia" w:ascii="宋体" w:hAnsi="宋体" w:cs="宋体"/>
          <w:sz w:val="24"/>
          <w:szCs w:val="24"/>
          <w:highlight w:val="none"/>
          <w:lang w:val="zh-CN"/>
        </w:rPr>
        <w:t>（供应商根据磋商文件要求自行编制）</w:t>
      </w:r>
    </w:p>
    <w:p>
      <w:pPr>
        <w:spacing w:line="480" w:lineRule="exact"/>
        <w:ind w:right="-512" w:rightChars="-244"/>
        <w:jc w:val="center"/>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6"/>
          <w:szCs w:val="36"/>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r>
        <w:rPr>
          <w:rFonts w:hint="eastAsia" w:ascii="宋体" w:hAnsi="宋体"/>
          <w:b/>
          <w:bCs/>
          <w:sz w:val="32"/>
          <w:szCs w:val="32"/>
          <w:highlight w:val="none"/>
        </w:rPr>
        <w:t>4.5 “节能产品政府采购品目清单”强制节能产品情况</w:t>
      </w:r>
    </w:p>
    <w:p>
      <w:pPr>
        <w:spacing w:before="50" w:afterLines="50" w:line="360" w:lineRule="auto"/>
        <w:contextualSpacing/>
        <w:jc w:val="left"/>
        <w:rPr>
          <w:rFonts w:ascii="宋体" w:hAnsi="宋体"/>
          <w:color w:val="000000"/>
          <w:szCs w:val="21"/>
          <w:highlight w:val="none"/>
        </w:rPr>
      </w:pPr>
    </w:p>
    <w:p>
      <w:pPr>
        <w:spacing w:before="50" w:afterLines="50" w:line="360" w:lineRule="auto"/>
        <w:contextualSpacing/>
        <w:jc w:val="left"/>
        <w:rPr>
          <w:rFonts w:ascii="宋体" w:hAnsi="宋体"/>
          <w:color w:val="000000"/>
          <w:szCs w:val="21"/>
          <w:highlight w:val="none"/>
        </w:rPr>
      </w:pPr>
      <w:r>
        <w:rPr>
          <w:rFonts w:hint="eastAsia" w:ascii="宋体" w:hAnsi="宋体"/>
          <w:color w:val="000000"/>
          <w:szCs w:val="21"/>
          <w:highlight w:val="none"/>
        </w:rPr>
        <w:t>项目编号：</w:t>
      </w:r>
    </w:p>
    <w:p>
      <w:pPr>
        <w:tabs>
          <w:tab w:val="left" w:pos="1800"/>
          <w:tab w:val="left" w:pos="5580"/>
        </w:tabs>
        <w:spacing w:line="360" w:lineRule="auto"/>
        <w:rPr>
          <w:rFonts w:ascii="宋体" w:hAnsi="宋体"/>
          <w:color w:val="000000"/>
          <w:szCs w:val="21"/>
          <w:highlight w:val="none"/>
        </w:rPr>
      </w:pPr>
      <w:r>
        <w:rPr>
          <w:rFonts w:hint="eastAsia" w:ascii="宋体" w:hAnsi="宋体"/>
          <w:color w:val="000000"/>
          <w:szCs w:val="21"/>
          <w:highlight w:val="none"/>
        </w:rPr>
        <w:t>项目名称：</w:t>
      </w:r>
    </w:p>
    <w:p>
      <w:pPr>
        <w:tabs>
          <w:tab w:val="left" w:pos="1800"/>
          <w:tab w:val="left" w:pos="5580"/>
        </w:tabs>
        <w:spacing w:line="360" w:lineRule="auto"/>
        <w:rPr>
          <w:rFonts w:ascii="宋体" w:hAnsi="宋体"/>
          <w:szCs w:val="21"/>
          <w:highlight w:val="none"/>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374"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1518"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1240"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1648"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1600"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1417"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bl>
    <w:p>
      <w:pPr>
        <w:autoSpaceDE w:val="0"/>
        <w:autoSpaceDN w:val="0"/>
        <w:adjustRightInd w:val="0"/>
        <w:spacing w:line="480" w:lineRule="auto"/>
        <w:rPr>
          <w:rFonts w:ascii="宋体" w:hAnsi="宋体" w:cs="宋体"/>
          <w:szCs w:val="21"/>
          <w:highlight w:val="none"/>
          <w:lang w:val="zh-CN"/>
        </w:rPr>
      </w:pPr>
      <w:r>
        <w:rPr>
          <w:rFonts w:hint="eastAsia" w:ascii="宋体" w:hAnsi="宋体" w:cs="宋体"/>
          <w:szCs w:val="21"/>
          <w:highlight w:val="none"/>
          <w:lang w:val="zh-CN"/>
        </w:rPr>
        <w:t>投标人（公章）：</w:t>
      </w:r>
    </w:p>
    <w:p>
      <w:pPr>
        <w:autoSpaceDE w:val="0"/>
        <w:autoSpaceDN w:val="0"/>
        <w:adjustRightInd w:val="0"/>
        <w:spacing w:line="480" w:lineRule="auto"/>
        <w:rPr>
          <w:rFonts w:ascii="宋体" w:hAnsi="宋体" w:cs="宋体"/>
          <w:szCs w:val="21"/>
          <w:highlight w:val="none"/>
          <w:lang w:val="zh-CN"/>
        </w:rPr>
      </w:pPr>
      <w:r>
        <w:rPr>
          <w:rFonts w:hint="eastAsia" w:ascii="宋体" w:hAnsi="宋体" w:cs="宋体"/>
          <w:szCs w:val="21"/>
          <w:highlight w:val="none"/>
          <w:lang w:val="zh-CN"/>
        </w:rPr>
        <w:t>投标人法定代表人（单位负责人）或授权代表（签字或盖章）：</w:t>
      </w:r>
    </w:p>
    <w:p>
      <w:pPr>
        <w:snapToGrid w:val="0"/>
        <w:spacing w:line="500" w:lineRule="exact"/>
        <w:rPr>
          <w:rFonts w:ascii="宋体" w:hAnsi="宋体" w:cs="宋体"/>
          <w:szCs w:val="21"/>
          <w:highlight w:val="none"/>
          <w:lang w:val="zh-CN"/>
        </w:rPr>
      </w:pPr>
    </w:p>
    <w:p>
      <w:pPr>
        <w:rPr>
          <w:rFonts w:ascii="宋体" w:hAnsi="宋体" w:cs="宋体"/>
          <w:szCs w:val="21"/>
          <w:highlight w:val="none"/>
          <w:lang w:val="zh-CN"/>
        </w:rPr>
      </w:pPr>
      <w:r>
        <w:rPr>
          <w:rFonts w:hint="eastAsia" w:ascii="宋体" w:hAnsi="宋体" w:cs="宋体"/>
          <w:szCs w:val="21"/>
          <w:highlight w:val="none"/>
          <w:lang w:val="zh-CN"/>
        </w:rPr>
        <w:t>说明：所投产品节能认证证书须附后。</w:t>
      </w: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24"/>
          <w:szCs w:val="24"/>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r>
        <w:rPr>
          <w:rFonts w:hint="eastAsia" w:ascii="宋体" w:hAnsi="宋体"/>
          <w:b/>
          <w:bCs/>
          <w:sz w:val="32"/>
          <w:szCs w:val="32"/>
          <w:highlight w:val="none"/>
        </w:rPr>
        <w:t>4.6 “节能产品政府采购品目清单”优先采购产品情况</w:t>
      </w:r>
    </w:p>
    <w:p>
      <w:pPr>
        <w:spacing w:before="50" w:afterLines="50" w:line="360" w:lineRule="auto"/>
        <w:contextualSpacing/>
        <w:jc w:val="left"/>
        <w:rPr>
          <w:rFonts w:ascii="宋体" w:hAnsi="宋体"/>
          <w:color w:val="000000"/>
          <w:szCs w:val="21"/>
          <w:highlight w:val="none"/>
        </w:rPr>
      </w:pPr>
    </w:p>
    <w:p>
      <w:pPr>
        <w:spacing w:before="50" w:afterLines="50" w:line="360" w:lineRule="auto"/>
        <w:contextualSpacing/>
        <w:jc w:val="left"/>
        <w:rPr>
          <w:rFonts w:ascii="宋体" w:hAnsi="宋体"/>
          <w:color w:val="000000"/>
          <w:szCs w:val="21"/>
          <w:highlight w:val="none"/>
        </w:rPr>
      </w:pPr>
      <w:r>
        <w:rPr>
          <w:rFonts w:hint="eastAsia" w:ascii="宋体" w:hAnsi="宋体"/>
          <w:color w:val="000000"/>
          <w:szCs w:val="21"/>
          <w:highlight w:val="none"/>
        </w:rPr>
        <w:t>项目编号：</w:t>
      </w:r>
    </w:p>
    <w:p>
      <w:pPr>
        <w:tabs>
          <w:tab w:val="left" w:pos="1800"/>
          <w:tab w:val="left" w:pos="5580"/>
        </w:tabs>
        <w:spacing w:line="360" w:lineRule="auto"/>
        <w:rPr>
          <w:rFonts w:ascii="宋体" w:hAnsi="宋体"/>
          <w:color w:val="000000"/>
          <w:szCs w:val="21"/>
          <w:highlight w:val="none"/>
        </w:rPr>
      </w:pPr>
      <w:r>
        <w:rPr>
          <w:rFonts w:hint="eastAsia" w:ascii="宋体" w:hAnsi="宋体"/>
          <w:color w:val="000000"/>
          <w:szCs w:val="21"/>
          <w:highlight w:val="none"/>
        </w:rPr>
        <w:t>项目名称：</w:t>
      </w:r>
    </w:p>
    <w:p>
      <w:pPr>
        <w:tabs>
          <w:tab w:val="left" w:pos="1800"/>
          <w:tab w:val="left" w:pos="5580"/>
        </w:tabs>
        <w:spacing w:line="360" w:lineRule="auto"/>
        <w:rPr>
          <w:rFonts w:ascii="宋体" w:hAnsi="宋体"/>
          <w:color w:val="000000"/>
          <w:szCs w:val="21"/>
          <w:highlight w:val="none"/>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374"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1518"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1240"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1648"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1600"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1417"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bl>
    <w:p>
      <w:pPr>
        <w:autoSpaceDE w:val="0"/>
        <w:autoSpaceDN w:val="0"/>
        <w:adjustRightInd w:val="0"/>
        <w:spacing w:line="480" w:lineRule="auto"/>
        <w:rPr>
          <w:rFonts w:ascii="宋体" w:hAnsi="宋体" w:cs="宋体"/>
          <w:szCs w:val="21"/>
          <w:highlight w:val="none"/>
          <w:lang w:val="zh-CN"/>
        </w:rPr>
      </w:pPr>
      <w:r>
        <w:rPr>
          <w:rFonts w:hint="eastAsia" w:ascii="宋体" w:hAnsi="宋体" w:cs="宋体"/>
          <w:szCs w:val="21"/>
          <w:highlight w:val="none"/>
          <w:lang w:val="zh-CN"/>
        </w:rPr>
        <w:t>投标人（公章）：</w:t>
      </w:r>
    </w:p>
    <w:p>
      <w:pPr>
        <w:autoSpaceDE w:val="0"/>
        <w:autoSpaceDN w:val="0"/>
        <w:adjustRightInd w:val="0"/>
        <w:spacing w:line="480" w:lineRule="auto"/>
        <w:rPr>
          <w:rFonts w:ascii="宋体" w:hAnsi="宋体" w:cs="宋体"/>
          <w:szCs w:val="21"/>
          <w:highlight w:val="none"/>
          <w:lang w:val="zh-CN"/>
        </w:rPr>
      </w:pPr>
      <w:r>
        <w:rPr>
          <w:rFonts w:hint="eastAsia" w:ascii="宋体" w:hAnsi="宋体" w:cs="宋体"/>
          <w:szCs w:val="21"/>
          <w:highlight w:val="none"/>
          <w:lang w:val="zh-CN"/>
        </w:rPr>
        <w:t>投标人法定代表人（单位负责人）或授权代表（签字或盖章）：</w:t>
      </w:r>
    </w:p>
    <w:p>
      <w:pPr>
        <w:snapToGrid w:val="0"/>
        <w:spacing w:line="500" w:lineRule="exact"/>
        <w:rPr>
          <w:rFonts w:ascii="宋体" w:hAnsi="宋体" w:cs="宋体"/>
          <w:szCs w:val="21"/>
          <w:highlight w:val="none"/>
          <w:lang w:val="zh-CN"/>
        </w:rPr>
      </w:pPr>
    </w:p>
    <w:p>
      <w:pPr>
        <w:spacing w:line="360" w:lineRule="auto"/>
        <w:rPr>
          <w:rFonts w:ascii="宋体" w:hAnsi="宋体"/>
          <w:b/>
          <w:bCs/>
          <w:color w:val="000000"/>
          <w:sz w:val="36"/>
          <w:szCs w:val="36"/>
          <w:highlight w:val="none"/>
        </w:rPr>
      </w:pPr>
      <w:r>
        <w:rPr>
          <w:rFonts w:hint="eastAsia" w:ascii="宋体" w:hAnsi="宋体" w:cs="宋体"/>
          <w:szCs w:val="21"/>
          <w:highlight w:val="none"/>
          <w:lang w:val="zh-CN"/>
        </w:rPr>
        <w:t>说明：所投产品节能认证证书须附后。</w:t>
      </w: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p>
    <w:p>
      <w:pPr>
        <w:autoSpaceDE w:val="0"/>
        <w:autoSpaceDN w:val="0"/>
        <w:adjustRightInd w:val="0"/>
        <w:spacing w:line="360" w:lineRule="auto"/>
        <w:jc w:val="center"/>
        <w:outlineLvl w:val="0"/>
        <w:rPr>
          <w:rFonts w:ascii="宋体" w:hAnsi="宋体"/>
          <w:b/>
          <w:bCs/>
          <w:sz w:val="32"/>
          <w:szCs w:val="32"/>
          <w:highlight w:val="none"/>
        </w:rPr>
      </w:pPr>
      <w:r>
        <w:rPr>
          <w:rFonts w:hint="eastAsia" w:ascii="宋体" w:hAnsi="宋体"/>
          <w:b/>
          <w:bCs/>
          <w:sz w:val="32"/>
          <w:szCs w:val="32"/>
          <w:highlight w:val="none"/>
        </w:rPr>
        <w:t>4.7 “环境标志产品政府采购品目清单”优先采购产品情况</w:t>
      </w:r>
    </w:p>
    <w:p>
      <w:pPr>
        <w:autoSpaceDE w:val="0"/>
        <w:autoSpaceDN w:val="0"/>
        <w:adjustRightInd w:val="0"/>
        <w:spacing w:line="360" w:lineRule="auto"/>
        <w:jc w:val="center"/>
        <w:outlineLvl w:val="0"/>
        <w:rPr>
          <w:rFonts w:ascii="宋体" w:hAnsi="宋体"/>
          <w:b/>
          <w:bCs/>
          <w:color w:val="000000"/>
          <w:sz w:val="28"/>
          <w:szCs w:val="28"/>
          <w:highlight w:val="none"/>
        </w:rPr>
      </w:pPr>
    </w:p>
    <w:p>
      <w:pPr>
        <w:spacing w:before="50" w:afterLines="50" w:line="360" w:lineRule="auto"/>
        <w:contextualSpacing/>
        <w:jc w:val="left"/>
        <w:rPr>
          <w:rFonts w:ascii="宋体" w:hAnsi="宋体"/>
          <w:color w:val="000000"/>
          <w:szCs w:val="21"/>
          <w:highlight w:val="none"/>
        </w:rPr>
      </w:pPr>
      <w:r>
        <w:rPr>
          <w:rFonts w:hint="eastAsia" w:ascii="宋体" w:hAnsi="宋体"/>
          <w:color w:val="000000"/>
          <w:szCs w:val="21"/>
          <w:highlight w:val="none"/>
        </w:rPr>
        <w:t>项目编号：</w:t>
      </w:r>
    </w:p>
    <w:p>
      <w:pPr>
        <w:tabs>
          <w:tab w:val="left" w:pos="1800"/>
          <w:tab w:val="left" w:pos="5580"/>
        </w:tabs>
        <w:spacing w:line="360" w:lineRule="auto"/>
        <w:rPr>
          <w:rFonts w:ascii="宋体" w:hAnsi="宋体"/>
          <w:color w:val="000000"/>
          <w:szCs w:val="21"/>
          <w:highlight w:val="none"/>
        </w:rPr>
      </w:pPr>
      <w:r>
        <w:rPr>
          <w:rFonts w:hint="eastAsia" w:ascii="宋体" w:hAnsi="宋体"/>
          <w:color w:val="000000"/>
          <w:szCs w:val="21"/>
          <w:highlight w:val="none"/>
        </w:rPr>
        <w:t>项目名称：</w:t>
      </w:r>
    </w:p>
    <w:p>
      <w:pPr>
        <w:tabs>
          <w:tab w:val="left" w:pos="1800"/>
          <w:tab w:val="left" w:pos="5580"/>
        </w:tabs>
        <w:spacing w:line="360" w:lineRule="auto"/>
        <w:rPr>
          <w:rFonts w:ascii="宋体" w:hAnsi="宋体"/>
          <w:color w:val="000000"/>
          <w:szCs w:val="21"/>
          <w:highlight w:val="none"/>
        </w:rPr>
      </w:pPr>
    </w:p>
    <w:tbl>
      <w:tblPr>
        <w:tblStyle w:val="3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374"/>
        <w:gridCol w:w="1518"/>
        <w:gridCol w:w="1240"/>
        <w:gridCol w:w="1648"/>
        <w:gridCol w:w="160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374"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1518"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1240"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1648"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1600"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1417" w:type="dxa"/>
            <w:shd w:val="clear" w:color="auto" w:fill="F2F2F2"/>
            <w:vAlign w:val="center"/>
          </w:tcPr>
          <w:p>
            <w:pPr>
              <w:pStyle w:val="13"/>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vAlign w:val="center"/>
          </w:tcPr>
          <w:p>
            <w:pPr>
              <w:pStyle w:val="13"/>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1374" w:type="dxa"/>
            <w:vAlign w:val="center"/>
          </w:tcPr>
          <w:p>
            <w:pPr>
              <w:pStyle w:val="13"/>
              <w:spacing w:line="360" w:lineRule="auto"/>
              <w:rPr>
                <w:rFonts w:ascii="宋体" w:hAnsi="宋体" w:eastAsia="宋体" w:cs="Times New Roman"/>
                <w:sz w:val="21"/>
                <w:szCs w:val="21"/>
                <w:highlight w:val="none"/>
              </w:rPr>
            </w:pPr>
          </w:p>
        </w:tc>
        <w:tc>
          <w:tcPr>
            <w:tcW w:w="1518" w:type="dxa"/>
            <w:vAlign w:val="center"/>
          </w:tcPr>
          <w:p>
            <w:pPr>
              <w:pStyle w:val="13"/>
              <w:spacing w:line="360" w:lineRule="auto"/>
              <w:rPr>
                <w:rFonts w:ascii="宋体" w:hAnsi="宋体" w:eastAsia="宋体" w:cs="Times New Roman"/>
                <w:sz w:val="21"/>
                <w:szCs w:val="21"/>
                <w:highlight w:val="none"/>
              </w:rPr>
            </w:pPr>
          </w:p>
        </w:tc>
        <w:tc>
          <w:tcPr>
            <w:tcW w:w="1240" w:type="dxa"/>
          </w:tcPr>
          <w:p>
            <w:pPr>
              <w:pStyle w:val="13"/>
              <w:spacing w:line="360" w:lineRule="auto"/>
              <w:rPr>
                <w:rFonts w:ascii="宋体" w:hAnsi="宋体" w:eastAsia="宋体" w:cs="Times New Roman"/>
                <w:sz w:val="21"/>
                <w:szCs w:val="21"/>
                <w:highlight w:val="none"/>
              </w:rPr>
            </w:pPr>
          </w:p>
        </w:tc>
        <w:tc>
          <w:tcPr>
            <w:tcW w:w="1648" w:type="dxa"/>
          </w:tcPr>
          <w:p>
            <w:pPr>
              <w:pStyle w:val="13"/>
              <w:spacing w:line="360" w:lineRule="auto"/>
              <w:rPr>
                <w:rFonts w:ascii="宋体" w:hAnsi="宋体" w:eastAsia="宋体" w:cs="Times New Roman"/>
                <w:sz w:val="21"/>
                <w:szCs w:val="21"/>
                <w:highlight w:val="none"/>
              </w:rPr>
            </w:pPr>
          </w:p>
        </w:tc>
        <w:tc>
          <w:tcPr>
            <w:tcW w:w="1600" w:type="dxa"/>
          </w:tcPr>
          <w:p>
            <w:pPr>
              <w:pStyle w:val="13"/>
              <w:spacing w:line="360" w:lineRule="auto"/>
              <w:rPr>
                <w:rFonts w:ascii="宋体" w:hAnsi="宋体" w:eastAsia="宋体" w:cs="Times New Roman"/>
                <w:sz w:val="21"/>
                <w:szCs w:val="21"/>
                <w:highlight w:val="none"/>
              </w:rPr>
            </w:pPr>
          </w:p>
        </w:tc>
        <w:tc>
          <w:tcPr>
            <w:tcW w:w="1417" w:type="dxa"/>
          </w:tcPr>
          <w:p>
            <w:pPr>
              <w:pStyle w:val="13"/>
              <w:spacing w:line="360" w:lineRule="auto"/>
              <w:rPr>
                <w:rFonts w:ascii="宋体" w:hAnsi="宋体" w:eastAsia="宋体" w:cs="Times New Roman"/>
                <w:sz w:val="21"/>
                <w:szCs w:val="21"/>
                <w:highlight w:val="none"/>
              </w:rPr>
            </w:pPr>
          </w:p>
        </w:tc>
      </w:tr>
    </w:tbl>
    <w:p>
      <w:pPr>
        <w:autoSpaceDE w:val="0"/>
        <w:autoSpaceDN w:val="0"/>
        <w:adjustRightInd w:val="0"/>
        <w:spacing w:line="480" w:lineRule="auto"/>
        <w:rPr>
          <w:rFonts w:ascii="宋体" w:hAnsi="宋体" w:cs="宋体"/>
          <w:szCs w:val="21"/>
          <w:highlight w:val="none"/>
          <w:lang w:val="zh-CN"/>
        </w:rPr>
      </w:pPr>
      <w:r>
        <w:rPr>
          <w:rFonts w:hint="eastAsia" w:ascii="宋体" w:hAnsi="宋体" w:cs="宋体"/>
          <w:szCs w:val="21"/>
          <w:highlight w:val="none"/>
          <w:lang w:val="zh-CN"/>
        </w:rPr>
        <w:t>投标人（公章）：</w:t>
      </w:r>
    </w:p>
    <w:p>
      <w:pPr>
        <w:autoSpaceDE w:val="0"/>
        <w:autoSpaceDN w:val="0"/>
        <w:adjustRightInd w:val="0"/>
        <w:spacing w:line="480" w:lineRule="auto"/>
        <w:rPr>
          <w:rFonts w:ascii="宋体" w:hAnsi="宋体" w:cs="宋体"/>
          <w:szCs w:val="21"/>
          <w:highlight w:val="none"/>
          <w:lang w:val="zh-CN"/>
        </w:rPr>
      </w:pPr>
      <w:r>
        <w:rPr>
          <w:rFonts w:hint="eastAsia" w:ascii="宋体" w:hAnsi="宋体" w:cs="宋体"/>
          <w:szCs w:val="21"/>
          <w:highlight w:val="none"/>
          <w:lang w:val="zh-CN"/>
        </w:rPr>
        <w:t>投标人法定代表人（单位负责人）或授权代表（签字或盖章）：</w:t>
      </w:r>
    </w:p>
    <w:p>
      <w:pPr>
        <w:snapToGrid w:val="0"/>
        <w:spacing w:line="500" w:lineRule="exact"/>
        <w:rPr>
          <w:rFonts w:ascii="宋体" w:hAnsi="宋体" w:cs="宋体"/>
          <w:szCs w:val="21"/>
          <w:highlight w:val="none"/>
          <w:lang w:val="zh-CN"/>
        </w:rPr>
      </w:pPr>
    </w:p>
    <w:p>
      <w:pPr>
        <w:ind w:left="630" w:hanging="630" w:hangingChars="300"/>
        <w:rPr>
          <w:rFonts w:ascii="宋体" w:hAnsi="宋体" w:cs="宋体"/>
          <w:szCs w:val="21"/>
          <w:highlight w:val="none"/>
          <w:lang w:val="zh-CN"/>
        </w:rPr>
      </w:pPr>
      <w:r>
        <w:rPr>
          <w:rFonts w:hint="eastAsia" w:ascii="宋体" w:hAnsi="宋体" w:cs="宋体"/>
          <w:szCs w:val="21"/>
          <w:highlight w:val="none"/>
          <w:lang w:val="zh-CN"/>
        </w:rPr>
        <w:t>说明：所投产品环境标志产品认证证书须附后。</w:t>
      </w: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outlineLvl w:val="0"/>
        <w:rPr>
          <w:rFonts w:ascii="宋体" w:hAnsi="宋体"/>
          <w:b/>
          <w:bCs/>
          <w:sz w:val="32"/>
          <w:szCs w:val="32"/>
          <w:highlight w:val="none"/>
        </w:rPr>
      </w:pPr>
    </w:p>
    <w:p>
      <w:pPr>
        <w:autoSpaceDE w:val="0"/>
        <w:autoSpaceDN w:val="0"/>
        <w:adjustRightInd w:val="0"/>
        <w:spacing w:line="360" w:lineRule="auto"/>
        <w:ind w:right="-512" w:rightChars="-244"/>
        <w:jc w:val="center"/>
        <w:rPr>
          <w:rFonts w:ascii="宋体" w:hAnsi="宋体"/>
          <w:b/>
          <w:bCs/>
          <w:sz w:val="36"/>
          <w:szCs w:val="36"/>
          <w:highlight w:val="none"/>
        </w:rPr>
      </w:pPr>
      <w:r>
        <w:rPr>
          <w:rFonts w:hint="eastAsia" w:ascii="宋体" w:hAnsi="宋体"/>
          <w:b/>
          <w:bCs/>
          <w:sz w:val="36"/>
          <w:szCs w:val="36"/>
          <w:highlight w:val="none"/>
        </w:rPr>
        <w:t>五、其他资料（若有）</w:t>
      </w:r>
    </w:p>
    <w:p>
      <w:pPr>
        <w:ind w:right="-512" w:rightChars="-244"/>
        <w:rPr>
          <w:color w:val="000000"/>
          <w:highlight w:val="none"/>
        </w:rPr>
      </w:pPr>
    </w:p>
    <w:p>
      <w:pPr>
        <w:ind w:right="-512" w:rightChars="-244"/>
        <w:rPr>
          <w:color w:val="000000"/>
          <w:highlight w:val="none"/>
        </w:rPr>
      </w:pPr>
    </w:p>
    <w:p>
      <w:pPr>
        <w:spacing w:line="360" w:lineRule="auto"/>
        <w:ind w:right="-512" w:rightChars="-244"/>
        <w:jc w:val="center"/>
        <w:rPr>
          <w:rFonts w:ascii="宋体" w:hAnsi="宋体"/>
          <w:b/>
          <w:bCs/>
          <w:color w:val="000000"/>
          <w:sz w:val="28"/>
          <w:szCs w:val="28"/>
          <w:highlight w:val="none"/>
        </w:rPr>
      </w:pPr>
      <w:r>
        <w:rPr>
          <w:rFonts w:hint="eastAsia" w:ascii="宋体" w:hAnsi="宋体"/>
          <w:b/>
          <w:bCs/>
          <w:color w:val="000000"/>
          <w:sz w:val="28"/>
          <w:szCs w:val="28"/>
          <w:highlight w:val="none"/>
        </w:rPr>
        <w:t>除磋商文件另有规定外，供应商认为需要提交的其他证明材料或资料加盖供应商的单位公章后应在此项下提交。</w:t>
      </w:r>
    </w:p>
    <w:sectPr>
      <w:footerReference r:id="rId3" w:type="default"/>
      <w:pgSz w:w="11906" w:h="16838"/>
      <w:pgMar w:top="1440" w:right="1274" w:bottom="1440" w:left="13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120" w:firstLine="0"/>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chineseCounting"/>
      <w:pStyle w:val="126"/>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YxNzRjZTJkZWY2MDI2MDlmZjg3Y2Y2YTZmYzQ5ZWUifQ=="/>
  </w:docVars>
  <w:rsids>
    <w:rsidRoot w:val="00000000"/>
    <w:rsid w:val="0F025038"/>
    <w:rsid w:val="1331204B"/>
    <w:rsid w:val="20F12AC3"/>
    <w:rsid w:val="39921E57"/>
    <w:rsid w:val="3ECF3751"/>
    <w:rsid w:val="42674891"/>
    <w:rsid w:val="47482EE3"/>
    <w:rsid w:val="53C953AC"/>
    <w:rsid w:val="5D5101E7"/>
    <w:rsid w:val="5F19646E"/>
    <w:rsid w:val="670C0284"/>
    <w:rsid w:val="69BD2E65"/>
    <w:rsid w:val="6A152CA1"/>
    <w:rsid w:val="6D77791B"/>
    <w:rsid w:val="6E313E22"/>
    <w:rsid w:val="71514F8B"/>
    <w:rsid w:val="76846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9"/>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0"/>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51"/>
    <w:qFormat/>
    <w:uiPriority w:val="0"/>
    <w:pPr>
      <w:keepNext/>
      <w:keepLines/>
      <w:spacing w:line="360" w:lineRule="auto"/>
      <w:outlineLvl w:val="3"/>
    </w:pPr>
    <w:rPr>
      <w:rFonts w:ascii="Arial" w:hAnsi="Arial"/>
      <w:b/>
      <w:bCs/>
      <w:szCs w:val="28"/>
    </w:rPr>
  </w:style>
  <w:style w:type="paragraph" w:styleId="7">
    <w:name w:val="heading 5"/>
    <w:basedOn w:val="1"/>
    <w:next w:val="1"/>
    <w:link w:val="52"/>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53"/>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9">
    <w:name w:val="heading 7"/>
    <w:basedOn w:val="1"/>
    <w:next w:val="1"/>
    <w:link w:val="54"/>
    <w:autoRedefine/>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10">
    <w:name w:val="heading 8"/>
    <w:basedOn w:val="1"/>
    <w:next w:val="1"/>
    <w:link w:val="55"/>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1">
    <w:name w:val="heading 9"/>
    <w:basedOn w:val="1"/>
    <w:next w:val="1"/>
    <w:link w:val="56"/>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39">
    <w:name w:val="Default Paragraph Font"/>
    <w:autoRedefine/>
    <w:qFormat/>
    <w:uiPriority w:val="1"/>
  </w:style>
  <w:style w:type="table" w:default="1" w:styleId="37">
    <w:name w:val="Normal Table"/>
    <w:qFormat/>
    <w:uiPriority w:val="99"/>
    <w:tblPr>
      <w:tblCellMar>
        <w:top w:w="0" w:type="dxa"/>
        <w:left w:w="108" w:type="dxa"/>
        <w:bottom w:w="0" w:type="dxa"/>
        <w:right w:w="108" w:type="dxa"/>
      </w:tblCellMar>
    </w:tblPr>
  </w:style>
  <w:style w:type="paragraph" w:styleId="2">
    <w:name w:val="Body Text Indent 2"/>
    <w:basedOn w:val="1"/>
    <w:link w:val="67"/>
    <w:autoRedefine/>
    <w:qFormat/>
    <w:uiPriority w:val="0"/>
    <w:pPr>
      <w:spacing w:after="120" w:line="480" w:lineRule="auto"/>
      <w:ind w:left="420" w:leftChars="200"/>
    </w:pPr>
  </w:style>
  <w:style w:type="paragraph" w:styleId="12">
    <w:name w:val="Normal Indent"/>
    <w:basedOn w:val="1"/>
    <w:autoRedefine/>
    <w:qFormat/>
    <w:uiPriority w:val="0"/>
    <w:pPr>
      <w:ind w:firstLine="420" w:firstLineChars="200"/>
    </w:p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69"/>
    <w:autoRedefine/>
    <w:qFormat/>
    <w:uiPriority w:val="0"/>
    <w:pPr>
      <w:shd w:val="clear" w:color="auto" w:fill="000080"/>
    </w:pPr>
  </w:style>
  <w:style w:type="paragraph" w:styleId="15">
    <w:name w:val="annotation text"/>
    <w:basedOn w:val="1"/>
    <w:link w:val="57"/>
    <w:autoRedefine/>
    <w:qFormat/>
    <w:uiPriority w:val="99"/>
    <w:pPr>
      <w:jc w:val="left"/>
    </w:pPr>
  </w:style>
  <w:style w:type="paragraph" w:styleId="16">
    <w:name w:val="Body Text 3"/>
    <w:basedOn w:val="1"/>
    <w:link w:val="66"/>
    <w:autoRedefine/>
    <w:qFormat/>
    <w:uiPriority w:val="0"/>
    <w:rPr>
      <w:sz w:val="24"/>
    </w:rPr>
  </w:style>
  <w:style w:type="paragraph" w:styleId="17">
    <w:name w:val="Body Text"/>
    <w:basedOn w:val="1"/>
    <w:next w:val="18"/>
    <w:link w:val="61"/>
    <w:autoRedefine/>
    <w:qFormat/>
    <w:uiPriority w:val="99"/>
    <w:pPr>
      <w:spacing w:after="120"/>
    </w:pPr>
    <w:rPr>
      <w:rFonts w:hint="eastAsia" w:hAnsi="宋体" w:cs="宋体"/>
      <w:szCs w:val="34"/>
    </w:rPr>
  </w:style>
  <w:style w:type="paragraph" w:styleId="18">
    <w:name w:val="Body Text 2"/>
    <w:basedOn w:val="1"/>
    <w:next w:val="17"/>
    <w:autoRedefine/>
    <w:qFormat/>
    <w:uiPriority w:val="0"/>
    <w:pPr>
      <w:widowControl/>
      <w:spacing w:before="100" w:beforeAutospacing="1" w:after="100" w:afterAutospacing="1"/>
      <w:jc w:val="left"/>
    </w:pPr>
    <w:rPr>
      <w:rFonts w:ascii="宋体" w:hAnsi="宋体"/>
      <w:kern w:val="0"/>
      <w:sz w:val="24"/>
    </w:rPr>
  </w:style>
  <w:style w:type="paragraph" w:styleId="19">
    <w:name w:val="Body Text Indent"/>
    <w:basedOn w:val="1"/>
    <w:next w:val="20"/>
    <w:link w:val="62"/>
    <w:autoRedefine/>
    <w:qFormat/>
    <w:uiPriority w:val="99"/>
    <w:pPr>
      <w:spacing w:after="120"/>
      <w:ind w:left="420" w:leftChars="200"/>
    </w:pPr>
  </w:style>
  <w:style w:type="paragraph" w:customStyle="1" w:styleId="20">
    <w:name w:val="Blockquote"/>
    <w:basedOn w:val="1"/>
    <w:next w:val="1"/>
    <w:autoRedefine/>
    <w:qFormat/>
    <w:uiPriority w:val="0"/>
    <w:pPr>
      <w:autoSpaceDE w:val="0"/>
      <w:autoSpaceDN w:val="0"/>
      <w:adjustRightInd w:val="0"/>
      <w:ind w:left="360" w:right="360"/>
      <w:jc w:val="left"/>
    </w:pPr>
    <w:rPr>
      <w:kern w:val="0"/>
      <w:sz w:val="24"/>
      <w:szCs w:val="20"/>
    </w:rPr>
  </w:style>
  <w:style w:type="paragraph" w:styleId="21">
    <w:name w:val="toc 3"/>
    <w:basedOn w:val="1"/>
    <w:next w:val="1"/>
    <w:autoRedefine/>
    <w:qFormat/>
    <w:uiPriority w:val="0"/>
    <w:pPr>
      <w:ind w:left="840" w:leftChars="400"/>
    </w:pPr>
  </w:style>
  <w:style w:type="paragraph" w:styleId="22">
    <w:name w:val="Plain Text"/>
    <w:basedOn w:val="1"/>
    <w:link w:val="70"/>
    <w:autoRedefine/>
    <w:qFormat/>
    <w:uiPriority w:val="0"/>
    <w:rPr>
      <w:rFonts w:hAnsi="Courier New" w:cs="Courier New"/>
      <w:szCs w:val="21"/>
    </w:rPr>
  </w:style>
  <w:style w:type="paragraph" w:styleId="23">
    <w:name w:val="Date"/>
    <w:basedOn w:val="1"/>
    <w:next w:val="1"/>
    <w:link w:val="63"/>
    <w:autoRedefine/>
    <w:qFormat/>
    <w:uiPriority w:val="99"/>
    <w:pPr>
      <w:ind w:left="100" w:leftChars="2500"/>
    </w:pPr>
  </w:style>
  <w:style w:type="paragraph" w:styleId="24">
    <w:name w:val="Balloon Text"/>
    <w:basedOn w:val="1"/>
    <w:link w:val="71"/>
    <w:autoRedefine/>
    <w:qFormat/>
    <w:uiPriority w:val="99"/>
    <w:rPr>
      <w:sz w:val="18"/>
      <w:szCs w:val="18"/>
    </w:rPr>
  </w:style>
  <w:style w:type="paragraph" w:styleId="25">
    <w:name w:val="footer"/>
    <w:basedOn w:val="1"/>
    <w:link w:val="59"/>
    <w:autoRedefine/>
    <w:qFormat/>
    <w:uiPriority w:val="99"/>
    <w:pPr>
      <w:tabs>
        <w:tab w:val="center" w:pos="4153"/>
        <w:tab w:val="right" w:pos="8306"/>
      </w:tabs>
      <w:snapToGrid w:val="0"/>
      <w:jc w:val="left"/>
    </w:pPr>
    <w:rPr>
      <w:sz w:val="18"/>
      <w:szCs w:val="18"/>
    </w:rPr>
  </w:style>
  <w:style w:type="paragraph" w:styleId="26">
    <w:name w:val="envelope return"/>
    <w:basedOn w:val="1"/>
    <w:autoRedefine/>
    <w:qFormat/>
    <w:uiPriority w:val="0"/>
    <w:pPr>
      <w:snapToGrid w:val="0"/>
    </w:pPr>
    <w:rPr>
      <w:rFonts w:hint="eastAsia" w:ascii="Arial" w:hAnsi="Arial"/>
      <w:sz w:val="24"/>
    </w:rPr>
  </w:style>
  <w:style w:type="paragraph" w:styleId="27">
    <w:name w:val="header"/>
    <w:basedOn w:val="1"/>
    <w:link w:val="58"/>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right" w:leader="dot" w:pos="9060"/>
      </w:tabs>
      <w:spacing w:line="580" w:lineRule="exact"/>
    </w:pPr>
    <w:rPr>
      <w:rFonts w:ascii="黑体" w:hAnsi="宋体" w:eastAsia="黑体" w:cs="TimesNewRomanPSMT"/>
    </w:rPr>
  </w:style>
  <w:style w:type="paragraph" w:styleId="29">
    <w:name w:val="Body Text Indent 3"/>
    <w:basedOn w:val="1"/>
    <w:link w:val="68"/>
    <w:autoRedefine/>
    <w:qFormat/>
    <w:uiPriority w:val="0"/>
    <w:pPr>
      <w:ind w:firstLine="420" w:firstLineChars="200"/>
    </w:pPr>
    <w:rPr>
      <w:rFonts w:hAnsi="宋体"/>
    </w:rPr>
  </w:style>
  <w:style w:type="paragraph" w:styleId="30">
    <w:name w:val="Message Header"/>
    <w:basedOn w:val="1"/>
    <w:next w:val="1"/>
    <w:link w:val="47"/>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宋体"/>
      <w:sz w:val="24"/>
    </w:rPr>
  </w:style>
  <w:style w:type="paragraph" w:styleId="31">
    <w:name w:val="HTML Preformatted"/>
    <w:basedOn w:val="1"/>
    <w:link w:val="124"/>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qFormat/>
    <w:uiPriority w:val="99"/>
    <w:pPr>
      <w:widowControl/>
      <w:spacing w:before="100" w:beforeAutospacing="1" w:after="100" w:afterAutospacing="1"/>
      <w:jc w:val="left"/>
    </w:pPr>
    <w:rPr>
      <w:rFonts w:hAnsi="宋体" w:cs="宋体"/>
      <w:sz w:val="24"/>
    </w:rPr>
  </w:style>
  <w:style w:type="paragraph" w:styleId="33">
    <w:name w:val="Title"/>
    <w:basedOn w:val="1"/>
    <w:next w:val="1"/>
    <w:link w:val="60"/>
    <w:autoRedefine/>
    <w:qFormat/>
    <w:uiPriority w:val="0"/>
    <w:pPr>
      <w:adjustRightInd w:val="0"/>
      <w:spacing w:before="240" w:after="60" w:line="420" w:lineRule="atLeast"/>
      <w:jc w:val="center"/>
      <w:textAlignment w:val="baseline"/>
      <w:outlineLvl w:val="0"/>
    </w:pPr>
    <w:rPr>
      <w:rFonts w:ascii="Arial" w:hAnsi="Arial"/>
      <w:b/>
      <w:sz w:val="32"/>
    </w:rPr>
  </w:style>
  <w:style w:type="paragraph" w:styleId="34">
    <w:name w:val="annotation subject"/>
    <w:basedOn w:val="15"/>
    <w:next w:val="15"/>
    <w:link w:val="125"/>
    <w:autoRedefine/>
    <w:qFormat/>
    <w:uiPriority w:val="99"/>
    <w:rPr>
      <w:b/>
      <w:bCs/>
    </w:rPr>
  </w:style>
  <w:style w:type="paragraph" w:styleId="35">
    <w:name w:val="Body Text First Indent"/>
    <w:basedOn w:val="17"/>
    <w:next w:val="36"/>
    <w:link w:val="64"/>
    <w:autoRedefine/>
    <w:qFormat/>
    <w:uiPriority w:val="99"/>
    <w:pPr>
      <w:ind w:firstLine="420" w:firstLineChars="100"/>
    </w:pPr>
  </w:style>
  <w:style w:type="paragraph" w:styleId="36">
    <w:name w:val="Body Text First Indent 2"/>
    <w:basedOn w:val="19"/>
    <w:next w:val="1"/>
    <w:link w:val="65"/>
    <w:autoRedefine/>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22"/>
    <w:rPr>
      <w:b/>
      <w:bCs/>
    </w:rPr>
  </w:style>
  <w:style w:type="character" w:styleId="41">
    <w:name w:val="page number"/>
    <w:basedOn w:val="39"/>
    <w:autoRedefine/>
    <w:qFormat/>
    <w:uiPriority w:val="0"/>
  </w:style>
  <w:style w:type="character" w:styleId="42">
    <w:name w:val="FollowedHyperlink"/>
    <w:autoRedefine/>
    <w:qFormat/>
    <w:uiPriority w:val="99"/>
    <w:rPr>
      <w:color w:val="000000"/>
      <w:u w:val="none"/>
    </w:rPr>
  </w:style>
  <w:style w:type="character" w:styleId="43">
    <w:name w:val="Emphasis"/>
    <w:basedOn w:val="39"/>
    <w:autoRedefine/>
    <w:qFormat/>
    <w:uiPriority w:val="20"/>
  </w:style>
  <w:style w:type="character" w:styleId="44">
    <w:name w:val="Hyperlink"/>
    <w:basedOn w:val="39"/>
    <w:autoRedefine/>
    <w:qFormat/>
    <w:uiPriority w:val="99"/>
    <w:rPr>
      <w:color w:val="000000"/>
      <w:u w:val="none"/>
    </w:rPr>
  </w:style>
  <w:style w:type="character" w:styleId="45">
    <w:name w:val="annotation reference"/>
    <w:basedOn w:val="39"/>
    <w:autoRedefine/>
    <w:qFormat/>
    <w:uiPriority w:val="99"/>
    <w:rPr>
      <w:sz w:val="21"/>
      <w:szCs w:val="21"/>
    </w:rPr>
  </w:style>
  <w:style w:type="paragraph" w:customStyle="1" w:styleId="46">
    <w:name w:val="_Style 2"/>
    <w:basedOn w:val="1"/>
    <w:next w:val="1"/>
    <w:autoRedefine/>
    <w:qFormat/>
    <w:uiPriority w:val="0"/>
    <w:pPr>
      <w:ind w:firstLine="420" w:firstLineChars="200"/>
    </w:pPr>
  </w:style>
  <w:style w:type="character" w:customStyle="1" w:styleId="47">
    <w:name w:val="信息标题 Char"/>
    <w:basedOn w:val="39"/>
    <w:link w:val="30"/>
    <w:autoRedefine/>
    <w:qFormat/>
    <w:uiPriority w:val="0"/>
    <w:rPr>
      <w:rFonts w:ascii="Arial" w:hAnsi="Arial" w:cs="宋体"/>
      <w:sz w:val="24"/>
      <w:shd w:val="pct20" w:color="auto" w:fill="auto"/>
    </w:rPr>
  </w:style>
  <w:style w:type="character" w:customStyle="1" w:styleId="48">
    <w:name w:val="标题 1 Char"/>
    <w:basedOn w:val="39"/>
    <w:link w:val="3"/>
    <w:autoRedefine/>
    <w:qFormat/>
    <w:uiPriority w:val="9"/>
    <w:rPr>
      <w:rFonts w:ascii="宋体" w:hAnsi="Times New Roman"/>
      <w:b/>
      <w:bCs/>
      <w:kern w:val="44"/>
      <w:sz w:val="44"/>
      <w:szCs w:val="44"/>
    </w:rPr>
  </w:style>
  <w:style w:type="character" w:customStyle="1" w:styleId="49">
    <w:name w:val="标题 2 Char"/>
    <w:link w:val="4"/>
    <w:autoRedefine/>
    <w:qFormat/>
    <w:uiPriority w:val="0"/>
    <w:rPr>
      <w:rFonts w:ascii="Arial" w:hAnsi="Arial" w:eastAsia="黑体"/>
      <w:b/>
      <w:bCs/>
      <w:kern w:val="2"/>
      <w:sz w:val="32"/>
      <w:szCs w:val="32"/>
      <w:lang w:val="en-US" w:eastAsia="zh-CN" w:bidi="ar-SA"/>
    </w:rPr>
  </w:style>
  <w:style w:type="character" w:customStyle="1" w:styleId="50">
    <w:name w:val="标题 3 Char"/>
    <w:basedOn w:val="39"/>
    <w:link w:val="5"/>
    <w:autoRedefine/>
    <w:qFormat/>
    <w:uiPriority w:val="0"/>
    <w:rPr>
      <w:rFonts w:ascii="宋体" w:hAnsi="Times New Roman"/>
      <w:b/>
      <w:bCs/>
      <w:sz w:val="32"/>
      <w:szCs w:val="32"/>
    </w:rPr>
  </w:style>
  <w:style w:type="character" w:customStyle="1" w:styleId="51">
    <w:name w:val="标题 4 Char"/>
    <w:basedOn w:val="39"/>
    <w:link w:val="6"/>
    <w:autoRedefine/>
    <w:qFormat/>
    <w:uiPriority w:val="0"/>
    <w:rPr>
      <w:rFonts w:ascii="Arial" w:hAnsi="Arial"/>
      <w:b/>
      <w:bCs/>
      <w:sz w:val="34"/>
      <w:szCs w:val="28"/>
    </w:rPr>
  </w:style>
  <w:style w:type="character" w:customStyle="1" w:styleId="52">
    <w:name w:val="标题 5 Char"/>
    <w:basedOn w:val="39"/>
    <w:link w:val="7"/>
    <w:autoRedefine/>
    <w:qFormat/>
    <w:uiPriority w:val="0"/>
    <w:rPr>
      <w:rFonts w:ascii="宋体" w:hAnsi="Times New Roman"/>
      <w:b/>
      <w:bCs/>
      <w:sz w:val="28"/>
      <w:szCs w:val="28"/>
    </w:rPr>
  </w:style>
  <w:style w:type="character" w:customStyle="1" w:styleId="53">
    <w:name w:val="标题 6 Char"/>
    <w:basedOn w:val="39"/>
    <w:link w:val="8"/>
    <w:autoRedefine/>
    <w:qFormat/>
    <w:uiPriority w:val="0"/>
    <w:rPr>
      <w:rFonts w:ascii="Arial" w:hAnsi="Arial" w:eastAsia="黑体"/>
      <w:b/>
      <w:bCs/>
      <w:sz w:val="24"/>
    </w:rPr>
  </w:style>
  <w:style w:type="character" w:customStyle="1" w:styleId="54">
    <w:name w:val="标题 7 Char"/>
    <w:basedOn w:val="39"/>
    <w:link w:val="9"/>
    <w:autoRedefine/>
    <w:qFormat/>
    <w:uiPriority w:val="0"/>
    <w:rPr>
      <w:rFonts w:ascii="宋体" w:hAnsi="Times New Roman"/>
      <w:b/>
      <w:bCs/>
      <w:sz w:val="24"/>
    </w:rPr>
  </w:style>
  <w:style w:type="character" w:customStyle="1" w:styleId="55">
    <w:name w:val="标题 8 Char"/>
    <w:basedOn w:val="39"/>
    <w:link w:val="10"/>
    <w:autoRedefine/>
    <w:qFormat/>
    <w:uiPriority w:val="0"/>
    <w:rPr>
      <w:rFonts w:ascii="Arial" w:hAnsi="Arial" w:eastAsia="黑体"/>
      <w:sz w:val="24"/>
    </w:rPr>
  </w:style>
  <w:style w:type="character" w:customStyle="1" w:styleId="56">
    <w:name w:val="标题 9 Char"/>
    <w:basedOn w:val="39"/>
    <w:link w:val="11"/>
    <w:autoRedefine/>
    <w:qFormat/>
    <w:uiPriority w:val="0"/>
    <w:rPr>
      <w:rFonts w:ascii="Arial" w:hAnsi="Arial" w:eastAsia="黑体"/>
      <w:sz w:val="34"/>
      <w:szCs w:val="21"/>
    </w:rPr>
  </w:style>
  <w:style w:type="character" w:customStyle="1" w:styleId="57">
    <w:name w:val="批注文字 Char"/>
    <w:basedOn w:val="39"/>
    <w:link w:val="15"/>
    <w:autoRedefine/>
    <w:qFormat/>
    <w:uiPriority w:val="99"/>
    <w:rPr>
      <w:rFonts w:ascii="宋体" w:hAnsi="Times New Roman"/>
      <w:sz w:val="34"/>
    </w:rPr>
  </w:style>
  <w:style w:type="character" w:customStyle="1" w:styleId="58">
    <w:name w:val="页眉 Char"/>
    <w:basedOn w:val="39"/>
    <w:link w:val="27"/>
    <w:autoRedefine/>
    <w:qFormat/>
    <w:uiPriority w:val="99"/>
    <w:rPr>
      <w:rFonts w:ascii="宋体"/>
      <w:sz w:val="18"/>
      <w:szCs w:val="18"/>
    </w:rPr>
  </w:style>
  <w:style w:type="character" w:customStyle="1" w:styleId="59">
    <w:name w:val="页脚 Char"/>
    <w:link w:val="25"/>
    <w:autoRedefine/>
    <w:qFormat/>
    <w:uiPriority w:val="99"/>
    <w:rPr>
      <w:kern w:val="2"/>
      <w:sz w:val="18"/>
      <w:szCs w:val="18"/>
    </w:rPr>
  </w:style>
  <w:style w:type="character" w:customStyle="1" w:styleId="60">
    <w:name w:val="标题 Char"/>
    <w:basedOn w:val="39"/>
    <w:link w:val="33"/>
    <w:autoRedefine/>
    <w:qFormat/>
    <w:uiPriority w:val="0"/>
    <w:rPr>
      <w:rFonts w:ascii="Arial" w:hAnsi="Arial"/>
      <w:b/>
      <w:sz w:val="32"/>
    </w:rPr>
  </w:style>
  <w:style w:type="character" w:customStyle="1" w:styleId="61">
    <w:name w:val="正文文本 Char"/>
    <w:basedOn w:val="39"/>
    <w:link w:val="17"/>
    <w:autoRedefine/>
    <w:qFormat/>
    <w:uiPriority w:val="99"/>
    <w:rPr>
      <w:rFonts w:hint="eastAsia" w:ascii="宋体" w:hAnsi="宋体" w:eastAsia="宋体" w:cs="宋体"/>
      <w:sz w:val="34"/>
      <w:szCs w:val="34"/>
    </w:rPr>
  </w:style>
  <w:style w:type="character" w:customStyle="1" w:styleId="62">
    <w:name w:val="正文文本缩进 Char"/>
    <w:basedOn w:val="39"/>
    <w:link w:val="19"/>
    <w:autoRedefine/>
    <w:qFormat/>
    <w:uiPriority w:val="0"/>
    <w:rPr>
      <w:rFonts w:ascii="宋体" w:hAnsi="Times New Roman"/>
      <w:sz w:val="34"/>
    </w:rPr>
  </w:style>
  <w:style w:type="character" w:customStyle="1" w:styleId="63">
    <w:name w:val="日期 Char"/>
    <w:basedOn w:val="39"/>
    <w:link w:val="23"/>
    <w:autoRedefine/>
    <w:qFormat/>
    <w:uiPriority w:val="0"/>
    <w:rPr>
      <w:rFonts w:ascii="宋体" w:hAnsi="Times New Roman"/>
      <w:sz w:val="34"/>
    </w:rPr>
  </w:style>
  <w:style w:type="character" w:customStyle="1" w:styleId="64">
    <w:name w:val="正文首行缩进 Char"/>
    <w:basedOn w:val="61"/>
    <w:link w:val="35"/>
    <w:autoRedefine/>
    <w:qFormat/>
    <w:uiPriority w:val="99"/>
    <w:rPr>
      <w:rFonts w:hint="eastAsia" w:ascii="宋体" w:hAnsi="宋体" w:eastAsia="宋体" w:cs="宋体"/>
      <w:sz w:val="34"/>
      <w:szCs w:val="34"/>
    </w:rPr>
  </w:style>
  <w:style w:type="character" w:customStyle="1" w:styleId="65">
    <w:name w:val="正文首行缩进 2 Char"/>
    <w:basedOn w:val="62"/>
    <w:link w:val="36"/>
    <w:autoRedefine/>
    <w:qFormat/>
    <w:uiPriority w:val="0"/>
    <w:rPr>
      <w:rFonts w:ascii="仿宋_GB2312" w:hAnsi="仿宋_GB2312"/>
      <w:sz w:val="34"/>
      <w:szCs w:val="30"/>
      <w:lang w:eastAsia="en-US"/>
    </w:rPr>
  </w:style>
  <w:style w:type="character" w:customStyle="1" w:styleId="66">
    <w:name w:val="正文文本 3 Char"/>
    <w:basedOn w:val="39"/>
    <w:link w:val="16"/>
    <w:autoRedefine/>
    <w:qFormat/>
    <w:uiPriority w:val="0"/>
    <w:rPr>
      <w:rFonts w:ascii="宋体" w:hAnsi="Times New Roman"/>
      <w:sz w:val="24"/>
    </w:rPr>
  </w:style>
  <w:style w:type="character" w:customStyle="1" w:styleId="67">
    <w:name w:val="正文文本缩进 2 Char"/>
    <w:basedOn w:val="39"/>
    <w:link w:val="2"/>
    <w:autoRedefine/>
    <w:qFormat/>
    <w:uiPriority w:val="0"/>
    <w:rPr>
      <w:rFonts w:ascii="宋体" w:hAnsi="Times New Roman"/>
      <w:sz w:val="34"/>
    </w:rPr>
  </w:style>
  <w:style w:type="character" w:customStyle="1" w:styleId="68">
    <w:name w:val="正文文本缩进 3 Char"/>
    <w:basedOn w:val="39"/>
    <w:link w:val="29"/>
    <w:autoRedefine/>
    <w:qFormat/>
    <w:uiPriority w:val="0"/>
    <w:rPr>
      <w:rFonts w:ascii="宋体" w:hAnsi="宋体"/>
      <w:sz w:val="34"/>
    </w:rPr>
  </w:style>
  <w:style w:type="character" w:customStyle="1" w:styleId="69">
    <w:name w:val="文档结构图 Char"/>
    <w:basedOn w:val="39"/>
    <w:link w:val="14"/>
    <w:autoRedefine/>
    <w:qFormat/>
    <w:uiPriority w:val="0"/>
    <w:rPr>
      <w:rFonts w:ascii="宋体" w:hAnsi="Times New Roman"/>
      <w:sz w:val="34"/>
      <w:shd w:val="clear" w:color="auto" w:fill="000080"/>
    </w:rPr>
  </w:style>
  <w:style w:type="character" w:customStyle="1" w:styleId="70">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71">
    <w:name w:val="批注框文本 Char"/>
    <w:basedOn w:val="39"/>
    <w:link w:val="24"/>
    <w:autoRedefine/>
    <w:qFormat/>
    <w:uiPriority w:val="99"/>
    <w:rPr>
      <w:rFonts w:ascii="宋体" w:hAnsi="Times New Roman"/>
      <w:sz w:val="18"/>
      <w:szCs w:val="18"/>
    </w:rPr>
  </w:style>
  <w:style w:type="character" w:customStyle="1" w:styleId="72">
    <w:name w:val="hover3"/>
    <w:autoRedefine/>
    <w:qFormat/>
    <w:uiPriority w:val="0"/>
    <w:rPr>
      <w:bdr w:val="single" w:color="FFCC33" w:sz="6" w:space="0"/>
    </w:rPr>
  </w:style>
  <w:style w:type="character" w:customStyle="1" w:styleId="73">
    <w:name w:val="tit1"/>
    <w:basedOn w:val="39"/>
    <w:autoRedefine/>
    <w:qFormat/>
    <w:uiPriority w:val="0"/>
  </w:style>
  <w:style w:type="character" w:customStyle="1" w:styleId="74">
    <w:name w:val="textcontents"/>
    <w:basedOn w:val="39"/>
    <w:autoRedefine/>
    <w:qFormat/>
    <w:uiPriority w:val="0"/>
  </w:style>
  <w:style w:type="character" w:customStyle="1" w:styleId="75">
    <w:name w:val="down"/>
    <w:autoRedefine/>
    <w:qFormat/>
    <w:uiPriority w:val="0"/>
    <w:rPr>
      <w:shd w:val="clear" w:color="auto" w:fill="DAEEF9"/>
    </w:rPr>
  </w:style>
  <w:style w:type="character" w:customStyle="1" w:styleId="76">
    <w:name w:val="lsl"/>
    <w:basedOn w:val="39"/>
    <w:autoRedefine/>
    <w:qFormat/>
    <w:uiPriority w:val="0"/>
  </w:style>
  <w:style w:type="character" w:customStyle="1" w:styleId="77">
    <w:name w:val="tit"/>
    <w:basedOn w:val="39"/>
    <w:autoRedefine/>
    <w:qFormat/>
    <w:uiPriority w:val="0"/>
  </w:style>
  <w:style w:type="character" w:customStyle="1" w:styleId="78">
    <w:name w:val="sl"/>
    <w:basedOn w:val="39"/>
    <w:autoRedefine/>
    <w:qFormat/>
    <w:uiPriority w:val="0"/>
  </w:style>
  <w:style w:type="character" w:customStyle="1" w:styleId="79">
    <w:name w:val="up"/>
    <w:basedOn w:val="39"/>
    <w:autoRedefine/>
    <w:qFormat/>
    <w:uiPriority w:val="0"/>
  </w:style>
  <w:style w:type="character" w:customStyle="1" w:styleId="80">
    <w:name w:val="lsr"/>
    <w:basedOn w:val="39"/>
    <w:autoRedefine/>
    <w:qFormat/>
    <w:uiPriority w:val="0"/>
  </w:style>
  <w:style w:type="character" w:customStyle="1" w:styleId="81">
    <w:name w:val="cpb"/>
    <w:autoRedefine/>
    <w:qFormat/>
    <w:uiPriority w:val="0"/>
    <w:rPr>
      <w:color w:val="FFFFFF"/>
    </w:rPr>
  </w:style>
  <w:style w:type="character" w:customStyle="1" w:styleId="82">
    <w:name w:val="sr"/>
    <w:basedOn w:val="39"/>
    <w:autoRedefine/>
    <w:qFormat/>
    <w:uiPriority w:val="0"/>
  </w:style>
  <w:style w:type="character" w:customStyle="1" w:styleId="83">
    <w:name w:val="apple-converted-space"/>
    <w:basedOn w:val="39"/>
    <w:autoRedefine/>
    <w:qFormat/>
    <w:uiPriority w:val="0"/>
  </w:style>
  <w:style w:type="character" w:customStyle="1" w:styleId="84">
    <w:name w:val="font161"/>
    <w:autoRedefine/>
    <w:qFormat/>
    <w:uiPriority w:val="0"/>
    <w:rPr>
      <w:b/>
      <w:bCs/>
      <w:sz w:val="32"/>
      <w:szCs w:val="32"/>
    </w:rPr>
  </w:style>
  <w:style w:type="paragraph" w:customStyle="1" w:styleId="85">
    <w:name w:val="z-窗体顶端1"/>
    <w:basedOn w:val="1"/>
    <w:next w:val="1"/>
    <w:autoRedefine/>
    <w:qFormat/>
    <w:uiPriority w:val="0"/>
    <w:pPr>
      <w:pBdr>
        <w:bottom w:val="single" w:color="auto" w:sz="6" w:space="1"/>
      </w:pBdr>
      <w:jc w:val="center"/>
    </w:pPr>
    <w:rPr>
      <w:rFonts w:ascii="Arial"/>
      <w:vanish/>
      <w:sz w:val="16"/>
    </w:rPr>
  </w:style>
  <w:style w:type="paragraph" w:customStyle="1" w:styleId="86">
    <w:name w:val="表格"/>
    <w:basedOn w:val="1"/>
    <w:autoRedefine/>
    <w:qFormat/>
    <w:uiPriority w:val="0"/>
    <w:pPr>
      <w:jc w:val="center"/>
      <w:textAlignment w:val="center"/>
    </w:pPr>
    <w:rPr>
      <w:rFonts w:ascii="华文细黑" w:hAnsi="华文细黑"/>
    </w:rPr>
  </w:style>
  <w:style w:type="paragraph" w:customStyle="1" w:styleId="87">
    <w:name w:val="Char Char Char Char Char Char Char Char Char Char Char Char Char Char Char Char"/>
    <w:basedOn w:val="1"/>
    <w:autoRedefine/>
    <w:qFormat/>
    <w:uiPriority w:val="0"/>
    <w:pPr>
      <w:snapToGrid w:val="0"/>
      <w:spacing w:line="360" w:lineRule="auto"/>
      <w:ind w:firstLine="200" w:firstLineChars="200"/>
    </w:pPr>
    <w:rPr>
      <w:rFonts w:ascii="Times New Roman"/>
      <w:szCs w:val="24"/>
    </w:rPr>
  </w:style>
  <w:style w:type="paragraph" w:customStyle="1" w:styleId="8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89">
    <w:name w:val="正文 + 自动设置"/>
    <w:basedOn w:val="3"/>
    <w:autoRedefine/>
    <w:qFormat/>
    <w:uiPriority w:val="0"/>
    <w:pPr>
      <w:tabs>
        <w:tab w:val="left" w:pos="840"/>
      </w:tabs>
      <w:spacing w:before="360" w:after="360" w:line="480" w:lineRule="auto"/>
      <w:jc w:val="center"/>
    </w:pPr>
    <w:rPr>
      <w:rFonts w:eastAsia="黑体"/>
      <w:bCs w:val="0"/>
      <w:sz w:val="36"/>
      <w:szCs w:val="20"/>
    </w:rPr>
  </w:style>
  <w:style w:type="paragraph" w:customStyle="1" w:styleId="9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2">
    <w:name w:val="Char1"/>
    <w:basedOn w:val="1"/>
    <w:autoRedefine/>
    <w:qFormat/>
    <w:uiPriority w:val="0"/>
    <w:pPr>
      <w:adjustRightInd w:val="0"/>
      <w:spacing w:line="600" w:lineRule="exact"/>
      <w:ind w:firstLine="560" w:firstLineChars="200"/>
      <w:jc w:val="center"/>
    </w:pPr>
  </w:style>
  <w:style w:type="paragraph" w:customStyle="1" w:styleId="93">
    <w:name w:val="Char"/>
    <w:basedOn w:val="1"/>
    <w:autoRedefine/>
    <w:qFormat/>
    <w:uiPriority w:val="0"/>
    <w:rPr>
      <w:rFonts w:ascii="仿宋_GB2312" w:eastAsia="仿宋_GB2312"/>
      <w:b/>
      <w:sz w:val="32"/>
      <w:szCs w:val="32"/>
    </w:rPr>
  </w:style>
  <w:style w:type="paragraph" w:customStyle="1" w:styleId="94">
    <w:name w:val="p0"/>
    <w:basedOn w:val="1"/>
    <w:autoRedefine/>
    <w:qFormat/>
    <w:uiPriority w:val="0"/>
    <w:pPr>
      <w:widowControl/>
      <w:spacing w:line="408" w:lineRule="auto"/>
      <w:ind w:left="1"/>
      <w:textAlignment w:val="bottom"/>
    </w:pPr>
    <w:rPr>
      <w:color w:val="000000"/>
    </w:rPr>
  </w:style>
  <w:style w:type="paragraph" w:customStyle="1" w:styleId="95">
    <w:name w:val="1"/>
    <w:basedOn w:val="1"/>
    <w:next w:val="1"/>
    <w:autoRedefine/>
    <w:qFormat/>
    <w:uiPriority w:val="0"/>
  </w:style>
  <w:style w:type="paragraph" w:customStyle="1" w:styleId="96">
    <w:name w:val="默认段落字体 Para Char Char Char Char Char Char Char"/>
    <w:basedOn w:val="1"/>
    <w:autoRedefine/>
    <w:qFormat/>
    <w:uiPriority w:val="0"/>
    <w:rPr>
      <w:rFonts w:ascii="Tahoma" w:hAnsi="Tahoma"/>
      <w:sz w:val="24"/>
    </w:rPr>
  </w:style>
  <w:style w:type="paragraph" w:customStyle="1" w:styleId="97">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98">
    <w:name w:val="表格文字"/>
    <w:basedOn w:val="1"/>
    <w:autoRedefine/>
    <w:qFormat/>
    <w:uiPriority w:val="0"/>
    <w:pPr>
      <w:adjustRightInd w:val="0"/>
      <w:spacing w:line="420" w:lineRule="atLeast"/>
      <w:jc w:val="left"/>
      <w:textAlignment w:val="baseline"/>
    </w:pPr>
  </w:style>
  <w:style w:type="paragraph" w:customStyle="1" w:styleId="9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0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z-窗体底端1"/>
    <w:basedOn w:val="1"/>
    <w:next w:val="1"/>
    <w:autoRedefine/>
    <w:qFormat/>
    <w:uiPriority w:val="0"/>
    <w:pPr>
      <w:pBdr>
        <w:top w:val="single" w:color="auto" w:sz="6" w:space="1"/>
      </w:pBdr>
      <w:jc w:val="center"/>
    </w:pPr>
    <w:rPr>
      <w:rFonts w:ascii="Arial"/>
      <w:vanish/>
      <w:sz w:val="16"/>
    </w:rPr>
  </w:style>
  <w:style w:type="paragraph" w:customStyle="1" w:styleId="102">
    <w:name w:val="列出段落1"/>
    <w:basedOn w:val="1"/>
    <w:autoRedefine/>
    <w:qFormat/>
    <w:uiPriority w:val="0"/>
    <w:pPr>
      <w:adjustRightInd w:val="0"/>
      <w:snapToGrid w:val="0"/>
      <w:spacing w:line="360" w:lineRule="auto"/>
      <w:ind w:firstLine="420" w:firstLineChars="200"/>
    </w:pPr>
    <w:rPr>
      <w:color w:val="000000"/>
      <w:szCs w:val="21"/>
    </w:rPr>
  </w:style>
  <w:style w:type="paragraph" w:customStyle="1" w:styleId="103">
    <w:name w:val="cjk"/>
    <w:basedOn w:val="1"/>
    <w:autoRedefine/>
    <w:qFormat/>
    <w:uiPriority w:val="0"/>
    <w:pPr>
      <w:widowControl/>
      <w:jc w:val="left"/>
    </w:pPr>
    <w:rPr>
      <w:rFonts w:hAnsi="宋体" w:cs="宋体"/>
      <w:sz w:val="24"/>
      <w:szCs w:val="24"/>
    </w:rPr>
  </w:style>
  <w:style w:type="character" w:customStyle="1" w:styleId="104">
    <w:name w:val="15"/>
    <w:autoRedefine/>
    <w:qFormat/>
    <w:uiPriority w:val="0"/>
    <w:rPr>
      <w:rFonts w:hint="default" w:ascii="Times New Roman" w:hAnsi="Times New Roman" w:cs="Times New Roman"/>
      <w:color w:val="0000FF"/>
      <w:u w:val="single"/>
    </w:rPr>
  </w:style>
  <w:style w:type="character" w:customStyle="1" w:styleId="105">
    <w:name w:val="blue"/>
    <w:basedOn w:val="39"/>
    <w:autoRedefine/>
    <w:qFormat/>
    <w:uiPriority w:val="0"/>
    <w:rPr>
      <w:color w:val="0371C6"/>
      <w:sz w:val="21"/>
      <w:szCs w:val="21"/>
    </w:rPr>
  </w:style>
  <w:style w:type="character" w:customStyle="1" w:styleId="106">
    <w:name w:val="gb-jt"/>
    <w:basedOn w:val="39"/>
    <w:autoRedefine/>
    <w:qFormat/>
    <w:uiPriority w:val="0"/>
  </w:style>
  <w:style w:type="character" w:customStyle="1" w:styleId="107">
    <w:name w:val="red"/>
    <w:basedOn w:val="39"/>
    <w:autoRedefine/>
    <w:qFormat/>
    <w:uiPriority w:val="0"/>
    <w:rPr>
      <w:color w:val="FF0000"/>
      <w:sz w:val="18"/>
      <w:szCs w:val="18"/>
    </w:rPr>
  </w:style>
  <w:style w:type="character" w:customStyle="1" w:styleId="108">
    <w:name w:val="red1"/>
    <w:basedOn w:val="39"/>
    <w:autoRedefine/>
    <w:qFormat/>
    <w:uiPriority w:val="0"/>
    <w:rPr>
      <w:color w:val="FF0000"/>
      <w:sz w:val="18"/>
      <w:szCs w:val="18"/>
    </w:rPr>
  </w:style>
  <w:style w:type="character" w:customStyle="1" w:styleId="109">
    <w:name w:val="red2"/>
    <w:basedOn w:val="39"/>
    <w:autoRedefine/>
    <w:qFormat/>
    <w:uiPriority w:val="0"/>
    <w:rPr>
      <w:color w:val="FF0000"/>
    </w:rPr>
  </w:style>
  <w:style w:type="character" w:customStyle="1" w:styleId="110">
    <w:name w:val="green"/>
    <w:basedOn w:val="39"/>
    <w:autoRedefine/>
    <w:qFormat/>
    <w:uiPriority w:val="0"/>
    <w:rPr>
      <w:color w:val="66AE00"/>
      <w:sz w:val="18"/>
      <w:szCs w:val="18"/>
    </w:rPr>
  </w:style>
  <w:style w:type="character" w:customStyle="1" w:styleId="111">
    <w:name w:val="green1"/>
    <w:basedOn w:val="39"/>
    <w:autoRedefine/>
    <w:qFormat/>
    <w:uiPriority w:val="0"/>
    <w:rPr>
      <w:color w:val="66AE00"/>
      <w:sz w:val="18"/>
      <w:szCs w:val="18"/>
    </w:rPr>
  </w:style>
  <w:style w:type="character" w:customStyle="1" w:styleId="112">
    <w:name w:val="hover25"/>
    <w:basedOn w:val="39"/>
    <w:autoRedefine/>
    <w:qFormat/>
    <w:uiPriority w:val="0"/>
  </w:style>
  <w:style w:type="character" w:customStyle="1" w:styleId="113">
    <w:name w:val="right"/>
    <w:basedOn w:val="39"/>
    <w:autoRedefine/>
    <w:qFormat/>
    <w:uiPriority w:val="0"/>
    <w:rPr>
      <w:color w:val="999999"/>
      <w:sz w:val="18"/>
      <w:szCs w:val="18"/>
    </w:rPr>
  </w:style>
  <w:style w:type="character" w:customStyle="1" w:styleId="114">
    <w:name w:val="hover"/>
    <w:basedOn w:val="39"/>
    <w:autoRedefine/>
    <w:qFormat/>
    <w:uiPriority w:val="0"/>
  </w:style>
  <w:style w:type="character" w:customStyle="1" w:styleId="115">
    <w:name w:val="red3"/>
    <w:basedOn w:val="39"/>
    <w:autoRedefine/>
    <w:qFormat/>
    <w:uiPriority w:val="0"/>
    <w:rPr>
      <w:color w:val="FF0000"/>
    </w:rPr>
  </w:style>
  <w:style w:type="character" w:customStyle="1" w:styleId="116">
    <w:name w:val="hover24"/>
    <w:basedOn w:val="39"/>
    <w:autoRedefine/>
    <w:qFormat/>
    <w:uiPriority w:val="0"/>
  </w:style>
  <w:style w:type="character" w:customStyle="1" w:styleId="117">
    <w:name w:val="正文文本缩进 Char Char"/>
    <w:link w:val="118"/>
    <w:autoRedefine/>
    <w:qFormat/>
    <w:uiPriority w:val="0"/>
    <w:rPr>
      <w:rFonts w:ascii="宋体"/>
      <w:sz w:val="24"/>
    </w:rPr>
  </w:style>
  <w:style w:type="paragraph" w:customStyle="1" w:styleId="118">
    <w:name w:val="正文文本缩进1"/>
    <w:basedOn w:val="1"/>
    <w:link w:val="117"/>
    <w:autoRedefine/>
    <w:qFormat/>
    <w:uiPriority w:val="0"/>
    <w:pPr>
      <w:spacing w:line="360" w:lineRule="auto"/>
      <w:ind w:firstLine="480" w:firstLineChars="200"/>
    </w:pPr>
    <w:rPr>
      <w:rFonts w:ascii="宋体"/>
      <w:kern w:val="0"/>
      <w:sz w:val="24"/>
      <w:szCs w:val="20"/>
    </w:rPr>
  </w:style>
  <w:style w:type="character" w:customStyle="1" w:styleId="119">
    <w:name w:val="font41"/>
    <w:basedOn w:val="39"/>
    <w:autoRedefine/>
    <w:qFormat/>
    <w:uiPriority w:val="0"/>
    <w:rPr>
      <w:rFonts w:hint="eastAsia" w:ascii="宋体" w:hAnsi="宋体" w:eastAsia="宋体" w:cs="宋体"/>
      <w:color w:val="000000"/>
      <w:sz w:val="20"/>
      <w:szCs w:val="20"/>
      <w:u w:val="none"/>
    </w:rPr>
  </w:style>
  <w:style w:type="character" w:customStyle="1" w:styleId="120">
    <w:name w:val="日期 Char Char"/>
    <w:link w:val="121"/>
    <w:autoRedefine/>
    <w:qFormat/>
    <w:uiPriority w:val="0"/>
    <w:rPr>
      <w:sz w:val="24"/>
    </w:rPr>
  </w:style>
  <w:style w:type="paragraph" w:customStyle="1" w:styleId="121">
    <w:name w:val="日期1"/>
    <w:basedOn w:val="1"/>
    <w:next w:val="1"/>
    <w:link w:val="120"/>
    <w:autoRedefine/>
    <w:qFormat/>
    <w:uiPriority w:val="0"/>
    <w:rPr>
      <w:kern w:val="0"/>
      <w:sz w:val="24"/>
      <w:szCs w:val="20"/>
    </w:rPr>
  </w:style>
  <w:style w:type="character" w:customStyle="1" w:styleId="122">
    <w:name w:val="font11"/>
    <w:basedOn w:val="39"/>
    <w:autoRedefine/>
    <w:qFormat/>
    <w:uiPriority w:val="0"/>
    <w:rPr>
      <w:rFonts w:hint="eastAsia" w:ascii="宋体" w:hAnsi="宋体" w:eastAsia="宋体" w:cs="宋体"/>
      <w:b/>
      <w:color w:val="000000"/>
      <w:sz w:val="20"/>
      <w:szCs w:val="20"/>
      <w:u w:val="none"/>
    </w:rPr>
  </w:style>
  <w:style w:type="character" w:customStyle="1" w:styleId="123">
    <w:name w:val="批注主题 Char"/>
    <w:basedOn w:val="57"/>
    <w:autoRedefine/>
    <w:qFormat/>
    <w:uiPriority w:val="99"/>
    <w:rPr>
      <w:rFonts w:ascii="宋体" w:hAnsi="Times New Roman"/>
      <w:b/>
      <w:bCs/>
      <w:kern w:val="2"/>
      <w:sz w:val="21"/>
      <w:szCs w:val="22"/>
    </w:rPr>
  </w:style>
  <w:style w:type="character" w:customStyle="1" w:styleId="124">
    <w:name w:val="HTML 预设格式 Char"/>
    <w:basedOn w:val="39"/>
    <w:link w:val="31"/>
    <w:autoRedefine/>
    <w:qFormat/>
    <w:uiPriority w:val="99"/>
    <w:rPr>
      <w:rFonts w:ascii="宋体" w:hAnsi="宋体"/>
      <w:sz w:val="24"/>
      <w:szCs w:val="24"/>
    </w:rPr>
  </w:style>
  <w:style w:type="character" w:customStyle="1" w:styleId="125">
    <w:name w:val="批注主题 Char1"/>
    <w:basedOn w:val="57"/>
    <w:link w:val="34"/>
    <w:autoRedefine/>
    <w:qFormat/>
    <w:uiPriority w:val="99"/>
    <w:rPr>
      <w:rFonts w:ascii="宋体" w:hAnsi="Times New Roman"/>
      <w:b/>
      <w:bCs/>
      <w:kern w:val="2"/>
      <w:sz w:val="21"/>
      <w:szCs w:val="22"/>
    </w:rPr>
  </w:style>
  <w:style w:type="paragraph" w:customStyle="1" w:styleId="126">
    <w:name w:val="样式 样式 样式 样式 标题 2 + 宋体 五号 非加粗 黑色 + 段前: 6 磅 段后: 0 磅 行距: 单倍行距 + 段前:..."/>
    <w:basedOn w:val="1"/>
    <w:autoRedefine/>
    <w:qFormat/>
    <w:uiPriority w:val="0"/>
    <w:pPr>
      <w:keepNext/>
      <w:keepLines/>
      <w:numPr>
        <w:ilvl w:val="0"/>
        <w:numId w:val="1"/>
      </w:numPr>
      <w:adjustRightInd w:val="0"/>
      <w:spacing w:before="240"/>
      <w:jc w:val="left"/>
      <w:textAlignment w:val="baseline"/>
      <w:outlineLvl w:val="1"/>
    </w:pPr>
    <w:rPr>
      <w:rFonts w:ascii="宋体" w:hAnsi="宋体" w:cs="宋体"/>
      <w:b/>
      <w:bCs/>
      <w:color w:val="000000"/>
      <w:kern w:val="0"/>
      <w:szCs w:val="20"/>
    </w:rPr>
  </w:style>
  <w:style w:type="paragraph" w:customStyle="1" w:styleId="127">
    <w:name w:val="修订1"/>
    <w:autoRedefine/>
    <w:qFormat/>
    <w:uiPriority w:val="99"/>
    <w:rPr>
      <w:rFonts w:ascii="Calibri" w:hAnsi="Calibri" w:eastAsia="宋体" w:cs="Times New Roman"/>
      <w:kern w:val="2"/>
      <w:sz w:val="21"/>
      <w:szCs w:val="22"/>
      <w:lang w:val="en-US" w:eastAsia="zh-CN" w:bidi="ar-SA"/>
    </w:rPr>
  </w:style>
  <w:style w:type="paragraph" w:customStyle="1" w:styleId="128">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29">
    <w:name w:val="List Paragraph1"/>
    <w:basedOn w:val="1"/>
    <w:autoRedefine/>
    <w:qFormat/>
    <w:uiPriority w:val="99"/>
    <w:pPr>
      <w:ind w:firstLine="420" w:firstLineChars="200"/>
    </w:pPr>
    <w:rPr>
      <w:rFonts w:ascii="Times New Roman" w:hAnsi="Times New Roman"/>
      <w:szCs w:val="24"/>
    </w:rPr>
  </w:style>
  <w:style w:type="paragraph" w:styleId="130">
    <w:name w:val="List Paragraph"/>
    <w:basedOn w:val="1"/>
    <w:autoRedefine/>
    <w:qFormat/>
    <w:uiPriority w:val="99"/>
    <w:pPr>
      <w:ind w:firstLine="420" w:firstLineChars="200"/>
    </w:pPr>
  </w:style>
  <w:style w:type="character" w:customStyle="1" w:styleId="131">
    <w:name w:val="NormalCharacter"/>
    <w:autoRedefine/>
    <w:qFormat/>
    <w:uiPriority w:val="0"/>
  </w:style>
  <w:style w:type="paragraph" w:customStyle="1" w:styleId="132">
    <w:name w:val="纯文本1"/>
    <w:basedOn w:val="1"/>
    <w:autoRedefine/>
    <w:qFormat/>
    <w:uiPriority w:val="99"/>
    <w:rPr>
      <w:rFonts w:cs="黑体"/>
      <w:sz w:val="24"/>
    </w:rPr>
  </w:style>
  <w:style w:type="paragraph" w:customStyle="1" w:styleId="133">
    <w:name w:val="Table Paragraph"/>
    <w:basedOn w:val="1"/>
    <w:autoRedefine/>
    <w:qFormat/>
    <w:uiPriority w:val="1"/>
    <w:rPr>
      <w:rFonts w:ascii="宋体" w:hAnsi="宋体" w:cs="宋体"/>
      <w:szCs w:val="20"/>
      <w:lang w:val="zh-CN" w:bidi="zh-CN"/>
    </w:rPr>
  </w:style>
  <w:style w:type="character" w:customStyle="1" w:styleId="134">
    <w:name w:val="font51"/>
    <w:basedOn w:val="39"/>
    <w:autoRedefine/>
    <w:qFormat/>
    <w:uiPriority w:val="0"/>
    <w:rPr>
      <w:rFonts w:ascii="宋体" w:hAnsi="宋体" w:eastAsia="宋体" w:cs="宋体"/>
      <w:color w:val="000000"/>
      <w:sz w:val="24"/>
      <w:szCs w:val="24"/>
      <w:u w:val="none"/>
    </w:rPr>
  </w:style>
  <w:style w:type="character" w:customStyle="1" w:styleId="135">
    <w:name w:val="font01"/>
    <w:basedOn w:val="39"/>
    <w:autoRedefine/>
    <w:qFormat/>
    <w:uiPriority w:val="0"/>
    <w:rPr>
      <w:rFonts w:hint="eastAsia" w:ascii="宋体" w:hAnsi="宋体" w:eastAsia="宋体" w:cs="宋体"/>
      <w:color w:val="000000"/>
      <w:sz w:val="18"/>
      <w:szCs w:val="18"/>
      <w:u w:val="none"/>
    </w:rPr>
  </w:style>
  <w:style w:type="paragraph" w:customStyle="1" w:styleId="136">
    <w:name w:val="HtmlNormal"/>
    <w:basedOn w:val="1"/>
    <w:autoRedefine/>
    <w:qFormat/>
    <w:uiPriority w:val="0"/>
    <w:rPr>
      <w:sz w:val="24"/>
      <w:szCs w:val="24"/>
    </w:rPr>
  </w:style>
  <w:style w:type="character" w:customStyle="1" w:styleId="137">
    <w:name w:val="active4"/>
    <w:basedOn w:val="39"/>
    <w:autoRedefine/>
    <w:qFormat/>
    <w:uiPriority w:val="0"/>
    <w:rPr>
      <w:color w:val="FFFFFF"/>
      <w:shd w:val="clear" w:color="auto" w:fill="2B7AFC"/>
    </w:rPr>
  </w:style>
  <w:style w:type="character" w:customStyle="1" w:styleId="138">
    <w:name w:val="red4"/>
    <w:basedOn w:val="39"/>
    <w:autoRedefine/>
    <w:qFormat/>
    <w:uiPriority w:val="0"/>
    <w:rPr>
      <w:color w:val="FF0000"/>
      <w:sz w:val="18"/>
      <w:szCs w:val="18"/>
    </w:rPr>
  </w:style>
  <w:style w:type="character" w:customStyle="1" w:styleId="139">
    <w:name w:val="red5"/>
    <w:basedOn w:val="39"/>
    <w:autoRedefine/>
    <w:qFormat/>
    <w:uiPriority w:val="0"/>
    <w:rPr>
      <w:color w:val="FF0000"/>
      <w:sz w:val="18"/>
      <w:szCs w:val="18"/>
    </w:rPr>
  </w:style>
  <w:style w:type="character" w:customStyle="1" w:styleId="140">
    <w:name w:val="red6"/>
    <w:basedOn w:val="39"/>
    <w:autoRedefine/>
    <w:qFormat/>
    <w:uiPriority w:val="0"/>
    <w:rPr>
      <w:color w:val="CC0000"/>
    </w:rPr>
  </w:style>
  <w:style w:type="character" w:customStyle="1" w:styleId="141">
    <w:name w:val="red7"/>
    <w:basedOn w:val="39"/>
    <w:autoRedefine/>
    <w:qFormat/>
    <w:uiPriority w:val="0"/>
    <w:rPr>
      <w:color w:val="FF0000"/>
    </w:rPr>
  </w:style>
  <w:style w:type="paragraph" w:customStyle="1" w:styleId="142">
    <w:name w:val="BodyText1I"/>
    <w:basedOn w:val="1"/>
    <w:autoRedefine/>
    <w:qFormat/>
    <w:uiPriority w:val="0"/>
    <w:pPr>
      <w:widowControl/>
      <w:adjustRightInd/>
      <w:spacing w:after="120" w:line="240" w:lineRule="auto"/>
      <w:ind w:firstLine="420" w:firstLineChars="100"/>
    </w:pPr>
    <w:rPr>
      <w:rFonts w:ascii="宋体" w:eastAsia="宋体"/>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0E182-FFE2-46DD-8DBA-945D5E12A749}">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63</Pages>
  <Words>33796</Words>
  <Characters>35987</Characters>
  <Paragraphs>1447</Paragraphs>
  <TotalTime>8</TotalTime>
  <ScaleCrop>false</ScaleCrop>
  <LinksUpToDate>false</LinksUpToDate>
  <CharactersWithSpaces>36667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2023-04-13T07:28:00Z</dcterms:created>
  <dc:creator>Administrator</dc:creator>
  <cp:lastModifiedBy>淡成陌路</cp:lastModifiedBy>
  <cp:lastPrinted>2024-03-13T10:28:00Z</cp:lastPrinted>
  <dcterms:modified xsi:type="dcterms:W3CDTF">2024-03-14T02:08:12Z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34eeca5e711a4f6f81fe19bfcb31b5b6_23</vt:lpwstr>
  </property>
</Properties>
</file>