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lang w:val="en-US" w:eastAsia="zh-CN"/>
        </w:rPr>
        <w:t>禹州市住房和城乡建设局禹州市传统村落保护发展项目设计项目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lang w:val="en-US" w:eastAsia="zh-CN"/>
        </w:rPr>
        <w:t>竞争性谈判公告</w:t>
      </w: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</w:rPr>
        <w:t>项目概况</w:t>
      </w:r>
    </w:p>
    <w:p>
      <w:pPr>
        <w:tabs>
          <w:tab w:val="left" w:pos="7095"/>
        </w:tabs>
        <w:spacing w:line="360" w:lineRule="auto"/>
        <w:ind w:firstLine="420" w:firstLineChars="200"/>
        <w:contextualSpacing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hAnsi="宋体"/>
          <w:color w:val="auto"/>
          <w:szCs w:val="21"/>
        </w:rPr>
        <w:t>禹州市住房和城乡建设局禹州市传统村落保护发展项目设计项目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的潜在投标人应在谈判响应截止时间前登录《全国公共资源交易平台（河南省·许昌市）》“投标人/供应商登录”入口（http://ggzy.xuchang.gov.cn:8088/ggzy/）自行免费下载获取招标文件，并于20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24年03月26日08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时30分（北京时间）前递交响应文件。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项目基本情况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1.项目编号：YZ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CG-DLT2024013</w:t>
      </w:r>
    </w:p>
    <w:p>
      <w:pPr>
        <w:tabs>
          <w:tab w:val="left" w:pos="7095"/>
        </w:tabs>
        <w:spacing w:line="360" w:lineRule="auto"/>
        <w:ind w:firstLine="420" w:firstLineChars="200"/>
        <w:contextualSpacing/>
        <w:rPr>
          <w:rFonts w:hint="eastAsia" w:ascii="宋体" w:hAnsi="宋体" w:eastAsia="宋体" w:cs="宋体"/>
          <w:b w:val="0"/>
          <w:i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2.项目名称：</w:t>
      </w:r>
      <w:r>
        <w:rPr>
          <w:rFonts w:hint="eastAsia" w:hAnsi="宋体"/>
          <w:color w:val="auto"/>
          <w:szCs w:val="21"/>
        </w:rPr>
        <w:t>禹州市住房和城乡建设局禹州市传统村落保护发展项目设计项目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3.采购方式：竞争性谈判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4.预算金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额：577060.00元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3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最高限价：577060.00元 </w:t>
      </w:r>
    </w:p>
    <w:tbl>
      <w:tblPr>
        <w:tblStyle w:val="16"/>
        <w:tblW w:w="5070" w:type="pct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323"/>
        <w:gridCol w:w="2180"/>
        <w:gridCol w:w="1180"/>
        <w:gridCol w:w="1302"/>
        <w:gridCol w:w="130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tblCellSpacing w:w="0" w:type="dxa"/>
        </w:trPr>
        <w:tc>
          <w:tcPr>
            <w:tcW w:w="28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包号</w:t>
            </w:r>
          </w:p>
        </w:tc>
        <w:tc>
          <w:tcPr>
            <w:tcW w:w="11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包名称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包预算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包最高限价（元）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是否专门面向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中小企业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采购预留金额（元）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tblCellSpacing w:w="0" w:type="dxa"/>
        </w:trPr>
        <w:tc>
          <w:tcPr>
            <w:tcW w:w="28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YZC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G-DLT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2024013</w:t>
            </w:r>
          </w:p>
        </w:tc>
        <w:tc>
          <w:tcPr>
            <w:tcW w:w="118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禹州市住房和城乡建设局禹州市传统村落保护发展项目设计项目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577060.00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577060.00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是 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577060.00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采购需求（包括但不限于标的的名称、数量、简要技术需求或服务要求等）</w:t>
      </w:r>
    </w:p>
    <w:p>
      <w:pPr>
        <w:tabs>
          <w:tab w:val="left" w:pos="7095"/>
        </w:tabs>
        <w:spacing w:line="360" w:lineRule="auto"/>
        <w:ind w:firstLine="420" w:firstLineChars="200"/>
        <w:contextualSpacing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hAnsi="宋体"/>
          <w:color w:val="auto"/>
          <w:szCs w:val="21"/>
        </w:rPr>
        <w:t>禹州市住房和城乡建设局禹州市传统村落保护发展项目设计项目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，共划分一个标段（详见谈判文件）。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6.合同履行期限：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合同签订后10个工作日内完成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7.本项目是否接受联合体投标：否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8.是否接受进口产品：否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9.是否专门面向中小企业：是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二、申请人资格要求：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1.满足《中华人民共和国政府采购法》第二十二条规定。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2.落实政府采购政策满足的资格要求：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本项目专门面向中、小、微型企业采购。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3.本项目的特定资格要求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供应商须具备文物保护工程勘察设计乙级及以上资质；项目负责人应具备文物保护行业协会颁发的责任设计师证书或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相关专业中级及以上职称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证书。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三、获取采购文件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1.时间： 2024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年03月19日 至2024年03月26日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，每天上午00:00至12:00，下午12:01至23:59（北京时间，法定节假日除外。）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2.地点：谈判响应截止时间前登录《全国公共资源交易平台（河南省·许昌市）》“投标人/供应商登录”入口（http://ggzy.xuchang.gov.cn:8088/ggzy/）自行免费下载。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3.方式：网上自行下载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4.售价：0元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四、响应文件提交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间：2024年03月26日08时3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0分（北京时间）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2.地点：本项目采用网上响应，请符合响应条件的供应商使用CA数字证书登录《全国公共资源交易平台（河南省.许昌市）》加密上传响应文件。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响应文件开启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1.时间：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2024年03月26日08时3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0分（北京时间）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2.地点：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项目采用“不见面”网上开启方式，请响应供应商使用CA数字证书登录全国公共资源交易平台（河南省.许昌市）——进入公共资源交易系统（http://ggzy.xuchang.gov.cn:8088/ggzy/）——点击“项目信息——项目名称”——在系统操作导航栏点击“开标——不见面开标大厅”， 在规定的开启时间内进行解密开启。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六、发布公告的媒介及招标公告期限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本次招标公告在</w:t>
      </w:r>
      <w:r>
        <w:rPr>
          <w:rFonts w:hint="eastAsia" w:hAnsi="宋体"/>
          <w:color w:val="auto"/>
          <w:szCs w:val="21"/>
        </w:rPr>
        <w:t>《河南省政府采购网》《许昌市政府采购网》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《全国公共资源交易平台（河南省·许昌市）》上发布。 招标公告期限为三个工作日。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七、其他补充事宜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default" w:ascii="宋体" w:hAnsi="宋体" w:cs="宋体" w:eastAsiaTheme="minorEastAsia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1.监督单位：</w:t>
      </w:r>
      <w:r>
        <w:rPr>
          <w:rFonts w:hint="eastAsia" w:hAnsi="宋体"/>
          <w:color w:val="auto"/>
          <w:szCs w:val="21"/>
        </w:rPr>
        <w:t>禹州市政府采购监督管理</w:t>
      </w:r>
      <w:r>
        <w:rPr>
          <w:rFonts w:hint="eastAsia" w:hAnsi="宋体"/>
          <w:color w:val="auto"/>
          <w:szCs w:val="21"/>
        </w:rPr>
        <w:t>办公室</w:t>
      </w:r>
      <w:r>
        <w:rPr>
          <w:rFonts w:hint="eastAsia" w:hAnsi="宋体"/>
          <w:color w:val="auto"/>
          <w:szCs w:val="21"/>
          <w:lang w:val="en-US" w:eastAsia="zh-CN"/>
        </w:rPr>
        <w:t xml:space="preserve">   0374-8112523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2.项目编号以本谈判文件中的采购编号为准，采购编号：Y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ZCG-DLT2024013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 w:bidi="ar"/>
        </w:rPr>
        <w:t>八、凡对本次招标提出询问，请按照以下方式联系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1.采购人信息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名称：禹州市住房和城乡建设局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地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址：禹州市行政南路76号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联系人：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eastAsia="zh-CN"/>
        </w:rPr>
        <w:t>时先生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联系电话：</w:t>
      </w:r>
      <w:r>
        <w:rPr>
          <w:rFonts w:hint="eastAsia" w:asciiTheme="majorEastAsia" w:hAnsiTheme="majorEastAsia" w:eastAsiaTheme="majorEastAsia" w:cstheme="majorEastAsia"/>
          <w:color w:val="auto"/>
          <w:szCs w:val="21"/>
          <w:lang w:val="en-US" w:eastAsia="zh-CN"/>
        </w:rPr>
        <w:t xml:space="preserve">0374-8111202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2.采购代理机构信息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名称：许昌丰元咨询管理有限公司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地址：禹州市颍北大道6号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联系人：连女士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联系电话：0374-8281999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联系人：连女士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联系电话：0374-8281999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 xml:space="preserve"> </w:t>
      </w:r>
    </w:p>
    <w:bookmarkEnd w:id="0"/>
    <w:sectPr>
      <w:footerReference r:id="rId3" w:type="default"/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D61F96"/>
    <w:multiLevelType w:val="singleLevel"/>
    <w:tmpl w:val="F2D61F9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8F1B65"/>
    <w:multiLevelType w:val="singleLevel"/>
    <w:tmpl w:val="128F1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ZmZmNzIzN2U0NDdjNGYyMDVjOWE5NTljYjJhNDkifQ=="/>
    <w:docVar w:name="KSO_WPS_MARK_KEY" w:val="f4c36f6b-065b-4952-a2be-89101bbe6600"/>
  </w:docVars>
  <w:rsids>
    <w:rsidRoot w:val="6FC14EB8"/>
    <w:rsid w:val="00D457F4"/>
    <w:rsid w:val="025D7B9F"/>
    <w:rsid w:val="03573C47"/>
    <w:rsid w:val="03DE3CAC"/>
    <w:rsid w:val="0A726A80"/>
    <w:rsid w:val="0AB665C5"/>
    <w:rsid w:val="0B5A630E"/>
    <w:rsid w:val="0BB41520"/>
    <w:rsid w:val="0C156F33"/>
    <w:rsid w:val="0CDE7251"/>
    <w:rsid w:val="0D4733CA"/>
    <w:rsid w:val="0DBC0F94"/>
    <w:rsid w:val="0E820056"/>
    <w:rsid w:val="103F5AD3"/>
    <w:rsid w:val="10ED552F"/>
    <w:rsid w:val="118C09E6"/>
    <w:rsid w:val="12BB0F72"/>
    <w:rsid w:val="12E8234F"/>
    <w:rsid w:val="13DB29B0"/>
    <w:rsid w:val="141C190D"/>
    <w:rsid w:val="154B70CF"/>
    <w:rsid w:val="15E914C1"/>
    <w:rsid w:val="1687397F"/>
    <w:rsid w:val="169C6ED3"/>
    <w:rsid w:val="17086943"/>
    <w:rsid w:val="1750544A"/>
    <w:rsid w:val="18592C36"/>
    <w:rsid w:val="1942199F"/>
    <w:rsid w:val="1BA62EAA"/>
    <w:rsid w:val="1D046926"/>
    <w:rsid w:val="20472039"/>
    <w:rsid w:val="20CC5161"/>
    <w:rsid w:val="20F20908"/>
    <w:rsid w:val="21166C0C"/>
    <w:rsid w:val="224B0307"/>
    <w:rsid w:val="22A243CB"/>
    <w:rsid w:val="241E09A8"/>
    <w:rsid w:val="250749E2"/>
    <w:rsid w:val="27DD40F7"/>
    <w:rsid w:val="28506677"/>
    <w:rsid w:val="292814F0"/>
    <w:rsid w:val="29A547A1"/>
    <w:rsid w:val="2BB86299"/>
    <w:rsid w:val="2D4A7B39"/>
    <w:rsid w:val="2E86384E"/>
    <w:rsid w:val="2FC057B1"/>
    <w:rsid w:val="30425F92"/>
    <w:rsid w:val="319F2957"/>
    <w:rsid w:val="33072028"/>
    <w:rsid w:val="35DD0D5A"/>
    <w:rsid w:val="362C0724"/>
    <w:rsid w:val="36B9785B"/>
    <w:rsid w:val="37D019D7"/>
    <w:rsid w:val="37D6792F"/>
    <w:rsid w:val="37F247B0"/>
    <w:rsid w:val="3A98567B"/>
    <w:rsid w:val="3B0C0BE2"/>
    <w:rsid w:val="3B277156"/>
    <w:rsid w:val="3B295232"/>
    <w:rsid w:val="3B8059A2"/>
    <w:rsid w:val="3CF25AF7"/>
    <w:rsid w:val="3E2861F9"/>
    <w:rsid w:val="40974407"/>
    <w:rsid w:val="41F30347"/>
    <w:rsid w:val="4570109D"/>
    <w:rsid w:val="45F619F9"/>
    <w:rsid w:val="46BE7AED"/>
    <w:rsid w:val="48B325DE"/>
    <w:rsid w:val="48C22822"/>
    <w:rsid w:val="4914713C"/>
    <w:rsid w:val="49B96F3B"/>
    <w:rsid w:val="4A3414FD"/>
    <w:rsid w:val="4A9E677E"/>
    <w:rsid w:val="4B347D47"/>
    <w:rsid w:val="4C3F23DE"/>
    <w:rsid w:val="4C7A2889"/>
    <w:rsid w:val="4D8A7F66"/>
    <w:rsid w:val="500B3BFA"/>
    <w:rsid w:val="511C3FE5"/>
    <w:rsid w:val="517175A3"/>
    <w:rsid w:val="51A90A23"/>
    <w:rsid w:val="51A96015"/>
    <w:rsid w:val="51DF4C3C"/>
    <w:rsid w:val="53C42ED5"/>
    <w:rsid w:val="54521934"/>
    <w:rsid w:val="55B66725"/>
    <w:rsid w:val="56996C30"/>
    <w:rsid w:val="58650F3D"/>
    <w:rsid w:val="5A0F3B32"/>
    <w:rsid w:val="5C720094"/>
    <w:rsid w:val="5CD31049"/>
    <w:rsid w:val="5DA24229"/>
    <w:rsid w:val="617179D2"/>
    <w:rsid w:val="61D64A33"/>
    <w:rsid w:val="63EE0517"/>
    <w:rsid w:val="64852710"/>
    <w:rsid w:val="66121F2A"/>
    <w:rsid w:val="662759C5"/>
    <w:rsid w:val="6A803D01"/>
    <w:rsid w:val="6ADB2EFE"/>
    <w:rsid w:val="6BCE6D4B"/>
    <w:rsid w:val="6D4D0390"/>
    <w:rsid w:val="6DBB3B60"/>
    <w:rsid w:val="6E7521EF"/>
    <w:rsid w:val="6F4A519B"/>
    <w:rsid w:val="6FC14EB8"/>
    <w:rsid w:val="6FD0089F"/>
    <w:rsid w:val="70885FC4"/>
    <w:rsid w:val="709D1CA5"/>
    <w:rsid w:val="70E433CD"/>
    <w:rsid w:val="71475D30"/>
    <w:rsid w:val="72607E86"/>
    <w:rsid w:val="745E3F3F"/>
    <w:rsid w:val="746E4C70"/>
    <w:rsid w:val="75F941A5"/>
    <w:rsid w:val="76787A26"/>
    <w:rsid w:val="76EE28B0"/>
    <w:rsid w:val="77040325"/>
    <w:rsid w:val="797546D1"/>
    <w:rsid w:val="79975481"/>
    <w:rsid w:val="7A560E98"/>
    <w:rsid w:val="7CCF6CE0"/>
    <w:rsid w:val="7D330940"/>
    <w:rsid w:val="7E094473"/>
    <w:rsid w:val="7F812BCF"/>
    <w:rsid w:val="7FD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">
    <w:name w:val="List Paragraph1"/>
    <w:basedOn w:val="1"/>
    <w:next w:val="1"/>
    <w:qFormat/>
    <w:uiPriority w:val="0"/>
    <w:pPr>
      <w:ind w:firstLine="420" w:firstLineChars="200"/>
    </w:pPr>
    <w:rPr>
      <w:rFonts w:ascii="Calibri" w:hAnsi="Calibri" w:cs="宋体"/>
    </w:rPr>
  </w:style>
  <w:style w:type="paragraph" w:styleId="8">
    <w:name w:val="Normal Indent"/>
    <w:basedOn w:val="1"/>
    <w:qFormat/>
    <w:uiPriority w:val="0"/>
    <w:pPr>
      <w:ind w:firstLine="425"/>
    </w:pPr>
    <w:rPr>
      <w:rFonts w:ascii="Times New Roman" w:hAnsi="Times New Roman" w:eastAsia="宋体" w:cs="Times New Roman"/>
      <w:szCs w:val="20"/>
    </w:rPr>
  </w:style>
  <w:style w:type="paragraph" w:styleId="9">
    <w:name w:val="Body Text Indent"/>
    <w:basedOn w:val="1"/>
    <w:next w:val="10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 2"/>
    <w:basedOn w:val="9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character" w:styleId="18">
    <w:name w:val="FollowedHyperlink"/>
    <w:basedOn w:val="17"/>
    <w:qFormat/>
    <w:uiPriority w:val="0"/>
    <w:rPr>
      <w:color w:val="000000"/>
      <w:u w:val="none"/>
    </w:rPr>
  </w:style>
  <w:style w:type="character" w:styleId="19">
    <w:name w:val="Emphasis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green"/>
    <w:basedOn w:val="17"/>
    <w:qFormat/>
    <w:uiPriority w:val="0"/>
    <w:rPr>
      <w:color w:val="66AE00"/>
      <w:sz w:val="18"/>
      <w:szCs w:val="18"/>
    </w:rPr>
  </w:style>
  <w:style w:type="character" w:customStyle="1" w:styleId="23">
    <w:name w:val="red"/>
    <w:basedOn w:val="17"/>
    <w:qFormat/>
    <w:uiPriority w:val="0"/>
    <w:rPr>
      <w:color w:val="FF0000"/>
      <w:sz w:val="18"/>
      <w:szCs w:val="18"/>
    </w:rPr>
  </w:style>
  <w:style w:type="character" w:customStyle="1" w:styleId="24">
    <w:name w:val="red1"/>
    <w:basedOn w:val="17"/>
    <w:qFormat/>
    <w:uiPriority w:val="0"/>
    <w:rPr>
      <w:color w:val="66AE00"/>
      <w:sz w:val="18"/>
      <w:szCs w:val="18"/>
    </w:rPr>
  </w:style>
  <w:style w:type="character" w:customStyle="1" w:styleId="25">
    <w:name w:val="red2"/>
    <w:basedOn w:val="17"/>
    <w:qFormat/>
    <w:uiPriority w:val="0"/>
    <w:rPr>
      <w:color w:val="CC0000"/>
    </w:rPr>
  </w:style>
  <w:style w:type="character" w:customStyle="1" w:styleId="26">
    <w:name w:val="red3"/>
    <w:basedOn w:val="17"/>
    <w:qFormat/>
    <w:uiPriority w:val="0"/>
    <w:rPr>
      <w:color w:val="FF0000"/>
    </w:rPr>
  </w:style>
  <w:style w:type="character" w:customStyle="1" w:styleId="27">
    <w:name w:val="blue"/>
    <w:basedOn w:val="17"/>
    <w:qFormat/>
    <w:uiPriority w:val="0"/>
    <w:rPr>
      <w:color w:val="0371C6"/>
      <w:sz w:val="21"/>
      <w:szCs w:val="21"/>
    </w:rPr>
  </w:style>
  <w:style w:type="character" w:customStyle="1" w:styleId="28">
    <w:name w:val="hover25"/>
    <w:basedOn w:val="17"/>
    <w:qFormat/>
    <w:uiPriority w:val="0"/>
  </w:style>
  <w:style w:type="character" w:customStyle="1" w:styleId="29">
    <w:name w:val="right"/>
    <w:basedOn w:val="17"/>
    <w:qFormat/>
    <w:uiPriority w:val="0"/>
    <w:rPr>
      <w:color w:val="999999"/>
      <w:sz w:val="18"/>
      <w:szCs w:val="18"/>
    </w:rPr>
  </w:style>
  <w:style w:type="character" w:customStyle="1" w:styleId="30">
    <w:name w:val="gb-jt"/>
    <w:basedOn w:val="17"/>
    <w:qFormat/>
    <w:uiPriority w:val="0"/>
  </w:style>
  <w:style w:type="character" w:customStyle="1" w:styleId="31">
    <w:name w:val="active4"/>
    <w:basedOn w:val="17"/>
    <w:qFormat/>
    <w:uiPriority w:val="0"/>
    <w:rPr>
      <w:color w:val="FFFFFF"/>
      <w:shd w:val="clear" w:fill="2B7AFC"/>
    </w:rPr>
  </w:style>
  <w:style w:type="character" w:customStyle="1" w:styleId="32">
    <w:name w:val="green1"/>
    <w:basedOn w:val="17"/>
    <w:qFormat/>
    <w:uiPriority w:val="0"/>
    <w:rPr>
      <w:color w:val="66AE00"/>
      <w:sz w:val="18"/>
      <w:szCs w:val="18"/>
    </w:rPr>
  </w:style>
  <w:style w:type="character" w:customStyle="1" w:styleId="33">
    <w:name w:val="hover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1551</Characters>
  <Lines>0</Lines>
  <Paragraphs>0</Paragraphs>
  <TotalTime>2</TotalTime>
  <ScaleCrop>false</ScaleCrop>
  <LinksUpToDate>false</LinksUpToDate>
  <CharactersWithSpaces>1568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2021-11-29T07:45:00Z</dcterms:created>
  <dc:creator>WPS_1591240706</dc:creator>
  <cp:lastModifiedBy>许昌丰元咨询管理有限公司:连丹丹</cp:lastModifiedBy>
  <cp:lastPrinted>2023-12-14T01:13:00Z</cp:lastPrinted>
  <dcterms:modified xsi:type="dcterms:W3CDTF">2024-03-19T00:32:28Z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C788CC20A73748478DC27D06071A19E5</vt:lpwstr>
  </property>
</Properties>
</file>