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heme="minorEastAsia" w:hAnsiTheme="minorEastAsia"/>
          <w:b/>
          <w:bCs/>
          <w:color w:val="auto"/>
          <w:sz w:val="44"/>
          <w:szCs w:val="44"/>
        </w:rPr>
      </w:pPr>
      <w:bookmarkStart w:id="59" w:name="_GoBack"/>
    </w:p>
    <w:p>
      <w:pPr>
        <w:spacing w:line="600" w:lineRule="exact"/>
        <w:jc w:val="center"/>
        <w:rPr>
          <w:rFonts w:hint="eastAsia" w:eastAsiaTheme="minorEastAsia"/>
          <w:b/>
          <w:bCs/>
          <w:color w:val="auto"/>
          <w:sz w:val="44"/>
          <w:szCs w:val="44"/>
          <w:lang w:eastAsia="zh-CN"/>
        </w:rPr>
      </w:pPr>
      <w:r>
        <w:rPr>
          <w:rFonts w:hint="eastAsia" w:asciiTheme="minorEastAsia" w:hAnsiTheme="minorEastAsia"/>
          <w:b/>
          <w:bCs/>
          <w:color w:val="auto"/>
          <w:sz w:val="44"/>
          <w:szCs w:val="44"/>
          <w:lang w:eastAsia="zh-CN"/>
        </w:rPr>
        <w:t>禹州市住房和城乡建设局禹州市传统村落保护发展项目设计项目</w:t>
      </w:r>
    </w:p>
    <w:p>
      <w:pPr>
        <w:spacing w:line="600" w:lineRule="exact"/>
        <w:jc w:val="center"/>
        <w:rPr>
          <w:b/>
          <w:bCs/>
          <w:color w:val="auto"/>
          <w:sz w:val="44"/>
          <w:szCs w:val="44"/>
        </w:rPr>
      </w:pPr>
    </w:p>
    <w:p>
      <w:pPr>
        <w:rPr>
          <w:rFonts w:ascii="微软简隶书" w:eastAsia="微软简隶书"/>
          <w:color w:val="auto"/>
        </w:rPr>
      </w:pPr>
    </w:p>
    <w:p>
      <w:pPr>
        <w:pStyle w:val="27"/>
        <w:ind w:left="420" w:firstLine="480"/>
        <w:rPr>
          <w:rFonts w:hint="default"/>
          <w:color w:val="auto"/>
          <w:lang w:eastAsia="zh-CN"/>
        </w:rPr>
      </w:pPr>
    </w:p>
    <w:p>
      <w:pPr>
        <w:rPr>
          <w:rFonts w:hint="default"/>
          <w:color w:val="auto"/>
          <w:lang w:eastAsia="zh-CN"/>
        </w:rPr>
      </w:pPr>
    </w:p>
    <w:p>
      <w:pPr>
        <w:pStyle w:val="2"/>
        <w:rPr>
          <w:rFonts w:hint="default"/>
          <w:color w:val="auto"/>
          <w:lang w:eastAsia="zh-CN"/>
        </w:rPr>
      </w:pPr>
    </w:p>
    <w:p>
      <w:pPr>
        <w:rPr>
          <w:rFonts w:ascii="华文隶书" w:eastAsia="华文隶书"/>
          <w:bCs/>
          <w:color w:val="auto"/>
          <w:w w:val="90"/>
          <w:sz w:val="44"/>
          <w:szCs w:val="44"/>
        </w:rPr>
      </w:pPr>
    </w:p>
    <w:p>
      <w:pPr>
        <w:jc w:val="center"/>
        <w:rPr>
          <w:rFonts w:ascii="宋体" w:hAnsi="宋体" w:eastAsia="宋体"/>
          <w:b/>
          <w:color w:val="auto"/>
          <w:w w:val="90"/>
          <w:sz w:val="80"/>
          <w:szCs w:val="80"/>
        </w:rPr>
      </w:pPr>
      <w:r>
        <w:rPr>
          <w:rFonts w:hint="eastAsia" w:ascii="宋体" w:hAnsi="宋体" w:eastAsia="宋体"/>
          <w:b/>
          <w:color w:val="auto"/>
          <w:w w:val="90"/>
          <w:sz w:val="80"/>
          <w:szCs w:val="80"/>
        </w:rPr>
        <w:t>竞争性谈判文件</w:t>
      </w:r>
    </w:p>
    <w:p>
      <w:pPr>
        <w:rPr>
          <w:rFonts w:ascii="微软简隶书" w:eastAsia="微软简隶书"/>
          <w:color w:val="auto"/>
        </w:rPr>
      </w:pPr>
    </w:p>
    <w:p>
      <w:pPr>
        <w:rPr>
          <w:rFonts w:ascii="微软简隶书" w:eastAsia="微软简隶书"/>
          <w:color w:val="auto"/>
        </w:rPr>
      </w:pPr>
    </w:p>
    <w:p>
      <w:pPr>
        <w:rPr>
          <w:rFonts w:ascii="微软简隶书" w:eastAsia="微软简隶书"/>
          <w:color w:val="auto"/>
        </w:rPr>
      </w:pPr>
    </w:p>
    <w:p>
      <w:pPr>
        <w:rPr>
          <w:rFonts w:ascii="微软简隶书" w:eastAsia="微软简隶书"/>
          <w:color w:val="auto"/>
        </w:rPr>
      </w:pPr>
    </w:p>
    <w:p>
      <w:pPr>
        <w:rPr>
          <w:rFonts w:ascii="微软简隶书" w:eastAsia="微软简隶书"/>
          <w:color w:val="auto"/>
        </w:rPr>
      </w:pPr>
    </w:p>
    <w:p>
      <w:pPr>
        <w:pStyle w:val="2"/>
        <w:ind w:firstLine="340"/>
        <w:rPr>
          <w:color w:val="auto"/>
        </w:rPr>
      </w:pPr>
    </w:p>
    <w:p>
      <w:pPr>
        <w:rPr>
          <w:rFonts w:ascii="微软简隶书" w:eastAsia="微软简隶书"/>
          <w:color w:val="auto"/>
        </w:rPr>
      </w:pPr>
    </w:p>
    <w:p>
      <w:pPr>
        <w:rPr>
          <w:rFonts w:ascii="微软简隶书" w:eastAsia="微软简隶书"/>
          <w:color w:val="auto"/>
        </w:rPr>
      </w:pPr>
    </w:p>
    <w:p>
      <w:pPr>
        <w:rPr>
          <w:rFonts w:ascii="微软简隶书" w:eastAsia="微软简隶书"/>
          <w:color w:val="auto"/>
        </w:rPr>
      </w:pPr>
    </w:p>
    <w:p>
      <w:pPr>
        <w:spacing w:line="720" w:lineRule="auto"/>
        <w:ind w:firstLine="1446" w:firstLineChars="400"/>
        <w:rPr>
          <w:rFonts w:hint="eastAsia" w:ascii="宋体" w:hAnsi="宋体" w:eastAsia="宋体" w:cstheme="majorEastAsia"/>
          <w:b/>
          <w:bCs/>
          <w:color w:val="auto"/>
          <w:sz w:val="36"/>
          <w:szCs w:val="36"/>
          <w:lang w:eastAsia="zh-CN"/>
        </w:rPr>
      </w:pPr>
      <w:r>
        <w:rPr>
          <w:rFonts w:hint="eastAsia" w:ascii="宋体" w:hAnsi="宋体" w:eastAsia="宋体" w:cstheme="majorEastAsia"/>
          <w:b/>
          <w:bCs/>
          <w:color w:val="auto"/>
          <w:sz w:val="36"/>
          <w:szCs w:val="36"/>
        </w:rPr>
        <w:t>项目编号：YZCG-</w:t>
      </w:r>
      <w:r>
        <w:rPr>
          <w:rFonts w:ascii="宋体" w:hAnsi="宋体" w:eastAsia="宋体" w:cstheme="majorEastAsia"/>
          <w:b/>
          <w:bCs/>
          <w:color w:val="auto"/>
          <w:sz w:val="36"/>
          <w:szCs w:val="36"/>
        </w:rPr>
        <w:t>D</w:t>
      </w:r>
      <w:r>
        <w:rPr>
          <w:rFonts w:ascii="宋体" w:hAnsi="宋体" w:eastAsia="宋体" w:cstheme="majorEastAsia"/>
          <w:b/>
          <w:bCs/>
          <w:color w:val="auto"/>
          <w:sz w:val="36"/>
          <w:szCs w:val="36"/>
        </w:rPr>
        <w:t>LT</w:t>
      </w:r>
      <w:r>
        <w:rPr>
          <w:rFonts w:hint="eastAsia" w:ascii="宋体" w:hAnsi="宋体" w:eastAsia="宋体" w:cstheme="majorEastAsia"/>
          <w:b/>
          <w:bCs/>
          <w:color w:val="auto"/>
          <w:sz w:val="36"/>
          <w:szCs w:val="36"/>
        </w:rPr>
        <w:t>202</w:t>
      </w:r>
      <w:r>
        <w:rPr>
          <w:rFonts w:hint="eastAsia" w:ascii="宋体" w:hAnsi="宋体" w:eastAsia="宋体" w:cstheme="majorEastAsia"/>
          <w:b/>
          <w:bCs/>
          <w:color w:val="auto"/>
          <w:sz w:val="36"/>
          <w:szCs w:val="36"/>
          <w:lang w:val="en-US" w:eastAsia="zh-CN"/>
        </w:rPr>
        <w:t xml:space="preserve">4013 </w:t>
      </w:r>
    </w:p>
    <w:p>
      <w:pPr>
        <w:spacing w:line="720" w:lineRule="auto"/>
        <w:ind w:firstLine="1446" w:firstLineChars="400"/>
        <w:jc w:val="left"/>
        <w:rPr>
          <w:rFonts w:hint="eastAsia" w:ascii="宋体" w:hAnsi="宋体" w:eastAsia="宋体" w:cstheme="majorEastAsia"/>
          <w:b/>
          <w:bCs/>
          <w:color w:val="auto"/>
          <w:sz w:val="36"/>
          <w:szCs w:val="36"/>
          <w:lang w:val="en-US" w:eastAsia="zh-CN"/>
        </w:rPr>
      </w:pPr>
      <w:r>
        <w:rPr>
          <w:rFonts w:hint="eastAsia" w:ascii="宋体" w:hAnsi="宋体" w:eastAsia="宋体" w:cstheme="majorEastAsia"/>
          <w:b/>
          <w:bCs/>
          <w:color w:val="auto"/>
          <w:sz w:val="36"/>
          <w:szCs w:val="36"/>
        </w:rPr>
        <w:t>采购单位：禹州市</w:t>
      </w:r>
      <w:r>
        <w:rPr>
          <w:rFonts w:hint="eastAsia" w:ascii="宋体" w:hAnsi="宋体" w:eastAsia="宋体" w:cstheme="majorEastAsia"/>
          <w:b/>
          <w:bCs/>
          <w:color w:val="auto"/>
          <w:sz w:val="36"/>
          <w:szCs w:val="36"/>
          <w:lang w:eastAsia="zh-CN"/>
        </w:rPr>
        <w:t>住房和城乡建设局</w:t>
      </w:r>
    </w:p>
    <w:p>
      <w:pPr>
        <w:tabs>
          <w:tab w:val="left" w:pos="8132"/>
        </w:tabs>
        <w:spacing w:line="720" w:lineRule="auto"/>
        <w:ind w:firstLine="1446" w:firstLineChars="400"/>
        <w:rPr>
          <w:rFonts w:ascii="宋体" w:hAnsi="宋体" w:eastAsia="宋体" w:cstheme="majorEastAsia"/>
          <w:b/>
          <w:bCs/>
          <w:color w:val="auto"/>
          <w:sz w:val="36"/>
          <w:szCs w:val="36"/>
        </w:rPr>
      </w:pPr>
      <w:r>
        <w:rPr>
          <w:rFonts w:hint="eastAsia" w:ascii="宋体" w:hAnsi="宋体" w:eastAsia="宋体" w:cstheme="majorEastAsia"/>
          <w:b/>
          <w:bCs/>
          <w:color w:val="auto"/>
          <w:sz w:val="36"/>
          <w:szCs w:val="36"/>
        </w:rPr>
        <w:t>代理机构：许昌丰元咨询管理有限公司</w:t>
      </w:r>
      <w:r>
        <w:rPr>
          <w:rFonts w:ascii="宋体" w:hAnsi="宋体" w:eastAsia="宋体" w:cstheme="majorEastAsia"/>
          <w:b/>
          <w:bCs/>
          <w:color w:val="auto"/>
          <w:sz w:val="36"/>
          <w:szCs w:val="36"/>
        </w:rPr>
        <w:tab/>
      </w:r>
    </w:p>
    <w:p>
      <w:pPr>
        <w:jc w:val="center"/>
        <w:rPr>
          <w:rFonts w:asciiTheme="majorEastAsia" w:hAnsiTheme="majorEastAsia" w:eastAsiaTheme="majorEastAsia" w:cstheme="majorEastAsia"/>
          <w:b/>
          <w:bCs/>
          <w:color w:val="auto"/>
          <w:sz w:val="36"/>
          <w:szCs w:val="36"/>
        </w:rPr>
      </w:pPr>
      <w:r>
        <w:rPr>
          <w:rFonts w:hint="eastAsia" w:asciiTheme="majorEastAsia" w:hAnsiTheme="majorEastAsia" w:eastAsiaTheme="majorEastAsia" w:cstheme="majorEastAsia"/>
          <w:b/>
          <w:bCs/>
          <w:color w:val="auto"/>
          <w:sz w:val="36"/>
          <w:szCs w:val="36"/>
        </w:rPr>
        <w:t>二〇二</w:t>
      </w:r>
      <w:r>
        <w:rPr>
          <w:rFonts w:hint="eastAsia" w:asciiTheme="majorEastAsia" w:hAnsiTheme="majorEastAsia" w:eastAsiaTheme="majorEastAsia" w:cstheme="majorEastAsia"/>
          <w:b/>
          <w:bCs/>
          <w:color w:val="auto"/>
          <w:sz w:val="36"/>
          <w:szCs w:val="36"/>
          <w:lang w:val="en-US" w:eastAsia="zh-CN"/>
        </w:rPr>
        <w:t>四</w:t>
      </w:r>
      <w:r>
        <w:rPr>
          <w:rFonts w:hint="eastAsia" w:asciiTheme="majorEastAsia" w:hAnsiTheme="majorEastAsia" w:eastAsiaTheme="majorEastAsia" w:cstheme="majorEastAsia"/>
          <w:b/>
          <w:bCs/>
          <w:color w:val="auto"/>
          <w:sz w:val="36"/>
          <w:szCs w:val="36"/>
        </w:rPr>
        <w:t>年</w:t>
      </w:r>
      <w:r>
        <w:rPr>
          <w:rFonts w:hint="eastAsia" w:asciiTheme="majorEastAsia" w:hAnsiTheme="majorEastAsia" w:eastAsiaTheme="majorEastAsia" w:cstheme="majorEastAsia"/>
          <w:b/>
          <w:bCs/>
          <w:color w:val="auto"/>
          <w:sz w:val="36"/>
          <w:szCs w:val="36"/>
          <w:lang w:val="en-US" w:eastAsia="zh-CN"/>
        </w:rPr>
        <w:t>三</w:t>
      </w:r>
      <w:r>
        <w:rPr>
          <w:rFonts w:hint="eastAsia" w:asciiTheme="majorEastAsia" w:hAnsiTheme="majorEastAsia" w:eastAsiaTheme="majorEastAsia" w:cstheme="majorEastAsia"/>
          <w:b/>
          <w:bCs/>
          <w:color w:val="auto"/>
          <w:sz w:val="36"/>
          <w:szCs w:val="36"/>
        </w:rPr>
        <w:t>月</w:t>
      </w:r>
    </w:p>
    <w:p>
      <w:pPr>
        <w:autoSpaceDE w:val="0"/>
        <w:autoSpaceDN w:val="0"/>
        <w:adjustRightInd w:val="0"/>
        <w:spacing w:line="700" w:lineRule="exact"/>
        <w:rPr>
          <w:rFonts w:cs="黑体" w:asciiTheme="minorEastAsia" w:hAnsiTheme="minorEastAsia"/>
          <w:b/>
          <w:bCs/>
          <w:color w:val="auto"/>
          <w:sz w:val="44"/>
          <w:szCs w:val="44"/>
          <w:lang w:val="zh-CN"/>
        </w:rPr>
        <w:sectPr>
          <w:pgSz w:w="11906" w:h="16838"/>
          <w:pgMar w:top="1474" w:right="1531" w:bottom="1418" w:left="1531" w:header="851" w:footer="992" w:gutter="0"/>
          <w:pgNumType w:start="1"/>
          <w:cols w:space="425" w:num="1"/>
          <w:docGrid w:type="lines" w:linePitch="312" w:charSpace="0"/>
        </w:sectPr>
      </w:pPr>
    </w:p>
    <w:p>
      <w:pPr>
        <w:autoSpaceDE w:val="0"/>
        <w:autoSpaceDN w:val="0"/>
        <w:adjustRightInd w:val="0"/>
        <w:spacing w:line="700" w:lineRule="exact"/>
        <w:jc w:val="center"/>
        <w:rPr>
          <w:rFonts w:cs="黑体" w:asciiTheme="minorEastAsia" w:hAnsiTheme="minorEastAsia"/>
          <w:b/>
          <w:bCs/>
          <w:color w:val="auto"/>
          <w:sz w:val="44"/>
          <w:szCs w:val="44"/>
          <w:lang w:val="zh-CN"/>
        </w:rPr>
      </w:pPr>
      <w:r>
        <w:rPr>
          <w:rFonts w:hint="eastAsia" w:cs="黑体" w:asciiTheme="minorEastAsia" w:hAnsiTheme="minorEastAsia"/>
          <w:b/>
          <w:bCs/>
          <w:color w:val="auto"/>
          <w:sz w:val="44"/>
          <w:szCs w:val="44"/>
          <w:lang w:val="zh-CN"/>
        </w:rPr>
        <w:t>目    录</w:t>
      </w:r>
    </w:p>
    <w:p>
      <w:pPr>
        <w:autoSpaceDE w:val="0"/>
        <w:autoSpaceDN w:val="0"/>
        <w:adjustRightInd w:val="0"/>
        <w:spacing w:line="700" w:lineRule="exact"/>
        <w:ind w:firstLine="551"/>
        <w:rPr>
          <w:rFonts w:asciiTheme="majorEastAsia" w:hAnsiTheme="majorEastAsia" w:eastAsiaTheme="majorEastAsia" w:cstheme="majorEastAsia"/>
          <w:b/>
          <w:bCs/>
          <w:color w:val="auto"/>
          <w:sz w:val="32"/>
          <w:szCs w:val="32"/>
          <w:lang w:val="zh-CN"/>
        </w:rPr>
      </w:pPr>
      <w:r>
        <w:rPr>
          <w:rFonts w:hint="eastAsia" w:asciiTheme="majorEastAsia" w:hAnsiTheme="majorEastAsia" w:eastAsiaTheme="majorEastAsia" w:cstheme="majorEastAsia"/>
          <w:b/>
          <w:bCs/>
          <w:color w:val="auto"/>
          <w:sz w:val="32"/>
          <w:szCs w:val="32"/>
          <w:lang w:val="zh-CN"/>
        </w:rPr>
        <w:t>第一章 谈判邀请</w:t>
      </w:r>
    </w:p>
    <w:p>
      <w:pPr>
        <w:autoSpaceDE w:val="0"/>
        <w:autoSpaceDN w:val="0"/>
        <w:adjustRightInd w:val="0"/>
        <w:spacing w:line="700" w:lineRule="exact"/>
        <w:ind w:firstLine="551"/>
        <w:rPr>
          <w:rFonts w:asciiTheme="majorEastAsia" w:hAnsiTheme="majorEastAsia" w:eastAsiaTheme="majorEastAsia" w:cstheme="majorEastAsia"/>
          <w:b/>
          <w:bCs/>
          <w:color w:val="auto"/>
          <w:sz w:val="32"/>
          <w:szCs w:val="32"/>
          <w:lang w:val="zh-CN"/>
        </w:rPr>
      </w:pPr>
      <w:r>
        <w:rPr>
          <w:rFonts w:hint="eastAsia" w:asciiTheme="majorEastAsia" w:hAnsiTheme="majorEastAsia" w:eastAsiaTheme="majorEastAsia" w:cstheme="majorEastAsia"/>
          <w:b/>
          <w:bCs/>
          <w:color w:val="auto"/>
          <w:sz w:val="32"/>
          <w:szCs w:val="32"/>
          <w:lang w:val="zh-CN"/>
        </w:rPr>
        <w:t>第二章 采购需求</w:t>
      </w:r>
    </w:p>
    <w:p>
      <w:pPr>
        <w:tabs>
          <w:tab w:val="left" w:pos="7013"/>
        </w:tabs>
        <w:autoSpaceDE w:val="0"/>
        <w:autoSpaceDN w:val="0"/>
        <w:adjustRightInd w:val="0"/>
        <w:spacing w:line="700" w:lineRule="exact"/>
        <w:ind w:firstLine="560"/>
        <w:rPr>
          <w:rFonts w:asciiTheme="majorEastAsia" w:hAnsiTheme="majorEastAsia" w:eastAsiaTheme="majorEastAsia" w:cstheme="majorEastAsia"/>
          <w:b/>
          <w:color w:val="auto"/>
          <w:kern w:val="0"/>
          <w:sz w:val="32"/>
          <w:szCs w:val="32"/>
        </w:rPr>
      </w:pPr>
      <w:r>
        <w:rPr>
          <w:rFonts w:hint="eastAsia" w:asciiTheme="majorEastAsia" w:hAnsiTheme="majorEastAsia" w:eastAsiaTheme="majorEastAsia" w:cstheme="majorEastAsia"/>
          <w:b/>
          <w:bCs/>
          <w:color w:val="auto"/>
          <w:sz w:val="32"/>
          <w:szCs w:val="32"/>
          <w:lang w:val="zh-CN"/>
        </w:rPr>
        <w:t xml:space="preserve">第三章 </w:t>
      </w:r>
      <w:r>
        <w:rPr>
          <w:rFonts w:hint="eastAsia" w:asciiTheme="majorEastAsia" w:hAnsiTheme="majorEastAsia" w:eastAsiaTheme="majorEastAsia" w:cstheme="majorEastAsia"/>
          <w:b/>
          <w:color w:val="auto"/>
          <w:kern w:val="0"/>
          <w:sz w:val="32"/>
          <w:szCs w:val="32"/>
        </w:rPr>
        <w:t>供应商须知前附表</w:t>
      </w:r>
      <w:r>
        <w:rPr>
          <w:rFonts w:hint="eastAsia" w:asciiTheme="majorEastAsia" w:hAnsiTheme="majorEastAsia" w:eastAsiaTheme="majorEastAsia" w:cstheme="majorEastAsia"/>
          <w:b/>
          <w:color w:val="auto"/>
          <w:kern w:val="0"/>
          <w:sz w:val="32"/>
          <w:szCs w:val="32"/>
        </w:rPr>
        <w:tab/>
      </w:r>
    </w:p>
    <w:p>
      <w:pPr>
        <w:autoSpaceDE w:val="0"/>
        <w:autoSpaceDN w:val="0"/>
        <w:adjustRightInd w:val="0"/>
        <w:spacing w:line="700" w:lineRule="exact"/>
        <w:ind w:firstLine="560"/>
        <w:rPr>
          <w:rFonts w:asciiTheme="majorEastAsia" w:hAnsiTheme="majorEastAsia" w:eastAsiaTheme="majorEastAsia" w:cstheme="majorEastAsia"/>
          <w:b/>
          <w:color w:val="auto"/>
          <w:kern w:val="0"/>
          <w:sz w:val="32"/>
          <w:szCs w:val="32"/>
        </w:rPr>
      </w:pPr>
      <w:r>
        <w:rPr>
          <w:rFonts w:hint="eastAsia" w:asciiTheme="majorEastAsia" w:hAnsiTheme="majorEastAsia" w:eastAsiaTheme="majorEastAsia" w:cstheme="majorEastAsia"/>
          <w:b/>
          <w:bCs/>
          <w:color w:val="auto"/>
          <w:sz w:val="32"/>
          <w:szCs w:val="32"/>
          <w:lang w:val="zh-CN"/>
        </w:rPr>
        <w:t xml:space="preserve">第四章 </w:t>
      </w:r>
      <w:r>
        <w:rPr>
          <w:rFonts w:hint="eastAsia" w:asciiTheme="majorEastAsia" w:hAnsiTheme="majorEastAsia" w:eastAsiaTheme="majorEastAsia" w:cstheme="majorEastAsia"/>
          <w:b/>
          <w:color w:val="auto"/>
          <w:kern w:val="0"/>
          <w:sz w:val="32"/>
          <w:szCs w:val="32"/>
        </w:rPr>
        <w:t>供应商须知</w:t>
      </w:r>
    </w:p>
    <w:p>
      <w:pPr>
        <w:autoSpaceDE w:val="0"/>
        <w:autoSpaceDN w:val="0"/>
        <w:adjustRightInd w:val="0"/>
        <w:spacing w:line="700" w:lineRule="exact"/>
        <w:ind w:firstLine="560"/>
        <w:rPr>
          <w:rFonts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一、概念释义</w:t>
      </w:r>
    </w:p>
    <w:p>
      <w:pPr>
        <w:autoSpaceDE w:val="0"/>
        <w:autoSpaceDN w:val="0"/>
        <w:adjustRightInd w:val="0"/>
        <w:spacing w:line="700" w:lineRule="exact"/>
        <w:ind w:firstLine="560"/>
        <w:rPr>
          <w:rFonts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二、采购文件说明</w:t>
      </w:r>
    </w:p>
    <w:p>
      <w:pPr>
        <w:autoSpaceDE w:val="0"/>
        <w:autoSpaceDN w:val="0"/>
        <w:adjustRightInd w:val="0"/>
        <w:spacing w:line="700" w:lineRule="exact"/>
        <w:ind w:firstLine="560"/>
        <w:rPr>
          <w:rFonts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三、响应文件的编制</w:t>
      </w:r>
    </w:p>
    <w:p>
      <w:pPr>
        <w:autoSpaceDE w:val="0"/>
        <w:autoSpaceDN w:val="0"/>
        <w:adjustRightInd w:val="0"/>
        <w:spacing w:line="700" w:lineRule="exact"/>
        <w:ind w:firstLine="560"/>
        <w:rPr>
          <w:rFonts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四、响应文件的递交</w:t>
      </w:r>
    </w:p>
    <w:p>
      <w:pPr>
        <w:autoSpaceDE w:val="0"/>
        <w:autoSpaceDN w:val="0"/>
        <w:adjustRightInd w:val="0"/>
        <w:spacing w:line="700" w:lineRule="exact"/>
        <w:ind w:firstLine="560"/>
        <w:rPr>
          <w:rFonts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五、谈判和评审</w:t>
      </w:r>
    </w:p>
    <w:p>
      <w:pPr>
        <w:autoSpaceDE w:val="0"/>
        <w:autoSpaceDN w:val="0"/>
        <w:adjustRightInd w:val="0"/>
        <w:spacing w:line="700" w:lineRule="exact"/>
        <w:ind w:firstLine="551"/>
        <w:rPr>
          <w:rFonts w:asciiTheme="majorEastAsia" w:hAnsiTheme="majorEastAsia" w:eastAsiaTheme="majorEastAsia" w:cstheme="majorEastAsia"/>
          <w:b/>
          <w:bCs/>
          <w:color w:val="auto"/>
          <w:sz w:val="30"/>
          <w:szCs w:val="30"/>
          <w:lang w:val="zh-CN"/>
        </w:rPr>
      </w:pPr>
      <w:r>
        <w:rPr>
          <w:rFonts w:hint="eastAsia" w:asciiTheme="majorEastAsia" w:hAnsiTheme="majorEastAsia" w:eastAsiaTheme="majorEastAsia" w:cstheme="majorEastAsia"/>
          <w:color w:val="auto"/>
          <w:sz w:val="30"/>
          <w:szCs w:val="30"/>
          <w:lang w:val="zh-CN"/>
        </w:rPr>
        <w:t>六、确认成交供应商和授予合同</w:t>
      </w:r>
    </w:p>
    <w:p>
      <w:pPr>
        <w:autoSpaceDE w:val="0"/>
        <w:autoSpaceDN w:val="0"/>
        <w:adjustRightInd w:val="0"/>
        <w:spacing w:line="700" w:lineRule="exact"/>
        <w:ind w:firstLine="551"/>
        <w:rPr>
          <w:rFonts w:asciiTheme="majorEastAsia" w:hAnsiTheme="majorEastAsia" w:eastAsiaTheme="majorEastAsia" w:cstheme="majorEastAsia"/>
          <w:b/>
          <w:bCs/>
          <w:color w:val="auto"/>
          <w:sz w:val="32"/>
          <w:szCs w:val="32"/>
          <w:lang w:val="zh-CN"/>
        </w:rPr>
      </w:pPr>
      <w:r>
        <w:rPr>
          <w:rFonts w:hint="eastAsia" w:asciiTheme="majorEastAsia" w:hAnsiTheme="majorEastAsia" w:eastAsiaTheme="majorEastAsia" w:cstheme="majorEastAsia"/>
          <w:b/>
          <w:bCs/>
          <w:color w:val="auto"/>
          <w:sz w:val="32"/>
          <w:szCs w:val="32"/>
          <w:lang w:val="zh-CN"/>
        </w:rPr>
        <w:t xml:space="preserve">第五章 </w:t>
      </w:r>
      <w:r>
        <w:rPr>
          <w:rFonts w:hint="eastAsia" w:asciiTheme="majorEastAsia" w:hAnsiTheme="majorEastAsia" w:eastAsiaTheme="majorEastAsia" w:cstheme="majorEastAsia"/>
          <w:b/>
          <w:color w:val="auto"/>
          <w:kern w:val="0"/>
          <w:sz w:val="32"/>
          <w:szCs w:val="32"/>
        </w:rPr>
        <w:t>政府采购政策功能</w:t>
      </w:r>
    </w:p>
    <w:p>
      <w:pPr>
        <w:autoSpaceDE w:val="0"/>
        <w:autoSpaceDN w:val="0"/>
        <w:adjustRightInd w:val="0"/>
        <w:spacing w:line="700" w:lineRule="exact"/>
        <w:ind w:firstLine="551"/>
        <w:rPr>
          <w:rFonts w:asciiTheme="majorEastAsia" w:hAnsiTheme="majorEastAsia" w:eastAsiaTheme="majorEastAsia" w:cstheme="majorEastAsia"/>
          <w:b/>
          <w:bCs/>
          <w:color w:val="auto"/>
          <w:sz w:val="32"/>
          <w:szCs w:val="32"/>
          <w:lang w:val="zh-CN"/>
        </w:rPr>
      </w:pPr>
      <w:r>
        <w:rPr>
          <w:rFonts w:hint="eastAsia" w:asciiTheme="majorEastAsia" w:hAnsiTheme="majorEastAsia" w:eastAsiaTheme="majorEastAsia" w:cstheme="majorEastAsia"/>
          <w:b/>
          <w:bCs/>
          <w:color w:val="auto"/>
          <w:sz w:val="32"/>
          <w:szCs w:val="32"/>
          <w:lang w:val="zh-CN"/>
        </w:rPr>
        <w:t xml:space="preserve">第六章 </w:t>
      </w:r>
      <w:r>
        <w:rPr>
          <w:rFonts w:hint="eastAsia" w:asciiTheme="majorEastAsia" w:hAnsiTheme="majorEastAsia" w:eastAsiaTheme="majorEastAsia" w:cstheme="majorEastAsia"/>
          <w:b/>
          <w:color w:val="auto"/>
          <w:kern w:val="0"/>
          <w:sz w:val="32"/>
          <w:szCs w:val="32"/>
        </w:rPr>
        <w:t>资格审查与评审</w:t>
      </w:r>
    </w:p>
    <w:p>
      <w:pPr>
        <w:autoSpaceDE w:val="0"/>
        <w:autoSpaceDN w:val="0"/>
        <w:adjustRightInd w:val="0"/>
        <w:spacing w:line="700" w:lineRule="exact"/>
        <w:ind w:firstLine="551"/>
        <w:outlineLvl w:val="0"/>
        <w:rPr>
          <w:rFonts w:asciiTheme="majorEastAsia" w:hAnsiTheme="majorEastAsia" w:eastAsiaTheme="majorEastAsia" w:cstheme="majorEastAsia"/>
          <w:b/>
          <w:bCs/>
          <w:color w:val="auto"/>
          <w:sz w:val="32"/>
          <w:szCs w:val="32"/>
          <w:lang w:val="zh-CN"/>
        </w:rPr>
      </w:pPr>
      <w:r>
        <w:rPr>
          <w:rFonts w:hint="eastAsia" w:asciiTheme="majorEastAsia" w:hAnsiTheme="majorEastAsia" w:eastAsiaTheme="majorEastAsia" w:cstheme="majorEastAsia"/>
          <w:b/>
          <w:bCs/>
          <w:color w:val="auto"/>
          <w:sz w:val="32"/>
          <w:szCs w:val="32"/>
          <w:lang w:val="zh-CN"/>
        </w:rPr>
        <w:t xml:space="preserve">第七章 </w:t>
      </w:r>
      <w:r>
        <w:rPr>
          <w:rFonts w:hint="eastAsia" w:asciiTheme="majorEastAsia" w:hAnsiTheme="majorEastAsia" w:eastAsiaTheme="majorEastAsia" w:cstheme="majorEastAsia"/>
          <w:b/>
          <w:color w:val="auto"/>
          <w:kern w:val="0"/>
          <w:sz w:val="30"/>
          <w:szCs w:val="30"/>
        </w:rPr>
        <w:t>合同书格式及合同条款</w:t>
      </w:r>
    </w:p>
    <w:p>
      <w:pPr>
        <w:autoSpaceDE w:val="0"/>
        <w:autoSpaceDN w:val="0"/>
        <w:adjustRightInd w:val="0"/>
        <w:spacing w:line="700" w:lineRule="exact"/>
        <w:ind w:firstLine="551"/>
        <w:rPr>
          <w:rFonts w:asciiTheme="majorEastAsia" w:hAnsiTheme="majorEastAsia" w:eastAsiaTheme="majorEastAsia" w:cstheme="majorEastAsia"/>
          <w:b/>
          <w:color w:val="auto"/>
          <w:kern w:val="0"/>
          <w:sz w:val="32"/>
          <w:szCs w:val="32"/>
        </w:rPr>
      </w:pPr>
      <w:r>
        <w:rPr>
          <w:rFonts w:hint="eastAsia" w:asciiTheme="majorEastAsia" w:hAnsiTheme="majorEastAsia" w:eastAsiaTheme="majorEastAsia" w:cstheme="majorEastAsia"/>
          <w:b/>
          <w:bCs/>
          <w:color w:val="auto"/>
          <w:sz w:val="32"/>
          <w:szCs w:val="32"/>
          <w:lang w:val="zh-CN"/>
        </w:rPr>
        <w:t xml:space="preserve">第八章 </w:t>
      </w:r>
      <w:r>
        <w:rPr>
          <w:rFonts w:hint="eastAsia" w:asciiTheme="majorEastAsia" w:hAnsiTheme="majorEastAsia" w:eastAsiaTheme="majorEastAsia" w:cstheme="majorEastAsia"/>
          <w:b/>
          <w:color w:val="auto"/>
          <w:kern w:val="0"/>
          <w:sz w:val="32"/>
          <w:szCs w:val="32"/>
        </w:rPr>
        <w:t>响应文件有关格式</w:t>
      </w:r>
    </w:p>
    <w:p>
      <w:pPr>
        <w:pStyle w:val="38"/>
        <w:rPr>
          <w:rFonts w:asciiTheme="majorEastAsia" w:hAnsiTheme="majorEastAsia" w:eastAsiaTheme="majorEastAsia" w:cstheme="majorEastAsia"/>
          <w:b/>
          <w:color w:val="auto"/>
          <w:sz w:val="32"/>
          <w:szCs w:val="32"/>
        </w:rPr>
      </w:pPr>
    </w:p>
    <w:p>
      <w:pPr>
        <w:pStyle w:val="38"/>
        <w:rPr>
          <w:rFonts w:asciiTheme="majorEastAsia" w:hAnsiTheme="majorEastAsia" w:eastAsiaTheme="majorEastAsia" w:cstheme="majorEastAsia"/>
          <w:b/>
          <w:color w:val="auto"/>
          <w:sz w:val="32"/>
          <w:szCs w:val="32"/>
        </w:rPr>
      </w:pPr>
    </w:p>
    <w:p>
      <w:pPr>
        <w:pStyle w:val="38"/>
        <w:rPr>
          <w:rFonts w:asciiTheme="majorEastAsia" w:hAnsiTheme="majorEastAsia" w:eastAsiaTheme="majorEastAsia" w:cstheme="majorEastAsia"/>
          <w:b/>
          <w:color w:val="auto"/>
          <w:sz w:val="32"/>
          <w:szCs w:val="32"/>
        </w:rPr>
      </w:pPr>
    </w:p>
    <w:p>
      <w:pPr>
        <w:pStyle w:val="38"/>
        <w:rPr>
          <w:rFonts w:asciiTheme="majorEastAsia" w:hAnsiTheme="majorEastAsia" w:eastAsiaTheme="majorEastAsia" w:cstheme="majorEastAsia"/>
          <w:b/>
          <w:color w:val="auto"/>
          <w:sz w:val="32"/>
          <w:szCs w:val="32"/>
        </w:rPr>
      </w:pPr>
    </w:p>
    <w:p>
      <w:pPr>
        <w:pStyle w:val="38"/>
        <w:rPr>
          <w:rFonts w:asciiTheme="majorEastAsia" w:hAnsiTheme="majorEastAsia" w:eastAsiaTheme="majorEastAsia" w:cstheme="majorEastAsia"/>
          <w:b/>
          <w:color w:val="auto"/>
          <w:sz w:val="32"/>
          <w:szCs w:val="32"/>
        </w:rPr>
      </w:pPr>
    </w:p>
    <w:p>
      <w:pPr>
        <w:pStyle w:val="38"/>
        <w:rPr>
          <w:rFonts w:asciiTheme="majorEastAsia" w:hAnsiTheme="majorEastAsia" w:eastAsiaTheme="majorEastAsia" w:cstheme="majorEastAsia"/>
          <w:b/>
          <w:color w:val="auto"/>
          <w:sz w:val="32"/>
          <w:szCs w:val="32"/>
        </w:rPr>
      </w:pPr>
    </w:p>
    <w:p>
      <w:pPr>
        <w:pStyle w:val="38"/>
        <w:rPr>
          <w:rFonts w:asciiTheme="majorEastAsia" w:hAnsiTheme="majorEastAsia" w:eastAsiaTheme="majorEastAsia" w:cstheme="majorEastAsia"/>
          <w:b/>
          <w:color w:val="auto"/>
          <w:sz w:val="32"/>
          <w:szCs w:val="32"/>
        </w:rPr>
      </w:pPr>
    </w:p>
    <w:p>
      <w:pPr>
        <w:pStyle w:val="38"/>
        <w:rPr>
          <w:rFonts w:asciiTheme="majorEastAsia" w:hAnsiTheme="majorEastAsia" w:eastAsiaTheme="majorEastAsia" w:cstheme="majorEastAsia"/>
          <w:b/>
          <w:color w:val="auto"/>
          <w:sz w:val="32"/>
          <w:szCs w:val="32"/>
        </w:rPr>
      </w:pPr>
    </w:p>
    <w:p>
      <w:pPr>
        <w:numPr>
          <w:ilvl w:val="0"/>
          <w:numId w:val="4"/>
        </w:numPr>
        <w:jc w:val="center"/>
        <w:rPr>
          <w:rFonts w:cs="宋体" w:asciiTheme="majorEastAsia" w:hAnsiTheme="majorEastAsia" w:eastAsiaTheme="majorEastAsia"/>
          <w:b/>
          <w:color w:val="auto"/>
          <w:kern w:val="0"/>
          <w:sz w:val="32"/>
          <w:szCs w:val="32"/>
        </w:rPr>
      </w:pPr>
      <w:r>
        <w:rPr>
          <w:rFonts w:hint="eastAsia" w:cs="宋体" w:asciiTheme="majorEastAsia" w:hAnsiTheme="majorEastAsia" w:eastAsiaTheme="majorEastAsia"/>
          <w:b/>
          <w:color w:val="auto"/>
          <w:kern w:val="0"/>
          <w:sz w:val="32"/>
          <w:szCs w:val="32"/>
        </w:rPr>
        <w:t>谈判邀请</w:t>
      </w:r>
    </w:p>
    <w:p>
      <w:pPr>
        <w:tabs>
          <w:tab w:val="left" w:pos="7095"/>
        </w:tabs>
        <w:spacing w:line="360" w:lineRule="auto"/>
        <w:contextualSpacing/>
        <w:rPr>
          <w:rFonts w:hAnsi="宋体"/>
          <w:b/>
          <w:bCs/>
          <w:color w:val="auto"/>
          <w:szCs w:val="21"/>
        </w:rPr>
      </w:pPr>
      <w:r>
        <w:rPr>
          <w:rFonts w:hint="eastAsia" w:hAnsi="宋体"/>
          <w:b/>
          <w:bCs/>
          <w:color w:val="auto"/>
          <w:szCs w:val="21"/>
        </w:rPr>
        <w:t>项目概况</w:t>
      </w:r>
    </w:p>
    <w:p>
      <w:pPr>
        <w:tabs>
          <w:tab w:val="left" w:pos="7095"/>
        </w:tabs>
        <w:spacing w:line="384" w:lineRule="auto"/>
        <w:ind w:firstLine="420" w:firstLineChars="200"/>
        <w:contextualSpacing/>
        <w:rPr>
          <w:rFonts w:hAnsi="宋体"/>
          <w:color w:val="auto"/>
          <w:szCs w:val="21"/>
        </w:rPr>
      </w:pPr>
      <w:r>
        <w:rPr>
          <w:rFonts w:hint="eastAsia" w:hAnsi="宋体"/>
          <w:color w:val="auto"/>
          <w:szCs w:val="21"/>
        </w:rPr>
        <w:t>禹州市住房和城乡建设局禹州市传统村落保护发展项目设计项目的潜在投标人应在谈判响应截止时间前均可登录《全国公共资源交易平台（河南省·许昌市）》“投标人/供应商登录”入口（http://ggzy.xuchang.gov.cn:8088/ggzy/）自行免费下载获取招标文件，并</w:t>
      </w:r>
      <w:r>
        <w:rPr>
          <w:rFonts w:hint="eastAsia" w:hAnsi="宋体"/>
          <w:color w:val="auto"/>
          <w:szCs w:val="21"/>
        </w:rPr>
        <w:t>于202</w:t>
      </w:r>
      <w:r>
        <w:rPr>
          <w:rFonts w:hint="eastAsia" w:hAnsi="宋体"/>
          <w:color w:val="auto"/>
          <w:szCs w:val="21"/>
          <w:lang w:val="en-US" w:eastAsia="zh-CN"/>
        </w:rPr>
        <w:t>4</w:t>
      </w:r>
      <w:r>
        <w:rPr>
          <w:rFonts w:hint="eastAsia" w:hAnsi="宋体"/>
          <w:color w:val="auto"/>
          <w:szCs w:val="21"/>
        </w:rPr>
        <w:t>年</w:t>
      </w:r>
      <w:r>
        <w:rPr>
          <w:rFonts w:hint="eastAsia" w:hAnsi="宋体"/>
          <w:color w:val="auto"/>
          <w:szCs w:val="21"/>
          <w:lang w:val="en-US" w:eastAsia="zh-CN"/>
        </w:rPr>
        <w:t>03</w:t>
      </w:r>
      <w:r>
        <w:rPr>
          <w:rFonts w:hint="eastAsia" w:hAnsi="宋体"/>
          <w:color w:val="auto"/>
          <w:szCs w:val="21"/>
        </w:rPr>
        <w:t>月</w:t>
      </w:r>
      <w:r>
        <w:rPr>
          <w:rFonts w:hint="eastAsia" w:hAnsi="宋体"/>
          <w:color w:val="auto"/>
          <w:szCs w:val="21"/>
          <w:lang w:val="en-US" w:eastAsia="zh-CN"/>
        </w:rPr>
        <w:t>26</w:t>
      </w:r>
      <w:r>
        <w:rPr>
          <w:rFonts w:hint="eastAsia" w:hAnsi="宋体"/>
          <w:color w:val="auto"/>
          <w:szCs w:val="21"/>
        </w:rPr>
        <w:t>日</w:t>
      </w:r>
      <w:r>
        <w:rPr>
          <w:rFonts w:hint="eastAsia" w:hAnsi="宋体"/>
          <w:color w:val="auto"/>
          <w:szCs w:val="21"/>
          <w:lang w:val="en-US" w:eastAsia="zh-CN"/>
        </w:rPr>
        <w:t>08</w:t>
      </w:r>
      <w:r>
        <w:rPr>
          <w:rFonts w:hint="eastAsia" w:hAnsi="宋体"/>
          <w:color w:val="auto"/>
          <w:szCs w:val="21"/>
        </w:rPr>
        <w:t>时30 分（北京时间）前递交响应文件。</w:t>
      </w:r>
    </w:p>
    <w:p>
      <w:pPr>
        <w:tabs>
          <w:tab w:val="left" w:pos="7095"/>
        </w:tabs>
        <w:spacing w:line="360" w:lineRule="auto"/>
        <w:ind w:firstLine="422" w:firstLineChars="200"/>
        <w:contextualSpacing/>
        <w:rPr>
          <w:rFonts w:hAnsi="宋体"/>
          <w:b/>
          <w:bCs/>
          <w:color w:val="auto"/>
          <w:szCs w:val="21"/>
        </w:rPr>
      </w:pPr>
      <w:r>
        <w:rPr>
          <w:rFonts w:hint="eastAsia" w:hAnsi="宋体"/>
          <w:b/>
          <w:bCs/>
          <w:color w:val="auto"/>
          <w:szCs w:val="21"/>
        </w:rPr>
        <w:t>一、项目基本情况</w:t>
      </w:r>
    </w:p>
    <w:p>
      <w:pPr>
        <w:tabs>
          <w:tab w:val="left" w:pos="7095"/>
        </w:tabs>
        <w:spacing w:line="360" w:lineRule="auto"/>
        <w:ind w:firstLine="420" w:firstLineChars="200"/>
        <w:contextualSpacing/>
        <w:rPr>
          <w:rFonts w:hint="default" w:hAnsi="宋体" w:eastAsiaTheme="minorEastAsia"/>
          <w:color w:val="auto"/>
          <w:szCs w:val="21"/>
          <w:lang w:val="en-US" w:eastAsia="zh-CN"/>
        </w:rPr>
      </w:pPr>
      <w:r>
        <w:rPr>
          <w:rFonts w:hint="eastAsia" w:hAnsi="宋体"/>
          <w:color w:val="auto"/>
          <w:szCs w:val="21"/>
        </w:rPr>
        <w:t>1.项目编号：YZ</w:t>
      </w:r>
      <w:r>
        <w:rPr>
          <w:rFonts w:hint="eastAsia" w:hAnsi="宋体"/>
          <w:color w:val="auto"/>
          <w:szCs w:val="21"/>
        </w:rPr>
        <w:t>CG-DLT202</w:t>
      </w:r>
      <w:r>
        <w:rPr>
          <w:rFonts w:hint="eastAsia" w:hAnsi="宋体"/>
          <w:color w:val="auto"/>
          <w:szCs w:val="21"/>
          <w:lang w:val="en-US" w:eastAsia="zh-CN"/>
        </w:rPr>
        <w:t>4013</w:t>
      </w:r>
    </w:p>
    <w:p>
      <w:pPr>
        <w:tabs>
          <w:tab w:val="left" w:pos="7095"/>
        </w:tabs>
        <w:spacing w:line="360" w:lineRule="auto"/>
        <w:ind w:firstLine="420" w:firstLineChars="200"/>
        <w:contextualSpacing/>
        <w:rPr>
          <w:rFonts w:hAnsi="宋体"/>
          <w:color w:val="auto"/>
          <w:szCs w:val="21"/>
        </w:rPr>
      </w:pPr>
      <w:r>
        <w:rPr>
          <w:rFonts w:hint="eastAsia" w:hAnsi="宋体"/>
          <w:color w:val="auto"/>
          <w:szCs w:val="21"/>
        </w:rPr>
        <w:t>2.项目名称：禹州市住房和城乡建设局禹州市传统村落保护发展项目设计项目</w:t>
      </w:r>
    </w:p>
    <w:p>
      <w:pPr>
        <w:tabs>
          <w:tab w:val="left" w:pos="7095"/>
        </w:tabs>
        <w:spacing w:line="360" w:lineRule="auto"/>
        <w:ind w:firstLine="420" w:firstLineChars="200"/>
        <w:contextualSpacing/>
        <w:rPr>
          <w:rFonts w:hAnsi="宋体"/>
          <w:color w:val="auto"/>
          <w:szCs w:val="21"/>
        </w:rPr>
      </w:pPr>
      <w:r>
        <w:rPr>
          <w:rFonts w:hint="eastAsia" w:hAnsi="宋体"/>
          <w:color w:val="auto"/>
          <w:szCs w:val="21"/>
        </w:rPr>
        <w:t>3.采购方式：竞争性谈判</w:t>
      </w:r>
    </w:p>
    <w:p>
      <w:pPr>
        <w:tabs>
          <w:tab w:val="left" w:pos="7095"/>
        </w:tabs>
        <w:spacing w:line="360" w:lineRule="auto"/>
        <w:ind w:firstLine="420" w:firstLineChars="200"/>
        <w:contextualSpacing/>
        <w:rPr>
          <w:rFonts w:hAnsi="宋体"/>
          <w:color w:val="auto"/>
          <w:szCs w:val="21"/>
        </w:rPr>
      </w:pPr>
      <w:r>
        <w:rPr>
          <w:rFonts w:hint="eastAsia" w:hAnsi="宋体"/>
          <w:color w:val="auto"/>
          <w:szCs w:val="21"/>
        </w:rPr>
        <w:t>4.预算金</w:t>
      </w:r>
      <w:r>
        <w:rPr>
          <w:rFonts w:hint="eastAsia" w:hAnsi="宋体"/>
          <w:color w:val="auto"/>
          <w:szCs w:val="21"/>
        </w:rPr>
        <w:t>额：</w:t>
      </w:r>
      <w:r>
        <w:rPr>
          <w:rFonts w:hint="eastAsia" w:hAnsi="宋体"/>
          <w:color w:val="auto"/>
          <w:szCs w:val="21"/>
          <w:lang w:val="en-US" w:eastAsia="zh-CN"/>
        </w:rPr>
        <w:t>577060.00</w:t>
      </w:r>
      <w:r>
        <w:rPr>
          <w:rFonts w:hint="eastAsia" w:hAnsi="宋体"/>
          <w:color w:val="auto"/>
          <w:szCs w:val="21"/>
        </w:rPr>
        <w:t>元</w:t>
      </w:r>
    </w:p>
    <w:p>
      <w:pPr>
        <w:tabs>
          <w:tab w:val="left" w:pos="7095"/>
        </w:tabs>
        <w:spacing w:line="360" w:lineRule="auto"/>
        <w:ind w:firstLine="525" w:firstLineChars="250"/>
        <w:contextualSpacing/>
        <w:rPr>
          <w:rFonts w:hAnsi="宋体"/>
          <w:color w:val="auto"/>
          <w:szCs w:val="21"/>
        </w:rPr>
      </w:pPr>
      <w:r>
        <w:rPr>
          <w:rFonts w:hint="eastAsia" w:hAnsi="宋体"/>
          <w:color w:val="auto"/>
          <w:szCs w:val="21"/>
        </w:rPr>
        <w:t>最高限价：</w:t>
      </w:r>
      <w:r>
        <w:rPr>
          <w:rFonts w:hint="eastAsia" w:hAnsi="宋体"/>
          <w:color w:val="auto"/>
          <w:szCs w:val="21"/>
          <w:lang w:val="en-US" w:eastAsia="zh-CN"/>
        </w:rPr>
        <w:t>577060.00元</w:t>
      </w:r>
      <w:r>
        <w:rPr>
          <w:rFonts w:hint="eastAsia" w:hAnsi="宋体"/>
          <w:color w:val="auto"/>
          <w:szCs w:val="21"/>
        </w:rPr>
        <w:t xml:space="preserve"> </w:t>
      </w:r>
    </w:p>
    <w:p>
      <w:pPr>
        <w:tabs>
          <w:tab w:val="left" w:pos="7095"/>
        </w:tabs>
        <w:spacing w:line="360" w:lineRule="auto"/>
        <w:ind w:firstLine="420" w:firstLineChars="200"/>
        <w:contextualSpacing/>
        <w:rPr>
          <w:rFonts w:hAnsi="宋体"/>
          <w:color w:val="auto"/>
          <w:szCs w:val="21"/>
        </w:rPr>
      </w:pPr>
      <w:r>
        <w:rPr>
          <w:rFonts w:hint="eastAsia" w:hAnsi="宋体"/>
          <w:color w:val="auto"/>
          <w:szCs w:val="21"/>
        </w:rPr>
        <w:t>5.采购需求（包括但不限于标的的名称、数量、简要技术需求或服务要求等）</w:t>
      </w:r>
    </w:p>
    <w:p>
      <w:pPr>
        <w:tabs>
          <w:tab w:val="left" w:pos="7095"/>
        </w:tabs>
        <w:spacing w:line="360" w:lineRule="auto"/>
        <w:ind w:firstLine="420" w:firstLineChars="200"/>
        <w:contextualSpacing/>
        <w:rPr>
          <w:rFonts w:hAnsi="宋体"/>
          <w:color w:val="auto"/>
          <w:szCs w:val="21"/>
        </w:rPr>
      </w:pPr>
      <w:r>
        <w:rPr>
          <w:rFonts w:hint="eastAsia" w:hAnsi="宋体"/>
          <w:color w:val="auto"/>
          <w:szCs w:val="21"/>
        </w:rPr>
        <w:t>禹州市住房和城乡建设局禹州市传统村落保护发展项目设计项目</w:t>
      </w:r>
      <w:r>
        <w:rPr>
          <w:rFonts w:hint="eastAsia" w:ascii="宋体" w:hAnsi="宋体" w:eastAsia="宋体" w:cs="宋体"/>
          <w:color w:val="auto"/>
          <w:kern w:val="0"/>
          <w:sz w:val="21"/>
          <w:szCs w:val="21"/>
          <w:lang w:val="en-US" w:eastAsia="zh-CN" w:bidi="ar"/>
        </w:rPr>
        <w:t>，共划分一个标段（详见谈判文件）</w:t>
      </w:r>
      <w:r>
        <w:rPr>
          <w:rFonts w:hint="eastAsia" w:hAnsi="宋体"/>
          <w:color w:val="auto"/>
          <w:szCs w:val="21"/>
        </w:rPr>
        <w:t>。</w:t>
      </w:r>
    </w:p>
    <w:p>
      <w:pPr>
        <w:tabs>
          <w:tab w:val="left" w:pos="7095"/>
        </w:tabs>
        <w:spacing w:line="360" w:lineRule="auto"/>
        <w:ind w:firstLine="420" w:firstLineChars="200"/>
        <w:contextualSpacing/>
        <w:rPr>
          <w:rFonts w:hint="eastAsia" w:ascii="宋体" w:hAnsi="宋体" w:eastAsia="宋体" w:cs="宋体"/>
          <w:color w:val="auto"/>
          <w:szCs w:val="21"/>
          <w:shd w:val="clear" w:color="auto" w:fill="FFFFFF"/>
        </w:rPr>
      </w:pPr>
      <w:r>
        <w:rPr>
          <w:rFonts w:hint="eastAsia" w:hAnsi="宋体"/>
          <w:color w:val="auto"/>
          <w:szCs w:val="21"/>
        </w:rPr>
        <w:t>6.合同履行期限：</w:t>
      </w:r>
      <w:r>
        <w:rPr>
          <w:rFonts w:hint="eastAsia" w:hAnsi="宋体"/>
          <w:color w:val="auto"/>
          <w:szCs w:val="21"/>
        </w:rPr>
        <w:t>合同签订后</w:t>
      </w:r>
      <w:r>
        <w:rPr>
          <w:rFonts w:hint="eastAsia" w:hAnsi="宋体"/>
          <w:color w:val="auto"/>
          <w:szCs w:val="21"/>
          <w:lang w:val="en-US" w:eastAsia="zh-CN"/>
        </w:rPr>
        <w:t>10个工作</w:t>
      </w:r>
      <w:r>
        <w:rPr>
          <w:rFonts w:hint="eastAsia" w:hAnsi="宋体"/>
          <w:color w:val="auto"/>
          <w:szCs w:val="21"/>
        </w:rPr>
        <w:t>日内</w:t>
      </w:r>
      <w:r>
        <w:rPr>
          <w:rFonts w:hint="eastAsia" w:ascii="宋体" w:hAnsi="宋体" w:eastAsia="宋体" w:cs="宋体"/>
          <w:color w:val="auto"/>
          <w:szCs w:val="21"/>
          <w:shd w:val="clear" w:color="auto" w:fill="FFFFFF"/>
        </w:rPr>
        <w:t>完成</w:t>
      </w:r>
    </w:p>
    <w:p>
      <w:pPr>
        <w:tabs>
          <w:tab w:val="left" w:pos="7095"/>
        </w:tabs>
        <w:spacing w:line="360" w:lineRule="auto"/>
        <w:ind w:firstLine="420" w:firstLineChars="200"/>
        <w:contextualSpacing/>
        <w:rPr>
          <w:rFonts w:hAnsi="宋体"/>
          <w:color w:val="auto"/>
          <w:szCs w:val="21"/>
        </w:rPr>
      </w:pPr>
      <w:r>
        <w:rPr>
          <w:rFonts w:hint="eastAsia" w:hAnsi="宋体"/>
          <w:color w:val="auto"/>
          <w:szCs w:val="21"/>
        </w:rPr>
        <w:t>7.本项目是否接受联合体投标：否</w:t>
      </w:r>
    </w:p>
    <w:p>
      <w:pPr>
        <w:tabs>
          <w:tab w:val="left" w:pos="7095"/>
        </w:tabs>
        <w:spacing w:line="360" w:lineRule="auto"/>
        <w:ind w:firstLine="420" w:firstLineChars="200"/>
        <w:contextualSpacing/>
        <w:rPr>
          <w:rFonts w:hAnsi="宋体"/>
          <w:color w:val="auto"/>
          <w:szCs w:val="21"/>
        </w:rPr>
      </w:pPr>
      <w:r>
        <w:rPr>
          <w:rFonts w:hint="eastAsia" w:hAnsi="宋体"/>
          <w:color w:val="auto"/>
          <w:szCs w:val="21"/>
        </w:rPr>
        <w:t>8.是否接受进口产品：否</w:t>
      </w:r>
    </w:p>
    <w:p>
      <w:pPr>
        <w:tabs>
          <w:tab w:val="left" w:pos="7095"/>
        </w:tabs>
        <w:spacing w:line="384" w:lineRule="auto"/>
        <w:ind w:firstLine="420" w:firstLineChars="200"/>
        <w:contextualSpacing/>
        <w:rPr>
          <w:color w:val="auto"/>
        </w:rPr>
      </w:pPr>
      <w:r>
        <w:rPr>
          <w:rFonts w:hint="eastAsia" w:hAnsi="宋体"/>
          <w:color w:val="auto"/>
          <w:szCs w:val="21"/>
        </w:rPr>
        <w:t>9.是否专门面向中小企业：是</w:t>
      </w:r>
    </w:p>
    <w:p>
      <w:pPr>
        <w:tabs>
          <w:tab w:val="left" w:pos="7095"/>
        </w:tabs>
        <w:spacing w:line="360" w:lineRule="auto"/>
        <w:ind w:firstLine="422" w:firstLineChars="200"/>
        <w:contextualSpacing/>
        <w:rPr>
          <w:rFonts w:hAnsi="宋体"/>
          <w:b/>
          <w:bCs/>
          <w:color w:val="auto"/>
          <w:szCs w:val="21"/>
        </w:rPr>
      </w:pPr>
      <w:r>
        <w:rPr>
          <w:rFonts w:hint="eastAsia" w:hAnsi="宋体"/>
          <w:b/>
          <w:bCs/>
          <w:color w:val="auto"/>
          <w:szCs w:val="21"/>
        </w:rPr>
        <w:t>二、供应商资格要求：</w:t>
      </w:r>
    </w:p>
    <w:p>
      <w:pPr>
        <w:tabs>
          <w:tab w:val="left" w:pos="7095"/>
        </w:tabs>
        <w:spacing w:line="360" w:lineRule="auto"/>
        <w:ind w:firstLine="420" w:firstLineChars="200"/>
        <w:contextualSpacing/>
        <w:rPr>
          <w:rFonts w:hAnsi="宋体"/>
          <w:color w:val="auto"/>
          <w:szCs w:val="21"/>
        </w:rPr>
      </w:pPr>
      <w:r>
        <w:rPr>
          <w:rFonts w:hint="eastAsia" w:hAnsi="宋体"/>
          <w:color w:val="auto"/>
          <w:szCs w:val="21"/>
        </w:rPr>
        <w:t>1.满足《中华人民共和国政府采购法》第二十二条规定。</w:t>
      </w:r>
    </w:p>
    <w:p>
      <w:pPr>
        <w:tabs>
          <w:tab w:val="left" w:pos="7095"/>
        </w:tabs>
        <w:spacing w:line="360" w:lineRule="auto"/>
        <w:ind w:firstLine="420" w:firstLineChars="200"/>
        <w:contextualSpacing/>
        <w:rPr>
          <w:rFonts w:asciiTheme="majorEastAsia" w:hAnsiTheme="majorEastAsia" w:eastAsiaTheme="majorEastAsia" w:cstheme="majorEastAsia"/>
          <w:color w:val="auto"/>
          <w:szCs w:val="21"/>
        </w:rPr>
      </w:pPr>
      <w:r>
        <w:rPr>
          <w:rFonts w:hint="eastAsia" w:hAnsi="宋体"/>
          <w:color w:val="auto"/>
          <w:szCs w:val="21"/>
        </w:rPr>
        <w:t>2.落实政府采购政策满足的资格要求：</w:t>
      </w:r>
      <w:r>
        <w:rPr>
          <w:rFonts w:hint="eastAsia" w:ascii="宋体" w:hAnsi="宋体" w:eastAsia="宋体" w:cs="宋体"/>
          <w:color w:val="auto"/>
          <w:kern w:val="0"/>
          <w:sz w:val="21"/>
          <w:szCs w:val="21"/>
          <w:lang w:val="en-US" w:eastAsia="zh-CN" w:bidi="ar"/>
        </w:rPr>
        <w:t>本</w:t>
      </w:r>
      <w:r>
        <w:rPr>
          <w:rFonts w:hint="eastAsia" w:ascii="宋体" w:hAnsi="宋体" w:eastAsia="宋体" w:cs="宋体"/>
          <w:color w:val="auto"/>
          <w:kern w:val="0"/>
          <w:sz w:val="21"/>
          <w:szCs w:val="21"/>
          <w:lang w:val="en-US" w:eastAsia="zh-CN" w:bidi="ar"/>
        </w:rPr>
        <w:t>项目专门面向中、小、微型企业</w:t>
      </w:r>
      <w:r>
        <w:rPr>
          <w:rFonts w:hint="eastAsia" w:ascii="宋体" w:hAnsi="宋体" w:eastAsia="宋体" w:cs="宋体"/>
          <w:color w:val="auto"/>
          <w:kern w:val="0"/>
          <w:sz w:val="21"/>
          <w:szCs w:val="21"/>
          <w:lang w:val="en-US" w:eastAsia="zh-CN" w:bidi="ar"/>
        </w:rPr>
        <w:t>采购。</w:t>
      </w:r>
    </w:p>
    <w:p>
      <w:pPr>
        <w:spacing w:line="360" w:lineRule="auto"/>
        <w:ind w:firstLine="420" w:firstLineChars="200"/>
        <w:rPr>
          <w:rFonts w:hAnsi="宋体"/>
          <w:color w:val="auto"/>
          <w:szCs w:val="21"/>
        </w:rPr>
      </w:pPr>
      <w:r>
        <w:rPr>
          <w:rFonts w:hint="eastAsia" w:hAnsi="宋体"/>
          <w:color w:val="auto"/>
          <w:szCs w:val="21"/>
        </w:rPr>
        <w:t>3.本项目的特定资格要求：</w:t>
      </w:r>
      <w:r>
        <w:rPr>
          <w:rFonts w:hint="eastAsia" w:hAnsi="宋体"/>
          <w:color w:val="auto"/>
          <w:szCs w:val="21"/>
          <w:lang w:val="en-US" w:eastAsia="zh-CN"/>
        </w:rPr>
        <w:t>供应商须具备文物保护工程勘察设计乙级及以上资质；项目负责人应具备文物保护行业协会颁发的责任设计师证书或相关专业中级及以上职称证书。</w:t>
      </w:r>
    </w:p>
    <w:p>
      <w:pPr>
        <w:tabs>
          <w:tab w:val="left" w:pos="7095"/>
        </w:tabs>
        <w:spacing w:line="360" w:lineRule="auto"/>
        <w:ind w:firstLine="422" w:firstLineChars="200"/>
        <w:contextualSpacing/>
        <w:rPr>
          <w:rFonts w:hAnsi="宋体"/>
          <w:b/>
          <w:bCs/>
          <w:color w:val="auto"/>
          <w:szCs w:val="21"/>
        </w:rPr>
      </w:pPr>
      <w:r>
        <w:rPr>
          <w:rFonts w:hint="eastAsia" w:hAnsi="宋体"/>
          <w:b/>
          <w:bCs/>
          <w:color w:val="auto"/>
          <w:szCs w:val="21"/>
        </w:rPr>
        <w:t>三、获取谈判文件</w:t>
      </w:r>
    </w:p>
    <w:p>
      <w:pPr>
        <w:tabs>
          <w:tab w:val="left" w:pos="7095"/>
        </w:tabs>
        <w:spacing w:line="360" w:lineRule="auto"/>
        <w:ind w:firstLine="420" w:firstLineChars="200"/>
        <w:contextualSpacing/>
        <w:rPr>
          <w:rFonts w:hAnsi="宋体"/>
          <w:color w:val="auto"/>
          <w:szCs w:val="21"/>
        </w:rPr>
      </w:pPr>
      <w:r>
        <w:rPr>
          <w:rFonts w:hint="eastAsia" w:hAnsi="宋体"/>
          <w:color w:val="auto"/>
          <w:szCs w:val="21"/>
        </w:rPr>
        <w:t>即日起至投标截止时间，登录《全国公共资源交易平台（河南省·许昌市）》“投标人/供应 商登录”入口（http://ggzy.xuchang.gov.cn:8088/ggzy/）自行免费下载竞争性谈判文件。</w:t>
      </w:r>
    </w:p>
    <w:p>
      <w:pPr>
        <w:tabs>
          <w:tab w:val="left" w:pos="7095"/>
        </w:tabs>
        <w:spacing w:line="360" w:lineRule="auto"/>
        <w:ind w:firstLine="422" w:firstLineChars="200"/>
        <w:contextualSpacing/>
        <w:rPr>
          <w:rFonts w:hAnsi="宋体"/>
          <w:b/>
          <w:bCs/>
          <w:color w:val="auto"/>
          <w:szCs w:val="21"/>
        </w:rPr>
      </w:pPr>
      <w:r>
        <w:rPr>
          <w:rFonts w:hint="eastAsia" w:hAnsi="宋体"/>
          <w:b/>
          <w:bCs/>
          <w:color w:val="auto"/>
          <w:szCs w:val="21"/>
        </w:rPr>
        <w:t xml:space="preserve">四、响应文件的提交方式及注意事项 </w:t>
      </w:r>
    </w:p>
    <w:p>
      <w:pPr>
        <w:tabs>
          <w:tab w:val="left" w:pos="7095"/>
        </w:tabs>
        <w:spacing w:line="360" w:lineRule="auto"/>
        <w:ind w:firstLine="420" w:firstLineChars="200"/>
        <w:contextualSpacing/>
        <w:rPr>
          <w:rFonts w:hAnsi="宋体"/>
          <w:color w:val="auto"/>
          <w:szCs w:val="21"/>
        </w:rPr>
      </w:pPr>
      <w:r>
        <w:rPr>
          <w:rFonts w:hint="eastAsia" w:hAnsi="宋体"/>
          <w:color w:val="auto"/>
          <w:szCs w:val="21"/>
        </w:rPr>
        <w:t>本项目为全流程电子化交易项目，供应商必须通过许昌公共资源交易系统下载“许昌投标文件制作系统 SEARUN 最新版本”制作并上传加密电子响应文件。截至投标截止时间，交易系统投标通道将关闭，供应商未完成电子投标文件上传的，投标将被拒绝。</w:t>
      </w:r>
    </w:p>
    <w:p>
      <w:pPr>
        <w:tabs>
          <w:tab w:val="left" w:pos="7095"/>
        </w:tabs>
        <w:spacing w:line="360" w:lineRule="auto"/>
        <w:ind w:firstLine="422" w:firstLineChars="200"/>
        <w:contextualSpacing/>
        <w:rPr>
          <w:rFonts w:hAnsi="宋体"/>
          <w:b/>
          <w:bCs/>
          <w:color w:val="auto"/>
          <w:szCs w:val="21"/>
        </w:rPr>
      </w:pPr>
      <w:r>
        <w:rPr>
          <w:rFonts w:hint="eastAsia" w:hAnsi="宋体"/>
          <w:b/>
          <w:bCs/>
          <w:color w:val="auto"/>
          <w:szCs w:val="21"/>
        </w:rPr>
        <w:t>五、谈判截止时间、谈判时间及地点</w:t>
      </w:r>
    </w:p>
    <w:p>
      <w:pPr>
        <w:spacing w:line="440" w:lineRule="exact"/>
        <w:ind w:firstLine="420" w:firstLineChars="200"/>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1、响应文件提交截止时间及谈判响应截止时间、谈判时</w:t>
      </w:r>
      <w:r>
        <w:rPr>
          <w:rFonts w:hint="eastAsia" w:ascii="宋体" w:hAnsi="宋体" w:eastAsia="宋体" w:cs="宋体"/>
          <w:color w:val="auto"/>
          <w:szCs w:val="21"/>
          <w:shd w:val="clear" w:color="auto" w:fill="FFFFFF"/>
        </w:rPr>
        <w:t>间：202</w:t>
      </w:r>
      <w:r>
        <w:rPr>
          <w:rFonts w:hint="eastAsia" w:ascii="宋体" w:hAnsi="宋体" w:eastAsia="宋体" w:cs="宋体"/>
          <w:color w:val="auto"/>
          <w:szCs w:val="21"/>
          <w:shd w:val="clear" w:color="auto" w:fill="FFFFFF"/>
          <w:lang w:val="en-US" w:eastAsia="zh-CN"/>
        </w:rPr>
        <w:t>4</w:t>
      </w:r>
      <w:r>
        <w:rPr>
          <w:rFonts w:hint="eastAsia" w:ascii="宋体" w:hAnsi="宋体" w:eastAsia="宋体" w:cs="宋体"/>
          <w:color w:val="auto"/>
          <w:szCs w:val="21"/>
          <w:shd w:val="clear" w:color="auto" w:fill="FFFFFF"/>
        </w:rPr>
        <w:t>年</w:t>
      </w:r>
      <w:r>
        <w:rPr>
          <w:rFonts w:hint="eastAsia" w:ascii="宋体" w:hAnsi="宋体" w:eastAsia="宋体" w:cs="宋体"/>
          <w:color w:val="auto"/>
          <w:szCs w:val="21"/>
          <w:shd w:val="clear" w:color="auto" w:fill="FFFFFF"/>
          <w:lang w:val="en-US" w:eastAsia="zh-CN"/>
        </w:rPr>
        <w:t>03</w:t>
      </w:r>
      <w:r>
        <w:rPr>
          <w:rFonts w:hint="eastAsia" w:ascii="宋体" w:hAnsi="宋体" w:eastAsia="宋体" w:cs="宋体"/>
          <w:color w:val="auto"/>
          <w:szCs w:val="21"/>
          <w:shd w:val="clear" w:color="auto" w:fill="FFFFFF"/>
        </w:rPr>
        <w:t>月</w:t>
      </w:r>
      <w:r>
        <w:rPr>
          <w:rFonts w:hint="eastAsia" w:ascii="宋体" w:hAnsi="宋体" w:eastAsia="宋体" w:cs="宋体"/>
          <w:color w:val="auto"/>
          <w:szCs w:val="21"/>
          <w:shd w:val="clear" w:color="auto" w:fill="FFFFFF"/>
          <w:lang w:val="en-US" w:eastAsia="zh-CN"/>
        </w:rPr>
        <w:t>26</w:t>
      </w:r>
      <w:r>
        <w:rPr>
          <w:rFonts w:hint="eastAsia" w:ascii="宋体" w:hAnsi="宋体" w:eastAsia="宋体" w:cs="宋体"/>
          <w:color w:val="auto"/>
          <w:szCs w:val="21"/>
          <w:shd w:val="clear" w:color="auto" w:fill="FFFFFF"/>
        </w:rPr>
        <w:t>日</w:t>
      </w:r>
      <w:r>
        <w:rPr>
          <w:rFonts w:hint="eastAsia" w:ascii="宋体" w:hAnsi="宋体" w:eastAsia="宋体" w:cs="宋体"/>
          <w:color w:val="auto"/>
          <w:szCs w:val="21"/>
          <w:shd w:val="clear" w:color="auto" w:fill="FFFFFF"/>
          <w:lang w:val="en-US" w:eastAsia="zh-CN"/>
        </w:rPr>
        <w:t>08</w:t>
      </w:r>
      <w:r>
        <w:rPr>
          <w:rFonts w:hint="eastAsia" w:ascii="宋体" w:hAnsi="宋体" w:eastAsia="宋体" w:cs="宋体"/>
          <w:color w:val="auto"/>
          <w:szCs w:val="21"/>
          <w:shd w:val="clear" w:color="auto" w:fill="FFFFFF"/>
          <w:lang w:eastAsia="zh-CN"/>
        </w:rPr>
        <w:t>时</w:t>
      </w:r>
      <w:r>
        <w:rPr>
          <w:rFonts w:hint="eastAsia" w:ascii="宋体" w:hAnsi="宋体" w:eastAsia="宋体" w:cs="宋体"/>
          <w:color w:val="auto"/>
          <w:szCs w:val="21"/>
          <w:shd w:val="clear" w:color="auto" w:fill="FFFFFF"/>
        </w:rPr>
        <w:t>30</w:t>
      </w:r>
      <w:r>
        <w:rPr>
          <w:rFonts w:hint="eastAsia" w:ascii="宋体" w:hAnsi="宋体" w:eastAsia="宋体" w:cs="宋体"/>
          <w:color w:val="auto"/>
          <w:szCs w:val="21"/>
          <w:shd w:val="clear" w:color="auto" w:fill="FFFFFF"/>
          <w:lang w:eastAsia="zh-CN"/>
        </w:rPr>
        <w:t>分</w:t>
      </w:r>
      <w:r>
        <w:rPr>
          <w:rFonts w:hint="eastAsia" w:ascii="宋体" w:hAnsi="宋体" w:eastAsia="宋体" w:cs="宋体"/>
          <w:color w:val="auto"/>
          <w:szCs w:val="21"/>
          <w:shd w:val="clear" w:color="auto" w:fill="FFFFFF"/>
        </w:rPr>
        <w:t>（北</w:t>
      </w:r>
      <w:r>
        <w:rPr>
          <w:rFonts w:hint="eastAsia" w:ascii="宋体" w:hAnsi="宋体" w:eastAsia="宋体" w:cs="宋体"/>
          <w:color w:val="auto"/>
          <w:szCs w:val="21"/>
          <w:shd w:val="clear" w:color="auto" w:fill="FFFFFF"/>
        </w:rPr>
        <w:t>京时间），逾期提交或不符合规定的响应文件恕不接受。</w:t>
      </w:r>
    </w:p>
    <w:p>
      <w:pPr>
        <w:spacing w:line="440" w:lineRule="exact"/>
        <w:ind w:firstLine="420" w:firstLineChars="200"/>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2、响应文件开启时间：同响应文件提交截止时间。</w:t>
      </w:r>
    </w:p>
    <w:p>
      <w:pPr>
        <w:spacing w:line="440" w:lineRule="exact"/>
        <w:ind w:firstLine="420" w:firstLineChars="200"/>
        <w:rPr>
          <w:color w:val="auto"/>
        </w:rPr>
      </w:pPr>
      <w:r>
        <w:rPr>
          <w:rFonts w:hint="eastAsia" w:ascii="宋体" w:hAnsi="宋体" w:eastAsia="宋体" w:cs="宋体"/>
          <w:color w:val="auto"/>
          <w:szCs w:val="21"/>
          <w:shd w:val="clear" w:color="auto" w:fill="FFFFFF"/>
        </w:rPr>
        <w:t>3、谈判响应文件开启地点：禹州市公共资源交易中心九</w:t>
      </w:r>
      <w:r>
        <w:rPr>
          <w:rFonts w:hint="eastAsia" w:ascii="宋体" w:hAnsi="宋体" w:eastAsia="宋体" w:cs="宋体"/>
          <w:color w:val="auto"/>
          <w:szCs w:val="21"/>
          <w:shd w:val="clear" w:color="auto" w:fill="FFFFFF"/>
        </w:rPr>
        <w:t>楼第开标</w:t>
      </w:r>
      <w:r>
        <w:rPr>
          <w:rFonts w:hint="eastAsia" w:ascii="宋体" w:hAnsi="宋体" w:eastAsia="宋体" w:cs="宋体"/>
          <w:color w:val="auto"/>
          <w:szCs w:val="21"/>
          <w:shd w:val="clear" w:color="auto" w:fill="FFFFFF"/>
          <w:lang w:val="en-US" w:eastAsia="zh-CN"/>
        </w:rPr>
        <w:t>2</w:t>
      </w:r>
      <w:r>
        <w:rPr>
          <w:rFonts w:hint="eastAsia" w:ascii="宋体" w:hAnsi="宋体" w:eastAsia="宋体" w:cs="宋体"/>
          <w:color w:val="auto"/>
          <w:szCs w:val="21"/>
          <w:shd w:val="clear" w:color="auto" w:fill="FFFFFF"/>
        </w:rPr>
        <w:t>室。</w:t>
      </w:r>
      <w:r>
        <w:rPr>
          <w:rFonts w:hint="eastAsia" w:ascii="宋体" w:hAnsi="宋体" w:eastAsia="宋体" w:cs="宋体"/>
          <w:color w:val="auto"/>
          <w:szCs w:val="21"/>
          <w:shd w:val="clear" w:color="auto" w:fill="FFFFFF"/>
        </w:rPr>
        <w:t>（本项目采用远程不见面谈判，供应商无须到达现场）。</w:t>
      </w:r>
    </w:p>
    <w:p>
      <w:pPr>
        <w:tabs>
          <w:tab w:val="left" w:pos="7095"/>
        </w:tabs>
        <w:spacing w:line="360" w:lineRule="auto"/>
        <w:ind w:firstLine="422" w:firstLineChars="200"/>
        <w:contextualSpacing/>
        <w:rPr>
          <w:rFonts w:hAnsi="宋体"/>
          <w:b/>
          <w:bCs/>
          <w:color w:val="auto"/>
          <w:szCs w:val="21"/>
        </w:rPr>
      </w:pPr>
      <w:r>
        <w:rPr>
          <w:rFonts w:hint="eastAsia" w:hAnsi="宋体"/>
          <w:b/>
          <w:bCs/>
          <w:color w:val="auto"/>
          <w:szCs w:val="21"/>
        </w:rPr>
        <w:t>六、开标注意事项</w:t>
      </w:r>
    </w:p>
    <w:p>
      <w:pPr>
        <w:tabs>
          <w:tab w:val="left" w:pos="7095"/>
        </w:tabs>
        <w:spacing w:line="360" w:lineRule="auto"/>
        <w:ind w:firstLine="420" w:firstLineChars="200"/>
        <w:contextualSpacing/>
        <w:rPr>
          <w:rFonts w:hAnsi="宋体"/>
          <w:color w:val="auto"/>
          <w:szCs w:val="21"/>
        </w:rPr>
      </w:pPr>
      <w:r>
        <w:rPr>
          <w:rFonts w:hint="eastAsia" w:hAnsi="宋体"/>
          <w:color w:val="auto"/>
          <w:szCs w:val="21"/>
        </w:rPr>
        <w:t>本项目采用“不见面”网上开启方式，请响应供应商使用CA数字证书登录全国公共资源交易平台（河南省.许昌市）——进入公共资源交易系统（http://ggzy.xuchang.gov.cn:8088/ggzy/）——点击“项目信息——项目名称”——在系统操作导航栏点击“开标——不见面开标大厅”， 在规定的开启时间内进行解密开启。</w:t>
      </w:r>
    </w:p>
    <w:p>
      <w:pPr>
        <w:tabs>
          <w:tab w:val="left" w:pos="7095"/>
        </w:tabs>
        <w:spacing w:line="360" w:lineRule="auto"/>
        <w:ind w:firstLine="422" w:firstLineChars="200"/>
        <w:contextualSpacing/>
        <w:rPr>
          <w:rFonts w:hAnsi="宋体"/>
          <w:b/>
          <w:bCs/>
          <w:color w:val="auto"/>
          <w:szCs w:val="21"/>
        </w:rPr>
      </w:pPr>
      <w:r>
        <w:rPr>
          <w:rFonts w:hint="eastAsia" w:hAnsi="宋体"/>
          <w:b/>
          <w:bCs/>
          <w:color w:val="auto"/>
          <w:szCs w:val="21"/>
        </w:rPr>
        <w:t>七、发布公告的媒介</w:t>
      </w:r>
    </w:p>
    <w:p>
      <w:pPr>
        <w:tabs>
          <w:tab w:val="left" w:pos="7095"/>
        </w:tabs>
        <w:spacing w:line="360" w:lineRule="auto"/>
        <w:ind w:firstLine="420" w:firstLineChars="200"/>
        <w:contextualSpacing/>
        <w:rPr>
          <w:rFonts w:hAnsi="宋体"/>
          <w:color w:val="auto"/>
          <w:szCs w:val="21"/>
        </w:rPr>
      </w:pPr>
      <w:r>
        <w:rPr>
          <w:rFonts w:hint="eastAsia" w:hAnsi="宋体"/>
          <w:color w:val="auto"/>
          <w:szCs w:val="21"/>
        </w:rPr>
        <w:t xml:space="preserve">本次谈判公告同时在《河南省政府采购网》《许昌市政府采购网》《全国公共资源交易平台（河南省·许昌市）》上发布。 </w:t>
      </w:r>
    </w:p>
    <w:p>
      <w:pPr>
        <w:tabs>
          <w:tab w:val="left" w:pos="7095"/>
        </w:tabs>
        <w:spacing w:line="360" w:lineRule="auto"/>
        <w:ind w:firstLine="422" w:firstLineChars="200"/>
        <w:contextualSpacing/>
        <w:rPr>
          <w:rFonts w:hAnsi="宋体"/>
          <w:b/>
          <w:bCs/>
          <w:color w:val="auto"/>
          <w:szCs w:val="21"/>
        </w:rPr>
      </w:pPr>
      <w:r>
        <w:rPr>
          <w:rFonts w:hint="eastAsia" w:hAnsi="宋体"/>
          <w:b/>
          <w:bCs/>
          <w:color w:val="auto"/>
          <w:szCs w:val="21"/>
        </w:rPr>
        <w:t>八、联系方式</w:t>
      </w:r>
    </w:p>
    <w:p>
      <w:pPr>
        <w:spacing w:line="384" w:lineRule="auto"/>
        <w:ind w:firstLine="420" w:firstLineChars="200"/>
        <w:jc w:val="left"/>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1.采购人信息</w:t>
      </w:r>
    </w:p>
    <w:p>
      <w:pPr>
        <w:spacing w:line="384" w:lineRule="auto"/>
        <w:ind w:firstLine="420" w:firstLineChars="200"/>
        <w:jc w:val="left"/>
        <w:rPr>
          <w:rFonts w:hint="default" w:asciiTheme="majorEastAsia" w:hAnsiTheme="majorEastAsia" w:eastAsiaTheme="majorEastAsia" w:cstheme="majorEastAsia"/>
          <w:color w:val="auto"/>
          <w:szCs w:val="21"/>
          <w:lang w:val="en-US"/>
        </w:rPr>
      </w:pPr>
      <w:r>
        <w:rPr>
          <w:rFonts w:hint="eastAsia" w:asciiTheme="majorEastAsia" w:hAnsiTheme="majorEastAsia" w:eastAsiaTheme="majorEastAsia" w:cstheme="majorEastAsia"/>
          <w:color w:val="auto"/>
          <w:szCs w:val="21"/>
        </w:rPr>
        <w:t>名称：</w:t>
      </w:r>
      <w:r>
        <w:rPr>
          <w:rFonts w:hint="eastAsia" w:asciiTheme="majorEastAsia" w:hAnsiTheme="majorEastAsia" w:eastAsiaTheme="majorEastAsia" w:cstheme="majorEastAsia"/>
          <w:color w:val="auto"/>
          <w:szCs w:val="21"/>
          <w:lang w:val="en-US" w:eastAsia="zh-CN"/>
        </w:rPr>
        <w:t>禹州市住房和城乡建设局</w:t>
      </w:r>
    </w:p>
    <w:p>
      <w:pPr>
        <w:spacing w:line="384" w:lineRule="auto"/>
        <w:ind w:firstLine="420" w:firstLineChars="200"/>
        <w:jc w:val="left"/>
        <w:rPr>
          <w:rFonts w:hint="default" w:asciiTheme="majorEastAsia" w:hAnsiTheme="majorEastAsia" w:eastAsiaTheme="majorEastAsia" w:cstheme="majorEastAsia"/>
          <w:color w:val="auto"/>
          <w:szCs w:val="21"/>
          <w:lang w:val="en-US"/>
        </w:rPr>
      </w:pPr>
      <w:r>
        <w:rPr>
          <w:rFonts w:hint="eastAsia" w:asciiTheme="majorEastAsia" w:hAnsiTheme="majorEastAsia" w:eastAsiaTheme="majorEastAsia" w:cstheme="majorEastAsia"/>
          <w:color w:val="auto"/>
          <w:szCs w:val="21"/>
        </w:rPr>
        <w:t>地址：</w:t>
      </w:r>
      <w:r>
        <w:rPr>
          <w:rFonts w:hint="eastAsia" w:asciiTheme="majorEastAsia" w:hAnsiTheme="majorEastAsia" w:eastAsiaTheme="majorEastAsia" w:cstheme="majorEastAsia"/>
          <w:color w:val="auto"/>
          <w:szCs w:val="21"/>
          <w:lang w:val="en-US" w:eastAsia="zh-CN"/>
        </w:rPr>
        <w:t>禹州市行政南路76号</w:t>
      </w:r>
    </w:p>
    <w:p>
      <w:pPr>
        <w:spacing w:line="384" w:lineRule="auto"/>
        <w:ind w:firstLine="420" w:firstLineChars="200"/>
        <w:jc w:val="left"/>
        <w:rPr>
          <w:rFonts w:hint="eastAsia" w:asciiTheme="majorEastAsia" w:hAnsiTheme="majorEastAsia" w:eastAsiaTheme="majorEastAsia" w:cstheme="majorEastAsia"/>
          <w:color w:val="auto"/>
          <w:szCs w:val="21"/>
          <w:lang w:eastAsia="zh-CN"/>
        </w:rPr>
      </w:pPr>
      <w:r>
        <w:rPr>
          <w:rFonts w:hint="eastAsia" w:asciiTheme="majorEastAsia" w:hAnsiTheme="majorEastAsia" w:eastAsiaTheme="majorEastAsia" w:cstheme="majorEastAsia"/>
          <w:color w:val="auto"/>
          <w:szCs w:val="21"/>
        </w:rPr>
        <w:t>联系人：</w:t>
      </w:r>
      <w:r>
        <w:rPr>
          <w:rFonts w:hint="eastAsia" w:asciiTheme="majorEastAsia" w:hAnsiTheme="majorEastAsia" w:eastAsiaTheme="majorEastAsia" w:cstheme="majorEastAsia"/>
          <w:color w:val="auto"/>
          <w:szCs w:val="21"/>
          <w:lang w:eastAsia="zh-CN"/>
        </w:rPr>
        <w:t>时先生</w:t>
      </w:r>
      <w:r>
        <w:rPr>
          <w:rFonts w:hint="eastAsia" w:asciiTheme="majorEastAsia" w:hAnsiTheme="majorEastAsia" w:eastAsiaTheme="majorEastAsia" w:cstheme="majorEastAsia"/>
          <w:color w:val="auto"/>
          <w:szCs w:val="21"/>
          <w:lang w:val="en-US" w:eastAsia="zh-CN"/>
        </w:rPr>
        <w:t xml:space="preserve"> </w:t>
      </w:r>
    </w:p>
    <w:p>
      <w:pPr>
        <w:spacing w:line="384" w:lineRule="auto"/>
        <w:ind w:firstLine="420" w:firstLineChars="200"/>
        <w:jc w:val="left"/>
        <w:rPr>
          <w:rFonts w:hint="default" w:asciiTheme="majorEastAsia" w:hAnsiTheme="majorEastAsia" w:eastAsiaTheme="majorEastAsia" w:cstheme="majorEastAsia"/>
          <w:color w:val="auto"/>
          <w:szCs w:val="21"/>
          <w:lang w:val="en-US" w:eastAsia="zh-CN"/>
        </w:rPr>
      </w:pPr>
      <w:r>
        <w:rPr>
          <w:rFonts w:hint="eastAsia" w:asciiTheme="majorEastAsia" w:hAnsiTheme="majorEastAsia" w:eastAsiaTheme="majorEastAsia" w:cstheme="majorEastAsia"/>
          <w:color w:val="auto"/>
          <w:szCs w:val="21"/>
        </w:rPr>
        <w:t>联系电话：</w:t>
      </w:r>
      <w:r>
        <w:rPr>
          <w:rFonts w:hint="eastAsia" w:asciiTheme="majorEastAsia" w:hAnsiTheme="majorEastAsia" w:eastAsiaTheme="majorEastAsia" w:cstheme="majorEastAsia"/>
          <w:color w:val="auto"/>
          <w:szCs w:val="21"/>
          <w:lang w:val="en-US" w:eastAsia="zh-CN"/>
        </w:rPr>
        <w:t xml:space="preserve">0374-8111202 </w:t>
      </w:r>
    </w:p>
    <w:p>
      <w:pPr>
        <w:spacing w:line="384" w:lineRule="auto"/>
        <w:ind w:firstLine="420" w:firstLineChars="200"/>
        <w:jc w:val="left"/>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2.采购代理机构信息</w:t>
      </w:r>
    </w:p>
    <w:p>
      <w:pPr>
        <w:spacing w:line="384" w:lineRule="auto"/>
        <w:ind w:firstLine="420" w:firstLineChars="200"/>
        <w:jc w:val="left"/>
        <w:rPr>
          <w:rFonts w:hint="eastAsia" w:asciiTheme="majorEastAsia" w:hAnsiTheme="majorEastAsia" w:eastAsiaTheme="majorEastAsia" w:cstheme="majorEastAsia"/>
          <w:bCs/>
          <w:color w:val="auto"/>
          <w:szCs w:val="21"/>
        </w:rPr>
      </w:pPr>
      <w:r>
        <w:rPr>
          <w:rFonts w:hint="eastAsia" w:asciiTheme="majorEastAsia" w:hAnsiTheme="majorEastAsia" w:eastAsiaTheme="majorEastAsia" w:cstheme="majorEastAsia"/>
          <w:bCs/>
          <w:color w:val="auto"/>
          <w:szCs w:val="21"/>
          <w:lang w:eastAsia="zh-CN"/>
        </w:rPr>
        <w:t>名称</w:t>
      </w:r>
      <w:r>
        <w:rPr>
          <w:rFonts w:hint="eastAsia" w:asciiTheme="majorEastAsia" w:hAnsiTheme="majorEastAsia" w:eastAsiaTheme="majorEastAsia" w:cstheme="majorEastAsia"/>
          <w:bCs/>
          <w:color w:val="auto"/>
          <w:szCs w:val="21"/>
        </w:rPr>
        <w:t>：许昌丰元咨询管理有限公司</w:t>
      </w:r>
    </w:p>
    <w:p>
      <w:pPr>
        <w:spacing w:line="384" w:lineRule="auto"/>
        <w:ind w:firstLine="420" w:firstLineChars="200"/>
        <w:jc w:val="left"/>
        <w:rPr>
          <w:rFonts w:hint="eastAsia" w:asciiTheme="majorEastAsia" w:hAnsiTheme="majorEastAsia" w:eastAsiaTheme="majorEastAsia" w:cstheme="majorEastAsia"/>
          <w:bCs/>
          <w:color w:val="auto"/>
          <w:szCs w:val="21"/>
          <w:lang w:val="en-US" w:eastAsia="zh-CN"/>
        </w:rPr>
      </w:pPr>
      <w:r>
        <w:rPr>
          <w:rFonts w:hint="eastAsia" w:asciiTheme="majorEastAsia" w:hAnsiTheme="majorEastAsia" w:eastAsiaTheme="majorEastAsia" w:cstheme="majorEastAsia"/>
          <w:bCs/>
          <w:color w:val="auto"/>
          <w:szCs w:val="21"/>
          <w:lang w:val="en-US" w:eastAsia="zh-CN"/>
        </w:rPr>
        <w:t>地址：禹州市颍北大道6号</w:t>
      </w:r>
    </w:p>
    <w:p>
      <w:pPr>
        <w:spacing w:line="384" w:lineRule="auto"/>
        <w:ind w:firstLine="420" w:firstLineChars="200"/>
        <w:jc w:val="left"/>
        <w:rPr>
          <w:rFonts w:hint="eastAsia" w:asciiTheme="majorEastAsia" w:hAnsiTheme="majorEastAsia" w:eastAsiaTheme="majorEastAsia" w:cstheme="majorEastAsia"/>
          <w:bCs/>
          <w:color w:val="auto"/>
          <w:szCs w:val="21"/>
          <w:lang w:val="en-US" w:eastAsia="zh-CN"/>
        </w:rPr>
      </w:pPr>
      <w:r>
        <w:rPr>
          <w:rFonts w:hint="eastAsia" w:asciiTheme="majorEastAsia" w:hAnsiTheme="majorEastAsia" w:eastAsiaTheme="majorEastAsia" w:cstheme="majorEastAsia"/>
          <w:bCs/>
          <w:color w:val="auto"/>
          <w:szCs w:val="21"/>
        </w:rPr>
        <w:t>联系人：</w:t>
      </w:r>
      <w:r>
        <w:rPr>
          <w:rFonts w:hint="eastAsia" w:asciiTheme="majorEastAsia" w:hAnsiTheme="majorEastAsia" w:eastAsiaTheme="majorEastAsia" w:cstheme="majorEastAsia"/>
          <w:bCs/>
          <w:color w:val="auto"/>
          <w:szCs w:val="21"/>
          <w:lang w:val="en-US" w:eastAsia="zh-CN"/>
        </w:rPr>
        <w:t>连女士</w:t>
      </w:r>
    </w:p>
    <w:p>
      <w:pPr>
        <w:spacing w:line="384" w:lineRule="auto"/>
        <w:ind w:firstLine="420" w:firstLineChars="200"/>
        <w:jc w:val="left"/>
        <w:rPr>
          <w:rFonts w:hint="eastAsia" w:asciiTheme="majorEastAsia" w:hAnsiTheme="majorEastAsia" w:eastAsiaTheme="majorEastAsia" w:cstheme="majorEastAsia"/>
          <w:bCs/>
          <w:color w:val="auto"/>
          <w:szCs w:val="21"/>
          <w:lang w:val="en-US" w:eastAsia="zh-CN"/>
        </w:rPr>
      </w:pPr>
      <w:r>
        <w:rPr>
          <w:rFonts w:hint="eastAsia" w:asciiTheme="majorEastAsia" w:hAnsiTheme="majorEastAsia" w:eastAsiaTheme="majorEastAsia" w:cstheme="majorEastAsia"/>
          <w:bCs/>
          <w:color w:val="auto"/>
          <w:szCs w:val="21"/>
        </w:rPr>
        <w:t>联系</w:t>
      </w:r>
      <w:r>
        <w:rPr>
          <w:rFonts w:hint="eastAsia" w:asciiTheme="majorEastAsia" w:hAnsiTheme="majorEastAsia" w:eastAsiaTheme="majorEastAsia" w:cstheme="majorEastAsia"/>
          <w:bCs/>
          <w:color w:val="auto"/>
          <w:szCs w:val="21"/>
          <w:lang w:val="en-US" w:eastAsia="zh-CN"/>
        </w:rPr>
        <w:t>电话：0374-8281999</w:t>
      </w:r>
    </w:p>
    <w:p>
      <w:pPr>
        <w:spacing w:line="384" w:lineRule="auto"/>
        <w:ind w:firstLine="420" w:firstLineChars="200"/>
        <w:jc w:val="left"/>
        <w:rPr>
          <w:rFonts w:hint="default" w:hAnsi="宋体" w:eastAsiaTheme="minorEastAsia"/>
          <w:b/>
          <w:color w:val="auto"/>
          <w:szCs w:val="21"/>
          <w:lang w:val="en-US" w:eastAsia="zh-CN"/>
        </w:rPr>
      </w:pPr>
      <w:r>
        <w:rPr>
          <w:rFonts w:hint="eastAsia" w:hAnsi="宋体"/>
          <w:color w:val="auto"/>
          <w:szCs w:val="21"/>
        </w:rPr>
        <w:t>3.监督单位：禹州市政府采购监督管理办公室</w:t>
      </w:r>
      <w:r>
        <w:rPr>
          <w:rFonts w:hint="eastAsia" w:hAnsi="宋体"/>
          <w:color w:val="auto"/>
          <w:szCs w:val="21"/>
          <w:lang w:val="en-US" w:eastAsia="zh-CN"/>
        </w:rPr>
        <w:t xml:space="preserve">   </w:t>
      </w:r>
    </w:p>
    <w:p>
      <w:pPr>
        <w:spacing w:line="360" w:lineRule="auto"/>
        <w:rPr>
          <w:rFonts w:hAnsi="宋体"/>
          <w:b/>
          <w:color w:val="auto"/>
          <w:szCs w:val="21"/>
        </w:rPr>
      </w:pPr>
      <w:r>
        <w:rPr>
          <w:rFonts w:hint="eastAsia" w:hAnsi="宋体"/>
          <w:b/>
          <w:color w:val="auto"/>
          <w:szCs w:val="21"/>
        </w:rPr>
        <w:t>温馨提示：</w:t>
      </w:r>
    </w:p>
    <w:p>
      <w:pPr>
        <w:tabs>
          <w:tab w:val="left" w:pos="7095"/>
        </w:tabs>
        <w:spacing w:line="360" w:lineRule="auto"/>
        <w:ind w:firstLine="422" w:firstLineChars="200"/>
        <w:contextualSpacing/>
        <w:rPr>
          <w:rFonts w:hAnsi="宋体"/>
          <w:b/>
          <w:color w:val="auto"/>
          <w:szCs w:val="21"/>
        </w:rPr>
      </w:pPr>
      <w:r>
        <w:rPr>
          <w:rFonts w:hint="eastAsia" w:hAnsi="宋体"/>
          <w:b/>
          <w:color w:val="auto"/>
          <w:szCs w:val="21"/>
        </w:rPr>
        <w:t>本项目为全流程电子化交易项目，请认真阅读谈判文件，并注意以下事项。</w:t>
      </w:r>
    </w:p>
    <w:p>
      <w:pPr>
        <w:tabs>
          <w:tab w:val="left" w:pos="7095"/>
        </w:tabs>
        <w:spacing w:line="360" w:lineRule="auto"/>
        <w:ind w:firstLine="422" w:firstLineChars="200"/>
        <w:contextualSpacing/>
        <w:rPr>
          <w:rFonts w:hAnsi="宋体"/>
          <w:b/>
          <w:color w:val="auto"/>
          <w:szCs w:val="21"/>
        </w:rPr>
      </w:pPr>
      <w:r>
        <w:rPr>
          <w:rFonts w:hint="eastAsia" w:asciiTheme="minorEastAsia" w:hAnsiTheme="minorEastAsia"/>
          <w:b/>
          <w:color w:val="auto"/>
          <w:szCs w:val="21"/>
        </w:rPr>
        <w:t>1.</w:t>
      </w:r>
      <w:r>
        <w:rPr>
          <w:rFonts w:hint="eastAsia" w:hAnsi="宋体"/>
          <w:b/>
          <w:color w:val="auto"/>
          <w:szCs w:val="21"/>
        </w:rPr>
        <w:t>供应商应按谈判文件规定编制、提交、解密电子响应文件。</w:t>
      </w:r>
    </w:p>
    <w:p>
      <w:pPr>
        <w:tabs>
          <w:tab w:val="left" w:pos="7095"/>
        </w:tabs>
        <w:spacing w:line="360" w:lineRule="auto"/>
        <w:ind w:firstLine="422" w:firstLineChars="200"/>
        <w:contextualSpacing/>
        <w:rPr>
          <w:rFonts w:hAnsi="宋体"/>
          <w:b/>
          <w:color w:val="auto"/>
          <w:szCs w:val="21"/>
        </w:rPr>
      </w:pPr>
      <w:r>
        <w:rPr>
          <w:rFonts w:hint="eastAsia" w:asciiTheme="minorEastAsia" w:hAnsiTheme="minorEastAsia"/>
          <w:b/>
          <w:color w:val="auto"/>
          <w:szCs w:val="21"/>
        </w:rPr>
        <w:t>2</w:t>
      </w:r>
      <w:r>
        <w:rPr>
          <w:rFonts w:asciiTheme="minorEastAsia" w:hAnsiTheme="minorEastAsia"/>
          <w:b/>
          <w:color w:val="auto"/>
          <w:szCs w:val="21"/>
        </w:rPr>
        <w:t>.</w:t>
      </w:r>
      <w:r>
        <w:rPr>
          <w:rFonts w:hint="eastAsia" w:hAnsi="宋体"/>
          <w:b/>
          <w:color w:val="auto"/>
          <w:szCs w:val="21"/>
        </w:rPr>
        <w:t>电子文件下载、制作、提交期间和远程不见面谈判（</w:t>
      </w:r>
      <w:r>
        <w:rPr>
          <w:rFonts w:hint="eastAsia" w:hAnsi="宋体"/>
          <w:color w:val="auto"/>
          <w:szCs w:val="21"/>
        </w:rPr>
        <w:t>电子响应文件的解密</w:t>
      </w:r>
      <w:r>
        <w:rPr>
          <w:rFonts w:hint="eastAsia" w:hAnsi="宋体"/>
          <w:b/>
          <w:color w:val="auto"/>
          <w:szCs w:val="21"/>
        </w:rPr>
        <w:t>）环节，供应商须使用同一个</w:t>
      </w:r>
      <w:r>
        <w:rPr>
          <w:rFonts w:hAnsi="宋体"/>
          <w:b/>
          <w:color w:val="auto"/>
          <w:szCs w:val="21"/>
        </w:rPr>
        <w:t>CA数字证书</w:t>
      </w:r>
      <w:r>
        <w:rPr>
          <w:rFonts w:hint="eastAsia" w:hAnsi="宋体"/>
          <w:b/>
          <w:color w:val="auto"/>
          <w:szCs w:val="21"/>
        </w:rPr>
        <w:t>（证书须在有效期内并可正常使用）</w:t>
      </w:r>
      <w:r>
        <w:rPr>
          <w:rFonts w:hAnsi="宋体"/>
          <w:b/>
          <w:color w:val="auto"/>
          <w:szCs w:val="21"/>
        </w:rPr>
        <w:t>。</w:t>
      </w:r>
    </w:p>
    <w:p>
      <w:pPr>
        <w:tabs>
          <w:tab w:val="left" w:pos="7095"/>
        </w:tabs>
        <w:spacing w:line="360" w:lineRule="auto"/>
        <w:ind w:firstLine="422" w:firstLineChars="200"/>
        <w:contextualSpacing/>
        <w:rPr>
          <w:rFonts w:hAnsi="宋体"/>
          <w:b/>
          <w:color w:val="auto"/>
          <w:szCs w:val="21"/>
        </w:rPr>
      </w:pPr>
      <w:r>
        <w:rPr>
          <w:rFonts w:asciiTheme="minorEastAsia" w:hAnsiTheme="minorEastAsia"/>
          <w:b/>
          <w:color w:val="auto"/>
          <w:szCs w:val="21"/>
        </w:rPr>
        <w:t>3</w:t>
      </w:r>
      <w:r>
        <w:rPr>
          <w:rFonts w:hint="eastAsia" w:asciiTheme="minorEastAsia" w:hAnsiTheme="minorEastAsia"/>
          <w:b/>
          <w:color w:val="auto"/>
          <w:szCs w:val="21"/>
        </w:rPr>
        <w:t>.</w:t>
      </w:r>
      <w:r>
        <w:rPr>
          <w:rFonts w:hint="eastAsia" w:hAnsi="宋体"/>
          <w:b/>
          <w:color w:val="auto"/>
          <w:szCs w:val="21"/>
        </w:rPr>
        <w:t>电子响应文件的制作</w:t>
      </w:r>
    </w:p>
    <w:p>
      <w:pPr>
        <w:tabs>
          <w:tab w:val="left" w:pos="7095"/>
        </w:tabs>
        <w:spacing w:line="360" w:lineRule="auto"/>
        <w:ind w:firstLine="420" w:firstLineChars="200"/>
        <w:contextualSpacing/>
        <w:rPr>
          <w:rFonts w:hAnsi="宋体"/>
          <w:color w:val="auto"/>
          <w:szCs w:val="21"/>
        </w:rPr>
      </w:pPr>
      <w:r>
        <w:rPr>
          <w:rFonts w:asciiTheme="minorEastAsia" w:hAnsiTheme="minorEastAsia"/>
          <w:color w:val="auto"/>
          <w:szCs w:val="21"/>
        </w:rPr>
        <w:t>3</w:t>
      </w:r>
      <w:r>
        <w:rPr>
          <w:rFonts w:hint="eastAsia" w:asciiTheme="minorEastAsia" w:hAnsiTheme="minorEastAsia"/>
          <w:color w:val="auto"/>
          <w:szCs w:val="21"/>
        </w:rPr>
        <w:t>.1</w:t>
      </w:r>
      <w:r>
        <w:rPr>
          <w:rFonts w:hint="eastAsia" w:hAnsi="宋体"/>
          <w:color w:val="auto"/>
          <w:szCs w:val="21"/>
        </w:rPr>
        <w:t xml:space="preserve"> 供应商登录《全国公共资源交易平台</w:t>
      </w:r>
      <w:r>
        <w:rPr>
          <w:rFonts w:hint="eastAsia" w:asciiTheme="majorEastAsia" w:hAnsiTheme="majorEastAsia" w:eastAsiaTheme="majorEastAsia"/>
          <w:color w:val="auto"/>
          <w:szCs w:val="21"/>
        </w:rPr>
        <w:t>(</w:t>
      </w:r>
      <w:r>
        <w:rPr>
          <w:rFonts w:hint="eastAsia" w:hAnsi="宋体"/>
          <w:color w:val="auto"/>
          <w:szCs w:val="21"/>
        </w:rPr>
        <w:t>河南省</w:t>
      </w:r>
      <w:r>
        <w:rPr>
          <w:rFonts w:hint="eastAsia" w:ascii="MS Mincho" w:hAnsi="MS Mincho" w:eastAsia="MS Mincho" w:cs="MS Mincho"/>
          <w:color w:val="auto"/>
          <w:szCs w:val="21"/>
        </w:rPr>
        <w:t>▪</w:t>
      </w:r>
      <w:r>
        <w:rPr>
          <w:rFonts w:hint="eastAsia" w:ascii="宋体" w:hAnsi="宋体" w:eastAsia="宋体" w:cs="宋体"/>
          <w:color w:val="auto"/>
          <w:szCs w:val="21"/>
        </w:rPr>
        <w:t>许昌市</w:t>
      </w:r>
      <w:r>
        <w:rPr>
          <w:rFonts w:hint="eastAsia" w:asciiTheme="minorEastAsia" w:hAnsiTheme="minorEastAsia"/>
          <w:color w:val="auto"/>
          <w:szCs w:val="21"/>
        </w:rPr>
        <w:t>)</w:t>
      </w:r>
      <w:r>
        <w:rPr>
          <w:rFonts w:hint="eastAsia" w:hAnsi="宋体"/>
          <w:color w:val="auto"/>
          <w:szCs w:val="21"/>
        </w:rPr>
        <w:t>》公共资源交易系统（</w:t>
      </w:r>
      <w:r>
        <w:rPr>
          <w:color w:val="auto"/>
        </w:rPr>
        <w:fldChar w:fldCharType="begin"/>
      </w:r>
      <w:r>
        <w:rPr>
          <w:color w:val="auto"/>
        </w:rPr>
        <w:instrText xml:space="preserve"> HYPERLINK "http://221.14.6.70:8088/ggzy/" </w:instrText>
      </w:r>
      <w:r>
        <w:rPr>
          <w:color w:val="auto"/>
        </w:rPr>
        <w:fldChar w:fldCharType="separate"/>
      </w:r>
      <w:r>
        <w:rPr>
          <w:rStyle w:val="35"/>
          <w:rFonts w:hAnsi="宋体"/>
          <w:color w:val="auto"/>
          <w:szCs w:val="21"/>
        </w:rPr>
        <w:t>http://221.14.6.70:8088/ggzy/</w:t>
      </w:r>
      <w:r>
        <w:rPr>
          <w:rStyle w:val="35"/>
          <w:rFonts w:hAnsi="宋体"/>
          <w:color w:val="auto"/>
          <w:szCs w:val="21"/>
        </w:rPr>
        <w:fldChar w:fldCharType="end"/>
      </w:r>
      <w:r>
        <w:rPr>
          <w:rFonts w:hint="eastAsia" w:hAnsi="宋体"/>
          <w:color w:val="auto"/>
          <w:szCs w:val="21"/>
        </w:rPr>
        <w:t>）下载“许昌投标文件制作系统SEARUN 最新版本”，按谈判文件要求制作电子响应文件。</w:t>
      </w:r>
    </w:p>
    <w:p>
      <w:pPr>
        <w:tabs>
          <w:tab w:val="left" w:pos="7095"/>
        </w:tabs>
        <w:spacing w:line="360" w:lineRule="auto"/>
        <w:ind w:firstLine="420" w:firstLineChars="200"/>
        <w:contextualSpacing/>
        <w:rPr>
          <w:rFonts w:hAnsi="宋体"/>
          <w:color w:val="auto"/>
          <w:szCs w:val="21"/>
        </w:rPr>
      </w:pPr>
      <w:r>
        <w:rPr>
          <w:rFonts w:hint="eastAsia" w:hAnsi="宋体"/>
          <w:color w:val="auto"/>
          <w:szCs w:val="21"/>
        </w:rPr>
        <w:t>电子响应文件的制作，参考《全国公共资源交易平台</w:t>
      </w:r>
      <w:r>
        <w:rPr>
          <w:rFonts w:hint="eastAsia" w:asciiTheme="minorEastAsia" w:hAnsiTheme="minorEastAsia"/>
          <w:color w:val="auto"/>
          <w:szCs w:val="21"/>
        </w:rPr>
        <w:t>(</w:t>
      </w:r>
      <w:r>
        <w:rPr>
          <w:rFonts w:hint="eastAsia" w:hAnsi="宋体"/>
          <w:color w:val="auto"/>
          <w:szCs w:val="21"/>
        </w:rPr>
        <w:t>河南省</w:t>
      </w:r>
      <w:r>
        <w:rPr>
          <w:rFonts w:hint="eastAsia" w:ascii="MS Mincho" w:hAnsi="MS Mincho" w:eastAsia="MS Mincho" w:cs="MS Mincho"/>
          <w:color w:val="auto"/>
          <w:szCs w:val="21"/>
        </w:rPr>
        <w:t>▪</w:t>
      </w:r>
      <w:r>
        <w:rPr>
          <w:rFonts w:hint="eastAsia" w:ascii="宋体" w:hAnsi="宋体" w:eastAsia="宋体" w:cs="宋体"/>
          <w:color w:val="auto"/>
          <w:szCs w:val="21"/>
        </w:rPr>
        <w:t>许昌市</w:t>
      </w:r>
      <w:r>
        <w:rPr>
          <w:rFonts w:hint="eastAsia" w:asciiTheme="minorEastAsia" w:hAnsiTheme="minorEastAsia"/>
          <w:color w:val="auto"/>
          <w:szCs w:val="21"/>
        </w:rPr>
        <w:t>)</w:t>
      </w:r>
      <w:r>
        <w:rPr>
          <w:rFonts w:hint="eastAsia" w:hAnsi="宋体"/>
          <w:color w:val="auto"/>
          <w:szCs w:val="21"/>
        </w:rPr>
        <w:t>》公共资源交易系统——组件下载——交易系统操作手册（投标人、供应商）。</w:t>
      </w:r>
    </w:p>
    <w:p>
      <w:pPr>
        <w:tabs>
          <w:tab w:val="left" w:pos="7095"/>
        </w:tabs>
        <w:spacing w:line="360" w:lineRule="auto"/>
        <w:ind w:firstLine="420" w:firstLineChars="200"/>
        <w:contextualSpacing/>
        <w:rPr>
          <w:rFonts w:hAnsi="宋体"/>
          <w:color w:val="auto"/>
          <w:szCs w:val="21"/>
        </w:rPr>
      </w:pPr>
      <w:r>
        <w:rPr>
          <w:rFonts w:asciiTheme="minorEastAsia" w:hAnsiTheme="minorEastAsia"/>
          <w:color w:val="auto"/>
          <w:szCs w:val="21"/>
        </w:rPr>
        <w:t>3</w:t>
      </w:r>
      <w:r>
        <w:rPr>
          <w:rFonts w:hint="eastAsia" w:asciiTheme="minorEastAsia" w:hAnsiTheme="minorEastAsia"/>
          <w:color w:val="auto"/>
          <w:szCs w:val="21"/>
        </w:rPr>
        <w:t>.</w:t>
      </w:r>
      <w:r>
        <w:rPr>
          <w:rFonts w:asciiTheme="minorEastAsia" w:hAnsiTheme="minorEastAsia"/>
          <w:color w:val="auto"/>
          <w:szCs w:val="21"/>
        </w:rPr>
        <w:t>2</w:t>
      </w:r>
      <w:r>
        <w:rPr>
          <w:rFonts w:hint="eastAsia" w:hAnsi="宋体"/>
          <w:color w:val="auto"/>
          <w:szCs w:val="21"/>
        </w:rPr>
        <w:t xml:space="preserve"> 供应商须将谈判文件要求的资质、业绩、荣誉及相关人员证明材料等资料原件扫描件（或图片）制作到所提交的电子响应文件中。</w:t>
      </w:r>
    </w:p>
    <w:p>
      <w:pPr>
        <w:tabs>
          <w:tab w:val="left" w:pos="7095"/>
        </w:tabs>
        <w:spacing w:line="360" w:lineRule="auto"/>
        <w:ind w:firstLine="420" w:firstLineChars="200"/>
        <w:contextualSpacing/>
        <w:rPr>
          <w:rFonts w:hAnsi="宋体"/>
          <w:color w:val="auto"/>
          <w:szCs w:val="21"/>
        </w:rPr>
      </w:pPr>
      <w:r>
        <w:rPr>
          <w:rFonts w:asciiTheme="minorEastAsia" w:hAnsiTheme="minorEastAsia"/>
          <w:color w:val="auto"/>
          <w:szCs w:val="21"/>
        </w:rPr>
        <w:t>3.3</w:t>
      </w:r>
      <w:r>
        <w:rPr>
          <w:rFonts w:hint="eastAsia" w:hAnsi="宋体"/>
          <w:color w:val="auto"/>
          <w:szCs w:val="21"/>
        </w:rPr>
        <w:t>供应商对同一项目多个标段进行响应的，应分别下载所投标段的谈判文件，按标段制作电子响应文件，并</w:t>
      </w:r>
      <w:r>
        <w:rPr>
          <w:rFonts w:hAnsi="宋体"/>
          <w:color w:val="auto"/>
          <w:szCs w:val="21"/>
        </w:rPr>
        <w:t>按</w:t>
      </w:r>
      <w:r>
        <w:rPr>
          <w:rFonts w:hint="eastAsia" w:hAnsi="宋体"/>
          <w:color w:val="auto"/>
          <w:szCs w:val="21"/>
        </w:rPr>
        <w:t>谈判</w:t>
      </w:r>
      <w:r>
        <w:rPr>
          <w:rFonts w:hAnsi="宋体"/>
          <w:color w:val="auto"/>
          <w:szCs w:val="21"/>
        </w:rPr>
        <w:t>文件要求在相应位置加盖</w:t>
      </w:r>
      <w:r>
        <w:rPr>
          <w:rFonts w:hint="eastAsia" w:hAnsi="宋体"/>
          <w:color w:val="auto"/>
          <w:szCs w:val="21"/>
        </w:rPr>
        <w:t>供应商</w:t>
      </w:r>
      <w:r>
        <w:rPr>
          <w:rFonts w:hAnsi="宋体"/>
          <w:color w:val="auto"/>
          <w:szCs w:val="21"/>
        </w:rPr>
        <w:t>电子印章</w:t>
      </w:r>
      <w:r>
        <w:rPr>
          <w:rFonts w:hint="eastAsia" w:hAnsi="宋体"/>
          <w:color w:val="auto"/>
          <w:szCs w:val="21"/>
        </w:rPr>
        <w:t>和法人电子印章。</w:t>
      </w:r>
    </w:p>
    <w:p>
      <w:pPr>
        <w:tabs>
          <w:tab w:val="left" w:pos="7095"/>
        </w:tabs>
        <w:spacing w:line="360" w:lineRule="auto"/>
        <w:ind w:left="105" w:leftChars="50" w:firstLine="315" w:firstLineChars="150"/>
        <w:contextualSpacing/>
        <w:rPr>
          <w:rFonts w:hAnsi="宋体"/>
          <w:color w:val="auto"/>
          <w:szCs w:val="21"/>
        </w:rPr>
      </w:pPr>
      <w:r>
        <w:rPr>
          <w:rFonts w:hint="eastAsia" w:hAnsi="宋体"/>
          <w:color w:val="auto"/>
          <w:szCs w:val="21"/>
        </w:rPr>
        <w:t>一个标段对应生成一个文件夹（xxxx项目xx标段）,其中后缀名为“</w:t>
      </w:r>
      <w:r>
        <w:rPr>
          <w:rFonts w:hAnsi="宋体"/>
          <w:color w:val="auto"/>
          <w:szCs w:val="21"/>
        </w:rPr>
        <w:t>.file</w:t>
      </w:r>
      <w:r>
        <w:rPr>
          <w:rFonts w:hint="eastAsia" w:hAnsi="宋体"/>
          <w:color w:val="auto"/>
          <w:szCs w:val="21"/>
        </w:rPr>
        <w:t>”的文件用于电子投标使用。</w:t>
      </w:r>
    </w:p>
    <w:p>
      <w:pPr>
        <w:tabs>
          <w:tab w:val="left" w:pos="7095"/>
        </w:tabs>
        <w:spacing w:line="360" w:lineRule="auto"/>
        <w:ind w:firstLine="422" w:firstLineChars="200"/>
        <w:contextualSpacing/>
        <w:rPr>
          <w:rFonts w:hAnsi="宋体"/>
          <w:b/>
          <w:color w:val="auto"/>
          <w:szCs w:val="21"/>
        </w:rPr>
      </w:pPr>
      <w:r>
        <w:rPr>
          <w:rFonts w:asciiTheme="minorEastAsia" w:hAnsiTheme="minorEastAsia"/>
          <w:b/>
          <w:color w:val="auto"/>
          <w:szCs w:val="21"/>
        </w:rPr>
        <w:t>4</w:t>
      </w:r>
      <w:r>
        <w:rPr>
          <w:rFonts w:hint="eastAsia" w:asciiTheme="minorEastAsia" w:hAnsiTheme="minorEastAsia"/>
          <w:b/>
          <w:color w:val="auto"/>
          <w:szCs w:val="21"/>
        </w:rPr>
        <w:t>.加密</w:t>
      </w:r>
      <w:r>
        <w:rPr>
          <w:rFonts w:hint="eastAsia" w:hAnsi="宋体"/>
          <w:b/>
          <w:color w:val="auto"/>
          <w:szCs w:val="21"/>
        </w:rPr>
        <w:t>电子响应文件的提交</w:t>
      </w:r>
    </w:p>
    <w:p>
      <w:pPr>
        <w:tabs>
          <w:tab w:val="left" w:pos="7095"/>
        </w:tabs>
        <w:spacing w:line="360" w:lineRule="auto"/>
        <w:contextualSpacing/>
        <w:rPr>
          <w:rFonts w:hAnsi="宋体"/>
          <w:color w:val="auto"/>
          <w:szCs w:val="21"/>
        </w:rPr>
      </w:pPr>
      <w:r>
        <w:rPr>
          <w:rFonts w:asciiTheme="minorEastAsia" w:hAnsiTheme="minorEastAsia"/>
          <w:color w:val="auto"/>
          <w:szCs w:val="21"/>
        </w:rPr>
        <w:t>4</w:t>
      </w:r>
      <w:r>
        <w:rPr>
          <w:rFonts w:hint="eastAsia" w:asciiTheme="minorEastAsia" w:hAnsiTheme="minorEastAsia"/>
          <w:color w:val="auto"/>
          <w:szCs w:val="21"/>
        </w:rPr>
        <w:t>.1加密</w:t>
      </w:r>
      <w:r>
        <w:rPr>
          <w:rFonts w:hint="eastAsia" w:hAnsi="宋体"/>
          <w:color w:val="auto"/>
          <w:szCs w:val="21"/>
        </w:rPr>
        <w:t>电子响应文件应按规定在谈判响应截止时间（谈判时间）之前成功提交至《全国公共资源交易平台(河南省</w:t>
      </w:r>
      <w:r>
        <w:rPr>
          <w:rFonts w:hint="eastAsia" w:ascii="MS Mincho" w:hAnsi="MS Mincho" w:eastAsia="MS Mincho" w:cs="MS Mincho"/>
          <w:color w:val="auto"/>
          <w:szCs w:val="21"/>
        </w:rPr>
        <w:t>▪</w:t>
      </w:r>
      <w:r>
        <w:rPr>
          <w:rFonts w:hint="eastAsia" w:ascii="宋体" w:hAnsi="宋体" w:eastAsia="宋体" w:cs="宋体"/>
          <w:color w:val="auto"/>
          <w:szCs w:val="21"/>
        </w:rPr>
        <w:t>许昌市</w:t>
      </w:r>
      <w:r>
        <w:rPr>
          <w:rFonts w:hint="eastAsia" w:hAnsi="宋体"/>
          <w:color w:val="auto"/>
          <w:szCs w:val="21"/>
        </w:rPr>
        <w:t>)》公共资源交易系统（</w:t>
      </w:r>
      <w:r>
        <w:rPr>
          <w:color w:val="auto"/>
        </w:rPr>
        <w:fldChar w:fldCharType="begin"/>
      </w:r>
      <w:r>
        <w:rPr>
          <w:color w:val="auto"/>
        </w:rPr>
        <w:instrText xml:space="preserve"> HYPERLINK "http://221.14.6.70:8088/ggzy/" </w:instrText>
      </w:r>
      <w:r>
        <w:rPr>
          <w:color w:val="auto"/>
        </w:rPr>
        <w:fldChar w:fldCharType="separate"/>
      </w:r>
      <w:r>
        <w:rPr>
          <w:rStyle w:val="35"/>
          <w:rFonts w:hAnsi="宋体"/>
          <w:color w:val="auto"/>
          <w:szCs w:val="21"/>
        </w:rPr>
        <w:t>http://221.14.6.70:8088/ggzy/</w:t>
      </w:r>
      <w:r>
        <w:rPr>
          <w:rStyle w:val="35"/>
          <w:rFonts w:hAnsi="宋体"/>
          <w:color w:val="auto"/>
          <w:szCs w:val="21"/>
        </w:rPr>
        <w:fldChar w:fldCharType="end"/>
      </w:r>
      <w:r>
        <w:rPr>
          <w:rFonts w:hint="eastAsia" w:hAnsi="宋体"/>
          <w:color w:val="auto"/>
          <w:szCs w:val="21"/>
        </w:rPr>
        <w:t>）。</w:t>
      </w:r>
    </w:p>
    <w:p>
      <w:pPr>
        <w:tabs>
          <w:tab w:val="left" w:pos="7095"/>
        </w:tabs>
        <w:spacing w:line="360" w:lineRule="auto"/>
        <w:ind w:firstLine="420" w:firstLineChars="200"/>
        <w:contextualSpacing/>
        <w:rPr>
          <w:rFonts w:hAnsi="宋体"/>
          <w:color w:val="auto"/>
          <w:szCs w:val="21"/>
        </w:rPr>
      </w:pPr>
      <w:r>
        <w:rPr>
          <w:rFonts w:hint="eastAsia" w:hAnsi="宋体"/>
          <w:color w:val="auto"/>
          <w:szCs w:val="21"/>
        </w:rPr>
        <w:t>供应商应充分考虑并预留技术处理和上传数据所需时间。</w:t>
      </w:r>
    </w:p>
    <w:p>
      <w:pPr>
        <w:tabs>
          <w:tab w:val="left" w:pos="7095"/>
        </w:tabs>
        <w:spacing w:line="360" w:lineRule="auto"/>
        <w:ind w:firstLine="420" w:firstLineChars="200"/>
        <w:contextualSpacing/>
        <w:rPr>
          <w:rFonts w:hAnsi="宋体"/>
          <w:color w:val="auto"/>
          <w:szCs w:val="21"/>
        </w:rPr>
      </w:pPr>
      <w:r>
        <w:rPr>
          <w:rFonts w:asciiTheme="minorEastAsia" w:hAnsiTheme="minorEastAsia"/>
          <w:color w:val="auto"/>
          <w:szCs w:val="21"/>
        </w:rPr>
        <w:t>4.</w:t>
      </w:r>
      <w:r>
        <w:rPr>
          <w:rFonts w:hint="eastAsia" w:asciiTheme="minorEastAsia" w:hAnsiTheme="minorEastAsia"/>
          <w:color w:val="auto"/>
          <w:szCs w:val="21"/>
        </w:rPr>
        <w:t xml:space="preserve">2 </w:t>
      </w:r>
      <w:r>
        <w:rPr>
          <w:rFonts w:hint="eastAsia" w:hAnsi="宋体"/>
          <w:color w:val="auto"/>
          <w:szCs w:val="21"/>
        </w:rPr>
        <w:t>供应商对同一项目多个标段进行响应的，加密电子响应文件应按标段分别提交。</w:t>
      </w:r>
    </w:p>
    <w:p>
      <w:pPr>
        <w:tabs>
          <w:tab w:val="left" w:pos="7095"/>
        </w:tabs>
        <w:spacing w:line="360" w:lineRule="auto"/>
        <w:ind w:firstLine="420" w:firstLineChars="200"/>
        <w:contextualSpacing/>
        <w:rPr>
          <w:rFonts w:hAnsi="宋体"/>
          <w:color w:val="auto"/>
          <w:szCs w:val="21"/>
        </w:rPr>
      </w:pPr>
      <w:r>
        <w:rPr>
          <w:rFonts w:asciiTheme="minorEastAsia" w:hAnsiTheme="minorEastAsia"/>
          <w:color w:val="auto"/>
          <w:szCs w:val="21"/>
        </w:rPr>
        <w:t>4</w:t>
      </w:r>
      <w:r>
        <w:rPr>
          <w:rFonts w:hint="eastAsia" w:asciiTheme="minorEastAsia" w:hAnsiTheme="minorEastAsia"/>
          <w:color w:val="auto"/>
          <w:szCs w:val="21"/>
        </w:rPr>
        <w:t>.</w:t>
      </w:r>
      <w:r>
        <w:rPr>
          <w:rFonts w:asciiTheme="minorEastAsia" w:hAnsiTheme="minorEastAsia"/>
          <w:color w:val="auto"/>
          <w:szCs w:val="21"/>
        </w:rPr>
        <w:t>3</w:t>
      </w:r>
      <w:r>
        <w:rPr>
          <w:rFonts w:hint="eastAsia" w:asciiTheme="minorEastAsia" w:hAnsiTheme="minorEastAsia"/>
          <w:color w:val="auto"/>
          <w:szCs w:val="21"/>
        </w:rPr>
        <w:t xml:space="preserve"> 加密</w:t>
      </w:r>
      <w:r>
        <w:rPr>
          <w:rFonts w:hint="eastAsia" w:hAnsi="宋体"/>
          <w:color w:val="auto"/>
          <w:szCs w:val="21"/>
        </w:rPr>
        <w:t>电子响应文件成功提交后，《全国公共资源交易平台(河南省</w:t>
      </w:r>
      <w:r>
        <w:rPr>
          <w:rFonts w:hint="eastAsia" w:ascii="MS Mincho" w:hAnsi="MS Mincho" w:eastAsia="MS Mincho" w:cs="MS Mincho"/>
          <w:color w:val="auto"/>
          <w:szCs w:val="21"/>
        </w:rPr>
        <w:t>▪</w:t>
      </w:r>
      <w:r>
        <w:rPr>
          <w:rFonts w:hint="eastAsia" w:ascii="宋体" w:hAnsi="宋体" w:eastAsia="宋体" w:cs="宋体"/>
          <w:color w:val="auto"/>
          <w:szCs w:val="21"/>
        </w:rPr>
        <w:t>许昌市</w:t>
      </w:r>
      <w:r>
        <w:rPr>
          <w:rFonts w:hint="eastAsia" w:hAnsi="宋体"/>
          <w:color w:val="auto"/>
          <w:szCs w:val="21"/>
        </w:rPr>
        <w:t>)》公共资源交易系统（</w:t>
      </w:r>
      <w:r>
        <w:rPr>
          <w:color w:val="auto"/>
        </w:rPr>
        <w:fldChar w:fldCharType="begin"/>
      </w:r>
      <w:r>
        <w:rPr>
          <w:color w:val="auto"/>
        </w:rPr>
        <w:instrText xml:space="preserve"> HYPERLINK "http://221.14.6.70:8088/ggzy/" </w:instrText>
      </w:r>
      <w:r>
        <w:rPr>
          <w:color w:val="auto"/>
        </w:rPr>
        <w:fldChar w:fldCharType="separate"/>
      </w:r>
      <w:r>
        <w:rPr>
          <w:rStyle w:val="35"/>
          <w:rFonts w:hAnsi="宋体"/>
          <w:color w:val="auto"/>
          <w:szCs w:val="21"/>
        </w:rPr>
        <w:t>http://221.14.6.70:8088/ggzy/</w:t>
      </w:r>
      <w:r>
        <w:rPr>
          <w:rStyle w:val="35"/>
          <w:rFonts w:hAnsi="宋体"/>
          <w:color w:val="auto"/>
          <w:szCs w:val="21"/>
        </w:rPr>
        <w:fldChar w:fldCharType="end"/>
      </w:r>
      <w:r>
        <w:rPr>
          <w:rFonts w:hint="eastAsia" w:hAnsi="宋体"/>
          <w:color w:val="auto"/>
          <w:szCs w:val="21"/>
        </w:rPr>
        <w:t>）</w:t>
      </w:r>
      <w:r>
        <w:rPr>
          <w:rFonts w:hint="eastAsia" w:cs="仿宋_GB2312" w:asciiTheme="minorEastAsia" w:hAnsiTheme="minorEastAsia"/>
          <w:color w:val="auto"/>
          <w:szCs w:val="21"/>
        </w:rPr>
        <w:t>生成“投标文件提交回执单”。</w:t>
      </w:r>
    </w:p>
    <w:p>
      <w:pPr>
        <w:tabs>
          <w:tab w:val="left" w:pos="7095"/>
        </w:tabs>
        <w:spacing w:line="360" w:lineRule="auto"/>
        <w:ind w:firstLine="422" w:firstLineChars="200"/>
        <w:contextualSpacing/>
        <w:rPr>
          <w:rFonts w:hAnsi="宋体"/>
          <w:b/>
          <w:color w:val="auto"/>
          <w:szCs w:val="21"/>
        </w:rPr>
      </w:pPr>
      <w:r>
        <w:rPr>
          <w:rFonts w:hint="eastAsia" w:asciiTheme="minorEastAsia" w:hAnsiTheme="minorEastAsia"/>
          <w:b/>
          <w:color w:val="auto"/>
          <w:szCs w:val="21"/>
        </w:rPr>
        <w:t>5.远程不见面谈判（</w:t>
      </w:r>
      <w:r>
        <w:rPr>
          <w:rFonts w:hint="eastAsia" w:hAnsi="宋体"/>
          <w:b/>
          <w:color w:val="auto"/>
          <w:szCs w:val="21"/>
        </w:rPr>
        <w:t>电子响应文件的解密</w:t>
      </w:r>
      <w:r>
        <w:rPr>
          <w:rFonts w:hint="eastAsia" w:asciiTheme="minorEastAsia" w:hAnsiTheme="minorEastAsia"/>
          <w:b/>
          <w:color w:val="auto"/>
          <w:szCs w:val="21"/>
        </w:rPr>
        <w:t>）</w:t>
      </w:r>
    </w:p>
    <w:p>
      <w:pPr>
        <w:tabs>
          <w:tab w:val="left" w:pos="7095"/>
        </w:tabs>
        <w:spacing w:line="360" w:lineRule="auto"/>
        <w:ind w:firstLine="420"/>
        <w:contextualSpacing/>
        <w:rPr>
          <w:rFonts w:hAnsi="宋体"/>
          <w:color w:val="auto"/>
          <w:szCs w:val="21"/>
        </w:rPr>
      </w:pPr>
      <w:r>
        <w:rPr>
          <w:rFonts w:hint="eastAsia" w:asciiTheme="minorEastAsia" w:hAnsiTheme="minorEastAsia"/>
          <w:color w:val="auto"/>
          <w:szCs w:val="21"/>
        </w:rPr>
        <w:t>5</w:t>
      </w:r>
      <w:r>
        <w:rPr>
          <w:rFonts w:asciiTheme="minorEastAsia" w:hAnsiTheme="minorEastAsia"/>
          <w:color w:val="auto"/>
          <w:szCs w:val="21"/>
        </w:rPr>
        <w:t>.</w:t>
      </w:r>
      <w:r>
        <w:rPr>
          <w:rFonts w:hint="eastAsia" w:asciiTheme="minorEastAsia" w:hAnsiTheme="minorEastAsia"/>
          <w:color w:val="auto"/>
          <w:szCs w:val="21"/>
        </w:rPr>
        <w:t>1</w:t>
      </w:r>
      <w:r>
        <w:rPr>
          <w:rFonts w:hint="eastAsia" w:hAnsi="宋体"/>
          <w:color w:val="auto"/>
          <w:szCs w:val="21"/>
        </w:rPr>
        <w:t>供应商应熟悉《许昌市不见面操作手册》，并提前设置不见面开标浏览器（设置流程详见《许昌市不见面操作手册》）。</w:t>
      </w:r>
    </w:p>
    <w:p>
      <w:pPr>
        <w:tabs>
          <w:tab w:val="left" w:pos="7095"/>
        </w:tabs>
        <w:spacing w:line="360" w:lineRule="auto"/>
        <w:ind w:firstLine="420"/>
        <w:contextualSpacing/>
        <w:rPr>
          <w:rFonts w:hAnsi="宋体"/>
          <w:color w:val="auto"/>
          <w:szCs w:val="21"/>
        </w:rPr>
      </w:pPr>
      <w:r>
        <w:rPr>
          <w:rFonts w:hint="eastAsia" w:asciiTheme="minorEastAsia" w:hAnsiTheme="minorEastAsia"/>
          <w:color w:val="auto"/>
          <w:szCs w:val="21"/>
        </w:rPr>
        <w:t xml:space="preserve">5.2 </w:t>
      </w:r>
      <w:r>
        <w:rPr>
          <w:rFonts w:hint="eastAsia" w:hAnsi="宋体"/>
          <w:color w:val="auto"/>
          <w:szCs w:val="21"/>
        </w:rPr>
        <w:t>《许昌市不见面操作手册》下载路径：全国公共资源交易平台（河南省·许昌市）—“资料下载”栏目。</w:t>
      </w:r>
    </w:p>
    <w:p>
      <w:pPr>
        <w:tabs>
          <w:tab w:val="left" w:pos="7095"/>
        </w:tabs>
        <w:spacing w:line="360" w:lineRule="auto"/>
        <w:ind w:firstLine="420"/>
        <w:contextualSpacing/>
        <w:rPr>
          <w:rFonts w:hAnsi="宋体"/>
          <w:color w:val="auto"/>
          <w:szCs w:val="21"/>
        </w:rPr>
      </w:pPr>
      <w:r>
        <w:rPr>
          <w:rFonts w:hint="eastAsia" w:asciiTheme="minorEastAsia" w:hAnsiTheme="minorEastAsia"/>
          <w:color w:val="auto"/>
          <w:szCs w:val="21"/>
        </w:rPr>
        <w:t>5.</w:t>
      </w:r>
      <w:r>
        <w:rPr>
          <w:rFonts w:asciiTheme="minorEastAsia" w:hAnsiTheme="minorEastAsia"/>
          <w:color w:val="auto"/>
          <w:szCs w:val="21"/>
        </w:rPr>
        <w:t>3</w:t>
      </w:r>
      <w:r>
        <w:rPr>
          <w:rFonts w:hint="eastAsia" w:cs="仿宋_GB2312" w:asciiTheme="minorEastAsia" w:hAnsiTheme="minorEastAsia"/>
          <w:color w:val="auto"/>
          <w:szCs w:val="21"/>
        </w:rPr>
        <w:t>谈判响应截止时间前供应商应登录本项目不见面开标大厅，按照谈判文件规定的时间准时参加线上响应文件开启。</w:t>
      </w:r>
    </w:p>
    <w:p>
      <w:pPr>
        <w:tabs>
          <w:tab w:val="left" w:pos="7095"/>
        </w:tabs>
        <w:spacing w:line="360" w:lineRule="auto"/>
        <w:ind w:firstLine="420" w:firstLineChars="200"/>
        <w:contextualSpacing/>
        <w:rPr>
          <w:rFonts w:hAnsi="宋体"/>
          <w:color w:val="auto"/>
          <w:szCs w:val="21"/>
        </w:rPr>
      </w:pPr>
      <w:r>
        <w:rPr>
          <w:rFonts w:hint="eastAsia" w:asciiTheme="minorEastAsia" w:hAnsiTheme="minorEastAsia"/>
          <w:color w:val="auto"/>
          <w:szCs w:val="21"/>
        </w:rPr>
        <w:t>5.4</w:t>
      </w:r>
      <w:r>
        <w:rPr>
          <w:rFonts w:hint="eastAsia" w:hAnsi="宋体"/>
          <w:color w:val="auto"/>
          <w:szCs w:val="21"/>
        </w:rPr>
        <w:t>供应商对线上响应文件开启过程和开标记录如有疑义，可在本项目不见面开标大厅“文字互动”对话框或“新增质疑”处在线提出询问。</w:t>
      </w:r>
    </w:p>
    <w:p>
      <w:pPr>
        <w:tabs>
          <w:tab w:val="left" w:pos="7095"/>
        </w:tabs>
        <w:spacing w:line="360" w:lineRule="auto"/>
        <w:ind w:firstLine="420" w:firstLineChars="200"/>
        <w:contextualSpacing/>
        <w:rPr>
          <w:rFonts w:asciiTheme="minorEastAsia" w:hAnsiTheme="minorEastAsia"/>
          <w:color w:val="auto"/>
          <w:szCs w:val="21"/>
        </w:rPr>
      </w:pPr>
      <w:r>
        <w:rPr>
          <w:rFonts w:hint="eastAsia" w:asciiTheme="minorEastAsia" w:hAnsiTheme="minorEastAsia"/>
          <w:color w:val="auto"/>
          <w:szCs w:val="21"/>
        </w:rPr>
        <w:t>5.5根据采购代理机构在“文字互动”对话框的通知，供应商选择功能栏“解密环节”按钮进行电子响应文件解密（供应商解密应自采购代理机构点击“开标”按钮后2个小时内完成）。供应商未在规定时间内解密或</w:t>
      </w:r>
      <w:r>
        <w:rPr>
          <w:rFonts w:hint="eastAsia" w:cs="宋体" w:asciiTheme="minorEastAsia" w:hAnsiTheme="minorEastAsia"/>
          <w:color w:val="auto"/>
          <w:kern w:val="0"/>
          <w:szCs w:val="21"/>
        </w:rPr>
        <w:t>因供应商原因解密失败的，其响应文件将被拒绝。</w:t>
      </w:r>
    </w:p>
    <w:p>
      <w:pPr>
        <w:tabs>
          <w:tab w:val="left" w:pos="7095"/>
        </w:tabs>
        <w:spacing w:line="360" w:lineRule="auto"/>
        <w:ind w:firstLine="420" w:firstLineChars="200"/>
        <w:contextualSpacing/>
        <w:rPr>
          <w:rFonts w:hAnsi="宋体"/>
          <w:color w:val="auto"/>
          <w:szCs w:val="21"/>
        </w:rPr>
      </w:pPr>
      <w:r>
        <w:rPr>
          <w:rFonts w:hint="eastAsia" w:asciiTheme="minorEastAsia" w:hAnsiTheme="minorEastAsia"/>
          <w:color w:val="auto"/>
          <w:szCs w:val="21"/>
        </w:rPr>
        <w:t>5.6项目远程</w:t>
      </w:r>
      <w:r>
        <w:rPr>
          <w:rFonts w:hint="eastAsia" w:hAnsi="宋体"/>
          <w:color w:val="auto"/>
          <w:szCs w:val="21"/>
        </w:rPr>
        <w:t>不见面响应文件开启活动结束时，供应商应在《开标记录表》上进行电子签章。供应商未签章的，视同认可线上响应文件开启结果。</w:t>
      </w:r>
    </w:p>
    <w:p>
      <w:pPr>
        <w:tabs>
          <w:tab w:val="left" w:pos="7095"/>
        </w:tabs>
        <w:spacing w:line="360" w:lineRule="auto"/>
        <w:ind w:firstLine="420"/>
        <w:contextualSpacing/>
        <w:rPr>
          <w:rFonts w:asciiTheme="minorEastAsia" w:hAnsiTheme="minorEastAsia"/>
          <w:b/>
          <w:color w:val="auto"/>
          <w:szCs w:val="21"/>
        </w:rPr>
      </w:pPr>
      <w:r>
        <w:rPr>
          <w:rFonts w:hint="eastAsia" w:asciiTheme="minorEastAsia" w:hAnsiTheme="minorEastAsia"/>
          <w:b/>
          <w:color w:val="auto"/>
          <w:szCs w:val="21"/>
        </w:rPr>
        <w:t>6.评审依据</w:t>
      </w:r>
    </w:p>
    <w:p>
      <w:pPr>
        <w:tabs>
          <w:tab w:val="left" w:pos="7095"/>
        </w:tabs>
        <w:spacing w:line="360" w:lineRule="auto"/>
        <w:ind w:firstLine="420"/>
        <w:contextualSpacing/>
        <w:rPr>
          <w:rFonts w:asciiTheme="minorEastAsia" w:hAnsiTheme="minorEastAsia"/>
          <w:color w:val="auto"/>
          <w:szCs w:val="21"/>
        </w:rPr>
      </w:pPr>
      <w:r>
        <w:rPr>
          <w:rFonts w:hint="eastAsia" w:asciiTheme="minorEastAsia" w:hAnsiTheme="minorEastAsia"/>
          <w:color w:val="auto"/>
          <w:szCs w:val="21"/>
        </w:rPr>
        <w:t>6.1全流程电子化交易（不见面谈判）项目，谈判小组以成功上传、解密的电子响应文件为依据评审。</w:t>
      </w:r>
    </w:p>
    <w:p>
      <w:pPr>
        <w:tabs>
          <w:tab w:val="left" w:pos="7095"/>
        </w:tabs>
        <w:spacing w:line="360" w:lineRule="auto"/>
        <w:ind w:firstLine="420"/>
        <w:contextualSpacing/>
        <w:rPr>
          <w:rFonts w:asciiTheme="minorEastAsia" w:hAnsiTheme="minorEastAsia"/>
          <w:color w:val="auto"/>
          <w:szCs w:val="21"/>
        </w:rPr>
      </w:pPr>
      <w:r>
        <w:rPr>
          <w:rFonts w:hint="eastAsia" w:asciiTheme="minorEastAsia" w:hAnsiTheme="minorEastAsia"/>
          <w:color w:val="auto"/>
          <w:szCs w:val="21"/>
        </w:rPr>
        <w:t>6.2 评审期间，供应商应保持通讯手机畅通，并根据谈判小组要求在规定时间内提供：</w:t>
      </w:r>
    </w:p>
    <w:p>
      <w:pPr>
        <w:tabs>
          <w:tab w:val="left" w:pos="7095"/>
        </w:tabs>
        <w:spacing w:line="360" w:lineRule="auto"/>
        <w:ind w:firstLine="420"/>
        <w:contextualSpacing/>
        <w:rPr>
          <w:rFonts w:asciiTheme="minorEastAsia" w:hAnsiTheme="minorEastAsia"/>
          <w:color w:val="auto"/>
          <w:szCs w:val="21"/>
        </w:rPr>
      </w:pPr>
      <w:r>
        <w:rPr>
          <w:rFonts w:hint="eastAsia" w:asciiTheme="minorEastAsia" w:hAnsiTheme="minorEastAsia"/>
          <w:color w:val="auto"/>
          <w:szCs w:val="21"/>
        </w:rPr>
        <w:t>（1）最后报价（加盖公章，或者由法定代表人或其授权的代表签字）；</w:t>
      </w:r>
    </w:p>
    <w:p>
      <w:pPr>
        <w:autoSpaceDE w:val="0"/>
        <w:autoSpaceDN w:val="0"/>
        <w:spacing w:line="360" w:lineRule="auto"/>
        <w:ind w:firstLine="420" w:firstLineChars="200"/>
        <w:contextualSpacing/>
        <w:rPr>
          <w:rFonts w:ascii="ˎ̥" w:hAnsi="ˎ̥"/>
          <w:color w:val="auto"/>
        </w:rPr>
      </w:pPr>
      <w:r>
        <w:rPr>
          <w:rFonts w:hint="eastAsia" w:ascii="ˎ̥" w:hAnsi="ˎ̥"/>
          <w:color w:val="auto"/>
        </w:rPr>
        <w:t>提交方式：供应商须使用</w:t>
      </w:r>
      <w:r>
        <w:rPr>
          <w:rFonts w:ascii="ˎ̥" w:hAnsi="ˎ̥"/>
          <w:color w:val="auto"/>
        </w:rPr>
        <w:t>CA数字证书</w:t>
      </w:r>
      <w:r>
        <w:rPr>
          <w:rFonts w:hint="eastAsia" w:ascii="ˎ̥" w:hAnsi="ˎ̥"/>
          <w:color w:val="auto"/>
        </w:rPr>
        <w:t>登录</w:t>
      </w:r>
      <w:r>
        <w:rPr>
          <w:rFonts w:hint="eastAsia" w:hAnsi="宋体"/>
          <w:color w:val="auto"/>
          <w:szCs w:val="21"/>
        </w:rPr>
        <w:t>《全国公共资源交易平台(河南省</w:t>
      </w:r>
      <w:r>
        <w:rPr>
          <w:rFonts w:hint="eastAsia" w:ascii="MS Mincho" w:hAnsi="MS Mincho" w:eastAsia="MS Mincho" w:cs="MS Mincho"/>
          <w:color w:val="auto"/>
          <w:szCs w:val="21"/>
        </w:rPr>
        <w:t>▪</w:t>
      </w:r>
      <w:r>
        <w:rPr>
          <w:rFonts w:hint="eastAsia" w:ascii="宋体" w:hAnsi="宋体" w:eastAsia="宋体" w:cs="宋体"/>
          <w:color w:val="auto"/>
          <w:szCs w:val="21"/>
        </w:rPr>
        <w:t>许昌市</w:t>
      </w:r>
      <w:r>
        <w:rPr>
          <w:rFonts w:hint="eastAsia" w:hAnsi="宋体"/>
          <w:color w:val="auto"/>
          <w:szCs w:val="21"/>
        </w:rPr>
        <w:t>)》公共资源交易系统（</w:t>
      </w:r>
      <w:r>
        <w:rPr>
          <w:color w:val="auto"/>
        </w:rPr>
        <w:t>http://ggzy.xuchang.gov.cn:8088/ggzy/</w:t>
      </w:r>
      <w:r>
        <w:rPr>
          <w:rFonts w:hint="eastAsia" w:hAnsi="宋体"/>
          <w:color w:val="auto"/>
          <w:szCs w:val="21"/>
        </w:rPr>
        <w:t>）进行最后报价，</w:t>
      </w:r>
      <w:r>
        <w:rPr>
          <w:rFonts w:hint="eastAsia" w:ascii="ˎ̥" w:hAnsi="ˎ̥"/>
          <w:color w:val="auto"/>
        </w:rPr>
        <w:t>最后报价应包括：</w:t>
      </w:r>
      <w:r>
        <w:rPr>
          <w:rFonts w:hint="eastAsia" w:asciiTheme="minorEastAsia" w:hAnsiTheme="minorEastAsia"/>
          <w:color w:val="auto"/>
        </w:rPr>
        <w:t>①总报价</w:t>
      </w:r>
      <w:r>
        <w:rPr>
          <w:rFonts w:hint="eastAsia" w:ascii="宋体" w:hAnsi="宋体" w:eastAsia="宋体"/>
          <w:color w:val="auto"/>
        </w:rPr>
        <w:t>②</w:t>
      </w:r>
      <w:r>
        <w:rPr>
          <w:rFonts w:hint="eastAsia" w:ascii="ˎ̥" w:hAnsi="ˎ̥"/>
          <w:color w:val="auto"/>
        </w:rPr>
        <w:t>分项报价。</w:t>
      </w:r>
    </w:p>
    <w:p>
      <w:pPr>
        <w:tabs>
          <w:tab w:val="left" w:pos="7095"/>
        </w:tabs>
        <w:spacing w:line="360" w:lineRule="auto"/>
        <w:ind w:firstLine="420"/>
        <w:contextualSpacing/>
        <w:rPr>
          <w:rFonts w:asciiTheme="minorEastAsia" w:hAnsiTheme="minorEastAsia"/>
          <w:color w:val="auto"/>
          <w:szCs w:val="21"/>
          <w:lang w:val="zh-CN"/>
        </w:rPr>
      </w:pPr>
      <w:r>
        <w:rPr>
          <w:rFonts w:hint="eastAsia" w:asciiTheme="minorEastAsia" w:hAnsiTheme="minorEastAsia"/>
          <w:color w:val="auto"/>
          <w:szCs w:val="21"/>
          <w:lang w:val="zh-CN"/>
        </w:rPr>
        <w:t>注：</w:t>
      </w:r>
      <w:r>
        <w:rPr>
          <w:rFonts w:hint="eastAsia" w:asciiTheme="minorEastAsia" w:hAnsiTheme="minorEastAsia"/>
          <w:color w:val="auto"/>
          <w:szCs w:val="21"/>
        </w:rPr>
        <w:t>①谈判小组要求供应商提交最后报价时，</w:t>
      </w:r>
      <w:r>
        <w:rPr>
          <w:rFonts w:hint="eastAsia" w:asciiTheme="minorEastAsia" w:hAnsiTheme="minorEastAsia"/>
          <w:color w:val="auto"/>
          <w:szCs w:val="21"/>
          <w:lang w:val="zh-CN"/>
        </w:rPr>
        <w:t>在谈判小组规定时间内，供应商未提交最后报价则以其初次提交响应文件报价为最后报价。</w:t>
      </w:r>
    </w:p>
    <w:p>
      <w:pPr>
        <w:tabs>
          <w:tab w:val="left" w:pos="7095"/>
        </w:tabs>
        <w:spacing w:line="360" w:lineRule="auto"/>
        <w:ind w:firstLine="420"/>
        <w:contextualSpacing/>
        <w:rPr>
          <w:rFonts w:asciiTheme="minorEastAsia" w:hAnsiTheme="minorEastAsia"/>
          <w:color w:val="auto"/>
          <w:szCs w:val="21"/>
        </w:rPr>
      </w:pPr>
      <w:r>
        <w:rPr>
          <w:rFonts w:hint="eastAsia" w:asciiTheme="minorEastAsia" w:hAnsiTheme="minorEastAsia"/>
          <w:color w:val="auto"/>
          <w:szCs w:val="21"/>
        </w:rPr>
        <w:t>②谈判文件第二章“采购需求”中“采购清单”以工程量清单提供的，供应商应以工程量清单方式提交最后报价。</w:t>
      </w:r>
    </w:p>
    <w:p>
      <w:pPr>
        <w:tabs>
          <w:tab w:val="left" w:pos="7095"/>
        </w:tabs>
        <w:spacing w:line="360" w:lineRule="auto"/>
        <w:ind w:firstLine="420"/>
        <w:contextualSpacing/>
        <w:rPr>
          <w:rFonts w:asciiTheme="minorEastAsia" w:hAnsiTheme="minorEastAsia"/>
          <w:color w:val="auto"/>
          <w:szCs w:val="21"/>
        </w:rPr>
      </w:pPr>
      <w:r>
        <w:rPr>
          <w:rFonts w:hint="eastAsia" w:asciiTheme="minorEastAsia" w:hAnsiTheme="minorEastAsia"/>
          <w:color w:val="auto"/>
          <w:szCs w:val="21"/>
        </w:rPr>
        <w:t>③请供应商根据项目情况，可提前准备分项报价。</w:t>
      </w:r>
    </w:p>
    <w:p>
      <w:pPr>
        <w:numPr>
          <w:ilvl w:val="0"/>
          <w:numId w:val="5"/>
        </w:numPr>
        <w:tabs>
          <w:tab w:val="left" w:pos="7095"/>
        </w:tabs>
        <w:spacing w:line="360" w:lineRule="auto"/>
        <w:ind w:firstLine="420" w:firstLineChars="200"/>
        <w:contextualSpacing/>
        <w:rPr>
          <w:rFonts w:asciiTheme="minorEastAsia" w:hAnsiTheme="minorEastAsia"/>
          <w:color w:val="auto"/>
          <w:szCs w:val="21"/>
        </w:rPr>
      </w:pPr>
      <w:r>
        <w:rPr>
          <w:rFonts w:hint="eastAsia" w:asciiTheme="minorEastAsia" w:hAnsiTheme="minorEastAsia"/>
          <w:color w:val="auto"/>
          <w:szCs w:val="21"/>
        </w:rPr>
        <w:t>谈判小组如要求供应商提供“澄清、说明或者更正”；“按照谈判文件的变动情况和谈判小组的要求重新提交响应文件”；“</w:t>
      </w:r>
      <w:r>
        <w:rPr>
          <w:rFonts w:asciiTheme="minorEastAsia" w:hAnsiTheme="minorEastAsia"/>
          <w:color w:val="auto"/>
          <w:szCs w:val="21"/>
        </w:rPr>
        <w:t>最终设计方案或解决方案</w:t>
      </w:r>
      <w:r>
        <w:rPr>
          <w:rFonts w:hint="eastAsia" w:asciiTheme="minorEastAsia" w:hAnsiTheme="minorEastAsia"/>
          <w:color w:val="auto"/>
          <w:szCs w:val="21"/>
        </w:rPr>
        <w:t>”的，供应商提供的书面材料应加盖公章，或者由法定代表人或其授权的代表签字后通过电子邮件形式提供。</w:t>
      </w:r>
    </w:p>
    <w:p>
      <w:pPr>
        <w:tabs>
          <w:tab w:val="left" w:pos="7095"/>
        </w:tabs>
        <w:spacing w:line="360" w:lineRule="auto"/>
        <w:ind w:firstLine="210" w:firstLineChars="100"/>
        <w:contextualSpacing/>
        <w:rPr>
          <w:rFonts w:cs="宋体" w:asciiTheme="majorEastAsia" w:hAnsiTheme="majorEastAsia" w:eastAsiaTheme="majorEastAsia"/>
          <w:b/>
          <w:color w:val="auto"/>
          <w:kern w:val="0"/>
          <w:sz w:val="32"/>
          <w:szCs w:val="32"/>
        </w:rPr>
      </w:pPr>
      <w:r>
        <w:rPr>
          <w:rFonts w:hint="eastAsia" w:asciiTheme="minorEastAsia" w:hAnsiTheme="minorEastAsia"/>
          <w:color w:val="auto"/>
          <w:szCs w:val="21"/>
        </w:rPr>
        <w:t>（3）如因供应商（参加谈判的法定代表人或其授权代表）未按照本项目谈判文件第八章“响应文件有关格式”要求，在响应文件中未预留手机号码或因供应商自身原因导致谈判小组无法联系供应商参加谈判《最后报价》的，其风险由供应商自行承担，采购人与代理机构不承担任何责任。</w:t>
      </w:r>
    </w:p>
    <w:p>
      <w:pPr>
        <w:jc w:val="center"/>
        <w:rPr>
          <w:rFonts w:cs="宋体" w:asciiTheme="majorEastAsia" w:hAnsiTheme="majorEastAsia" w:eastAsiaTheme="majorEastAsia"/>
          <w:b/>
          <w:color w:val="auto"/>
          <w:kern w:val="0"/>
          <w:sz w:val="32"/>
          <w:szCs w:val="32"/>
        </w:rPr>
      </w:pPr>
    </w:p>
    <w:p>
      <w:pPr>
        <w:pStyle w:val="2"/>
        <w:ind w:firstLine="340"/>
        <w:rPr>
          <w:color w:val="auto"/>
        </w:rPr>
      </w:pPr>
    </w:p>
    <w:p>
      <w:pPr>
        <w:pStyle w:val="27"/>
        <w:ind w:left="420" w:firstLine="480"/>
        <w:rPr>
          <w:rFonts w:hint="default"/>
          <w:color w:val="auto"/>
          <w:lang w:eastAsia="zh-CN"/>
        </w:rPr>
      </w:pPr>
    </w:p>
    <w:p>
      <w:pPr>
        <w:rPr>
          <w:color w:val="auto"/>
        </w:rPr>
      </w:pPr>
    </w:p>
    <w:p>
      <w:pPr>
        <w:pStyle w:val="2"/>
        <w:ind w:firstLine="340"/>
        <w:rPr>
          <w:color w:val="auto"/>
        </w:rPr>
      </w:pPr>
    </w:p>
    <w:p>
      <w:pPr>
        <w:pStyle w:val="27"/>
        <w:ind w:left="420" w:firstLine="480"/>
        <w:rPr>
          <w:rFonts w:hint="default"/>
          <w:color w:val="auto"/>
          <w:lang w:eastAsia="zh-CN"/>
        </w:rPr>
      </w:pPr>
    </w:p>
    <w:p>
      <w:pPr>
        <w:rPr>
          <w:color w:val="auto"/>
        </w:rPr>
      </w:pPr>
    </w:p>
    <w:p>
      <w:pPr>
        <w:pStyle w:val="2"/>
        <w:rPr>
          <w:color w:val="auto"/>
        </w:rPr>
      </w:pPr>
    </w:p>
    <w:p>
      <w:pPr>
        <w:pStyle w:val="27"/>
        <w:rPr>
          <w:color w:val="auto"/>
        </w:rPr>
      </w:pPr>
    </w:p>
    <w:p>
      <w:pPr>
        <w:rPr>
          <w:color w:val="auto"/>
        </w:rPr>
      </w:pPr>
    </w:p>
    <w:p>
      <w:pPr>
        <w:pStyle w:val="2"/>
        <w:rPr>
          <w:color w:val="auto"/>
        </w:rPr>
      </w:pPr>
    </w:p>
    <w:p>
      <w:pPr>
        <w:pStyle w:val="27"/>
        <w:rPr>
          <w:color w:val="auto"/>
        </w:rPr>
      </w:pPr>
    </w:p>
    <w:p>
      <w:pPr>
        <w:pStyle w:val="27"/>
        <w:ind w:left="0" w:leftChars="0" w:firstLine="0" w:firstLineChars="0"/>
        <w:rPr>
          <w:rFonts w:hint="default"/>
          <w:color w:val="auto"/>
          <w:lang w:eastAsia="zh-CN"/>
        </w:rPr>
      </w:pPr>
    </w:p>
    <w:p>
      <w:pPr>
        <w:jc w:val="center"/>
        <w:rPr>
          <w:rFonts w:cs="宋体" w:asciiTheme="majorEastAsia" w:hAnsiTheme="majorEastAsia" w:eastAsiaTheme="majorEastAsia"/>
          <w:b/>
          <w:color w:val="auto"/>
          <w:kern w:val="0"/>
          <w:sz w:val="32"/>
          <w:szCs w:val="32"/>
        </w:rPr>
      </w:pPr>
      <w:r>
        <w:rPr>
          <w:rFonts w:hint="eastAsia" w:cs="宋体" w:asciiTheme="majorEastAsia" w:hAnsiTheme="majorEastAsia" w:eastAsiaTheme="majorEastAsia"/>
          <w:b/>
          <w:color w:val="auto"/>
          <w:kern w:val="0"/>
          <w:sz w:val="32"/>
          <w:szCs w:val="32"/>
        </w:rPr>
        <w:t>第二章 采购需求</w:t>
      </w:r>
    </w:p>
    <w:p>
      <w:pPr>
        <w:tabs>
          <w:tab w:val="left" w:pos="7095"/>
        </w:tabs>
        <w:spacing w:line="360" w:lineRule="auto"/>
        <w:rPr>
          <w:rFonts w:hint="eastAsia" w:hAnsi="宋体"/>
          <w:b/>
          <w:bCs/>
          <w:color w:val="auto"/>
          <w:szCs w:val="21"/>
          <w:lang w:val="en-US" w:eastAsia="zh-CN"/>
        </w:rPr>
      </w:pPr>
      <w:r>
        <w:rPr>
          <w:rFonts w:hint="eastAsia" w:hAnsi="宋体"/>
          <w:b/>
          <w:bCs/>
          <w:color w:val="auto"/>
          <w:szCs w:val="21"/>
          <w:lang w:val="en-US" w:eastAsia="zh-CN"/>
        </w:rPr>
        <w:t>一、项目需求</w:t>
      </w:r>
    </w:p>
    <w:p>
      <w:pPr>
        <w:tabs>
          <w:tab w:val="left" w:pos="7095"/>
        </w:tabs>
        <w:spacing w:line="360" w:lineRule="auto"/>
        <w:ind w:firstLine="420" w:firstLineChars="200"/>
        <w:contextualSpacing/>
        <w:rPr>
          <w:rFonts w:hint="default" w:ascii="宋体" w:hAnsi="宋体" w:eastAsia="宋体" w:cs="宋体"/>
          <w:bCs/>
          <w:color w:val="auto"/>
          <w:szCs w:val="21"/>
          <w:lang w:val="en-US" w:eastAsia="zh-CN"/>
        </w:rPr>
      </w:pPr>
      <w:r>
        <w:rPr>
          <w:rFonts w:hint="eastAsia" w:hAnsi="宋体"/>
          <w:color w:val="auto"/>
          <w:szCs w:val="21"/>
        </w:rPr>
        <w:t>禹州市住房和城乡建设局禹州市传统村落保护发展项目设计项目</w:t>
      </w:r>
    </w:p>
    <w:p>
      <w:pPr>
        <w:tabs>
          <w:tab w:val="left" w:pos="7095"/>
        </w:tabs>
        <w:spacing w:line="360" w:lineRule="auto"/>
        <w:rPr>
          <w:rFonts w:hAnsi="宋体"/>
          <w:b/>
          <w:bCs/>
          <w:color w:val="auto"/>
          <w:szCs w:val="21"/>
          <w:lang w:val="zh-CN"/>
        </w:rPr>
      </w:pPr>
      <w:r>
        <w:rPr>
          <w:rFonts w:hint="eastAsia" w:hAnsi="宋体"/>
          <w:b/>
          <w:bCs/>
          <w:color w:val="auto"/>
          <w:szCs w:val="21"/>
          <w:lang w:val="en-US" w:eastAsia="zh-CN"/>
        </w:rPr>
        <w:t>二</w:t>
      </w:r>
      <w:r>
        <w:rPr>
          <w:rFonts w:hint="eastAsia" w:hAnsi="宋体"/>
          <w:b/>
          <w:bCs/>
          <w:color w:val="auto"/>
          <w:szCs w:val="21"/>
          <w:lang w:val="zh-CN"/>
        </w:rPr>
        <w:t>、采购内容及要求</w:t>
      </w:r>
    </w:p>
    <w:p>
      <w:pPr>
        <w:spacing w:line="360" w:lineRule="auto"/>
        <w:ind w:firstLine="420" w:firstLineChars="200"/>
        <w:rPr>
          <w:rFonts w:hint="eastAsia" w:ascii="宋体" w:hAnsi="宋体" w:eastAsia="宋体" w:cs="宋体"/>
          <w:bCs/>
          <w:color w:val="auto"/>
          <w:szCs w:val="21"/>
          <w:lang w:val="en-US" w:eastAsia="zh-CN"/>
        </w:rPr>
      </w:pPr>
      <w:r>
        <w:rPr>
          <w:rFonts w:hint="eastAsia" w:ascii="宋体" w:hAnsi="宋体" w:eastAsia="宋体" w:cs="宋体"/>
          <w:bCs/>
          <w:color w:val="auto"/>
          <w:szCs w:val="21"/>
          <w:lang w:val="en-US" w:eastAsia="zh-CN"/>
        </w:rPr>
        <w:t>1.</w:t>
      </w:r>
      <w:r>
        <w:rPr>
          <w:rFonts w:hint="eastAsia" w:ascii="宋体" w:hAnsi="宋体" w:eastAsia="宋体" w:cs="宋体"/>
          <w:bCs/>
          <w:color w:val="auto"/>
          <w:szCs w:val="21"/>
          <w:lang w:val="en-US" w:eastAsia="zh-CN"/>
        </w:rPr>
        <w:t>禹州市浅井镇浅井村、扒村、马沟村，磨街乡侯沟村、黄沟村，鸠山镇下泉村、魏井村</w:t>
      </w:r>
      <w:r>
        <w:rPr>
          <w:rFonts w:hint="eastAsia" w:ascii="宋体" w:hAnsi="宋体" w:eastAsia="宋体" w:cs="宋体"/>
          <w:bCs/>
          <w:color w:val="auto"/>
          <w:szCs w:val="21"/>
          <w:lang w:val="en-US" w:eastAsia="zh-CN"/>
        </w:rPr>
        <w:t>共七处传统村落中相关建筑的本体维修保护设计与局部环境整治及预算编制。</w:t>
      </w:r>
      <w:r>
        <w:rPr>
          <w:rFonts w:hint="eastAsia" w:ascii="宋体" w:hAnsi="宋体" w:eastAsia="宋体" w:cs="宋体"/>
          <w:bCs/>
          <w:color w:val="auto"/>
          <w:szCs w:val="21"/>
          <w:lang w:val="en-US" w:eastAsia="zh-CN"/>
        </w:rPr>
        <w:t>主要内容为：设计阶段的实测图、设计图、设计说明、预算编制，施工过程中图纸会审、设计交底等与设计内容有关的相关技术服务。</w:t>
      </w:r>
    </w:p>
    <w:p>
      <w:pPr>
        <w:spacing w:line="360" w:lineRule="auto"/>
        <w:ind w:firstLine="420" w:firstLineChars="200"/>
        <w:rPr>
          <w:rFonts w:hint="eastAsia" w:ascii="宋体" w:hAnsi="宋体" w:eastAsia="宋体" w:cs="宋体"/>
          <w:bCs/>
          <w:color w:val="auto"/>
          <w:szCs w:val="21"/>
          <w:lang w:val="en-US" w:eastAsia="zh-CN"/>
        </w:rPr>
      </w:pPr>
      <w:r>
        <w:rPr>
          <w:rFonts w:hint="eastAsia" w:ascii="宋体" w:hAnsi="宋体" w:eastAsia="宋体" w:cs="宋体"/>
          <w:bCs/>
          <w:color w:val="auto"/>
          <w:szCs w:val="21"/>
          <w:lang w:val="en-US" w:eastAsia="zh-CN"/>
        </w:rPr>
        <w:t>2、成交人自行组织现场的实际踏勘和测量，做到测绘数据准确，病害分析统计到位。</w:t>
      </w:r>
    </w:p>
    <w:p>
      <w:pPr>
        <w:spacing w:line="360" w:lineRule="auto"/>
        <w:ind w:firstLine="420" w:firstLineChars="200"/>
        <w:rPr>
          <w:rFonts w:hint="eastAsia" w:ascii="宋体" w:hAnsi="宋体" w:eastAsia="宋体" w:cs="宋体"/>
          <w:bCs/>
          <w:color w:val="auto"/>
          <w:szCs w:val="21"/>
          <w:lang w:val="en-US" w:eastAsia="zh-CN"/>
        </w:rPr>
      </w:pPr>
      <w:r>
        <w:rPr>
          <w:rFonts w:hint="eastAsia" w:ascii="宋体" w:hAnsi="宋体" w:eastAsia="宋体" w:cs="宋体"/>
          <w:bCs/>
          <w:color w:val="auto"/>
          <w:szCs w:val="21"/>
          <w:lang w:val="en-US" w:eastAsia="zh-CN"/>
        </w:rPr>
        <w:t>3、在各处传统村落前期保护发展规划的指导和框架下要求下进行维修保护设计，最终成果应提交符合传统村落保护设计要求的设计说明、实测图、设计图及预算；设计文件应完整齐全，内容、深度符合相关规定。</w:t>
      </w:r>
    </w:p>
    <w:p>
      <w:pPr>
        <w:spacing w:line="360" w:lineRule="auto"/>
        <w:ind w:firstLine="420" w:firstLineChars="200"/>
        <w:rPr>
          <w:rFonts w:hint="eastAsia" w:ascii="宋体" w:hAnsi="宋体" w:eastAsia="宋体" w:cs="宋体"/>
          <w:bCs/>
          <w:color w:val="auto"/>
          <w:szCs w:val="21"/>
          <w:lang w:val="en-US" w:eastAsia="zh-CN"/>
        </w:rPr>
      </w:pPr>
      <w:r>
        <w:rPr>
          <w:rFonts w:hint="eastAsia" w:ascii="宋体" w:hAnsi="宋体" w:eastAsia="宋体" w:cs="宋体"/>
          <w:bCs/>
          <w:color w:val="auto"/>
          <w:szCs w:val="21"/>
          <w:lang w:val="en-US" w:eastAsia="zh-CN"/>
        </w:rPr>
        <w:t>4、成交人具体负责设计工作、相关部门对接协调工作；配合采购人后期工作、协助报审工作及其他相关工作。</w:t>
      </w:r>
    </w:p>
    <w:p>
      <w:pPr>
        <w:spacing w:line="360" w:lineRule="auto"/>
        <w:rPr>
          <w:rFonts w:ascii="宋体" w:hAnsi="宋体" w:eastAsia="宋体" w:cs="宋体"/>
          <w:b/>
          <w:color w:val="auto"/>
          <w:szCs w:val="21"/>
        </w:rPr>
      </w:pPr>
      <w:r>
        <w:rPr>
          <w:rFonts w:hint="eastAsia" w:ascii="宋体" w:hAnsi="宋体" w:eastAsia="宋体" w:cs="宋体"/>
          <w:b/>
          <w:color w:val="auto"/>
          <w:szCs w:val="21"/>
        </w:rPr>
        <w:t>三、采购标的的其他技术、服务等要求</w:t>
      </w:r>
    </w:p>
    <w:p>
      <w:pPr>
        <w:spacing w:line="360" w:lineRule="auto"/>
        <w:ind w:firstLine="420" w:firstLineChars="200"/>
        <w:rPr>
          <w:rFonts w:hint="eastAsia" w:ascii="宋体" w:hAnsi="宋体" w:eastAsia="宋体" w:cs="宋体"/>
          <w:bCs/>
          <w:color w:val="auto"/>
          <w:szCs w:val="21"/>
          <w:lang w:val="en-US" w:eastAsia="zh-CN"/>
        </w:rPr>
      </w:pPr>
      <w:r>
        <w:rPr>
          <w:rFonts w:hint="eastAsia" w:ascii="宋体" w:hAnsi="宋体" w:eastAsia="宋体" w:cs="宋体"/>
          <w:bCs/>
          <w:color w:val="auto"/>
          <w:szCs w:val="21"/>
          <w:lang w:val="en-US" w:eastAsia="zh-CN"/>
        </w:rPr>
        <w:t>1、成果要求：提供纸质版和电子版成果资料。</w:t>
      </w:r>
    </w:p>
    <w:p>
      <w:pPr>
        <w:spacing w:line="360" w:lineRule="auto"/>
        <w:ind w:firstLine="420" w:firstLineChars="200"/>
        <w:rPr>
          <w:rFonts w:hint="eastAsia" w:ascii="宋体" w:hAnsi="宋体" w:eastAsia="宋体" w:cs="宋体"/>
          <w:bCs/>
          <w:color w:val="auto"/>
          <w:szCs w:val="21"/>
          <w:lang w:val="en-US" w:eastAsia="zh-CN"/>
        </w:rPr>
      </w:pPr>
      <w:r>
        <w:rPr>
          <w:rFonts w:hint="eastAsia" w:ascii="宋体" w:hAnsi="宋体" w:eastAsia="宋体" w:cs="宋体"/>
          <w:bCs/>
          <w:color w:val="auto"/>
          <w:szCs w:val="21"/>
          <w:lang w:val="en-US" w:eastAsia="zh-CN"/>
        </w:rPr>
        <w:t>2、质量要求：</w:t>
      </w:r>
      <w:r>
        <w:rPr>
          <w:rFonts w:hint="eastAsia" w:ascii="宋体" w:hAnsi="宋体" w:eastAsia="宋体" w:cs="宋体"/>
          <w:bCs/>
          <w:color w:val="auto"/>
          <w:szCs w:val="21"/>
          <w:lang w:eastAsia="zh-CN"/>
        </w:rPr>
        <w:t>符合国家相关法律规定及现行</w:t>
      </w:r>
      <w:r>
        <w:rPr>
          <w:rFonts w:hint="eastAsia" w:ascii="宋体" w:hAnsi="宋体" w:eastAsia="宋体" w:cs="宋体"/>
          <w:bCs/>
          <w:color w:val="auto"/>
          <w:szCs w:val="21"/>
          <w:lang w:eastAsia="zh-CN"/>
        </w:rPr>
        <w:t>行业标准与规范的要求</w:t>
      </w:r>
      <w:r>
        <w:rPr>
          <w:rFonts w:hint="eastAsia" w:ascii="宋体" w:hAnsi="宋体" w:eastAsia="宋体" w:cs="宋体"/>
          <w:bCs/>
          <w:color w:val="auto"/>
          <w:szCs w:val="21"/>
          <w:lang w:val="en-US" w:eastAsia="zh-CN"/>
        </w:rPr>
        <w:t>。</w:t>
      </w:r>
    </w:p>
    <w:p>
      <w:pPr>
        <w:spacing w:line="360" w:lineRule="auto"/>
        <w:ind w:firstLine="420" w:firstLineChars="200"/>
        <w:rPr>
          <w:rFonts w:ascii="宋体" w:hAnsi="宋体" w:eastAsia="宋体" w:cs="宋体"/>
          <w:bCs/>
          <w:color w:val="auto"/>
          <w:szCs w:val="21"/>
        </w:rPr>
      </w:pPr>
      <w:r>
        <w:rPr>
          <w:rFonts w:hint="eastAsia" w:ascii="宋体" w:hAnsi="宋体" w:eastAsia="宋体" w:cs="宋体"/>
          <w:bCs/>
          <w:color w:val="auto"/>
          <w:szCs w:val="21"/>
          <w:lang w:val="en-US" w:eastAsia="zh-CN"/>
        </w:rPr>
        <w:t>3</w:t>
      </w:r>
      <w:r>
        <w:rPr>
          <w:rFonts w:hint="eastAsia" w:ascii="宋体" w:hAnsi="宋体" w:eastAsia="宋体" w:cs="宋体"/>
          <w:bCs/>
          <w:color w:val="auto"/>
          <w:szCs w:val="21"/>
        </w:rPr>
        <w:t>、本次招标某些技术标准与国家所要求的标准不统一或有不兼容的地方，均以国家强制性标准或最新出台的标准为准。</w:t>
      </w:r>
    </w:p>
    <w:p>
      <w:pPr>
        <w:spacing w:line="360" w:lineRule="auto"/>
        <w:ind w:firstLine="420" w:firstLineChars="200"/>
        <w:rPr>
          <w:rFonts w:ascii="宋体" w:hAnsi="宋体" w:eastAsia="宋体" w:cs="宋体"/>
          <w:bCs/>
          <w:color w:val="auto"/>
          <w:szCs w:val="21"/>
        </w:rPr>
      </w:pPr>
      <w:r>
        <w:rPr>
          <w:rFonts w:hint="eastAsia" w:ascii="宋体" w:hAnsi="宋体" w:eastAsia="宋体" w:cs="宋体"/>
          <w:bCs/>
          <w:color w:val="auto"/>
          <w:szCs w:val="21"/>
          <w:lang w:val="en-US" w:eastAsia="zh-CN"/>
        </w:rPr>
        <w:t>4</w:t>
      </w:r>
      <w:r>
        <w:rPr>
          <w:rFonts w:hint="eastAsia" w:ascii="宋体" w:hAnsi="宋体" w:eastAsia="宋体" w:cs="宋体"/>
          <w:bCs/>
          <w:color w:val="auto"/>
          <w:szCs w:val="21"/>
        </w:rPr>
        <w:t>、如果未在竞争性谈判文件中要求提供其相关行业标准或国家强制性标准的，则投标人有责任给予补充说明。</w:t>
      </w:r>
    </w:p>
    <w:p>
      <w:pPr>
        <w:spacing w:line="360" w:lineRule="auto"/>
        <w:ind w:firstLine="420" w:firstLineChars="200"/>
        <w:rPr>
          <w:rFonts w:hint="eastAsia" w:ascii="宋体" w:hAnsi="宋体" w:eastAsia="宋体" w:cs="宋体"/>
          <w:bCs/>
          <w:color w:val="auto"/>
          <w:szCs w:val="21"/>
          <w:lang w:eastAsia="zh-CN"/>
        </w:rPr>
      </w:pPr>
      <w:r>
        <w:rPr>
          <w:rFonts w:hint="eastAsia" w:ascii="宋体" w:hAnsi="宋体" w:eastAsia="宋体" w:cs="宋体"/>
          <w:bCs/>
          <w:color w:val="auto"/>
          <w:szCs w:val="21"/>
          <w:lang w:val="en-US" w:eastAsia="zh-CN"/>
        </w:rPr>
        <w:t>5</w:t>
      </w:r>
      <w:r>
        <w:rPr>
          <w:rFonts w:hint="eastAsia" w:ascii="宋体" w:hAnsi="宋体" w:eastAsia="宋体" w:cs="宋体"/>
          <w:bCs/>
          <w:color w:val="auto"/>
          <w:szCs w:val="21"/>
        </w:rPr>
        <w:t>、中标方未达到作业计划标准及工作违规或引起纠纷、被上级部门处罚等不良后果，造成重大经济损失或服务严重失误，采购方有权终止本合同，并追究中标方的经济责任</w:t>
      </w:r>
      <w:r>
        <w:rPr>
          <w:rFonts w:hint="eastAsia" w:ascii="宋体" w:hAnsi="宋体" w:eastAsia="宋体" w:cs="宋体"/>
          <w:bCs/>
          <w:color w:val="auto"/>
          <w:szCs w:val="21"/>
          <w:lang w:eastAsia="zh-CN"/>
        </w:rPr>
        <w:t>。</w:t>
      </w:r>
    </w:p>
    <w:p>
      <w:pPr>
        <w:spacing w:line="360" w:lineRule="auto"/>
        <w:ind w:firstLine="420" w:firstLineChars="200"/>
        <w:rPr>
          <w:rFonts w:ascii="宋体" w:hAnsi="宋体" w:eastAsia="宋体" w:cs="宋体"/>
          <w:bCs/>
          <w:color w:val="auto"/>
          <w:szCs w:val="21"/>
        </w:rPr>
      </w:pPr>
      <w:r>
        <w:rPr>
          <w:rFonts w:hint="eastAsia" w:ascii="宋体" w:hAnsi="宋体" w:eastAsia="宋体" w:cs="宋体"/>
          <w:bCs/>
          <w:color w:val="auto"/>
          <w:szCs w:val="21"/>
          <w:lang w:val="en-US" w:eastAsia="zh-CN"/>
        </w:rPr>
        <w:t>6</w:t>
      </w:r>
      <w:r>
        <w:rPr>
          <w:rFonts w:hint="eastAsia" w:ascii="宋体" w:hAnsi="宋体" w:eastAsia="宋体" w:cs="宋体"/>
          <w:bCs/>
          <w:color w:val="auto"/>
          <w:szCs w:val="21"/>
        </w:rPr>
        <w:t>、本谈判文件所列的要求为最低要求，对谈判文件中没有列出的而对本项目必不可少的其他要求，谈判供应商必须给予实现。</w:t>
      </w:r>
    </w:p>
    <w:p>
      <w:pPr>
        <w:spacing w:line="360" w:lineRule="auto"/>
        <w:rPr>
          <w:rFonts w:ascii="宋体" w:hAnsi="宋体" w:eastAsia="宋体" w:cs="宋体"/>
          <w:b/>
          <w:color w:val="auto"/>
          <w:szCs w:val="21"/>
        </w:rPr>
      </w:pPr>
      <w:r>
        <w:rPr>
          <w:rFonts w:hint="eastAsia" w:ascii="宋体" w:hAnsi="宋体" w:eastAsia="宋体" w:cs="宋体"/>
          <w:b/>
          <w:color w:val="auto"/>
          <w:szCs w:val="21"/>
        </w:rPr>
        <w:t>四、验收标准</w:t>
      </w:r>
    </w:p>
    <w:p>
      <w:pPr>
        <w:spacing w:line="360" w:lineRule="auto"/>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由采购人成立验收小组,按照采购合同的约定对中标人履约情况进行验收。验收时,按照采购合同的约定对每一项技术、服务、安全标准的履约情况进行确认。验收结束后由验收小组出具验收报告,列明各项标准的验收情况及项目总体评价,由验收双方共同签署。</w:t>
      </w:r>
    </w:p>
    <w:p>
      <w:pPr>
        <w:spacing w:line="360" w:lineRule="auto"/>
        <w:ind w:firstLine="420" w:firstLineChars="200"/>
        <w:rPr>
          <w:rFonts w:ascii="宋体" w:hAnsi="宋体" w:eastAsia="宋体"/>
          <w:color w:val="auto"/>
          <w:szCs w:val="21"/>
        </w:rPr>
      </w:pPr>
      <w:r>
        <w:rPr>
          <w:rFonts w:hint="eastAsia" w:ascii="宋体" w:hAnsi="宋体" w:eastAsia="宋体"/>
          <w:color w:val="auto"/>
          <w:szCs w:val="21"/>
        </w:rPr>
        <w:t>1、按照国家相关标准、行业标准、地方标准或者其他标准、规范验收；</w:t>
      </w:r>
    </w:p>
    <w:p>
      <w:pPr>
        <w:spacing w:line="360" w:lineRule="auto"/>
        <w:ind w:firstLine="420" w:firstLineChars="200"/>
        <w:rPr>
          <w:rFonts w:ascii="宋体" w:hAnsi="宋体" w:eastAsia="宋体"/>
          <w:color w:val="auto"/>
          <w:szCs w:val="21"/>
        </w:rPr>
      </w:pPr>
      <w:r>
        <w:rPr>
          <w:rFonts w:hint="eastAsia" w:ascii="宋体" w:hAnsi="宋体" w:eastAsia="宋体"/>
          <w:color w:val="auto"/>
          <w:szCs w:val="21"/>
        </w:rPr>
        <w:t>2、按照招标文件要求、投标文件响应和承诺验收；</w:t>
      </w:r>
    </w:p>
    <w:p>
      <w:pPr>
        <w:spacing w:line="360" w:lineRule="auto"/>
        <w:ind w:firstLine="420" w:firstLineChars="200"/>
        <w:rPr>
          <w:rFonts w:ascii="宋体" w:hAnsi="宋体" w:eastAsia="宋体"/>
          <w:color w:val="auto"/>
          <w:szCs w:val="21"/>
        </w:rPr>
      </w:pPr>
      <w:r>
        <w:rPr>
          <w:rFonts w:hint="eastAsia" w:ascii="宋体" w:hAnsi="宋体" w:eastAsia="宋体"/>
          <w:color w:val="auto"/>
          <w:szCs w:val="21"/>
        </w:rPr>
        <w:t>3、项目质量按照国家相关标准及规范,委托第三方进行验收。</w:t>
      </w:r>
    </w:p>
    <w:p>
      <w:pPr>
        <w:keepNext w:val="0"/>
        <w:keepLines w:val="0"/>
        <w:pageBreakBefore w:val="0"/>
        <w:widowControl w:val="0"/>
        <w:kinsoku/>
        <w:wordWrap w:val="0"/>
        <w:overflowPunct/>
        <w:topLinePunct w:val="0"/>
        <w:autoSpaceDE/>
        <w:autoSpaceDN/>
        <w:bidi w:val="0"/>
        <w:spacing w:line="356" w:lineRule="auto"/>
        <w:contextualSpacing/>
        <w:textAlignment w:val="auto"/>
        <w:rPr>
          <w:rFonts w:cs="仿宋_GB2312" w:asciiTheme="minorEastAsia" w:hAnsiTheme="minorEastAsia"/>
          <w:b/>
          <w:bCs/>
          <w:color w:val="auto"/>
          <w:szCs w:val="21"/>
          <w:lang w:val="zh-CN"/>
        </w:rPr>
      </w:pPr>
      <w:r>
        <w:rPr>
          <w:rFonts w:hint="eastAsia" w:cs="仿宋_GB2312" w:asciiTheme="minorEastAsia" w:hAnsiTheme="minorEastAsia"/>
          <w:b/>
          <w:bCs/>
          <w:color w:val="auto"/>
          <w:szCs w:val="21"/>
        </w:rPr>
        <w:t>五</w:t>
      </w:r>
      <w:r>
        <w:rPr>
          <w:rFonts w:hint="eastAsia" w:cs="仿宋_GB2312" w:asciiTheme="minorEastAsia" w:hAnsiTheme="minorEastAsia"/>
          <w:b/>
          <w:bCs/>
          <w:color w:val="auto"/>
          <w:szCs w:val="21"/>
          <w:lang w:val="zh-CN"/>
        </w:rPr>
        <w:t>、资金支付</w:t>
      </w:r>
    </w:p>
    <w:p>
      <w:pPr>
        <w:keepNext w:val="0"/>
        <w:keepLines w:val="0"/>
        <w:pageBreakBefore w:val="0"/>
        <w:widowControl w:val="0"/>
        <w:kinsoku/>
        <w:wordWrap w:val="0"/>
        <w:overflowPunct/>
        <w:topLinePunct w:val="0"/>
        <w:autoSpaceDE/>
        <w:autoSpaceDN/>
        <w:bidi w:val="0"/>
        <w:spacing w:line="356" w:lineRule="auto"/>
        <w:ind w:firstLine="420" w:firstLineChars="200"/>
        <w:contextualSpacing/>
        <w:textAlignment w:val="auto"/>
        <w:rPr>
          <w:rFonts w:ascii="宋体" w:hAnsi="宋体" w:eastAsia="宋体"/>
          <w:color w:val="auto"/>
          <w:szCs w:val="21"/>
        </w:rPr>
      </w:pPr>
      <w:r>
        <w:rPr>
          <w:rFonts w:hint="eastAsia" w:ascii="宋体" w:hAnsi="宋体" w:eastAsia="宋体"/>
          <w:color w:val="auto"/>
          <w:szCs w:val="21"/>
          <w:lang w:val="zh-CN"/>
        </w:rPr>
        <w:t>采购单位采取设定“分批分次”付款方式的，首付款比例不低于合同金额的 50%；对于中小企业，首付款比例不低于合同金额的 70%；采购单位采购“货物类及需要供应商垫资”的项目，在合同履约前向中标成交供应商预付不低于合同金额 40%的启动资金；对于中小企业，预付不低于合同金额 60%的启动资金</w:t>
      </w:r>
      <w:r>
        <w:rPr>
          <w:rFonts w:hint="eastAsia" w:cs="仿宋_GB2312" w:asciiTheme="minorEastAsia" w:hAnsiTheme="minorEastAsia"/>
          <w:color w:val="auto"/>
          <w:szCs w:val="21"/>
          <w:lang w:val="zh-CN"/>
        </w:rPr>
        <w:t>。</w:t>
      </w:r>
    </w:p>
    <w:p>
      <w:pPr>
        <w:keepNext w:val="0"/>
        <w:keepLines w:val="0"/>
        <w:pageBreakBefore w:val="0"/>
        <w:widowControl w:val="0"/>
        <w:kinsoku/>
        <w:wordWrap w:val="0"/>
        <w:overflowPunct/>
        <w:topLinePunct w:val="0"/>
        <w:autoSpaceDE/>
        <w:autoSpaceDN/>
        <w:bidi w:val="0"/>
        <w:spacing w:line="356" w:lineRule="auto"/>
        <w:ind w:firstLine="420" w:firstLineChars="200"/>
        <w:contextualSpacing/>
        <w:textAlignment w:val="auto"/>
        <w:rPr>
          <w:rFonts w:ascii="宋体" w:hAnsi="宋体" w:eastAsia="宋体"/>
          <w:color w:val="auto"/>
          <w:szCs w:val="21"/>
        </w:rPr>
      </w:pPr>
      <w:r>
        <w:rPr>
          <w:rFonts w:hint="eastAsia" w:ascii="宋体" w:hAnsi="宋体" w:eastAsia="宋体"/>
          <w:color w:val="auto"/>
          <w:szCs w:val="21"/>
        </w:rPr>
        <w:t>（一）支付方式：</w:t>
      </w:r>
      <w:r>
        <w:rPr>
          <w:rFonts w:hint="eastAsia" w:cs="仿宋_GB2312" w:asciiTheme="minorEastAsia" w:hAnsiTheme="minorEastAsia"/>
          <w:color w:val="auto"/>
          <w:szCs w:val="21"/>
          <w:lang w:val="zh-CN"/>
        </w:rPr>
        <w:t>双方签订合同约定。</w:t>
      </w:r>
    </w:p>
    <w:p>
      <w:pPr>
        <w:keepNext w:val="0"/>
        <w:keepLines w:val="0"/>
        <w:pageBreakBefore w:val="0"/>
        <w:widowControl w:val="0"/>
        <w:kinsoku/>
        <w:wordWrap w:val="0"/>
        <w:overflowPunct/>
        <w:topLinePunct w:val="0"/>
        <w:autoSpaceDE/>
        <w:autoSpaceDN/>
        <w:bidi w:val="0"/>
        <w:spacing w:line="356" w:lineRule="auto"/>
        <w:ind w:firstLine="420" w:firstLineChars="200"/>
        <w:contextualSpacing/>
        <w:textAlignment w:val="auto"/>
        <w:rPr>
          <w:color w:val="auto"/>
        </w:rPr>
      </w:pPr>
      <w:r>
        <w:rPr>
          <w:rFonts w:hint="eastAsia" w:ascii="宋体" w:hAnsi="宋体"/>
          <w:color w:val="auto"/>
          <w:szCs w:val="21"/>
        </w:rPr>
        <w:t>（二）支付时间及条件：</w:t>
      </w:r>
      <w:r>
        <w:rPr>
          <w:rFonts w:hint="eastAsia" w:cs="仿宋_GB2312" w:asciiTheme="minorEastAsia" w:hAnsiTheme="minorEastAsia"/>
          <w:color w:val="auto"/>
          <w:szCs w:val="21"/>
          <w:lang w:val="zh-CN"/>
        </w:rPr>
        <w:t>双方签订合同约定。</w:t>
      </w:r>
    </w:p>
    <w:p>
      <w:pPr>
        <w:autoSpaceDE w:val="0"/>
        <w:autoSpaceDN w:val="0"/>
        <w:adjustRightInd w:val="0"/>
        <w:jc w:val="center"/>
        <w:rPr>
          <w:rFonts w:hint="eastAsia" w:cs="宋体" w:asciiTheme="majorEastAsia" w:hAnsiTheme="majorEastAsia" w:eastAsiaTheme="majorEastAsia"/>
          <w:b/>
          <w:color w:val="auto"/>
          <w:kern w:val="0"/>
          <w:sz w:val="32"/>
          <w:szCs w:val="32"/>
        </w:rPr>
      </w:pPr>
    </w:p>
    <w:p>
      <w:pPr>
        <w:autoSpaceDE w:val="0"/>
        <w:autoSpaceDN w:val="0"/>
        <w:adjustRightInd w:val="0"/>
        <w:jc w:val="center"/>
        <w:rPr>
          <w:rFonts w:hint="eastAsia" w:cs="宋体" w:asciiTheme="majorEastAsia" w:hAnsiTheme="majorEastAsia" w:eastAsiaTheme="majorEastAsia"/>
          <w:b/>
          <w:color w:val="auto"/>
          <w:kern w:val="0"/>
          <w:sz w:val="32"/>
          <w:szCs w:val="32"/>
        </w:rPr>
      </w:pPr>
    </w:p>
    <w:p>
      <w:pPr>
        <w:autoSpaceDE w:val="0"/>
        <w:autoSpaceDN w:val="0"/>
        <w:adjustRightInd w:val="0"/>
        <w:jc w:val="center"/>
        <w:rPr>
          <w:rFonts w:hint="eastAsia" w:cs="宋体" w:asciiTheme="majorEastAsia" w:hAnsiTheme="majorEastAsia" w:eastAsiaTheme="majorEastAsia"/>
          <w:b/>
          <w:color w:val="auto"/>
          <w:kern w:val="0"/>
          <w:sz w:val="32"/>
          <w:szCs w:val="32"/>
        </w:rPr>
      </w:pPr>
    </w:p>
    <w:p>
      <w:pPr>
        <w:autoSpaceDE w:val="0"/>
        <w:autoSpaceDN w:val="0"/>
        <w:adjustRightInd w:val="0"/>
        <w:jc w:val="center"/>
        <w:rPr>
          <w:rFonts w:hint="eastAsia" w:cs="宋体" w:asciiTheme="majorEastAsia" w:hAnsiTheme="majorEastAsia" w:eastAsiaTheme="majorEastAsia"/>
          <w:b/>
          <w:color w:val="auto"/>
          <w:kern w:val="0"/>
          <w:sz w:val="32"/>
          <w:szCs w:val="32"/>
        </w:rPr>
      </w:pPr>
    </w:p>
    <w:p>
      <w:pPr>
        <w:autoSpaceDE w:val="0"/>
        <w:autoSpaceDN w:val="0"/>
        <w:adjustRightInd w:val="0"/>
        <w:jc w:val="center"/>
        <w:rPr>
          <w:rFonts w:hint="eastAsia" w:cs="宋体" w:asciiTheme="majorEastAsia" w:hAnsiTheme="majorEastAsia" w:eastAsiaTheme="majorEastAsia"/>
          <w:b/>
          <w:color w:val="auto"/>
          <w:kern w:val="0"/>
          <w:sz w:val="32"/>
          <w:szCs w:val="32"/>
        </w:rPr>
      </w:pPr>
    </w:p>
    <w:p>
      <w:pPr>
        <w:autoSpaceDE w:val="0"/>
        <w:autoSpaceDN w:val="0"/>
        <w:adjustRightInd w:val="0"/>
        <w:jc w:val="center"/>
        <w:rPr>
          <w:rFonts w:hint="eastAsia" w:cs="宋体" w:asciiTheme="majorEastAsia" w:hAnsiTheme="majorEastAsia" w:eastAsiaTheme="majorEastAsia"/>
          <w:b/>
          <w:color w:val="auto"/>
          <w:kern w:val="0"/>
          <w:sz w:val="32"/>
          <w:szCs w:val="32"/>
        </w:rPr>
      </w:pPr>
    </w:p>
    <w:p>
      <w:pPr>
        <w:autoSpaceDE w:val="0"/>
        <w:autoSpaceDN w:val="0"/>
        <w:adjustRightInd w:val="0"/>
        <w:jc w:val="center"/>
        <w:rPr>
          <w:rFonts w:hint="eastAsia" w:cs="宋体" w:asciiTheme="majorEastAsia" w:hAnsiTheme="majorEastAsia" w:eastAsiaTheme="majorEastAsia"/>
          <w:b/>
          <w:color w:val="auto"/>
          <w:kern w:val="0"/>
          <w:sz w:val="32"/>
          <w:szCs w:val="32"/>
        </w:rPr>
      </w:pPr>
    </w:p>
    <w:p>
      <w:pPr>
        <w:autoSpaceDE w:val="0"/>
        <w:autoSpaceDN w:val="0"/>
        <w:adjustRightInd w:val="0"/>
        <w:jc w:val="center"/>
        <w:rPr>
          <w:rFonts w:hint="eastAsia" w:cs="宋体" w:asciiTheme="majorEastAsia" w:hAnsiTheme="majorEastAsia" w:eastAsiaTheme="majorEastAsia"/>
          <w:b/>
          <w:color w:val="auto"/>
          <w:kern w:val="0"/>
          <w:sz w:val="32"/>
          <w:szCs w:val="32"/>
        </w:rPr>
      </w:pPr>
    </w:p>
    <w:p>
      <w:pPr>
        <w:autoSpaceDE w:val="0"/>
        <w:autoSpaceDN w:val="0"/>
        <w:adjustRightInd w:val="0"/>
        <w:jc w:val="center"/>
        <w:rPr>
          <w:rFonts w:hint="eastAsia" w:cs="宋体" w:asciiTheme="majorEastAsia" w:hAnsiTheme="majorEastAsia" w:eastAsiaTheme="majorEastAsia"/>
          <w:b/>
          <w:color w:val="auto"/>
          <w:kern w:val="0"/>
          <w:sz w:val="32"/>
          <w:szCs w:val="32"/>
        </w:rPr>
      </w:pPr>
    </w:p>
    <w:p>
      <w:pPr>
        <w:autoSpaceDE w:val="0"/>
        <w:autoSpaceDN w:val="0"/>
        <w:adjustRightInd w:val="0"/>
        <w:jc w:val="center"/>
        <w:rPr>
          <w:rFonts w:hint="eastAsia" w:cs="宋体" w:asciiTheme="majorEastAsia" w:hAnsiTheme="majorEastAsia" w:eastAsiaTheme="majorEastAsia"/>
          <w:b/>
          <w:color w:val="auto"/>
          <w:kern w:val="0"/>
          <w:sz w:val="32"/>
          <w:szCs w:val="32"/>
        </w:rPr>
      </w:pPr>
    </w:p>
    <w:p>
      <w:pPr>
        <w:autoSpaceDE w:val="0"/>
        <w:autoSpaceDN w:val="0"/>
        <w:adjustRightInd w:val="0"/>
        <w:jc w:val="center"/>
        <w:rPr>
          <w:rFonts w:hint="eastAsia" w:cs="宋体" w:asciiTheme="majorEastAsia" w:hAnsiTheme="majorEastAsia" w:eastAsiaTheme="majorEastAsia"/>
          <w:b/>
          <w:color w:val="auto"/>
          <w:kern w:val="0"/>
          <w:sz w:val="32"/>
          <w:szCs w:val="32"/>
        </w:rPr>
      </w:pPr>
    </w:p>
    <w:p>
      <w:pPr>
        <w:autoSpaceDE w:val="0"/>
        <w:autoSpaceDN w:val="0"/>
        <w:adjustRightInd w:val="0"/>
        <w:jc w:val="center"/>
        <w:rPr>
          <w:rFonts w:hint="eastAsia" w:cs="宋体" w:asciiTheme="majorEastAsia" w:hAnsiTheme="majorEastAsia" w:eastAsiaTheme="majorEastAsia"/>
          <w:b/>
          <w:color w:val="auto"/>
          <w:kern w:val="0"/>
          <w:sz w:val="32"/>
          <w:szCs w:val="32"/>
        </w:rPr>
      </w:pPr>
    </w:p>
    <w:p>
      <w:pPr>
        <w:autoSpaceDE w:val="0"/>
        <w:autoSpaceDN w:val="0"/>
        <w:adjustRightInd w:val="0"/>
        <w:jc w:val="center"/>
        <w:rPr>
          <w:rFonts w:hint="eastAsia" w:cs="宋体" w:asciiTheme="majorEastAsia" w:hAnsiTheme="majorEastAsia" w:eastAsiaTheme="majorEastAsia"/>
          <w:b/>
          <w:color w:val="auto"/>
          <w:kern w:val="0"/>
          <w:sz w:val="32"/>
          <w:szCs w:val="32"/>
        </w:rPr>
      </w:pPr>
    </w:p>
    <w:p>
      <w:pPr>
        <w:autoSpaceDE w:val="0"/>
        <w:autoSpaceDN w:val="0"/>
        <w:adjustRightInd w:val="0"/>
        <w:jc w:val="center"/>
        <w:rPr>
          <w:rFonts w:hint="eastAsia" w:cs="宋体" w:asciiTheme="majorEastAsia" w:hAnsiTheme="majorEastAsia" w:eastAsiaTheme="majorEastAsia"/>
          <w:b/>
          <w:color w:val="auto"/>
          <w:kern w:val="0"/>
          <w:sz w:val="32"/>
          <w:szCs w:val="32"/>
        </w:rPr>
      </w:pPr>
    </w:p>
    <w:p>
      <w:pPr>
        <w:autoSpaceDE w:val="0"/>
        <w:autoSpaceDN w:val="0"/>
        <w:adjustRightInd w:val="0"/>
        <w:jc w:val="center"/>
        <w:rPr>
          <w:rFonts w:hint="eastAsia" w:cs="宋体" w:asciiTheme="majorEastAsia" w:hAnsiTheme="majorEastAsia" w:eastAsiaTheme="majorEastAsia"/>
          <w:b/>
          <w:color w:val="auto"/>
          <w:kern w:val="0"/>
          <w:sz w:val="32"/>
          <w:szCs w:val="32"/>
        </w:rPr>
      </w:pPr>
    </w:p>
    <w:p>
      <w:pPr>
        <w:autoSpaceDE w:val="0"/>
        <w:autoSpaceDN w:val="0"/>
        <w:adjustRightInd w:val="0"/>
        <w:jc w:val="center"/>
        <w:rPr>
          <w:rFonts w:hint="eastAsia" w:cs="宋体" w:asciiTheme="majorEastAsia" w:hAnsiTheme="majorEastAsia" w:eastAsiaTheme="majorEastAsia"/>
          <w:b/>
          <w:color w:val="auto"/>
          <w:kern w:val="0"/>
          <w:sz w:val="32"/>
          <w:szCs w:val="32"/>
        </w:rPr>
      </w:pPr>
    </w:p>
    <w:p>
      <w:pPr>
        <w:autoSpaceDE w:val="0"/>
        <w:autoSpaceDN w:val="0"/>
        <w:adjustRightInd w:val="0"/>
        <w:jc w:val="center"/>
        <w:rPr>
          <w:rFonts w:hint="eastAsia" w:cs="宋体" w:asciiTheme="majorEastAsia" w:hAnsiTheme="majorEastAsia" w:eastAsiaTheme="majorEastAsia"/>
          <w:b/>
          <w:color w:val="auto"/>
          <w:kern w:val="0"/>
          <w:sz w:val="32"/>
          <w:szCs w:val="32"/>
        </w:rPr>
      </w:pPr>
    </w:p>
    <w:p>
      <w:pPr>
        <w:autoSpaceDE w:val="0"/>
        <w:autoSpaceDN w:val="0"/>
        <w:adjustRightInd w:val="0"/>
        <w:jc w:val="center"/>
        <w:rPr>
          <w:rFonts w:hint="eastAsia" w:cs="宋体" w:asciiTheme="majorEastAsia" w:hAnsiTheme="majorEastAsia" w:eastAsiaTheme="majorEastAsia"/>
          <w:b/>
          <w:color w:val="auto"/>
          <w:kern w:val="0"/>
          <w:sz w:val="32"/>
          <w:szCs w:val="32"/>
        </w:rPr>
      </w:pPr>
    </w:p>
    <w:p>
      <w:pPr>
        <w:autoSpaceDE w:val="0"/>
        <w:autoSpaceDN w:val="0"/>
        <w:adjustRightInd w:val="0"/>
        <w:jc w:val="center"/>
        <w:rPr>
          <w:rFonts w:hint="eastAsia" w:cs="宋体" w:asciiTheme="majorEastAsia" w:hAnsiTheme="majorEastAsia" w:eastAsiaTheme="majorEastAsia"/>
          <w:b/>
          <w:color w:val="auto"/>
          <w:kern w:val="0"/>
          <w:sz w:val="32"/>
          <w:szCs w:val="32"/>
        </w:rPr>
      </w:pPr>
    </w:p>
    <w:p>
      <w:pPr>
        <w:autoSpaceDE w:val="0"/>
        <w:autoSpaceDN w:val="0"/>
        <w:adjustRightInd w:val="0"/>
        <w:jc w:val="center"/>
        <w:rPr>
          <w:rFonts w:hint="eastAsia" w:cs="宋体" w:asciiTheme="majorEastAsia" w:hAnsiTheme="majorEastAsia" w:eastAsiaTheme="majorEastAsia"/>
          <w:b/>
          <w:color w:val="auto"/>
          <w:kern w:val="0"/>
          <w:sz w:val="32"/>
          <w:szCs w:val="32"/>
        </w:rPr>
      </w:pPr>
    </w:p>
    <w:p>
      <w:pPr>
        <w:autoSpaceDE w:val="0"/>
        <w:autoSpaceDN w:val="0"/>
        <w:adjustRightInd w:val="0"/>
        <w:jc w:val="center"/>
        <w:rPr>
          <w:rFonts w:hint="eastAsia" w:cs="宋体" w:asciiTheme="majorEastAsia" w:hAnsiTheme="majorEastAsia" w:eastAsiaTheme="majorEastAsia"/>
          <w:b/>
          <w:color w:val="auto"/>
          <w:kern w:val="0"/>
          <w:sz w:val="32"/>
          <w:szCs w:val="32"/>
        </w:rPr>
      </w:pPr>
    </w:p>
    <w:p>
      <w:pPr>
        <w:autoSpaceDE w:val="0"/>
        <w:autoSpaceDN w:val="0"/>
        <w:adjustRightInd w:val="0"/>
        <w:jc w:val="center"/>
        <w:rPr>
          <w:rFonts w:hint="eastAsia" w:cs="宋体" w:asciiTheme="majorEastAsia" w:hAnsiTheme="majorEastAsia" w:eastAsiaTheme="majorEastAsia"/>
          <w:b/>
          <w:color w:val="auto"/>
          <w:kern w:val="0"/>
          <w:sz w:val="32"/>
          <w:szCs w:val="32"/>
        </w:rPr>
      </w:pPr>
    </w:p>
    <w:p>
      <w:pPr>
        <w:autoSpaceDE w:val="0"/>
        <w:autoSpaceDN w:val="0"/>
        <w:adjustRightInd w:val="0"/>
        <w:jc w:val="center"/>
        <w:rPr>
          <w:rFonts w:hint="eastAsia" w:cs="宋体" w:asciiTheme="majorEastAsia" w:hAnsiTheme="majorEastAsia" w:eastAsiaTheme="majorEastAsia"/>
          <w:b/>
          <w:color w:val="auto"/>
          <w:kern w:val="0"/>
          <w:sz w:val="32"/>
          <w:szCs w:val="32"/>
        </w:rPr>
      </w:pPr>
    </w:p>
    <w:p>
      <w:pPr>
        <w:autoSpaceDE w:val="0"/>
        <w:autoSpaceDN w:val="0"/>
        <w:adjustRightInd w:val="0"/>
        <w:jc w:val="center"/>
        <w:rPr>
          <w:rFonts w:hint="eastAsia" w:cs="宋体" w:asciiTheme="majorEastAsia" w:hAnsiTheme="majorEastAsia" w:eastAsiaTheme="majorEastAsia"/>
          <w:b/>
          <w:color w:val="auto"/>
          <w:kern w:val="0"/>
          <w:sz w:val="32"/>
          <w:szCs w:val="32"/>
        </w:rPr>
      </w:pPr>
    </w:p>
    <w:p>
      <w:pPr>
        <w:autoSpaceDE w:val="0"/>
        <w:autoSpaceDN w:val="0"/>
        <w:adjustRightInd w:val="0"/>
        <w:jc w:val="center"/>
        <w:rPr>
          <w:rFonts w:hint="eastAsia" w:cs="宋体" w:asciiTheme="majorEastAsia" w:hAnsiTheme="majorEastAsia" w:eastAsiaTheme="majorEastAsia"/>
          <w:b/>
          <w:color w:val="auto"/>
          <w:kern w:val="0"/>
          <w:sz w:val="32"/>
          <w:szCs w:val="32"/>
        </w:rPr>
      </w:pPr>
    </w:p>
    <w:p>
      <w:pPr>
        <w:autoSpaceDE w:val="0"/>
        <w:autoSpaceDN w:val="0"/>
        <w:adjustRightInd w:val="0"/>
        <w:jc w:val="center"/>
        <w:rPr>
          <w:rFonts w:hint="eastAsia" w:cs="宋体" w:asciiTheme="majorEastAsia" w:hAnsiTheme="majorEastAsia" w:eastAsiaTheme="majorEastAsia"/>
          <w:b/>
          <w:color w:val="auto"/>
          <w:kern w:val="0"/>
          <w:sz w:val="32"/>
          <w:szCs w:val="32"/>
        </w:rPr>
      </w:pPr>
    </w:p>
    <w:p>
      <w:pPr>
        <w:autoSpaceDE w:val="0"/>
        <w:autoSpaceDN w:val="0"/>
        <w:adjustRightInd w:val="0"/>
        <w:jc w:val="center"/>
        <w:rPr>
          <w:rFonts w:hint="eastAsia" w:cs="宋体" w:asciiTheme="majorEastAsia" w:hAnsiTheme="majorEastAsia" w:eastAsiaTheme="majorEastAsia"/>
          <w:b/>
          <w:color w:val="auto"/>
          <w:kern w:val="0"/>
          <w:sz w:val="32"/>
          <w:szCs w:val="32"/>
        </w:rPr>
      </w:pPr>
    </w:p>
    <w:p>
      <w:pPr>
        <w:autoSpaceDE w:val="0"/>
        <w:autoSpaceDN w:val="0"/>
        <w:adjustRightInd w:val="0"/>
        <w:jc w:val="center"/>
        <w:rPr>
          <w:rFonts w:hint="eastAsia" w:cs="宋体" w:asciiTheme="majorEastAsia" w:hAnsiTheme="majorEastAsia" w:eastAsiaTheme="majorEastAsia"/>
          <w:b/>
          <w:color w:val="auto"/>
          <w:kern w:val="0"/>
          <w:sz w:val="32"/>
          <w:szCs w:val="32"/>
        </w:rPr>
      </w:pPr>
    </w:p>
    <w:p>
      <w:pPr>
        <w:autoSpaceDE w:val="0"/>
        <w:autoSpaceDN w:val="0"/>
        <w:adjustRightInd w:val="0"/>
        <w:jc w:val="center"/>
        <w:rPr>
          <w:rFonts w:cs="宋体" w:asciiTheme="majorEastAsia" w:hAnsiTheme="majorEastAsia" w:eastAsiaTheme="majorEastAsia"/>
          <w:b/>
          <w:color w:val="auto"/>
          <w:kern w:val="0"/>
          <w:sz w:val="32"/>
          <w:szCs w:val="32"/>
        </w:rPr>
      </w:pPr>
      <w:r>
        <w:rPr>
          <w:rFonts w:hint="eastAsia" w:cs="宋体" w:asciiTheme="majorEastAsia" w:hAnsiTheme="majorEastAsia" w:eastAsiaTheme="majorEastAsia"/>
          <w:b/>
          <w:color w:val="auto"/>
          <w:kern w:val="0"/>
          <w:sz w:val="32"/>
          <w:szCs w:val="32"/>
        </w:rPr>
        <w:t>第三章  供应商须知前附表</w:t>
      </w:r>
    </w:p>
    <w:p>
      <w:pPr>
        <w:autoSpaceDE w:val="0"/>
        <w:autoSpaceDN w:val="0"/>
        <w:adjustRightInd w:val="0"/>
        <w:jc w:val="left"/>
        <w:rPr>
          <w:rFonts w:cs="宋体" w:asciiTheme="majorEastAsia" w:hAnsiTheme="majorEastAsia" w:eastAsiaTheme="majorEastAsia"/>
          <w:b/>
          <w:bCs/>
          <w:i/>
          <w:iCs/>
          <w:color w:val="auto"/>
          <w:kern w:val="0"/>
          <w:szCs w:val="21"/>
        </w:rPr>
      </w:pPr>
      <w:r>
        <w:rPr>
          <w:rFonts w:hint="eastAsia"/>
          <w:b/>
          <w:bCs/>
          <w:i/>
          <w:iCs/>
          <w:color w:val="auto"/>
          <w:szCs w:val="21"/>
        </w:rPr>
        <w:t>谈判文件中凡标有★条款均为实质性要求条款，响应文件须完全响应，未实质响应的，按照无效响应处理。</w:t>
      </w:r>
    </w:p>
    <w:tbl>
      <w:tblPr>
        <w:tblStyle w:val="28"/>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748"/>
        <w:gridCol w:w="6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vAlign w:val="center"/>
          </w:tcPr>
          <w:p>
            <w:pPr>
              <w:autoSpaceDE w:val="0"/>
              <w:autoSpaceDN w:val="0"/>
              <w:adjustRightInd w:val="0"/>
              <w:spacing w:line="276" w:lineRule="auto"/>
              <w:jc w:val="center"/>
              <w:rPr>
                <w:rFonts w:ascii="宋体" w:hAnsi="宋体" w:eastAsia="宋体" w:cs="宋体"/>
                <w:b/>
                <w:color w:val="auto"/>
                <w:szCs w:val="21"/>
              </w:rPr>
            </w:pPr>
            <w:r>
              <w:rPr>
                <w:rFonts w:hint="eastAsia" w:ascii="宋体" w:hAnsi="宋体" w:eastAsia="宋体" w:cs="宋体"/>
                <w:b/>
                <w:color w:val="auto"/>
                <w:szCs w:val="21"/>
              </w:rPr>
              <w:t xml:space="preserve">序号 </w:t>
            </w:r>
          </w:p>
        </w:tc>
        <w:tc>
          <w:tcPr>
            <w:tcW w:w="1748" w:type="dxa"/>
            <w:vAlign w:val="center"/>
          </w:tcPr>
          <w:p>
            <w:pPr>
              <w:autoSpaceDE w:val="0"/>
              <w:autoSpaceDN w:val="0"/>
              <w:adjustRightInd w:val="0"/>
              <w:spacing w:line="276" w:lineRule="auto"/>
              <w:jc w:val="center"/>
              <w:rPr>
                <w:rFonts w:ascii="宋体" w:hAnsi="宋体" w:eastAsia="宋体" w:cs="宋体"/>
                <w:b/>
                <w:color w:val="auto"/>
                <w:szCs w:val="21"/>
              </w:rPr>
            </w:pPr>
            <w:r>
              <w:rPr>
                <w:rFonts w:hint="eastAsia" w:ascii="宋体" w:hAnsi="宋体" w:eastAsia="宋体" w:cs="宋体"/>
                <w:b/>
                <w:color w:val="auto"/>
                <w:szCs w:val="21"/>
              </w:rPr>
              <w:t>条款名称</w:t>
            </w:r>
          </w:p>
        </w:tc>
        <w:tc>
          <w:tcPr>
            <w:tcW w:w="6513" w:type="dxa"/>
            <w:vAlign w:val="center"/>
          </w:tcPr>
          <w:p>
            <w:pPr>
              <w:autoSpaceDE w:val="0"/>
              <w:autoSpaceDN w:val="0"/>
              <w:adjustRightInd w:val="0"/>
              <w:spacing w:line="276" w:lineRule="auto"/>
              <w:jc w:val="center"/>
              <w:rPr>
                <w:rFonts w:ascii="宋体" w:hAnsi="宋体" w:eastAsia="宋体" w:cs="宋体"/>
                <w:b/>
                <w:color w:val="auto"/>
                <w:szCs w:val="21"/>
              </w:rPr>
            </w:pPr>
            <w:r>
              <w:rPr>
                <w:rFonts w:hint="eastAsia" w:ascii="宋体" w:hAnsi="宋体" w:eastAsia="宋体" w:cs="宋体"/>
                <w:b/>
                <w:color w:val="auto"/>
                <w:szCs w:val="21"/>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806" w:type="dxa"/>
            <w:vAlign w:val="center"/>
          </w:tcPr>
          <w:p>
            <w:pPr>
              <w:autoSpaceDE w:val="0"/>
              <w:autoSpaceDN w:val="0"/>
              <w:adjustRightInd w:val="0"/>
              <w:spacing w:line="276"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748" w:type="dxa"/>
            <w:vAlign w:val="center"/>
          </w:tcPr>
          <w:p>
            <w:pPr>
              <w:autoSpaceDE w:val="0"/>
              <w:autoSpaceDN w:val="0"/>
              <w:adjustRightInd w:val="0"/>
              <w:spacing w:line="276" w:lineRule="auto"/>
              <w:jc w:val="center"/>
              <w:rPr>
                <w:rFonts w:ascii="宋体" w:hAnsi="宋体" w:eastAsia="宋体" w:cs="宋体"/>
                <w:color w:val="auto"/>
                <w:szCs w:val="21"/>
              </w:rPr>
            </w:pPr>
            <w:r>
              <w:rPr>
                <w:rFonts w:hint="eastAsia" w:ascii="宋体" w:hAnsi="宋体" w:eastAsia="宋体" w:cs="宋体"/>
                <w:color w:val="auto"/>
                <w:szCs w:val="21"/>
              </w:rPr>
              <w:t>采购项目</w:t>
            </w:r>
          </w:p>
        </w:tc>
        <w:tc>
          <w:tcPr>
            <w:tcW w:w="6513" w:type="dxa"/>
            <w:vAlign w:val="center"/>
          </w:tcPr>
          <w:p>
            <w:pPr>
              <w:autoSpaceDE w:val="0"/>
              <w:autoSpaceDN w:val="0"/>
              <w:adjustRightInd w:val="0"/>
              <w:spacing w:line="360" w:lineRule="auto"/>
              <w:jc w:val="both"/>
              <w:rPr>
                <w:color w:val="auto"/>
                <w:szCs w:val="21"/>
              </w:rPr>
            </w:pPr>
            <w:r>
              <w:rPr>
                <w:rFonts w:hint="eastAsia"/>
                <w:color w:val="auto"/>
                <w:szCs w:val="21"/>
              </w:rPr>
              <w:t>项目名称：</w:t>
            </w:r>
            <w:r>
              <w:rPr>
                <w:rFonts w:hint="eastAsia"/>
                <w:bCs/>
                <w:color w:val="auto"/>
                <w:szCs w:val="21"/>
                <w:lang w:eastAsia="zh-CN"/>
              </w:rPr>
              <w:t>禹州市住房和城乡建设局禹州市传统村落保护发展项目设计项目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806" w:type="dxa"/>
            <w:vAlign w:val="center"/>
          </w:tcPr>
          <w:p>
            <w:pPr>
              <w:autoSpaceDE w:val="0"/>
              <w:autoSpaceDN w:val="0"/>
              <w:adjustRightInd w:val="0"/>
              <w:spacing w:line="276"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748" w:type="dxa"/>
            <w:vAlign w:val="center"/>
          </w:tcPr>
          <w:p>
            <w:pPr>
              <w:autoSpaceDE w:val="0"/>
              <w:autoSpaceDN w:val="0"/>
              <w:adjustRightInd w:val="0"/>
              <w:spacing w:line="276" w:lineRule="auto"/>
              <w:jc w:val="center"/>
              <w:rPr>
                <w:rFonts w:ascii="宋体" w:hAnsi="宋体" w:eastAsia="宋体" w:cs="宋体"/>
                <w:color w:val="auto"/>
                <w:szCs w:val="21"/>
              </w:rPr>
            </w:pPr>
            <w:r>
              <w:rPr>
                <w:rFonts w:hint="eastAsia" w:ascii="宋体" w:hAnsi="宋体" w:eastAsia="宋体" w:cs="宋体"/>
                <w:color w:val="auto"/>
                <w:szCs w:val="21"/>
              </w:rPr>
              <w:t>采购人</w:t>
            </w:r>
          </w:p>
        </w:tc>
        <w:tc>
          <w:tcPr>
            <w:tcW w:w="6513" w:type="dxa"/>
            <w:vAlign w:val="center"/>
          </w:tcPr>
          <w:p>
            <w:pPr>
              <w:spacing w:line="440" w:lineRule="exact"/>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名称：</w:t>
            </w:r>
            <w:r>
              <w:rPr>
                <w:rFonts w:hint="eastAsia"/>
                <w:bCs/>
                <w:color w:val="auto"/>
                <w:szCs w:val="21"/>
                <w:lang w:eastAsia="zh-CN"/>
              </w:rPr>
              <w:t>禹州市住房和城乡建设局</w:t>
            </w:r>
          </w:p>
          <w:p>
            <w:pPr>
              <w:spacing w:line="440" w:lineRule="exact"/>
              <w:rPr>
                <w:rFonts w:hint="default" w:asciiTheme="majorEastAsia" w:hAnsiTheme="majorEastAsia" w:eastAsiaTheme="majorEastAsia" w:cstheme="majorEastAsia"/>
                <w:color w:val="auto"/>
                <w:szCs w:val="21"/>
                <w:lang w:val="en-US" w:eastAsia="zh-CN"/>
              </w:rPr>
            </w:pPr>
            <w:r>
              <w:rPr>
                <w:rFonts w:hint="eastAsia" w:asciiTheme="majorEastAsia" w:hAnsiTheme="majorEastAsia" w:eastAsiaTheme="majorEastAsia" w:cstheme="majorEastAsia"/>
                <w:color w:val="auto"/>
                <w:szCs w:val="21"/>
              </w:rPr>
              <w:t>地址：禹王</w:t>
            </w:r>
            <w:r>
              <w:rPr>
                <w:rFonts w:hint="eastAsia" w:asciiTheme="majorEastAsia" w:hAnsiTheme="majorEastAsia" w:eastAsiaTheme="majorEastAsia" w:cstheme="majorEastAsia"/>
                <w:color w:val="auto"/>
                <w:szCs w:val="21"/>
                <w:lang w:eastAsia="zh-CN"/>
              </w:rPr>
              <w:t>行政南路</w:t>
            </w:r>
            <w:r>
              <w:rPr>
                <w:rFonts w:hint="eastAsia" w:asciiTheme="majorEastAsia" w:hAnsiTheme="majorEastAsia" w:eastAsiaTheme="majorEastAsia" w:cstheme="majorEastAsia"/>
                <w:color w:val="auto"/>
                <w:szCs w:val="21"/>
                <w:lang w:val="en-US" w:eastAsia="zh-CN"/>
              </w:rPr>
              <w:t>76号</w:t>
            </w:r>
          </w:p>
          <w:p>
            <w:pPr>
              <w:spacing w:line="440" w:lineRule="exact"/>
              <w:rPr>
                <w:rFonts w:hint="eastAsia" w:asciiTheme="majorEastAsia" w:hAnsiTheme="majorEastAsia" w:eastAsiaTheme="majorEastAsia" w:cstheme="majorEastAsia"/>
                <w:color w:val="auto"/>
                <w:szCs w:val="21"/>
                <w:lang w:eastAsia="zh-CN"/>
              </w:rPr>
            </w:pPr>
            <w:r>
              <w:rPr>
                <w:rFonts w:hint="eastAsia" w:asciiTheme="majorEastAsia" w:hAnsiTheme="majorEastAsia" w:eastAsiaTheme="majorEastAsia" w:cstheme="majorEastAsia"/>
                <w:color w:val="auto"/>
                <w:szCs w:val="21"/>
              </w:rPr>
              <w:t>联系人：</w:t>
            </w:r>
            <w:r>
              <w:rPr>
                <w:rFonts w:hint="eastAsia" w:asciiTheme="majorEastAsia" w:hAnsiTheme="majorEastAsia" w:eastAsiaTheme="majorEastAsia" w:cstheme="majorEastAsia"/>
                <w:color w:val="auto"/>
                <w:szCs w:val="21"/>
                <w:lang w:eastAsia="zh-CN"/>
              </w:rPr>
              <w:t>时先生</w:t>
            </w:r>
          </w:p>
          <w:p>
            <w:pPr>
              <w:spacing w:line="440" w:lineRule="exact"/>
              <w:rPr>
                <w:rFonts w:hint="eastAsia" w:asciiTheme="majorEastAsia" w:hAnsiTheme="majorEastAsia" w:eastAsiaTheme="majorEastAsia" w:cstheme="majorEastAsia"/>
                <w:color w:val="auto"/>
                <w:szCs w:val="21"/>
                <w:lang w:eastAsia="zh-CN"/>
              </w:rPr>
            </w:pPr>
            <w:r>
              <w:rPr>
                <w:rFonts w:hint="eastAsia" w:asciiTheme="majorEastAsia" w:hAnsiTheme="majorEastAsia" w:eastAsiaTheme="majorEastAsia" w:cstheme="majorEastAsia"/>
                <w:color w:val="auto"/>
                <w:szCs w:val="21"/>
              </w:rPr>
              <w:t>联系电话：0374</w:t>
            </w:r>
            <w:r>
              <w:rPr>
                <w:rFonts w:hint="eastAsia" w:asciiTheme="majorEastAsia" w:hAnsiTheme="majorEastAsia" w:eastAsiaTheme="majorEastAsia" w:cstheme="majorEastAsia"/>
                <w:color w:val="auto"/>
                <w:szCs w:val="21"/>
                <w:lang w:val="en-US" w:eastAsia="zh-CN"/>
              </w:rPr>
              <w:t xml:space="preserve">-8111202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806" w:type="dxa"/>
            <w:vAlign w:val="center"/>
          </w:tcPr>
          <w:p>
            <w:pPr>
              <w:autoSpaceDE w:val="0"/>
              <w:autoSpaceDN w:val="0"/>
              <w:adjustRightInd w:val="0"/>
              <w:spacing w:line="276"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748" w:type="dxa"/>
            <w:vAlign w:val="center"/>
          </w:tcPr>
          <w:p>
            <w:pPr>
              <w:autoSpaceDE w:val="0"/>
              <w:autoSpaceDN w:val="0"/>
              <w:adjustRightInd w:val="0"/>
              <w:spacing w:line="276" w:lineRule="auto"/>
              <w:jc w:val="center"/>
              <w:rPr>
                <w:rFonts w:ascii="宋体" w:hAnsi="宋体" w:eastAsia="宋体" w:cs="宋体"/>
                <w:color w:val="auto"/>
                <w:szCs w:val="21"/>
              </w:rPr>
            </w:pPr>
            <w:r>
              <w:rPr>
                <w:rFonts w:hint="eastAsia" w:ascii="宋体" w:hAnsi="宋体" w:eastAsia="宋体" w:cs="宋体"/>
                <w:color w:val="auto"/>
                <w:szCs w:val="21"/>
              </w:rPr>
              <w:t>代理机构</w:t>
            </w:r>
          </w:p>
        </w:tc>
        <w:tc>
          <w:tcPr>
            <w:tcW w:w="6513" w:type="dxa"/>
            <w:vAlign w:val="center"/>
          </w:tcPr>
          <w:p>
            <w:pPr>
              <w:spacing w:line="384" w:lineRule="auto"/>
              <w:jc w:val="left"/>
              <w:rPr>
                <w:rFonts w:hint="eastAsia" w:asciiTheme="majorEastAsia" w:hAnsiTheme="majorEastAsia" w:eastAsiaTheme="majorEastAsia" w:cstheme="majorEastAsia"/>
                <w:bCs/>
                <w:color w:val="auto"/>
                <w:szCs w:val="21"/>
              </w:rPr>
            </w:pPr>
            <w:r>
              <w:rPr>
                <w:rFonts w:hint="eastAsia" w:asciiTheme="majorEastAsia" w:hAnsiTheme="majorEastAsia" w:eastAsiaTheme="majorEastAsia" w:cstheme="majorEastAsia"/>
                <w:bCs/>
                <w:color w:val="auto"/>
                <w:szCs w:val="21"/>
                <w:lang w:eastAsia="zh-CN"/>
              </w:rPr>
              <w:t>名称</w:t>
            </w:r>
            <w:r>
              <w:rPr>
                <w:rFonts w:hint="eastAsia" w:asciiTheme="majorEastAsia" w:hAnsiTheme="majorEastAsia" w:eastAsiaTheme="majorEastAsia" w:cstheme="majorEastAsia"/>
                <w:bCs/>
                <w:color w:val="auto"/>
                <w:szCs w:val="21"/>
              </w:rPr>
              <w:t>：许昌丰元咨询管理有限公司</w:t>
            </w:r>
          </w:p>
          <w:p>
            <w:pPr>
              <w:spacing w:line="384" w:lineRule="auto"/>
              <w:jc w:val="left"/>
              <w:rPr>
                <w:rFonts w:hint="eastAsia" w:asciiTheme="majorEastAsia" w:hAnsiTheme="majorEastAsia" w:eastAsiaTheme="majorEastAsia" w:cstheme="majorEastAsia"/>
                <w:bCs/>
                <w:color w:val="auto"/>
                <w:szCs w:val="21"/>
                <w:lang w:val="en-US" w:eastAsia="zh-CN"/>
              </w:rPr>
            </w:pPr>
            <w:r>
              <w:rPr>
                <w:rFonts w:hint="eastAsia" w:asciiTheme="majorEastAsia" w:hAnsiTheme="majorEastAsia" w:eastAsiaTheme="majorEastAsia" w:cstheme="majorEastAsia"/>
                <w:bCs/>
                <w:color w:val="auto"/>
                <w:szCs w:val="21"/>
                <w:lang w:val="en-US" w:eastAsia="zh-CN"/>
              </w:rPr>
              <w:t>地址：禹州市颍北大道6号</w:t>
            </w:r>
          </w:p>
          <w:p>
            <w:pPr>
              <w:spacing w:line="384" w:lineRule="auto"/>
              <w:jc w:val="left"/>
              <w:rPr>
                <w:rFonts w:hint="eastAsia" w:asciiTheme="majorEastAsia" w:hAnsiTheme="majorEastAsia" w:eastAsiaTheme="majorEastAsia" w:cstheme="majorEastAsia"/>
                <w:bCs/>
                <w:color w:val="auto"/>
                <w:szCs w:val="21"/>
                <w:lang w:val="en-US" w:eastAsia="zh-CN"/>
              </w:rPr>
            </w:pPr>
            <w:r>
              <w:rPr>
                <w:rFonts w:hint="eastAsia" w:asciiTheme="majorEastAsia" w:hAnsiTheme="majorEastAsia" w:eastAsiaTheme="majorEastAsia" w:cstheme="majorEastAsia"/>
                <w:bCs/>
                <w:color w:val="auto"/>
                <w:szCs w:val="21"/>
              </w:rPr>
              <w:t>联系人：</w:t>
            </w:r>
            <w:r>
              <w:rPr>
                <w:rFonts w:hint="eastAsia" w:asciiTheme="majorEastAsia" w:hAnsiTheme="majorEastAsia" w:eastAsiaTheme="majorEastAsia" w:cstheme="majorEastAsia"/>
                <w:bCs/>
                <w:color w:val="auto"/>
                <w:szCs w:val="21"/>
                <w:lang w:val="en-US" w:eastAsia="zh-CN"/>
              </w:rPr>
              <w:t>连女士</w:t>
            </w:r>
          </w:p>
          <w:p>
            <w:pPr>
              <w:autoSpaceDE w:val="0"/>
              <w:autoSpaceDN w:val="0"/>
              <w:adjustRightInd w:val="0"/>
              <w:spacing w:line="360" w:lineRule="auto"/>
              <w:jc w:val="left"/>
              <w:rPr>
                <w:rFonts w:ascii="宋体" w:hAnsi="宋体" w:eastAsia="宋体" w:cs="宋体"/>
                <w:color w:val="auto"/>
                <w:szCs w:val="21"/>
              </w:rPr>
            </w:pPr>
            <w:r>
              <w:rPr>
                <w:rFonts w:hint="eastAsia" w:asciiTheme="majorEastAsia" w:hAnsiTheme="majorEastAsia" w:eastAsiaTheme="majorEastAsia" w:cstheme="majorEastAsia"/>
                <w:bCs/>
                <w:color w:val="auto"/>
                <w:szCs w:val="21"/>
              </w:rPr>
              <w:t>联系</w:t>
            </w:r>
            <w:r>
              <w:rPr>
                <w:rFonts w:hint="eastAsia" w:asciiTheme="majorEastAsia" w:hAnsiTheme="majorEastAsia" w:eastAsiaTheme="majorEastAsia" w:cstheme="majorEastAsia"/>
                <w:bCs/>
                <w:color w:val="auto"/>
                <w:szCs w:val="21"/>
                <w:lang w:val="en-US" w:eastAsia="zh-CN"/>
              </w:rPr>
              <w:t>电话：0374-8281999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6" w:type="dxa"/>
            <w:vAlign w:val="center"/>
          </w:tcPr>
          <w:p>
            <w:pPr>
              <w:autoSpaceDE w:val="0"/>
              <w:autoSpaceDN w:val="0"/>
              <w:adjustRightInd w:val="0"/>
              <w:spacing w:line="276" w:lineRule="auto"/>
              <w:jc w:val="center"/>
              <w:rPr>
                <w:rFonts w:ascii="宋体" w:hAnsi="宋体" w:eastAsia="宋体" w:cs="宋体"/>
                <w:color w:val="auto"/>
                <w:szCs w:val="21"/>
              </w:rPr>
            </w:pPr>
            <w:r>
              <w:rPr>
                <w:rFonts w:hint="eastAsia" w:ascii="宋体" w:hAnsi="宋体" w:cs="黑体"/>
                <w:color w:val="auto"/>
                <w:szCs w:val="21"/>
              </w:rPr>
              <w:t>4</w:t>
            </w:r>
          </w:p>
        </w:tc>
        <w:tc>
          <w:tcPr>
            <w:tcW w:w="1748" w:type="dxa"/>
            <w:vAlign w:val="center"/>
          </w:tcPr>
          <w:p>
            <w:pPr>
              <w:autoSpaceDE w:val="0"/>
              <w:autoSpaceDN w:val="0"/>
              <w:adjustRightInd w:val="0"/>
              <w:spacing w:line="276" w:lineRule="auto"/>
              <w:jc w:val="center"/>
              <w:rPr>
                <w:rFonts w:ascii="宋体" w:hAnsi="宋体" w:eastAsia="宋体" w:cs="宋体"/>
                <w:color w:val="auto"/>
                <w:szCs w:val="21"/>
              </w:rPr>
            </w:pPr>
            <w:r>
              <w:rPr>
                <w:rFonts w:hint="eastAsia" w:ascii="宋体" w:hAnsi="宋体" w:cs="仿宋_GB2312"/>
                <w:color w:val="auto"/>
                <w:szCs w:val="21"/>
              </w:rPr>
              <w:t>资金来源及落实情况</w:t>
            </w:r>
          </w:p>
        </w:tc>
        <w:tc>
          <w:tcPr>
            <w:tcW w:w="6513" w:type="dxa"/>
            <w:vAlign w:val="center"/>
          </w:tcPr>
          <w:p>
            <w:pPr>
              <w:autoSpaceDE w:val="0"/>
              <w:autoSpaceDN w:val="0"/>
              <w:adjustRightInd w:val="0"/>
              <w:spacing w:line="360" w:lineRule="auto"/>
              <w:jc w:val="left"/>
              <w:rPr>
                <w:rFonts w:ascii="宋体" w:hAnsi="宋体" w:eastAsia="宋体" w:cs="宋体"/>
                <w:color w:val="auto"/>
                <w:szCs w:val="21"/>
              </w:rPr>
            </w:pPr>
            <w:r>
              <w:rPr>
                <w:rFonts w:hint="eastAsia" w:ascii="宋体" w:hAnsi="宋体" w:cs="仿宋_GB2312"/>
                <w:color w:val="auto"/>
                <w:szCs w:val="21"/>
              </w:rPr>
              <w:t>财政资金，已落实。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806" w:type="dxa"/>
            <w:vAlign w:val="center"/>
          </w:tcPr>
          <w:p>
            <w:pPr>
              <w:autoSpaceDE w:val="0"/>
              <w:autoSpaceDN w:val="0"/>
              <w:adjustRightInd w:val="0"/>
              <w:spacing w:line="276" w:lineRule="auto"/>
              <w:jc w:val="center"/>
              <w:rPr>
                <w:rFonts w:ascii="宋体" w:hAnsi="宋体" w:eastAsia="宋体" w:cs="宋体"/>
                <w:color w:val="auto"/>
                <w:szCs w:val="21"/>
              </w:rPr>
            </w:pPr>
            <w:r>
              <w:rPr>
                <w:rFonts w:hint="eastAsia" w:ascii="宋体" w:hAnsi="宋体" w:cs="黑体"/>
                <w:color w:val="auto"/>
                <w:szCs w:val="21"/>
              </w:rPr>
              <w:t>5</w:t>
            </w:r>
          </w:p>
        </w:tc>
        <w:tc>
          <w:tcPr>
            <w:tcW w:w="1748" w:type="dxa"/>
            <w:vAlign w:val="center"/>
          </w:tcPr>
          <w:p>
            <w:pPr>
              <w:autoSpaceDE w:val="0"/>
              <w:autoSpaceDN w:val="0"/>
              <w:adjustRightInd w:val="0"/>
              <w:spacing w:line="276" w:lineRule="auto"/>
              <w:jc w:val="center"/>
              <w:rPr>
                <w:rFonts w:ascii="宋体" w:hAnsi="宋体" w:eastAsia="宋体" w:cs="宋体"/>
                <w:color w:val="auto"/>
                <w:szCs w:val="21"/>
              </w:rPr>
            </w:pPr>
            <w:r>
              <w:rPr>
                <w:color w:val="auto"/>
                <w:szCs w:val="21"/>
              </w:rPr>
              <w:t>合同履行期限</w:t>
            </w:r>
          </w:p>
        </w:tc>
        <w:tc>
          <w:tcPr>
            <w:tcW w:w="6513" w:type="dxa"/>
            <w:vAlign w:val="center"/>
          </w:tcPr>
          <w:p>
            <w:pPr>
              <w:tabs>
                <w:tab w:val="left" w:pos="7095"/>
              </w:tabs>
              <w:spacing w:line="360" w:lineRule="auto"/>
              <w:contextualSpacing/>
              <w:rPr>
                <w:rFonts w:hint="default" w:ascii="宋体" w:hAnsi="宋体" w:eastAsia="宋体" w:cs="宋体"/>
                <w:color w:val="auto"/>
                <w:szCs w:val="21"/>
                <w:lang w:val="en-US" w:eastAsia="zh-CN"/>
              </w:rPr>
            </w:pPr>
            <w:r>
              <w:rPr>
                <w:rFonts w:hint="eastAsia" w:hAnsi="宋体"/>
                <w:color w:val="auto"/>
                <w:szCs w:val="21"/>
              </w:rPr>
              <w:t>合同签订后</w:t>
            </w:r>
            <w:r>
              <w:rPr>
                <w:rFonts w:hint="eastAsia" w:hAnsi="宋体"/>
                <w:color w:val="auto"/>
                <w:szCs w:val="21"/>
                <w:lang w:val="en-US" w:eastAsia="zh-CN"/>
              </w:rPr>
              <w:t>10个工作</w:t>
            </w:r>
            <w:r>
              <w:rPr>
                <w:rFonts w:hint="eastAsia" w:hAnsi="宋体"/>
                <w:color w:val="auto"/>
                <w:szCs w:val="21"/>
              </w:rPr>
              <w:t>日内</w:t>
            </w:r>
            <w:r>
              <w:rPr>
                <w:rFonts w:hint="eastAsia" w:ascii="宋体" w:hAnsi="宋体" w:eastAsia="宋体" w:cs="宋体"/>
                <w:color w:val="auto"/>
                <w:szCs w:val="21"/>
                <w:shd w:val="clear" w:color="auto" w:fill="FFFFFF"/>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Align w:val="center"/>
          </w:tcPr>
          <w:p>
            <w:pPr>
              <w:autoSpaceDE w:val="0"/>
              <w:autoSpaceDN w:val="0"/>
              <w:adjustRightInd w:val="0"/>
              <w:spacing w:line="276" w:lineRule="auto"/>
              <w:jc w:val="center"/>
              <w:rPr>
                <w:rFonts w:ascii="宋体" w:hAnsi="宋体" w:cs="黑体"/>
                <w:color w:val="auto"/>
                <w:szCs w:val="21"/>
              </w:rPr>
            </w:pPr>
            <w:r>
              <w:rPr>
                <w:rFonts w:hint="eastAsia" w:ascii="宋体" w:hAnsi="宋体" w:cs="黑体"/>
                <w:color w:val="auto"/>
                <w:szCs w:val="21"/>
              </w:rPr>
              <w:t>6</w:t>
            </w:r>
          </w:p>
        </w:tc>
        <w:tc>
          <w:tcPr>
            <w:tcW w:w="1748" w:type="dxa"/>
            <w:vAlign w:val="center"/>
          </w:tcPr>
          <w:p>
            <w:pPr>
              <w:autoSpaceDE w:val="0"/>
              <w:autoSpaceDN w:val="0"/>
              <w:adjustRightInd w:val="0"/>
              <w:spacing w:line="276" w:lineRule="auto"/>
              <w:jc w:val="center"/>
              <w:rPr>
                <w:rFonts w:ascii="宋体" w:hAnsi="宋体" w:cs="仿宋_GB2312"/>
                <w:color w:val="auto"/>
                <w:szCs w:val="21"/>
              </w:rPr>
            </w:pPr>
            <w:r>
              <w:rPr>
                <w:rFonts w:hint="eastAsia" w:ascii="宋体" w:hAnsi="宋体" w:eastAsia="宋体" w:cs="仿宋"/>
                <w:color w:val="auto"/>
                <w:szCs w:val="21"/>
              </w:rPr>
              <w:t>质量要求</w:t>
            </w:r>
          </w:p>
        </w:tc>
        <w:tc>
          <w:tcPr>
            <w:tcW w:w="6513" w:type="dxa"/>
            <w:vAlign w:val="center"/>
          </w:tcPr>
          <w:p>
            <w:pPr>
              <w:autoSpaceDE w:val="0"/>
              <w:autoSpaceDN w:val="0"/>
              <w:adjustRightInd w:val="0"/>
              <w:spacing w:line="360" w:lineRule="auto"/>
              <w:jc w:val="left"/>
              <w:rPr>
                <w:rFonts w:ascii="宋体" w:hAnsi="宋体" w:cs="仿宋_GB2312"/>
                <w:color w:val="auto"/>
                <w:szCs w:val="21"/>
              </w:rPr>
            </w:pPr>
            <w:r>
              <w:rPr>
                <w:rFonts w:hint="eastAsia"/>
                <w:color w:val="auto"/>
                <w:szCs w:val="21"/>
              </w:rPr>
              <w:t>符合国家相关法律规定及现行行业标准与规范的要求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Merge w:val="restart"/>
            <w:vAlign w:val="center"/>
          </w:tcPr>
          <w:p>
            <w:pPr>
              <w:autoSpaceDE w:val="0"/>
              <w:autoSpaceDN w:val="0"/>
              <w:adjustRightInd w:val="0"/>
              <w:spacing w:line="276" w:lineRule="auto"/>
              <w:jc w:val="center"/>
              <w:rPr>
                <w:rFonts w:ascii="宋体" w:hAnsi="宋体" w:eastAsia="宋体" w:cs="宋体"/>
                <w:color w:val="auto"/>
                <w:szCs w:val="21"/>
              </w:rPr>
            </w:pPr>
            <w:r>
              <w:rPr>
                <w:rFonts w:ascii="宋体" w:hAnsi="宋体" w:eastAsia="宋体" w:cs="宋体"/>
                <w:color w:val="auto"/>
                <w:szCs w:val="21"/>
              </w:rPr>
              <w:t>7</w:t>
            </w:r>
          </w:p>
        </w:tc>
        <w:tc>
          <w:tcPr>
            <w:tcW w:w="1748" w:type="dxa"/>
            <w:vMerge w:val="restart"/>
            <w:vAlign w:val="center"/>
          </w:tcPr>
          <w:p>
            <w:pPr>
              <w:autoSpaceDE w:val="0"/>
              <w:autoSpaceDN w:val="0"/>
              <w:adjustRightInd w:val="0"/>
              <w:spacing w:line="276" w:lineRule="auto"/>
              <w:jc w:val="center"/>
              <w:rPr>
                <w:rFonts w:ascii="宋体" w:hAnsi="宋体" w:eastAsia="宋体" w:cs="宋体"/>
                <w:color w:val="auto"/>
                <w:szCs w:val="21"/>
              </w:rPr>
            </w:pPr>
            <w:r>
              <w:rPr>
                <w:rFonts w:hint="eastAsia" w:ascii="宋体" w:hAnsi="宋体" w:eastAsia="宋体" w:cs="宋体"/>
                <w:b/>
                <w:color w:val="auto"/>
                <w:szCs w:val="21"/>
              </w:rPr>
              <w:t>★</w:t>
            </w:r>
            <w:r>
              <w:rPr>
                <w:rFonts w:hint="eastAsia" w:ascii="宋体" w:hAnsi="宋体" w:eastAsia="宋体" w:cs="宋体"/>
                <w:color w:val="auto"/>
                <w:szCs w:val="21"/>
              </w:rPr>
              <w:t>供应商资格</w:t>
            </w:r>
          </w:p>
        </w:tc>
        <w:tc>
          <w:tcPr>
            <w:tcW w:w="6513" w:type="dxa"/>
            <w:vAlign w:val="center"/>
          </w:tcPr>
          <w:p>
            <w:pPr>
              <w:autoSpaceDE w:val="0"/>
              <w:autoSpaceDN w:val="0"/>
              <w:adjustRightInd w:val="0"/>
              <w:spacing w:line="360" w:lineRule="auto"/>
              <w:jc w:val="left"/>
              <w:rPr>
                <w:rFonts w:hint="eastAsia"/>
                <w:color w:val="auto"/>
                <w:lang w:val="zh-CN" w:eastAsia="zh-CN"/>
              </w:rPr>
            </w:pPr>
            <w:r>
              <w:rPr>
                <w:rFonts w:hint="eastAsia"/>
                <w:color w:val="auto"/>
                <w:lang w:val="zh-CN" w:eastAsia="zh-CN"/>
              </w:rPr>
              <w:t>一、中小企业或者残疾人福利性单位声明函、监狱企业证明文件</w:t>
            </w:r>
          </w:p>
          <w:p>
            <w:pPr>
              <w:autoSpaceDE w:val="0"/>
              <w:autoSpaceDN w:val="0"/>
              <w:adjustRightInd w:val="0"/>
              <w:spacing w:line="360" w:lineRule="auto"/>
              <w:jc w:val="left"/>
              <w:rPr>
                <w:rFonts w:hint="eastAsia"/>
                <w:color w:val="auto"/>
                <w:lang w:val="zh-CN" w:eastAsia="zh-CN"/>
              </w:rPr>
            </w:pPr>
            <w:r>
              <w:rPr>
                <w:rFonts w:hint="eastAsia"/>
                <w:color w:val="auto"/>
                <w:lang w:val="zh-CN" w:eastAsia="zh-CN"/>
              </w:rPr>
              <w:t>1、中、小、微型企业出具《中小企业声明函》</w:t>
            </w:r>
          </w:p>
          <w:p>
            <w:pPr>
              <w:autoSpaceDE w:val="0"/>
              <w:autoSpaceDN w:val="0"/>
              <w:adjustRightInd w:val="0"/>
              <w:spacing w:line="360" w:lineRule="auto"/>
              <w:jc w:val="left"/>
              <w:rPr>
                <w:rFonts w:hint="eastAsia"/>
                <w:color w:val="auto"/>
                <w:lang w:val="zh-CN" w:eastAsia="zh-CN"/>
              </w:rPr>
            </w:pPr>
            <w:r>
              <w:rPr>
                <w:rFonts w:hint="eastAsia"/>
                <w:color w:val="auto"/>
                <w:lang w:val="zh-CN" w:eastAsia="zh-CN"/>
              </w:rPr>
              <w:t>2、残疾人福利性单位出具《残疾人福利企业声明函》</w:t>
            </w:r>
          </w:p>
          <w:p>
            <w:pPr>
              <w:autoSpaceDE w:val="0"/>
              <w:autoSpaceDN w:val="0"/>
              <w:adjustRightInd w:val="0"/>
              <w:spacing w:line="360" w:lineRule="auto"/>
              <w:jc w:val="left"/>
              <w:rPr>
                <w:rFonts w:hint="eastAsia"/>
                <w:color w:val="auto"/>
                <w:lang w:val="en-US" w:eastAsia="zh-CN"/>
              </w:rPr>
            </w:pPr>
            <w:r>
              <w:rPr>
                <w:rFonts w:hint="eastAsia"/>
                <w:color w:val="auto"/>
                <w:lang w:val="en-US" w:eastAsia="zh-CN"/>
              </w:rPr>
              <w:t xml:space="preserve">3、监狱企业提供由省级以上监狱管理局、戒毒管理局（含新疆生产建设 </w:t>
            </w:r>
          </w:p>
          <w:p>
            <w:pPr>
              <w:autoSpaceDE w:val="0"/>
              <w:autoSpaceDN w:val="0"/>
              <w:adjustRightInd w:val="0"/>
              <w:spacing w:line="360" w:lineRule="auto"/>
              <w:jc w:val="left"/>
              <w:rPr>
                <w:rFonts w:hint="default"/>
                <w:color w:val="auto"/>
                <w:lang w:val="en-US" w:eastAsia="zh-CN"/>
              </w:rPr>
            </w:pPr>
            <w:r>
              <w:rPr>
                <w:rFonts w:hint="eastAsia"/>
                <w:color w:val="auto"/>
                <w:lang w:val="en-US" w:eastAsia="zh-CN"/>
              </w:rPr>
              <w:t>兵团）出具的属于监狱企业的证明文件</w:t>
            </w:r>
          </w:p>
          <w:p>
            <w:pPr>
              <w:numPr>
                <w:ilvl w:val="0"/>
                <w:numId w:val="6"/>
              </w:numPr>
              <w:autoSpaceDE w:val="0"/>
              <w:autoSpaceDN w:val="0"/>
              <w:adjustRightInd w:val="0"/>
              <w:spacing w:line="360" w:lineRule="auto"/>
              <w:ind w:left="0" w:leftChars="0" w:firstLine="0" w:firstLineChars="0"/>
              <w:jc w:val="left"/>
              <w:rPr>
                <w:rFonts w:hint="default"/>
                <w:color w:val="auto"/>
                <w:lang w:val="en-US" w:eastAsia="zh-CN"/>
              </w:rPr>
            </w:pPr>
            <w:r>
              <w:rPr>
                <w:rFonts w:hint="eastAsia"/>
                <w:color w:val="auto"/>
                <w:lang w:val="en-US" w:eastAsia="zh-CN"/>
              </w:rPr>
              <w:t>符合《政府采购法》第二十二条规定</w:t>
            </w:r>
          </w:p>
          <w:p>
            <w:pPr>
              <w:pStyle w:val="2"/>
              <w:ind w:left="0" w:leftChars="0" w:firstLine="0" w:firstLineChars="0"/>
              <w:rPr>
                <w:rFonts w:hint="default"/>
                <w:color w:val="auto"/>
                <w:sz w:val="21"/>
                <w:szCs w:val="21"/>
                <w:lang w:val="en-US" w:eastAsia="zh-CN"/>
              </w:rPr>
            </w:pPr>
            <w:r>
              <w:rPr>
                <w:rFonts w:hint="eastAsia"/>
                <w:color w:val="auto"/>
                <w:sz w:val="21"/>
                <w:szCs w:val="21"/>
                <w:lang w:val="en-US" w:eastAsia="zh-CN"/>
              </w:rPr>
              <w:t>三、</w:t>
            </w:r>
            <w:r>
              <w:rPr>
                <w:rFonts w:hint="eastAsia"/>
                <w:color w:val="auto"/>
                <w:sz w:val="21"/>
                <w:szCs w:val="21"/>
                <w:lang w:val="en-US" w:eastAsia="zh-CN"/>
              </w:rPr>
              <w:t>本项目的特定资格要求：详见谈判公告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Merge w:val="continue"/>
            <w:vAlign w:val="center"/>
          </w:tcPr>
          <w:p>
            <w:pPr>
              <w:autoSpaceDE w:val="0"/>
              <w:autoSpaceDN w:val="0"/>
              <w:adjustRightInd w:val="0"/>
              <w:spacing w:line="276" w:lineRule="auto"/>
              <w:jc w:val="center"/>
              <w:rPr>
                <w:rFonts w:ascii="宋体" w:hAnsi="宋体" w:eastAsia="宋体" w:cs="宋体"/>
                <w:color w:val="auto"/>
                <w:szCs w:val="21"/>
              </w:rPr>
            </w:pPr>
          </w:p>
        </w:tc>
        <w:tc>
          <w:tcPr>
            <w:tcW w:w="1748" w:type="dxa"/>
            <w:vMerge w:val="continue"/>
            <w:vAlign w:val="center"/>
          </w:tcPr>
          <w:p>
            <w:pPr>
              <w:autoSpaceDE w:val="0"/>
              <w:autoSpaceDN w:val="0"/>
              <w:adjustRightInd w:val="0"/>
              <w:spacing w:line="276" w:lineRule="auto"/>
              <w:jc w:val="center"/>
              <w:rPr>
                <w:rFonts w:hint="eastAsia" w:ascii="宋体" w:hAnsi="宋体" w:eastAsia="宋体" w:cs="宋体"/>
                <w:b/>
                <w:color w:val="auto"/>
                <w:szCs w:val="21"/>
              </w:rPr>
            </w:pPr>
          </w:p>
        </w:tc>
        <w:tc>
          <w:tcPr>
            <w:tcW w:w="6513" w:type="dxa"/>
            <w:vAlign w:val="center"/>
          </w:tcPr>
          <w:p>
            <w:pPr>
              <w:autoSpaceDE w:val="0"/>
              <w:autoSpaceDN w:val="0"/>
              <w:adjustRightInd w:val="0"/>
              <w:spacing w:line="360" w:lineRule="auto"/>
              <w:ind w:right="-11"/>
              <w:rPr>
                <w:rFonts w:hint="eastAsia" w:ascii="宋体" w:hAnsi="宋体" w:eastAsia="宋体" w:cs="宋体"/>
                <w:color w:val="auto"/>
                <w:lang w:val="zh-CN"/>
              </w:rPr>
            </w:pPr>
            <w:r>
              <w:rPr>
                <w:rFonts w:hint="eastAsia" w:ascii="宋体" w:hAnsi="宋体" w:eastAsia="宋体" w:cs="宋体"/>
                <w:color w:val="auto"/>
                <w:lang w:val="zh-CN"/>
              </w:rPr>
              <w:t>一、法人或者其他组织的营业执照等证明文件，自然人的身份证明</w:t>
            </w:r>
          </w:p>
          <w:p>
            <w:pPr>
              <w:autoSpaceDE w:val="0"/>
              <w:autoSpaceDN w:val="0"/>
              <w:adjustRightInd w:val="0"/>
              <w:spacing w:line="360" w:lineRule="auto"/>
              <w:ind w:right="-11"/>
              <w:rPr>
                <w:rFonts w:hint="eastAsia" w:ascii="宋体" w:hAnsi="宋体" w:eastAsia="宋体" w:cs="宋体"/>
                <w:color w:val="auto"/>
                <w:lang w:val="zh-CN"/>
              </w:rPr>
            </w:pPr>
            <w:r>
              <w:rPr>
                <w:rFonts w:hint="eastAsia" w:ascii="宋体" w:hAnsi="宋体" w:eastAsia="宋体" w:cs="宋体"/>
                <w:color w:val="auto"/>
                <w:lang w:val="zh-CN"/>
              </w:rPr>
              <w:t>1、企业法人营业执照或营业执照。（企业提供）</w:t>
            </w:r>
          </w:p>
          <w:p>
            <w:pPr>
              <w:autoSpaceDE w:val="0"/>
              <w:autoSpaceDN w:val="0"/>
              <w:adjustRightInd w:val="0"/>
              <w:spacing w:line="360" w:lineRule="auto"/>
              <w:ind w:right="-11"/>
              <w:rPr>
                <w:rFonts w:hint="eastAsia" w:ascii="宋体" w:hAnsi="宋体" w:eastAsia="宋体" w:cs="宋体"/>
                <w:color w:val="auto"/>
                <w:lang w:val="zh-CN"/>
              </w:rPr>
            </w:pPr>
            <w:r>
              <w:rPr>
                <w:rFonts w:hint="eastAsia" w:ascii="宋体" w:hAnsi="宋体" w:eastAsia="宋体" w:cs="宋体"/>
                <w:color w:val="auto"/>
                <w:lang w:val="zh-CN"/>
              </w:rPr>
              <w:t>2、事业单位法人证书。（事业单位提供）</w:t>
            </w:r>
          </w:p>
          <w:p>
            <w:pPr>
              <w:autoSpaceDE w:val="0"/>
              <w:autoSpaceDN w:val="0"/>
              <w:adjustRightInd w:val="0"/>
              <w:spacing w:line="360" w:lineRule="auto"/>
              <w:ind w:right="-11"/>
              <w:rPr>
                <w:rFonts w:hint="eastAsia" w:ascii="宋体" w:hAnsi="宋体" w:eastAsia="宋体" w:cs="宋体"/>
                <w:color w:val="auto"/>
                <w:lang w:val="zh-CN"/>
              </w:rPr>
            </w:pPr>
            <w:r>
              <w:rPr>
                <w:rFonts w:hint="eastAsia" w:ascii="宋体" w:hAnsi="宋体" w:eastAsia="宋体" w:cs="宋体"/>
                <w:color w:val="auto"/>
                <w:lang w:val="zh-CN"/>
              </w:rPr>
              <w:t>3、执业许可证。（非企业专业服务机构提供）</w:t>
            </w:r>
          </w:p>
          <w:p>
            <w:pPr>
              <w:autoSpaceDE w:val="0"/>
              <w:autoSpaceDN w:val="0"/>
              <w:adjustRightInd w:val="0"/>
              <w:spacing w:line="360" w:lineRule="auto"/>
              <w:ind w:right="-11"/>
              <w:rPr>
                <w:rFonts w:hint="eastAsia" w:ascii="宋体" w:hAnsi="宋体" w:eastAsia="宋体" w:cs="宋体"/>
                <w:color w:val="auto"/>
                <w:lang w:val="zh-CN"/>
              </w:rPr>
            </w:pPr>
            <w:r>
              <w:rPr>
                <w:rFonts w:hint="eastAsia" w:ascii="宋体" w:hAnsi="宋体" w:eastAsia="宋体" w:cs="宋体"/>
                <w:color w:val="auto"/>
                <w:lang w:val="zh-CN"/>
              </w:rPr>
              <w:t>4、个体工商户营业执照。（个体工商户提供）</w:t>
            </w:r>
          </w:p>
          <w:p>
            <w:pPr>
              <w:autoSpaceDE w:val="0"/>
              <w:autoSpaceDN w:val="0"/>
              <w:adjustRightInd w:val="0"/>
              <w:spacing w:line="360" w:lineRule="auto"/>
              <w:jc w:val="left"/>
              <w:rPr>
                <w:rFonts w:hint="eastAsia" w:ascii="宋体" w:hAnsi="宋体" w:eastAsia="宋体" w:cs="宋体"/>
                <w:color w:val="auto"/>
                <w:lang w:val="zh-CN"/>
              </w:rPr>
            </w:pPr>
            <w:r>
              <w:rPr>
                <w:rFonts w:hint="eastAsia" w:ascii="宋体" w:hAnsi="宋体" w:eastAsia="宋体" w:cs="宋体"/>
                <w:color w:val="auto"/>
                <w:lang w:val="zh-CN"/>
              </w:rPr>
              <w:t>5、自然人身份证明。（自然人提供）</w:t>
            </w:r>
          </w:p>
          <w:p>
            <w:pPr>
              <w:autoSpaceDE w:val="0"/>
              <w:autoSpaceDN w:val="0"/>
              <w:adjustRightInd w:val="0"/>
              <w:spacing w:line="360" w:lineRule="auto"/>
              <w:jc w:val="left"/>
              <w:rPr>
                <w:rFonts w:hint="eastAsia" w:ascii="宋体" w:hAnsi="宋体" w:eastAsia="宋体" w:cs="宋体"/>
                <w:color w:val="auto"/>
                <w:lang w:val="zh-CN"/>
              </w:rPr>
            </w:pPr>
            <w:r>
              <w:rPr>
                <w:rFonts w:hint="eastAsia" w:ascii="宋体" w:hAnsi="宋体" w:eastAsia="宋体" w:cs="宋体"/>
                <w:color w:val="auto"/>
                <w:lang w:val="zh-CN"/>
              </w:rPr>
              <w:t>6、民办非企业单位登记证书。（民办非企业单位提供）</w:t>
            </w:r>
          </w:p>
          <w:p>
            <w:pPr>
              <w:autoSpaceDE w:val="0"/>
              <w:autoSpaceDN w:val="0"/>
              <w:adjustRightInd w:val="0"/>
              <w:spacing w:line="360" w:lineRule="auto"/>
              <w:jc w:val="left"/>
              <w:rPr>
                <w:rFonts w:hint="eastAsia" w:ascii="宋体" w:hAnsi="宋体" w:eastAsia="宋体" w:cs="宋体"/>
                <w:color w:val="auto"/>
              </w:rPr>
            </w:pPr>
            <w:r>
              <w:rPr>
                <w:rFonts w:hint="eastAsia" w:ascii="宋体" w:hAnsi="宋体" w:eastAsia="宋体" w:cs="宋体"/>
                <w:color w:val="auto"/>
              </w:rPr>
              <w:t>二、财务状况报告相关材料</w:t>
            </w:r>
          </w:p>
          <w:p>
            <w:pPr>
              <w:spacing w:line="360" w:lineRule="auto"/>
              <w:rPr>
                <w:rFonts w:hint="eastAsia" w:ascii="宋体" w:hAnsi="宋体" w:eastAsia="宋体" w:cs="宋体"/>
                <w:color w:val="auto"/>
              </w:rPr>
            </w:pPr>
            <w:r>
              <w:rPr>
                <w:rFonts w:hint="eastAsia" w:ascii="宋体" w:hAnsi="宋体" w:eastAsia="宋体" w:cs="宋体"/>
                <w:color w:val="auto"/>
              </w:rPr>
              <w:t>（1）供应商是法人（法人包括企业法人、机关法人、事业单位法人和社会团体法人），提供本单位：</w:t>
            </w:r>
          </w:p>
          <w:p>
            <w:pPr>
              <w:spacing w:line="360" w:lineRule="auto"/>
              <w:rPr>
                <w:rFonts w:hint="eastAsia" w:ascii="宋体" w:hAnsi="宋体" w:eastAsia="宋体" w:cs="宋体"/>
                <w:color w:val="auto"/>
              </w:rPr>
            </w:pPr>
            <w:r>
              <w:rPr>
                <w:rFonts w:hint="eastAsia" w:ascii="宋体" w:hAnsi="宋体" w:eastAsia="宋体" w:cs="宋体"/>
                <w:color w:val="auto"/>
              </w:rPr>
              <w:t>①</w:t>
            </w:r>
            <w:r>
              <w:rPr>
                <w:rFonts w:hint="eastAsia" w:ascii="宋体" w:hAnsi="宋体" w:eastAsia="宋体" w:cs="宋体"/>
                <w:color w:val="auto"/>
                <w:lang w:val="en-US" w:eastAsia="zh-CN"/>
              </w:rPr>
              <w:t>2022年度</w:t>
            </w:r>
            <w:r>
              <w:rPr>
                <w:rFonts w:hint="eastAsia" w:ascii="宋体" w:hAnsi="宋体" w:eastAsia="宋体" w:cs="宋体"/>
                <w:color w:val="auto"/>
              </w:rPr>
              <w:t>经审计的财务报告，包括资产负债表、利润表、现金流量表、所有者权益变动表及其附注；</w:t>
            </w:r>
          </w:p>
          <w:p>
            <w:pPr>
              <w:spacing w:line="360" w:lineRule="auto"/>
              <w:rPr>
                <w:rFonts w:hint="eastAsia" w:ascii="宋体" w:hAnsi="宋体" w:eastAsia="宋体" w:cs="宋体"/>
                <w:color w:val="auto"/>
              </w:rPr>
            </w:pPr>
            <w:r>
              <w:rPr>
                <w:rFonts w:hint="eastAsia" w:ascii="宋体" w:hAnsi="宋体" w:eastAsia="宋体" w:cs="宋体"/>
                <w:color w:val="auto"/>
              </w:rPr>
              <w:t>②基本开户银行出具的资信证明；</w:t>
            </w:r>
          </w:p>
          <w:p>
            <w:pPr>
              <w:spacing w:line="360" w:lineRule="auto"/>
              <w:rPr>
                <w:rFonts w:hint="eastAsia" w:ascii="宋体" w:hAnsi="宋体" w:eastAsia="宋体" w:cs="宋体"/>
                <w:color w:val="auto"/>
              </w:rPr>
            </w:pPr>
            <w:r>
              <w:rPr>
                <w:rFonts w:hint="eastAsia" w:ascii="宋体" w:hAnsi="宋体" w:eastAsia="宋体" w:cs="宋体"/>
                <w:color w:val="auto"/>
              </w:rPr>
              <w:t>③财政部门认可的政府采购专业担保机构的证明文件和担保机构出具的投标担保函。</w:t>
            </w:r>
          </w:p>
          <w:p>
            <w:pPr>
              <w:spacing w:line="360" w:lineRule="auto"/>
              <w:rPr>
                <w:rFonts w:hint="eastAsia" w:ascii="宋体" w:hAnsi="宋体" w:eastAsia="宋体" w:cs="宋体"/>
                <w:color w:val="auto"/>
              </w:rPr>
            </w:pPr>
            <w:r>
              <w:rPr>
                <w:rFonts w:hint="eastAsia" w:ascii="宋体" w:hAnsi="宋体" w:eastAsia="宋体" w:cs="宋体"/>
                <w:color w:val="auto"/>
                <w:lang w:val="zh-CN"/>
              </w:rPr>
              <w:t>注：仅需提供序号</w:t>
            </w:r>
            <w:r>
              <w:rPr>
                <w:rFonts w:hint="eastAsia" w:ascii="宋体" w:hAnsi="宋体" w:eastAsia="宋体" w:cs="宋体"/>
                <w:color w:val="auto"/>
              </w:rPr>
              <w:t>①～③其中之一即可。</w:t>
            </w:r>
          </w:p>
          <w:p>
            <w:pPr>
              <w:spacing w:line="360" w:lineRule="auto"/>
              <w:rPr>
                <w:rFonts w:hint="eastAsia" w:ascii="宋体" w:hAnsi="宋体" w:eastAsia="宋体" w:cs="宋体"/>
                <w:color w:val="auto"/>
              </w:rPr>
            </w:pPr>
            <w:r>
              <w:rPr>
                <w:rFonts w:hint="eastAsia" w:ascii="宋体" w:hAnsi="宋体" w:eastAsia="宋体" w:cs="宋体"/>
                <w:color w:val="auto"/>
              </w:rPr>
              <w:t>（2）供应商（其他组织和自然人）提供本单位：</w:t>
            </w:r>
          </w:p>
          <w:p>
            <w:pPr>
              <w:spacing w:line="360" w:lineRule="auto"/>
              <w:rPr>
                <w:rFonts w:hint="eastAsia" w:ascii="宋体" w:hAnsi="宋体" w:eastAsia="宋体" w:cs="宋体"/>
                <w:color w:val="auto"/>
              </w:rPr>
            </w:pPr>
            <w:r>
              <w:rPr>
                <w:rFonts w:hint="eastAsia" w:ascii="宋体" w:hAnsi="宋体" w:eastAsia="宋体" w:cs="宋体"/>
                <w:color w:val="auto"/>
              </w:rPr>
              <w:t>①</w:t>
            </w:r>
            <w:r>
              <w:rPr>
                <w:rFonts w:hint="eastAsia" w:ascii="宋体" w:hAnsi="宋体" w:eastAsia="宋体" w:cs="宋体"/>
                <w:color w:val="auto"/>
                <w:lang w:val="en-US" w:eastAsia="zh-CN"/>
              </w:rPr>
              <w:t>2022年度</w:t>
            </w:r>
            <w:r>
              <w:rPr>
                <w:rFonts w:hint="eastAsia" w:ascii="宋体" w:hAnsi="宋体" w:eastAsia="宋体" w:cs="宋体"/>
                <w:color w:val="auto"/>
              </w:rPr>
              <w:t>经审计的财务报告，包括资产负债表、利润表、现金流量表、所有者权益变动表及其附注；</w:t>
            </w:r>
          </w:p>
          <w:p>
            <w:pPr>
              <w:spacing w:line="360" w:lineRule="auto"/>
              <w:rPr>
                <w:rFonts w:hint="eastAsia" w:ascii="宋体" w:hAnsi="宋体" w:eastAsia="宋体" w:cs="宋体"/>
                <w:color w:val="auto"/>
              </w:rPr>
            </w:pPr>
            <w:r>
              <w:rPr>
                <w:rFonts w:hint="eastAsia" w:ascii="宋体" w:hAnsi="宋体" w:eastAsia="宋体" w:cs="宋体"/>
                <w:color w:val="auto"/>
              </w:rPr>
              <w:t>②银行出具的资信证明；</w:t>
            </w:r>
          </w:p>
          <w:p>
            <w:pPr>
              <w:spacing w:line="360" w:lineRule="auto"/>
              <w:rPr>
                <w:rFonts w:hint="eastAsia" w:ascii="宋体" w:hAnsi="宋体" w:eastAsia="宋体" w:cs="宋体"/>
                <w:color w:val="auto"/>
              </w:rPr>
            </w:pPr>
            <w:r>
              <w:rPr>
                <w:rFonts w:hint="eastAsia" w:ascii="宋体" w:hAnsi="宋体" w:eastAsia="宋体" w:cs="宋体"/>
                <w:color w:val="auto"/>
              </w:rPr>
              <w:t>③财政部门认可的政府采购专业担保机构的证明文件和担保机构出具的投标担保函。</w:t>
            </w:r>
          </w:p>
          <w:p>
            <w:pPr>
              <w:autoSpaceDE w:val="0"/>
              <w:autoSpaceDN w:val="0"/>
              <w:adjustRightInd w:val="0"/>
              <w:spacing w:line="360" w:lineRule="auto"/>
              <w:ind w:right="-11"/>
              <w:rPr>
                <w:rFonts w:hint="eastAsia" w:ascii="宋体" w:hAnsi="宋体" w:eastAsia="宋体" w:cs="宋体"/>
                <w:color w:val="auto"/>
                <w:lang w:val="zh-CN"/>
              </w:rPr>
            </w:pPr>
            <w:r>
              <w:rPr>
                <w:rFonts w:hint="eastAsia" w:ascii="宋体" w:hAnsi="宋体" w:eastAsia="宋体" w:cs="宋体"/>
                <w:color w:val="auto"/>
                <w:lang w:val="zh-CN"/>
              </w:rPr>
              <w:t>注：仅需提供序号</w:t>
            </w:r>
            <w:r>
              <w:rPr>
                <w:rFonts w:hint="eastAsia" w:ascii="宋体" w:hAnsi="宋体" w:eastAsia="宋体" w:cs="宋体"/>
                <w:color w:val="auto"/>
              </w:rPr>
              <w:t>①～③其中之一即可。</w:t>
            </w:r>
          </w:p>
          <w:p>
            <w:pPr>
              <w:autoSpaceDE w:val="0"/>
              <w:autoSpaceDN w:val="0"/>
              <w:adjustRightInd w:val="0"/>
              <w:spacing w:line="360" w:lineRule="auto"/>
              <w:ind w:right="-11"/>
              <w:rPr>
                <w:rFonts w:hint="eastAsia" w:ascii="宋体" w:hAnsi="宋体" w:eastAsia="宋体" w:cs="宋体"/>
                <w:color w:val="auto"/>
                <w:lang w:val="zh-CN"/>
              </w:rPr>
            </w:pPr>
            <w:r>
              <w:rPr>
                <w:rFonts w:hint="eastAsia" w:ascii="宋体" w:hAnsi="宋体" w:eastAsia="宋体" w:cs="宋体"/>
                <w:color w:val="auto"/>
              </w:rPr>
              <w:t>三、依法缴纳税收相关材料</w:t>
            </w:r>
          </w:p>
          <w:p>
            <w:pPr>
              <w:autoSpaceDE w:val="0"/>
              <w:autoSpaceDN w:val="0"/>
              <w:adjustRightInd w:val="0"/>
              <w:spacing w:line="360" w:lineRule="auto"/>
              <w:ind w:right="-11"/>
              <w:rPr>
                <w:rFonts w:hint="eastAsia" w:ascii="宋体" w:hAnsi="宋体" w:eastAsia="宋体" w:cs="宋体"/>
                <w:color w:val="auto"/>
                <w:lang w:val="zh-CN"/>
              </w:rPr>
            </w:pPr>
            <w:r>
              <w:rPr>
                <w:rFonts w:hint="eastAsia" w:ascii="宋体" w:hAnsi="宋体" w:eastAsia="宋体" w:cs="宋体"/>
                <w:color w:val="auto"/>
                <w:lang w:val="zh-CN"/>
              </w:rPr>
              <w:t>参加本次政府采购项目谈判响应截止时间前六个月内任意一个月缴纳税收凭据。（依法免税的供应商，应提供相应文件证明依法免税）</w:t>
            </w:r>
          </w:p>
          <w:p>
            <w:pPr>
              <w:autoSpaceDE w:val="0"/>
              <w:autoSpaceDN w:val="0"/>
              <w:adjustRightInd w:val="0"/>
              <w:spacing w:line="360" w:lineRule="auto"/>
              <w:ind w:right="-11"/>
              <w:rPr>
                <w:rFonts w:hint="eastAsia" w:ascii="宋体" w:hAnsi="宋体" w:eastAsia="宋体" w:cs="宋体"/>
                <w:color w:val="auto"/>
                <w:lang w:val="zh-CN"/>
              </w:rPr>
            </w:pPr>
            <w:r>
              <w:rPr>
                <w:rFonts w:hint="eastAsia" w:ascii="宋体" w:hAnsi="宋体" w:eastAsia="宋体" w:cs="宋体"/>
                <w:color w:val="auto"/>
                <w:lang w:val="zh-CN"/>
              </w:rPr>
              <w:t>四、依法缴纳社会保障资金的证明材料</w:t>
            </w:r>
          </w:p>
          <w:p>
            <w:pPr>
              <w:autoSpaceDE w:val="0"/>
              <w:autoSpaceDN w:val="0"/>
              <w:adjustRightInd w:val="0"/>
              <w:spacing w:line="360" w:lineRule="auto"/>
              <w:ind w:right="-11"/>
              <w:rPr>
                <w:rFonts w:hint="eastAsia" w:ascii="宋体" w:hAnsi="宋体" w:eastAsia="宋体" w:cs="宋体"/>
                <w:color w:val="auto"/>
                <w:lang w:val="zh-CN"/>
              </w:rPr>
            </w:pPr>
            <w:r>
              <w:rPr>
                <w:rFonts w:hint="eastAsia" w:ascii="宋体" w:hAnsi="宋体" w:eastAsia="宋体" w:cs="宋体"/>
                <w:color w:val="auto"/>
                <w:lang w:val="zh-CN"/>
              </w:rPr>
              <w:t>参加本次政府采购项目谈判响应截止时间前六个月内任意一个月缴纳社会保险凭据。（依法不需要缴纳社会保障资金的供应商，应提供相应文件证明依法不需要缴纳社会保障资金）</w:t>
            </w:r>
          </w:p>
          <w:p>
            <w:pPr>
              <w:autoSpaceDE w:val="0"/>
              <w:autoSpaceDN w:val="0"/>
              <w:adjustRightInd w:val="0"/>
              <w:spacing w:line="360" w:lineRule="auto"/>
              <w:ind w:right="-11"/>
              <w:rPr>
                <w:rFonts w:hint="eastAsia" w:ascii="宋体" w:hAnsi="宋体" w:eastAsia="宋体" w:cs="宋体"/>
                <w:color w:val="auto"/>
                <w:lang w:val="zh-CN"/>
              </w:rPr>
            </w:pPr>
            <w:r>
              <w:rPr>
                <w:rFonts w:hint="eastAsia" w:ascii="宋体" w:hAnsi="宋体" w:eastAsia="宋体" w:cs="宋体"/>
                <w:color w:val="auto"/>
                <w:lang w:val="zh-CN"/>
              </w:rPr>
              <w:t>五、履行合同所必须的设备和专业技术能力的证明材料</w:t>
            </w:r>
          </w:p>
          <w:p>
            <w:pPr>
              <w:autoSpaceDE w:val="0"/>
              <w:autoSpaceDN w:val="0"/>
              <w:adjustRightInd w:val="0"/>
              <w:spacing w:line="360" w:lineRule="auto"/>
              <w:jc w:val="left"/>
              <w:rPr>
                <w:rFonts w:hint="eastAsia" w:ascii="宋体" w:hAnsi="宋体" w:eastAsia="宋体" w:cs="宋体"/>
                <w:color w:val="auto"/>
                <w:lang w:val="zh-CN"/>
              </w:rPr>
            </w:pPr>
            <w:r>
              <w:rPr>
                <w:rFonts w:hint="eastAsia" w:ascii="宋体" w:hAnsi="宋体" w:eastAsia="宋体" w:cs="宋体"/>
                <w:color w:val="auto"/>
                <w:lang w:val="zh-CN"/>
              </w:rPr>
              <w:t>①相关设备的购置发票、专业技术人员职称证书、用工合同等；</w:t>
            </w:r>
          </w:p>
          <w:p>
            <w:pPr>
              <w:spacing w:line="360" w:lineRule="auto"/>
              <w:rPr>
                <w:rFonts w:hint="eastAsia" w:ascii="宋体" w:hAnsi="宋体" w:eastAsia="宋体" w:cs="宋体"/>
                <w:color w:val="auto"/>
              </w:rPr>
            </w:pPr>
            <w:r>
              <w:rPr>
                <w:rFonts w:hint="eastAsia" w:ascii="宋体" w:hAnsi="宋体" w:eastAsia="宋体" w:cs="宋体"/>
                <w:color w:val="auto"/>
              </w:rPr>
              <w:t>②供应商具备履行合同所必须的设备和专业技术能力承诺函或声明（承诺函或声明格式自拟）。</w:t>
            </w:r>
          </w:p>
          <w:p>
            <w:pPr>
              <w:autoSpaceDE w:val="0"/>
              <w:autoSpaceDN w:val="0"/>
              <w:adjustRightInd w:val="0"/>
              <w:spacing w:line="360" w:lineRule="auto"/>
              <w:ind w:right="-11"/>
              <w:rPr>
                <w:rFonts w:hint="eastAsia" w:ascii="宋体" w:hAnsi="宋体" w:eastAsia="宋体" w:cs="宋体"/>
                <w:color w:val="auto"/>
              </w:rPr>
            </w:pPr>
            <w:r>
              <w:rPr>
                <w:rFonts w:hint="eastAsia" w:ascii="宋体" w:hAnsi="宋体" w:eastAsia="宋体" w:cs="宋体"/>
                <w:color w:val="auto"/>
                <w:lang w:val="zh-CN"/>
              </w:rPr>
              <w:t>注：仅需提供序号</w:t>
            </w:r>
            <w:r>
              <w:rPr>
                <w:rFonts w:hint="eastAsia" w:ascii="宋体" w:hAnsi="宋体" w:eastAsia="宋体" w:cs="宋体"/>
                <w:color w:val="auto"/>
              </w:rPr>
              <w:t>①～②其中之一即可。</w:t>
            </w:r>
          </w:p>
          <w:p>
            <w:pPr>
              <w:autoSpaceDE w:val="0"/>
              <w:autoSpaceDN w:val="0"/>
              <w:adjustRightInd w:val="0"/>
              <w:spacing w:line="360" w:lineRule="auto"/>
              <w:ind w:right="-11"/>
              <w:rPr>
                <w:rFonts w:hint="eastAsia" w:ascii="宋体" w:hAnsi="宋体" w:eastAsia="宋体" w:cs="宋体"/>
                <w:color w:val="auto"/>
                <w:lang w:val="zh-CN"/>
              </w:rPr>
            </w:pPr>
            <w:r>
              <w:rPr>
                <w:rFonts w:hint="eastAsia" w:ascii="宋体" w:hAnsi="宋体" w:eastAsia="宋体" w:cs="宋体"/>
                <w:color w:val="auto"/>
              </w:rPr>
              <w:t>六、</w:t>
            </w:r>
            <w:r>
              <w:rPr>
                <w:rFonts w:hint="eastAsia" w:ascii="宋体" w:hAnsi="宋体" w:eastAsia="宋体" w:cs="宋体"/>
                <w:color w:val="auto"/>
                <w:lang w:val="zh-CN"/>
              </w:rPr>
              <w:t>参加政府采购活动前3年内在经营活动中没有重大违法记录的声明</w:t>
            </w:r>
          </w:p>
          <w:p>
            <w:pPr>
              <w:autoSpaceDE w:val="0"/>
              <w:autoSpaceDN w:val="0"/>
              <w:spacing w:line="360" w:lineRule="auto"/>
              <w:contextualSpacing/>
              <w:jc w:val="left"/>
              <w:rPr>
                <w:rFonts w:hint="eastAsia" w:ascii="宋体" w:hAnsi="宋体" w:eastAsia="宋体" w:cs="宋体"/>
                <w:color w:val="auto"/>
                <w:lang w:val="zh-CN"/>
              </w:rPr>
            </w:pPr>
            <w:r>
              <w:rPr>
                <w:rFonts w:hint="eastAsia" w:ascii="宋体" w:hAnsi="宋体" w:eastAsia="宋体" w:cs="宋体"/>
                <w:color w:val="auto"/>
                <w:lang w:val="zh-CN"/>
              </w:rPr>
              <w:t>供应商“参加政府采购活动前3年内在经营活动中没有重大违法记录的书面声明”。 重大违法记录，是指供应商因违法经营受到刑事处罚或者责令停产停业、吊销许可证或者执照、较大数额罚款等行政处罚。</w:t>
            </w:r>
          </w:p>
          <w:p>
            <w:pPr>
              <w:wordWrap w:val="0"/>
              <w:autoSpaceDE w:val="0"/>
              <w:autoSpaceDN w:val="0"/>
              <w:spacing w:line="360" w:lineRule="auto"/>
              <w:contextualSpacing/>
              <w:jc w:val="left"/>
              <w:rPr>
                <w:rFonts w:hint="eastAsia" w:ascii="宋体" w:hAnsi="宋体" w:eastAsia="宋体" w:cs="宋体"/>
                <w:color w:val="auto"/>
              </w:rPr>
            </w:pPr>
            <w:r>
              <w:rPr>
                <w:rFonts w:hint="eastAsia" w:ascii="宋体" w:hAnsi="宋体" w:eastAsia="宋体" w:cs="宋体"/>
                <w:color w:val="auto"/>
                <w:lang w:val="zh-CN"/>
              </w:rPr>
              <w:t>七、</w:t>
            </w:r>
            <w:r>
              <w:rPr>
                <w:rFonts w:hint="eastAsia" w:ascii="宋体" w:hAnsi="宋体" w:eastAsia="宋体" w:cs="宋体"/>
                <w:color w:val="auto"/>
              </w:rPr>
              <w:t>未被列入“信用中国”网站(www.creditchina.gov.cn)失信被执行人、</w:t>
            </w:r>
            <w:r>
              <w:rPr>
                <w:rFonts w:hint="eastAsia" w:ascii="宋体" w:hAnsi="宋体" w:eastAsia="宋体" w:cs="宋体"/>
                <w:color w:val="auto"/>
                <w:lang w:eastAsia="zh-CN"/>
              </w:rPr>
              <w:t>重大税收违法失信主体</w:t>
            </w:r>
            <w:r>
              <w:rPr>
                <w:rFonts w:hint="eastAsia" w:ascii="宋体" w:hAnsi="宋体" w:eastAsia="宋体" w:cs="宋体"/>
                <w:color w:val="auto"/>
              </w:rPr>
              <w:t>的供应商；“中国政府采购网” (www.ccgp.gov.cn)政府采购严重违法失信行为记录名单的供应商</w:t>
            </w:r>
            <w:r>
              <w:rPr>
                <w:rFonts w:hint="eastAsia" w:ascii="宋体" w:hAnsi="宋体" w:eastAsia="宋体" w:cs="宋体"/>
                <w:color w:val="auto"/>
                <w:lang w:val="zh-CN"/>
              </w:rPr>
              <w:t>；</w:t>
            </w:r>
            <w:r>
              <w:rPr>
                <w:rFonts w:hint="eastAsia" w:ascii="宋体" w:hAnsi="宋体" w:eastAsia="宋体" w:cs="宋体"/>
                <w:color w:val="auto"/>
              </w:rPr>
              <w:t xml:space="preserve"> “中国社会组织</w:t>
            </w:r>
            <w:r>
              <w:rPr>
                <w:rFonts w:hint="eastAsia" w:ascii="宋体" w:hAnsi="宋体" w:eastAsia="宋体" w:cs="宋体"/>
                <w:color w:val="auto"/>
                <w:lang w:eastAsia="zh-CN"/>
              </w:rPr>
              <w:t>政务</w:t>
            </w:r>
            <w:r>
              <w:rPr>
                <w:rFonts w:hint="eastAsia" w:ascii="宋体" w:hAnsi="宋体" w:eastAsia="宋体" w:cs="宋体"/>
                <w:color w:val="auto"/>
              </w:rPr>
              <w:t>服务平台”网站（www.chinanpo.gov.cn）严重违法失信社会组织名单的供应商（联合体形式投标的，联合体成员存在不良信用记录，视同联合体存在不良信用记录）。</w:t>
            </w:r>
          </w:p>
          <w:p>
            <w:pPr>
              <w:spacing w:line="360" w:lineRule="auto"/>
              <w:rPr>
                <w:rFonts w:hint="eastAsia" w:ascii="宋体" w:hAnsi="宋体" w:eastAsia="宋体" w:cs="宋体"/>
                <w:color w:val="auto"/>
              </w:rPr>
            </w:pPr>
            <w:r>
              <w:rPr>
                <w:rFonts w:hint="eastAsia" w:ascii="宋体" w:hAnsi="宋体" w:eastAsia="宋体" w:cs="宋体"/>
                <w:color w:val="auto"/>
              </w:rPr>
              <w:t>1、查询渠道：</w:t>
            </w:r>
          </w:p>
          <w:p>
            <w:pPr>
              <w:spacing w:line="360" w:lineRule="auto"/>
              <w:rPr>
                <w:rFonts w:hint="eastAsia" w:ascii="宋体" w:hAnsi="宋体" w:eastAsia="宋体" w:cs="宋体"/>
                <w:color w:val="auto"/>
              </w:rPr>
            </w:pPr>
            <w:r>
              <w:rPr>
                <w:rFonts w:hint="eastAsia" w:ascii="宋体" w:hAnsi="宋体" w:eastAsia="宋体" w:cs="宋体"/>
                <w:color w:val="auto"/>
              </w:rPr>
              <w:t>①“信用中国”网站（</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"http://www.creditchina.gov.cn" </w:instrText>
            </w:r>
            <w:r>
              <w:rPr>
                <w:rFonts w:hint="eastAsia" w:ascii="宋体" w:hAnsi="宋体" w:eastAsia="宋体" w:cs="宋体"/>
                <w:color w:val="auto"/>
              </w:rPr>
              <w:fldChar w:fldCharType="separate"/>
            </w:r>
            <w:r>
              <w:rPr>
                <w:rFonts w:hint="eastAsia" w:ascii="宋体" w:hAnsi="宋体" w:eastAsia="宋体" w:cs="宋体"/>
                <w:color w:val="auto"/>
              </w:rPr>
              <w:t>www.creditchina.gov.cn</w:t>
            </w:r>
            <w:r>
              <w:rPr>
                <w:rFonts w:hint="eastAsia" w:ascii="宋体" w:hAnsi="宋体" w:eastAsia="宋体" w:cs="宋体"/>
                <w:color w:val="auto"/>
              </w:rPr>
              <w:fldChar w:fldCharType="end"/>
            </w:r>
            <w:r>
              <w:rPr>
                <w:rFonts w:hint="eastAsia" w:ascii="宋体" w:hAnsi="宋体" w:eastAsia="宋体" w:cs="宋体"/>
                <w:color w:val="auto"/>
              </w:rPr>
              <w:t>）</w:t>
            </w:r>
          </w:p>
          <w:p>
            <w:pPr>
              <w:spacing w:line="360" w:lineRule="auto"/>
              <w:rPr>
                <w:rFonts w:hint="eastAsia" w:ascii="宋体" w:hAnsi="宋体" w:eastAsia="宋体" w:cs="宋体"/>
                <w:color w:val="auto"/>
              </w:rPr>
            </w:pPr>
            <w:r>
              <w:rPr>
                <w:rFonts w:hint="eastAsia" w:ascii="宋体" w:hAnsi="宋体" w:eastAsia="宋体" w:cs="宋体"/>
                <w:color w:val="auto"/>
              </w:rPr>
              <w:t>②“中国政府采购网”（www.ccgp.gov.cn）</w:t>
            </w:r>
          </w:p>
          <w:p>
            <w:pPr>
              <w:spacing w:line="360" w:lineRule="auto"/>
              <w:rPr>
                <w:rFonts w:hint="eastAsia" w:ascii="宋体" w:hAnsi="宋体" w:eastAsia="宋体" w:cs="宋体"/>
                <w:color w:val="auto"/>
              </w:rPr>
            </w:pPr>
            <w:r>
              <w:rPr>
                <w:rFonts w:hint="eastAsia" w:ascii="宋体" w:hAnsi="宋体" w:eastAsia="宋体" w:cs="宋体"/>
                <w:color w:val="auto"/>
              </w:rPr>
              <w:t>③“中国社会组织</w:t>
            </w:r>
            <w:r>
              <w:rPr>
                <w:rFonts w:hint="eastAsia" w:ascii="宋体" w:hAnsi="宋体" w:eastAsia="宋体" w:cs="宋体"/>
                <w:color w:val="auto"/>
                <w:lang w:eastAsia="zh-CN"/>
              </w:rPr>
              <w:t>政务</w:t>
            </w:r>
            <w:r>
              <w:rPr>
                <w:rFonts w:hint="eastAsia" w:ascii="宋体" w:hAnsi="宋体" w:eastAsia="宋体" w:cs="宋体"/>
                <w:color w:val="auto"/>
              </w:rPr>
              <w:t>服务平台”网站（www.chinanpo.gov.cn）（仅查询社会组织）；</w:t>
            </w:r>
          </w:p>
          <w:p>
            <w:pPr>
              <w:autoSpaceDE w:val="0"/>
              <w:autoSpaceDN w:val="0"/>
              <w:spacing w:line="360" w:lineRule="auto"/>
              <w:contextualSpacing/>
              <w:rPr>
                <w:rFonts w:ascii="宋体" w:hAnsi="宋体" w:eastAsia="宋体" w:cs="宋体"/>
                <w:b/>
                <w:bCs/>
                <w:color w:val="auto"/>
                <w:szCs w:val="21"/>
              </w:rPr>
            </w:pPr>
            <w:r>
              <w:rPr>
                <w:rFonts w:hint="eastAsia" w:ascii="宋体" w:hAnsi="宋体" w:eastAsia="宋体" w:cs="宋体"/>
                <w:b/>
                <w:bCs/>
                <w:color w:val="auto"/>
                <w:szCs w:val="21"/>
              </w:rPr>
              <w:t>注：</w:t>
            </w:r>
          </w:p>
          <w:p>
            <w:pPr>
              <w:autoSpaceDE w:val="0"/>
              <w:autoSpaceDN w:val="0"/>
              <w:spacing w:line="360" w:lineRule="auto"/>
              <w:ind w:firstLine="422" w:firstLineChars="200"/>
              <w:contextualSpacing/>
              <w:rPr>
                <w:rFonts w:ascii="宋体" w:hAnsi="宋体" w:eastAsia="宋体" w:cs="宋体"/>
                <w:b/>
                <w:bCs/>
                <w:color w:val="auto"/>
                <w:szCs w:val="21"/>
              </w:rPr>
            </w:pPr>
            <w:r>
              <w:rPr>
                <w:rFonts w:hint="eastAsia" w:ascii="宋体" w:hAnsi="宋体" w:eastAsia="宋体" w:cs="宋体"/>
                <w:b/>
                <w:bCs/>
                <w:color w:val="auto"/>
                <w:szCs w:val="21"/>
              </w:rPr>
              <w:t>1、供应商在投标时，提供《禹州市政府采购供应商信用承诺函》（详见招标文件第八</w:t>
            </w:r>
            <w:r>
              <w:rPr>
                <w:rFonts w:hint="eastAsia" w:ascii="宋体" w:hAnsi="宋体" w:eastAsia="宋体" w:cs="宋体"/>
                <w:b/>
                <w:bCs/>
                <w:color w:val="auto"/>
                <w:szCs w:val="21"/>
              </w:rPr>
              <w:t>章3.</w:t>
            </w:r>
            <w:r>
              <w:rPr>
                <w:rFonts w:hint="eastAsia" w:ascii="宋体" w:hAnsi="宋体" w:eastAsia="宋体" w:cs="宋体"/>
                <w:b/>
                <w:bCs/>
                <w:color w:val="auto"/>
                <w:szCs w:val="21"/>
                <w:lang w:val="en-US" w:eastAsia="zh-CN"/>
              </w:rPr>
              <w:t>4</w:t>
            </w:r>
            <w:r>
              <w:rPr>
                <w:rFonts w:hint="eastAsia" w:ascii="宋体" w:hAnsi="宋体" w:eastAsia="宋体" w:cs="宋体"/>
                <w:b/>
                <w:bCs/>
                <w:color w:val="auto"/>
                <w:szCs w:val="21"/>
              </w:rPr>
              <w:t>格式</w:t>
            </w:r>
            <w:r>
              <w:rPr>
                <w:rFonts w:hint="eastAsia" w:ascii="宋体" w:hAnsi="宋体" w:eastAsia="宋体" w:cs="宋体"/>
                <w:b/>
                <w:bCs/>
                <w:color w:val="auto"/>
                <w:szCs w:val="21"/>
              </w:rPr>
              <w:t>），无需再提交上述第一至七项证明材料。</w:t>
            </w:r>
          </w:p>
          <w:p>
            <w:pPr>
              <w:autoSpaceDE w:val="0"/>
              <w:autoSpaceDN w:val="0"/>
              <w:spacing w:line="360" w:lineRule="auto"/>
              <w:ind w:firstLine="422" w:firstLineChars="200"/>
              <w:contextualSpacing/>
              <w:rPr>
                <w:rFonts w:ascii="宋体" w:hAnsi="宋体" w:eastAsia="宋体" w:cs="宋体"/>
                <w:b/>
                <w:bCs/>
                <w:color w:val="auto"/>
                <w:szCs w:val="21"/>
              </w:rPr>
            </w:pPr>
            <w:r>
              <w:rPr>
                <w:rFonts w:hint="eastAsia" w:ascii="宋体" w:hAnsi="宋体" w:eastAsia="宋体" w:cs="宋体"/>
                <w:b/>
                <w:bCs/>
                <w:color w:val="auto"/>
                <w:szCs w:val="21"/>
              </w:rPr>
              <w:t>2、采购人有权在签订合同前要求中标供应商提供相关证明材料以核实中标供应商承诺事项的真实性。</w:t>
            </w:r>
          </w:p>
          <w:p>
            <w:pPr>
              <w:pStyle w:val="3"/>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color w:val="auto"/>
                <w:szCs w:val="21"/>
              </w:rPr>
            </w:pPr>
            <w:r>
              <w:rPr>
                <w:rFonts w:hint="eastAsia" w:ascii="宋体" w:hAnsi="宋体" w:eastAsia="宋体" w:cs="宋体"/>
                <w:b/>
                <w:bCs/>
                <w:color w:val="auto"/>
                <w:szCs w:val="21"/>
              </w:rPr>
              <w:t>供应商对信用承诺内容的真实性、合法性、有效性负责。如作出虚假信用承诺，视同为“提供虚假材料谋取中标”的违法行为。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pPr>
              <w:autoSpaceDE w:val="0"/>
              <w:autoSpaceDN w:val="0"/>
              <w:adjustRightInd w:val="0"/>
              <w:spacing w:line="276" w:lineRule="auto"/>
              <w:jc w:val="center"/>
              <w:rPr>
                <w:rFonts w:ascii="宋体" w:hAnsi="宋体" w:eastAsia="宋体" w:cs="宋体"/>
                <w:color w:val="auto"/>
                <w:szCs w:val="21"/>
              </w:rPr>
            </w:pPr>
            <w:r>
              <w:rPr>
                <w:rFonts w:ascii="宋体" w:hAnsi="宋体" w:eastAsia="宋体" w:cs="宋体"/>
                <w:color w:val="auto"/>
                <w:szCs w:val="21"/>
              </w:rPr>
              <w:t>8</w:t>
            </w:r>
          </w:p>
        </w:tc>
        <w:tc>
          <w:tcPr>
            <w:tcW w:w="1748" w:type="dxa"/>
            <w:vAlign w:val="center"/>
          </w:tcPr>
          <w:p>
            <w:pPr>
              <w:autoSpaceDE w:val="0"/>
              <w:autoSpaceDN w:val="0"/>
              <w:adjustRightInd w:val="0"/>
              <w:spacing w:line="276" w:lineRule="auto"/>
              <w:jc w:val="center"/>
              <w:rPr>
                <w:rFonts w:ascii="宋体" w:hAnsi="宋体" w:eastAsia="宋体" w:cs="宋体"/>
                <w:bCs/>
                <w:color w:val="auto"/>
                <w:szCs w:val="21"/>
                <w:lang w:val="zh-CN"/>
              </w:rPr>
            </w:pPr>
            <w:r>
              <w:rPr>
                <w:rFonts w:hint="eastAsia" w:ascii="宋体" w:hAnsi="宋体" w:eastAsia="宋体" w:cs="宋体"/>
                <w:b/>
                <w:color w:val="auto"/>
                <w:szCs w:val="21"/>
              </w:rPr>
              <w:t>★</w:t>
            </w:r>
            <w:r>
              <w:rPr>
                <w:rFonts w:hint="eastAsia" w:ascii="宋体" w:hAnsi="宋体" w:eastAsia="宋体" w:cs="宋体"/>
                <w:bCs/>
                <w:color w:val="auto"/>
                <w:szCs w:val="21"/>
                <w:lang w:val="zh-CN"/>
              </w:rPr>
              <w:t>联合体响应</w:t>
            </w:r>
          </w:p>
        </w:tc>
        <w:tc>
          <w:tcPr>
            <w:tcW w:w="6513" w:type="dxa"/>
            <w:vAlign w:val="center"/>
          </w:tcPr>
          <w:p>
            <w:pPr>
              <w:autoSpaceDE w:val="0"/>
              <w:autoSpaceDN w:val="0"/>
              <w:adjustRightInd w:val="0"/>
              <w:spacing w:line="276" w:lineRule="auto"/>
              <w:rPr>
                <w:rFonts w:ascii="宋体" w:hAnsi="宋体" w:eastAsia="宋体" w:cs="宋体"/>
                <w:bCs/>
                <w:color w:val="auto"/>
                <w:szCs w:val="21"/>
                <w:lang w:val="zh-CN"/>
              </w:rPr>
            </w:pPr>
            <w:r>
              <w:rPr>
                <w:rFonts w:hint="eastAsia" w:ascii="宋体" w:hAnsi="宋体" w:eastAsia="宋体" w:cs="宋体"/>
                <w:color w:val="auto"/>
                <w:kern w:val="0"/>
                <w:szCs w:val="21"/>
              </w:rPr>
              <w:t xml:space="preserve">本项目 </w:t>
            </w:r>
            <w:r>
              <w:rPr>
                <w:rFonts w:hint="eastAsia" w:ascii="宋体" w:hAnsi="宋体" w:eastAsia="宋体" w:cs="宋体"/>
                <w:b/>
                <w:color w:val="auto"/>
                <w:kern w:val="0"/>
                <w:szCs w:val="21"/>
                <w:lang w:val="zh-CN"/>
              </w:rPr>
              <w:fldChar w:fldCharType="begin"/>
            </w:r>
            <w:r>
              <w:rPr>
                <w:rFonts w:hint="eastAsia" w:ascii="宋体" w:hAnsi="宋体" w:eastAsia="宋体" w:cs="宋体"/>
                <w:b/>
                <w:color w:val="auto"/>
                <w:kern w:val="0"/>
                <w:szCs w:val="21"/>
                <w:lang w:val="zh-CN"/>
              </w:rPr>
              <w:instrText xml:space="preserve">eq \o\ac(</w:instrText>
            </w:r>
            <w:r>
              <w:rPr>
                <w:rFonts w:hint="eastAsia" w:ascii="宋体" w:hAnsi="宋体" w:eastAsia="宋体" w:cs="宋体"/>
                <w:b/>
                <w:color w:val="auto"/>
                <w:kern w:val="0"/>
                <w:position w:val="-4"/>
                <w:sz w:val="31"/>
                <w:szCs w:val="21"/>
                <w:lang w:val="zh-CN"/>
              </w:rPr>
              <w:instrText xml:space="preserve">□</w:instrText>
            </w:r>
            <w:r>
              <w:rPr>
                <w:rFonts w:hint="eastAsia" w:ascii="宋体" w:hAnsi="宋体" w:eastAsia="宋体" w:cs="宋体"/>
                <w:b/>
                <w:color w:val="auto"/>
                <w:kern w:val="0"/>
                <w:szCs w:val="21"/>
                <w:lang w:val="zh-CN"/>
              </w:rPr>
              <w:instrText xml:space="preserve">,√)</w:instrText>
            </w:r>
            <w:r>
              <w:rPr>
                <w:rFonts w:hint="eastAsia" w:ascii="宋体" w:hAnsi="宋体" w:eastAsia="宋体" w:cs="宋体"/>
                <w:b/>
                <w:color w:val="auto"/>
                <w:kern w:val="0"/>
                <w:szCs w:val="21"/>
                <w:lang w:val="zh-CN"/>
              </w:rPr>
              <w:fldChar w:fldCharType="end"/>
            </w:r>
            <w:r>
              <w:rPr>
                <w:rFonts w:hint="eastAsia" w:ascii="宋体" w:hAnsi="宋体" w:eastAsia="宋体" w:cs="宋体"/>
                <w:color w:val="auto"/>
                <w:kern w:val="0"/>
                <w:szCs w:val="21"/>
              </w:rPr>
              <w:t>不接受</w:t>
            </w:r>
            <w:r>
              <w:rPr>
                <w:rFonts w:hint="eastAsia" w:ascii="宋体" w:hAnsi="宋体" w:eastAsia="宋体" w:cs="宋体"/>
                <w:bCs/>
                <w:color w:val="auto"/>
                <w:szCs w:val="21"/>
                <w:lang w:val="zh-CN"/>
              </w:rPr>
              <w:t>□接受</w:t>
            </w:r>
            <w:r>
              <w:rPr>
                <w:rFonts w:hint="eastAsia" w:ascii="宋体" w:hAnsi="宋体" w:eastAsia="宋体" w:cs="宋体"/>
                <w:color w:val="auto"/>
                <w:kern w:val="0"/>
                <w:szCs w:val="21"/>
              </w:rPr>
              <w:t>联合体响应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pPr>
              <w:autoSpaceDE w:val="0"/>
              <w:autoSpaceDN w:val="0"/>
              <w:adjustRightInd w:val="0"/>
              <w:spacing w:line="276" w:lineRule="auto"/>
              <w:jc w:val="center"/>
              <w:rPr>
                <w:rFonts w:ascii="宋体" w:hAnsi="宋体" w:eastAsia="宋体" w:cs="宋体"/>
                <w:color w:val="auto"/>
                <w:szCs w:val="21"/>
              </w:rPr>
            </w:pPr>
            <w:r>
              <w:rPr>
                <w:rFonts w:ascii="宋体" w:hAnsi="宋体" w:eastAsia="宋体" w:cs="宋体"/>
                <w:color w:val="auto"/>
                <w:szCs w:val="21"/>
              </w:rPr>
              <w:t>9</w:t>
            </w:r>
          </w:p>
        </w:tc>
        <w:tc>
          <w:tcPr>
            <w:tcW w:w="1748" w:type="dxa"/>
            <w:vAlign w:val="center"/>
          </w:tcPr>
          <w:p>
            <w:pPr>
              <w:autoSpaceDE w:val="0"/>
              <w:autoSpaceDN w:val="0"/>
              <w:adjustRightInd w:val="0"/>
              <w:spacing w:line="276" w:lineRule="auto"/>
              <w:jc w:val="center"/>
              <w:rPr>
                <w:rFonts w:ascii="宋体" w:hAnsi="宋体" w:eastAsia="宋体" w:cs="宋体"/>
                <w:bCs/>
                <w:color w:val="auto"/>
                <w:szCs w:val="21"/>
                <w:lang w:val="zh-CN"/>
              </w:rPr>
            </w:pPr>
            <w:r>
              <w:rPr>
                <w:rFonts w:hint="eastAsia" w:ascii="宋体" w:hAnsi="宋体" w:eastAsia="宋体" w:cs="宋体"/>
                <w:b/>
                <w:color w:val="auto"/>
                <w:szCs w:val="21"/>
              </w:rPr>
              <w:t>★</w:t>
            </w:r>
            <w:r>
              <w:rPr>
                <w:rFonts w:hint="eastAsia" w:ascii="宋体" w:hAnsi="宋体" w:eastAsia="宋体" w:cs="宋体"/>
                <w:bCs/>
                <w:color w:val="auto"/>
                <w:szCs w:val="21"/>
                <w:lang w:val="zh-CN"/>
              </w:rPr>
              <w:t>最高限价</w:t>
            </w:r>
          </w:p>
        </w:tc>
        <w:tc>
          <w:tcPr>
            <w:tcW w:w="6513" w:type="dxa"/>
            <w:vAlign w:val="center"/>
          </w:tcPr>
          <w:p>
            <w:pPr>
              <w:autoSpaceDE w:val="0"/>
              <w:autoSpaceDN w:val="0"/>
              <w:adjustRightInd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本项目最</w:t>
            </w:r>
            <w:r>
              <w:rPr>
                <w:rFonts w:hint="eastAsia" w:ascii="宋体" w:hAnsi="宋体" w:eastAsia="宋体" w:cs="宋体"/>
                <w:color w:val="auto"/>
                <w:kern w:val="0"/>
                <w:szCs w:val="21"/>
              </w:rPr>
              <w:t>高限价为：</w:t>
            </w:r>
            <w:r>
              <w:rPr>
                <w:rFonts w:hint="eastAsia" w:ascii="宋体" w:hAnsi="宋体" w:eastAsia="宋体" w:cs="宋体"/>
                <w:color w:val="auto"/>
                <w:kern w:val="0"/>
                <w:szCs w:val="21"/>
                <w:lang w:val="en-US" w:eastAsia="zh-CN"/>
              </w:rPr>
              <w:t>577060.00</w:t>
            </w:r>
            <w:r>
              <w:rPr>
                <w:rFonts w:hint="eastAsia" w:ascii="宋体" w:hAnsi="宋体" w:eastAsia="宋体" w:cs="宋体"/>
                <w:color w:val="auto"/>
                <w:kern w:val="0"/>
                <w:szCs w:val="21"/>
              </w:rPr>
              <w:t>元</w:t>
            </w:r>
          </w:p>
          <w:p>
            <w:pPr>
              <w:autoSpaceDE w:val="0"/>
              <w:autoSpaceDN w:val="0"/>
              <w:adjustRightInd w:val="0"/>
              <w:spacing w:line="360" w:lineRule="auto"/>
              <w:rPr>
                <w:rFonts w:ascii="宋体" w:hAnsi="宋体" w:eastAsia="宋体" w:cs="宋体"/>
                <w:bCs/>
                <w:color w:val="auto"/>
                <w:szCs w:val="21"/>
                <w:highlight w:val="yellow"/>
                <w:lang w:val="zh-CN"/>
              </w:rPr>
            </w:pPr>
            <w:r>
              <w:rPr>
                <w:rFonts w:hint="eastAsia" w:ascii="宋体" w:hAnsi="宋体" w:eastAsia="宋体" w:cs="宋体"/>
                <w:color w:val="auto"/>
                <w:kern w:val="0"/>
                <w:szCs w:val="21"/>
              </w:rPr>
              <w:t>投标人响应报价超出采购人发布的相应招标控制价的，投标无效。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pPr>
              <w:autoSpaceDE w:val="0"/>
              <w:autoSpaceDN w:val="0"/>
              <w:adjustRightInd w:val="0"/>
              <w:spacing w:line="276" w:lineRule="auto"/>
              <w:jc w:val="center"/>
              <w:rPr>
                <w:rFonts w:ascii="宋体" w:hAnsi="宋体" w:eastAsia="宋体" w:cs="宋体"/>
                <w:color w:val="auto"/>
                <w:szCs w:val="21"/>
              </w:rPr>
            </w:pPr>
            <w:r>
              <w:rPr>
                <w:rFonts w:ascii="宋体" w:hAnsi="宋体" w:eastAsia="宋体" w:cs="宋体"/>
                <w:color w:val="auto"/>
                <w:szCs w:val="21"/>
              </w:rPr>
              <w:t>10</w:t>
            </w:r>
          </w:p>
        </w:tc>
        <w:tc>
          <w:tcPr>
            <w:tcW w:w="1748" w:type="dxa"/>
            <w:vAlign w:val="center"/>
          </w:tcPr>
          <w:p>
            <w:pPr>
              <w:autoSpaceDE w:val="0"/>
              <w:autoSpaceDN w:val="0"/>
              <w:adjustRightInd w:val="0"/>
              <w:spacing w:line="276" w:lineRule="auto"/>
              <w:jc w:val="center"/>
              <w:rPr>
                <w:rFonts w:ascii="宋体" w:hAnsi="宋体" w:eastAsia="宋体" w:cs="宋体"/>
                <w:bCs/>
                <w:color w:val="auto"/>
                <w:szCs w:val="21"/>
                <w:lang w:val="zh-CN"/>
              </w:rPr>
            </w:pPr>
            <w:r>
              <w:rPr>
                <w:rFonts w:hint="eastAsia" w:ascii="宋体" w:hAnsi="宋体" w:eastAsia="宋体" w:cs="宋体"/>
                <w:bCs/>
                <w:color w:val="auto"/>
                <w:szCs w:val="21"/>
                <w:lang w:val="zh-CN"/>
              </w:rPr>
              <w:t>现场考察</w:t>
            </w:r>
          </w:p>
        </w:tc>
        <w:tc>
          <w:tcPr>
            <w:tcW w:w="6513" w:type="dxa"/>
            <w:vAlign w:val="center"/>
          </w:tcPr>
          <w:p>
            <w:pPr>
              <w:autoSpaceDE w:val="0"/>
              <w:autoSpaceDN w:val="0"/>
              <w:adjustRightInd w:val="0"/>
              <w:spacing w:line="360" w:lineRule="auto"/>
              <w:rPr>
                <w:rFonts w:ascii="宋体" w:hAnsi="宋体" w:eastAsia="宋体" w:cs="宋体"/>
                <w:color w:val="auto"/>
                <w:kern w:val="0"/>
                <w:szCs w:val="21"/>
                <w:lang w:val="zh-CN"/>
              </w:rPr>
            </w:pPr>
            <w:r>
              <w:rPr>
                <w:rFonts w:hint="eastAsia" w:ascii="宋体" w:hAnsi="宋体" w:eastAsia="宋体" w:cs="宋体"/>
                <w:b/>
                <w:color w:val="auto"/>
                <w:kern w:val="0"/>
                <w:szCs w:val="21"/>
                <w:lang w:val="zh-CN"/>
              </w:rPr>
              <w:fldChar w:fldCharType="begin"/>
            </w:r>
            <w:r>
              <w:rPr>
                <w:rFonts w:hint="eastAsia" w:ascii="宋体" w:hAnsi="宋体" w:eastAsia="宋体" w:cs="宋体"/>
                <w:b/>
                <w:color w:val="auto"/>
                <w:kern w:val="0"/>
                <w:szCs w:val="21"/>
                <w:lang w:val="zh-CN"/>
              </w:rPr>
              <w:instrText xml:space="preserve">eq \o\ac(</w:instrText>
            </w:r>
            <w:r>
              <w:rPr>
                <w:rFonts w:hint="eastAsia" w:ascii="宋体" w:hAnsi="宋体" w:eastAsia="宋体" w:cs="宋体"/>
                <w:b/>
                <w:color w:val="auto"/>
                <w:kern w:val="0"/>
                <w:position w:val="-4"/>
                <w:sz w:val="31"/>
                <w:szCs w:val="21"/>
                <w:lang w:val="zh-CN"/>
              </w:rPr>
              <w:instrText xml:space="preserve">□</w:instrText>
            </w:r>
            <w:r>
              <w:rPr>
                <w:rFonts w:hint="eastAsia" w:ascii="宋体" w:hAnsi="宋体" w:eastAsia="宋体" w:cs="宋体"/>
                <w:b/>
                <w:color w:val="auto"/>
                <w:kern w:val="0"/>
                <w:szCs w:val="21"/>
                <w:lang w:val="zh-CN"/>
              </w:rPr>
              <w:instrText xml:space="preserve">,√)</w:instrText>
            </w:r>
            <w:r>
              <w:rPr>
                <w:rFonts w:hint="eastAsia" w:ascii="宋体" w:hAnsi="宋体" w:eastAsia="宋体" w:cs="宋体"/>
                <w:b/>
                <w:color w:val="auto"/>
                <w:kern w:val="0"/>
                <w:szCs w:val="21"/>
                <w:lang w:val="zh-CN"/>
              </w:rPr>
              <w:fldChar w:fldCharType="end"/>
            </w:r>
            <w:r>
              <w:rPr>
                <w:rFonts w:hint="eastAsia" w:ascii="宋体" w:hAnsi="宋体" w:eastAsia="宋体" w:cs="宋体"/>
                <w:bCs/>
                <w:color w:val="auto"/>
                <w:szCs w:val="21"/>
                <w:lang w:val="zh-CN"/>
              </w:rPr>
              <w:t>不组织</w:t>
            </w:r>
          </w:p>
          <w:p>
            <w:pPr>
              <w:autoSpaceDE w:val="0"/>
              <w:autoSpaceDN w:val="0"/>
              <w:adjustRightInd w:val="0"/>
              <w:spacing w:line="360" w:lineRule="auto"/>
              <w:rPr>
                <w:rFonts w:ascii="宋体" w:hAnsi="宋体" w:eastAsia="宋体" w:cs="宋体"/>
                <w:bCs/>
                <w:color w:val="auto"/>
                <w:szCs w:val="21"/>
                <w:lang w:val="zh-CN"/>
              </w:rPr>
            </w:pPr>
            <w:r>
              <w:rPr>
                <w:rFonts w:hint="eastAsia" w:ascii="宋体" w:hAnsi="宋体" w:eastAsia="宋体" w:cs="宋体"/>
                <w:b/>
                <w:bCs/>
                <w:color w:val="auto"/>
                <w:szCs w:val="21"/>
                <w:lang w:val="zh-CN"/>
              </w:rPr>
              <w:t>□</w:t>
            </w:r>
            <w:r>
              <w:rPr>
                <w:rFonts w:hint="eastAsia" w:ascii="宋体" w:hAnsi="宋体" w:eastAsia="宋体" w:cs="宋体"/>
                <w:bCs/>
                <w:color w:val="auto"/>
                <w:szCs w:val="21"/>
                <w:lang w:val="zh-CN"/>
              </w:rPr>
              <w:t>组织，时间：      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pPr>
              <w:autoSpaceDE w:val="0"/>
              <w:autoSpaceDN w:val="0"/>
              <w:adjustRightInd w:val="0"/>
              <w:spacing w:line="276" w:lineRule="auto"/>
              <w:jc w:val="center"/>
              <w:rPr>
                <w:rFonts w:ascii="宋体" w:hAnsi="宋体" w:eastAsia="宋体" w:cs="宋体"/>
                <w:color w:val="auto"/>
                <w:szCs w:val="21"/>
              </w:rPr>
            </w:pPr>
            <w:r>
              <w:rPr>
                <w:rFonts w:ascii="宋体" w:hAnsi="宋体" w:eastAsia="宋体" w:cs="宋体"/>
                <w:color w:val="auto"/>
                <w:szCs w:val="21"/>
              </w:rPr>
              <w:t>11</w:t>
            </w:r>
          </w:p>
        </w:tc>
        <w:tc>
          <w:tcPr>
            <w:tcW w:w="1748" w:type="dxa"/>
            <w:vAlign w:val="center"/>
          </w:tcPr>
          <w:p>
            <w:pPr>
              <w:autoSpaceDE w:val="0"/>
              <w:autoSpaceDN w:val="0"/>
              <w:adjustRightInd w:val="0"/>
              <w:spacing w:line="276" w:lineRule="auto"/>
              <w:jc w:val="center"/>
              <w:rPr>
                <w:rFonts w:ascii="宋体" w:hAnsi="宋体" w:eastAsia="宋体" w:cs="宋体"/>
                <w:bCs/>
                <w:color w:val="auto"/>
                <w:szCs w:val="21"/>
                <w:lang w:val="zh-CN"/>
              </w:rPr>
            </w:pPr>
            <w:r>
              <w:rPr>
                <w:rFonts w:hint="eastAsia" w:ascii="宋体" w:hAnsi="宋体" w:eastAsia="宋体" w:cs="宋体"/>
                <w:bCs/>
                <w:color w:val="auto"/>
                <w:szCs w:val="21"/>
                <w:lang w:val="zh-CN"/>
              </w:rPr>
              <w:t>谈判前答疑会</w:t>
            </w:r>
          </w:p>
        </w:tc>
        <w:tc>
          <w:tcPr>
            <w:tcW w:w="6513" w:type="dxa"/>
            <w:vAlign w:val="center"/>
          </w:tcPr>
          <w:p>
            <w:pPr>
              <w:autoSpaceDE w:val="0"/>
              <w:autoSpaceDN w:val="0"/>
              <w:adjustRightInd w:val="0"/>
              <w:spacing w:line="360" w:lineRule="auto"/>
              <w:rPr>
                <w:rFonts w:ascii="宋体" w:hAnsi="宋体" w:eastAsia="宋体" w:cs="宋体"/>
                <w:color w:val="auto"/>
                <w:kern w:val="0"/>
                <w:szCs w:val="21"/>
                <w:lang w:val="zh-CN"/>
              </w:rPr>
            </w:pPr>
            <w:r>
              <w:rPr>
                <w:rFonts w:hint="eastAsia" w:ascii="宋体" w:hAnsi="宋体" w:eastAsia="宋体" w:cs="宋体"/>
                <w:b/>
                <w:color w:val="auto"/>
                <w:kern w:val="0"/>
                <w:szCs w:val="21"/>
                <w:lang w:val="zh-CN"/>
              </w:rPr>
              <w:fldChar w:fldCharType="begin"/>
            </w:r>
            <w:r>
              <w:rPr>
                <w:rFonts w:hint="eastAsia" w:ascii="宋体" w:hAnsi="宋体" w:eastAsia="宋体" w:cs="宋体"/>
                <w:b/>
                <w:color w:val="auto"/>
                <w:kern w:val="0"/>
                <w:szCs w:val="21"/>
                <w:lang w:val="zh-CN"/>
              </w:rPr>
              <w:instrText xml:space="preserve">eq \o\ac(</w:instrText>
            </w:r>
            <w:r>
              <w:rPr>
                <w:rFonts w:hint="eastAsia" w:ascii="宋体" w:hAnsi="宋体" w:eastAsia="宋体" w:cs="宋体"/>
                <w:b/>
                <w:color w:val="auto"/>
                <w:kern w:val="0"/>
                <w:position w:val="-4"/>
                <w:sz w:val="31"/>
                <w:szCs w:val="21"/>
                <w:lang w:val="zh-CN"/>
              </w:rPr>
              <w:instrText xml:space="preserve">□</w:instrText>
            </w:r>
            <w:r>
              <w:rPr>
                <w:rFonts w:hint="eastAsia" w:ascii="宋体" w:hAnsi="宋体" w:eastAsia="宋体" w:cs="宋体"/>
                <w:b/>
                <w:color w:val="auto"/>
                <w:kern w:val="0"/>
                <w:szCs w:val="21"/>
                <w:lang w:val="zh-CN"/>
              </w:rPr>
              <w:instrText xml:space="preserve">,√)</w:instrText>
            </w:r>
            <w:r>
              <w:rPr>
                <w:rFonts w:hint="eastAsia" w:ascii="宋体" w:hAnsi="宋体" w:eastAsia="宋体" w:cs="宋体"/>
                <w:b/>
                <w:color w:val="auto"/>
                <w:kern w:val="0"/>
                <w:szCs w:val="21"/>
                <w:lang w:val="zh-CN"/>
              </w:rPr>
              <w:fldChar w:fldCharType="end"/>
            </w:r>
            <w:r>
              <w:rPr>
                <w:rFonts w:hint="eastAsia" w:ascii="宋体" w:hAnsi="宋体" w:eastAsia="宋体" w:cs="宋体"/>
                <w:bCs/>
                <w:color w:val="auto"/>
                <w:szCs w:val="21"/>
                <w:lang w:val="zh-CN"/>
              </w:rPr>
              <w:t>不召开</w:t>
            </w:r>
          </w:p>
          <w:p>
            <w:pPr>
              <w:autoSpaceDE w:val="0"/>
              <w:autoSpaceDN w:val="0"/>
              <w:adjustRightInd w:val="0"/>
              <w:spacing w:line="360" w:lineRule="auto"/>
              <w:rPr>
                <w:rFonts w:ascii="宋体" w:hAnsi="宋体" w:eastAsia="宋体" w:cs="宋体"/>
                <w:bCs/>
                <w:color w:val="auto"/>
                <w:szCs w:val="21"/>
                <w:lang w:val="zh-CN"/>
              </w:rPr>
            </w:pPr>
            <w:r>
              <w:rPr>
                <w:rFonts w:hint="eastAsia" w:ascii="宋体" w:hAnsi="宋体" w:eastAsia="宋体" w:cs="宋体"/>
                <w:bCs/>
                <w:color w:val="auto"/>
                <w:szCs w:val="21"/>
                <w:lang w:val="zh-CN"/>
              </w:rPr>
              <w:t>□召开，时间：      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pPr>
              <w:autoSpaceDE w:val="0"/>
              <w:autoSpaceDN w:val="0"/>
              <w:adjustRightInd w:val="0"/>
              <w:spacing w:line="276" w:lineRule="auto"/>
              <w:jc w:val="center"/>
              <w:rPr>
                <w:rFonts w:ascii="宋体" w:hAnsi="宋体" w:eastAsia="宋体" w:cs="宋体"/>
                <w:color w:val="auto"/>
                <w:szCs w:val="21"/>
              </w:rPr>
            </w:pPr>
            <w:r>
              <w:rPr>
                <w:rFonts w:ascii="宋体" w:hAnsi="宋体" w:eastAsia="宋体" w:cs="宋体"/>
                <w:color w:val="auto"/>
                <w:szCs w:val="21"/>
              </w:rPr>
              <w:t>12</w:t>
            </w:r>
          </w:p>
        </w:tc>
        <w:tc>
          <w:tcPr>
            <w:tcW w:w="1748" w:type="dxa"/>
            <w:vAlign w:val="center"/>
          </w:tcPr>
          <w:p>
            <w:pPr>
              <w:autoSpaceDE w:val="0"/>
              <w:autoSpaceDN w:val="0"/>
              <w:adjustRightInd w:val="0"/>
              <w:spacing w:line="276" w:lineRule="auto"/>
              <w:jc w:val="center"/>
              <w:rPr>
                <w:rFonts w:ascii="宋体" w:hAnsi="宋体" w:eastAsia="宋体" w:cs="宋体"/>
                <w:color w:val="auto"/>
                <w:szCs w:val="21"/>
              </w:rPr>
            </w:pPr>
            <w:r>
              <w:rPr>
                <w:rFonts w:hint="eastAsia" w:ascii="宋体" w:hAnsi="宋体" w:eastAsia="宋体" w:cs="宋体"/>
                <w:color w:val="auto"/>
                <w:szCs w:val="21"/>
              </w:rPr>
              <w:t>进口产品参与</w:t>
            </w:r>
          </w:p>
        </w:tc>
        <w:tc>
          <w:tcPr>
            <w:tcW w:w="6513" w:type="dxa"/>
            <w:vAlign w:val="center"/>
          </w:tcPr>
          <w:p>
            <w:pPr>
              <w:autoSpaceDE w:val="0"/>
              <w:autoSpaceDN w:val="0"/>
              <w:adjustRightInd w:val="0"/>
              <w:spacing w:line="276" w:lineRule="auto"/>
              <w:rPr>
                <w:rFonts w:ascii="宋体" w:hAnsi="宋体" w:eastAsia="宋体" w:cs="宋体"/>
                <w:color w:val="auto"/>
                <w:szCs w:val="21"/>
              </w:rPr>
            </w:pPr>
            <w:r>
              <w:rPr>
                <w:rFonts w:hint="eastAsia" w:ascii="宋体" w:hAnsi="宋体" w:eastAsia="宋体" w:cs="宋体"/>
                <w:b/>
                <w:color w:val="auto"/>
                <w:kern w:val="0"/>
                <w:szCs w:val="21"/>
                <w:lang w:val="zh-CN"/>
              </w:rPr>
              <w:fldChar w:fldCharType="begin"/>
            </w:r>
            <w:r>
              <w:rPr>
                <w:rFonts w:hint="eastAsia" w:ascii="宋体" w:hAnsi="宋体" w:eastAsia="宋体" w:cs="宋体"/>
                <w:b/>
                <w:color w:val="auto"/>
                <w:kern w:val="0"/>
                <w:szCs w:val="21"/>
                <w:lang w:val="zh-CN"/>
              </w:rPr>
              <w:instrText xml:space="preserve">eq \o\ac(</w:instrText>
            </w:r>
            <w:r>
              <w:rPr>
                <w:rFonts w:hint="eastAsia" w:ascii="宋体" w:hAnsi="宋体" w:eastAsia="宋体" w:cs="宋体"/>
                <w:b/>
                <w:color w:val="auto"/>
                <w:kern w:val="0"/>
                <w:position w:val="-4"/>
                <w:sz w:val="31"/>
                <w:szCs w:val="21"/>
                <w:lang w:val="zh-CN"/>
              </w:rPr>
              <w:instrText xml:space="preserve">□</w:instrText>
            </w:r>
            <w:r>
              <w:rPr>
                <w:rFonts w:hint="eastAsia" w:ascii="宋体" w:hAnsi="宋体" w:eastAsia="宋体" w:cs="宋体"/>
                <w:b/>
                <w:color w:val="auto"/>
                <w:kern w:val="0"/>
                <w:szCs w:val="21"/>
                <w:lang w:val="zh-CN"/>
              </w:rPr>
              <w:instrText xml:space="preserve">,√)</w:instrText>
            </w:r>
            <w:r>
              <w:rPr>
                <w:rFonts w:hint="eastAsia" w:ascii="宋体" w:hAnsi="宋体" w:eastAsia="宋体" w:cs="宋体"/>
                <w:b/>
                <w:color w:val="auto"/>
                <w:kern w:val="0"/>
                <w:szCs w:val="21"/>
                <w:lang w:val="zh-CN"/>
              </w:rPr>
              <w:fldChar w:fldCharType="end"/>
            </w:r>
            <w:r>
              <w:rPr>
                <w:rFonts w:hint="eastAsia" w:ascii="宋体" w:hAnsi="宋体" w:eastAsia="宋体" w:cs="宋体"/>
                <w:bCs/>
                <w:color w:val="auto"/>
                <w:szCs w:val="21"/>
                <w:lang w:val="zh-CN"/>
              </w:rPr>
              <w:t xml:space="preserve">不允许    </w:t>
            </w:r>
            <w:r>
              <w:rPr>
                <w:rFonts w:hint="eastAsia" w:ascii="宋体" w:hAnsi="宋体" w:eastAsia="宋体" w:cs="宋体"/>
                <w:b/>
                <w:bCs/>
                <w:color w:val="auto"/>
                <w:szCs w:val="21"/>
                <w:lang w:val="zh-CN"/>
              </w:rPr>
              <w:t>□</w:t>
            </w:r>
            <w:r>
              <w:rPr>
                <w:rFonts w:hint="eastAsia" w:ascii="宋体" w:hAnsi="宋体" w:eastAsia="宋体" w:cs="宋体"/>
                <w:color w:val="auto"/>
                <w:szCs w:val="21"/>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Align w:val="center"/>
          </w:tcPr>
          <w:p>
            <w:pPr>
              <w:autoSpaceDE w:val="0"/>
              <w:autoSpaceDN w:val="0"/>
              <w:adjustRightInd w:val="0"/>
              <w:spacing w:line="276" w:lineRule="auto"/>
              <w:jc w:val="center"/>
              <w:rPr>
                <w:rFonts w:ascii="宋体" w:hAnsi="宋体" w:eastAsia="宋体" w:cs="宋体"/>
                <w:color w:val="auto"/>
                <w:szCs w:val="21"/>
              </w:rPr>
            </w:pPr>
            <w:r>
              <w:rPr>
                <w:rFonts w:ascii="宋体" w:hAnsi="宋体" w:eastAsia="宋体" w:cs="宋体"/>
                <w:color w:val="auto"/>
                <w:szCs w:val="21"/>
              </w:rPr>
              <w:t>13</w:t>
            </w:r>
          </w:p>
        </w:tc>
        <w:tc>
          <w:tcPr>
            <w:tcW w:w="1748" w:type="dxa"/>
            <w:vAlign w:val="center"/>
          </w:tcPr>
          <w:p>
            <w:pPr>
              <w:autoSpaceDE w:val="0"/>
              <w:autoSpaceDN w:val="0"/>
              <w:adjustRightInd w:val="0"/>
              <w:spacing w:line="276" w:lineRule="auto"/>
              <w:jc w:val="center"/>
              <w:rPr>
                <w:rFonts w:ascii="宋体" w:hAnsi="宋体" w:eastAsia="宋体" w:cs="宋体"/>
                <w:color w:val="auto"/>
                <w:szCs w:val="21"/>
              </w:rPr>
            </w:pPr>
            <w:r>
              <w:rPr>
                <w:rFonts w:hint="eastAsia" w:ascii="宋体" w:hAnsi="宋体" w:eastAsia="宋体" w:cs="宋体"/>
                <w:b/>
                <w:color w:val="auto"/>
                <w:szCs w:val="21"/>
              </w:rPr>
              <w:t>★</w:t>
            </w:r>
            <w:r>
              <w:rPr>
                <w:rFonts w:hint="eastAsia" w:ascii="宋体" w:hAnsi="宋体" w:eastAsia="宋体" w:cs="宋体"/>
                <w:color w:val="auto"/>
                <w:szCs w:val="21"/>
              </w:rPr>
              <w:t>谈判有效期</w:t>
            </w:r>
          </w:p>
        </w:tc>
        <w:tc>
          <w:tcPr>
            <w:tcW w:w="6513" w:type="dxa"/>
            <w:vAlign w:val="center"/>
          </w:tcPr>
          <w:p>
            <w:pPr>
              <w:autoSpaceDE w:val="0"/>
              <w:autoSpaceDN w:val="0"/>
              <w:adjustRightInd w:val="0"/>
              <w:spacing w:line="360" w:lineRule="auto"/>
              <w:rPr>
                <w:rFonts w:ascii="宋体" w:hAnsi="Calibri" w:eastAsia="宋体" w:cs="仿宋_GB2312"/>
                <w:color w:val="auto"/>
                <w:szCs w:val="21"/>
              </w:rPr>
            </w:pPr>
            <w:r>
              <w:rPr>
                <w:rFonts w:hint="eastAsia" w:ascii="宋体" w:hAnsi="宋体" w:eastAsia="宋体" w:cs="仿宋_GB2312"/>
                <w:color w:val="auto"/>
                <w:szCs w:val="21"/>
              </w:rPr>
              <w:t>90天（自</w:t>
            </w:r>
            <w:r>
              <w:rPr>
                <w:rFonts w:hint="eastAsia" w:ascii="宋体" w:hAnsi="宋体" w:eastAsia="宋体" w:cs="宋体"/>
                <w:color w:val="auto"/>
                <w:kern w:val="0"/>
                <w:szCs w:val="21"/>
              </w:rPr>
              <w:t>提交谈判响应文件的截止之日起算</w:t>
            </w:r>
            <w:r>
              <w:rPr>
                <w:rFonts w:hint="eastAsia" w:ascii="宋体" w:hAnsi="宋体" w:eastAsia="宋体" w:cs="仿宋_GB2312"/>
                <w:color w:val="auto"/>
                <w:szCs w:val="21"/>
              </w:rPr>
              <w:t>）</w:t>
            </w:r>
          </w:p>
          <w:p>
            <w:pPr>
              <w:autoSpaceDE w:val="0"/>
              <w:autoSpaceDN w:val="0"/>
              <w:adjustRightInd w:val="0"/>
              <w:spacing w:line="360" w:lineRule="auto"/>
              <w:rPr>
                <w:rFonts w:ascii="宋体" w:hAnsi="宋体" w:eastAsia="宋体" w:cs="宋体"/>
                <w:color w:val="auto"/>
                <w:szCs w:val="21"/>
              </w:rPr>
            </w:pPr>
            <w:r>
              <w:rPr>
                <w:rFonts w:hint="eastAsia" w:ascii="宋体" w:hAnsi="宋体" w:eastAsia="宋体" w:cs="仿宋_GB2312"/>
                <w:color w:val="auto"/>
                <w:szCs w:val="21"/>
                <w:lang w:val="zh-CN"/>
              </w:rPr>
              <w:t>成交供应商谈判有效期延至合同验收之日，</w:t>
            </w:r>
            <w:r>
              <w:rPr>
                <w:rFonts w:hint="eastAsia" w:ascii="宋体" w:hAnsi="宋体" w:eastAsia="宋体" w:cs="宋体"/>
                <w:color w:val="auto"/>
                <w:kern w:val="0"/>
                <w:szCs w:val="21"/>
              </w:rPr>
              <w:t>成交供应商全部合同义务履行完毕为止。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pPr>
              <w:autoSpaceDE w:val="0"/>
              <w:autoSpaceDN w:val="0"/>
              <w:adjustRightInd w:val="0"/>
              <w:spacing w:line="276" w:lineRule="auto"/>
              <w:jc w:val="center"/>
              <w:rPr>
                <w:rFonts w:ascii="宋体" w:hAnsi="宋体" w:eastAsia="宋体" w:cs="宋体"/>
                <w:color w:val="auto"/>
                <w:szCs w:val="21"/>
              </w:rPr>
            </w:pPr>
            <w:r>
              <w:rPr>
                <w:rFonts w:ascii="宋体" w:hAnsi="宋体" w:eastAsia="宋体" w:cs="宋体"/>
                <w:color w:val="auto"/>
                <w:szCs w:val="21"/>
              </w:rPr>
              <w:t>14</w:t>
            </w:r>
          </w:p>
        </w:tc>
        <w:tc>
          <w:tcPr>
            <w:tcW w:w="1748" w:type="dxa"/>
            <w:vAlign w:val="center"/>
          </w:tcPr>
          <w:p>
            <w:pPr>
              <w:autoSpaceDE w:val="0"/>
              <w:autoSpaceDN w:val="0"/>
              <w:adjustRightInd w:val="0"/>
              <w:spacing w:line="360" w:lineRule="auto"/>
              <w:rPr>
                <w:rFonts w:ascii="宋体" w:hAnsi="宋体" w:eastAsia="宋体" w:cs="宋体"/>
                <w:color w:val="auto"/>
                <w:szCs w:val="21"/>
              </w:rPr>
            </w:pPr>
            <w:r>
              <w:rPr>
                <w:rFonts w:hint="eastAsia" w:ascii="宋体" w:hAnsi="宋体" w:eastAsia="宋体" w:cs="宋体"/>
                <w:bCs/>
                <w:color w:val="auto"/>
                <w:szCs w:val="21"/>
                <w:lang w:val="zh-CN"/>
              </w:rPr>
              <w:t>成交供应商将本项目非主体、非关键性工作分包</w:t>
            </w:r>
          </w:p>
        </w:tc>
        <w:tc>
          <w:tcPr>
            <w:tcW w:w="6513" w:type="dxa"/>
            <w:vAlign w:val="center"/>
          </w:tcPr>
          <w:p>
            <w:pPr>
              <w:autoSpaceDE w:val="0"/>
              <w:autoSpaceDN w:val="0"/>
              <w:adjustRightInd w:val="0"/>
              <w:spacing w:line="276" w:lineRule="auto"/>
              <w:rPr>
                <w:rFonts w:ascii="宋体" w:hAnsi="宋体" w:eastAsia="宋体" w:cs="宋体"/>
                <w:color w:val="auto"/>
                <w:szCs w:val="21"/>
              </w:rPr>
            </w:pPr>
            <w:r>
              <w:rPr>
                <w:rFonts w:hint="eastAsia" w:ascii="宋体" w:hAnsi="宋体" w:eastAsia="宋体" w:cs="宋体"/>
                <w:b/>
                <w:color w:val="auto"/>
                <w:kern w:val="0"/>
                <w:szCs w:val="21"/>
                <w:lang w:val="zh-CN"/>
              </w:rPr>
              <w:fldChar w:fldCharType="begin"/>
            </w:r>
            <w:r>
              <w:rPr>
                <w:rFonts w:hint="eastAsia" w:ascii="宋体" w:hAnsi="宋体" w:eastAsia="宋体" w:cs="宋体"/>
                <w:b/>
                <w:color w:val="auto"/>
                <w:kern w:val="0"/>
                <w:szCs w:val="21"/>
                <w:lang w:val="zh-CN"/>
              </w:rPr>
              <w:instrText xml:space="preserve">eq \o\ac(</w:instrText>
            </w:r>
            <w:r>
              <w:rPr>
                <w:rFonts w:hint="eastAsia" w:ascii="宋体" w:hAnsi="宋体" w:eastAsia="宋体" w:cs="宋体"/>
                <w:b/>
                <w:color w:val="auto"/>
                <w:kern w:val="0"/>
                <w:position w:val="-4"/>
                <w:sz w:val="31"/>
                <w:szCs w:val="21"/>
                <w:lang w:val="zh-CN"/>
              </w:rPr>
              <w:instrText xml:space="preserve">□</w:instrText>
            </w:r>
            <w:r>
              <w:rPr>
                <w:rFonts w:hint="eastAsia" w:ascii="宋体" w:hAnsi="宋体" w:eastAsia="宋体" w:cs="宋体"/>
                <w:b/>
                <w:color w:val="auto"/>
                <w:kern w:val="0"/>
                <w:szCs w:val="21"/>
                <w:lang w:val="zh-CN"/>
              </w:rPr>
              <w:instrText xml:space="preserve">,√)</w:instrText>
            </w:r>
            <w:r>
              <w:rPr>
                <w:rFonts w:hint="eastAsia" w:ascii="宋体" w:hAnsi="宋体" w:eastAsia="宋体" w:cs="宋体"/>
                <w:b/>
                <w:color w:val="auto"/>
                <w:kern w:val="0"/>
                <w:szCs w:val="21"/>
                <w:lang w:val="zh-CN"/>
              </w:rPr>
              <w:fldChar w:fldCharType="end"/>
            </w:r>
            <w:r>
              <w:rPr>
                <w:rFonts w:hint="eastAsia" w:ascii="宋体" w:hAnsi="宋体" w:eastAsia="宋体" w:cs="宋体"/>
                <w:bCs/>
                <w:color w:val="auto"/>
                <w:szCs w:val="21"/>
                <w:lang w:val="zh-CN"/>
              </w:rPr>
              <w:t xml:space="preserve">不允许   </w:t>
            </w:r>
            <w:r>
              <w:rPr>
                <w:rFonts w:hint="eastAsia" w:ascii="宋体" w:hAnsi="宋体" w:eastAsia="宋体" w:cs="宋体"/>
                <w:b/>
                <w:bCs/>
                <w:color w:val="auto"/>
                <w:szCs w:val="21"/>
                <w:lang w:val="zh-CN"/>
              </w:rPr>
              <w:t>□</w:t>
            </w:r>
            <w:r>
              <w:rPr>
                <w:rFonts w:hint="eastAsia" w:ascii="宋体" w:hAnsi="宋体" w:eastAsia="宋体" w:cs="宋体"/>
                <w:color w:val="auto"/>
                <w:szCs w:val="21"/>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jc w:val="center"/>
        </w:trPr>
        <w:tc>
          <w:tcPr>
            <w:tcW w:w="806" w:type="dxa"/>
            <w:vAlign w:val="center"/>
          </w:tcPr>
          <w:p>
            <w:pPr>
              <w:autoSpaceDE w:val="0"/>
              <w:autoSpaceDN w:val="0"/>
              <w:adjustRightInd w:val="0"/>
              <w:spacing w:line="276" w:lineRule="auto"/>
              <w:jc w:val="center"/>
              <w:rPr>
                <w:rFonts w:ascii="宋体" w:hAnsi="宋体" w:eastAsia="宋体" w:cs="宋体"/>
                <w:color w:val="auto"/>
                <w:szCs w:val="21"/>
              </w:rPr>
            </w:pPr>
            <w:r>
              <w:rPr>
                <w:rFonts w:ascii="宋体" w:hAnsi="宋体" w:eastAsia="宋体" w:cs="宋体"/>
                <w:color w:val="auto"/>
                <w:szCs w:val="21"/>
              </w:rPr>
              <w:t>15</w:t>
            </w:r>
          </w:p>
        </w:tc>
        <w:tc>
          <w:tcPr>
            <w:tcW w:w="1748" w:type="dxa"/>
            <w:vAlign w:val="center"/>
          </w:tcPr>
          <w:p>
            <w:pPr>
              <w:autoSpaceDE w:val="0"/>
              <w:autoSpaceDN w:val="0"/>
              <w:adjustRightInd w:val="0"/>
              <w:spacing w:line="360" w:lineRule="auto"/>
              <w:jc w:val="center"/>
              <w:rPr>
                <w:rFonts w:ascii="宋体" w:hAnsi="宋体" w:eastAsia="宋体" w:cs="宋体"/>
                <w:bCs/>
                <w:color w:val="auto"/>
                <w:szCs w:val="21"/>
                <w:lang w:val="zh-CN"/>
              </w:rPr>
            </w:pPr>
            <w:r>
              <w:rPr>
                <w:rFonts w:hint="eastAsia" w:ascii="宋体" w:hAnsi="宋体" w:eastAsia="宋体" w:cs="宋体"/>
                <w:bCs/>
                <w:color w:val="auto"/>
                <w:szCs w:val="21"/>
                <w:lang w:val="zh-CN"/>
              </w:rPr>
              <w:t>响应文件提交截止、谈判响应截止及谈判时间</w:t>
            </w:r>
          </w:p>
        </w:tc>
        <w:tc>
          <w:tcPr>
            <w:tcW w:w="6513" w:type="dxa"/>
            <w:vAlign w:val="center"/>
          </w:tcPr>
          <w:p>
            <w:pPr>
              <w:autoSpaceDE w:val="0"/>
              <w:autoSpaceDN w:val="0"/>
              <w:adjustRightInd w:val="0"/>
              <w:spacing w:line="276" w:lineRule="auto"/>
              <w:rPr>
                <w:rFonts w:ascii="宋体" w:hAnsi="宋体" w:eastAsia="宋体" w:cs="宋体"/>
                <w:b/>
                <w:color w:val="auto"/>
                <w:szCs w:val="21"/>
                <w:lang w:val="zh-CN"/>
              </w:rPr>
            </w:pPr>
            <w:r>
              <w:rPr>
                <w:rFonts w:hint="eastAsia" w:ascii="宋体" w:hAnsi="宋体" w:eastAsia="宋体" w:cs="宋体"/>
                <w:b/>
                <w:color w:val="auto"/>
                <w:kern w:val="0"/>
                <w:szCs w:val="21"/>
              </w:rPr>
              <w:t>202</w:t>
            </w:r>
            <w:r>
              <w:rPr>
                <w:rFonts w:hint="eastAsia" w:ascii="宋体" w:hAnsi="宋体" w:eastAsia="宋体" w:cs="宋体"/>
                <w:b/>
                <w:color w:val="auto"/>
                <w:kern w:val="0"/>
                <w:szCs w:val="21"/>
                <w:lang w:val="en-US" w:eastAsia="zh-CN"/>
              </w:rPr>
              <w:t>4</w:t>
            </w:r>
            <w:r>
              <w:rPr>
                <w:rFonts w:hint="eastAsia" w:ascii="宋体" w:hAnsi="宋体" w:eastAsia="宋体" w:cs="宋体"/>
                <w:b/>
                <w:color w:val="auto"/>
                <w:kern w:val="0"/>
                <w:szCs w:val="21"/>
              </w:rPr>
              <w:t>年</w:t>
            </w:r>
            <w:r>
              <w:rPr>
                <w:rFonts w:hint="eastAsia" w:ascii="宋体" w:hAnsi="宋体" w:eastAsia="宋体" w:cs="宋体"/>
                <w:b/>
                <w:color w:val="auto"/>
                <w:kern w:val="0"/>
                <w:szCs w:val="21"/>
                <w:lang w:val="en-US" w:eastAsia="zh-CN"/>
              </w:rPr>
              <w:t>03</w:t>
            </w:r>
            <w:r>
              <w:rPr>
                <w:rFonts w:hint="eastAsia" w:ascii="宋体" w:hAnsi="宋体" w:eastAsia="宋体" w:cs="宋体"/>
                <w:b/>
                <w:color w:val="auto"/>
                <w:kern w:val="0"/>
                <w:szCs w:val="21"/>
              </w:rPr>
              <w:t>月</w:t>
            </w:r>
            <w:r>
              <w:rPr>
                <w:rFonts w:hint="eastAsia" w:ascii="宋体" w:hAnsi="宋体" w:eastAsia="宋体" w:cs="宋体"/>
                <w:b/>
                <w:color w:val="auto"/>
                <w:kern w:val="0"/>
                <w:szCs w:val="21"/>
                <w:lang w:val="en-US" w:eastAsia="zh-CN"/>
              </w:rPr>
              <w:t>26</w:t>
            </w:r>
            <w:r>
              <w:rPr>
                <w:rFonts w:hint="eastAsia" w:ascii="宋体" w:hAnsi="宋体" w:eastAsia="宋体" w:cs="宋体"/>
                <w:b/>
                <w:color w:val="auto"/>
                <w:kern w:val="0"/>
                <w:szCs w:val="21"/>
              </w:rPr>
              <w:t>日8时30分（北京时间）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806" w:type="dxa"/>
            <w:vAlign w:val="center"/>
          </w:tcPr>
          <w:p>
            <w:pPr>
              <w:autoSpaceDE w:val="0"/>
              <w:autoSpaceDN w:val="0"/>
              <w:adjustRightInd w:val="0"/>
              <w:spacing w:line="276" w:lineRule="auto"/>
              <w:jc w:val="center"/>
              <w:rPr>
                <w:rFonts w:ascii="宋体" w:hAnsi="宋体" w:eastAsia="宋体" w:cs="宋体"/>
                <w:color w:val="auto"/>
                <w:szCs w:val="21"/>
              </w:rPr>
            </w:pPr>
            <w:r>
              <w:rPr>
                <w:rFonts w:ascii="宋体" w:hAnsi="宋体" w:eastAsia="宋体" w:cs="宋体"/>
                <w:color w:val="auto"/>
                <w:szCs w:val="21"/>
              </w:rPr>
              <w:t>16</w:t>
            </w:r>
          </w:p>
        </w:tc>
        <w:tc>
          <w:tcPr>
            <w:tcW w:w="1748" w:type="dxa"/>
            <w:vAlign w:val="center"/>
          </w:tcPr>
          <w:p>
            <w:pPr>
              <w:autoSpaceDE w:val="0"/>
              <w:autoSpaceDN w:val="0"/>
              <w:adjustRightInd w:val="0"/>
              <w:spacing w:line="360" w:lineRule="auto"/>
              <w:jc w:val="center"/>
              <w:rPr>
                <w:rFonts w:ascii="宋体" w:hAnsi="宋体" w:eastAsia="宋体" w:cs="宋体"/>
                <w:color w:val="auto"/>
                <w:szCs w:val="21"/>
              </w:rPr>
            </w:pPr>
            <w:r>
              <w:rPr>
                <w:rFonts w:hint="eastAsia" w:ascii="宋体" w:hAnsi="宋体" w:eastAsia="宋体" w:cs="宋体"/>
                <w:color w:val="auto"/>
                <w:szCs w:val="21"/>
              </w:rPr>
              <w:t>响应</w:t>
            </w:r>
          </w:p>
          <w:p>
            <w:pPr>
              <w:autoSpaceDE w:val="0"/>
              <w:autoSpaceDN w:val="0"/>
              <w:adjustRightInd w:val="0"/>
              <w:spacing w:line="360" w:lineRule="auto"/>
              <w:jc w:val="center"/>
              <w:rPr>
                <w:rFonts w:ascii="宋体" w:hAnsi="宋体" w:eastAsia="宋体" w:cs="宋体"/>
                <w:color w:val="auto"/>
                <w:szCs w:val="21"/>
              </w:rPr>
            </w:pPr>
            <w:r>
              <w:rPr>
                <w:rFonts w:hint="eastAsia" w:ascii="宋体" w:hAnsi="宋体" w:eastAsia="宋体" w:cs="宋体"/>
                <w:color w:val="auto"/>
                <w:szCs w:val="21"/>
              </w:rPr>
              <w:t>文件开启地点</w:t>
            </w:r>
          </w:p>
        </w:tc>
        <w:tc>
          <w:tcPr>
            <w:tcW w:w="6513" w:type="dxa"/>
            <w:vAlign w:val="center"/>
          </w:tcPr>
          <w:p>
            <w:pPr>
              <w:autoSpaceDE w:val="0"/>
              <w:autoSpaceDN w:val="0"/>
              <w:adjustRightInd w:val="0"/>
              <w:spacing w:line="360" w:lineRule="auto"/>
              <w:rPr>
                <w:rFonts w:ascii="宋体" w:hAnsi="宋体" w:eastAsia="宋体" w:cs="宋体"/>
                <w:bCs/>
                <w:color w:val="auto"/>
                <w:szCs w:val="21"/>
                <w:lang w:val="zh-CN"/>
              </w:rPr>
            </w:pPr>
            <w:r>
              <w:rPr>
                <w:rFonts w:hint="eastAsia" w:cs="宋体" w:asciiTheme="minorEastAsia" w:hAnsiTheme="minorEastAsia"/>
                <w:bCs/>
                <w:color w:val="auto"/>
                <w:szCs w:val="21"/>
              </w:rPr>
              <w:t>禹州市公共资源交易中心</w:t>
            </w:r>
            <w:r>
              <w:rPr>
                <w:rFonts w:hint="eastAsia" w:cs="宋体" w:asciiTheme="minorEastAsia" w:hAnsiTheme="minorEastAsia"/>
                <w:bCs/>
                <w:color w:val="auto"/>
                <w:szCs w:val="21"/>
              </w:rPr>
              <w:t>开标</w:t>
            </w:r>
            <w:r>
              <w:rPr>
                <w:rFonts w:hint="eastAsia" w:cs="宋体" w:asciiTheme="minorEastAsia" w:hAnsiTheme="minorEastAsia"/>
                <w:bCs/>
                <w:color w:val="auto"/>
                <w:szCs w:val="21"/>
                <w:lang w:val="en-US" w:eastAsia="zh-CN"/>
              </w:rPr>
              <w:t>2</w:t>
            </w:r>
            <w:r>
              <w:rPr>
                <w:rFonts w:hint="eastAsia" w:cs="宋体" w:asciiTheme="minorEastAsia" w:hAnsiTheme="minorEastAsia"/>
                <w:bCs/>
                <w:color w:val="auto"/>
                <w:szCs w:val="21"/>
              </w:rPr>
              <w:t>室（</w:t>
            </w:r>
            <w:r>
              <w:rPr>
                <w:rFonts w:hint="eastAsia" w:cs="宋体" w:asciiTheme="minorEastAsia" w:hAnsiTheme="minorEastAsia"/>
                <w:bCs/>
                <w:color w:val="auto"/>
                <w:szCs w:val="21"/>
              </w:rPr>
              <w:t>地址：禹州市行政服务中心楼九楼）（</w:t>
            </w:r>
            <w:r>
              <w:rPr>
                <w:rFonts w:hint="eastAsia" w:cs="宋体" w:asciiTheme="minorEastAsia" w:hAnsiTheme="minorEastAsia"/>
                <w:b/>
                <w:bCs/>
                <w:color w:val="auto"/>
                <w:szCs w:val="21"/>
              </w:rPr>
              <w:t>本项目采用远程不见面谈判，供应商无须到达现场</w:t>
            </w:r>
            <w:r>
              <w:rPr>
                <w:rFonts w:hint="eastAsia" w:cs="宋体" w:asciiTheme="minorEastAsia" w:hAnsiTheme="minorEastAsia"/>
                <w:bCs/>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06" w:type="dxa"/>
            <w:vAlign w:val="center"/>
          </w:tcPr>
          <w:p>
            <w:pPr>
              <w:autoSpaceDE w:val="0"/>
              <w:autoSpaceDN w:val="0"/>
              <w:adjustRightInd w:val="0"/>
              <w:spacing w:line="276" w:lineRule="auto"/>
              <w:jc w:val="center"/>
              <w:rPr>
                <w:rFonts w:ascii="宋体" w:hAnsi="宋体" w:eastAsia="宋体" w:cs="宋体"/>
                <w:color w:val="auto"/>
                <w:szCs w:val="21"/>
              </w:rPr>
            </w:pPr>
            <w:r>
              <w:rPr>
                <w:rFonts w:ascii="宋体" w:hAnsi="宋体" w:eastAsia="宋体" w:cs="宋体"/>
                <w:color w:val="auto"/>
                <w:szCs w:val="21"/>
              </w:rPr>
              <w:t>17</w:t>
            </w:r>
          </w:p>
        </w:tc>
        <w:tc>
          <w:tcPr>
            <w:tcW w:w="1748" w:type="dxa"/>
            <w:vAlign w:val="center"/>
          </w:tcPr>
          <w:p>
            <w:pPr>
              <w:autoSpaceDE w:val="0"/>
              <w:autoSpaceDN w:val="0"/>
              <w:adjustRightInd w:val="0"/>
              <w:spacing w:line="360" w:lineRule="auto"/>
              <w:jc w:val="center"/>
              <w:rPr>
                <w:rFonts w:ascii="宋体" w:hAnsi="宋体" w:eastAsia="宋体" w:cs="宋体"/>
                <w:bCs/>
                <w:color w:val="auto"/>
                <w:szCs w:val="21"/>
                <w:lang w:val="zh-CN"/>
              </w:rPr>
            </w:pPr>
            <w:r>
              <w:rPr>
                <w:rFonts w:hint="eastAsia" w:ascii="宋体" w:hAnsi="宋体" w:eastAsia="宋体" w:cs="宋体"/>
                <w:bCs/>
                <w:color w:val="auto"/>
                <w:szCs w:val="21"/>
                <w:lang w:val="zh-CN"/>
              </w:rPr>
              <w:t>谈判保证金</w:t>
            </w:r>
          </w:p>
        </w:tc>
        <w:tc>
          <w:tcPr>
            <w:tcW w:w="6513" w:type="dxa"/>
            <w:vAlign w:val="center"/>
          </w:tcPr>
          <w:p>
            <w:pPr>
              <w:autoSpaceDE w:val="0"/>
              <w:autoSpaceDN w:val="0"/>
              <w:adjustRightInd w:val="0"/>
              <w:spacing w:line="360" w:lineRule="auto"/>
              <w:rPr>
                <w:rFonts w:ascii="宋体" w:hAnsi="宋体" w:eastAsia="宋体" w:cs="宋体"/>
                <w:bCs/>
                <w:color w:val="auto"/>
                <w:szCs w:val="21"/>
                <w:lang w:val="zh-CN"/>
              </w:rPr>
            </w:pPr>
            <w:r>
              <w:rPr>
                <w:rFonts w:hint="eastAsia" w:ascii="宋体" w:hAnsi="宋体" w:eastAsia="宋体" w:cs="宋体"/>
                <w:bCs/>
                <w:color w:val="auto"/>
                <w:szCs w:val="21"/>
                <w:lang w:val="zh-CN"/>
              </w:rPr>
              <w:t>1、不缴纳。</w:t>
            </w:r>
          </w:p>
          <w:p>
            <w:pPr>
              <w:autoSpaceDE w:val="0"/>
              <w:autoSpaceDN w:val="0"/>
              <w:adjustRightInd w:val="0"/>
              <w:spacing w:line="360" w:lineRule="auto"/>
              <w:rPr>
                <w:rFonts w:ascii="宋体" w:hAnsi="宋体" w:eastAsia="宋体" w:cs="宋体"/>
                <w:bCs/>
                <w:color w:val="auto"/>
                <w:szCs w:val="21"/>
                <w:lang w:val="zh-CN"/>
              </w:rPr>
            </w:pPr>
            <w:r>
              <w:rPr>
                <w:rFonts w:hint="eastAsia" w:ascii="宋体" w:hAnsi="宋体" w:eastAsia="宋体" w:cs="宋体"/>
                <w:bCs/>
                <w:color w:val="auto"/>
                <w:szCs w:val="21"/>
                <w:lang w:val="zh-CN"/>
              </w:rPr>
              <w:t>2、供应商须提供谈判承诺函。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806" w:type="dxa"/>
            <w:vAlign w:val="center"/>
          </w:tcPr>
          <w:p>
            <w:pPr>
              <w:autoSpaceDE w:val="0"/>
              <w:autoSpaceDN w:val="0"/>
              <w:adjustRightInd w:val="0"/>
              <w:spacing w:line="276" w:lineRule="auto"/>
              <w:jc w:val="center"/>
              <w:rPr>
                <w:rFonts w:ascii="宋体" w:hAnsi="宋体" w:eastAsia="宋体" w:cs="宋体"/>
                <w:color w:val="auto"/>
                <w:szCs w:val="21"/>
              </w:rPr>
            </w:pPr>
            <w:r>
              <w:rPr>
                <w:rFonts w:hint="eastAsia" w:ascii="宋体" w:hAnsi="宋体" w:eastAsia="宋体" w:cs="宋体"/>
                <w:color w:val="auto"/>
                <w:szCs w:val="21"/>
              </w:rPr>
              <w:t>1</w:t>
            </w:r>
            <w:r>
              <w:rPr>
                <w:rFonts w:ascii="宋体" w:hAnsi="宋体" w:eastAsia="宋体" w:cs="宋体"/>
                <w:color w:val="auto"/>
                <w:szCs w:val="21"/>
              </w:rPr>
              <w:t>8</w:t>
            </w:r>
          </w:p>
        </w:tc>
        <w:tc>
          <w:tcPr>
            <w:tcW w:w="174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Calibri" w:eastAsia="宋体" w:cs="仿宋_GB2312"/>
                <w:color w:val="auto"/>
                <w:szCs w:val="21"/>
              </w:rPr>
            </w:pPr>
            <w:r>
              <w:rPr>
                <w:rFonts w:hint="eastAsia" w:ascii="宋体" w:hAnsi="宋体" w:cs="仿宋_GB2312"/>
                <w:color w:val="auto"/>
                <w:szCs w:val="21"/>
              </w:rPr>
              <w:t>谈判文件费用</w:t>
            </w:r>
          </w:p>
          <w:p>
            <w:pPr>
              <w:autoSpaceDE w:val="0"/>
              <w:autoSpaceDN w:val="0"/>
              <w:adjustRightInd w:val="0"/>
              <w:spacing w:line="360" w:lineRule="auto"/>
              <w:jc w:val="center"/>
              <w:rPr>
                <w:rFonts w:ascii="宋体" w:hAnsi="宋体" w:eastAsia="宋体" w:cs="宋体"/>
                <w:color w:val="auto"/>
                <w:kern w:val="0"/>
                <w:szCs w:val="21"/>
                <w:highlight w:val="yellow"/>
              </w:rPr>
            </w:pPr>
            <w:r>
              <w:rPr>
                <w:rFonts w:hint="eastAsia" w:ascii="宋体" w:hAnsi="宋体" w:cs="仿宋_GB2312"/>
                <w:color w:val="auto"/>
                <w:szCs w:val="21"/>
              </w:rPr>
              <w:t>缴纳方式</w:t>
            </w:r>
          </w:p>
        </w:tc>
        <w:tc>
          <w:tcPr>
            <w:tcW w:w="651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宋体" w:hAnsi="宋体" w:eastAsia="宋体" w:cs="宋体"/>
                <w:bCs/>
                <w:color w:val="auto"/>
                <w:szCs w:val="21"/>
                <w:highlight w:val="yellow"/>
              </w:rPr>
            </w:pPr>
            <w:r>
              <w:rPr>
                <w:rFonts w:hint="eastAsia" w:ascii="宋体" w:hAnsi="宋体" w:cs="宋体"/>
                <w:color w:val="auto"/>
                <w:szCs w:val="21"/>
              </w:rPr>
              <w:t>谈判文件每份售价人民币0元。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806" w:type="dxa"/>
            <w:vAlign w:val="center"/>
          </w:tcPr>
          <w:p>
            <w:pPr>
              <w:autoSpaceDE w:val="0"/>
              <w:autoSpaceDN w:val="0"/>
              <w:adjustRightInd w:val="0"/>
              <w:spacing w:line="276" w:lineRule="auto"/>
              <w:jc w:val="center"/>
              <w:rPr>
                <w:rFonts w:ascii="宋体" w:hAnsi="宋体" w:eastAsia="宋体" w:cs="宋体"/>
                <w:color w:val="auto"/>
                <w:szCs w:val="21"/>
              </w:rPr>
            </w:pPr>
            <w:r>
              <w:rPr>
                <w:rFonts w:ascii="宋体" w:hAnsi="宋体" w:eastAsia="宋体" w:cs="宋体"/>
                <w:color w:val="auto"/>
                <w:szCs w:val="21"/>
              </w:rPr>
              <w:t>19</w:t>
            </w:r>
          </w:p>
        </w:tc>
        <w:tc>
          <w:tcPr>
            <w:tcW w:w="1748" w:type="dxa"/>
            <w:vAlign w:val="center"/>
          </w:tcPr>
          <w:p>
            <w:pPr>
              <w:autoSpaceDE w:val="0"/>
              <w:autoSpaceDN w:val="0"/>
              <w:adjustRightInd w:val="0"/>
              <w:spacing w:line="276" w:lineRule="auto"/>
              <w:jc w:val="center"/>
              <w:rPr>
                <w:rFonts w:ascii="宋体" w:hAnsi="宋体" w:eastAsia="宋体" w:cs="宋体"/>
                <w:color w:val="auto"/>
                <w:szCs w:val="21"/>
              </w:rPr>
            </w:pPr>
            <w:r>
              <w:rPr>
                <w:rFonts w:hint="eastAsia" w:ascii="宋体" w:hAnsi="宋体" w:eastAsia="宋体" w:cs="宋体"/>
                <w:color w:val="auto"/>
                <w:szCs w:val="21"/>
              </w:rPr>
              <w:t>公告发布</w:t>
            </w:r>
          </w:p>
        </w:tc>
        <w:tc>
          <w:tcPr>
            <w:tcW w:w="6513" w:type="dxa"/>
            <w:tcBorders>
              <w:top w:val="single" w:color="auto" w:sz="4" w:space="0"/>
            </w:tcBorders>
            <w:vAlign w:val="center"/>
          </w:tcPr>
          <w:p>
            <w:pPr>
              <w:autoSpaceDE w:val="0"/>
              <w:autoSpaceDN w:val="0"/>
              <w:adjustRightInd w:val="0"/>
              <w:spacing w:line="360" w:lineRule="auto"/>
              <w:rPr>
                <w:rFonts w:ascii="宋体" w:hAnsi="宋体" w:eastAsia="宋体" w:cs="宋体"/>
                <w:bCs/>
                <w:color w:val="auto"/>
                <w:szCs w:val="21"/>
                <w:lang w:val="zh-CN"/>
              </w:rPr>
            </w:pPr>
            <w:r>
              <w:rPr>
                <w:rFonts w:hint="eastAsia" w:ascii="宋体" w:hAnsi="宋体" w:eastAsia="宋体" w:cs="宋体"/>
                <w:color w:val="auto"/>
                <w:szCs w:val="21"/>
              </w:rPr>
              <w:t>谈判公告、成交公告、变更（更正）公告、现场</w:t>
            </w:r>
            <w:r>
              <w:rPr>
                <w:rFonts w:hint="eastAsia" w:ascii="宋体" w:hAnsi="宋体" w:eastAsia="宋体" w:cs="宋体"/>
                <w:color w:val="auto"/>
                <w:szCs w:val="21"/>
                <w:lang w:eastAsia="zh-CN"/>
              </w:rPr>
              <w:t>勘探</w:t>
            </w:r>
            <w:r>
              <w:rPr>
                <w:rFonts w:hint="eastAsia" w:ascii="宋体" w:hAnsi="宋体" w:eastAsia="宋体" w:cs="宋体"/>
                <w:color w:val="auto"/>
                <w:szCs w:val="21"/>
              </w:rPr>
              <w:t>答复等相关信息同时在以下网站发布：</w:t>
            </w:r>
            <w:r>
              <w:rPr>
                <w:rFonts w:hint="eastAsia" w:asciiTheme="majorEastAsia" w:hAnsiTheme="majorEastAsia" w:eastAsiaTheme="majorEastAsia" w:cstheme="majorEastAsia"/>
                <w:color w:val="auto"/>
                <w:szCs w:val="21"/>
              </w:rPr>
              <w:t>《河南省政府采购网》 《全国公共资源交易平台（河南省·许昌市）》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ascii="宋体" w:hAnsi="宋体" w:eastAsia="宋体" w:cs="宋体"/>
                <w:color w:val="auto"/>
                <w:szCs w:val="21"/>
              </w:rPr>
            </w:pPr>
            <w:r>
              <w:rPr>
                <w:rFonts w:ascii="宋体" w:hAnsi="宋体" w:eastAsia="宋体" w:cs="宋体"/>
                <w:color w:val="auto"/>
                <w:szCs w:val="21"/>
              </w:rPr>
              <w:t>20</w:t>
            </w:r>
          </w:p>
        </w:tc>
        <w:tc>
          <w:tcPr>
            <w:tcW w:w="1748" w:type="dxa"/>
            <w:vAlign w:val="center"/>
          </w:tcPr>
          <w:p>
            <w:pPr>
              <w:autoSpaceDE w:val="0"/>
              <w:autoSpaceDN w:val="0"/>
              <w:adjustRightInd w:val="0"/>
              <w:spacing w:line="360" w:lineRule="auto"/>
              <w:jc w:val="center"/>
              <w:rPr>
                <w:rFonts w:ascii="宋体" w:hAnsi="宋体" w:eastAsia="宋体" w:cs="宋体"/>
                <w:color w:val="auto"/>
                <w:szCs w:val="21"/>
              </w:rPr>
            </w:pPr>
            <w:r>
              <w:rPr>
                <w:rFonts w:hint="eastAsia" w:ascii="宋体" w:hAnsi="宋体" w:eastAsia="宋体" w:cs="宋体"/>
                <w:color w:val="auto"/>
                <w:szCs w:val="21"/>
              </w:rPr>
              <w:t>采购人澄清或修改谈判文件时间</w:t>
            </w:r>
          </w:p>
        </w:tc>
        <w:tc>
          <w:tcPr>
            <w:tcW w:w="6513" w:type="dxa"/>
            <w:vAlign w:val="center"/>
          </w:tcPr>
          <w:p>
            <w:pPr>
              <w:autoSpaceDE w:val="0"/>
              <w:autoSpaceDN w:val="0"/>
              <w:adjustRightInd w:val="0"/>
              <w:spacing w:line="360" w:lineRule="auto"/>
              <w:rPr>
                <w:rFonts w:ascii="宋体" w:hAnsi="宋体" w:eastAsia="宋体" w:cs="宋体"/>
                <w:bCs/>
                <w:color w:val="auto"/>
                <w:szCs w:val="21"/>
                <w:lang w:val="zh-CN"/>
              </w:rPr>
            </w:pPr>
            <w:r>
              <w:rPr>
                <w:rFonts w:hint="eastAsia" w:ascii="宋体" w:hAnsi="宋体" w:eastAsia="宋体" w:cs="宋体"/>
                <w:bCs/>
                <w:color w:val="auto"/>
                <w:szCs w:val="21"/>
                <w:lang w:val="zh-CN"/>
              </w:rPr>
              <w:t>谈判响应截止时间3个工作日前（</w:t>
            </w:r>
            <w:r>
              <w:rPr>
                <w:rFonts w:hint="eastAsia" w:ascii="宋体" w:hAnsi="宋体" w:eastAsia="宋体" w:cs="宋体"/>
                <w:color w:val="auto"/>
                <w:szCs w:val="21"/>
                <w:lang w:val="zh-CN"/>
              </w:rPr>
              <w:t>澄清内容可能影响谈判响应文件编制的）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ascii="宋体" w:hAnsi="宋体" w:eastAsia="宋体" w:cs="宋体"/>
                <w:color w:val="auto"/>
                <w:szCs w:val="21"/>
              </w:rPr>
            </w:pPr>
            <w:r>
              <w:rPr>
                <w:rFonts w:ascii="宋体" w:hAnsi="宋体" w:eastAsia="宋体" w:cs="宋体"/>
                <w:color w:val="auto"/>
                <w:szCs w:val="21"/>
              </w:rPr>
              <w:t>21</w:t>
            </w:r>
          </w:p>
        </w:tc>
        <w:tc>
          <w:tcPr>
            <w:tcW w:w="1748" w:type="dxa"/>
            <w:vAlign w:val="center"/>
          </w:tcPr>
          <w:p>
            <w:pPr>
              <w:autoSpaceDE w:val="0"/>
              <w:autoSpaceDN w:val="0"/>
              <w:adjustRightInd w:val="0"/>
              <w:spacing w:line="360" w:lineRule="auto"/>
              <w:jc w:val="center"/>
              <w:rPr>
                <w:rFonts w:ascii="宋体" w:hAnsi="宋体" w:eastAsia="宋体" w:cs="宋体"/>
                <w:color w:val="auto"/>
                <w:szCs w:val="21"/>
              </w:rPr>
            </w:pPr>
            <w:r>
              <w:rPr>
                <w:rFonts w:hint="eastAsia" w:ascii="宋体" w:hAnsi="宋体" w:eastAsia="宋体" w:cs="宋体"/>
                <w:color w:val="auto"/>
                <w:szCs w:val="21"/>
              </w:rPr>
              <w:t>供应商对谈判文件质疑截止时间</w:t>
            </w:r>
          </w:p>
        </w:tc>
        <w:tc>
          <w:tcPr>
            <w:tcW w:w="6513" w:type="dxa"/>
            <w:vAlign w:val="center"/>
          </w:tcPr>
          <w:p>
            <w:pPr>
              <w:autoSpaceDE w:val="0"/>
              <w:autoSpaceDN w:val="0"/>
              <w:adjustRightInd w:val="0"/>
              <w:spacing w:line="360" w:lineRule="auto"/>
              <w:rPr>
                <w:rFonts w:ascii="宋体" w:hAnsi="宋体" w:eastAsia="宋体" w:cs="宋体"/>
                <w:bCs/>
                <w:color w:val="auto"/>
                <w:szCs w:val="21"/>
                <w:lang w:val="zh-CN"/>
              </w:rPr>
            </w:pPr>
            <w:r>
              <w:rPr>
                <w:rFonts w:hint="eastAsia" w:ascii="宋体" w:hAnsi="宋体" w:eastAsia="宋体" w:cs="宋体"/>
                <w:bCs/>
                <w:color w:val="auto"/>
                <w:szCs w:val="21"/>
                <w:lang w:val="zh-CN"/>
              </w:rPr>
              <w:t>谈判公告期满之日起</w:t>
            </w:r>
            <w:r>
              <w:rPr>
                <w:rFonts w:hint="eastAsia" w:ascii="宋体" w:hAnsi="宋体" w:eastAsia="宋体" w:cs="宋体"/>
                <w:bCs/>
                <w:color w:val="auto"/>
                <w:szCs w:val="21"/>
              </w:rPr>
              <w:t>7</w:t>
            </w:r>
            <w:r>
              <w:rPr>
                <w:rFonts w:hint="eastAsia" w:ascii="宋体" w:hAnsi="宋体" w:eastAsia="宋体" w:cs="宋体"/>
                <w:bCs/>
                <w:color w:val="auto"/>
                <w:szCs w:val="21"/>
                <w:lang w:val="zh-CN"/>
              </w:rPr>
              <w:t>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8" w:hRule="atLeast"/>
          <w:jc w:val="center"/>
        </w:trPr>
        <w:tc>
          <w:tcPr>
            <w:tcW w:w="806" w:type="dxa"/>
            <w:vAlign w:val="center"/>
          </w:tcPr>
          <w:p>
            <w:pPr>
              <w:autoSpaceDE w:val="0"/>
              <w:autoSpaceDN w:val="0"/>
              <w:adjustRightInd w:val="0"/>
              <w:spacing w:line="276" w:lineRule="auto"/>
              <w:jc w:val="center"/>
              <w:rPr>
                <w:rFonts w:ascii="宋体" w:hAnsi="宋体" w:eastAsia="宋体" w:cs="宋体"/>
                <w:color w:val="auto"/>
                <w:szCs w:val="21"/>
              </w:rPr>
            </w:pPr>
            <w:r>
              <w:rPr>
                <w:rFonts w:ascii="宋体" w:hAnsi="宋体" w:eastAsia="宋体" w:cs="宋体"/>
                <w:color w:val="auto"/>
                <w:szCs w:val="21"/>
              </w:rPr>
              <w:t>22</w:t>
            </w:r>
          </w:p>
        </w:tc>
        <w:tc>
          <w:tcPr>
            <w:tcW w:w="1748" w:type="dxa"/>
            <w:vAlign w:val="center"/>
          </w:tcPr>
          <w:p>
            <w:pPr>
              <w:autoSpaceDE w:val="0"/>
              <w:autoSpaceDN w:val="0"/>
              <w:adjustRightInd w:val="0"/>
              <w:spacing w:line="360" w:lineRule="auto"/>
              <w:jc w:val="center"/>
              <w:rPr>
                <w:rFonts w:ascii="宋体" w:hAnsi="宋体" w:eastAsia="宋体" w:cs="宋体"/>
                <w:color w:val="auto"/>
                <w:szCs w:val="21"/>
              </w:rPr>
            </w:pPr>
            <w:r>
              <w:rPr>
                <w:rFonts w:hint="eastAsia" w:ascii="宋体" w:hAnsi="宋体" w:eastAsia="宋体" w:cs="宋体"/>
                <w:color w:val="auto"/>
                <w:szCs w:val="21"/>
              </w:rPr>
              <w:t>响应文件份数</w:t>
            </w:r>
          </w:p>
        </w:tc>
        <w:tc>
          <w:tcPr>
            <w:tcW w:w="6513" w:type="dxa"/>
            <w:vAlign w:val="center"/>
          </w:tcPr>
          <w:p>
            <w:pPr>
              <w:autoSpaceDE w:val="0"/>
              <w:autoSpaceDN w:val="0"/>
              <w:adjustRightInd w:val="0"/>
              <w:spacing w:line="360" w:lineRule="auto"/>
              <w:rPr>
                <w:rFonts w:cs="宋体" w:asciiTheme="minorEastAsia" w:hAnsiTheme="minorEastAsia"/>
                <w:color w:val="auto"/>
                <w:szCs w:val="21"/>
              </w:rPr>
            </w:pPr>
            <w:r>
              <w:rPr>
                <w:rFonts w:ascii="新宋体" w:hAnsi="新宋体" w:eastAsia="新宋体"/>
                <w:b/>
                <w:color w:val="auto"/>
                <w:szCs w:val="21"/>
              </w:rPr>
              <w:fldChar w:fldCharType="begin"/>
            </w:r>
            <w:r>
              <w:rPr>
                <w:rFonts w:hint="eastAsia" w:ascii="新宋体" w:hAnsi="新宋体" w:eastAsia="新宋体"/>
                <w:b/>
                <w:color w:val="auto"/>
                <w:szCs w:val="21"/>
              </w:rPr>
              <w:instrText xml:space="preserve">eq \o\ac(□,√)</w:instrText>
            </w:r>
            <w:r>
              <w:rPr>
                <w:rFonts w:ascii="新宋体" w:hAnsi="新宋体" w:eastAsia="新宋体"/>
                <w:b/>
                <w:color w:val="auto"/>
                <w:szCs w:val="21"/>
              </w:rPr>
              <w:fldChar w:fldCharType="end"/>
            </w:r>
            <w:r>
              <w:rPr>
                <w:rFonts w:hint="eastAsia" w:ascii="新宋体" w:hAnsi="新宋体" w:eastAsia="新宋体"/>
                <w:color w:val="auto"/>
                <w:szCs w:val="21"/>
              </w:rPr>
              <w:t>电子响应文件：成功上传至《全国公共资源交易平台（河南省·许昌市）》公共资源交易系统加密电子响应文件1份</w:t>
            </w:r>
            <w:r>
              <w:rPr>
                <w:rFonts w:hint="eastAsia" w:hAnsi="宋体" w:cs="宋体"/>
                <w:color w:val="auto"/>
                <w:szCs w:val="21"/>
                <w:lang w:val="zh-CN"/>
              </w:rPr>
              <w:t>（文件格式为： XXX公司XXX项目编号.file）。</w:t>
            </w:r>
          </w:p>
          <w:p>
            <w:pPr>
              <w:autoSpaceDE w:val="0"/>
              <w:autoSpaceDN w:val="0"/>
              <w:adjustRightInd w:val="0"/>
              <w:spacing w:line="360" w:lineRule="auto"/>
              <w:rPr>
                <w:rFonts w:ascii="新宋体" w:hAnsi="新宋体" w:eastAsia="新宋体"/>
                <w:color w:val="auto"/>
                <w:szCs w:val="21"/>
              </w:rPr>
            </w:pPr>
            <w:r>
              <w:rPr>
                <w:rFonts w:hint="eastAsia" w:cs="宋体" w:asciiTheme="minorEastAsia" w:hAnsiTheme="minorEastAsia"/>
                <w:b/>
                <w:bCs/>
                <w:color w:val="auto"/>
                <w:szCs w:val="21"/>
                <w:lang w:val="zh-CN"/>
              </w:rPr>
              <w:t>□</w:t>
            </w:r>
            <w:r>
              <w:rPr>
                <w:rFonts w:hint="eastAsia" w:ascii="新宋体" w:hAnsi="新宋体" w:eastAsia="新宋体"/>
                <w:color w:val="auto"/>
                <w:szCs w:val="21"/>
              </w:rPr>
              <w:t>纸质响应文件：</w:t>
            </w:r>
            <w:r>
              <w:rPr>
                <w:rFonts w:hint="eastAsia" w:cs="仿宋_GB2312" w:asciiTheme="minorEastAsia" w:hAnsiTheme="minorEastAsia"/>
                <w:color w:val="auto"/>
                <w:szCs w:val="21"/>
              </w:rPr>
              <w:t>正本</w:t>
            </w:r>
            <w:r>
              <w:rPr>
                <w:rFonts w:hint="eastAsia" w:cs="仿宋_GB2312" w:asciiTheme="minorEastAsia" w:hAnsiTheme="minorEastAsia"/>
                <w:b/>
                <w:color w:val="auto"/>
                <w:szCs w:val="21"/>
              </w:rPr>
              <w:t>一</w:t>
            </w:r>
            <w:r>
              <w:rPr>
                <w:rFonts w:hint="eastAsia" w:cs="仿宋_GB2312" w:asciiTheme="minorEastAsia" w:hAnsiTheme="minorEastAsia"/>
                <w:color w:val="auto"/>
                <w:szCs w:val="21"/>
              </w:rPr>
              <w:t>份，</w:t>
            </w:r>
            <w:r>
              <w:rPr>
                <w:rFonts w:hint="eastAsia" w:ascii="新宋体" w:hAnsi="新宋体" w:eastAsia="新宋体"/>
                <w:color w:val="auto"/>
                <w:szCs w:val="21"/>
              </w:rPr>
              <w:t>副本一份</w:t>
            </w:r>
            <w:r>
              <w:rPr>
                <w:rFonts w:hint="eastAsia" w:cs="仿宋_GB2312" w:asciiTheme="minorEastAsia" w:hAnsiTheme="minorEastAsia"/>
                <w:color w:val="auto"/>
                <w:szCs w:val="21"/>
              </w:rPr>
              <w:t>。使用</w:t>
            </w:r>
            <w:r>
              <w:rPr>
                <w:rFonts w:hint="eastAsia" w:ascii="新宋体" w:hAnsi="新宋体" w:eastAsia="新宋体"/>
                <w:color w:val="auto"/>
                <w:szCs w:val="21"/>
              </w:rPr>
              <w:t>格式为“投标文件（供打印）.PDF”的文件</w:t>
            </w:r>
          </w:p>
          <w:p>
            <w:pPr>
              <w:autoSpaceDE w:val="0"/>
              <w:autoSpaceDN w:val="0"/>
              <w:adjustRightInd w:val="0"/>
              <w:spacing w:line="360" w:lineRule="auto"/>
              <w:rPr>
                <w:rFonts w:ascii="宋体" w:hAnsi="宋体" w:eastAsia="宋体" w:cs="宋体"/>
                <w:bCs/>
                <w:color w:val="auto"/>
                <w:szCs w:val="21"/>
                <w:lang w:val="zh-CN"/>
              </w:rPr>
            </w:pPr>
            <w:r>
              <w:rPr>
                <w:rFonts w:hint="eastAsia" w:ascii="新宋体" w:hAnsi="新宋体" w:eastAsia="新宋体"/>
                <w:color w:val="auto"/>
                <w:szCs w:val="21"/>
              </w:rPr>
              <w:t>电子响应文件和纸质响应文件的内容、格式、水印码、签章应一致。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ascii="宋体" w:hAnsi="宋体" w:eastAsia="宋体" w:cs="宋体"/>
                <w:color w:val="auto"/>
                <w:szCs w:val="21"/>
              </w:rPr>
            </w:pPr>
            <w:r>
              <w:rPr>
                <w:rFonts w:ascii="宋体" w:hAnsi="宋体" w:eastAsia="宋体" w:cs="宋体"/>
                <w:color w:val="auto"/>
                <w:szCs w:val="21"/>
              </w:rPr>
              <w:t>23</w:t>
            </w:r>
          </w:p>
        </w:tc>
        <w:tc>
          <w:tcPr>
            <w:tcW w:w="1748" w:type="dxa"/>
            <w:vAlign w:val="center"/>
          </w:tcPr>
          <w:p>
            <w:pPr>
              <w:autoSpaceDE w:val="0"/>
              <w:autoSpaceDN w:val="0"/>
              <w:adjustRightInd w:val="0"/>
              <w:spacing w:line="360" w:lineRule="auto"/>
              <w:jc w:val="center"/>
              <w:rPr>
                <w:rFonts w:ascii="宋体" w:hAnsi="宋体" w:eastAsia="宋体" w:cs="宋体"/>
                <w:color w:val="auto"/>
                <w:szCs w:val="21"/>
              </w:rPr>
            </w:pPr>
            <w:r>
              <w:rPr>
                <w:rFonts w:hint="eastAsia" w:ascii="宋体" w:hAnsi="宋体" w:eastAsia="宋体" w:cs="宋体"/>
                <w:color w:val="auto"/>
                <w:szCs w:val="21"/>
              </w:rPr>
              <w:t>响应文件的</w:t>
            </w:r>
          </w:p>
          <w:p>
            <w:pPr>
              <w:autoSpaceDE w:val="0"/>
              <w:autoSpaceDN w:val="0"/>
              <w:adjustRightInd w:val="0"/>
              <w:spacing w:line="360" w:lineRule="auto"/>
              <w:jc w:val="center"/>
              <w:rPr>
                <w:rFonts w:ascii="宋体" w:hAnsi="宋体" w:eastAsia="宋体" w:cs="宋体"/>
                <w:color w:val="auto"/>
                <w:szCs w:val="21"/>
              </w:rPr>
            </w:pPr>
            <w:r>
              <w:rPr>
                <w:rFonts w:hint="eastAsia" w:ascii="宋体" w:hAnsi="宋体" w:eastAsia="宋体" w:cs="宋体"/>
                <w:color w:val="auto"/>
                <w:szCs w:val="21"/>
              </w:rPr>
              <w:t>签署盖章</w:t>
            </w:r>
          </w:p>
        </w:tc>
        <w:tc>
          <w:tcPr>
            <w:tcW w:w="6513" w:type="dxa"/>
            <w:vAlign w:val="center"/>
          </w:tcPr>
          <w:p>
            <w:pPr>
              <w:autoSpaceDE w:val="0"/>
              <w:autoSpaceDN w:val="0"/>
              <w:adjustRightInd w:val="0"/>
              <w:spacing w:line="420" w:lineRule="exact"/>
              <w:rPr>
                <w:rFonts w:ascii="宋体" w:hAnsi="宋体" w:eastAsia="宋体" w:cs="宋体"/>
                <w:color w:val="auto"/>
                <w:szCs w:val="21"/>
              </w:rPr>
            </w:pPr>
            <w:r>
              <w:rPr>
                <w:rFonts w:hint="eastAsia" w:ascii="宋体" w:hAnsi="宋体" w:eastAsia="宋体" w:cs="Times New Roman"/>
                <w:color w:val="auto"/>
                <w:szCs w:val="21"/>
              </w:rPr>
              <w:t>电子响应文件：按谈判文件要求加盖供应商电子印章和法人电子印章。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ascii="宋体" w:hAnsi="宋体" w:eastAsia="宋体" w:cs="宋体"/>
                <w:color w:val="auto"/>
                <w:szCs w:val="21"/>
              </w:rPr>
            </w:pPr>
            <w:r>
              <w:rPr>
                <w:rFonts w:ascii="宋体" w:hAnsi="宋体" w:eastAsia="宋体" w:cs="宋体"/>
                <w:color w:val="auto"/>
                <w:szCs w:val="21"/>
              </w:rPr>
              <w:t>24</w:t>
            </w:r>
          </w:p>
        </w:tc>
        <w:tc>
          <w:tcPr>
            <w:tcW w:w="1748" w:type="dxa"/>
            <w:vAlign w:val="center"/>
          </w:tcPr>
          <w:p>
            <w:pPr>
              <w:autoSpaceDE w:val="0"/>
              <w:autoSpaceDN w:val="0"/>
              <w:adjustRightInd w:val="0"/>
              <w:spacing w:line="360" w:lineRule="auto"/>
              <w:jc w:val="center"/>
              <w:rPr>
                <w:rFonts w:ascii="宋体" w:hAnsi="宋体" w:eastAsia="宋体" w:cs="宋体"/>
                <w:color w:val="auto"/>
                <w:szCs w:val="21"/>
              </w:rPr>
            </w:pPr>
            <w:r>
              <w:rPr>
                <w:rFonts w:hint="eastAsia" w:ascii="宋体" w:hAnsi="宋体" w:eastAsia="宋体" w:cs="宋体"/>
                <w:color w:val="auto"/>
                <w:szCs w:val="21"/>
              </w:rPr>
              <w:t>谈判小组组建</w:t>
            </w:r>
          </w:p>
        </w:tc>
        <w:tc>
          <w:tcPr>
            <w:tcW w:w="6513" w:type="dxa"/>
            <w:vAlign w:val="center"/>
          </w:tcPr>
          <w:p>
            <w:pPr>
              <w:autoSpaceDE w:val="0"/>
              <w:autoSpaceDN w:val="0"/>
              <w:adjustRightInd w:val="0"/>
              <w:spacing w:line="360" w:lineRule="auto"/>
              <w:rPr>
                <w:rFonts w:ascii="宋体" w:hAnsi="宋体" w:cs="仿宋_GB2312"/>
                <w:color w:val="auto"/>
                <w:szCs w:val="21"/>
                <w:lang w:val="zh-CN"/>
              </w:rPr>
            </w:pPr>
            <w:r>
              <w:rPr>
                <w:rFonts w:ascii="新宋体" w:hAnsi="新宋体" w:eastAsia="新宋体"/>
                <w:b/>
                <w:color w:val="auto"/>
                <w:szCs w:val="21"/>
              </w:rPr>
              <w:fldChar w:fldCharType="begin"/>
            </w:r>
            <w:r>
              <w:rPr>
                <w:rFonts w:hint="eastAsia" w:ascii="新宋体" w:hAnsi="新宋体" w:eastAsia="新宋体"/>
                <w:b/>
                <w:color w:val="auto"/>
                <w:szCs w:val="21"/>
              </w:rPr>
              <w:instrText xml:space="preserve">eq \o\ac(□,√)</w:instrText>
            </w:r>
            <w:r>
              <w:rPr>
                <w:rFonts w:ascii="新宋体" w:hAnsi="新宋体" w:eastAsia="新宋体"/>
                <w:b/>
                <w:color w:val="auto"/>
                <w:szCs w:val="21"/>
              </w:rPr>
              <w:fldChar w:fldCharType="end"/>
            </w:r>
            <w:r>
              <w:rPr>
                <w:rFonts w:hint="eastAsia" w:ascii="新宋体" w:hAnsi="新宋体" w:eastAsia="新宋体"/>
                <w:bCs/>
                <w:color w:val="auto"/>
                <w:szCs w:val="21"/>
              </w:rPr>
              <w:t>谈</w:t>
            </w:r>
            <w:r>
              <w:rPr>
                <w:rFonts w:hint="eastAsia" w:ascii="宋体" w:hAnsi="宋体" w:cs="仿宋_GB2312"/>
                <w:color w:val="auto"/>
                <w:szCs w:val="21"/>
                <w:lang w:val="zh-CN"/>
              </w:rPr>
              <w:t>判小组 共3人（其中采购人代表1人，评审专家2人），评审专家从政府采购评审专家库中随机抽取。</w:t>
            </w:r>
          </w:p>
          <w:p>
            <w:pPr>
              <w:autoSpaceDE w:val="0"/>
              <w:autoSpaceDN w:val="0"/>
              <w:adjustRightInd w:val="0"/>
              <w:spacing w:line="360" w:lineRule="auto"/>
              <w:rPr>
                <w:rFonts w:ascii="宋体" w:hAnsi="宋体" w:eastAsia="宋体" w:cs="宋体"/>
                <w:color w:val="auto"/>
                <w:szCs w:val="21"/>
                <w:lang w:val="zh-CN"/>
              </w:rPr>
            </w:pPr>
            <w:r>
              <w:rPr>
                <w:rFonts w:hint="eastAsia" w:ascii="宋体" w:hAnsi="宋体" w:cs="仿宋_GB2312"/>
                <w:color w:val="auto"/>
                <w:szCs w:val="21"/>
                <w:lang w:val="zh-CN"/>
              </w:rPr>
              <w:t>□由评审专家组成。评审专家从政府采购评审专家库中随机抽取。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ascii="宋体" w:hAnsi="宋体" w:eastAsia="宋体" w:cs="宋体"/>
                <w:color w:val="auto"/>
                <w:szCs w:val="21"/>
              </w:rPr>
            </w:pPr>
            <w:r>
              <w:rPr>
                <w:rFonts w:ascii="宋体" w:hAnsi="宋体" w:eastAsia="宋体" w:cs="宋体"/>
                <w:color w:val="auto"/>
                <w:szCs w:val="21"/>
              </w:rPr>
              <w:t>25</w:t>
            </w:r>
          </w:p>
        </w:tc>
        <w:tc>
          <w:tcPr>
            <w:tcW w:w="1748" w:type="dxa"/>
            <w:vAlign w:val="center"/>
          </w:tcPr>
          <w:p>
            <w:pPr>
              <w:autoSpaceDE w:val="0"/>
              <w:autoSpaceDN w:val="0"/>
              <w:adjustRightInd w:val="0"/>
              <w:spacing w:line="360" w:lineRule="auto"/>
              <w:jc w:val="center"/>
              <w:rPr>
                <w:rFonts w:ascii="宋体" w:hAnsi="宋体" w:eastAsia="宋体" w:cs="宋体"/>
                <w:color w:val="auto"/>
                <w:szCs w:val="21"/>
              </w:rPr>
            </w:pPr>
            <w:r>
              <w:rPr>
                <w:rFonts w:hint="eastAsia" w:ascii="宋体" w:hAnsi="宋体" w:eastAsia="宋体" w:cs="宋体"/>
                <w:color w:val="auto"/>
                <w:szCs w:val="21"/>
              </w:rPr>
              <w:t>评审方法</w:t>
            </w:r>
          </w:p>
        </w:tc>
        <w:tc>
          <w:tcPr>
            <w:tcW w:w="6513" w:type="dxa"/>
            <w:vAlign w:val="center"/>
          </w:tcPr>
          <w:p>
            <w:pPr>
              <w:autoSpaceDE w:val="0"/>
              <w:autoSpaceDN w:val="0"/>
              <w:adjustRightInd w:val="0"/>
              <w:spacing w:line="360" w:lineRule="auto"/>
              <w:rPr>
                <w:rFonts w:ascii="宋体" w:hAnsi="宋体" w:eastAsia="宋体" w:cs="宋体"/>
                <w:color w:val="auto"/>
                <w:szCs w:val="21"/>
              </w:rPr>
            </w:pPr>
            <w:r>
              <w:rPr>
                <w:rFonts w:hint="eastAsia" w:ascii="宋体" w:hAnsi="宋体" w:eastAsia="宋体" w:cs="宋体"/>
                <w:color w:val="auto"/>
                <w:szCs w:val="21"/>
              </w:rPr>
              <w:t>质量和服务均能满足谈判文件实质性响应要求且最后报价最低的原则确定成交供应商。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ascii="宋体" w:hAnsi="宋体" w:eastAsia="宋体" w:cs="宋体"/>
                <w:color w:val="auto"/>
                <w:szCs w:val="21"/>
              </w:rPr>
            </w:pPr>
            <w:r>
              <w:rPr>
                <w:rFonts w:ascii="宋体" w:hAnsi="宋体" w:eastAsia="宋体" w:cs="宋体"/>
                <w:color w:val="auto"/>
                <w:szCs w:val="21"/>
              </w:rPr>
              <w:t>26</w:t>
            </w:r>
          </w:p>
        </w:tc>
        <w:tc>
          <w:tcPr>
            <w:tcW w:w="1748" w:type="dxa"/>
            <w:vAlign w:val="center"/>
          </w:tcPr>
          <w:p>
            <w:pPr>
              <w:autoSpaceDE w:val="0"/>
              <w:autoSpaceDN w:val="0"/>
              <w:adjustRightInd w:val="0"/>
              <w:spacing w:line="360" w:lineRule="auto"/>
              <w:jc w:val="center"/>
              <w:rPr>
                <w:rFonts w:ascii="宋体" w:hAnsi="宋体" w:eastAsia="宋体" w:cs="宋体"/>
                <w:bCs/>
                <w:color w:val="auto"/>
                <w:szCs w:val="21"/>
                <w:lang w:val="zh-CN"/>
              </w:rPr>
            </w:pPr>
            <w:r>
              <w:rPr>
                <w:rFonts w:hint="eastAsia" w:ascii="宋体" w:hAnsi="宋体" w:eastAsia="宋体" w:cs="宋体"/>
                <w:bCs/>
                <w:color w:val="auto"/>
                <w:szCs w:val="21"/>
                <w:lang w:val="zh-CN"/>
              </w:rPr>
              <w:t>履约保证金</w:t>
            </w:r>
          </w:p>
        </w:tc>
        <w:tc>
          <w:tcPr>
            <w:tcW w:w="6513" w:type="dxa"/>
            <w:vAlign w:val="center"/>
          </w:tcPr>
          <w:p>
            <w:pPr>
              <w:autoSpaceDE w:val="0"/>
              <w:autoSpaceDN w:val="0"/>
              <w:adjustRightInd w:val="0"/>
              <w:spacing w:line="360" w:lineRule="auto"/>
              <w:rPr>
                <w:rFonts w:ascii="宋体" w:hAnsi="宋体" w:eastAsia="宋体" w:cs="宋体"/>
                <w:color w:val="auto"/>
                <w:kern w:val="0"/>
                <w:szCs w:val="21"/>
                <w:lang w:val="zh-CN"/>
              </w:rPr>
            </w:pPr>
            <w:r>
              <w:rPr>
                <w:rFonts w:ascii="Segoe UI Symbol" w:hAnsi="Segoe UI Symbol" w:eastAsia="宋体" w:cs="Segoe UI Symbol"/>
                <w:color w:val="auto"/>
                <w:szCs w:val="21"/>
                <w:lang w:val="zh-CN"/>
              </w:rPr>
              <w:t>☑</w:t>
            </w:r>
            <w:r>
              <w:rPr>
                <w:rFonts w:hint="eastAsia" w:ascii="宋体" w:hAnsi="宋体" w:eastAsia="宋体" w:cs="宋体"/>
                <w:bCs/>
                <w:color w:val="auto"/>
                <w:szCs w:val="21"/>
                <w:lang w:val="zh-CN"/>
              </w:rPr>
              <w:t>无要求</w:t>
            </w:r>
          </w:p>
          <w:p>
            <w:pPr>
              <w:autoSpaceDE w:val="0"/>
              <w:autoSpaceDN w:val="0"/>
              <w:adjustRightInd w:val="0"/>
              <w:spacing w:line="360" w:lineRule="auto"/>
              <w:rPr>
                <w:rFonts w:ascii="宋体" w:hAnsi="宋体" w:eastAsia="宋体" w:cs="宋体"/>
                <w:bCs/>
                <w:color w:val="auto"/>
                <w:szCs w:val="21"/>
                <w:lang w:val="zh-CN"/>
              </w:rPr>
            </w:pPr>
            <w:r>
              <w:rPr>
                <w:rFonts w:hint="eastAsia" w:ascii="宋体" w:hAnsi="宋体" w:eastAsia="宋体" w:cs="宋体"/>
                <w:color w:val="auto"/>
                <w:szCs w:val="21"/>
                <w:lang w:val="zh-CN"/>
              </w:rPr>
              <w:t>□</w:t>
            </w:r>
            <w:r>
              <w:rPr>
                <w:rFonts w:hint="eastAsia" w:ascii="宋体" w:hAnsi="宋体" w:eastAsia="宋体" w:cs="宋体"/>
                <w:color w:val="auto"/>
                <w:szCs w:val="21"/>
              </w:rPr>
              <w:t>要求提交。履约保证金的数额为合同金额的%。成交供应商以支票、汇票、本票或者金融机构、担保机构出具的保函等非现金形式向采购人提交。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ascii="宋体" w:hAnsi="宋体" w:eastAsia="宋体" w:cs="宋体"/>
                <w:color w:val="auto"/>
                <w:szCs w:val="21"/>
              </w:rPr>
            </w:pPr>
            <w:r>
              <w:rPr>
                <w:rFonts w:ascii="宋体" w:hAnsi="宋体" w:eastAsia="宋体" w:cs="宋体"/>
                <w:color w:val="auto"/>
                <w:szCs w:val="21"/>
              </w:rPr>
              <w:t>27</w:t>
            </w:r>
          </w:p>
        </w:tc>
        <w:tc>
          <w:tcPr>
            <w:tcW w:w="1748" w:type="dxa"/>
            <w:vAlign w:val="center"/>
          </w:tcPr>
          <w:p>
            <w:pPr>
              <w:autoSpaceDE w:val="0"/>
              <w:autoSpaceDN w:val="0"/>
              <w:adjustRightInd w:val="0"/>
              <w:spacing w:line="360" w:lineRule="auto"/>
              <w:jc w:val="center"/>
              <w:rPr>
                <w:rFonts w:ascii="宋体" w:hAnsi="宋体" w:eastAsia="宋体" w:cs="宋体"/>
                <w:bCs/>
                <w:color w:val="auto"/>
                <w:szCs w:val="21"/>
                <w:lang w:val="zh-CN"/>
              </w:rPr>
            </w:pPr>
            <w:r>
              <w:rPr>
                <w:rFonts w:hint="eastAsia" w:ascii="宋体" w:hAnsi="宋体" w:eastAsia="宋体" w:cs="宋体"/>
                <w:bCs/>
                <w:color w:val="auto"/>
                <w:szCs w:val="21"/>
                <w:lang w:val="zh-CN"/>
              </w:rPr>
              <w:t>代理服务费</w:t>
            </w:r>
          </w:p>
        </w:tc>
        <w:tc>
          <w:tcPr>
            <w:tcW w:w="6513" w:type="dxa"/>
            <w:vAlign w:val="center"/>
          </w:tcPr>
          <w:p>
            <w:pPr>
              <w:autoSpaceDE w:val="0"/>
              <w:autoSpaceDN w:val="0"/>
              <w:spacing w:line="360" w:lineRule="auto"/>
              <w:contextualSpacing/>
              <w:rPr>
                <w:rFonts w:hint="eastAsia"/>
                <w:color w:val="auto"/>
                <w:lang w:eastAsia="zh-CN"/>
              </w:rPr>
            </w:pPr>
            <w:r>
              <w:rPr>
                <w:color w:val="auto"/>
                <w:lang w:val="zh-CN"/>
              </w:rPr>
              <w:fldChar w:fldCharType="begin"/>
            </w:r>
            <w:r>
              <w:rPr>
                <w:rFonts w:hint="eastAsia"/>
                <w:color w:val="auto"/>
                <w:lang w:val="zh-CN"/>
              </w:rPr>
              <w:instrText xml:space="preserve">eq \o\ac(□,√)</w:instrText>
            </w:r>
            <w:r>
              <w:rPr>
                <w:color w:val="auto"/>
                <w:lang w:val="zh-CN"/>
              </w:rPr>
              <w:fldChar w:fldCharType="end"/>
            </w:r>
            <w:r>
              <w:rPr>
                <w:rFonts w:hint="eastAsia"/>
                <w:color w:val="auto"/>
                <w:lang w:val="zh-CN"/>
              </w:rPr>
              <w:t>收取，</w:t>
            </w:r>
            <w:r>
              <w:rPr>
                <w:rFonts w:hint="eastAsia"/>
                <w:color w:val="auto"/>
              </w:rPr>
              <w:t>招标代理服务费由中标人支付，</w:t>
            </w:r>
            <w:r>
              <w:rPr>
                <w:rFonts w:hint="eastAsia"/>
                <w:color w:val="auto"/>
                <w:lang w:eastAsia="zh-CN"/>
              </w:rPr>
              <w:t>按照豫招协</w:t>
            </w:r>
            <w:r>
              <w:rPr>
                <w:rFonts w:hint="eastAsia"/>
                <w:color w:val="auto"/>
              </w:rPr>
              <w:t>〔</w:t>
            </w:r>
            <w:r>
              <w:rPr>
                <w:color w:val="auto"/>
              </w:rPr>
              <w:t>20</w:t>
            </w:r>
            <w:r>
              <w:rPr>
                <w:rFonts w:hint="eastAsia"/>
                <w:color w:val="auto"/>
                <w:lang w:val="en-US" w:eastAsia="zh-CN"/>
              </w:rPr>
              <w:t>23</w:t>
            </w:r>
            <w:r>
              <w:rPr>
                <w:rFonts w:hint="eastAsia"/>
                <w:color w:val="auto"/>
              </w:rPr>
              <w:t>〕</w:t>
            </w:r>
            <w:r>
              <w:rPr>
                <w:rFonts w:hint="eastAsia"/>
                <w:color w:val="auto"/>
                <w:lang w:val="en-US" w:eastAsia="zh-CN"/>
              </w:rPr>
              <w:t>002</w:t>
            </w:r>
            <w:r>
              <w:rPr>
                <w:rFonts w:hint="eastAsia"/>
                <w:color w:val="auto"/>
              </w:rPr>
              <w:t>《</w:t>
            </w:r>
            <w:r>
              <w:rPr>
                <w:rFonts w:hint="eastAsia"/>
                <w:color w:val="auto"/>
                <w:lang w:eastAsia="zh-CN"/>
              </w:rPr>
              <w:t>河南省招标代理服务收费指导意见</w:t>
            </w:r>
            <w:r>
              <w:rPr>
                <w:rFonts w:hint="eastAsia"/>
                <w:color w:val="auto"/>
              </w:rPr>
              <w:t>》</w:t>
            </w:r>
            <w:r>
              <w:rPr>
                <w:rFonts w:hint="eastAsia"/>
                <w:color w:val="auto"/>
                <w:lang w:eastAsia="zh-CN"/>
              </w:rPr>
              <w:t>收取，由中标单位在领取中标通知书时一次性支付给代理机构。</w:t>
            </w:r>
          </w:p>
          <w:p>
            <w:pPr>
              <w:autoSpaceDE w:val="0"/>
              <w:autoSpaceDN w:val="0"/>
              <w:spacing w:line="360" w:lineRule="auto"/>
              <w:contextualSpacing/>
              <w:rPr>
                <w:rFonts w:hint="eastAsia"/>
                <w:color w:val="auto"/>
                <w:sz w:val="21"/>
                <w:szCs w:val="21"/>
                <w:lang w:eastAsia="zh-CN"/>
              </w:rPr>
            </w:pPr>
            <w:r>
              <w:rPr>
                <w:rFonts w:hint="eastAsia"/>
                <w:color w:val="auto"/>
                <w:sz w:val="21"/>
                <w:szCs w:val="21"/>
                <w:lang w:eastAsia="zh-CN"/>
              </w:rPr>
              <w:t>招标代理服务收费按差额定率累计法计算：</w:t>
            </w:r>
          </w:p>
          <w:p>
            <w:pPr>
              <w:pStyle w:val="2"/>
              <w:ind w:firstLine="340" w:firstLineChars="100"/>
              <w:rPr>
                <w:rFonts w:ascii="宋体" w:hAnsi="宋体" w:eastAsia="宋体" w:cs="宋体"/>
                <w:bCs/>
                <w:color w:val="auto"/>
                <w:szCs w:val="21"/>
                <w:lang w:val="zh-CN"/>
              </w:rPr>
            </w:pPr>
            <w:r>
              <w:rPr>
                <w:rFonts w:hint="eastAsia"/>
                <w:color w:val="auto"/>
                <w:lang w:eastAsia="zh-CN"/>
              </w:rPr>
              <w:drawing>
                <wp:inline distT="0" distB="0" distL="114300" distR="114300">
                  <wp:extent cx="3945255" cy="2764790"/>
                  <wp:effectExtent l="0" t="0" r="17145" b="16510"/>
                  <wp:docPr id="1" name="图片 1" descr="beb982d9b13b73535a8dfa2cb990f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eb982d9b13b73535a8dfa2cb990fd7"/>
                          <pic:cNvPicPr>
                            <a:picLocks noChangeAspect="1"/>
                          </pic:cNvPicPr>
                        </pic:nvPicPr>
                        <pic:blipFill>
                          <a:blip r:embed="rId10"/>
                          <a:stretch>
                            <a:fillRect/>
                          </a:stretch>
                        </pic:blipFill>
                        <pic:spPr>
                          <a:xfrm>
                            <a:off x="0" y="0"/>
                            <a:ext cx="3945255" cy="276479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ascii="宋体" w:hAnsi="宋体" w:eastAsia="宋体" w:cs="宋体"/>
                <w:color w:val="auto"/>
                <w:szCs w:val="21"/>
              </w:rPr>
            </w:pPr>
            <w:r>
              <w:rPr>
                <w:rFonts w:ascii="宋体" w:hAnsi="宋体" w:eastAsia="宋体" w:cs="宋体"/>
                <w:color w:val="auto"/>
                <w:szCs w:val="21"/>
              </w:rPr>
              <w:t>28</w:t>
            </w:r>
          </w:p>
        </w:tc>
        <w:tc>
          <w:tcPr>
            <w:tcW w:w="1748" w:type="dxa"/>
            <w:vAlign w:val="center"/>
          </w:tcPr>
          <w:p>
            <w:pPr>
              <w:autoSpaceDE w:val="0"/>
              <w:autoSpaceDN w:val="0"/>
              <w:adjustRightInd w:val="0"/>
              <w:spacing w:line="360" w:lineRule="auto"/>
              <w:jc w:val="center"/>
              <w:rPr>
                <w:rFonts w:cs="宋体" w:asciiTheme="minorEastAsia" w:hAnsiTheme="minorEastAsia"/>
                <w:bCs/>
                <w:color w:val="auto"/>
                <w:szCs w:val="21"/>
                <w:lang w:val="zh-CN"/>
              </w:rPr>
            </w:pPr>
            <w:r>
              <w:rPr>
                <w:rFonts w:hint="eastAsia" w:cs="宋体" w:asciiTheme="minorEastAsia" w:hAnsiTheme="minorEastAsia"/>
                <w:bCs/>
                <w:color w:val="auto"/>
                <w:szCs w:val="21"/>
                <w:lang w:val="zh-CN"/>
              </w:rPr>
              <w:t>中小企业有关政策</w:t>
            </w:r>
          </w:p>
        </w:tc>
        <w:tc>
          <w:tcPr>
            <w:tcW w:w="6513" w:type="dxa"/>
            <w:vAlign w:val="center"/>
          </w:tcPr>
          <w:p>
            <w:pPr>
              <w:autoSpaceDE w:val="0"/>
              <w:autoSpaceDN w:val="0"/>
              <w:adjustRightInd w:val="0"/>
              <w:spacing w:line="360" w:lineRule="auto"/>
              <w:contextualSpacing/>
              <w:rPr>
                <w:rFonts w:ascii="ˎ̥" w:hAnsi="ˎ̥"/>
                <w:color w:val="auto"/>
              </w:rPr>
            </w:pPr>
            <w:r>
              <w:rPr>
                <w:rFonts w:hint="eastAsia" w:ascii="ˎ̥" w:hAnsi="ˎ̥"/>
                <w:color w:val="auto"/>
              </w:rPr>
              <w:t>1、根据工信部等部委发布的《关于印发中小企业划型标准规定的通知》（工信部联企业〔2011〕300号），按照本次采购标的所属行业的划型标准，符合条件的中小企业应按照招标文件格式要求提供《中小企业声明函》，</w:t>
            </w:r>
            <w:r>
              <w:rPr>
                <w:rFonts w:ascii="ˎ̥" w:hAnsi="ˎ̥"/>
                <w:color w:val="auto"/>
              </w:rPr>
              <w:t>否则不得享受相关中小企业扶持政策。</w:t>
            </w:r>
          </w:p>
          <w:p>
            <w:pPr>
              <w:autoSpaceDE w:val="0"/>
              <w:autoSpaceDN w:val="0"/>
              <w:adjustRightInd w:val="0"/>
              <w:spacing w:line="360" w:lineRule="auto"/>
              <w:contextualSpacing/>
              <w:rPr>
                <w:rFonts w:hint="eastAsia"/>
                <w:color w:val="auto"/>
                <w:lang w:val="en-US" w:eastAsia="zh-CN"/>
              </w:rPr>
            </w:pPr>
            <w:r>
              <w:rPr>
                <w:rFonts w:hint="eastAsia" w:ascii="ˎ̥" w:hAnsi="ˎ̥"/>
                <w:color w:val="auto"/>
              </w:rPr>
              <w:t>2、本次</w:t>
            </w:r>
            <w:r>
              <w:rPr>
                <w:color w:val="auto"/>
              </w:rPr>
              <w:t>采购标的对应</w:t>
            </w:r>
            <w:r>
              <w:rPr>
                <w:color w:val="auto"/>
              </w:rPr>
              <w:t>的中</w:t>
            </w:r>
            <w:r>
              <w:rPr>
                <w:rFonts w:hint="eastAsia"/>
                <w:color w:val="auto"/>
                <w:lang w:eastAsia="zh-CN"/>
              </w:rPr>
              <w:t>、</w:t>
            </w:r>
            <w:r>
              <w:rPr>
                <w:color w:val="auto"/>
              </w:rPr>
              <w:t>小</w:t>
            </w:r>
            <w:r>
              <w:rPr>
                <w:rFonts w:hint="eastAsia"/>
                <w:color w:val="auto"/>
                <w:lang w:eastAsia="zh-CN"/>
              </w:rPr>
              <w:t>、微型</w:t>
            </w:r>
            <w:r>
              <w:rPr>
                <w:color w:val="auto"/>
              </w:rPr>
              <w:t>企</w:t>
            </w:r>
            <w:r>
              <w:rPr>
                <w:color w:val="auto"/>
              </w:rPr>
              <w:t>业划分标准</w:t>
            </w:r>
            <w:r>
              <w:rPr>
                <w:color w:val="auto"/>
              </w:rPr>
              <w:t>所属行业</w:t>
            </w:r>
            <w:r>
              <w:rPr>
                <w:rFonts w:hint="eastAsia"/>
                <w:color w:val="auto"/>
              </w:rPr>
              <w:t>：</w:t>
            </w:r>
            <w:r>
              <w:rPr>
                <w:rFonts w:hint="eastAsia"/>
                <w:color w:val="auto"/>
                <w:lang w:val="en-US" w:eastAsia="zh-CN"/>
              </w:rPr>
              <w:t>工程勘察设计</w:t>
            </w:r>
          </w:p>
          <w:p>
            <w:pPr>
              <w:autoSpaceDE w:val="0"/>
              <w:autoSpaceDN w:val="0"/>
              <w:adjustRightInd w:val="0"/>
              <w:spacing w:line="360" w:lineRule="auto"/>
              <w:contextualSpacing/>
              <w:rPr>
                <w:rFonts w:cs="仿宋_GB2312" w:asciiTheme="minorEastAsia" w:hAnsiTheme="minorEastAsia"/>
                <w:color w:val="auto"/>
                <w:szCs w:val="21"/>
              </w:rPr>
            </w:pPr>
            <w:r>
              <w:rPr>
                <w:rFonts w:hint="eastAsia" w:ascii="ˎ̥" w:hAnsi="ˎ̥"/>
                <w:color w:val="auto"/>
              </w:rPr>
              <w:t>3、</w:t>
            </w:r>
            <w:r>
              <w:rPr>
                <w:rFonts w:hint="eastAsia"/>
                <w:color w:val="auto"/>
              </w:rPr>
              <w:t>本项目属于专门</w:t>
            </w:r>
            <w:r>
              <w:rPr>
                <w:rFonts w:hint="eastAsia"/>
                <w:color w:val="auto"/>
              </w:rPr>
              <w:t>面向中</w:t>
            </w:r>
            <w:r>
              <w:rPr>
                <w:rFonts w:hint="eastAsia"/>
                <w:color w:val="auto"/>
                <w:lang w:eastAsia="zh-CN"/>
              </w:rPr>
              <w:t>、</w:t>
            </w:r>
            <w:r>
              <w:rPr>
                <w:rFonts w:hint="eastAsia"/>
                <w:color w:val="auto"/>
              </w:rPr>
              <w:t>小</w:t>
            </w:r>
            <w:r>
              <w:rPr>
                <w:rFonts w:hint="eastAsia"/>
                <w:color w:val="auto"/>
                <w:lang w:eastAsia="zh-CN"/>
              </w:rPr>
              <w:t>、微</w:t>
            </w:r>
            <w:r>
              <w:rPr>
                <w:rFonts w:hint="eastAsia"/>
                <w:color w:val="auto"/>
                <w:lang w:val="en-US" w:eastAsia="zh-CN"/>
              </w:rPr>
              <w:t>型</w:t>
            </w:r>
            <w:r>
              <w:rPr>
                <w:rFonts w:hint="eastAsia"/>
                <w:color w:val="auto"/>
              </w:rPr>
              <w:t>企业采购的项目</w:t>
            </w:r>
            <w:r>
              <w:rPr>
                <w:rFonts w:hint="eastAsia"/>
                <w:color w:val="auto"/>
                <w:lang w:eastAsia="zh-CN"/>
              </w:rPr>
              <w:t>（不再执行价格评审优惠的扶持政策）。</w:t>
            </w:r>
          </w:p>
          <w:p>
            <w:pPr>
              <w:spacing w:line="360" w:lineRule="auto"/>
              <w:contextualSpacing/>
              <w:rPr>
                <w:rFonts w:ascii="ˎ̥" w:hAnsi="ˎ̥"/>
                <w:color w:val="auto"/>
              </w:rPr>
            </w:pPr>
            <w:r>
              <w:rPr>
                <w:rFonts w:hint="eastAsia" w:ascii="ˎ̥" w:hAnsi="ˎ̥"/>
                <w:color w:val="auto"/>
              </w:rPr>
              <w:t>4、提供由省级以上监狱管理局、戒毒管理局（含新疆生产建设兵团）出具的属于监狱企业证明文件的，视同为小型和微型企业。</w:t>
            </w:r>
          </w:p>
          <w:p>
            <w:pPr>
              <w:numPr>
                <w:ilvl w:val="0"/>
                <w:numId w:val="0"/>
              </w:numPr>
              <w:spacing w:line="420" w:lineRule="exact"/>
              <w:rPr>
                <w:rFonts w:cs="宋体" w:asciiTheme="minorEastAsia" w:hAnsiTheme="minorEastAsia"/>
                <w:b/>
                <w:color w:val="auto"/>
                <w:kern w:val="0"/>
                <w:szCs w:val="21"/>
                <w:lang w:val="zh-CN"/>
              </w:rPr>
            </w:pPr>
            <w:r>
              <w:rPr>
                <w:rFonts w:hint="eastAsia" w:ascii="ˎ̥" w:hAnsi="ˎ̥"/>
                <w:color w:val="auto"/>
                <w:lang w:val="en-US" w:eastAsia="zh-CN"/>
              </w:rPr>
              <w:t>5</w:t>
            </w:r>
            <w:r>
              <w:rPr>
                <w:rFonts w:hint="eastAsia" w:ascii="ˎ̥" w:hAnsi="ˎ̥"/>
                <w:color w:val="auto"/>
              </w:rPr>
              <w:t>、符合享受政府采购支持政策的残疾人福利性单位条件且提供《残疾人福利性单位声明函》的，视同为小型和微型企业。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ascii="宋体" w:hAnsi="宋体" w:eastAsia="宋体" w:cs="宋体"/>
                <w:color w:val="auto"/>
                <w:szCs w:val="21"/>
              </w:rPr>
            </w:pPr>
            <w:r>
              <w:rPr>
                <w:rFonts w:ascii="宋体" w:hAnsi="宋体" w:eastAsia="宋体" w:cs="宋体"/>
                <w:color w:val="auto"/>
                <w:szCs w:val="21"/>
              </w:rPr>
              <w:t>29</w:t>
            </w:r>
          </w:p>
        </w:tc>
        <w:tc>
          <w:tcPr>
            <w:tcW w:w="1748" w:type="dxa"/>
            <w:vAlign w:val="center"/>
          </w:tcPr>
          <w:p>
            <w:pPr>
              <w:autoSpaceDE w:val="0"/>
              <w:autoSpaceDN w:val="0"/>
              <w:adjustRightInd w:val="0"/>
              <w:spacing w:line="360" w:lineRule="auto"/>
              <w:jc w:val="center"/>
              <w:rPr>
                <w:rFonts w:cs="宋体" w:asciiTheme="minorEastAsia" w:hAnsiTheme="minorEastAsia"/>
                <w:bCs/>
                <w:color w:val="auto"/>
                <w:szCs w:val="21"/>
                <w:lang w:val="zh-CN"/>
              </w:rPr>
            </w:pPr>
            <w:r>
              <w:rPr>
                <w:rFonts w:hint="eastAsia" w:cs="宋体" w:asciiTheme="minorEastAsia" w:hAnsiTheme="minorEastAsia"/>
                <w:bCs/>
                <w:color w:val="auto"/>
                <w:szCs w:val="21"/>
                <w:lang w:val="zh-CN"/>
              </w:rPr>
              <w:t>节能环保要求</w:t>
            </w:r>
          </w:p>
        </w:tc>
        <w:tc>
          <w:tcPr>
            <w:tcW w:w="6513" w:type="dxa"/>
            <w:vAlign w:val="center"/>
          </w:tcPr>
          <w:p>
            <w:pPr>
              <w:autoSpaceDE w:val="0"/>
              <w:autoSpaceDN w:val="0"/>
              <w:adjustRightInd w:val="0"/>
              <w:spacing w:line="360" w:lineRule="auto"/>
              <w:rPr>
                <w:rFonts w:ascii="ˎ̥" w:hAnsi="ˎ̥"/>
                <w:color w:val="auto"/>
              </w:rPr>
            </w:pPr>
            <w:r>
              <w:rPr>
                <w:rFonts w:hint="eastAsia" w:cs="宋体" w:asciiTheme="minorEastAsia" w:hAnsiTheme="minorEastAsia"/>
                <w:bCs/>
                <w:color w:val="auto"/>
                <w:szCs w:val="21"/>
                <w:lang w:val="zh-CN"/>
              </w:rPr>
              <w:t>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类别属于政府强制采购产品类别的，须按照要求提供依据国家确定的认证机构出具的、处于有效期之内的节能产品、环境标志产品认证证书，否则投标无效；属于政府优先采购产品类别的，须按照要求提供依据国家确定的认证机构出具的、处于有效期之内的节能产品、环境标志产品认证证书，否则不予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2" w:hRule="atLeast"/>
          <w:jc w:val="center"/>
        </w:trPr>
        <w:tc>
          <w:tcPr>
            <w:tcW w:w="806" w:type="dxa"/>
            <w:vAlign w:val="center"/>
          </w:tcPr>
          <w:p>
            <w:pPr>
              <w:autoSpaceDE w:val="0"/>
              <w:autoSpaceDN w:val="0"/>
              <w:adjustRightInd w:val="0"/>
              <w:spacing w:line="276" w:lineRule="auto"/>
              <w:jc w:val="center"/>
              <w:rPr>
                <w:rFonts w:ascii="宋体" w:hAnsi="宋体" w:eastAsia="宋体" w:cs="宋体"/>
                <w:color w:val="auto"/>
                <w:szCs w:val="21"/>
              </w:rPr>
            </w:pPr>
            <w:r>
              <w:rPr>
                <w:rFonts w:hint="eastAsia" w:ascii="宋体" w:hAnsi="宋体" w:eastAsia="宋体" w:cs="宋体"/>
                <w:color w:val="auto"/>
                <w:szCs w:val="21"/>
              </w:rPr>
              <w:t>3</w:t>
            </w:r>
            <w:r>
              <w:rPr>
                <w:rFonts w:ascii="宋体" w:hAnsi="宋体" w:eastAsia="宋体" w:cs="宋体"/>
                <w:color w:val="auto"/>
                <w:szCs w:val="21"/>
              </w:rPr>
              <w:t>0</w:t>
            </w:r>
          </w:p>
        </w:tc>
        <w:tc>
          <w:tcPr>
            <w:tcW w:w="174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cs="宋体" w:asciiTheme="minorEastAsia" w:hAnsiTheme="minorEastAsia"/>
                <w:color w:val="auto"/>
                <w:szCs w:val="21"/>
                <w:lang w:val="zh-CN"/>
              </w:rPr>
            </w:pPr>
            <w:r>
              <w:rPr>
                <w:rFonts w:hint="eastAsia" w:cs="宋体" w:asciiTheme="minorEastAsia" w:hAnsiTheme="minorEastAsia"/>
                <w:color w:val="auto"/>
                <w:szCs w:val="21"/>
                <w:lang w:val="zh-CN"/>
              </w:rPr>
              <w:t>政府采购合同融资政策告知函</w:t>
            </w:r>
          </w:p>
        </w:tc>
        <w:tc>
          <w:tcPr>
            <w:tcW w:w="651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cs="宋体" w:asciiTheme="minorEastAsia" w:hAnsiTheme="minorEastAsia"/>
                <w:color w:val="auto"/>
                <w:szCs w:val="21"/>
              </w:rPr>
            </w:pPr>
            <w:r>
              <w:rPr>
                <w:rFonts w:hint="eastAsia" w:cs="宋体" w:asciiTheme="minorEastAsia" w:hAnsiTheme="minorEastAsia"/>
                <w:color w:val="auto"/>
                <w:szCs w:val="21"/>
              </w:rPr>
              <w:t>政府采购合同融资是支持中小微企业发展，针对参与政府采购活动的供应商融资难、融资贵问题推出的一项融资政策。根据河南省财政厅《关于印发深入推进政府采购合同融资工作实施方案的通知》精神，我市目前已与部分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合作金融机构名单可在《全国公共资源交易平台（河南省•许昌市）》“许昌市公共资源交易中心•金融服务平台”查询联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806" w:type="dxa"/>
            <w:vAlign w:val="center"/>
          </w:tcPr>
          <w:p>
            <w:pPr>
              <w:autoSpaceDE w:val="0"/>
              <w:autoSpaceDN w:val="0"/>
              <w:adjustRightInd w:val="0"/>
              <w:spacing w:line="276" w:lineRule="auto"/>
              <w:jc w:val="center"/>
              <w:rPr>
                <w:rFonts w:ascii="宋体" w:hAnsi="宋体" w:eastAsia="宋体" w:cs="宋体"/>
                <w:color w:val="auto"/>
                <w:szCs w:val="21"/>
              </w:rPr>
            </w:pPr>
            <w:r>
              <w:rPr>
                <w:rFonts w:hint="eastAsia" w:ascii="宋体" w:hAnsi="宋体" w:eastAsia="宋体" w:cs="宋体"/>
                <w:color w:val="auto"/>
                <w:szCs w:val="21"/>
              </w:rPr>
              <w:t>3</w:t>
            </w:r>
            <w:r>
              <w:rPr>
                <w:rFonts w:ascii="宋体" w:hAnsi="宋体" w:eastAsia="宋体" w:cs="宋体"/>
                <w:color w:val="auto"/>
                <w:szCs w:val="21"/>
              </w:rPr>
              <w:t>1</w:t>
            </w:r>
          </w:p>
        </w:tc>
        <w:tc>
          <w:tcPr>
            <w:tcW w:w="1748" w:type="dxa"/>
            <w:vAlign w:val="center"/>
          </w:tcPr>
          <w:p>
            <w:pPr>
              <w:autoSpaceDE w:val="0"/>
              <w:autoSpaceDN w:val="0"/>
              <w:adjustRightInd w:val="0"/>
              <w:spacing w:line="360" w:lineRule="auto"/>
              <w:jc w:val="center"/>
              <w:rPr>
                <w:rFonts w:cs="宋体" w:asciiTheme="minorEastAsia" w:hAnsiTheme="minorEastAsia"/>
                <w:color w:val="auto"/>
                <w:szCs w:val="21"/>
                <w:lang w:val="zh-CN"/>
              </w:rPr>
            </w:pPr>
            <w:r>
              <w:rPr>
                <w:rFonts w:hint="eastAsia" w:cs="宋体" w:asciiTheme="minorEastAsia" w:hAnsiTheme="minorEastAsia"/>
                <w:color w:val="auto"/>
                <w:szCs w:val="21"/>
                <w:lang w:val="zh-CN"/>
              </w:rPr>
              <w:t>成交供应商需提交的资料</w:t>
            </w:r>
          </w:p>
        </w:tc>
        <w:tc>
          <w:tcPr>
            <w:tcW w:w="6513" w:type="dxa"/>
            <w:vAlign w:val="center"/>
          </w:tcPr>
          <w:p>
            <w:pPr>
              <w:autoSpaceDE w:val="0"/>
              <w:autoSpaceDN w:val="0"/>
              <w:adjustRightInd w:val="0"/>
              <w:spacing w:line="360" w:lineRule="auto"/>
              <w:rPr>
                <w:rFonts w:cs="宋体" w:asciiTheme="minorEastAsia" w:hAnsiTheme="minorEastAsia"/>
                <w:color w:val="auto"/>
                <w:szCs w:val="21"/>
              </w:rPr>
            </w:pPr>
            <w:r>
              <w:rPr>
                <w:rFonts w:hint="eastAsia" w:cs="宋体" w:asciiTheme="minorEastAsia" w:hAnsiTheme="minorEastAsia"/>
                <w:color w:val="auto"/>
                <w:szCs w:val="21"/>
              </w:rPr>
              <w:t>中标人在接到中标通知时，须向代理机构发送投标报价及分项报价一览表（包含主要中标标的的名称、规格型号、数量、单价、服务要求等）电子文档。</w:t>
            </w:r>
            <w:r>
              <w:rPr>
                <w:rFonts w:hint="eastAsia" w:cs="宋体" w:asciiTheme="minorEastAsia" w:hAnsiTheme="minorEastAsia"/>
                <w:color w:val="auto"/>
                <w:szCs w:val="21"/>
                <w:lang w:val="zh-CN"/>
              </w:rPr>
              <w:t>联系电话：</w:t>
            </w:r>
            <w:r>
              <w:rPr>
                <w:rFonts w:hint="eastAsia"/>
                <w:color w:val="auto"/>
              </w:rPr>
              <w:t>0374-8281999</w:t>
            </w:r>
            <w:r>
              <w:rPr>
                <w:rFonts w:hint="eastAsia" w:cs="宋体" w:asciiTheme="minorEastAsia" w:hAnsiTheme="minorEastAsia"/>
                <w:color w:val="auto"/>
                <w:szCs w:val="21"/>
                <w:lang w:val="zh-CN"/>
              </w:rPr>
              <w:t>，邮箱：</w:t>
            </w:r>
            <w:r>
              <w:rPr>
                <w:rFonts w:hint="eastAsia" w:cs="宋体" w:asciiTheme="minorEastAsia" w:hAnsiTheme="minorEastAsia"/>
                <w:color w:val="auto"/>
                <w:szCs w:val="21"/>
              </w:rPr>
              <w:t>xcfyzxgl@126.com</w:t>
            </w:r>
            <w:r>
              <w:rPr>
                <w:rFonts w:hint="eastAsia" w:ascii="宋体" w:hAnsi="宋体" w:cs="宋体"/>
                <w:color w:val="auto"/>
                <w:szCs w:val="21"/>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jc w:val="center"/>
        </w:trPr>
        <w:tc>
          <w:tcPr>
            <w:tcW w:w="806" w:type="dxa"/>
            <w:vAlign w:val="center"/>
          </w:tcPr>
          <w:p>
            <w:pPr>
              <w:autoSpaceDE w:val="0"/>
              <w:autoSpaceDN w:val="0"/>
              <w:adjustRightInd w:val="0"/>
              <w:spacing w:line="276" w:lineRule="auto"/>
              <w:jc w:val="center"/>
              <w:rPr>
                <w:rFonts w:ascii="宋体" w:hAnsi="宋体" w:eastAsia="宋体" w:cs="宋体"/>
                <w:color w:val="auto"/>
                <w:szCs w:val="21"/>
              </w:rPr>
            </w:pPr>
            <w:r>
              <w:rPr>
                <w:rFonts w:hint="eastAsia" w:ascii="宋体" w:hAnsi="宋体" w:eastAsia="宋体" w:cs="宋体"/>
                <w:color w:val="auto"/>
                <w:szCs w:val="21"/>
              </w:rPr>
              <w:t>3</w:t>
            </w:r>
            <w:r>
              <w:rPr>
                <w:rFonts w:ascii="宋体" w:hAnsi="宋体" w:eastAsia="宋体" w:cs="宋体"/>
                <w:color w:val="auto"/>
                <w:szCs w:val="21"/>
              </w:rPr>
              <w:t>2</w:t>
            </w:r>
          </w:p>
        </w:tc>
        <w:tc>
          <w:tcPr>
            <w:tcW w:w="1748" w:type="dxa"/>
            <w:vAlign w:val="center"/>
          </w:tcPr>
          <w:p>
            <w:pPr>
              <w:autoSpaceDE w:val="0"/>
              <w:autoSpaceDN w:val="0"/>
              <w:adjustRightInd w:val="0"/>
              <w:spacing w:line="360" w:lineRule="auto"/>
              <w:jc w:val="center"/>
              <w:rPr>
                <w:rFonts w:cs="宋体" w:asciiTheme="minorEastAsia" w:hAnsiTheme="minorEastAsia"/>
                <w:color w:val="auto"/>
                <w:szCs w:val="21"/>
                <w:lang w:val="zh-CN"/>
              </w:rPr>
            </w:pPr>
            <w:r>
              <w:rPr>
                <w:rFonts w:hint="eastAsia" w:cs="宋体" w:asciiTheme="minorEastAsia" w:hAnsiTheme="minorEastAsia"/>
                <w:color w:val="auto"/>
                <w:szCs w:val="21"/>
                <w:lang w:val="zh-CN"/>
              </w:rPr>
              <w:t>电子化采购模式</w:t>
            </w:r>
          </w:p>
        </w:tc>
        <w:tc>
          <w:tcPr>
            <w:tcW w:w="6513" w:type="dxa"/>
            <w:vAlign w:val="center"/>
          </w:tcPr>
          <w:p>
            <w:pPr>
              <w:autoSpaceDE w:val="0"/>
              <w:autoSpaceDN w:val="0"/>
              <w:adjustRightInd w:val="0"/>
              <w:spacing w:line="360" w:lineRule="auto"/>
              <w:rPr>
                <w:rFonts w:cs="宋体" w:asciiTheme="minorEastAsia" w:hAnsiTheme="minorEastAsia"/>
                <w:color w:val="auto"/>
                <w:szCs w:val="21"/>
              </w:rPr>
            </w:pPr>
            <w:r>
              <w:rPr>
                <w:rFonts w:cs="宋体" w:asciiTheme="minorEastAsia" w:hAnsiTheme="minorEastAsia"/>
                <w:color w:val="auto"/>
                <w:szCs w:val="21"/>
              </w:rPr>
              <w:fldChar w:fldCharType="begin"/>
            </w:r>
            <w:r>
              <w:rPr>
                <w:rFonts w:hint="eastAsia" w:cs="宋体" w:asciiTheme="minorEastAsia" w:hAnsiTheme="minorEastAsia"/>
                <w:color w:val="auto"/>
                <w:szCs w:val="21"/>
              </w:rPr>
              <w:instrText xml:space="preserve">eq \o\ac(□,√)</w:instrText>
            </w:r>
            <w:r>
              <w:rPr>
                <w:rFonts w:cs="宋体" w:asciiTheme="minorEastAsia" w:hAnsiTheme="minorEastAsia"/>
                <w:color w:val="auto"/>
                <w:szCs w:val="21"/>
              </w:rPr>
              <w:fldChar w:fldCharType="end"/>
            </w:r>
            <w:r>
              <w:rPr>
                <w:rFonts w:hint="eastAsia" w:cs="宋体" w:asciiTheme="minorEastAsia" w:hAnsiTheme="minorEastAsia"/>
                <w:color w:val="auto"/>
                <w:szCs w:val="21"/>
              </w:rPr>
              <w:t>是。供应商响应时须成功上传、加密电子响应文件。供应商资质、业绩、荣誉及相关人员证明材料等资料原件谈判现场不再提供。</w:t>
            </w:r>
          </w:p>
          <w:p>
            <w:pPr>
              <w:autoSpaceDE w:val="0"/>
              <w:autoSpaceDN w:val="0"/>
              <w:adjustRightInd w:val="0"/>
              <w:spacing w:line="360" w:lineRule="auto"/>
              <w:rPr>
                <w:rFonts w:cs="宋体" w:asciiTheme="minorEastAsia" w:hAnsiTheme="minorEastAsia"/>
                <w:color w:val="auto"/>
                <w:szCs w:val="21"/>
              </w:rPr>
            </w:pPr>
            <w:r>
              <w:rPr>
                <w:rFonts w:hint="eastAsia" w:cs="宋体" w:asciiTheme="minorEastAsia" w:hAnsiTheme="minorEastAsia"/>
                <w:color w:val="auto"/>
                <w:szCs w:val="21"/>
              </w:rPr>
              <w:t>□否。供应商响应时须提供纸质响应文件。供应商资质、业绩、荣誉及相关人员证明材料等资料原件根据谈判文件要求提供。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806" w:type="dxa"/>
            <w:vAlign w:val="center"/>
          </w:tcPr>
          <w:p>
            <w:pPr>
              <w:autoSpaceDE w:val="0"/>
              <w:autoSpaceDN w:val="0"/>
              <w:adjustRightInd w:val="0"/>
              <w:spacing w:line="276" w:lineRule="auto"/>
              <w:jc w:val="center"/>
              <w:rPr>
                <w:rFonts w:ascii="宋体" w:hAnsi="宋体" w:eastAsia="宋体" w:cs="宋体"/>
                <w:color w:val="auto"/>
                <w:szCs w:val="21"/>
              </w:rPr>
            </w:pPr>
            <w:r>
              <w:rPr>
                <w:rFonts w:ascii="宋体" w:hAnsi="宋体" w:eastAsia="宋体" w:cs="宋体"/>
                <w:color w:val="auto"/>
                <w:szCs w:val="21"/>
              </w:rPr>
              <w:t>33</w:t>
            </w:r>
          </w:p>
        </w:tc>
        <w:tc>
          <w:tcPr>
            <w:tcW w:w="174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cs="宋体" w:asciiTheme="minorEastAsia" w:hAnsiTheme="minorEastAsia"/>
                <w:color w:val="auto"/>
                <w:szCs w:val="21"/>
                <w:lang w:val="zh-CN"/>
              </w:rPr>
            </w:pPr>
            <w:r>
              <w:rPr>
                <w:rFonts w:hint="eastAsia" w:cs="宋体" w:asciiTheme="minorEastAsia" w:hAnsiTheme="minorEastAsia"/>
                <w:color w:val="auto"/>
                <w:szCs w:val="21"/>
                <w:lang w:val="zh-CN"/>
              </w:rPr>
              <w:t>最后报价</w:t>
            </w:r>
          </w:p>
        </w:tc>
        <w:tc>
          <w:tcPr>
            <w:tcW w:w="651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cs="宋体" w:asciiTheme="minorEastAsia" w:hAnsiTheme="minorEastAsia"/>
                <w:color w:val="auto"/>
                <w:szCs w:val="21"/>
              </w:rPr>
            </w:pPr>
            <w:r>
              <w:rPr>
                <w:rFonts w:hint="eastAsia" w:cs="宋体" w:asciiTheme="minorEastAsia" w:hAnsiTheme="minorEastAsia"/>
                <w:color w:val="auto"/>
                <w:szCs w:val="21"/>
              </w:rPr>
              <w:t>根据谈判小组要求，供应商须使用</w:t>
            </w:r>
            <w:r>
              <w:rPr>
                <w:rFonts w:cs="宋体" w:asciiTheme="minorEastAsia" w:hAnsiTheme="minorEastAsia"/>
                <w:color w:val="auto"/>
                <w:szCs w:val="21"/>
              </w:rPr>
              <w:t>CA数字证书</w:t>
            </w:r>
            <w:r>
              <w:rPr>
                <w:rFonts w:hint="eastAsia" w:cs="宋体" w:asciiTheme="minorEastAsia" w:hAnsiTheme="minorEastAsia"/>
                <w:color w:val="auto"/>
                <w:szCs w:val="21"/>
              </w:rPr>
              <w:t>登录《全国公共资源交易平台(河南省▪许昌市)》公共资源交易系统（</w:t>
            </w:r>
            <w:r>
              <w:rPr>
                <w:rFonts w:cs="宋体" w:asciiTheme="minorEastAsia" w:hAnsiTheme="minorEastAsia"/>
                <w:color w:val="auto"/>
                <w:szCs w:val="21"/>
              </w:rPr>
              <w:t>http://ggzy.xuchang.gov.cn:8088/ggzy/</w:t>
            </w:r>
            <w:r>
              <w:rPr>
                <w:rFonts w:hint="eastAsia" w:cs="宋体" w:asciiTheme="minorEastAsia" w:hAnsiTheme="minorEastAsia"/>
                <w:color w:val="auto"/>
                <w:szCs w:val="21"/>
              </w:rPr>
              <w:t>）进行最后报价，最后报价应包括：①总报价②分项报价。</w:t>
            </w:r>
          </w:p>
          <w:p>
            <w:pPr>
              <w:autoSpaceDE w:val="0"/>
              <w:autoSpaceDN w:val="0"/>
              <w:adjustRightInd w:val="0"/>
              <w:spacing w:line="360" w:lineRule="auto"/>
              <w:rPr>
                <w:rFonts w:cs="宋体" w:asciiTheme="minorEastAsia" w:hAnsiTheme="minorEastAsia"/>
                <w:color w:val="auto"/>
                <w:szCs w:val="21"/>
              </w:rPr>
            </w:pPr>
            <w:r>
              <w:rPr>
                <w:rFonts w:hint="eastAsia" w:cs="宋体" w:asciiTheme="minorEastAsia" w:hAnsiTheme="minorEastAsia"/>
                <w:color w:val="auto"/>
                <w:szCs w:val="21"/>
              </w:rPr>
              <w:t>注：</w:t>
            </w:r>
          </w:p>
          <w:p>
            <w:pPr>
              <w:autoSpaceDE w:val="0"/>
              <w:autoSpaceDN w:val="0"/>
              <w:adjustRightInd w:val="0"/>
              <w:spacing w:line="360" w:lineRule="auto"/>
              <w:rPr>
                <w:rFonts w:cs="宋体" w:asciiTheme="minorEastAsia" w:hAnsiTheme="minorEastAsia"/>
                <w:color w:val="auto"/>
                <w:szCs w:val="21"/>
              </w:rPr>
            </w:pPr>
            <w:r>
              <w:rPr>
                <w:rFonts w:hint="eastAsia" w:cs="宋体" w:asciiTheme="minorEastAsia" w:hAnsiTheme="minorEastAsia"/>
                <w:color w:val="auto"/>
                <w:szCs w:val="21"/>
              </w:rPr>
              <w:t>①谈判小组要求供应商提交最后报价时，在谈判小组规定时间内，供应商未提交最后报价则以其初次提交响应文件报价为最后报价。</w:t>
            </w:r>
          </w:p>
          <w:p>
            <w:pPr>
              <w:autoSpaceDE w:val="0"/>
              <w:autoSpaceDN w:val="0"/>
              <w:adjustRightInd w:val="0"/>
              <w:spacing w:line="360" w:lineRule="auto"/>
              <w:rPr>
                <w:rFonts w:cs="宋体" w:asciiTheme="minorEastAsia" w:hAnsiTheme="minorEastAsia"/>
                <w:color w:val="auto"/>
                <w:szCs w:val="21"/>
              </w:rPr>
            </w:pPr>
            <w:r>
              <w:rPr>
                <w:rFonts w:hint="eastAsia" w:cs="宋体" w:asciiTheme="minorEastAsia" w:hAnsiTheme="minorEastAsia"/>
                <w:color w:val="auto"/>
                <w:szCs w:val="21"/>
              </w:rPr>
              <w:t>②采购文件第二章“采购需求”中“采购清单”以工程量清单提供的，供应商应以工程量清单方式提交最后报价。</w:t>
            </w:r>
          </w:p>
          <w:p>
            <w:pPr>
              <w:autoSpaceDE w:val="0"/>
              <w:autoSpaceDN w:val="0"/>
              <w:adjustRightInd w:val="0"/>
              <w:spacing w:line="360" w:lineRule="auto"/>
              <w:rPr>
                <w:rFonts w:cs="宋体" w:asciiTheme="minorEastAsia" w:hAnsiTheme="minorEastAsia"/>
                <w:color w:val="auto"/>
                <w:szCs w:val="21"/>
              </w:rPr>
            </w:pPr>
            <w:r>
              <w:rPr>
                <w:rFonts w:hint="eastAsia" w:cs="宋体" w:asciiTheme="minorEastAsia" w:hAnsiTheme="minorEastAsia"/>
                <w:color w:val="auto"/>
                <w:szCs w:val="21"/>
              </w:rPr>
              <w:t>③请供应商根据项目情况，可提前准备分项报价。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ascii="宋体" w:hAnsi="宋体" w:eastAsia="宋体" w:cs="宋体"/>
                <w:color w:val="auto"/>
                <w:szCs w:val="21"/>
              </w:rPr>
            </w:pPr>
            <w:r>
              <w:rPr>
                <w:rFonts w:hint="eastAsia" w:ascii="宋体" w:hAnsi="宋体" w:eastAsia="宋体" w:cs="宋体"/>
                <w:color w:val="auto"/>
                <w:szCs w:val="21"/>
              </w:rPr>
              <w:t>34</w:t>
            </w:r>
          </w:p>
        </w:tc>
        <w:tc>
          <w:tcPr>
            <w:tcW w:w="1748" w:type="dxa"/>
            <w:vAlign w:val="center"/>
          </w:tcPr>
          <w:p>
            <w:pPr>
              <w:autoSpaceDE w:val="0"/>
              <w:autoSpaceDN w:val="0"/>
              <w:adjustRightInd w:val="0"/>
              <w:spacing w:line="360" w:lineRule="auto"/>
              <w:jc w:val="center"/>
              <w:rPr>
                <w:rFonts w:cs="宋体" w:asciiTheme="minorEastAsia" w:hAnsiTheme="minorEastAsia"/>
                <w:color w:val="auto"/>
                <w:szCs w:val="21"/>
                <w:lang w:val="zh-CN"/>
              </w:rPr>
            </w:pPr>
            <w:r>
              <w:rPr>
                <w:rFonts w:hint="eastAsia" w:cs="宋体" w:asciiTheme="minorEastAsia" w:hAnsiTheme="minorEastAsia"/>
                <w:color w:val="auto"/>
                <w:szCs w:val="21"/>
                <w:lang w:val="zh-CN"/>
              </w:rPr>
              <w:t>特别提示</w:t>
            </w:r>
          </w:p>
        </w:tc>
        <w:tc>
          <w:tcPr>
            <w:tcW w:w="651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cs="宋体" w:asciiTheme="minorEastAsia" w:hAnsiTheme="minorEastAsia"/>
                <w:color w:val="auto"/>
                <w:szCs w:val="21"/>
              </w:rPr>
            </w:pPr>
            <w:r>
              <w:rPr>
                <w:rFonts w:hint="eastAsia" w:cs="宋体" w:asciiTheme="minorEastAsia" w:hAnsiTheme="minorEastAsia"/>
                <w:color w:val="auto"/>
                <w:szCs w:val="21"/>
              </w:rPr>
              <w:t>1、按照《关于推进全流程电子化交易和在线监管工作有关问题的通知》（许公管办[2019]3号）规定：</w:t>
            </w:r>
          </w:p>
          <w:p>
            <w:pPr>
              <w:autoSpaceDE w:val="0"/>
              <w:autoSpaceDN w:val="0"/>
              <w:adjustRightInd w:val="0"/>
              <w:spacing w:line="360" w:lineRule="auto"/>
              <w:rPr>
                <w:rFonts w:cs="宋体" w:asciiTheme="minorEastAsia" w:hAnsiTheme="minorEastAsia"/>
                <w:color w:val="auto"/>
                <w:szCs w:val="21"/>
              </w:rPr>
            </w:pPr>
            <w:r>
              <w:rPr>
                <w:rFonts w:hint="eastAsia" w:cs="宋体" w:asciiTheme="minorEastAsia" w:hAnsiTheme="minorEastAsia"/>
                <w:color w:val="auto"/>
                <w:szCs w:val="21"/>
              </w:rPr>
              <w:t>不同供应商电子投标文件制作硬件特征码（网卡MAC地址、CPU序号、硬盘序列号）均一致时，视为‘</w:t>
            </w:r>
            <w:r>
              <w:rPr>
                <w:rFonts w:cs="宋体" w:asciiTheme="minorEastAsia" w:hAnsiTheme="minorEastAsia"/>
                <w:color w:val="auto"/>
                <w:szCs w:val="21"/>
              </w:rPr>
              <w:t>不同</w:t>
            </w:r>
            <w:r>
              <w:rPr>
                <w:rFonts w:hint="eastAsia" w:cs="宋体" w:asciiTheme="minorEastAsia" w:hAnsiTheme="minorEastAsia"/>
                <w:color w:val="auto"/>
                <w:szCs w:val="21"/>
              </w:rPr>
              <w:t>投标人的投标</w:t>
            </w:r>
            <w:r>
              <w:rPr>
                <w:rFonts w:cs="宋体" w:asciiTheme="minorEastAsia" w:hAnsiTheme="minorEastAsia"/>
                <w:color w:val="auto"/>
                <w:szCs w:val="21"/>
              </w:rPr>
              <w:t>文件由同一单位或者个人编制</w:t>
            </w:r>
            <w:r>
              <w:rPr>
                <w:rFonts w:hint="eastAsia" w:cs="宋体" w:asciiTheme="minorEastAsia" w:hAnsiTheme="minorEastAsia"/>
                <w:color w:val="auto"/>
                <w:szCs w:val="21"/>
              </w:rPr>
              <w:t>’或‘</w:t>
            </w:r>
            <w:r>
              <w:rPr>
                <w:rFonts w:cs="宋体" w:asciiTheme="minorEastAsia" w:hAnsiTheme="minorEastAsia"/>
                <w:color w:val="auto"/>
                <w:szCs w:val="21"/>
              </w:rPr>
              <w:t>不同</w:t>
            </w:r>
            <w:r>
              <w:rPr>
                <w:rFonts w:hint="eastAsia" w:cs="宋体" w:asciiTheme="minorEastAsia" w:hAnsiTheme="minorEastAsia"/>
                <w:color w:val="auto"/>
                <w:szCs w:val="21"/>
              </w:rPr>
              <w:t>投标人</w:t>
            </w:r>
            <w:r>
              <w:rPr>
                <w:rFonts w:cs="宋体" w:asciiTheme="minorEastAsia" w:hAnsiTheme="minorEastAsia"/>
                <w:color w:val="auto"/>
                <w:szCs w:val="21"/>
              </w:rPr>
              <w:t>委托同一单位或者个人办理</w:t>
            </w:r>
            <w:r>
              <w:rPr>
                <w:rFonts w:hint="eastAsia" w:cs="宋体" w:asciiTheme="minorEastAsia" w:hAnsiTheme="minorEastAsia"/>
                <w:color w:val="auto"/>
                <w:szCs w:val="21"/>
              </w:rPr>
              <w:t>响应</w:t>
            </w:r>
            <w:r>
              <w:rPr>
                <w:rFonts w:cs="宋体" w:asciiTheme="minorEastAsia" w:hAnsiTheme="minorEastAsia"/>
                <w:color w:val="auto"/>
                <w:szCs w:val="21"/>
              </w:rPr>
              <w:t>事宜</w:t>
            </w:r>
            <w:r>
              <w:rPr>
                <w:rFonts w:hint="eastAsia" w:cs="宋体" w:asciiTheme="minorEastAsia" w:hAnsiTheme="minorEastAsia"/>
                <w:color w:val="auto"/>
                <w:szCs w:val="21"/>
              </w:rPr>
              <w:t>’，其投标无效。</w:t>
            </w:r>
          </w:p>
          <w:p>
            <w:pPr>
              <w:autoSpaceDE w:val="0"/>
              <w:autoSpaceDN w:val="0"/>
              <w:adjustRightInd w:val="0"/>
              <w:spacing w:line="360" w:lineRule="auto"/>
              <w:rPr>
                <w:rFonts w:cs="宋体" w:asciiTheme="minorEastAsia" w:hAnsiTheme="minorEastAsia"/>
                <w:color w:val="auto"/>
                <w:szCs w:val="21"/>
              </w:rPr>
            </w:pPr>
            <w:r>
              <w:rPr>
                <w:rFonts w:hint="eastAsia" w:cs="宋体" w:asciiTheme="minorEastAsia" w:hAnsiTheme="minorEastAsia"/>
                <w:color w:val="auto"/>
                <w:szCs w:val="21"/>
              </w:rPr>
              <w:t>评审专家应严格按照要求查看“硬件特征码”相关信息并进行评审，在评审报告中显示“不同投标人电子投标文件制作硬件特征码”是否雷同的分析及判定结果。</w:t>
            </w:r>
          </w:p>
          <w:p>
            <w:pPr>
              <w:autoSpaceDE w:val="0"/>
              <w:autoSpaceDN w:val="0"/>
              <w:adjustRightInd w:val="0"/>
              <w:spacing w:line="360" w:lineRule="auto"/>
              <w:rPr>
                <w:rFonts w:cs="宋体" w:asciiTheme="minorEastAsia" w:hAnsiTheme="minorEastAsia"/>
                <w:color w:val="auto"/>
                <w:szCs w:val="21"/>
              </w:rPr>
            </w:pPr>
            <w:r>
              <w:rPr>
                <w:rFonts w:hint="eastAsia" w:cs="宋体" w:asciiTheme="minorEastAsia" w:hAnsiTheme="minorEastAsia"/>
                <w:color w:val="auto"/>
                <w:szCs w:val="21"/>
              </w:rPr>
              <w:t>2、项目编号以本谈判文件中的采购编号为准：</w:t>
            </w:r>
          </w:p>
          <w:p>
            <w:pPr>
              <w:autoSpaceDE w:val="0"/>
              <w:autoSpaceDN w:val="0"/>
              <w:adjustRightInd w:val="0"/>
              <w:spacing w:line="360" w:lineRule="auto"/>
              <w:rPr>
                <w:rFonts w:cs="宋体" w:asciiTheme="minorEastAsia" w:hAnsiTheme="minorEastAsia"/>
                <w:color w:val="auto"/>
                <w:szCs w:val="21"/>
              </w:rPr>
            </w:pPr>
            <w:r>
              <w:rPr>
                <w:rFonts w:hint="eastAsia" w:cs="宋体" w:asciiTheme="minorEastAsia" w:hAnsiTheme="minorEastAsia"/>
                <w:color w:val="auto"/>
                <w:szCs w:val="21"/>
              </w:rPr>
              <w:t>3、谈判文件第八章响应文件有关格式的先后顺序不做无效响应。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35</w:t>
            </w:r>
          </w:p>
        </w:tc>
        <w:tc>
          <w:tcPr>
            <w:tcW w:w="1748" w:type="dxa"/>
            <w:vAlign w:val="center"/>
          </w:tcPr>
          <w:p>
            <w:pPr>
              <w:autoSpaceDE w:val="0"/>
              <w:autoSpaceDN w:val="0"/>
              <w:adjustRightInd w:val="0"/>
              <w:spacing w:line="360" w:lineRule="auto"/>
              <w:jc w:val="center"/>
              <w:rPr>
                <w:rFonts w:hint="eastAsia" w:cs="宋体" w:asciiTheme="minorEastAsia" w:hAnsiTheme="minorEastAsia" w:eastAsiaTheme="minorEastAsia"/>
                <w:bCs/>
                <w:color w:val="auto"/>
                <w:kern w:val="2"/>
                <w:sz w:val="21"/>
                <w:szCs w:val="21"/>
                <w:lang w:val="zh-CN" w:eastAsia="zh-CN" w:bidi="ar-SA"/>
              </w:rPr>
            </w:pPr>
            <w:r>
              <w:rPr>
                <w:rFonts w:hint="eastAsia" w:cs="仿宋_GB2312" w:asciiTheme="minorEastAsia" w:hAnsiTheme="minorEastAsia"/>
                <w:color w:val="auto"/>
                <w:szCs w:val="21"/>
              </w:rPr>
              <w:t>供应商资格核验</w:t>
            </w:r>
          </w:p>
        </w:tc>
        <w:tc>
          <w:tcPr>
            <w:tcW w:w="651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right="-11"/>
              <w:rPr>
                <w:color w:val="auto"/>
                <w:lang w:val="zh-CN"/>
              </w:rPr>
            </w:pPr>
            <w:r>
              <w:rPr>
                <w:rFonts w:hint="eastAsia" w:ascii="ˎ̥" w:hAnsi="ˎ̥"/>
                <w:color w:val="auto"/>
              </w:rPr>
              <w:t>供应商在成交后，应将由《禹州市政府采购供应商信用承诺函》替代的证明材料提交采购人核验，经核验无误后，采购人发出成交通知书。</w:t>
            </w:r>
          </w:p>
          <w:p>
            <w:pPr>
              <w:autoSpaceDE w:val="0"/>
              <w:autoSpaceDN w:val="0"/>
              <w:adjustRightInd w:val="0"/>
              <w:spacing w:line="360" w:lineRule="auto"/>
              <w:ind w:right="-11"/>
              <w:rPr>
                <w:rFonts w:hint="eastAsia" w:ascii="宋体" w:hAnsi="宋体" w:eastAsia="宋体" w:cs="宋体"/>
                <w:color w:val="auto"/>
                <w:lang w:val="zh-CN"/>
              </w:rPr>
            </w:pPr>
            <w:r>
              <w:rPr>
                <w:rFonts w:hint="eastAsia" w:ascii="宋体" w:hAnsi="宋体" w:eastAsia="宋体" w:cs="宋体"/>
                <w:color w:val="auto"/>
                <w:lang w:val="zh-CN"/>
              </w:rPr>
              <w:t>一、法人或者其他组织的营业执照等证明文件，自然人的身份证明</w:t>
            </w:r>
          </w:p>
          <w:p>
            <w:pPr>
              <w:autoSpaceDE w:val="0"/>
              <w:autoSpaceDN w:val="0"/>
              <w:adjustRightInd w:val="0"/>
              <w:spacing w:line="360" w:lineRule="auto"/>
              <w:ind w:right="-11"/>
              <w:rPr>
                <w:rFonts w:hint="eastAsia" w:ascii="宋体" w:hAnsi="宋体" w:eastAsia="宋体" w:cs="宋体"/>
                <w:color w:val="auto"/>
                <w:lang w:val="zh-CN"/>
              </w:rPr>
            </w:pPr>
            <w:r>
              <w:rPr>
                <w:rFonts w:hint="eastAsia" w:ascii="宋体" w:hAnsi="宋体" w:eastAsia="宋体" w:cs="宋体"/>
                <w:color w:val="auto"/>
                <w:lang w:val="zh-CN"/>
              </w:rPr>
              <w:t>1、企业法人营业执照或营业执照。（企业提供）</w:t>
            </w:r>
          </w:p>
          <w:p>
            <w:pPr>
              <w:autoSpaceDE w:val="0"/>
              <w:autoSpaceDN w:val="0"/>
              <w:adjustRightInd w:val="0"/>
              <w:spacing w:line="360" w:lineRule="auto"/>
              <w:ind w:right="-11"/>
              <w:rPr>
                <w:rFonts w:hint="eastAsia" w:ascii="宋体" w:hAnsi="宋体" w:eastAsia="宋体" w:cs="宋体"/>
                <w:color w:val="auto"/>
                <w:lang w:val="zh-CN"/>
              </w:rPr>
            </w:pPr>
            <w:r>
              <w:rPr>
                <w:rFonts w:hint="eastAsia" w:ascii="宋体" w:hAnsi="宋体" w:eastAsia="宋体" w:cs="宋体"/>
                <w:color w:val="auto"/>
                <w:lang w:val="zh-CN"/>
              </w:rPr>
              <w:t>2、事业单位法人证书。（事业单位提供）</w:t>
            </w:r>
          </w:p>
          <w:p>
            <w:pPr>
              <w:autoSpaceDE w:val="0"/>
              <w:autoSpaceDN w:val="0"/>
              <w:adjustRightInd w:val="0"/>
              <w:spacing w:line="360" w:lineRule="auto"/>
              <w:ind w:right="-11"/>
              <w:rPr>
                <w:rFonts w:hint="eastAsia" w:ascii="宋体" w:hAnsi="宋体" w:eastAsia="宋体" w:cs="宋体"/>
                <w:color w:val="auto"/>
                <w:lang w:val="zh-CN"/>
              </w:rPr>
            </w:pPr>
            <w:r>
              <w:rPr>
                <w:rFonts w:hint="eastAsia" w:ascii="宋体" w:hAnsi="宋体" w:eastAsia="宋体" w:cs="宋体"/>
                <w:color w:val="auto"/>
                <w:lang w:val="zh-CN"/>
              </w:rPr>
              <w:t>3、执业许可证。（非企业专业服务机构提供）</w:t>
            </w:r>
          </w:p>
          <w:p>
            <w:pPr>
              <w:autoSpaceDE w:val="0"/>
              <w:autoSpaceDN w:val="0"/>
              <w:adjustRightInd w:val="0"/>
              <w:spacing w:line="360" w:lineRule="auto"/>
              <w:ind w:right="-11"/>
              <w:rPr>
                <w:rFonts w:hint="eastAsia" w:ascii="宋体" w:hAnsi="宋体" w:eastAsia="宋体" w:cs="宋体"/>
                <w:color w:val="auto"/>
                <w:lang w:val="zh-CN"/>
              </w:rPr>
            </w:pPr>
            <w:r>
              <w:rPr>
                <w:rFonts w:hint="eastAsia" w:ascii="宋体" w:hAnsi="宋体" w:eastAsia="宋体" w:cs="宋体"/>
                <w:color w:val="auto"/>
                <w:lang w:val="zh-CN"/>
              </w:rPr>
              <w:t>4、个体工商户营业执照。（个体工商户提供）</w:t>
            </w:r>
          </w:p>
          <w:p>
            <w:pPr>
              <w:autoSpaceDE w:val="0"/>
              <w:autoSpaceDN w:val="0"/>
              <w:adjustRightInd w:val="0"/>
              <w:spacing w:line="360" w:lineRule="auto"/>
              <w:jc w:val="left"/>
              <w:rPr>
                <w:rFonts w:hint="eastAsia" w:ascii="宋体" w:hAnsi="宋体" w:eastAsia="宋体" w:cs="宋体"/>
                <w:color w:val="auto"/>
                <w:lang w:val="zh-CN"/>
              </w:rPr>
            </w:pPr>
            <w:r>
              <w:rPr>
                <w:rFonts w:hint="eastAsia" w:ascii="宋体" w:hAnsi="宋体" w:eastAsia="宋体" w:cs="宋体"/>
                <w:color w:val="auto"/>
                <w:lang w:val="zh-CN"/>
              </w:rPr>
              <w:t>5、自然人身份证明。（自然人提供）</w:t>
            </w:r>
          </w:p>
          <w:p>
            <w:pPr>
              <w:autoSpaceDE w:val="0"/>
              <w:autoSpaceDN w:val="0"/>
              <w:adjustRightInd w:val="0"/>
              <w:spacing w:line="360" w:lineRule="auto"/>
              <w:jc w:val="left"/>
              <w:rPr>
                <w:rFonts w:hint="eastAsia" w:ascii="宋体" w:hAnsi="宋体" w:eastAsia="宋体" w:cs="宋体"/>
                <w:color w:val="auto"/>
                <w:lang w:val="zh-CN"/>
              </w:rPr>
            </w:pPr>
            <w:r>
              <w:rPr>
                <w:rFonts w:hint="eastAsia" w:ascii="宋体" w:hAnsi="宋体" w:eastAsia="宋体" w:cs="宋体"/>
                <w:color w:val="auto"/>
                <w:lang w:val="zh-CN"/>
              </w:rPr>
              <w:t>6、民办非企业单位登记证书。（民办非企业单位提供）</w:t>
            </w:r>
          </w:p>
          <w:p>
            <w:pPr>
              <w:autoSpaceDE w:val="0"/>
              <w:autoSpaceDN w:val="0"/>
              <w:adjustRightInd w:val="0"/>
              <w:spacing w:line="360" w:lineRule="auto"/>
              <w:jc w:val="left"/>
              <w:rPr>
                <w:rFonts w:hint="eastAsia" w:ascii="宋体" w:hAnsi="宋体" w:eastAsia="宋体" w:cs="宋体"/>
                <w:color w:val="auto"/>
              </w:rPr>
            </w:pPr>
            <w:r>
              <w:rPr>
                <w:rFonts w:hint="eastAsia" w:ascii="宋体" w:hAnsi="宋体" w:eastAsia="宋体" w:cs="宋体"/>
                <w:color w:val="auto"/>
              </w:rPr>
              <w:t>二、财务状况报告相关材料</w:t>
            </w:r>
          </w:p>
          <w:p>
            <w:pPr>
              <w:spacing w:line="360" w:lineRule="auto"/>
              <w:rPr>
                <w:rFonts w:hint="eastAsia" w:ascii="宋体" w:hAnsi="宋体" w:eastAsia="宋体" w:cs="宋体"/>
                <w:color w:val="auto"/>
              </w:rPr>
            </w:pPr>
            <w:r>
              <w:rPr>
                <w:rFonts w:hint="eastAsia" w:ascii="宋体" w:hAnsi="宋体" w:eastAsia="宋体" w:cs="宋体"/>
                <w:color w:val="auto"/>
              </w:rPr>
              <w:t>（1）供应商是法人（法人包括企业法人、机关法人、事业单位法人和社会团体法人），提供本单位：</w:t>
            </w:r>
          </w:p>
          <w:p>
            <w:pPr>
              <w:spacing w:line="360" w:lineRule="auto"/>
              <w:rPr>
                <w:rFonts w:hint="eastAsia" w:ascii="宋体" w:hAnsi="宋体" w:eastAsia="宋体" w:cs="宋体"/>
                <w:color w:val="auto"/>
              </w:rPr>
            </w:pPr>
            <w:r>
              <w:rPr>
                <w:rFonts w:hint="eastAsia" w:ascii="宋体" w:hAnsi="宋体" w:eastAsia="宋体" w:cs="宋体"/>
                <w:color w:val="auto"/>
              </w:rPr>
              <w:t>①</w:t>
            </w:r>
            <w:r>
              <w:rPr>
                <w:rFonts w:hint="eastAsia" w:ascii="宋体" w:hAnsi="宋体" w:eastAsia="宋体" w:cs="宋体"/>
                <w:color w:val="auto"/>
                <w:lang w:val="en-US" w:eastAsia="zh-CN"/>
              </w:rPr>
              <w:t>2022年度</w:t>
            </w:r>
            <w:r>
              <w:rPr>
                <w:rFonts w:hint="eastAsia" w:ascii="宋体" w:hAnsi="宋体" w:eastAsia="宋体" w:cs="宋体"/>
                <w:color w:val="auto"/>
              </w:rPr>
              <w:t>经审计的财务报告，包括资产负债表、利润表、现金流量表、所有者权益变动表及其附注；</w:t>
            </w:r>
          </w:p>
          <w:p>
            <w:pPr>
              <w:spacing w:line="360" w:lineRule="auto"/>
              <w:rPr>
                <w:rFonts w:hint="eastAsia" w:ascii="宋体" w:hAnsi="宋体" w:eastAsia="宋体" w:cs="宋体"/>
                <w:color w:val="auto"/>
              </w:rPr>
            </w:pPr>
            <w:r>
              <w:rPr>
                <w:rFonts w:hint="eastAsia" w:ascii="宋体" w:hAnsi="宋体" w:eastAsia="宋体" w:cs="宋体"/>
                <w:color w:val="auto"/>
              </w:rPr>
              <w:t>②基本开户银行出具的资信证明；</w:t>
            </w:r>
          </w:p>
          <w:p>
            <w:pPr>
              <w:spacing w:line="360" w:lineRule="auto"/>
              <w:rPr>
                <w:rFonts w:hint="eastAsia" w:ascii="宋体" w:hAnsi="宋体" w:eastAsia="宋体" w:cs="宋体"/>
                <w:color w:val="auto"/>
              </w:rPr>
            </w:pPr>
            <w:r>
              <w:rPr>
                <w:rFonts w:hint="eastAsia" w:ascii="宋体" w:hAnsi="宋体" w:eastAsia="宋体" w:cs="宋体"/>
                <w:color w:val="auto"/>
              </w:rPr>
              <w:t>③财政部门认可的政府采购专业担保机构的证明文件和担保机构出具的投标担保函。</w:t>
            </w:r>
          </w:p>
          <w:p>
            <w:pPr>
              <w:spacing w:line="360" w:lineRule="auto"/>
              <w:rPr>
                <w:rFonts w:hint="eastAsia" w:ascii="宋体" w:hAnsi="宋体" w:eastAsia="宋体" w:cs="宋体"/>
                <w:color w:val="auto"/>
              </w:rPr>
            </w:pPr>
            <w:r>
              <w:rPr>
                <w:rFonts w:hint="eastAsia" w:ascii="宋体" w:hAnsi="宋体" w:eastAsia="宋体" w:cs="宋体"/>
                <w:color w:val="auto"/>
                <w:lang w:val="zh-CN"/>
              </w:rPr>
              <w:t>注：仅需提供序号</w:t>
            </w:r>
            <w:r>
              <w:rPr>
                <w:rFonts w:hint="eastAsia" w:ascii="宋体" w:hAnsi="宋体" w:eastAsia="宋体" w:cs="宋体"/>
                <w:color w:val="auto"/>
              </w:rPr>
              <w:t>①～③其中之一即可。</w:t>
            </w:r>
          </w:p>
          <w:p>
            <w:pPr>
              <w:spacing w:line="360" w:lineRule="auto"/>
              <w:rPr>
                <w:rFonts w:hint="eastAsia" w:ascii="宋体" w:hAnsi="宋体" w:eastAsia="宋体" w:cs="宋体"/>
                <w:color w:val="auto"/>
              </w:rPr>
            </w:pPr>
            <w:r>
              <w:rPr>
                <w:rFonts w:hint="eastAsia" w:ascii="宋体" w:hAnsi="宋体" w:eastAsia="宋体" w:cs="宋体"/>
                <w:color w:val="auto"/>
              </w:rPr>
              <w:t>（2）供应商（其他组织和自然人）提供本单位：</w:t>
            </w:r>
          </w:p>
          <w:p>
            <w:pPr>
              <w:spacing w:line="360" w:lineRule="auto"/>
              <w:rPr>
                <w:rFonts w:hint="eastAsia" w:ascii="宋体" w:hAnsi="宋体" w:eastAsia="宋体" w:cs="宋体"/>
                <w:color w:val="auto"/>
              </w:rPr>
            </w:pPr>
            <w:r>
              <w:rPr>
                <w:rFonts w:hint="eastAsia" w:ascii="宋体" w:hAnsi="宋体" w:eastAsia="宋体" w:cs="宋体"/>
                <w:color w:val="auto"/>
              </w:rPr>
              <w:t>①</w:t>
            </w:r>
            <w:r>
              <w:rPr>
                <w:rFonts w:hint="eastAsia" w:ascii="宋体" w:hAnsi="宋体" w:eastAsia="宋体" w:cs="宋体"/>
                <w:color w:val="auto"/>
                <w:lang w:val="en-US" w:eastAsia="zh-CN"/>
              </w:rPr>
              <w:t>2022年度</w:t>
            </w:r>
            <w:r>
              <w:rPr>
                <w:rFonts w:hint="eastAsia" w:ascii="宋体" w:hAnsi="宋体" w:eastAsia="宋体" w:cs="宋体"/>
                <w:color w:val="auto"/>
              </w:rPr>
              <w:t>经审计的财务报告，包括资产负债表、利润表、现金流量表、所有者权益变动表及其附注；</w:t>
            </w:r>
          </w:p>
          <w:p>
            <w:pPr>
              <w:spacing w:line="360" w:lineRule="auto"/>
              <w:rPr>
                <w:rFonts w:hint="eastAsia" w:ascii="宋体" w:hAnsi="宋体" w:eastAsia="宋体" w:cs="宋体"/>
                <w:color w:val="auto"/>
              </w:rPr>
            </w:pPr>
            <w:r>
              <w:rPr>
                <w:rFonts w:hint="eastAsia" w:ascii="宋体" w:hAnsi="宋体" w:eastAsia="宋体" w:cs="宋体"/>
                <w:color w:val="auto"/>
              </w:rPr>
              <w:t>②银行出具的资信证明；</w:t>
            </w:r>
          </w:p>
          <w:p>
            <w:pPr>
              <w:spacing w:line="360" w:lineRule="auto"/>
              <w:rPr>
                <w:rFonts w:hint="eastAsia" w:ascii="宋体" w:hAnsi="宋体" w:eastAsia="宋体" w:cs="宋体"/>
                <w:color w:val="auto"/>
              </w:rPr>
            </w:pPr>
            <w:r>
              <w:rPr>
                <w:rFonts w:hint="eastAsia" w:ascii="宋体" w:hAnsi="宋体" w:eastAsia="宋体" w:cs="宋体"/>
                <w:color w:val="auto"/>
              </w:rPr>
              <w:t>③财政部门认可的政府采购专业担保机构的证明文件和担保机构出具的投标担保函。</w:t>
            </w:r>
          </w:p>
          <w:p>
            <w:pPr>
              <w:autoSpaceDE w:val="0"/>
              <w:autoSpaceDN w:val="0"/>
              <w:adjustRightInd w:val="0"/>
              <w:spacing w:line="360" w:lineRule="auto"/>
              <w:ind w:right="-11"/>
              <w:rPr>
                <w:rFonts w:hint="eastAsia" w:ascii="宋体" w:hAnsi="宋体" w:eastAsia="宋体" w:cs="宋体"/>
                <w:color w:val="auto"/>
                <w:lang w:val="zh-CN"/>
              </w:rPr>
            </w:pPr>
            <w:r>
              <w:rPr>
                <w:rFonts w:hint="eastAsia" w:ascii="宋体" w:hAnsi="宋体" w:eastAsia="宋体" w:cs="宋体"/>
                <w:color w:val="auto"/>
                <w:lang w:val="zh-CN"/>
              </w:rPr>
              <w:t>注：仅需提供序号</w:t>
            </w:r>
            <w:r>
              <w:rPr>
                <w:rFonts w:hint="eastAsia" w:ascii="宋体" w:hAnsi="宋体" w:eastAsia="宋体" w:cs="宋体"/>
                <w:color w:val="auto"/>
              </w:rPr>
              <w:t>①～③其中之一即可。</w:t>
            </w:r>
          </w:p>
          <w:p>
            <w:pPr>
              <w:autoSpaceDE w:val="0"/>
              <w:autoSpaceDN w:val="0"/>
              <w:adjustRightInd w:val="0"/>
              <w:spacing w:line="360" w:lineRule="auto"/>
              <w:ind w:right="-11"/>
              <w:rPr>
                <w:rFonts w:hint="eastAsia" w:ascii="宋体" w:hAnsi="宋体" w:eastAsia="宋体" w:cs="宋体"/>
                <w:color w:val="auto"/>
                <w:lang w:val="zh-CN"/>
              </w:rPr>
            </w:pPr>
            <w:r>
              <w:rPr>
                <w:rFonts w:hint="eastAsia" w:ascii="宋体" w:hAnsi="宋体" w:eastAsia="宋体" w:cs="宋体"/>
                <w:color w:val="auto"/>
              </w:rPr>
              <w:t>三、依法缴纳税收相关材料</w:t>
            </w:r>
          </w:p>
          <w:p>
            <w:pPr>
              <w:autoSpaceDE w:val="0"/>
              <w:autoSpaceDN w:val="0"/>
              <w:adjustRightInd w:val="0"/>
              <w:spacing w:line="360" w:lineRule="auto"/>
              <w:ind w:right="-11"/>
              <w:rPr>
                <w:rFonts w:hint="eastAsia" w:ascii="宋体" w:hAnsi="宋体" w:eastAsia="宋体" w:cs="宋体"/>
                <w:color w:val="auto"/>
                <w:lang w:val="zh-CN"/>
              </w:rPr>
            </w:pPr>
            <w:r>
              <w:rPr>
                <w:rFonts w:hint="eastAsia" w:ascii="宋体" w:hAnsi="宋体" w:eastAsia="宋体" w:cs="宋体"/>
                <w:color w:val="auto"/>
                <w:lang w:val="zh-CN"/>
              </w:rPr>
              <w:t>参加本次政府采购项目谈判响应截止时间前六个月内任意一个月缴纳税收凭据。（依法免税的供应商，应提供相应文件证明依法免税）</w:t>
            </w:r>
          </w:p>
          <w:p>
            <w:pPr>
              <w:autoSpaceDE w:val="0"/>
              <w:autoSpaceDN w:val="0"/>
              <w:adjustRightInd w:val="0"/>
              <w:spacing w:line="360" w:lineRule="auto"/>
              <w:ind w:right="-11"/>
              <w:rPr>
                <w:rFonts w:hint="eastAsia" w:ascii="宋体" w:hAnsi="宋体" w:eastAsia="宋体" w:cs="宋体"/>
                <w:color w:val="auto"/>
                <w:lang w:val="zh-CN"/>
              </w:rPr>
            </w:pPr>
            <w:r>
              <w:rPr>
                <w:rFonts w:hint="eastAsia" w:ascii="宋体" w:hAnsi="宋体" w:eastAsia="宋体" w:cs="宋体"/>
                <w:color w:val="auto"/>
                <w:lang w:val="zh-CN"/>
              </w:rPr>
              <w:t>四、依法缴纳社会保障资金的证明材料</w:t>
            </w:r>
          </w:p>
          <w:p>
            <w:pPr>
              <w:autoSpaceDE w:val="0"/>
              <w:autoSpaceDN w:val="0"/>
              <w:adjustRightInd w:val="0"/>
              <w:spacing w:line="360" w:lineRule="auto"/>
              <w:ind w:right="-11"/>
              <w:rPr>
                <w:rFonts w:hint="eastAsia" w:ascii="宋体" w:hAnsi="宋体" w:eastAsia="宋体" w:cs="宋体"/>
                <w:color w:val="auto"/>
                <w:lang w:val="zh-CN"/>
              </w:rPr>
            </w:pPr>
            <w:r>
              <w:rPr>
                <w:rFonts w:hint="eastAsia" w:ascii="宋体" w:hAnsi="宋体" w:eastAsia="宋体" w:cs="宋体"/>
                <w:color w:val="auto"/>
                <w:lang w:val="zh-CN"/>
              </w:rPr>
              <w:t>参加本次政府采购项目谈判响应截止时间前六个月内任意一个月缴纳社会保险凭据。（依法不需要缴纳社会保障资金的供应商，应提供相应文件证明依法不需要缴纳社会保障资金）</w:t>
            </w:r>
          </w:p>
          <w:p>
            <w:pPr>
              <w:autoSpaceDE w:val="0"/>
              <w:autoSpaceDN w:val="0"/>
              <w:adjustRightInd w:val="0"/>
              <w:spacing w:line="360" w:lineRule="auto"/>
              <w:ind w:right="-11"/>
              <w:rPr>
                <w:rFonts w:hint="eastAsia" w:ascii="宋体" w:hAnsi="宋体" w:eastAsia="宋体" w:cs="宋体"/>
                <w:color w:val="auto"/>
                <w:lang w:val="zh-CN"/>
              </w:rPr>
            </w:pPr>
            <w:r>
              <w:rPr>
                <w:rFonts w:hint="eastAsia" w:ascii="宋体" w:hAnsi="宋体" w:eastAsia="宋体" w:cs="宋体"/>
                <w:color w:val="auto"/>
                <w:lang w:val="zh-CN"/>
              </w:rPr>
              <w:t>五、履行合同所必须的设备和专业技术能力的证明材料</w:t>
            </w:r>
          </w:p>
          <w:p>
            <w:pPr>
              <w:autoSpaceDE w:val="0"/>
              <w:autoSpaceDN w:val="0"/>
              <w:adjustRightInd w:val="0"/>
              <w:spacing w:line="360" w:lineRule="auto"/>
              <w:jc w:val="left"/>
              <w:rPr>
                <w:rFonts w:hint="eastAsia" w:ascii="宋体" w:hAnsi="宋体" w:eastAsia="宋体" w:cs="宋体"/>
                <w:color w:val="auto"/>
                <w:lang w:val="zh-CN"/>
              </w:rPr>
            </w:pPr>
            <w:r>
              <w:rPr>
                <w:rFonts w:hint="eastAsia" w:ascii="宋体" w:hAnsi="宋体" w:eastAsia="宋体" w:cs="宋体"/>
                <w:color w:val="auto"/>
                <w:lang w:val="zh-CN"/>
              </w:rPr>
              <w:t>①相关设备的购置发票、专业技术人员职称证书、用工合同等；</w:t>
            </w:r>
          </w:p>
          <w:p>
            <w:pPr>
              <w:spacing w:line="360" w:lineRule="auto"/>
              <w:rPr>
                <w:rFonts w:hint="eastAsia" w:ascii="宋体" w:hAnsi="宋体" w:eastAsia="宋体" w:cs="宋体"/>
                <w:color w:val="auto"/>
              </w:rPr>
            </w:pPr>
            <w:r>
              <w:rPr>
                <w:rFonts w:hint="eastAsia" w:ascii="宋体" w:hAnsi="宋体" w:eastAsia="宋体" w:cs="宋体"/>
                <w:color w:val="auto"/>
              </w:rPr>
              <w:t>②供应商具备履行合同所必须的设备和专业技术能力承诺函或声明（承诺函或声明格式自拟）。</w:t>
            </w:r>
          </w:p>
          <w:p>
            <w:pPr>
              <w:autoSpaceDE w:val="0"/>
              <w:autoSpaceDN w:val="0"/>
              <w:adjustRightInd w:val="0"/>
              <w:spacing w:line="360" w:lineRule="auto"/>
              <w:ind w:right="-11"/>
              <w:rPr>
                <w:rFonts w:hint="eastAsia" w:ascii="宋体" w:hAnsi="宋体" w:eastAsia="宋体" w:cs="宋体"/>
                <w:color w:val="auto"/>
              </w:rPr>
            </w:pPr>
            <w:r>
              <w:rPr>
                <w:rFonts w:hint="eastAsia" w:ascii="宋体" w:hAnsi="宋体" w:eastAsia="宋体" w:cs="宋体"/>
                <w:color w:val="auto"/>
                <w:lang w:val="zh-CN"/>
              </w:rPr>
              <w:t>注：仅需提供序号</w:t>
            </w:r>
            <w:r>
              <w:rPr>
                <w:rFonts w:hint="eastAsia" w:ascii="宋体" w:hAnsi="宋体" w:eastAsia="宋体" w:cs="宋体"/>
                <w:color w:val="auto"/>
              </w:rPr>
              <w:t>①～②其中之一即可。</w:t>
            </w:r>
          </w:p>
          <w:p>
            <w:pPr>
              <w:autoSpaceDE w:val="0"/>
              <w:autoSpaceDN w:val="0"/>
              <w:adjustRightInd w:val="0"/>
              <w:spacing w:line="360" w:lineRule="auto"/>
              <w:ind w:right="-11"/>
              <w:rPr>
                <w:rFonts w:hint="eastAsia" w:ascii="宋体" w:hAnsi="宋体" w:eastAsia="宋体" w:cs="宋体"/>
                <w:color w:val="auto"/>
                <w:lang w:val="zh-CN"/>
              </w:rPr>
            </w:pPr>
            <w:r>
              <w:rPr>
                <w:rFonts w:hint="eastAsia" w:ascii="宋体" w:hAnsi="宋体" w:eastAsia="宋体" w:cs="宋体"/>
                <w:color w:val="auto"/>
              </w:rPr>
              <w:t>六、</w:t>
            </w:r>
            <w:r>
              <w:rPr>
                <w:rFonts w:hint="eastAsia" w:ascii="宋体" w:hAnsi="宋体" w:eastAsia="宋体" w:cs="宋体"/>
                <w:color w:val="auto"/>
                <w:lang w:val="zh-CN"/>
              </w:rPr>
              <w:t>参加政府采购活动前3年内在经营活动中没有重大违法记录的声明</w:t>
            </w:r>
          </w:p>
          <w:p>
            <w:pPr>
              <w:autoSpaceDE w:val="0"/>
              <w:autoSpaceDN w:val="0"/>
              <w:spacing w:line="360" w:lineRule="auto"/>
              <w:contextualSpacing/>
              <w:jc w:val="left"/>
              <w:rPr>
                <w:rFonts w:hint="eastAsia" w:ascii="宋体" w:hAnsi="宋体" w:eastAsia="宋体" w:cs="宋体"/>
                <w:color w:val="auto"/>
                <w:lang w:val="zh-CN"/>
              </w:rPr>
            </w:pPr>
            <w:r>
              <w:rPr>
                <w:rFonts w:hint="eastAsia" w:ascii="宋体" w:hAnsi="宋体" w:eastAsia="宋体" w:cs="宋体"/>
                <w:color w:val="auto"/>
                <w:lang w:val="zh-CN"/>
              </w:rPr>
              <w:t>供应商“参加政府采购活动前3年内在经营活动中没有重大违法记录的书面声明”。 重大违法记录，是指供应商因违法经营受到刑事处罚或者责令停产停业、吊销许可证或者执照、较大数额罚款等行政处罚。</w:t>
            </w:r>
          </w:p>
          <w:p>
            <w:pPr>
              <w:wordWrap w:val="0"/>
              <w:autoSpaceDE w:val="0"/>
              <w:autoSpaceDN w:val="0"/>
              <w:spacing w:line="360" w:lineRule="auto"/>
              <w:contextualSpacing/>
              <w:jc w:val="left"/>
              <w:rPr>
                <w:rFonts w:hint="eastAsia" w:ascii="宋体" w:hAnsi="宋体" w:eastAsia="宋体" w:cs="宋体"/>
                <w:color w:val="auto"/>
              </w:rPr>
            </w:pPr>
            <w:r>
              <w:rPr>
                <w:rFonts w:hint="eastAsia" w:ascii="宋体" w:hAnsi="宋体" w:eastAsia="宋体" w:cs="宋体"/>
                <w:color w:val="auto"/>
                <w:lang w:val="zh-CN"/>
              </w:rPr>
              <w:t>七、</w:t>
            </w:r>
            <w:r>
              <w:rPr>
                <w:rFonts w:hint="eastAsia" w:ascii="宋体" w:hAnsi="宋体" w:eastAsia="宋体" w:cs="宋体"/>
                <w:color w:val="auto"/>
              </w:rPr>
              <w:t>未被列入“信用中国”网站(www.creditchina.gov.cn)失信被执行人、</w:t>
            </w:r>
            <w:r>
              <w:rPr>
                <w:rFonts w:hint="eastAsia" w:ascii="宋体" w:hAnsi="宋体" w:eastAsia="宋体" w:cs="宋体"/>
                <w:color w:val="auto"/>
                <w:lang w:eastAsia="zh-CN"/>
              </w:rPr>
              <w:t>重大税收违法失信主体</w:t>
            </w:r>
            <w:r>
              <w:rPr>
                <w:rFonts w:hint="eastAsia" w:ascii="宋体" w:hAnsi="宋体" w:eastAsia="宋体" w:cs="宋体"/>
                <w:color w:val="auto"/>
              </w:rPr>
              <w:t>的供应商；“中国政府采购网” (www.ccgp.gov.cn)政府采购严重违法失信行为记录名单的供应商</w:t>
            </w:r>
            <w:r>
              <w:rPr>
                <w:rFonts w:hint="eastAsia" w:ascii="宋体" w:hAnsi="宋体" w:eastAsia="宋体" w:cs="宋体"/>
                <w:color w:val="auto"/>
                <w:lang w:val="zh-CN"/>
              </w:rPr>
              <w:t>；</w:t>
            </w:r>
            <w:r>
              <w:rPr>
                <w:rFonts w:hint="eastAsia" w:ascii="宋体" w:hAnsi="宋体" w:eastAsia="宋体" w:cs="宋体"/>
                <w:color w:val="auto"/>
              </w:rPr>
              <w:t xml:space="preserve"> “中国社会组织</w:t>
            </w:r>
            <w:r>
              <w:rPr>
                <w:rFonts w:hint="eastAsia" w:ascii="宋体" w:hAnsi="宋体" w:eastAsia="宋体" w:cs="宋体"/>
                <w:color w:val="auto"/>
                <w:lang w:eastAsia="zh-CN"/>
              </w:rPr>
              <w:t>政务</w:t>
            </w:r>
            <w:r>
              <w:rPr>
                <w:rFonts w:hint="eastAsia" w:ascii="宋体" w:hAnsi="宋体" w:eastAsia="宋体" w:cs="宋体"/>
                <w:color w:val="auto"/>
              </w:rPr>
              <w:t>服务平台”网站（www.chinanpo.gov.cn）严重违法失信社会组织名单的供应商（联合体形式投标的，联合体成员存在不良信用记录，视同联合体存在不良信用记录）。</w:t>
            </w:r>
          </w:p>
          <w:p>
            <w:pPr>
              <w:spacing w:line="360" w:lineRule="auto"/>
              <w:rPr>
                <w:rFonts w:hint="eastAsia" w:ascii="宋体" w:hAnsi="宋体" w:eastAsia="宋体" w:cs="宋体"/>
                <w:color w:val="auto"/>
              </w:rPr>
            </w:pPr>
            <w:r>
              <w:rPr>
                <w:rFonts w:hint="eastAsia" w:ascii="宋体" w:hAnsi="宋体" w:eastAsia="宋体" w:cs="宋体"/>
                <w:color w:val="auto"/>
              </w:rPr>
              <w:t>1、查询渠道：</w:t>
            </w:r>
          </w:p>
          <w:p>
            <w:pPr>
              <w:spacing w:line="360" w:lineRule="auto"/>
              <w:rPr>
                <w:rFonts w:hint="eastAsia" w:ascii="宋体" w:hAnsi="宋体" w:eastAsia="宋体" w:cs="宋体"/>
                <w:color w:val="auto"/>
              </w:rPr>
            </w:pPr>
            <w:r>
              <w:rPr>
                <w:rFonts w:hint="eastAsia" w:ascii="宋体" w:hAnsi="宋体" w:eastAsia="宋体" w:cs="宋体"/>
                <w:color w:val="auto"/>
              </w:rPr>
              <w:t>①“信用中国”网站（</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"http://www.creditchina.gov.cn" </w:instrText>
            </w:r>
            <w:r>
              <w:rPr>
                <w:rFonts w:hint="eastAsia" w:ascii="宋体" w:hAnsi="宋体" w:eastAsia="宋体" w:cs="宋体"/>
                <w:color w:val="auto"/>
              </w:rPr>
              <w:fldChar w:fldCharType="separate"/>
            </w:r>
            <w:r>
              <w:rPr>
                <w:rFonts w:hint="eastAsia" w:ascii="宋体" w:hAnsi="宋体" w:eastAsia="宋体" w:cs="宋体"/>
                <w:color w:val="auto"/>
              </w:rPr>
              <w:t>www.creditchina.gov.cn</w:t>
            </w:r>
            <w:r>
              <w:rPr>
                <w:rFonts w:hint="eastAsia" w:ascii="宋体" w:hAnsi="宋体" w:eastAsia="宋体" w:cs="宋体"/>
                <w:color w:val="auto"/>
              </w:rPr>
              <w:fldChar w:fldCharType="end"/>
            </w:r>
            <w:r>
              <w:rPr>
                <w:rFonts w:hint="eastAsia" w:ascii="宋体" w:hAnsi="宋体" w:eastAsia="宋体" w:cs="宋体"/>
                <w:color w:val="auto"/>
              </w:rPr>
              <w:t>）</w:t>
            </w:r>
          </w:p>
          <w:p>
            <w:pPr>
              <w:spacing w:line="360" w:lineRule="auto"/>
              <w:rPr>
                <w:rFonts w:hint="eastAsia" w:ascii="宋体" w:hAnsi="宋体" w:eastAsia="宋体" w:cs="宋体"/>
                <w:color w:val="auto"/>
              </w:rPr>
            </w:pPr>
            <w:r>
              <w:rPr>
                <w:rFonts w:hint="eastAsia" w:ascii="宋体" w:hAnsi="宋体" w:eastAsia="宋体" w:cs="宋体"/>
                <w:color w:val="auto"/>
              </w:rPr>
              <w:t>②“中国政府采购网”（www.ccgp.gov.cn）</w:t>
            </w:r>
          </w:p>
          <w:p>
            <w:pPr>
              <w:spacing w:line="360" w:lineRule="auto"/>
              <w:rPr>
                <w:rFonts w:hint="eastAsia" w:ascii="宋体" w:hAnsi="宋体" w:eastAsia="宋体" w:cs="宋体"/>
                <w:color w:val="auto"/>
              </w:rPr>
            </w:pPr>
            <w:r>
              <w:rPr>
                <w:rFonts w:hint="eastAsia" w:ascii="宋体" w:hAnsi="宋体" w:eastAsia="宋体" w:cs="宋体"/>
                <w:color w:val="auto"/>
              </w:rPr>
              <w:t>③“中国社会组织</w:t>
            </w:r>
            <w:r>
              <w:rPr>
                <w:rFonts w:hint="eastAsia" w:ascii="宋体" w:hAnsi="宋体" w:eastAsia="宋体" w:cs="宋体"/>
                <w:color w:val="auto"/>
                <w:lang w:eastAsia="zh-CN"/>
              </w:rPr>
              <w:t>政务</w:t>
            </w:r>
            <w:r>
              <w:rPr>
                <w:rFonts w:hint="eastAsia" w:ascii="宋体" w:hAnsi="宋体" w:eastAsia="宋体" w:cs="宋体"/>
                <w:color w:val="auto"/>
              </w:rPr>
              <w:t>服务平台”网站（www.chinanpo.gov.cn）（仅查询社会组织）；</w:t>
            </w:r>
          </w:p>
          <w:p>
            <w:pPr>
              <w:spacing w:line="360" w:lineRule="auto"/>
              <w:rPr>
                <w:rFonts w:hint="eastAsia"/>
                <w:color w:val="auto"/>
                <w:lang w:val="en-US" w:eastAsia="zh-CN"/>
              </w:rPr>
            </w:pPr>
            <w:r>
              <w:rPr>
                <w:rFonts w:hint="eastAsia" w:asciiTheme="minorHAnsi" w:hAnsiTheme="minorHAnsi" w:eastAsiaTheme="minorEastAsia" w:cstheme="minorBidi"/>
                <w:color w:val="auto"/>
                <w:kern w:val="2"/>
                <w:sz w:val="21"/>
                <w:szCs w:val="22"/>
                <w:lang w:val="en-US" w:eastAsia="zh-CN" w:bidi="ar-SA"/>
              </w:rPr>
              <w:t>八、本项目的特定资格要求：供应商须具备文物保护工程勘察设计乙级及以上资质；项目负责人应具备文物保护行业协会颁发的责任设计师证书或相关专业中级及以上职称证书。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36</w:t>
            </w:r>
          </w:p>
        </w:tc>
        <w:tc>
          <w:tcPr>
            <w:tcW w:w="1748" w:type="dxa"/>
            <w:vAlign w:val="center"/>
          </w:tcPr>
          <w:p>
            <w:pPr>
              <w:autoSpaceDE w:val="0"/>
              <w:autoSpaceDN w:val="0"/>
              <w:adjustRightInd w:val="0"/>
              <w:spacing w:line="276" w:lineRule="auto"/>
              <w:jc w:val="center"/>
              <w:rPr>
                <w:rFonts w:hint="eastAsia" w:cs="仿宋_GB2312" w:asciiTheme="minorEastAsia" w:hAnsiTheme="minorEastAsia" w:eastAsiaTheme="minorEastAsia"/>
                <w:color w:val="auto"/>
                <w:kern w:val="2"/>
                <w:sz w:val="21"/>
                <w:szCs w:val="21"/>
                <w:lang w:val="en-US" w:eastAsia="zh-CN" w:bidi="ar-SA"/>
              </w:rPr>
            </w:pPr>
            <w:r>
              <w:rPr>
                <w:rFonts w:hint="eastAsia" w:cs="仿宋_GB2312" w:asciiTheme="minorEastAsia" w:hAnsiTheme="minorEastAsia"/>
                <w:color w:val="auto"/>
                <w:szCs w:val="21"/>
              </w:rPr>
              <w:t>投诉渠道</w:t>
            </w:r>
          </w:p>
        </w:tc>
        <w:tc>
          <w:tcPr>
            <w:tcW w:w="6513"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供应商在评标结果和中标结果公示期间， 按照《政府采购质疑和投诉办法》的有关规定，已质疑的供应商可以依法向财政部门提起书面投诉。</w:t>
            </w:r>
          </w:p>
          <w:p>
            <w:pPr>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   受理部门：禹州市财政局政府采购监督管理办公室</w:t>
            </w:r>
          </w:p>
          <w:p>
            <w:pPr>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   受理电话：0374-8112523   </w:t>
            </w:r>
          </w:p>
          <w:p>
            <w:pPr>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   电子邮箱：yzscgb8112523@163.com</w:t>
            </w:r>
          </w:p>
          <w:p>
            <w:pPr>
              <w:autoSpaceDE w:val="0"/>
              <w:autoSpaceDN w:val="0"/>
              <w:spacing w:line="360" w:lineRule="auto"/>
              <w:contextualSpacing/>
              <w:rPr>
                <w:rFonts w:hint="eastAsia" w:cs="宋体" w:asciiTheme="minorEastAsia" w:hAnsiTheme="minorEastAsia" w:eastAsiaTheme="minorEastAsia"/>
                <w:color w:val="auto"/>
                <w:kern w:val="0"/>
                <w:sz w:val="21"/>
                <w:szCs w:val="21"/>
                <w:lang w:val="en-US" w:eastAsia="zh-CN" w:bidi="ar-SA"/>
              </w:rPr>
            </w:pPr>
            <w:r>
              <w:rPr>
                <w:rFonts w:hint="eastAsia" w:cs="宋体" w:asciiTheme="minorEastAsia" w:hAnsiTheme="minorEastAsia"/>
                <w:color w:val="auto"/>
                <w:kern w:val="0"/>
                <w:szCs w:val="21"/>
              </w:rPr>
              <w:t xml:space="preserve">   通讯地址：禹州市行政北路2号禹州市财政局1305房间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67" w:type="dxa"/>
            <w:gridSpan w:val="3"/>
            <w:tcBorders>
              <w:right w:val="single" w:color="auto" w:sz="4" w:space="0"/>
            </w:tcBorders>
            <w:vAlign w:val="center"/>
          </w:tcPr>
          <w:p>
            <w:pPr>
              <w:autoSpaceDE w:val="0"/>
              <w:autoSpaceDN w:val="0"/>
              <w:adjustRightInd w:val="0"/>
              <w:spacing w:line="360" w:lineRule="auto"/>
              <w:jc w:val="center"/>
              <w:rPr>
                <w:rFonts w:ascii="宋体" w:hAnsi="宋体"/>
                <w:color w:val="auto"/>
                <w:szCs w:val="21"/>
              </w:rPr>
            </w:pPr>
            <w:r>
              <w:rPr>
                <w:rFonts w:hint="eastAsia" w:ascii="宋体" w:hAnsi="宋体" w:eastAsia="宋体" w:cs="宋体"/>
                <w:color w:val="auto"/>
                <w:position w:val="6"/>
                <w:szCs w:val="21"/>
              </w:rPr>
              <w:t>未尽事宜，按国家有关规定执行。</w:t>
            </w:r>
          </w:p>
        </w:tc>
      </w:tr>
    </w:tbl>
    <w:p>
      <w:pPr>
        <w:pStyle w:val="2"/>
        <w:ind w:firstLine="0" w:firstLineChars="0"/>
        <w:rPr>
          <w:color w:val="auto"/>
        </w:rPr>
      </w:pPr>
    </w:p>
    <w:p>
      <w:pPr>
        <w:pStyle w:val="27"/>
        <w:ind w:left="420" w:firstLine="480"/>
        <w:rPr>
          <w:rFonts w:hint="default"/>
          <w:color w:val="auto"/>
          <w:lang w:eastAsia="zh-CN"/>
        </w:rPr>
      </w:pPr>
    </w:p>
    <w:p>
      <w:pPr>
        <w:rPr>
          <w:rFonts w:hint="default"/>
          <w:color w:val="auto"/>
          <w:lang w:eastAsia="zh-CN"/>
        </w:rPr>
      </w:pPr>
    </w:p>
    <w:p>
      <w:pPr>
        <w:pStyle w:val="2"/>
        <w:rPr>
          <w:rFonts w:hint="default"/>
          <w:color w:val="auto"/>
          <w:lang w:eastAsia="zh-CN"/>
        </w:rPr>
      </w:pPr>
    </w:p>
    <w:p>
      <w:pPr>
        <w:pStyle w:val="27"/>
        <w:rPr>
          <w:rFonts w:hint="default"/>
          <w:color w:val="auto"/>
          <w:lang w:eastAsia="zh-CN"/>
        </w:rPr>
      </w:pPr>
    </w:p>
    <w:p>
      <w:pPr>
        <w:rPr>
          <w:rFonts w:hint="default"/>
          <w:color w:val="auto"/>
          <w:lang w:eastAsia="zh-CN"/>
        </w:rPr>
      </w:pPr>
    </w:p>
    <w:p>
      <w:pPr>
        <w:pStyle w:val="2"/>
        <w:rPr>
          <w:rFonts w:hint="default"/>
          <w:color w:val="auto"/>
          <w:lang w:eastAsia="zh-CN"/>
        </w:rPr>
      </w:pPr>
    </w:p>
    <w:p>
      <w:pPr>
        <w:pStyle w:val="27"/>
        <w:rPr>
          <w:rFonts w:hint="default"/>
          <w:color w:val="auto"/>
          <w:lang w:eastAsia="zh-CN"/>
        </w:rPr>
      </w:pPr>
    </w:p>
    <w:p>
      <w:pPr>
        <w:rPr>
          <w:rFonts w:hint="default"/>
          <w:color w:val="auto"/>
          <w:lang w:eastAsia="zh-CN"/>
        </w:rPr>
      </w:pPr>
    </w:p>
    <w:p>
      <w:pPr>
        <w:pStyle w:val="2"/>
        <w:rPr>
          <w:rFonts w:hint="default"/>
          <w:color w:val="auto"/>
          <w:lang w:eastAsia="zh-CN"/>
        </w:rPr>
      </w:pPr>
    </w:p>
    <w:p>
      <w:pPr>
        <w:pStyle w:val="27"/>
        <w:rPr>
          <w:rFonts w:hint="default"/>
          <w:color w:val="auto"/>
          <w:lang w:eastAsia="zh-CN"/>
        </w:rPr>
      </w:pPr>
    </w:p>
    <w:p>
      <w:pPr>
        <w:rPr>
          <w:rFonts w:hint="default"/>
          <w:color w:val="auto"/>
          <w:lang w:eastAsia="zh-CN"/>
        </w:rPr>
      </w:pPr>
    </w:p>
    <w:p>
      <w:pPr>
        <w:pStyle w:val="2"/>
        <w:rPr>
          <w:rFonts w:hint="default"/>
          <w:color w:val="auto"/>
          <w:lang w:eastAsia="zh-CN"/>
        </w:rPr>
      </w:pPr>
    </w:p>
    <w:p>
      <w:pPr>
        <w:pStyle w:val="27"/>
        <w:rPr>
          <w:rFonts w:hint="default"/>
          <w:color w:val="auto"/>
          <w:lang w:eastAsia="zh-CN"/>
        </w:rPr>
      </w:pPr>
    </w:p>
    <w:p>
      <w:pPr>
        <w:rPr>
          <w:rFonts w:hint="default"/>
          <w:color w:val="auto"/>
          <w:lang w:eastAsia="zh-CN"/>
        </w:rPr>
      </w:pPr>
    </w:p>
    <w:p>
      <w:pPr>
        <w:pStyle w:val="2"/>
        <w:rPr>
          <w:rFonts w:hint="default"/>
          <w:color w:val="auto"/>
          <w:lang w:eastAsia="zh-CN"/>
        </w:rPr>
      </w:pPr>
    </w:p>
    <w:p>
      <w:pPr>
        <w:pStyle w:val="2"/>
        <w:ind w:left="0" w:leftChars="0" w:firstLine="0" w:firstLineChars="0"/>
        <w:rPr>
          <w:rFonts w:hint="eastAsia"/>
          <w:color w:val="auto"/>
        </w:rPr>
      </w:pPr>
    </w:p>
    <w:p>
      <w:pPr>
        <w:tabs>
          <w:tab w:val="left" w:pos="1260"/>
        </w:tabs>
        <w:autoSpaceDE w:val="0"/>
        <w:autoSpaceDN w:val="0"/>
        <w:adjustRightInd w:val="0"/>
        <w:spacing w:line="360" w:lineRule="auto"/>
        <w:contextualSpacing/>
        <w:jc w:val="center"/>
        <w:rPr>
          <w:rFonts w:cs="宋体" w:asciiTheme="majorEastAsia" w:hAnsiTheme="majorEastAsia" w:eastAsiaTheme="majorEastAsia"/>
          <w:b/>
          <w:color w:val="auto"/>
          <w:kern w:val="0"/>
          <w:sz w:val="32"/>
          <w:szCs w:val="32"/>
        </w:rPr>
      </w:pPr>
      <w:r>
        <w:rPr>
          <w:rFonts w:hint="eastAsia" w:cs="宋体" w:asciiTheme="majorEastAsia" w:hAnsiTheme="majorEastAsia" w:eastAsiaTheme="majorEastAsia"/>
          <w:b/>
          <w:color w:val="auto"/>
          <w:kern w:val="0"/>
          <w:sz w:val="32"/>
          <w:szCs w:val="32"/>
        </w:rPr>
        <w:t>第四章 供应商须知</w:t>
      </w:r>
    </w:p>
    <w:p>
      <w:pPr>
        <w:tabs>
          <w:tab w:val="left" w:pos="1260"/>
        </w:tabs>
        <w:autoSpaceDE w:val="0"/>
        <w:autoSpaceDN w:val="0"/>
        <w:adjustRightInd w:val="0"/>
        <w:spacing w:line="360" w:lineRule="auto"/>
        <w:contextualSpacing/>
        <w:jc w:val="center"/>
        <w:rPr>
          <w:rFonts w:cs="宋体" w:asciiTheme="minorEastAsia" w:hAnsiTheme="minorEastAsia"/>
          <w:b/>
          <w:color w:val="auto"/>
          <w:kern w:val="0"/>
          <w:szCs w:val="21"/>
        </w:rPr>
      </w:pPr>
      <w:r>
        <w:rPr>
          <w:rFonts w:hint="eastAsia" w:cs="宋体" w:asciiTheme="minorEastAsia" w:hAnsiTheme="minorEastAsia"/>
          <w:b/>
          <w:color w:val="auto"/>
          <w:kern w:val="0"/>
          <w:szCs w:val="21"/>
        </w:rPr>
        <w:t>一、概念释义</w:t>
      </w:r>
    </w:p>
    <w:p>
      <w:pPr>
        <w:pStyle w:val="53"/>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1. 适用范围</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1.1 本谈判文件仅适用于本次“采购邀请”</w:t>
      </w:r>
      <w:r>
        <w:rPr>
          <w:rFonts w:hint="eastAsia" w:ascii="宋体" w:hAnsi="宋体"/>
          <w:color w:val="auto"/>
          <w:szCs w:val="21"/>
        </w:rPr>
        <w:t xml:space="preserve"> 和“供应商须知前附表”中所述采购项目的采购。</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1.2 本谈判文件解释权属于“采购邀请”</w:t>
      </w:r>
      <w:r>
        <w:rPr>
          <w:rFonts w:hint="eastAsia" w:ascii="宋体" w:hAnsi="宋体"/>
          <w:color w:val="auto"/>
          <w:szCs w:val="21"/>
        </w:rPr>
        <w:t xml:space="preserve"> 和“供应商须知前附表”</w:t>
      </w:r>
      <w:r>
        <w:rPr>
          <w:rFonts w:hint="eastAsia" w:cs="宋体" w:asciiTheme="minorEastAsia" w:hAnsiTheme="minorEastAsia"/>
          <w:color w:val="auto"/>
          <w:kern w:val="0"/>
          <w:szCs w:val="21"/>
        </w:rPr>
        <w:t>所述的采购人、采购代理机构。</w:t>
      </w:r>
    </w:p>
    <w:p>
      <w:pPr>
        <w:pStyle w:val="53"/>
        <w:autoSpaceDE w:val="0"/>
        <w:autoSpaceDN w:val="0"/>
        <w:spacing w:line="360" w:lineRule="auto"/>
        <w:ind w:left="-424" w:leftChars="-202" w:firstLine="424" w:firstLineChars="201"/>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2.定义</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2.1“采购项目”：</w:t>
      </w:r>
      <w:r>
        <w:rPr>
          <w:rFonts w:hint="eastAsia" w:ascii="宋体" w:hAnsi="宋体"/>
          <w:color w:val="auto"/>
          <w:szCs w:val="21"/>
        </w:rPr>
        <w:t xml:space="preserve"> 系指</w:t>
      </w:r>
      <w:r>
        <w:rPr>
          <w:rFonts w:hint="eastAsia" w:cs="宋体" w:asciiTheme="minorEastAsia" w:hAnsiTheme="minorEastAsia"/>
          <w:color w:val="auto"/>
          <w:kern w:val="0"/>
          <w:szCs w:val="21"/>
        </w:rPr>
        <w:t>“供应商须知前附表”中所述的采购项目。</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2.2“采购人、采购代理机构”：</w:t>
      </w:r>
      <w:r>
        <w:rPr>
          <w:rFonts w:hint="eastAsia" w:ascii="宋体" w:hAnsi="宋体"/>
          <w:color w:val="auto"/>
          <w:szCs w:val="21"/>
        </w:rPr>
        <w:t>系指“供应商须知前附表”中所述的组织本次采购的采购招标代理机构和采购人。</w:t>
      </w:r>
    </w:p>
    <w:p>
      <w:pPr>
        <w:pStyle w:val="53"/>
        <w:autoSpaceDE w:val="0"/>
        <w:autoSpaceDN w:val="0"/>
        <w:spacing w:line="360" w:lineRule="auto"/>
        <w:contextualSpacing/>
        <w:rPr>
          <w:rFonts w:cs="宋体" w:asciiTheme="minorEastAsia" w:hAnsiTheme="minorEastAsia"/>
          <w:color w:val="auto"/>
          <w:kern w:val="0"/>
          <w:szCs w:val="21"/>
        </w:rPr>
      </w:pPr>
      <w:r>
        <w:rPr>
          <w:rFonts w:hint="eastAsia" w:ascii="宋体" w:hAnsi="宋体"/>
          <w:color w:val="auto"/>
          <w:szCs w:val="21"/>
        </w:rPr>
        <w:t>2.3“供应商”系指从采购人、采购代理机构处按规定获取谈判文件，并按照谈判文件向采购人、采购代理机构提交响应文件的供应商。</w:t>
      </w:r>
    </w:p>
    <w:p>
      <w:pPr>
        <w:pStyle w:val="53"/>
        <w:autoSpaceDE w:val="0"/>
        <w:autoSpaceDN w:val="0"/>
        <w:spacing w:line="360" w:lineRule="auto"/>
        <w:contextualSpacing/>
        <w:rPr>
          <w:rFonts w:cs="宋体" w:asciiTheme="minorEastAsia" w:hAnsiTheme="minorEastAsia"/>
          <w:color w:val="auto"/>
          <w:kern w:val="0"/>
          <w:szCs w:val="21"/>
        </w:rPr>
      </w:pPr>
      <w:r>
        <w:rPr>
          <w:rFonts w:hint="eastAsia" w:ascii="宋体" w:hAnsi="宋体"/>
          <w:color w:val="auto"/>
          <w:szCs w:val="21"/>
        </w:rPr>
        <w:t>2.4“成交供应商”系指成交的供应商。</w:t>
      </w:r>
    </w:p>
    <w:p>
      <w:pPr>
        <w:pStyle w:val="53"/>
        <w:autoSpaceDE w:val="0"/>
        <w:autoSpaceDN w:val="0"/>
        <w:spacing w:line="360" w:lineRule="auto"/>
        <w:contextualSpacing/>
        <w:rPr>
          <w:rFonts w:cs="宋体" w:asciiTheme="minorEastAsia" w:hAnsiTheme="minorEastAsia"/>
          <w:color w:val="auto"/>
          <w:kern w:val="0"/>
          <w:szCs w:val="21"/>
        </w:rPr>
      </w:pPr>
      <w:r>
        <w:rPr>
          <w:rFonts w:hint="eastAsia" w:ascii="宋体" w:hAnsi="宋体"/>
          <w:color w:val="auto"/>
          <w:szCs w:val="21"/>
        </w:rPr>
        <w:t>2.5“甲方”系指采购人。</w:t>
      </w:r>
    </w:p>
    <w:p>
      <w:pPr>
        <w:pStyle w:val="53"/>
        <w:autoSpaceDE w:val="0"/>
        <w:autoSpaceDN w:val="0"/>
        <w:spacing w:line="360" w:lineRule="auto"/>
        <w:contextualSpacing/>
        <w:rPr>
          <w:rFonts w:cs="宋体" w:asciiTheme="minorEastAsia" w:hAnsiTheme="minorEastAsia"/>
          <w:color w:val="auto"/>
          <w:kern w:val="0"/>
          <w:szCs w:val="21"/>
        </w:rPr>
      </w:pPr>
      <w:r>
        <w:rPr>
          <w:rFonts w:hint="eastAsia" w:ascii="宋体" w:hAnsi="宋体"/>
          <w:color w:val="auto"/>
          <w:szCs w:val="21"/>
        </w:rPr>
        <w:t>2.6“乙方”系指成交并向采购人提供服务的供应商。</w:t>
      </w:r>
    </w:p>
    <w:p>
      <w:pPr>
        <w:pStyle w:val="53"/>
        <w:autoSpaceDE w:val="0"/>
        <w:autoSpaceDN w:val="0"/>
        <w:spacing w:line="360" w:lineRule="auto"/>
        <w:contextualSpacing/>
        <w:rPr>
          <w:rFonts w:cs="宋体" w:asciiTheme="minorEastAsia" w:hAnsiTheme="minorEastAsia"/>
          <w:color w:val="auto"/>
          <w:kern w:val="0"/>
          <w:szCs w:val="21"/>
        </w:rPr>
      </w:pPr>
      <w:r>
        <w:rPr>
          <w:rFonts w:hint="eastAsia" w:ascii="宋体" w:hAnsi="宋体"/>
          <w:color w:val="auto"/>
          <w:szCs w:val="21"/>
        </w:rPr>
        <w:t>2.7“服务”系指谈判文件规定的供应商为完成采购项目所需承担的全部义务。</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2.8 “进口产品”：是指通过中国海关报关验放进入中国境内且产自关境外的产品，包括已经进入中国境内的进口产品。详见《</w:t>
      </w:r>
      <w:r>
        <w:rPr>
          <w:rFonts w:cs="宋体" w:asciiTheme="minorEastAsia" w:hAnsiTheme="minorEastAsia"/>
          <w:color w:val="auto"/>
          <w:kern w:val="0"/>
          <w:szCs w:val="21"/>
        </w:rPr>
        <w:t>关于政府采购进口产品管理有关问题的通知</w:t>
      </w:r>
      <w:r>
        <w:rPr>
          <w:rFonts w:hint="eastAsia" w:cs="宋体" w:asciiTheme="minorEastAsia" w:hAnsiTheme="minorEastAsia"/>
          <w:color w:val="auto"/>
          <w:kern w:val="0"/>
          <w:szCs w:val="21"/>
        </w:rPr>
        <w:t>》(财库[2007]119号)、《关于政府采购进口产品管理有关问题的通知》（财办库［</w:t>
      </w:r>
      <w:r>
        <w:rPr>
          <w:rFonts w:cs="宋体" w:asciiTheme="minorEastAsia" w:hAnsiTheme="minorEastAsia"/>
          <w:color w:val="auto"/>
          <w:kern w:val="0"/>
          <w:szCs w:val="21"/>
        </w:rPr>
        <w:t>2008</w:t>
      </w:r>
      <w:r>
        <w:rPr>
          <w:rFonts w:hint="eastAsia" w:cs="宋体" w:asciiTheme="minorEastAsia" w:hAnsiTheme="minorEastAsia"/>
          <w:color w:val="auto"/>
          <w:kern w:val="0"/>
          <w:szCs w:val="21"/>
        </w:rPr>
        <w:t>］</w:t>
      </w:r>
      <w:r>
        <w:rPr>
          <w:rFonts w:cs="宋体" w:asciiTheme="minorEastAsia" w:hAnsiTheme="minorEastAsia"/>
          <w:color w:val="auto"/>
          <w:kern w:val="0"/>
          <w:szCs w:val="21"/>
        </w:rPr>
        <w:t xml:space="preserve">248 </w:t>
      </w:r>
      <w:r>
        <w:rPr>
          <w:rFonts w:hint="eastAsia" w:cs="宋体" w:asciiTheme="minorEastAsia" w:hAnsiTheme="minorEastAsia"/>
          <w:color w:val="auto"/>
          <w:kern w:val="0"/>
          <w:szCs w:val="21"/>
        </w:rPr>
        <w:t>号）。</w:t>
      </w:r>
    </w:p>
    <w:p>
      <w:pPr>
        <w:autoSpaceDE w:val="0"/>
        <w:autoSpaceDN w:val="0"/>
        <w:spacing w:line="360" w:lineRule="auto"/>
        <w:ind w:left="1415" w:leftChars="199" w:hanging="997" w:hangingChars="475"/>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2.8.1 谈判</w:t>
      </w:r>
      <w:r>
        <w:rPr>
          <w:rFonts w:cs="宋体" w:asciiTheme="minorEastAsia" w:hAnsiTheme="minorEastAsia"/>
          <w:color w:val="auto"/>
          <w:kern w:val="0"/>
          <w:szCs w:val="21"/>
        </w:rPr>
        <w:t>文件列明不允许或未列明允许进口产品参加</w:t>
      </w:r>
      <w:r>
        <w:rPr>
          <w:rFonts w:hint="eastAsia" w:cs="宋体" w:asciiTheme="minorEastAsia" w:hAnsiTheme="minorEastAsia"/>
          <w:color w:val="auto"/>
          <w:kern w:val="0"/>
          <w:szCs w:val="21"/>
        </w:rPr>
        <w:t>响应</w:t>
      </w:r>
      <w:r>
        <w:rPr>
          <w:rFonts w:cs="宋体" w:asciiTheme="minorEastAsia" w:hAnsiTheme="minorEastAsia"/>
          <w:color w:val="auto"/>
          <w:kern w:val="0"/>
          <w:szCs w:val="21"/>
        </w:rPr>
        <w:t>的，均视为拒绝进口产品参</w:t>
      </w:r>
    </w:p>
    <w:p>
      <w:pPr>
        <w:autoSpaceDE w:val="0"/>
        <w:autoSpaceDN w:val="0"/>
        <w:spacing w:line="360" w:lineRule="auto"/>
        <w:ind w:left="1415" w:leftChars="199" w:hanging="997" w:hangingChars="475"/>
        <w:contextualSpacing/>
        <w:jc w:val="left"/>
        <w:rPr>
          <w:rFonts w:cs="宋体" w:asciiTheme="minorEastAsia" w:hAnsiTheme="minorEastAsia"/>
          <w:color w:val="auto"/>
          <w:kern w:val="0"/>
          <w:szCs w:val="21"/>
        </w:rPr>
      </w:pPr>
      <w:r>
        <w:rPr>
          <w:rFonts w:cs="宋体" w:asciiTheme="minorEastAsia" w:hAnsiTheme="minorEastAsia"/>
          <w:color w:val="auto"/>
          <w:kern w:val="0"/>
          <w:szCs w:val="21"/>
        </w:rPr>
        <w:t>加</w:t>
      </w:r>
      <w:r>
        <w:rPr>
          <w:rFonts w:hint="eastAsia" w:cs="宋体" w:asciiTheme="minorEastAsia" w:hAnsiTheme="minorEastAsia"/>
          <w:color w:val="auto"/>
          <w:kern w:val="0"/>
          <w:szCs w:val="21"/>
        </w:rPr>
        <w:t>响应</w:t>
      </w:r>
      <w:r>
        <w:rPr>
          <w:rFonts w:cs="宋体" w:asciiTheme="minorEastAsia" w:hAnsiTheme="minorEastAsia"/>
          <w:color w:val="auto"/>
          <w:kern w:val="0"/>
          <w:szCs w:val="21"/>
        </w:rPr>
        <w:t>。</w:t>
      </w:r>
    </w:p>
    <w:p>
      <w:pPr>
        <w:autoSpaceDE w:val="0"/>
        <w:autoSpaceDN w:val="0"/>
        <w:spacing w:line="360" w:lineRule="auto"/>
        <w:ind w:left="1415" w:leftChars="199" w:hanging="997" w:hangingChars="475"/>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2.8.2 </w:t>
      </w:r>
      <w:r>
        <w:rPr>
          <w:rFonts w:cs="宋体" w:asciiTheme="minorEastAsia" w:hAnsiTheme="minorEastAsia"/>
          <w:color w:val="auto"/>
          <w:kern w:val="0"/>
          <w:szCs w:val="21"/>
        </w:rPr>
        <w:t>如</w:t>
      </w:r>
      <w:r>
        <w:rPr>
          <w:rFonts w:hint="eastAsia" w:cs="宋体" w:asciiTheme="minorEastAsia" w:hAnsiTheme="minorEastAsia"/>
          <w:color w:val="auto"/>
          <w:kern w:val="0"/>
          <w:szCs w:val="21"/>
        </w:rPr>
        <w:t>响应</w:t>
      </w:r>
      <w:r>
        <w:rPr>
          <w:rFonts w:cs="宋体" w:asciiTheme="minorEastAsia" w:hAnsiTheme="minorEastAsia"/>
          <w:color w:val="auto"/>
          <w:kern w:val="0"/>
          <w:szCs w:val="21"/>
        </w:rPr>
        <w:t>文件中已说明，经财政部门审核同意，允许部分或全部产品采购进口产品，</w:t>
      </w:r>
    </w:p>
    <w:p>
      <w:pPr>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供应商</w:t>
      </w:r>
      <w:r>
        <w:rPr>
          <w:rFonts w:cs="宋体" w:asciiTheme="minorEastAsia" w:hAnsiTheme="minorEastAsia"/>
          <w:color w:val="auto"/>
          <w:kern w:val="0"/>
          <w:szCs w:val="21"/>
        </w:rPr>
        <w:t>既可提供本国产品，也可以提供进口产品。</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2.9 谈判文件中凡标有“★”的条款均系实质性要求条款。</w:t>
      </w:r>
    </w:p>
    <w:p>
      <w:pPr>
        <w:pStyle w:val="53"/>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3.合格的供应商</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3.1在中华人民共和国境内注册，具有本项目生产、制造、供应或实施能力，符合、承认并承诺履行本谈判文件各项规定的法人、其他组织或者自然人。</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3.2符合本项目“投标邀请”和“供应商须知前附表”中规定的合格供应商所必须具备的条件。</w:t>
      </w:r>
    </w:p>
    <w:p>
      <w:pPr>
        <w:pStyle w:val="53"/>
        <w:autoSpaceDE w:val="0"/>
        <w:autoSpaceDN w:val="0"/>
        <w:spacing w:line="360" w:lineRule="auto"/>
        <w:contextualSpacing/>
        <w:rPr>
          <w:rFonts w:cs="宋体" w:asciiTheme="minorEastAsia" w:hAnsiTheme="minorEastAsia"/>
          <w:color w:val="auto"/>
          <w:kern w:val="0"/>
          <w:szCs w:val="21"/>
        </w:rPr>
      </w:pPr>
      <w:r>
        <w:rPr>
          <w:rFonts w:hint="eastAsia" w:ascii="宋体" w:hAnsi="宋体"/>
          <w:color w:val="auto"/>
          <w:szCs w:val="21"/>
        </w:rPr>
        <w:t>3.3按照财政部《</w:t>
      </w:r>
      <w:r>
        <w:rPr>
          <w:rFonts w:hint="eastAsia" w:ascii="宋体" w:hAnsi="宋体" w:cs="微软雅黑"/>
          <w:bCs/>
          <w:color w:val="auto"/>
          <w:szCs w:val="21"/>
        </w:rPr>
        <w:t>关于在政府采购活动中查询及使用信用记录有关问题的通知</w:t>
      </w:r>
      <w:r>
        <w:rPr>
          <w:rFonts w:hint="eastAsia" w:ascii="宋体" w:hAnsi="宋体"/>
          <w:color w:val="auto"/>
          <w:szCs w:val="21"/>
        </w:rPr>
        <w:t>》（财库</w:t>
      </w:r>
      <w:r>
        <w:rPr>
          <w:rFonts w:hint="eastAsia" w:ascii="宋体" w:hAnsi="宋体" w:cs="微软雅黑"/>
          <w:bCs/>
          <w:color w:val="auto"/>
          <w:szCs w:val="21"/>
        </w:rPr>
        <w:t>〔2016〕</w:t>
      </w:r>
      <w:r>
        <w:rPr>
          <w:rFonts w:hint="eastAsia" w:ascii="宋体" w:hAnsi="宋体"/>
          <w:color w:val="auto"/>
          <w:szCs w:val="21"/>
        </w:rPr>
        <w:t>125号）要求，</w:t>
      </w:r>
      <w:r>
        <w:rPr>
          <w:rFonts w:hint="eastAsia" w:cs="宋体" w:asciiTheme="minorEastAsia" w:hAnsiTheme="minorEastAsia"/>
          <w:color w:val="auto"/>
          <w:kern w:val="0"/>
          <w:szCs w:val="21"/>
        </w:rPr>
        <w:t>政府采购活动中查询及使用供应商信用记录的具体要求为：供应商未被列入失信被执行人、</w:t>
      </w:r>
      <w:r>
        <w:rPr>
          <w:color w:val="auto"/>
        </w:rPr>
        <w:t>重大税收违法</w:t>
      </w:r>
      <w:r>
        <w:rPr>
          <w:rFonts w:hint="eastAsia"/>
          <w:color w:val="auto"/>
        </w:rPr>
        <w:t>失信主体</w:t>
      </w:r>
      <w:r>
        <w:rPr>
          <w:rFonts w:hint="eastAsia" w:cs="宋体" w:asciiTheme="minorEastAsia" w:hAnsiTheme="minorEastAsia"/>
          <w:color w:val="auto"/>
          <w:kern w:val="0"/>
          <w:szCs w:val="21"/>
        </w:rPr>
        <w:t>名单、</w:t>
      </w:r>
      <w:r>
        <w:rPr>
          <w:rFonts w:cs="仿宋_GB2312" w:asciiTheme="minorEastAsia" w:hAnsiTheme="minorEastAsia"/>
          <w:color w:val="auto"/>
          <w:szCs w:val="21"/>
          <w:shd w:val="clear" w:color="auto" w:fill="FFFFFF"/>
        </w:rPr>
        <w:t>政府采购严重违法失信行为记录名单</w:t>
      </w:r>
      <w:r>
        <w:rPr>
          <w:rFonts w:hint="eastAsia" w:cs="仿宋_GB2312" w:asciiTheme="minorEastAsia" w:hAnsiTheme="minorEastAsia"/>
          <w:color w:val="auto"/>
          <w:szCs w:val="21"/>
          <w:shd w:val="clear" w:color="auto" w:fill="FFFFFF"/>
        </w:rPr>
        <w:t>、</w:t>
      </w:r>
      <w:r>
        <w:rPr>
          <w:rFonts w:hint="eastAsia" w:cs="宋体" w:asciiTheme="minorEastAsia" w:hAnsiTheme="minorEastAsia"/>
          <w:color w:val="auto"/>
          <w:kern w:val="0"/>
          <w:szCs w:val="21"/>
        </w:rPr>
        <w:t>严重违法失信社会组织名单（联合体形式投标的，联合体成员存在不良信用记录，视同联合体存在不良信用记录）。</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3.3.1查询渠道：“信用中国”网站（</w:t>
      </w:r>
      <w:r>
        <w:rPr>
          <w:rFonts w:cs="宋体" w:asciiTheme="minorEastAsia" w:hAnsiTheme="minorEastAsia"/>
          <w:color w:val="auto"/>
          <w:kern w:val="0"/>
          <w:szCs w:val="21"/>
        </w:rPr>
        <w:t>www.creditchina.gov.cn</w:t>
      </w:r>
      <w:r>
        <w:rPr>
          <w:rFonts w:hint="eastAsia" w:cs="宋体" w:asciiTheme="minorEastAsia" w:hAnsiTheme="minorEastAsia"/>
          <w:color w:val="auto"/>
          <w:kern w:val="0"/>
          <w:szCs w:val="21"/>
        </w:rPr>
        <w:t>）、“中国政府采购网”（</w:t>
      </w:r>
      <w:r>
        <w:rPr>
          <w:rFonts w:cs="宋体" w:asciiTheme="minorEastAsia" w:hAnsiTheme="minorEastAsia"/>
          <w:color w:val="auto"/>
          <w:kern w:val="0"/>
          <w:szCs w:val="21"/>
        </w:rPr>
        <w:t>www.ccgp.gov.cn</w:t>
      </w:r>
      <w:r>
        <w:rPr>
          <w:rFonts w:hint="eastAsia" w:cs="宋体" w:asciiTheme="minorEastAsia" w:hAnsiTheme="minorEastAsia"/>
          <w:color w:val="auto"/>
          <w:kern w:val="0"/>
          <w:szCs w:val="21"/>
        </w:rPr>
        <w:t>）、“中国社会组织政务服务平台”网站（</w:t>
      </w:r>
      <w:r>
        <w:rPr>
          <w:rFonts w:hint="eastAsia" w:ascii="宋体" w:hAnsi="宋体" w:eastAsia="宋体" w:cs="宋体"/>
          <w:color w:val="auto"/>
          <w:szCs w:val="21"/>
        </w:rPr>
        <w:t>chinanpo.mca.gov.cn</w:t>
      </w:r>
      <w:r>
        <w:rPr>
          <w:rFonts w:hint="eastAsia" w:cs="宋体" w:asciiTheme="minorEastAsia" w:hAnsiTheme="minorEastAsia"/>
          <w:color w:val="auto"/>
          <w:kern w:val="0"/>
          <w:szCs w:val="21"/>
        </w:rPr>
        <w:t>）；</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3.4单位负责人为同一人或者存在直接控股、管理关系的不同供应商，不得同时参加本项目响应。违反规定的，相关响应均无效。</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3.5为采购项目提供整体设计、规范编制或者项目管理、监理、检测等服务的供应商，不得再参加该采购项目的其他采购活动。</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3.6“投标邀请”和“供应商须知前附表”规定接受联合体投标的，除应符合本章第</w:t>
      </w:r>
      <w:r>
        <w:rPr>
          <w:rFonts w:cs="宋体" w:asciiTheme="minorEastAsia" w:hAnsiTheme="minorEastAsia"/>
          <w:color w:val="auto"/>
          <w:kern w:val="0"/>
          <w:szCs w:val="21"/>
        </w:rPr>
        <w:t>3.1</w:t>
      </w:r>
      <w:r>
        <w:rPr>
          <w:rFonts w:hint="eastAsia" w:cs="宋体" w:asciiTheme="minorEastAsia" w:hAnsiTheme="minorEastAsia"/>
          <w:color w:val="auto"/>
          <w:kern w:val="0"/>
          <w:szCs w:val="21"/>
        </w:rPr>
        <w:t>项和3.2项要求外，还应遵守以下规定：</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3.6.1在响应文件中向采购人提交联合体协议书，明确联合体各方承担的工作和义务；</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3.6.2联合体中有同类资质的供应商按联合体分工承担相同工作的，应当按照资质等级较低的供应商确定资质等级；</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3.6.3采购人根据采购项目的特殊要求规定供应商特定条件的，联合体各方中至少应当有一方符合采购规定的特定条件；</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3.6.4联合体各方不得再单独参加或者与其他供应商另外组成联合体参加同一合同项下的政府采购活动；</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3.6.5</w:t>
      </w:r>
      <w:r>
        <w:rPr>
          <w:rFonts w:cs="宋体" w:asciiTheme="minorEastAsia" w:hAnsiTheme="minorEastAsia"/>
          <w:color w:val="auto"/>
          <w:kern w:val="0"/>
          <w:szCs w:val="21"/>
        </w:rPr>
        <w:t>联合体各方应当共同与采购人签订采购合同，就采购合同约定的事项对采购人</w:t>
      </w:r>
      <w:r>
        <w:rPr>
          <w:color w:val="auto"/>
        </w:rPr>
        <w:fldChar w:fldCharType="begin"/>
      </w:r>
      <w:r>
        <w:rPr>
          <w:color w:val="auto"/>
        </w:rPr>
        <w:instrText xml:space="preserve"> HYPERLINK "https://baike.baidu.com/item/%E6%89%BF%E6%8B%85%E8%BF%9E%E5%B8%A6%E8%B4%A3%E4%BB%BB" \t "_blank" </w:instrText>
      </w:r>
      <w:r>
        <w:rPr>
          <w:color w:val="auto"/>
        </w:rPr>
        <w:fldChar w:fldCharType="separate"/>
      </w:r>
      <w:r>
        <w:rPr>
          <w:rFonts w:cs="宋体" w:asciiTheme="minorEastAsia" w:hAnsiTheme="minorEastAsia"/>
          <w:color w:val="auto"/>
          <w:kern w:val="0"/>
          <w:szCs w:val="21"/>
        </w:rPr>
        <w:t>承担连带责任</w:t>
      </w:r>
      <w:r>
        <w:rPr>
          <w:rFonts w:cs="宋体" w:asciiTheme="minorEastAsia" w:hAnsiTheme="minorEastAsia"/>
          <w:color w:val="auto"/>
          <w:kern w:val="0"/>
          <w:szCs w:val="21"/>
        </w:rPr>
        <w:fldChar w:fldCharType="end"/>
      </w:r>
      <w:r>
        <w:rPr>
          <w:rFonts w:hint="eastAsia"/>
          <w:color w:val="auto"/>
        </w:rPr>
        <w:t>。</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3.7法律、行政法规规定的其他条件。</w:t>
      </w:r>
    </w:p>
    <w:p>
      <w:pPr>
        <w:pStyle w:val="53"/>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4 .合格的货物和服务</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4.1供应商提供的货物应当符合谈判文件的要求，并且其质量完全符合国家标准、行业标准或地方标准，均有标准的以高（严格）者为准。没有国家标准、行业标准和企业标准的，按照通常标准或者符合采购目的的特定标准确定。</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4.2供应商所提供的服务应当没有侵犯任何第三方的知识产权、技术秘密等合法权利。</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4.3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pPr>
        <w:pStyle w:val="53"/>
        <w:autoSpaceDE w:val="0"/>
        <w:autoSpaceDN w:val="0"/>
        <w:spacing w:line="360" w:lineRule="auto"/>
        <w:contextualSpacing/>
        <w:rPr>
          <w:rFonts w:cs="宋体" w:asciiTheme="minorEastAsia" w:hAnsiTheme="minorEastAsia"/>
          <w:color w:val="auto"/>
          <w:kern w:val="0"/>
          <w:szCs w:val="21"/>
        </w:rPr>
      </w:pPr>
      <w:r>
        <w:rPr>
          <w:rFonts w:hint="eastAsia"/>
          <w:color w:val="auto"/>
          <w:szCs w:val="21"/>
          <w:shd w:val="clear" w:color="auto" w:fill="FFFFFF"/>
        </w:rPr>
        <w:t>4.4根据《强制性产品认证管理规定》（质检总局第117号令）要求，</w:t>
      </w:r>
      <w:r>
        <w:rPr>
          <w:rFonts w:hint="eastAsia" w:cs="宋体" w:asciiTheme="minorEastAsia" w:hAnsiTheme="minorEastAsia"/>
          <w:color w:val="auto"/>
          <w:kern w:val="0"/>
          <w:szCs w:val="21"/>
        </w:rPr>
        <w:t>如供应商所投产品被列入</w:t>
      </w:r>
      <w:r>
        <w:rPr>
          <w:rFonts w:cs="宋体" w:asciiTheme="minorEastAsia" w:hAnsiTheme="minorEastAsia"/>
          <w:color w:val="auto"/>
          <w:kern w:val="0"/>
          <w:szCs w:val="21"/>
        </w:rPr>
        <w:t>《中华人民共和国实施强制性产品认证的产品目录》，</w:t>
      </w:r>
      <w:r>
        <w:rPr>
          <w:rFonts w:hint="eastAsia" w:cs="宋体" w:asciiTheme="minorEastAsia" w:hAnsiTheme="minorEastAsia"/>
          <w:color w:val="auto"/>
          <w:kern w:val="0"/>
          <w:szCs w:val="21"/>
        </w:rPr>
        <w:t>则该产品应</w:t>
      </w:r>
      <w:r>
        <w:rPr>
          <w:rFonts w:cs="宋体" w:asciiTheme="minorEastAsia" w:hAnsiTheme="minorEastAsia"/>
          <w:color w:val="auto"/>
          <w:kern w:val="0"/>
          <w:szCs w:val="21"/>
        </w:rPr>
        <w:t>具备国家认监委</w:t>
      </w:r>
      <w:r>
        <w:rPr>
          <w:rFonts w:hint="eastAsia" w:cs="宋体" w:asciiTheme="minorEastAsia" w:hAnsiTheme="minorEastAsia"/>
          <w:color w:val="auto"/>
          <w:kern w:val="0"/>
          <w:szCs w:val="21"/>
        </w:rPr>
        <w:t>指定强制性产品认证机构</w:t>
      </w:r>
      <w:r>
        <w:rPr>
          <w:rFonts w:cs="宋体" w:asciiTheme="minorEastAsia" w:hAnsiTheme="minorEastAsia"/>
          <w:color w:val="auto"/>
          <w:kern w:val="0"/>
          <w:szCs w:val="21"/>
        </w:rPr>
        <w:t>颁</w:t>
      </w:r>
      <w:r>
        <w:rPr>
          <w:rFonts w:hint="eastAsia" w:cs="宋体" w:asciiTheme="minorEastAsia" w:hAnsiTheme="minorEastAsia"/>
          <w:color w:val="auto"/>
          <w:kern w:val="0"/>
          <w:szCs w:val="21"/>
        </w:rPr>
        <w:t>发的</w:t>
      </w:r>
      <w:r>
        <w:rPr>
          <w:rFonts w:cs="宋体" w:asciiTheme="minorEastAsia" w:hAnsiTheme="minorEastAsia"/>
          <w:color w:val="auto"/>
          <w:kern w:val="0"/>
          <w:szCs w:val="21"/>
        </w:rPr>
        <w:t>《中国</w:t>
      </w:r>
      <w:r>
        <w:rPr>
          <w:rFonts w:hint="eastAsia" w:cs="宋体" w:asciiTheme="minorEastAsia" w:hAnsiTheme="minorEastAsia"/>
          <w:color w:val="auto"/>
          <w:kern w:val="0"/>
          <w:szCs w:val="21"/>
        </w:rPr>
        <w:t>国家</w:t>
      </w:r>
      <w:r>
        <w:rPr>
          <w:rFonts w:cs="宋体" w:asciiTheme="minorEastAsia" w:hAnsiTheme="minorEastAsia"/>
          <w:color w:val="auto"/>
          <w:kern w:val="0"/>
          <w:szCs w:val="21"/>
        </w:rPr>
        <w:t>强制</w:t>
      </w:r>
      <w:r>
        <w:rPr>
          <w:rFonts w:hint="eastAsia" w:cs="宋体" w:asciiTheme="minorEastAsia" w:hAnsiTheme="minorEastAsia"/>
          <w:color w:val="auto"/>
          <w:kern w:val="0"/>
          <w:szCs w:val="21"/>
        </w:rPr>
        <w:t>性产品</w:t>
      </w:r>
      <w:r>
        <w:rPr>
          <w:rFonts w:cs="宋体" w:asciiTheme="minorEastAsia" w:hAnsiTheme="minorEastAsia"/>
          <w:color w:val="auto"/>
          <w:kern w:val="0"/>
          <w:szCs w:val="21"/>
        </w:rPr>
        <w:t>认证</w:t>
      </w:r>
      <w:r>
        <w:rPr>
          <w:rFonts w:hint="eastAsia" w:cs="宋体" w:asciiTheme="minorEastAsia" w:hAnsiTheme="minorEastAsia"/>
          <w:color w:val="auto"/>
          <w:kern w:val="0"/>
          <w:szCs w:val="21"/>
        </w:rPr>
        <w:t>证书</w:t>
      </w:r>
      <w:r>
        <w:rPr>
          <w:rFonts w:cs="宋体" w:asciiTheme="minorEastAsia" w:hAnsiTheme="minorEastAsia"/>
          <w:color w:val="auto"/>
          <w:kern w:val="0"/>
          <w:szCs w:val="21"/>
        </w:rPr>
        <w:t>》（CCC 认证）。</w:t>
      </w:r>
      <w:r>
        <w:rPr>
          <w:rFonts w:hint="eastAsia" w:cs="宋体" w:asciiTheme="minorEastAsia" w:hAnsiTheme="minorEastAsia"/>
          <w:color w:val="auto"/>
          <w:kern w:val="0"/>
          <w:szCs w:val="21"/>
        </w:rPr>
        <w:t>供应商</w:t>
      </w:r>
      <w:r>
        <w:rPr>
          <w:rFonts w:cs="宋体" w:asciiTheme="minorEastAsia" w:hAnsiTheme="minorEastAsia"/>
          <w:color w:val="auto"/>
          <w:kern w:val="0"/>
          <w:szCs w:val="21"/>
        </w:rPr>
        <w:t>不能提供超出此目录范畴外的替代品</w:t>
      </w:r>
      <w:r>
        <w:rPr>
          <w:rFonts w:hint="eastAsia" w:cs="宋体" w:asciiTheme="minorEastAsia" w:hAnsiTheme="minorEastAsia"/>
          <w:color w:val="auto"/>
          <w:kern w:val="0"/>
          <w:szCs w:val="21"/>
        </w:rPr>
        <w:t>。</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4.5根据财政部、工业和信息化部、国家质检总局、国家认监委联合发布</w:t>
      </w:r>
      <w:bookmarkStart w:id="0" w:name="baidusnap0"/>
      <w:bookmarkEnd w:id="0"/>
      <w:r>
        <w:rPr>
          <w:rFonts w:hint="eastAsia" w:cs="宋体" w:asciiTheme="minorEastAsia" w:hAnsiTheme="minorEastAsia"/>
          <w:color w:val="auto"/>
          <w:kern w:val="0"/>
          <w:szCs w:val="21"/>
        </w:rPr>
        <w:t>《关于信息安全产品实施政府采购的通知》（财库[2010]48号）要求，供应商所投产品如被列入</w:t>
      </w:r>
      <w:r>
        <w:rPr>
          <w:rFonts w:cs="宋体" w:asciiTheme="minorEastAsia" w:hAnsiTheme="minorEastAsia"/>
          <w:color w:val="auto"/>
          <w:kern w:val="0"/>
          <w:szCs w:val="21"/>
        </w:rPr>
        <w:t>《信息安全产品强制性认证目录》，</w:t>
      </w:r>
      <w:r>
        <w:rPr>
          <w:rFonts w:hint="eastAsia" w:cs="宋体" w:asciiTheme="minorEastAsia" w:hAnsiTheme="minorEastAsia"/>
          <w:color w:val="auto"/>
          <w:kern w:val="0"/>
          <w:szCs w:val="21"/>
        </w:rPr>
        <w:t>则该产品应</w:t>
      </w:r>
      <w:r>
        <w:rPr>
          <w:rFonts w:cs="宋体" w:asciiTheme="minorEastAsia" w:hAnsiTheme="minorEastAsia"/>
          <w:color w:val="auto"/>
          <w:kern w:val="0"/>
          <w:szCs w:val="21"/>
        </w:rPr>
        <w:t>具备</w:t>
      </w:r>
      <w:r>
        <w:rPr>
          <w:rFonts w:hint="eastAsia" w:cs="宋体" w:asciiTheme="minorEastAsia" w:hAnsiTheme="minorEastAsia"/>
          <w:color w:val="auto"/>
          <w:kern w:val="0"/>
          <w:szCs w:val="21"/>
        </w:rPr>
        <w:t>中国信息安全认证中心</w:t>
      </w:r>
      <w:r>
        <w:rPr>
          <w:rFonts w:cs="宋体" w:asciiTheme="minorEastAsia" w:hAnsiTheme="minorEastAsia"/>
          <w:color w:val="auto"/>
          <w:kern w:val="0"/>
          <w:szCs w:val="21"/>
        </w:rPr>
        <w:t>颁</w:t>
      </w:r>
      <w:r>
        <w:rPr>
          <w:rFonts w:hint="eastAsia" w:cs="宋体" w:asciiTheme="minorEastAsia" w:hAnsiTheme="minorEastAsia"/>
          <w:color w:val="auto"/>
          <w:kern w:val="0"/>
          <w:szCs w:val="21"/>
        </w:rPr>
        <w:t>发的</w:t>
      </w:r>
      <w:r>
        <w:rPr>
          <w:rFonts w:cs="宋体" w:asciiTheme="minorEastAsia" w:hAnsiTheme="minorEastAsia"/>
          <w:color w:val="auto"/>
          <w:kern w:val="0"/>
          <w:szCs w:val="21"/>
        </w:rPr>
        <w:t>《</w:t>
      </w:r>
      <w:r>
        <w:rPr>
          <w:color w:val="auto"/>
        </w:rPr>
        <w:fldChar w:fldCharType="begin"/>
      </w:r>
      <w:r>
        <w:rPr>
          <w:color w:val="auto"/>
        </w:rPr>
        <w:instrText xml:space="preserve"> HYPERLINK "http://www.cnca.gov.cn/cnca/zwxx/ggxx/images/2010/07/19/A6C32D2A507AC2A38326896013A67542.doc" \t "_blank" </w:instrText>
      </w:r>
      <w:r>
        <w:rPr>
          <w:color w:val="auto"/>
        </w:rPr>
        <w:fldChar w:fldCharType="separate"/>
      </w:r>
      <w:r>
        <w:rPr>
          <w:rFonts w:hint="eastAsia" w:cs="宋体" w:asciiTheme="minorEastAsia" w:hAnsiTheme="minorEastAsia"/>
          <w:color w:val="auto"/>
          <w:kern w:val="0"/>
          <w:szCs w:val="21"/>
        </w:rPr>
        <w:t>中国国家信息安全产品认证证书</w:t>
      </w:r>
      <w:r>
        <w:rPr>
          <w:rFonts w:hint="eastAsia" w:cs="宋体" w:asciiTheme="minorEastAsia" w:hAnsiTheme="minorEastAsia"/>
          <w:color w:val="auto"/>
          <w:kern w:val="0"/>
          <w:szCs w:val="21"/>
        </w:rPr>
        <w:fldChar w:fldCharType="end"/>
      </w:r>
      <w:r>
        <w:rPr>
          <w:rFonts w:cs="宋体" w:asciiTheme="minorEastAsia" w:hAnsiTheme="minorEastAsia"/>
          <w:color w:val="auto"/>
          <w:kern w:val="0"/>
          <w:szCs w:val="21"/>
        </w:rPr>
        <w:t>》。</w:t>
      </w:r>
      <w:r>
        <w:rPr>
          <w:rFonts w:hint="eastAsia" w:cs="宋体" w:asciiTheme="minorEastAsia" w:hAnsiTheme="minorEastAsia"/>
          <w:color w:val="auto"/>
          <w:kern w:val="0"/>
          <w:szCs w:val="21"/>
        </w:rPr>
        <w:t>供应商</w:t>
      </w:r>
      <w:r>
        <w:rPr>
          <w:rFonts w:cs="宋体" w:asciiTheme="minorEastAsia" w:hAnsiTheme="minorEastAsia"/>
          <w:color w:val="auto"/>
          <w:kern w:val="0"/>
          <w:szCs w:val="21"/>
        </w:rPr>
        <w:t>不能提供超出此目录范畴外的替代品</w:t>
      </w:r>
      <w:r>
        <w:rPr>
          <w:rFonts w:hint="eastAsia" w:cs="宋体" w:asciiTheme="minorEastAsia" w:hAnsiTheme="minorEastAsia"/>
          <w:color w:val="auto"/>
          <w:kern w:val="0"/>
          <w:szCs w:val="21"/>
        </w:rPr>
        <w:t>。</w:t>
      </w:r>
    </w:p>
    <w:p>
      <w:pPr>
        <w:pStyle w:val="53"/>
        <w:autoSpaceDE w:val="0"/>
        <w:autoSpaceDN w:val="0"/>
        <w:spacing w:line="360" w:lineRule="auto"/>
        <w:contextualSpacing/>
        <w:rPr>
          <w:rFonts w:cs="宋体" w:asciiTheme="minorEastAsia" w:hAnsiTheme="minorEastAsia"/>
          <w:color w:val="auto"/>
          <w:kern w:val="0"/>
          <w:szCs w:val="21"/>
        </w:rPr>
      </w:pPr>
      <w:r>
        <w:rPr>
          <w:rFonts w:ascii="宋体" w:hAnsi="宋体" w:cs="宋体"/>
          <w:color w:val="auto"/>
          <w:kern w:val="0"/>
          <w:szCs w:val="21"/>
        </w:rPr>
        <w:t xml:space="preserve">4.6 </w:t>
      </w:r>
      <w:r>
        <w:rPr>
          <w:rFonts w:hint="eastAsia" w:ascii="宋体" w:hAnsi="宋体" w:cs="宋体"/>
          <w:color w:val="auto"/>
          <w:kern w:val="0"/>
          <w:szCs w:val="21"/>
        </w:rPr>
        <w:t>成交单位由于自身原因造成项目延期交付使用，造成采购人损失由成交单位承担，对此作出承诺，否则按未实质性影响招标文件，无效标处理。</w:t>
      </w:r>
    </w:p>
    <w:p>
      <w:pPr>
        <w:pStyle w:val="53"/>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5 .谈判费用</w:t>
      </w:r>
    </w:p>
    <w:p>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不论采购的结果如何，供应商均应自行承担所有与谈判有关的全部费用，采购人、采购代理机构在任何情况下均无义务和责任承担这些费用。</w:t>
      </w:r>
    </w:p>
    <w:p>
      <w:pPr>
        <w:pStyle w:val="53"/>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6 .信息发布</w:t>
      </w:r>
    </w:p>
    <w:p>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本采购项目需要公开的有关信息，包括谈判公告、谈判文件澄清或修改公告、成交公告以及延长响应文件提交截止时间等与采购活动有关的通知，采购人、采购代理机构均将通过在《河南省政府采购网》、《全国公共资源交易平台（河南省·许昌市）》公开发布。供应商在参与本采购项目采购活动期间，请及时关注以上媒体上的相关信息，供应商因没有及时关注而未能如期获取相关信息，及因此所产生的一切后果和责任，由供应商自行承担，采购人、采购代理机构在任何情况下均不对此承担任何责任。</w:t>
      </w:r>
    </w:p>
    <w:p>
      <w:pPr>
        <w:pStyle w:val="53"/>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7.代理费用</w:t>
      </w:r>
    </w:p>
    <w:p>
      <w:pPr>
        <w:spacing w:line="420" w:lineRule="exact"/>
        <w:ind w:firstLine="420" w:firstLineChars="200"/>
        <w:rPr>
          <w:rFonts w:ascii="宋体" w:hAnsi="宋体" w:eastAsia="宋体" w:cs="宋体"/>
          <w:color w:val="auto"/>
        </w:rPr>
      </w:pPr>
      <w:r>
        <w:rPr>
          <w:rFonts w:hint="eastAsia" w:ascii="宋体" w:hAnsi="宋体" w:eastAsia="宋体" w:cs="宋体"/>
          <w:color w:val="auto"/>
        </w:rPr>
        <w:t>招标代理服务费由中标人支付，按照豫招协【2023】002 《河南省招标代理服务收费指导意见》收取，由中标单位在领取中标通知书时一次性支付给代理机构。</w:t>
      </w:r>
    </w:p>
    <w:p>
      <w:pPr>
        <w:pStyle w:val="53"/>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8 .其他</w:t>
      </w:r>
    </w:p>
    <w:p>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本“供应商须知”的条款如与“采购邀请”、“采购需求”、“供应商须知前附表”和“对响应文件审查与评审”就同一内容的表述不一致的，以“采购邀请”、“ 采购需求”、“供应商须知前附表”和“对响应文件审查与评审”中规定的内容为准。</w:t>
      </w:r>
    </w:p>
    <w:p>
      <w:pPr>
        <w:tabs>
          <w:tab w:val="left" w:pos="1260"/>
        </w:tabs>
        <w:autoSpaceDE w:val="0"/>
        <w:autoSpaceDN w:val="0"/>
        <w:spacing w:line="360" w:lineRule="auto"/>
        <w:contextualSpacing/>
        <w:jc w:val="center"/>
        <w:rPr>
          <w:rFonts w:cs="宋体" w:asciiTheme="minorEastAsia" w:hAnsiTheme="minorEastAsia"/>
          <w:b/>
          <w:color w:val="auto"/>
          <w:kern w:val="0"/>
          <w:szCs w:val="21"/>
        </w:rPr>
      </w:pPr>
      <w:r>
        <w:rPr>
          <w:rFonts w:hint="eastAsia" w:cs="宋体" w:asciiTheme="minorEastAsia" w:hAnsiTheme="minorEastAsia"/>
          <w:b/>
          <w:color w:val="auto"/>
          <w:kern w:val="0"/>
          <w:szCs w:val="21"/>
        </w:rPr>
        <w:t>二、谈判文件说明</w:t>
      </w:r>
    </w:p>
    <w:p>
      <w:pPr>
        <w:pStyle w:val="53"/>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9. 谈判文件构成</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9.1谈判文件由以下部分组成：</w:t>
      </w:r>
    </w:p>
    <w:p>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（1）采购邀请</w:t>
      </w:r>
    </w:p>
    <w:p>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（2）采购需求</w:t>
      </w:r>
    </w:p>
    <w:p>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（3）供应商须知前附表</w:t>
      </w:r>
    </w:p>
    <w:p>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（4）供应商须知</w:t>
      </w:r>
    </w:p>
    <w:p>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（5）政府采购政策功能</w:t>
      </w:r>
    </w:p>
    <w:p>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（6）对响应文件审查与评审</w:t>
      </w:r>
    </w:p>
    <w:p>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（7）合同书格式及合同条款</w:t>
      </w:r>
    </w:p>
    <w:p>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（8）响应文件有关格式</w:t>
      </w:r>
    </w:p>
    <w:p>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（9）本项目谈判文件的澄清、答复、修改、补充内容（如有的话）</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9.2供应商应认真阅读、并充分理解谈判文件的全部内容（包括所有的补充、修改内容、重要事项、格式、条款和技术规范、参数及要求等），按谈判文件要求和规定编制响应文件，并保证所提供的全部资料的真实性，否则有可能导致响应被拒绝，其风险由供应商自行承担。</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9.3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pPr>
        <w:pStyle w:val="53"/>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10 .谈判文件的澄清或修改</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10.1在谈判响应截止期前，无论出于何种原因，采购人可主动地或在解答供应商提出的澄清问题时对谈判文件进行修改。</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10.2采购人、采购代理机构可以对已发出的谈判文件进行必要的澄清或者修改。澄清或者修改的内容可能影响响应文件编制的，采购人将在响应文件提交截止之日3个工作日前，在《</w:t>
      </w:r>
      <w:r>
        <w:rPr>
          <w:rFonts w:hint="eastAsia" w:ascii="宋体" w:hAnsi="宋体" w:cs="宋体"/>
          <w:bCs/>
          <w:color w:val="auto"/>
          <w:szCs w:val="21"/>
        </w:rPr>
        <w:t>全国公共资源交易平台（河南省·许昌市）</w:t>
      </w:r>
      <w:r>
        <w:rPr>
          <w:rFonts w:hint="eastAsia" w:cs="宋体" w:asciiTheme="minorEastAsia" w:hAnsiTheme="minorEastAsia"/>
          <w:color w:val="auto"/>
          <w:kern w:val="0"/>
          <w:szCs w:val="21"/>
        </w:rPr>
        <w:t>》《河南省政府采购网》发布更正公告。</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10.3澄清或修改公告的内容为谈判文件的组成部分，并对供应商具有约束力。当谈判文件与澄清或修改公告就同一内容的表述不一致时，以最后发出的文件内容为准。</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10.4如果澄清或者修改发出的时间距规定的谈判响应截止时间不足3个工作日的，采购人、采购代理机构将顺延提交响应文件的截止时间。</w:t>
      </w:r>
    </w:p>
    <w:p>
      <w:pPr>
        <w:tabs>
          <w:tab w:val="left" w:pos="1260"/>
        </w:tabs>
        <w:autoSpaceDE w:val="0"/>
        <w:autoSpaceDN w:val="0"/>
        <w:spacing w:line="360" w:lineRule="auto"/>
        <w:contextualSpacing/>
        <w:jc w:val="center"/>
        <w:rPr>
          <w:rFonts w:cs="宋体" w:asciiTheme="minorEastAsia" w:hAnsiTheme="minorEastAsia"/>
          <w:b/>
          <w:color w:val="auto"/>
          <w:kern w:val="0"/>
          <w:szCs w:val="21"/>
        </w:rPr>
      </w:pPr>
      <w:r>
        <w:rPr>
          <w:rFonts w:hint="eastAsia" w:cs="宋体" w:asciiTheme="minorEastAsia" w:hAnsiTheme="minorEastAsia"/>
          <w:b/>
          <w:color w:val="auto"/>
          <w:kern w:val="0"/>
          <w:szCs w:val="21"/>
        </w:rPr>
        <w:t>三、响应文件的编制</w:t>
      </w:r>
    </w:p>
    <w:p>
      <w:pPr>
        <w:pStyle w:val="53"/>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11 .响应文件的语言及计量单位</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11.1供应商提交的响应文件以及供应商与采购人、采购代理机构就有关采购事宜的所有来往书面文件均应使用中文。除签名、盖章、专用名称等特殊情形外，以中文以外的文字表述的响应文件视同未提供。</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11.2响应文件计量单位，谈判文件已有明确规定的，使用谈判文件规定的计量单位；谈判文件没有规定的，一律采用中华人民共和国法定计量单位。</w:t>
      </w:r>
    </w:p>
    <w:p>
      <w:pPr>
        <w:pStyle w:val="53"/>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12 .报价</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12.1本次谈判项目的报价均以人民币为计算单位。</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12.2采购人不得向供应商索要或者接受其给予的赠品、回扣或者与采购无关的其他商品、服务。</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12.3供应商应对项目要求的全部内容进行报价，少报漏报将导致其响应为非实质性响应予以拒绝。</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12.4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经通知参加谈判的供应商，在谈判结束后还有一次最终报价的机会。</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12.5本项目所涉及的运输、施工、安装、集成、调试、验收、备品和工具等费用均包含在响应报价中。</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12.6报价不得高于本项目预算金额，且不低于成本价。供应商的响应报价高于预算金额（项目控制金额上限）的，该供应商的响应文件将被视为非实质性响应予以拒绝。</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12.7最低报价不能做为成交的保证。</w:t>
      </w:r>
    </w:p>
    <w:p>
      <w:pPr>
        <w:pStyle w:val="53"/>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13 .响应文件有效期</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13.1响应文件有效期从提交响应文件的截止之日起算。本项目响应文件有效期详见供应商须知前附表。响应文件中承诺的有效期应当不少于“供应商须知前附表”载明的响应文件有效期。响应文件有效期比谈判文件规定短的属于非实质性响应，将被认定为报价无效。</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13.2采购人可根据实际情况，在原报价有效期截止之前，征询供应商是否同意延长响应文件的有效期，供应商同意延长的须作出书面答复。在延长的报价有效期内，供应商将不会被要求和允许修正其报价。</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13.3成交供应商的响应文件作为项目合同的附件，其有效期至成交供应商全部合同义务履行完毕为止。</w:t>
      </w:r>
    </w:p>
    <w:p>
      <w:pPr>
        <w:pStyle w:val="53"/>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14 .响应文件构成</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14.1响应文件的构成应符合法律法规及谈判文件的要求。</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14.2供应商应当按照谈判文件的要求编制响应文件。响应文件应当对谈判文件提出的要求和条件作出明确响应。</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14.3响应文件由资格证明材料、符合性证明材料、其它材料等组成。</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14.4供应商根据谈判文件的规定和采购项目的实际情况，拟在成交后将成交项目的非主体、非关键性工作分包的，应当在响应文件中载明分包承担主体，分包承担主体应当具备相应资质条件且不得再次分包。</w:t>
      </w:r>
    </w:p>
    <w:p>
      <w:pPr>
        <w:pStyle w:val="53"/>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15 .响应文件格式</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15.1响应文件应参照谈判文件第八章（响应文件有关格式）的内容要求、编排顺序和格式要求。</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15.2供应商应按谈判文件提供的格式编写响应文件。谈判文件未提供标准格式的供应商可自行拟定。</w:t>
      </w:r>
    </w:p>
    <w:p>
      <w:pPr>
        <w:pStyle w:val="53"/>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16 .谈判保证金</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16.1本项目不收取谈判保证金。</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16.2供应商应提供谈判承诺函。</w:t>
      </w:r>
    </w:p>
    <w:p>
      <w:pPr>
        <w:pStyle w:val="53"/>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17 .谈判文件的数量和签署盖章</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17.1供应商应提交响应文件份数见“供应商须知前附表”。</w:t>
      </w:r>
    </w:p>
    <w:p>
      <w:pPr>
        <w:pStyle w:val="53"/>
        <w:autoSpaceDE w:val="0"/>
        <w:autoSpaceDN w:val="0"/>
        <w:spacing w:line="360" w:lineRule="auto"/>
        <w:contextualSpacing/>
        <w:rPr>
          <w:rFonts w:cs="仿宋_GB2312" w:asciiTheme="minorEastAsia" w:hAnsiTheme="minorEastAsia"/>
          <w:color w:val="auto"/>
          <w:szCs w:val="21"/>
          <w:lang w:val="zh-CN"/>
        </w:rPr>
      </w:pPr>
      <w:r>
        <w:rPr>
          <w:rFonts w:hint="eastAsia" w:cs="宋体" w:asciiTheme="minorEastAsia" w:hAnsiTheme="minorEastAsia"/>
          <w:color w:val="auto"/>
          <w:kern w:val="0"/>
          <w:szCs w:val="21"/>
        </w:rPr>
        <w:t>17.2在谈判文件中已明示需盖章及签名之处，应按谈判文件要求盖章、签名。</w:t>
      </w:r>
    </w:p>
    <w:p>
      <w:pPr>
        <w:tabs>
          <w:tab w:val="left" w:pos="1260"/>
        </w:tabs>
        <w:autoSpaceDE w:val="0"/>
        <w:autoSpaceDN w:val="0"/>
        <w:spacing w:line="360" w:lineRule="auto"/>
        <w:contextualSpacing/>
        <w:jc w:val="center"/>
        <w:rPr>
          <w:rFonts w:cs="宋体" w:asciiTheme="minorEastAsia" w:hAnsiTheme="minorEastAsia"/>
          <w:b/>
          <w:color w:val="auto"/>
          <w:kern w:val="0"/>
          <w:szCs w:val="21"/>
        </w:rPr>
      </w:pPr>
      <w:r>
        <w:rPr>
          <w:rFonts w:hint="eastAsia" w:cs="宋体" w:asciiTheme="minorEastAsia" w:hAnsiTheme="minorEastAsia"/>
          <w:b/>
          <w:color w:val="auto"/>
          <w:kern w:val="0"/>
          <w:szCs w:val="21"/>
        </w:rPr>
        <w:t>四、响应文件的提交</w:t>
      </w:r>
    </w:p>
    <w:p>
      <w:pPr>
        <w:pStyle w:val="53"/>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18 .谈判响应截止时间</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18.1供应商必须在“采购邀请”和“供应商须知前附表”中规定的响应截止时间前，将</w:t>
      </w:r>
      <w:r>
        <w:rPr>
          <w:rFonts w:hint="eastAsia" w:cs="仿宋_GB2312" w:asciiTheme="minorEastAsia" w:hAnsiTheme="minorEastAsia"/>
          <w:color w:val="auto"/>
          <w:szCs w:val="21"/>
        </w:rPr>
        <w:t>加密电子响应文件</w:t>
      </w:r>
      <w:r>
        <w:rPr>
          <w:rFonts w:hint="eastAsia" w:cs="宋体" w:asciiTheme="minorEastAsia" w:hAnsiTheme="minorEastAsia"/>
          <w:color w:val="auto"/>
          <w:szCs w:val="21"/>
        </w:rPr>
        <w:t>（</w:t>
      </w:r>
      <w:r>
        <w:rPr>
          <w:rFonts w:asciiTheme="minorEastAsia" w:hAnsiTheme="minorEastAsia"/>
          <w:color w:val="auto"/>
          <w:szCs w:val="21"/>
        </w:rPr>
        <w:t>.file</w:t>
      </w:r>
      <w:r>
        <w:rPr>
          <w:rFonts w:hint="eastAsia" w:cs="宋体" w:asciiTheme="minorEastAsia" w:hAnsiTheme="minorEastAsia"/>
          <w:color w:val="auto"/>
          <w:szCs w:val="21"/>
        </w:rPr>
        <w:t>格式）</w:t>
      </w:r>
      <w:r>
        <w:rPr>
          <w:rFonts w:hint="eastAsia" w:cs="仿宋_GB2312" w:asciiTheme="minorEastAsia" w:hAnsiTheme="minorEastAsia"/>
          <w:color w:val="auto"/>
          <w:szCs w:val="21"/>
        </w:rPr>
        <w:t>通过《全国公共资源交易平台(河南省</w:t>
      </w:r>
      <w:r>
        <w:rPr>
          <w:rFonts w:hint="eastAsia" w:ascii="MS Mincho" w:hAnsi="MS Mincho" w:eastAsia="MS Mincho" w:cs="MS Mincho"/>
          <w:color w:val="auto"/>
          <w:szCs w:val="21"/>
        </w:rPr>
        <w:t>▪</w:t>
      </w:r>
      <w:r>
        <w:rPr>
          <w:rFonts w:hint="eastAsia" w:ascii="宋体" w:hAnsi="宋体" w:cs="宋体"/>
          <w:color w:val="auto"/>
          <w:szCs w:val="21"/>
        </w:rPr>
        <w:t>许昌市</w:t>
      </w:r>
      <w:r>
        <w:rPr>
          <w:rFonts w:hint="eastAsia" w:cs="仿宋_GB2312" w:asciiTheme="minorEastAsia" w:hAnsiTheme="minorEastAsia"/>
          <w:color w:val="auto"/>
          <w:szCs w:val="21"/>
        </w:rPr>
        <w:t>)》公共资源交易系统成功上传</w:t>
      </w:r>
      <w:r>
        <w:rPr>
          <w:rFonts w:hint="eastAsia" w:cs="宋体" w:asciiTheme="minorEastAsia" w:hAnsiTheme="minorEastAsia"/>
          <w:color w:val="auto"/>
          <w:kern w:val="0"/>
          <w:szCs w:val="21"/>
        </w:rPr>
        <w:t>。</w:t>
      </w:r>
      <w:r>
        <w:rPr>
          <w:rFonts w:hint="eastAsia" w:cs="微软雅黑"/>
          <w:color w:val="auto"/>
        </w:rPr>
        <w:t>在提交截止时间以后上传的响应文件，</w:t>
      </w:r>
      <w:r>
        <w:rPr>
          <w:rFonts w:hint="eastAsia" w:cs="宋体" w:asciiTheme="minorEastAsia" w:hAnsiTheme="minorEastAsia"/>
          <w:color w:val="auto"/>
          <w:kern w:val="0"/>
          <w:szCs w:val="21"/>
        </w:rPr>
        <w:t>采购人、采购代理机构</w:t>
      </w:r>
      <w:r>
        <w:rPr>
          <w:rFonts w:hint="eastAsia" w:cs="微软雅黑"/>
          <w:color w:val="auto"/>
        </w:rPr>
        <w:t>将予以拒绝。</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18.2采购人、采购代理机构可以按本须知第10条规定，通过修改谈判文件自行决定酌情延长谈判响应截止期。在此情况下，采购人和供应商受谈判响应截止期制约的所有权利和义务均应延长至新的截止日期和时间。供应商按采购人修改通知规定的时间递交响应文件。</w:t>
      </w:r>
    </w:p>
    <w:p>
      <w:pPr>
        <w:pStyle w:val="53"/>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19 .迟交的响应文件</w:t>
      </w:r>
    </w:p>
    <w:p>
      <w:pPr>
        <w:autoSpaceDE w:val="0"/>
        <w:autoSpaceDN w:val="0"/>
        <w:spacing w:line="360" w:lineRule="auto"/>
        <w:ind w:left="42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谈判响应文件截止时间之后上传的响应文件，采购人、采购代理机构将拒绝接收。</w:t>
      </w:r>
    </w:p>
    <w:p>
      <w:pPr>
        <w:pStyle w:val="53"/>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20 .响应文件的修改和撤回</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20.1供应商在谈判响应截止时间前，对所提交的响应文件进行补充、修改或者撤回的，须书面通知采购人和采购代理机构。</w:t>
      </w:r>
    </w:p>
    <w:p>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供应商应当在谈判响应截止时间前完成电子响应文件的提交，可以补充、修改或撤回。谈判响应截止时间前未完成电子响应文件提交的，视为撤回响应文件。</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20.2供应商补充、修改的内容并作为响应文件的组成部分。补充或修改应当按谈判文件要求签署、盖章、提交，并应注明“修改</w:t>
      </w:r>
      <w:r>
        <w:rPr>
          <w:rFonts w:cs="宋体" w:asciiTheme="minorEastAsia" w:hAnsiTheme="minorEastAsia"/>
          <w:color w:val="auto"/>
          <w:kern w:val="0"/>
          <w:szCs w:val="21"/>
        </w:rPr>
        <w:t>”</w:t>
      </w:r>
      <w:r>
        <w:rPr>
          <w:rFonts w:hint="eastAsia" w:cs="宋体" w:asciiTheme="minorEastAsia" w:hAnsiTheme="minorEastAsia"/>
          <w:color w:val="auto"/>
          <w:kern w:val="0"/>
          <w:szCs w:val="21"/>
        </w:rPr>
        <w:t>或“补充</w:t>
      </w:r>
      <w:r>
        <w:rPr>
          <w:rFonts w:cs="宋体" w:asciiTheme="minorEastAsia" w:hAnsiTheme="minorEastAsia"/>
          <w:color w:val="auto"/>
          <w:kern w:val="0"/>
          <w:szCs w:val="21"/>
        </w:rPr>
        <w:t>”</w:t>
      </w:r>
      <w:r>
        <w:rPr>
          <w:rFonts w:hint="eastAsia" w:cs="宋体" w:asciiTheme="minorEastAsia" w:hAnsiTheme="minorEastAsia"/>
          <w:color w:val="auto"/>
          <w:kern w:val="0"/>
          <w:szCs w:val="21"/>
        </w:rPr>
        <w:t>字样。</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20.3供应商不得在响应有效期内撤销响应文件，否则供应商将承担违背响应承诺函的责任追究。</w:t>
      </w:r>
    </w:p>
    <w:p>
      <w:pPr>
        <w:pStyle w:val="53"/>
        <w:autoSpaceDE w:val="0"/>
        <w:autoSpaceDN w:val="0"/>
        <w:spacing w:line="360" w:lineRule="auto"/>
        <w:ind w:firstLine="0" w:firstLineChars="0"/>
        <w:contextualSpacing/>
        <w:rPr>
          <w:rFonts w:cs="宋体" w:asciiTheme="minorEastAsia" w:hAnsiTheme="minorEastAsia"/>
          <w:color w:val="auto"/>
          <w:kern w:val="0"/>
          <w:szCs w:val="21"/>
        </w:rPr>
      </w:pPr>
      <w:r>
        <w:rPr>
          <w:rFonts w:hint="eastAsia" w:cs="宋体" w:asciiTheme="minorEastAsia" w:hAnsiTheme="minorEastAsia"/>
          <w:b/>
          <w:color w:val="auto"/>
          <w:kern w:val="0"/>
          <w:szCs w:val="21"/>
        </w:rPr>
        <w:t>21.除供应商须知前附表另有规定外，供应商所提交的响应文件不予退还。</w:t>
      </w:r>
    </w:p>
    <w:p>
      <w:pPr>
        <w:tabs>
          <w:tab w:val="left" w:pos="1260"/>
        </w:tabs>
        <w:autoSpaceDE w:val="0"/>
        <w:autoSpaceDN w:val="0"/>
        <w:spacing w:line="360" w:lineRule="auto"/>
        <w:contextualSpacing/>
        <w:jc w:val="center"/>
        <w:rPr>
          <w:rFonts w:cs="宋体" w:asciiTheme="minorEastAsia" w:hAnsiTheme="minorEastAsia"/>
          <w:b/>
          <w:color w:val="auto"/>
          <w:kern w:val="0"/>
          <w:szCs w:val="21"/>
        </w:rPr>
      </w:pPr>
      <w:r>
        <w:rPr>
          <w:rFonts w:hint="eastAsia" w:cs="宋体" w:asciiTheme="minorEastAsia" w:hAnsiTheme="minorEastAsia"/>
          <w:b/>
          <w:color w:val="auto"/>
          <w:kern w:val="0"/>
          <w:szCs w:val="21"/>
        </w:rPr>
        <w:t>五、谈判和评审</w:t>
      </w:r>
    </w:p>
    <w:p>
      <w:pPr>
        <w:pStyle w:val="53"/>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22.响应文件解密</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22.1采购人将按谈判文件规定的</w:t>
      </w:r>
      <w:r>
        <w:rPr>
          <w:rFonts w:hint="eastAsia" w:cs="仿宋_GB2312" w:asciiTheme="minorEastAsia" w:hAnsiTheme="minorEastAsia"/>
          <w:color w:val="auto"/>
          <w:szCs w:val="21"/>
        </w:rPr>
        <w:t>谈判响应截止时间</w:t>
      </w:r>
      <w:r>
        <w:rPr>
          <w:rFonts w:hint="eastAsia" w:cs="宋体" w:asciiTheme="minorEastAsia" w:hAnsiTheme="minorEastAsia"/>
          <w:color w:val="auto"/>
          <w:kern w:val="0"/>
          <w:szCs w:val="21"/>
        </w:rPr>
        <w:t>和地点解密电子响应文件。由代理机构主持，供应商无须到现场。</w:t>
      </w:r>
    </w:p>
    <w:p>
      <w:pPr>
        <w:pStyle w:val="53"/>
        <w:autoSpaceDE w:val="0"/>
        <w:autoSpaceDN w:val="0"/>
        <w:spacing w:line="360" w:lineRule="auto"/>
        <w:contextualSpacing/>
        <w:rPr>
          <w:rFonts w:cs="宋体" w:asciiTheme="minorEastAsia" w:hAnsiTheme="minorEastAsia"/>
          <w:color w:val="auto"/>
          <w:kern w:val="0"/>
          <w:szCs w:val="21"/>
        </w:rPr>
      </w:pPr>
      <w:r>
        <w:rPr>
          <w:rFonts w:hint="eastAsia" w:cs="仿宋_GB2312" w:asciiTheme="minorEastAsia" w:hAnsiTheme="minorEastAsia"/>
          <w:color w:val="auto"/>
          <w:szCs w:val="21"/>
        </w:rPr>
        <w:t>22.2谈判响应截止时间</w:t>
      </w:r>
      <w:r>
        <w:rPr>
          <w:rFonts w:hint="eastAsia" w:cs="宋体" w:asciiTheme="minorEastAsia" w:hAnsiTheme="minorEastAsia"/>
          <w:color w:val="auto"/>
          <w:kern w:val="0"/>
          <w:szCs w:val="21"/>
        </w:rPr>
        <w:t>，由代理机构开通远程不见面开标大厅及开启“文字互动”等功能；供应商、代理机构进行电子响应文件的解密。解密后</w:t>
      </w:r>
      <w:r>
        <w:rPr>
          <w:rFonts w:hint="eastAsia" w:asciiTheme="minorEastAsia" w:hAnsiTheme="minorEastAsia"/>
          <w:color w:val="auto"/>
          <w:szCs w:val="21"/>
        </w:rPr>
        <w:t>供应商选择功能栏“开标记录”按钮可查看</w:t>
      </w:r>
      <w:r>
        <w:rPr>
          <w:rFonts w:hint="eastAsia" w:cs="宋体" w:asciiTheme="minorEastAsia" w:hAnsiTheme="minorEastAsia"/>
          <w:color w:val="auto"/>
          <w:kern w:val="0"/>
          <w:szCs w:val="21"/>
        </w:rPr>
        <w:t>供应商名称、修改和撤回投标的通知（如有的话）和谈判文件规定的需要宣布的其他内容。</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22.2.1电子响应文件的解密：全流程电子化交易项目电子响应文件采用双重加密。解密需分标段进行两次解密。</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22.2.1.1供应商解密：供应商使用本单位CA数字证书进行远程解密。</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22.2.1.2采购代理机构解密：采购代理机构</w:t>
      </w:r>
      <w:r>
        <w:rPr>
          <w:rFonts w:cs="宋体" w:asciiTheme="minorEastAsia" w:hAnsiTheme="minorEastAsia"/>
          <w:color w:val="auto"/>
          <w:kern w:val="0"/>
          <w:szCs w:val="21"/>
        </w:rPr>
        <w:t>按</w:t>
      </w:r>
      <w:r>
        <w:rPr>
          <w:rFonts w:hint="eastAsia" w:cs="宋体" w:asciiTheme="minorEastAsia" w:hAnsiTheme="minorEastAsia"/>
          <w:color w:val="auto"/>
          <w:kern w:val="0"/>
          <w:szCs w:val="21"/>
        </w:rPr>
        <w:t>电子响应文件到达交易系统</w:t>
      </w:r>
      <w:r>
        <w:rPr>
          <w:rFonts w:cs="宋体" w:asciiTheme="minorEastAsia" w:hAnsiTheme="minorEastAsia"/>
          <w:color w:val="auto"/>
          <w:kern w:val="0"/>
          <w:szCs w:val="21"/>
        </w:rPr>
        <w:t>的先后顺序</w:t>
      </w:r>
      <w:r>
        <w:rPr>
          <w:rFonts w:hint="eastAsia" w:cs="宋体" w:asciiTheme="minorEastAsia" w:hAnsiTheme="minorEastAsia"/>
          <w:color w:val="auto"/>
          <w:kern w:val="0"/>
          <w:szCs w:val="21"/>
        </w:rPr>
        <w:t>，使用本单位CA数字证书进行再次解密。</w:t>
      </w:r>
    </w:p>
    <w:p>
      <w:pPr>
        <w:pStyle w:val="53"/>
        <w:autoSpaceDE w:val="0"/>
        <w:autoSpaceDN w:val="0"/>
        <w:spacing w:line="360" w:lineRule="auto"/>
        <w:contextualSpacing/>
        <w:rPr>
          <w:rFonts w:cs="宋体" w:asciiTheme="minorEastAsia" w:hAnsiTheme="minorEastAsia"/>
          <w:color w:val="auto"/>
          <w:kern w:val="0"/>
          <w:szCs w:val="21"/>
        </w:rPr>
      </w:pPr>
      <w:r>
        <w:rPr>
          <w:rFonts w:hint="eastAsia" w:asciiTheme="minorEastAsia" w:hAnsiTheme="minorEastAsia"/>
          <w:color w:val="auto"/>
          <w:szCs w:val="21"/>
        </w:rPr>
        <w:t>22.2.1.3供应商未在规定时间内解密或</w:t>
      </w:r>
      <w:r>
        <w:rPr>
          <w:rFonts w:hint="eastAsia" w:cs="宋体" w:asciiTheme="minorEastAsia" w:hAnsiTheme="minorEastAsia"/>
          <w:color w:val="auto"/>
          <w:kern w:val="0"/>
          <w:szCs w:val="21"/>
        </w:rPr>
        <w:t>因供应商原因解密失败的，其响应文件将被拒绝。</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22.3 供应商不足3家的，本项目谈判活动终止。（如符合《《政府采购非招标采购方式管理办法》》（财政部令第74号）第二十七条第二款中的</w:t>
      </w:r>
      <w:r>
        <w:rPr>
          <w:rFonts w:hint="eastAsia" w:ascii="Arial" w:hAnsi="Arial" w:cs="Arial"/>
          <w:color w:val="auto"/>
          <w:szCs w:val="21"/>
          <w:shd w:val="clear" w:color="auto" w:fill="FFFFFF"/>
        </w:rPr>
        <w:t>情形的，</w:t>
      </w:r>
      <w:r>
        <w:rPr>
          <w:rFonts w:hint="eastAsia" w:cs="宋体" w:asciiTheme="minorEastAsia" w:hAnsiTheme="minorEastAsia"/>
          <w:color w:val="auto"/>
          <w:kern w:val="0"/>
          <w:szCs w:val="21"/>
        </w:rPr>
        <w:t>供应商最低数量可以为两家）</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22.4 响应文件解密过程由采购代理机构负责记录。</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22.5 供应商对解密过程和记录有疑义，以及认为采购人、采购代理机构相关工作人员有需要回避的情形的，应当场提出询问或者回避申请。采购人、采购代理机构对供应商提出的询问或者回避申请应当及时处理。</w:t>
      </w:r>
    </w:p>
    <w:p>
      <w:pPr>
        <w:pStyle w:val="53"/>
        <w:autoSpaceDE w:val="0"/>
        <w:autoSpaceDN w:val="0"/>
        <w:spacing w:line="360" w:lineRule="auto"/>
        <w:contextualSpacing/>
        <w:rPr>
          <w:rFonts w:cs="宋体" w:asciiTheme="minorEastAsia" w:hAnsiTheme="minorEastAsia"/>
          <w:color w:val="auto"/>
          <w:kern w:val="0"/>
          <w:szCs w:val="21"/>
        </w:rPr>
      </w:pPr>
      <w:r>
        <w:rPr>
          <w:rFonts w:hint="eastAsia" w:asciiTheme="minorEastAsia" w:hAnsiTheme="minorEastAsia"/>
          <w:color w:val="auto"/>
          <w:szCs w:val="21"/>
        </w:rPr>
        <w:t>22.6 响应文件</w:t>
      </w:r>
      <w:r>
        <w:rPr>
          <w:rFonts w:hint="eastAsia" w:hAnsi="宋体"/>
          <w:color w:val="auto"/>
          <w:szCs w:val="21"/>
        </w:rPr>
        <w:t>解密活动结束时，供应商应在《开标记录表》上进行电子签章。供应商未签章的，视同认可解密结果。</w:t>
      </w:r>
    </w:p>
    <w:p>
      <w:pPr>
        <w:pStyle w:val="53"/>
        <w:numPr>
          <w:ilvl w:val="0"/>
          <w:numId w:val="7"/>
        </w:numPr>
        <w:autoSpaceDE w:val="0"/>
        <w:autoSpaceDN w:val="0"/>
        <w:spacing w:line="360" w:lineRule="auto"/>
        <w:ind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谈判小组组成</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23.1采购人将依法组建谈判小组，谈判小组</w:t>
      </w:r>
      <w:r>
        <w:rPr>
          <w:rFonts w:ascii="ˎ̥" w:hAnsi="ˎ̥"/>
          <w:color w:val="auto"/>
        </w:rPr>
        <w:t>由采购人代表和评审专家共3人以上单数组成，其中评审专家人数不得少于竞争性谈判小组成员总数</w:t>
      </w:r>
      <w:r>
        <w:rPr>
          <w:rFonts w:hint="eastAsia" w:cs="宋体" w:asciiTheme="minorEastAsia" w:hAnsiTheme="minorEastAsia"/>
          <w:color w:val="auto"/>
          <w:kern w:val="0"/>
          <w:szCs w:val="21"/>
        </w:rPr>
        <w:t>的三分之二。评审专家依法从政府采购评审专家库中随机抽取。</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23.1.1采购人将依法组建谈判小组，谈判小组由评审专家组成，成员人数应当为</w:t>
      </w:r>
      <w:r>
        <w:rPr>
          <w:rFonts w:ascii="ˎ̥" w:hAnsi="ˎ̥"/>
          <w:color w:val="auto"/>
        </w:rPr>
        <w:t>3人以上单数组成</w:t>
      </w:r>
      <w:r>
        <w:rPr>
          <w:rFonts w:hint="eastAsia" w:cs="宋体" w:asciiTheme="minorEastAsia" w:hAnsiTheme="minorEastAsia"/>
          <w:color w:val="auto"/>
          <w:kern w:val="0"/>
          <w:szCs w:val="21"/>
        </w:rPr>
        <w:t>。评审专家依法从政府采购评审专家库中随机抽取。</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23.1.2</w:t>
      </w:r>
      <w:r>
        <w:rPr>
          <w:rFonts w:ascii="ˎ̥" w:hAnsi="ˎ̥"/>
          <w:color w:val="auto"/>
        </w:rPr>
        <w:t>达到公开招标数额标准的货物或者服务采购项目，或者达到招标规模标准的政府采购工程，竞争性谈判小组应当由5人以上单数组成</w:t>
      </w:r>
      <w:r>
        <w:rPr>
          <w:rFonts w:hint="eastAsia" w:ascii="ˎ̥" w:hAnsi="ˎ̥"/>
          <w:color w:val="auto"/>
        </w:rPr>
        <w:t>。</w:t>
      </w:r>
    </w:p>
    <w:p>
      <w:pPr>
        <w:pStyle w:val="53"/>
        <w:numPr>
          <w:ilvl w:val="1"/>
          <w:numId w:val="7"/>
        </w:numPr>
        <w:autoSpaceDE w:val="0"/>
        <w:autoSpaceDN w:val="0"/>
        <w:spacing w:line="360" w:lineRule="auto"/>
        <w:ind w:firstLineChars="0"/>
        <w:contextualSpacing/>
        <w:rPr>
          <w:rFonts w:ascii="ˎ̥" w:hAnsi="ˎ̥"/>
          <w:vanish/>
          <w:color w:val="auto"/>
        </w:rPr>
      </w:pP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23.1.3 </w:t>
      </w:r>
      <w:r>
        <w:rPr>
          <w:rFonts w:ascii="ˎ̥" w:hAnsi="ˎ̥"/>
          <w:color w:val="auto"/>
        </w:rPr>
        <w:t>采购人不得以评审专家身份参加本部门或本单位采购项目的评审</w:t>
      </w:r>
      <w:r>
        <w:rPr>
          <w:rFonts w:hint="eastAsia" w:cs="宋体" w:asciiTheme="minorEastAsia" w:hAnsiTheme="minorEastAsia"/>
          <w:color w:val="auto"/>
          <w:kern w:val="0"/>
          <w:szCs w:val="21"/>
        </w:rPr>
        <w:t>。</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23.1.4谈判小组成员与供应商存在下列利害关系之一的,应当回避：</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23.1.5参加采购活动前三年内,与供应商存在劳动关系,或者担任过供应商的董事、监事,或者是供应商的控股股东或实际控制人；</w:t>
      </w:r>
    </w:p>
    <w:p>
      <w:pPr>
        <w:pStyle w:val="53"/>
        <w:autoSpaceDE w:val="0"/>
        <w:autoSpaceDN w:val="0"/>
        <w:spacing w:line="360" w:lineRule="auto"/>
        <w:contextualSpacing/>
        <w:rPr>
          <w:rFonts w:ascii="ˎ̥" w:hAnsi="ˎ̥"/>
          <w:color w:val="auto"/>
        </w:rPr>
      </w:pPr>
      <w:r>
        <w:rPr>
          <w:rFonts w:hint="eastAsia" w:cs="宋体" w:asciiTheme="minorEastAsia" w:hAnsiTheme="minorEastAsia"/>
          <w:color w:val="auto"/>
          <w:kern w:val="0"/>
          <w:szCs w:val="21"/>
        </w:rPr>
        <w:t>23.1.6与供</w:t>
      </w:r>
      <w:r>
        <w:rPr>
          <w:rFonts w:hint="eastAsia" w:ascii="ˎ̥" w:hAnsi="ˎ̥"/>
          <w:color w:val="auto"/>
        </w:rPr>
        <w:t>应商的法定代表人或者负责人有夫妻、直系血亲、三代以内旁系血亲或者近姻亲关系；</w:t>
      </w:r>
    </w:p>
    <w:p>
      <w:pPr>
        <w:pStyle w:val="53"/>
        <w:autoSpaceDE w:val="0"/>
        <w:autoSpaceDN w:val="0"/>
        <w:spacing w:line="360" w:lineRule="auto"/>
        <w:contextualSpacing/>
        <w:rPr>
          <w:rFonts w:ascii="ˎ̥" w:hAnsi="ˎ̥"/>
          <w:color w:val="auto"/>
        </w:rPr>
      </w:pPr>
      <w:r>
        <w:rPr>
          <w:rFonts w:hint="eastAsia" w:cs="宋体" w:asciiTheme="minorEastAsia" w:hAnsiTheme="minorEastAsia"/>
          <w:color w:val="auto"/>
          <w:kern w:val="0"/>
          <w:szCs w:val="21"/>
        </w:rPr>
        <w:t>23.1.7</w:t>
      </w:r>
      <w:r>
        <w:rPr>
          <w:rFonts w:hint="eastAsia" w:ascii="ˎ̥" w:hAnsi="ˎ̥"/>
          <w:color w:val="auto"/>
        </w:rPr>
        <w:t>与供应商有其他可能影响政府采购活动公平、公正进行的关系。</w:t>
      </w:r>
    </w:p>
    <w:p>
      <w:pPr>
        <w:pStyle w:val="53"/>
        <w:numPr>
          <w:ilvl w:val="0"/>
          <w:numId w:val="8"/>
        </w:numPr>
        <w:autoSpaceDE w:val="0"/>
        <w:autoSpaceDN w:val="0"/>
        <w:spacing w:line="360" w:lineRule="auto"/>
        <w:ind w:firstLineChars="0"/>
        <w:contextualSpacing/>
        <w:rPr>
          <w:rFonts w:cs="宋体" w:asciiTheme="minorEastAsia" w:hAnsiTheme="minorEastAsia"/>
          <w:vanish/>
          <w:color w:val="auto"/>
          <w:kern w:val="0"/>
          <w:szCs w:val="21"/>
        </w:rPr>
      </w:pP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23.2评审专家发现本人与参加采购活动的供应商有利害关系的,应当主动提出回避。采购人或者采购代理机构发现评审专家与参加采购活动的供应商有利害关系的,应当要求其回避。</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23.3采购人不得担任谈判小组组长。</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23.4谈判小组成员名单在成交结果公告前应当保密。</w:t>
      </w:r>
    </w:p>
    <w:p>
      <w:pPr>
        <w:pStyle w:val="53"/>
        <w:numPr>
          <w:ilvl w:val="0"/>
          <w:numId w:val="8"/>
        </w:numPr>
        <w:autoSpaceDE w:val="0"/>
        <w:autoSpaceDN w:val="0"/>
        <w:spacing w:line="360" w:lineRule="auto"/>
        <w:ind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资格审查和符合性审查</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24.1资格审查：谈判小组依据有关法律法规和谈判文件的规定对供应商的资格进行审查。</w:t>
      </w:r>
    </w:p>
    <w:p>
      <w:pPr>
        <w:pStyle w:val="53"/>
        <w:autoSpaceDE w:val="0"/>
        <w:autoSpaceDN w:val="0"/>
        <w:spacing w:line="360" w:lineRule="auto"/>
        <w:ind w:firstLine="422"/>
        <w:contextualSpacing/>
        <w:rPr>
          <w:rFonts w:cs="宋体" w:asciiTheme="minorEastAsia" w:hAnsiTheme="minorEastAsia"/>
          <w:color w:val="auto"/>
          <w:kern w:val="0"/>
          <w:szCs w:val="21"/>
        </w:rPr>
      </w:pPr>
      <w:r>
        <w:rPr>
          <w:rFonts w:hint="eastAsia" w:cs="宋体" w:asciiTheme="minorEastAsia" w:hAnsiTheme="minorEastAsia"/>
          <w:b/>
          <w:color w:val="auto"/>
          <w:kern w:val="0"/>
          <w:szCs w:val="21"/>
        </w:rPr>
        <w:t>本项目具体资格审查详见（第六章 资格审查与评审）</w:t>
      </w:r>
      <w:r>
        <w:rPr>
          <w:rFonts w:hint="eastAsia" w:cs="宋体" w:asciiTheme="minorEastAsia" w:hAnsiTheme="minorEastAsia"/>
          <w:color w:val="auto"/>
          <w:kern w:val="0"/>
          <w:szCs w:val="21"/>
        </w:rPr>
        <w:t>。</w:t>
      </w:r>
    </w:p>
    <w:p>
      <w:pPr>
        <w:pStyle w:val="53"/>
        <w:numPr>
          <w:ilvl w:val="0"/>
          <w:numId w:val="9"/>
        </w:numPr>
        <w:autoSpaceDE w:val="0"/>
        <w:autoSpaceDN w:val="0"/>
        <w:spacing w:line="360" w:lineRule="auto"/>
        <w:ind w:firstLineChars="0"/>
        <w:contextualSpacing/>
        <w:rPr>
          <w:rFonts w:cs="宋体" w:asciiTheme="minorEastAsia" w:hAnsiTheme="minorEastAsia"/>
          <w:vanish/>
          <w:color w:val="auto"/>
          <w:kern w:val="0"/>
          <w:szCs w:val="21"/>
        </w:rPr>
      </w:pPr>
    </w:p>
    <w:p>
      <w:pPr>
        <w:pStyle w:val="53"/>
        <w:numPr>
          <w:ilvl w:val="0"/>
          <w:numId w:val="9"/>
        </w:numPr>
        <w:autoSpaceDE w:val="0"/>
        <w:autoSpaceDN w:val="0"/>
        <w:spacing w:line="360" w:lineRule="auto"/>
        <w:ind w:firstLineChars="0"/>
        <w:contextualSpacing/>
        <w:rPr>
          <w:rFonts w:cs="宋体" w:asciiTheme="minorEastAsia" w:hAnsiTheme="minorEastAsia"/>
          <w:vanish/>
          <w:color w:val="auto"/>
          <w:kern w:val="0"/>
          <w:szCs w:val="21"/>
        </w:rPr>
      </w:pPr>
    </w:p>
    <w:p>
      <w:pPr>
        <w:pStyle w:val="53"/>
        <w:numPr>
          <w:ilvl w:val="1"/>
          <w:numId w:val="9"/>
        </w:numPr>
        <w:autoSpaceDE w:val="0"/>
        <w:autoSpaceDN w:val="0"/>
        <w:spacing w:line="360" w:lineRule="auto"/>
        <w:ind w:firstLineChars="0"/>
        <w:contextualSpacing/>
        <w:rPr>
          <w:rFonts w:cs="宋体" w:asciiTheme="minorEastAsia" w:hAnsiTheme="minorEastAsia"/>
          <w:vanish/>
          <w:color w:val="auto"/>
          <w:kern w:val="0"/>
          <w:szCs w:val="21"/>
        </w:rPr>
      </w:pP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24.2符合性审查：依据谈判文件的规定，从响应文件的有效性、完整性和对谈判文件的响应程度进行审查，以确定是否对谈判文件的全部实质性要求作出响应。</w:t>
      </w:r>
    </w:p>
    <w:p>
      <w:pPr>
        <w:pStyle w:val="53"/>
        <w:numPr>
          <w:ilvl w:val="0"/>
          <w:numId w:val="8"/>
        </w:numPr>
        <w:autoSpaceDE w:val="0"/>
        <w:autoSpaceDN w:val="0"/>
        <w:spacing w:line="360" w:lineRule="auto"/>
        <w:ind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响应文件的澄清</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25.1谈</w:t>
      </w:r>
      <w:r>
        <w:rPr>
          <w:rFonts w:ascii="ˎ̥" w:hAnsi="ˎ̥"/>
          <w:color w:val="auto"/>
        </w:rPr>
        <w:t>判小组在对响应文件的有效性、完整性和响应程度进行审查时，可以要求供应商对响应文件中含义不明确、同类问题表述不一致或者有明显文字和计算错误的内容等作出必要的澄清、说明或者更正</w:t>
      </w:r>
      <w:r>
        <w:rPr>
          <w:rFonts w:hint="eastAsia" w:cs="宋体" w:asciiTheme="minorEastAsia" w:hAnsiTheme="minorEastAsia"/>
          <w:color w:val="auto"/>
          <w:kern w:val="0"/>
          <w:szCs w:val="21"/>
        </w:rPr>
        <w:t>。</w:t>
      </w:r>
      <w:r>
        <w:rPr>
          <w:rFonts w:ascii="ˎ̥" w:hAnsi="ˎ̥"/>
          <w:color w:val="auto"/>
        </w:rPr>
        <w:t>供应商的澄清、说明或者更正不得超出响应文件的范围或者改变响应文件的实质性内容</w:t>
      </w:r>
      <w:r>
        <w:rPr>
          <w:rFonts w:hint="eastAsia" w:ascii="ˎ̥" w:hAnsi="ˎ̥"/>
          <w:color w:val="auto"/>
        </w:rPr>
        <w:t>。</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25.2供应商的澄清、说明或者更正应当采用书面</w:t>
      </w:r>
      <w:r>
        <w:rPr>
          <w:rFonts w:hint="eastAsia" w:ascii="ˎ̥" w:hAnsi="ˎ̥"/>
          <w:color w:val="auto"/>
        </w:rPr>
        <w:t>形式，</w:t>
      </w:r>
      <w:r>
        <w:rPr>
          <w:rFonts w:ascii="ˎ̥" w:hAnsi="ˎ̥"/>
          <w:color w:val="auto"/>
        </w:rPr>
        <w:t>供应商的澄清、说明或者更正应当由法定代表人或其授权代表签字或者加盖公章。由授权代表签字的，应当附法定代表人授权书。供应商为自然人的，应当由本人签字并附身份证明</w:t>
      </w:r>
      <w:r>
        <w:rPr>
          <w:rFonts w:hint="eastAsia" w:ascii="ˎ̥" w:hAnsi="ˎ̥"/>
          <w:color w:val="auto"/>
        </w:rPr>
        <w:t>。供应商的澄清、说明或者补正不得超出</w:t>
      </w:r>
      <w:r>
        <w:rPr>
          <w:rFonts w:hint="eastAsia" w:cs="宋体" w:asciiTheme="minorEastAsia" w:hAnsiTheme="minorEastAsia"/>
          <w:color w:val="auto"/>
          <w:kern w:val="0"/>
          <w:szCs w:val="21"/>
        </w:rPr>
        <w:t>投标文件的范围或者改变响应文件的实质性内容。</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25.3供应商的澄清文件是其响应文件的组成部分。</w:t>
      </w:r>
    </w:p>
    <w:p>
      <w:pPr>
        <w:pStyle w:val="53"/>
        <w:numPr>
          <w:ilvl w:val="0"/>
          <w:numId w:val="8"/>
        </w:numPr>
        <w:autoSpaceDE w:val="0"/>
        <w:autoSpaceDN w:val="0"/>
        <w:spacing w:line="360" w:lineRule="auto"/>
        <w:ind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响应文件报价出现前后不一致的修正</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26.1大写金额和小写金额不一致的，以大写金额为准；</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26.2单价金额小数点或者百分比有明显错位的，以开标一览表的总价为准，并修改单价；</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26.3总价金额与按单价汇总金额不一致的，以单价金额计算结果为准。同时出现两种以上不一致的，按照前款规定的顺序修正。修正后的报价按照“供应商须知”25.2规定经供应商确认后产生约束力，供应商不确认的，为无效报价。</w:t>
      </w:r>
    </w:p>
    <w:p>
      <w:pPr>
        <w:pStyle w:val="53"/>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27.响应无效情形</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27.1响应文件属下列情况之一的，按照无效响应处理：</w:t>
      </w:r>
    </w:p>
    <w:p>
      <w:pPr>
        <w:pStyle w:val="53"/>
        <w:numPr>
          <w:ilvl w:val="0"/>
          <w:numId w:val="10"/>
        </w:numPr>
        <w:autoSpaceDE w:val="0"/>
        <w:autoSpaceDN w:val="0"/>
        <w:spacing w:line="360" w:lineRule="auto"/>
        <w:ind w:firstLine="0" w:firstLineChars="0"/>
        <w:contextualSpacing/>
        <w:rPr>
          <w:rFonts w:cs="宋体" w:asciiTheme="minorEastAsia" w:hAnsiTheme="minorEastAsia"/>
          <w:vanish/>
          <w:color w:val="auto"/>
          <w:kern w:val="0"/>
          <w:szCs w:val="21"/>
        </w:rPr>
      </w:pPr>
    </w:p>
    <w:p>
      <w:pPr>
        <w:pStyle w:val="53"/>
        <w:numPr>
          <w:ilvl w:val="0"/>
          <w:numId w:val="10"/>
        </w:numPr>
        <w:autoSpaceDE w:val="0"/>
        <w:autoSpaceDN w:val="0"/>
        <w:spacing w:line="360" w:lineRule="auto"/>
        <w:ind w:firstLine="0" w:firstLineChars="0"/>
        <w:contextualSpacing/>
        <w:rPr>
          <w:rFonts w:cs="宋体" w:asciiTheme="minorEastAsia" w:hAnsiTheme="minorEastAsia"/>
          <w:vanish/>
          <w:color w:val="auto"/>
          <w:kern w:val="0"/>
          <w:szCs w:val="21"/>
        </w:rPr>
      </w:pPr>
    </w:p>
    <w:p>
      <w:pPr>
        <w:pStyle w:val="53"/>
        <w:numPr>
          <w:ilvl w:val="0"/>
          <w:numId w:val="10"/>
        </w:numPr>
        <w:autoSpaceDE w:val="0"/>
        <w:autoSpaceDN w:val="0"/>
        <w:spacing w:line="360" w:lineRule="auto"/>
        <w:ind w:firstLine="0" w:firstLineChars="0"/>
        <w:contextualSpacing/>
        <w:rPr>
          <w:rFonts w:cs="宋体" w:asciiTheme="minorEastAsia" w:hAnsiTheme="minorEastAsia"/>
          <w:vanish/>
          <w:color w:val="auto"/>
          <w:kern w:val="0"/>
          <w:szCs w:val="21"/>
        </w:rPr>
      </w:pPr>
    </w:p>
    <w:p>
      <w:pPr>
        <w:pStyle w:val="53"/>
        <w:numPr>
          <w:ilvl w:val="0"/>
          <w:numId w:val="10"/>
        </w:numPr>
        <w:autoSpaceDE w:val="0"/>
        <w:autoSpaceDN w:val="0"/>
        <w:spacing w:line="360" w:lineRule="auto"/>
        <w:ind w:firstLine="0" w:firstLineChars="0"/>
        <w:contextualSpacing/>
        <w:rPr>
          <w:rFonts w:cs="宋体" w:asciiTheme="minorEastAsia" w:hAnsiTheme="minorEastAsia"/>
          <w:vanish/>
          <w:color w:val="auto"/>
          <w:kern w:val="0"/>
          <w:szCs w:val="21"/>
        </w:rPr>
      </w:pPr>
    </w:p>
    <w:p>
      <w:pPr>
        <w:pStyle w:val="53"/>
        <w:numPr>
          <w:ilvl w:val="0"/>
          <w:numId w:val="10"/>
        </w:numPr>
        <w:autoSpaceDE w:val="0"/>
        <w:autoSpaceDN w:val="0"/>
        <w:spacing w:line="360" w:lineRule="auto"/>
        <w:ind w:firstLine="0" w:firstLineChars="0"/>
        <w:contextualSpacing/>
        <w:rPr>
          <w:rFonts w:cs="宋体" w:asciiTheme="minorEastAsia" w:hAnsiTheme="minorEastAsia"/>
          <w:vanish/>
          <w:color w:val="auto"/>
          <w:kern w:val="0"/>
          <w:szCs w:val="21"/>
        </w:rPr>
      </w:pPr>
    </w:p>
    <w:p>
      <w:pPr>
        <w:pStyle w:val="53"/>
        <w:numPr>
          <w:ilvl w:val="0"/>
          <w:numId w:val="10"/>
        </w:numPr>
        <w:autoSpaceDE w:val="0"/>
        <w:autoSpaceDN w:val="0"/>
        <w:spacing w:line="360" w:lineRule="auto"/>
        <w:ind w:firstLine="0" w:firstLineChars="0"/>
        <w:contextualSpacing/>
        <w:rPr>
          <w:rFonts w:cs="宋体" w:asciiTheme="minorEastAsia" w:hAnsiTheme="minorEastAsia"/>
          <w:vanish/>
          <w:color w:val="auto"/>
          <w:kern w:val="0"/>
          <w:szCs w:val="21"/>
        </w:rPr>
      </w:pPr>
    </w:p>
    <w:p>
      <w:pPr>
        <w:pStyle w:val="53"/>
        <w:numPr>
          <w:ilvl w:val="0"/>
          <w:numId w:val="10"/>
        </w:numPr>
        <w:autoSpaceDE w:val="0"/>
        <w:autoSpaceDN w:val="0"/>
        <w:spacing w:line="360" w:lineRule="auto"/>
        <w:ind w:firstLine="0" w:firstLineChars="0"/>
        <w:contextualSpacing/>
        <w:rPr>
          <w:rFonts w:cs="宋体" w:asciiTheme="minorEastAsia" w:hAnsiTheme="minorEastAsia"/>
          <w:vanish/>
          <w:color w:val="auto"/>
          <w:kern w:val="0"/>
          <w:szCs w:val="21"/>
        </w:rPr>
      </w:pPr>
    </w:p>
    <w:p>
      <w:pPr>
        <w:pStyle w:val="53"/>
        <w:numPr>
          <w:ilvl w:val="0"/>
          <w:numId w:val="10"/>
        </w:numPr>
        <w:autoSpaceDE w:val="0"/>
        <w:autoSpaceDN w:val="0"/>
        <w:spacing w:line="360" w:lineRule="auto"/>
        <w:ind w:firstLine="0" w:firstLineChars="0"/>
        <w:contextualSpacing/>
        <w:rPr>
          <w:rFonts w:cs="宋体" w:asciiTheme="minorEastAsia" w:hAnsiTheme="minorEastAsia"/>
          <w:vanish/>
          <w:color w:val="auto"/>
          <w:kern w:val="0"/>
          <w:szCs w:val="21"/>
        </w:rPr>
      </w:pPr>
    </w:p>
    <w:p>
      <w:pPr>
        <w:pStyle w:val="53"/>
        <w:numPr>
          <w:ilvl w:val="0"/>
          <w:numId w:val="10"/>
        </w:numPr>
        <w:autoSpaceDE w:val="0"/>
        <w:autoSpaceDN w:val="0"/>
        <w:spacing w:line="360" w:lineRule="auto"/>
        <w:ind w:firstLine="0" w:firstLineChars="0"/>
        <w:contextualSpacing/>
        <w:rPr>
          <w:rFonts w:cs="宋体" w:asciiTheme="minorEastAsia" w:hAnsiTheme="minorEastAsia"/>
          <w:vanish/>
          <w:color w:val="auto"/>
          <w:kern w:val="0"/>
          <w:szCs w:val="21"/>
        </w:rPr>
      </w:pPr>
    </w:p>
    <w:p>
      <w:pPr>
        <w:pStyle w:val="53"/>
        <w:numPr>
          <w:ilvl w:val="0"/>
          <w:numId w:val="10"/>
        </w:numPr>
        <w:autoSpaceDE w:val="0"/>
        <w:autoSpaceDN w:val="0"/>
        <w:spacing w:line="360" w:lineRule="auto"/>
        <w:ind w:firstLine="0" w:firstLineChars="0"/>
        <w:contextualSpacing/>
        <w:rPr>
          <w:rFonts w:cs="宋体" w:asciiTheme="minorEastAsia" w:hAnsiTheme="minorEastAsia"/>
          <w:vanish/>
          <w:color w:val="auto"/>
          <w:kern w:val="0"/>
          <w:szCs w:val="21"/>
        </w:rPr>
      </w:pPr>
    </w:p>
    <w:p>
      <w:pPr>
        <w:pStyle w:val="53"/>
        <w:numPr>
          <w:ilvl w:val="0"/>
          <w:numId w:val="10"/>
        </w:numPr>
        <w:autoSpaceDE w:val="0"/>
        <w:autoSpaceDN w:val="0"/>
        <w:spacing w:line="360" w:lineRule="auto"/>
        <w:ind w:firstLine="0" w:firstLineChars="0"/>
        <w:contextualSpacing/>
        <w:rPr>
          <w:rFonts w:cs="宋体" w:asciiTheme="minorEastAsia" w:hAnsiTheme="minorEastAsia"/>
          <w:vanish/>
          <w:color w:val="auto"/>
          <w:kern w:val="0"/>
          <w:szCs w:val="21"/>
        </w:rPr>
      </w:pPr>
    </w:p>
    <w:p>
      <w:pPr>
        <w:pStyle w:val="53"/>
        <w:numPr>
          <w:ilvl w:val="0"/>
          <w:numId w:val="10"/>
        </w:numPr>
        <w:autoSpaceDE w:val="0"/>
        <w:autoSpaceDN w:val="0"/>
        <w:spacing w:line="360" w:lineRule="auto"/>
        <w:ind w:firstLine="0" w:firstLineChars="0"/>
        <w:contextualSpacing/>
        <w:rPr>
          <w:rFonts w:cs="宋体" w:asciiTheme="minorEastAsia" w:hAnsiTheme="minorEastAsia"/>
          <w:vanish/>
          <w:color w:val="auto"/>
          <w:kern w:val="0"/>
          <w:szCs w:val="21"/>
        </w:rPr>
      </w:pPr>
    </w:p>
    <w:p>
      <w:pPr>
        <w:pStyle w:val="53"/>
        <w:numPr>
          <w:ilvl w:val="0"/>
          <w:numId w:val="10"/>
        </w:numPr>
        <w:autoSpaceDE w:val="0"/>
        <w:autoSpaceDN w:val="0"/>
        <w:spacing w:line="360" w:lineRule="auto"/>
        <w:ind w:firstLine="0" w:firstLineChars="0"/>
        <w:contextualSpacing/>
        <w:rPr>
          <w:rFonts w:cs="宋体" w:asciiTheme="minorEastAsia" w:hAnsiTheme="minorEastAsia"/>
          <w:vanish/>
          <w:color w:val="auto"/>
          <w:kern w:val="0"/>
          <w:szCs w:val="21"/>
        </w:rPr>
      </w:pPr>
    </w:p>
    <w:p>
      <w:pPr>
        <w:pStyle w:val="53"/>
        <w:numPr>
          <w:ilvl w:val="0"/>
          <w:numId w:val="10"/>
        </w:numPr>
        <w:autoSpaceDE w:val="0"/>
        <w:autoSpaceDN w:val="0"/>
        <w:spacing w:line="360" w:lineRule="auto"/>
        <w:ind w:firstLine="0" w:firstLineChars="0"/>
        <w:contextualSpacing/>
        <w:rPr>
          <w:rFonts w:cs="宋体" w:asciiTheme="minorEastAsia" w:hAnsiTheme="minorEastAsia"/>
          <w:vanish/>
          <w:color w:val="auto"/>
          <w:kern w:val="0"/>
          <w:szCs w:val="21"/>
        </w:rPr>
      </w:pPr>
    </w:p>
    <w:p>
      <w:pPr>
        <w:pStyle w:val="53"/>
        <w:numPr>
          <w:ilvl w:val="0"/>
          <w:numId w:val="10"/>
        </w:numPr>
        <w:autoSpaceDE w:val="0"/>
        <w:autoSpaceDN w:val="0"/>
        <w:spacing w:line="360" w:lineRule="auto"/>
        <w:ind w:firstLine="0" w:firstLineChars="0"/>
        <w:contextualSpacing/>
        <w:rPr>
          <w:rFonts w:cs="宋体" w:asciiTheme="minorEastAsia" w:hAnsiTheme="minorEastAsia"/>
          <w:vanish/>
          <w:color w:val="auto"/>
          <w:kern w:val="0"/>
          <w:szCs w:val="21"/>
        </w:rPr>
      </w:pPr>
    </w:p>
    <w:p>
      <w:pPr>
        <w:pStyle w:val="53"/>
        <w:numPr>
          <w:ilvl w:val="0"/>
          <w:numId w:val="10"/>
        </w:numPr>
        <w:autoSpaceDE w:val="0"/>
        <w:autoSpaceDN w:val="0"/>
        <w:spacing w:line="360" w:lineRule="auto"/>
        <w:ind w:firstLine="0" w:firstLineChars="0"/>
        <w:contextualSpacing/>
        <w:rPr>
          <w:rFonts w:cs="宋体" w:asciiTheme="minorEastAsia" w:hAnsiTheme="minorEastAsia"/>
          <w:vanish/>
          <w:color w:val="auto"/>
          <w:kern w:val="0"/>
          <w:szCs w:val="21"/>
        </w:rPr>
      </w:pPr>
    </w:p>
    <w:p>
      <w:pPr>
        <w:pStyle w:val="53"/>
        <w:numPr>
          <w:ilvl w:val="0"/>
          <w:numId w:val="10"/>
        </w:numPr>
        <w:autoSpaceDE w:val="0"/>
        <w:autoSpaceDN w:val="0"/>
        <w:spacing w:line="360" w:lineRule="auto"/>
        <w:ind w:firstLine="0" w:firstLineChars="0"/>
        <w:contextualSpacing/>
        <w:rPr>
          <w:rFonts w:cs="宋体" w:asciiTheme="minorEastAsia" w:hAnsiTheme="minorEastAsia"/>
          <w:vanish/>
          <w:color w:val="auto"/>
          <w:kern w:val="0"/>
          <w:szCs w:val="21"/>
        </w:rPr>
      </w:pPr>
    </w:p>
    <w:p>
      <w:pPr>
        <w:pStyle w:val="53"/>
        <w:numPr>
          <w:ilvl w:val="0"/>
          <w:numId w:val="10"/>
        </w:numPr>
        <w:autoSpaceDE w:val="0"/>
        <w:autoSpaceDN w:val="0"/>
        <w:spacing w:line="360" w:lineRule="auto"/>
        <w:ind w:firstLine="0" w:firstLineChars="0"/>
        <w:contextualSpacing/>
        <w:rPr>
          <w:rFonts w:cs="宋体" w:asciiTheme="minorEastAsia" w:hAnsiTheme="minorEastAsia"/>
          <w:vanish/>
          <w:color w:val="auto"/>
          <w:kern w:val="0"/>
          <w:szCs w:val="21"/>
        </w:rPr>
      </w:pPr>
    </w:p>
    <w:p>
      <w:pPr>
        <w:pStyle w:val="53"/>
        <w:numPr>
          <w:ilvl w:val="0"/>
          <w:numId w:val="10"/>
        </w:numPr>
        <w:autoSpaceDE w:val="0"/>
        <w:autoSpaceDN w:val="0"/>
        <w:spacing w:line="360" w:lineRule="auto"/>
        <w:ind w:firstLine="0" w:firstLineChars="0"/>
        <w:contextualSpacing/>
        <w:rPr>
          <w:rFonts w:cs="宋体" w:asciiTheme="minorEastAsia" w:hAnsiTheme="minorEastAsia"/>
          <w:vanish/>
          <w:color w:val="auto"/>
          <w:kern w:val="0"/>
          <w:szCs w:val="21"/>
        </w:rPr>
      </w:pPr>
    </w:p>
    <w:p>
      <w:pPr>
        <w:pStyle w:val="53"/>
        <w:numPr>
          <w:ilvl w:val="0"/>
          <w:numId w:val="10"/>
        </w:numPr>
        <w:autoSpaceDE w:val="0"/>
        <w:autoSpaceDN w:val="0"/>
        <w:spacing w:line="360" w:lineRule="auto"/>
        <w:ind w:firstLine="0" w:firstLineChars="0"/>
        <w:contextualSpacing/>
        <w:rPr>
          <w:rFonts w:cs="宋体" w:asciiTheme="minorEastAsia" w:hAnsiTheme="minorEastAsia"/>
          <w:vanish/>
          <w:color w:val="auto"/>
          <w:kern w:val="0"/>
          <w:szCs w:val="21"/>
        </w:rPr>
      </w:pPr>
    </w:p>
    <w:p>
      <w:pPr>
        <w:pStyle w:val="53"/>
        <w:numPr>
          <w:ilvl w:val="0"/>
          <w:numId w:val="10"/>
        </w:numPr>
        <w:autoSpaceDE w:val="0"/>
        <w:autoSpaceDN w:val="0"/>
        <w:spacing w:line="360" w:lineRule="auto"/>
        <w:ind w:firstLine="0" w:firstLineChars="0"/>
        <w:contextualSpacing/>
        <w:rPr>
          <w:rFonts w:cs="宋体" w:asciiTheme="minorEastAsia" w:hAnsiTheme="minorEastAsia"/>
          <w:vanish/>
          <w:color w:val="auto"/>
          <w:kern w:val="0"/>
          <w:szCs w:val="21"/>
        </w:rPr>
      </w:pPr>
    </w:p>
    <w:p>
      <w:pPr>
        <w:pStyle w:val="53"/>
        <w:numPr>
          <w:ilvl w:val="0"/>
          <w:numId w:val="10"/>
        </w:numPr>
        <w:autoSpaceDE w:val="0"/>
        <w:autoSpaceDN w:val="0"/>
        <w:spacing w:line="360" w:lineRule="auto"/>
        <w:ind w:firstLine="0" w:firstLineChars="0"/>
        <w:contextualSpacing/>
        <w:rPr>
          <w:rFonts w:cs="宋体" w:asciiTheme="minorEastAsia" w:hAnsiTheme="minorEastAsia"/>
          <w:vanish/>
          <w:color w:val="auto"/>
          <w:kern w:val="0"/>
          <w:szCs w:val="21"/>
        </w:rPr>
      </w:pPr>
    </w:p>
    <w:p>
      <w:pPr>
        <w:pStyle w:val="53"/>
        <w:numPr>
          <w:ilvl w:val="0"/>
          <w:numId w:val="10"/>
        </w:numPr>
        <w:autoSpaceDE w:val="0"/>
        <w:autoSpaceDN w:val="0"/>
        <w:spacing w:line="360" w:lineRule="auto"/>
        <w:ind w:firstLine="0" w:firstLineChars="0"/>
        <w:contextualSpacing/>
        <w:rPr>
          <w:rFonts w:cs="宋体" w:asciiTheme="minorEastAsia" w:hAnsiTheme="minorEastAsia"/>
          <w:vanish/>
          <w:color w:val="auto"/>
          <w:kern w:val="0"/>
          <w:szCs w:val="21"/>
        </w:rPr>
      </w:pPr>
    </w:p>
    <w:p>
      <w:pPr>
        <w:pStyle w:val="53"/>
        <w:numPr>
          <w:ilvl w:val="0"/>
          <w:numId w:val="10"/>
        </w:numPr>
        <w:autoSpaceDE w:val="0"/>
        <w:autoSpaceDN w:val="0"/>
        <w:spacing w:line="360" w:lineRule="auto"/>
        <w:ind w:firstLine="0" w:firstLineChars="0"/>
        <w:contextualSpacing/>
        <w:rPr>
          <w:rFonts w:cs="宋体" w:asciiTheme="minorEastAsia" w:hAnsiTheme="minorEastAsia"/>
          <w:vanish/>
          <w:color w:val="auto"/>
          <w:kern w:val="0"/>
          <w:szCs w:val="21"/>
        </w:rPr>
      </w:pPr>
    </w:p>
    <w:p>
      <w:pPr>
        <w:pStyle w:val="53"/>
        <w:numPr>
          <w:ilvl w:val="0"/>
          <w:numId w:val="10"/>
        </w:numPr>
        <w:autoSpaceDE w:val="0"/>
        <w:autoSpaceDN w:val="0"/>
        <w:spacing w:line="360" w:lineRule="auto"/>
        <w:ind w:firstLine="0" w:firstLineChars="0"/>
        <w:contextualSpacing/>
        <w:rPr>
          <w:rFonts w:cs="宋体" w:asciiTheme="minorEastAsia" w:hAnsiTheme="minorEastAsia"/>
          <w:vanish/>
          <w:color w:val="auto"/>
          <w:kern w:val="0"/>
          <w:szCs w:val="21"/>
        </w:rPr>
      </w:pPr>
    </w:p>
    <w:p>
      <w:pPr>
        <w:pStyle w:val="53"/>
        <w:numPr>
          <w:ilvl w:val="0"/>
          <w:numId w:val="10"/>
        </w:numPr>
        <w:autoSpaceDE w:val="0"/>
        <w:autoSpaceDN w:val="0"/>
        <w:spacing w:line="360" w:lineRule="auto"/>
        <w:ind w:firstLine="0" w:firstLineChars="0"/>
        <w:contextualSpacing/>
        <w:rPr>
          <w:rFonts w:cs="宋体" w:asciiTheme="minorEastAsia" w:hAnsiTheme="minorEastAsia"/>
          <w:vanish/>
          <w:color w:val="auto"/>
          <w:kern w:val="0"/>
          <w:szCs w:val="21"/>
        </w:rPr>
      </w:pPr>
    </w:p>
    <w:p>
      <w:pPr>
        <w:pStyle w:val="53"/>
        <w:autoSpaceDE w:val="0"/>
        <w:autoSpaceDN w:val="0"/>
        <w:spacing w:line="360" w:lineRule="auto"/>
        <w:ind w:left="3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27.1.1未按照谈判文件的规定提交谈判承诺函的；</w:t>
      </w:r>
    </w:p>
    <w:p>
      <w:pPr>
        <w:pStyle w:val="53"/>
        <w:autoSpaceDE w:val="0"/>
        <w:autoSpaceDN w:val="0"/>
        <w:spacing w:line="360" w:lineRule="auto"/>
        <w:ind w:left="3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27.1.2响应文件未按谈判文件要求签署、盖章的；</w:t>
      </w:r>
    </w:p>
    <w:p>
      <w:pPr>
        <w:pStyle w:val="53"/>
        <w:autoSpaceDE w:val="0"/>
        <w:autoSpaceDN w:val="0"/>
        <w:spacing w:line="360" w:lineRule="auto"/>
        <w:ind w:left="3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27.1.3不具备谈判文件中规定的资格要求的；</w:t>
      </w:r>
    </w:p>
    <w:p>
      <w:pPr>
        <w:pStyle w:val="53"/>
        <w:autoSpaceDE w:val="0"/>
        <w:autoSpaceDN w:val="0"/>
        <w:spacing w:line="360" w:lineRule="auto"/>
        <w:ind w:left="3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27.1.4报价超过谈判文件中规定的预算金额的；</w:t>
      </w:r>
    </w:p>
    <w:p>
      <w:pPr>
        <w:pStyle w:val="53"/>
        <w:autoSpaceDE w:val="0"/>
        <w:autoSpaceDN w:val="0"/>
        <w:spacing w:line="360" w:lineRule="auto"/>
        <w:ind w:left="3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27.1.5投标文件内容模糊不清，无法辨认的；</w:t>
      </w:r>
    </w:p>
    <w:p>
      <w:pPr>
        <w:pStyle w:val="53"/>
        <w:autoSpaceDE w:val="0"/>
        <w:autoSpaceDN w:val="0"/>
        <w:spacing w:line="360" w:lineRule="auto"/>
        <w:ind w:left="3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27.1.6响应</w:t>
      </w:r>
      <w:r>
        <w:rPr>
          <w:rFonts w:cs="宋体" w:asciiTheme="minorEastAsia" w:hAnsiTheme="minorEastAsia"/>
          <w:color w:val="auto"/>
          <w:kern w:val="0"/>
          <w:szCs w:val="21"/>
        </w:rPr>
        <w:t>文件含有采购人不能接受的附加条件的</w:t>
      </w:r>
      <w:r>
        <w:rPr>
          <w:rFonts w:hint="eastAsia" w:cs="宋体" w:asciiTheme="minorEastAsia" w:hAnsiTheme="minorEastAsia"/>
          <w:color w:val="auto"/>
          <w:kern w:val="0"/>
          <w:szCs w:val="21"/>
        </w:rPr>
        <w:t>。</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27.2有下列情形之一的，视为供应商串通谈判，其响应无效：</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27.2.1不同供应商的响应文件由同一单位或者个人编制；</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27.2.2不同供应商委托同一单位或者个人办理响应事宜；</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27.2.3不同供应商的响应文件载明的项目管理成员或者联系人员为同一人；</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27.2.4不同供应商的响应文件异常一致或者投标报价呈规律性差异；</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27.2.5不同供应商的响应文件相互混装。</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27.3按照《关于推进全流程电子化交易和在线监管工作有关问题的通知》（许公管办[2019]3号）规定，不同供应商电子响应文件制作硬件特征码（网卡MAC地址、CPU序号、硬盘序列号）均一致时，视为‘</w:t>
      </w:r>
      <w:r>
        <w:rPr>
          <w:rFonts w:cs="宋体" w:asciiTheme="minorEastAsia" w:hAnsiTheme="minorEastAsia"/>
          <w:color w:val="auto"/>
          <w:kern w:val="0"/>
          <w:szCs w:val="21"/>
        </w:rPr>
        <w:t>不同</w:t>
      </w:r>
      <w:r>
        <w:rPr>
          <w:rFonts w:hint="eastAsia" w:cs="宋体" w:asciiTheme="minorEastAsia" w:hAnsiTheme="minorEastAsia"/>
          <w:color w:val="auto"/>
          <w:kern w:val="0"/>
          <w:szCs w:val="21"/>
        </w:rPr>
        <w:t>供应商</w:t>
      </w:r>
      <w:r>
        <w:rPr>
          <w:rFonts w:cs="宋体" w:asciiTheme="minorEastAsia" w:hAnsiTheme="minorEastAsia"/>
          <w:color w:val="auto"/>
          <w:kern w:val="0"/>
          <w:szCs w:val="21"/>
        </w:rPr>
        <w:t>的</w:t>
      </w:r>
      <w:r>
        <w:rPr>
          <w:rFonts w:hint="eastAsia" w:cs="宋体" w:asciiTheme="minorEastAsia" w:hAnsiTheme="minorEastAsia"/>
          <w:color w:val="auto"/>
          <w:kern w:val="0"/>
          <w:szCs w:val="21"/>
        </w:rPr>
        <w:t>响应</w:t>
      </w:r>
      <w:r>
        <w:rPr>
          <w:rFonts w:cs="宋体" w:asciiTheme="minorEastAsia" w:hAnsiTheme="minorEastAsia"/>
          <w:color w:val="auto"/>
          <w:kern w:val="0"/>
          <w:szCs w:val="21"/>
        </w:rPr>
        <w:t>文件由同一单位或者个人编制</w:t>
      </w:r>
      <w:r>
        <w:rPr>
          <w:rFonts w:hint="eastAsia" w:cs="宋体" w:asciiTheme="minorEastAsia" w:hAnsiTheme="minorEastAsia"/>
          <w:color w:val="auto"/>
          <w:kern w:val="0"/>
          <w:szCs w:val="21"/>
        </w:rPr>
        <w:t>’或‘</w:t>
      </w:r>
      <w:r>
        <w:rPr>
          <w:rFonts w:cs="宋体" w:asciiTheme="minorEastAsia" w:hAnsiTheme="minorEastAsia"/>
          <w:color w:val="auto"/>
          <w:kern w:val="0"/>
          <w:szCs w:val="21"/>
        </w:rPr>
        <w:t>不同</w:t>
      </w:r>
      <w:r>
        <w:rPr>
          <w:rFonts w:hint="eastAsia" w:cs="宋体" w:asciiTheme="minorEastAsia" w:hAnsiTheme="minorEastAsia"/>
          <w:color w:val="auto"/>
          <w:kern w:val="0"/>
          <w:szCs w:val="21"/>
        </w:rPr>
        <w:t>供应商</w:t>
      </w:r>
      <w:r>
        <w:rPr>
          <w:rFonts w:cs="宋体" w:asciiTheme="minorEastAsia" w:hAnsiTheme="minorEastAsia"/>
          <w:color w:val="auto"/>
          <w:kern w:val="0"/>
          <w:szCs w:val="21"/>
        </w:rPr>
        <w:t>委托同一单位或者个人办理</w:t>
      </w:r>
      <w:r>
        <w:rPr>
          <w:rFonts w:hint="eastAsia" w:cs="宋体" w:asciiTheme="minorEastAsia" w:hAnsiTheme="minorEastAsia"/>
          <w:color w:val="auto"/>
          <w:kern w:val="0"/>
          <w:szCs w:val="21"/>
        </w:rPr>
        <w:t>响应</w:t>
      </w:r>
      <w:r>
        <w:rPr>
          <w:rFonts w:cs="宋体" w:asciiTheme="minorEastAsia" w:hAnsiTheme="minorEastAsia"/>
          <w:color w:val="auto"/>
          <w:kern w:val="0"/>
          <w:szCs w:val="21"/>
        </w:rPr>
        <w:t>事宜</w:t>
      </w:r>
      <w:r>
        <w:rPr>
          <w:rFonts w:hint="eastAsia" w:cs="宋体" w:asciiTheme="minorEastAsia" w:hAnsiTheme="minorEastAsia"/>
          <w:color w:val="auto"/>
          <w:kern w:val="0"/>
          <w:szCs w:val="21"/>
        </w:rPr>
        <w:t>’，其谈判响应无效。</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27.4</w:t>
      </w:r>
      <w:r>
        <w:rPr>
          <w:rFonts w:cs="宋体" w:asciiTheme="minorEastAsia" w:hAnsiTheme="minorEastAsia"/>
          <w:color w:val="auto"/>
          <w:kern w:val="0"/>
          <w:szCs w:val="21"/>
        </w:rPr>
        <w:t>法律、法规和</w:t>
      </w:r>
      <w:r>
        <w:rPr>
          <w:rFonts w:hint="eastAsia" w:cs="宋体" w:asciiTheme="minorEastAsia" w:hAnsiTheme="minorEastAsia"/>
          <w:color w:val="auto"/>
          <w:kern w:val="0"/>
          <w:szCs w:val="21"/>
        </w:rPr>
        <w:t>响应</w:t>
      </w:r>
      <w:r>
        <w:rPr>
          <w:rFonts w:cs="宋体" w:asciiTheme="minorEastAsia" w:hAnsiTheme="minorEastAsia"/>
          <w:color w:val="auto"/>
          <w:kern w:val="0"/>
          <w:szCs w:val="21"/>
        </w:rPr>
        <w:t>文件规定的其他无效情形</w:t>
      </w:r>
      <w:r>
        <w:rPr>
          <w:rFonts w:hint="eastAsia" w:cs="宋体" w:asciiTheme="minorEastAsia" w:hAnsiTheme="minorEastAsia"/>
          <w:color w:val="auto"/>
          <w:kern w:val="0"/>
          <w:szCs w:val="21"/>
        </w:rPr>
        <w:t>。</w:t>
      </w:r>
    </w:p>
    <w:p>
      <w:pPr>
        <w:pStyle w:val="53"/>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28.响应文件评审与谈判</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28.1</w:t>
      </w:r>
      <w:r>
        <w:rPr>
          <w:rFonts w:cs="宋体" w:asciiTheme="minorEastAsia" w:hAnsiTheme="minorEastAsia"/>
          <w:color w:val="auto"/>
          <w:kern w:val="0"/>
          <w:szCs w:val="21"/>
        </w:rPr>
        <w:t>谈判小组应当对响应文件进行评审，并根据谈判文件规定的程序、评定成交的标准等事项与实质性响应谈判文件要求的供应商进行谈判。未实质性响应谈判文件的响应文件按无效处理，谈判小组应当告知有关供应商</w:t>
      </w:r>
      <w:r>
        <w:rPr>
          <w:rFonts w:hint="eastAsia" w:cs="宋体" w:asciiTheme="minorEastAsia" w:hAnsiTheme="minorEastAsia"/>
          <w:color w:val="auto"/>
          <w:kern w:val="0"/>
          <w:szCs w:val="21"/>
        </w:rPr>
        <w:t>。</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28.2谈判小组所有成员应当集中与单一供应商分别进行谈判，并给予所有参加谈判的供应商平等的谈判机会。</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28.3在谈判中，谈判的任何一方不得透露与谈判有关的其他供应商的技术资料、价格和其他信息。</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28.4在谈判过程中，谈判小组可以根据谈判文件和谈判情况实质性变动采购需求中的技术、服务要求以及合同草案条款，但不得变动谈判文件中的其他内容。实质性变动的内容，须经采购人代表确认。对谈判文件作出的实质性变动是谈判文件的有效组成部分，谈判小组应当及时以书面形式同时通知所有参加谈判的供应商。</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28.5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28.6谈判文件能够详细列明采购标的的技术、服务要求的，谈判结束后，谈判小组应当要求所有继续参加谈判的供应商在规定时间内提交最后报价，提交最后报价的供应商不得少于3家。（如符合《《政府采购非招标采购方式管理办法》》（财政部令第74号）第二十七条第二款中的情形的，供应商最低数量可以为两家）谈判文件不能详细列明采购标的的技术、服务要求，需经谈判由供应商提供最终解决方案的，谈判结束后，谈判小组应当按照少数服从多数的原则投票推荐3家以上供应商的解决方案，并要求其在规定时间内提交最后报价。</w:t>
      </w:r>
    </w:p>
    <w:p>
      <w:pPr>
        <w:pStyle w:val="53"/>
        <w:autoSpaceDE w:val="0"/>
        <w:autoSpaceDN w:val="0"/>
        <w:spacing w:line="360" w:lineRule="auto"/>
        <w:ind w:left="-29"/>
        <w:contextualSpacing/>
        <w:rPr>
          <w:rFonts w:ascii="宋体" w:hAnsi="宋体" w:eastAsia="宋体" w:cs="宋体"/>
          <w:color w:val="auto"/>
        </w:rPr>
      </w:pPr>
      <w:r>
        <w:rPr>
          <w:rFonts w:hint="eastAsia" w:ascii="宋体" w:hAnsi="宋体" w:eastAsia="宋体" w:cs="宋体"/>
          <w:color w:val="auto"/>
        </w:rPr>
        <w:t>28.7最后报价是供应商响应文件的有效组成部分。</w:t>
      </w:r>
    </w:p>
    <w:p>
      <w:pPr>
        <w:pStyle w:val="53"/>
        <w:autoSpaceDE w:val="0"/>
        <w:autoSpaceDN w:val="0"/>
        <w:spacing w:line="360" w:lineRule="auto"/>
        <w:ind w:left="-29"/>
        <w:contextualSpacing/>
        <w:rPr>
          <w:rFonts w:ascii="宋体" w:hAnsi="宋体" w:eastAsia="宋体" w:cs="宋体"/>
          <w:color w:val="auto"/>
        </w:rPr>
      </w:pPr>
      <w:r>
        <w:rPr>
          <w:rFonts w:hint="eastAsia" w:ascii="宋体" w:hAnsi="宋体" w:eastAsia="宋体" w:cs="宋体"/>
          <w:color w:val="auto"/>
        </w:rPr>
        <w:t>28.8已提交响应文件的供应商，在提交最后报价之前，可以根据谈判情况退出谈判。</w:t>
      </w:r>
    </w:p>
    <w:p>
      <w:pPr>
        <w:pStyle w:val="53"/>
        <w:autoSpaceDE w:val="0"/>
        <w:autoSpaceDN w:val="0"/>
        <w:spacing w:line="360" w:lineRule="auto"/>
        <w:ind w:left="-29"/>
        <w:contextualSpacing/>
        <w:rPr>
          <w:rFonts w:ascii="ˎ̥" w:hAnsi="ˎ̥"/>
          <w:color w:val="auto"/>
        </w:rPr>
      </w:pPr>
      <w:r>
        <w:rPr>
          <w:rFonts w:hint="eastAsia" w:ascii="宋体" w:hAnsi="宋体" w:eastAsia="宋体" w:cs="宋体"/>
          <w:color w:val="auto"/>
        </w:rPr>
        <w:t>28.9按</w:t>
      </w:r>
      <w:r>
        <w:rPr>
          <w:rFonts w:hint="eastAsia" w:ascii="ˎ̥" w:hAnsi="ˎ̥"/>
          <w:color w:val="auto"/>
        </w:rPr>
        <w:t>照《关于推进全流程电子化交易和在线监管工作有关问题的通知》（许公管办[2019]3号）规定，评审专家应严格按照要求查看“硬件特征码相”相关信息并进行评审。</w:t>
      </w:r>
    </w:p>
    <w:p>
      <w:pPr>
        <w:pStyle w:val="53"/>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29.评审方法与提出成交候选人</w:t>
      </w:r>
    </w:p>
    <w:p>
      <w:pPr>
        <w:pStyle w:val="53"/>
        <w:autoSpaceDE w:val="0"/>
        <w:autoSpaceDN w:val="0"/>
        <w:spacing w:line="360" w:lineRule="auto"/>
        <w:contextualSpacing/>
        <w:rPr>
          <w:rFonts w:cs="宋体" w:asciiTheme="minorEastAsia" w:hAnsiTheme="minorEastAsia"/>
          <w:color w:val="auto"/>
          <w:kern w:val="0"/>
          <w:szCs w:val="21"/>
        </w:rPr>
      </w:pPr>
      <w:r>
        <w:rPr>
          <w:rFonts w:ascii="ˎ̥" w:hAnsi="ˎ̥"/>
          <w:color w:val="auto"/>
        </w:rPr>
        <w:t>谈判小组应当从质量和服务均能满足采购文件实质性响应要求的供应商中，按照最后报价由低到高的顺序提出3名以上成交候选人，并编写评审报告。</w:t>
      </w:r>
    </w:p>
    <w:p>
      <w:pPr>
        <w:tabs>
          <w:tab w:val="left" w:pos="1260"/>
        </w:tabs>
        <w:autoSpaceDE w:val="0"/>
        <w:autoSpaceDN w:val="0"/>
        <w:spacing w:line="360" w:lineRule="auto"/>
        <w:contextualSpacing/>
        <w:jc w:val="center"/>
        <w:rPr>
          <w:rFonts w:cs="宋体" w:asciiTheme="minorEastAsia" w:hAnsiTheme="minorEastAsia"/>
          <w:b/>
          <w:color w:val="auto"/>
          <w:kern w:val="0"/>
          <w:szCs w:val="21"/>
        </w:rPr>
      </w:pPr>
      <w:r>
        <w:rPr>
          <w:rFonts w:hint="eastAsia" w:cs="宋体" w:asciiTheme="minorEastAsia" w:hAnsiTheme="minorEastAsia"/>
          <w:b/>
          <w:color w:val="auto"/>
          <w:kern w:val="0"/>
          <w:szCs w:val="21"/>
        </w:rPr>
        <w:t>六、确定成交供应商和授予合同</w:t>
      </w:r>
    </w:p>
    <w:p>
      <w:pPr>
        <w:pStyle w:val="53"/>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30 .确定成交供应商</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30.1采购人应当在收到评审报告后5个工作日内，从评审报告提出的成交候选人中，根据质量和服务均能满足采购文件实质性响应要求且最后报价最低的原则确定成交供应商。</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30.2采购</w:t>
      </w:r>
      <w:r>
        <w:rPr>
          <w:rFonts w:ascii="ˎ̥" w:hAnsi="ˎ̥"/>
          <w:color w:val="auto"/>
        </w:rPr>
        <w:t>人逾期未确定成交供应商且不提出异议的，视为确定评审报告提出的最后报价最低的供应商为成交供应商</w:t>
      </w:r>
      <w:r>
        <w:rPr>
          <w:rFonts w:hint="eastAsia" w:ascii="ˎ̥" w:hAnsi="ˎ̥"/>
          <w:color w:val="auto"/>
        </w:rPr>
        <w:t>。</w:t>
      </w:r>
    </w:p>
    <w:p>
      <w:pPr>
        <w:pStyle w:val="53"/>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31 .终止采购活动的情形</w:t>
      </w:r>
    </w:p>
    <w:p>
      <w:pPr>
        <w:pStyle w:val="53"/>
        <w:autoSpaceDE w:val="0"/>
        <w:autoSpaceDN w:val="0"/>
        <w:spacing w:line="360" w:lineRule="auto"/>
        <w:contextualSpacing/>
        <w:rPr>
          <w:rFonts w:cs="宋体" w:asciiTheme="minorEastAsia" w:hAnsiTheme="minorEastAsia"/>
          <w:b/>
          <w:color w:val="auto"/>
          <w:kern w:val="0"/>
          <w:szCs w:val="21"/>
        </w:rPr>
      </w:pPr>
      <w:r>
        <w:rPr>
          <w:rFonts w:hint="eastAsia" w:cs="微软雅黑"/>
          <w:color w:val="auto"/>
        </w:rPr>
        <w:t>在谈判采购中，出现下列情形之一的，采购人应当终止竞争性谈判采购活动，发布项目终止公告并说明原因，重新开展采购活动：</w:t>
      </w:r>
    </w:p>
    <w:p>
      <w:pPr>
        <w:pStyle w:val="53"/>
        <w:numPr>
          <w:ilvl w:val="0"/>
          <w:numId w:val="11"/>
        </w:numPr>
        <w:autoSpaceDE w:val="0"/>
        <w:autoSpaceDN w:val="0"/>
        <w:spacing w:line="360" w:lineRule="auto"/>
        <w:ind w:firstLineChars="0"/>
        <w:contextualSpacing/>
        <w:rPr>
          <w:rFonts w:cs="宋体" w:asciiTheme="minorEastAsia" w:hAnsiTheme="minorEastAsia"/>
          <w:vanish/>
          <w:color w:val="auto"/>
          <w:kern w:val="0"/>
          <w:szCs w:val="21"/>
        </w:rPr>
      </w:pPr>
    </w:p>
    <w:p>
      <w:pPr>
        <w:pStyle w:val="53"/>
        <w:autoSpaceDE w:val="0"/>
        <w:autoSpaceDN w:val="0"/>
        <w:spacing w:line="360" w:lineRule="auto"/>
        <w:contextualSpacing/>
        <w:rPr>
          <w:rFonts w:asciiTheme="minorEastAsia" w:hAnsiTheme="minorEastAsia"/>
          <w:color w:val="auto"/>
        </w:rPr>
      </w:pPr>
      <w:r>
        <w:rPr>
          <w:rFonts w:hint="eastAsia" w:asciiTheme="minorEastAsia" w:hAnsiTheme="minorEastAsia"/>
          <w:color w:val="auto"/>
        </w:rPr>
        <w:t>31.1</w:t>
      </w:r>
      <w:r>
        <w:rPr>
          <w:rFonts w:asciiTheme="minorEastAsia" w:hAnsiTheme="minorEastAsia"/>
          <w:color w:val="auto"/>
        </w:rPr>
        <w:t>因情况变化，不再符合规定的竞争性谈判采购方式适用情形的；</w:t>
      </w:r>
    </w:p>
    <w:p>
      <w:pPr>
        <w:pStyle w:val="53"/>
        <w:autoSpaceDE w:val="0"/>
        <w:autoSpaceDN w:val="0"/>
        <w:spacing w:line="360" w:lineRule="auto"/>
        <w:contextualSpacing/>
        <w:rPr>
          <w:rFonts w:asciiTheme="minorEastAsia" w:hAnsiTheme="minorEastAsia"/>
          <w:color w:val="auto"/>
        </w:rPr>
      </w:pPr>
      <w:r>
        <w:rPr>
          <w:rFonts w:hint="eastAsia" w:asciiTheme="minorEastAsia" w:hAnsiTheme="minorEastAsia"/>
          <w:color w:val="auto"/>
        </w:rPr>
        <w:t>31.2</w:t>
      </w:r>
      <w:r>
        <w:rPr>
          <w:rFonts w:asciiTheme="minorEastAsia" w:hAnsiTheme="minorEastAsia"/>
          <w:color w:val="auto"/>
        </w:rPr>
        <w:t>出现影响采购公正的违法、违规行为的</w:t>
      </w:r>
      <w:r>
        <w:rPr>
          <w:rFonts w:hint="eastAsia" w:asciiTheme="minorEastAsia" w:hAnsiTheme="minorEastAsia"/>
          <w:color w:val="auto"/>
        </w:rPr>
        <w:t>；</w:t>
      </w:r>
    </w:p>
    <w:p>
      <w:pPr>
        <w:pStyle w:val="53"/>
        <w:autoSpaceDE w:val="0"/>
        <w:autoSpaceDN w:val="0"/>
        <w:spacing w:line="360" w:lineRule="auto"/>
        <w:contextualSpacing/>
        <w:rPr>
          <w:rFonts w:ascii="ˎ̥" w:hAnsi="ˎ̥"/>
          <w:color w:val="auto"/>
        </w:rPr>
      </w:pPr>
      <w:r>
        <w:rPr>
          <w:rFonts w:hint="eastAsia" w:asciiTheme="minorEastAsia" w:hAnsiTheme="minorEastAsia"/>
          <w:color w:val="auto"/>
        </w:rPr>
        <w:t>31.3在采购过程中符合竞争要求的供应商或者报价未超过采购预算的供应商不足3家的，但《政府采购非招标采购方式管理办法》第二十七条第二款规定的情形除外。</w:t>
      </w:r>
    </w:p>
    <w:p>
      <w:pPr>
        <w:pStyle w:val="53"/>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32 .成交公告、发出成交通知书</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32.1采购人确认成交供应商后，采购人在公告成交结果的同时，向成交供应商发出成交通知书。</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32.2成交通知书发出后，采购人不得违法改变成交结果，成交供应商无正当理由不得放弃成交。</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32.3成交供应商在接到成交通知时，须向采购代理机构发送谈判报价及分项报价一览表（包含主要成交标的的名称、规格型号、数量、单价、服务要求等）电子文档，并同时电话告知采购代理机构联系人。</w:t>
      </w:r>
    </w:p>
    <w:p>
      <w:pPr>
        <w:pStyle w:val="53"/>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33 .质疑提出与答复</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33.1供应商认为谈判文件、采购过程和成交结果使自己的权益受到损害的，可以按照《政府采购质疑和投诉办法》（财政部令第94号）提出质疑。</w:t>
      </w:r>
      <w:r>
        <w:rPr>
          <w:rFonts w:cs="宋体" w:asciiTheme="minorEastAsia" w:hAnsiTheme="minorEastAsia"/>
          <w:color w:val="auto"/>
          <w:kern w:val="0"/>
          <w:szCs w:val="21"/>
        </w:rPr>
        <w:t>提出质疑的供应商应当是参与</w:t>
      </w:r>
      <w:r>
        <w:rPr>
          <w:rFonts w:hint="eastAsia" w:cs="宋体" w:asciiTheme="minorEastAsia" w:hAnsiTheme="minorEastAsia"/>
          <w:color w:val="auto"/>
          <w:kern w:val="0"/>
          <w:szCs w:val="21"/>
        </w:rPr>
        <w:t>本</w:t>
      </w:r>
      <w:r>
        <w:rPr>
          <w:rFonts w:cs="宋体" w:asciiTheme="minorEastAsia" w:hAnsiTheme="minorEastAsia"/>
          <w:color w:val="auto"/>
          <w:kern w:val="0"/>
          <w:szCs w:val="21"/>
        </w:rPr>
        <w:t>项目采购活动的供应商。</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33.1.1对谈判文件提出质疑的，供应商应</w:t>
      </w:r>
      <w:r>
        <w:rPr>
          <w:rFonts w:cs="宋体" w:asciiTheme="minorEastAsia" w:hAnsiTheme="minorEastAsia"/>
          <w:color w:val="auto"/>
          <w:kern w:val="0"/>
          <w:szCs w:val="21"/>
        </w:rPr>
        <w:t>已依法获取</w:t>
      </w:r>
      <w:r>
        <w:rPr>
          <w:rFonts w:hint="eastAsia" w:cs="宋体" w:asciiTheme="minorEastAsia" w:hAnsiTheme="minorEastAsia"/>
          <w:color w:val="auto"/>
          <w:kern w:val="0"/>
          <w:szCs w:val="21"/>
        </w:rPr>
        <w:t>谈判</w:t>
      </w:r>
      <w:r>
        <w:rPr>
          <w:rFonts w:cs="宋体" w:asciiTheme="minorEastAsia" w:hAnsiTheme="minorEastAsia"/>
          <w:color w:val="auto"/>
          <w:kern w:val="0"/>
          <w:szCs w:val="21"/>
        </w:rPr>
        <w:t>文件</w:t>
      </w:r>
      <w:r>
        <w:rPr>
          <w:rFonts w:hint="eastAsia" w:cs="宋体" w:asciiTheme="minorEastAsia" w:hAnsiTheme="minorEastAsia"/>
          <w:color w:val="auto"/>
          <w:kern w:val="0"/>
          <w:szCs w:val="21"/>
        </w:rPr>
        <w:t>，且应当在</w:t>
      </w:r>
      <w:r>
        <w:rPr>
          <w:rFonts w:cs="宋体" w:asciiTheme="minorEastAsia" w:hAnsiTheme="minorEastAsia"/>
          <w:color w:val="auto"/>
          <w:kern w:val="0"/>
          <w:szCs w:val="21"/>
        </w:rPr>
        <w:t>获取</w:t>
      </w:r>
      <w:r>
        <w:rPr>
          <w:rFonts w:hint="eastAsia" w:cs="宋体" w:asciiTheme="minorEastAsia" w:hAnsiTheme="minorEastAsia"/>
          <w:color w:val="auto"/>
          <w:kern w:val="0"/>
          <w:szCs w:val="21"/>
        </w:rPr>
        <w:t>谈判</w:t>
      </w:r>
      <w:r>
        <w:rPr>
          <w:rFonts w:cs="宋体" w:asciiTheme="minorEastAsia" w:hAnsiTheme="minorEastAsia"/>
          <w:color w:val="auto"/>
          <w:kern w:val="0"/>
          <w:szCs w:val="21"/>
        </w:rPr>
        <w:t>文件或者</w:t>
      </w:r>
      <w:r>
        <w:rPr>
          <w:rFonts w:hint="eastAsia" w:cs="宋体" w:asciiTheme="minorEastAsia" w:hAnsiTheme="minorEastAsia"/>
          <w:color w:val="auto"/>
          <w:kern w:val="0"/>
          <w:szCs w:val="21"/>
        </w:rPr>
        <w:t>谈判</w:t>
      </w:r>
      <w:r>
        <w:rPr>
          <w:rFonts w:cs="宋体" w:asciiTheme="minorEastAsia" w:hAnsiTheme="minorEastAsia"/>
          <w:color w:val="auto"/>
          <w:kern w:val="0"/>
          <w:szCs w:val="21"/>
        </w:rPr>
        <w:t>文件公告期限届满之日起7个工作日内</w:t>
      </w:r>
      <w:r>
        <w:rPr>
          <w:rFonts w:hint="eastAsia" w:cs="宋体" w:asciiTheme="minorEastAsia" w:hAnsiTheme="minorEastAsia"/>
          <w:color w:val="auto"/>
          <w:kern w:val="0"/>
          <w:szCs w:val="21"/>
        </w:rPr>
        <w:t>通过《全国公共资源交易平台（河南省·许昌市）》一次性提出，提出后电话联系本项目谈判公告中集采机构联系人查看，并同时将符合《政府采购质疑和投诉办法》第十二条规定的纸质质疑函和必要的证明材料一式两份送采购单位，如未提出视为全面接受；</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33.1.2对采购过程提出质疑的，为各采购程序环节结束之日起七个工作日内，以书面形式向采购人和采购代理机构一次性提出；</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33.1.3对成交结果提出质疑的，为成交结果公告期限届满之日起七个工作日内，以书面形式向采购人和采购代理机构一次性提出。</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33.2</w:t>
      </w:r>
      <w:r>
        <w:rPr>
          <w:rFonts w:cs="宋体" w:asciiTheme="minorEastAsia" w:hAnsiTheme="minorEastAsia"/>
          <w:color w:val="auto"/>
          <w:kern w:val="0"/>
          <w:szCs w:val="21"/>
        </w:rPr>
        <w:t>采购人、采购代理机构认为供应商质疑不成立，或者成立但未对</w:t>
      </w:r>
      <w:r>
        <w:rPr>
          <w:rFonts w:hint="eastAsia" w:cs="宋体" w:asciiTheme="minorEastAsia" w:hAnsiTheme="minorEastAsia"/>
          <w:color w:val="auto"/>
          <w:kern w:val="0"/>
          <w:szCs w:val="21"/>
        </w:rPr>
        <w:t>成交</w:t>
      </w:r>
      <w:r>
        <w:rPr>
          <w:rFonts w:cs="宋体" w:asciiTheme="minorEastAsia" w:hAnsiTheme="minorEastAsia"/>
          <w:color w:val="auto"/>
          <w:kern w:val="0"/>
          <w:szCs w:val="21"/>
        </w:rPr>
        <w:t>结果构成影响的，继续开展采购活动；认为供应商质疑成立且影响或者可能影响</w:t>
      </w:r>
      <w:r>
        <w:rPr>
          <w:rFonts w:hint="eastAsia" w:cs="宋体" w:asciiTheme="minorEastAsia" w:hAnsiTheme="minorEastAsia"/>
          <w:color w:val="auto"/>
          <w:kern w:val="0"/>
          <w:szCs w:val="21"/>
        </w:rPr>
        <w:t>成交</w:t>
      </w:r>
      <w:r>
        <w:rPr>
          <w:rFonts w:cs="宋体" w:asciiTheme="minorEastAsia" w:hAnsiTheme="minorEastAsia"/>
          <w:color w:val="auto"/>
          <w:kern w:val="0"/>
          <w:szCs w:val="21"/>
        </w:rPr>
        <w:t>结果的，按照下列情况处理：</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33.2.1</w:t>
      </w:r>
      <w:r>
        <w:rPr>
          <w:rFonts w:cs="宋体" w:asciiTheme="minorEastAsia" w:hAnsiTheme="minorEastAsia"/>
          <w:color w:val="auto"/>
          <w:kern w:val="0"/>
          <w:szCs w:val="21"/>
        </w:rPr>
        <w:t>对</w:t>
      </w:r>
      <w:r>
        <w:rPr>
          <w:rFonts w:hint="eastAsia" w:cs="宋体" w:asciiTheme="minorEastAsia" w:hAnsiTheme="minorEastAsia"/>
          <w:color w:val="auto"/>
          <w:kern w:val="0"/>
          <w:szCs w:val="21"/>
        </w:rPr>
        <w:t>谈判</w:t>
      </w:r>
      <w:r>
        <w:rPr>
          <w:rFonts w:cs="宋体" w:asciiTheme="minorEastAsia" w:hAnsiTheme="minorEastAsia"/>
          <w:color w:val="auto"/>
          <w:kern w:val="0"/>
          <w:szCs w:val="21"/>
        </w:rPr>
        <w:t>文件提出的质疑，依法通过澄清或者修改可以继续开展采购活动的，澄清或者修改</w:t>
      </w:r>
      <w:r>
        <w:rPr>
          <w:rFonts w:hint="eastAsia" w:cs="宋体" w:asciiTheme="minorEastAsia" w:hAnsiTheme="minorEastAsia"/>
          <w:color w:val="auto"/>
          <w:kern w:val="0"/>
          <w:szCs w:val="21"/>
        </w:rPr>
        <w:t>谈判</w:t>
      </w:r>
      <w:r>
        <w:rPr>
          <w:rFonts w:cs="宋体" w:asciiTheme="minorEastAsia" w:hAnsiTheme="minorEastAsia"/>
          <w:color w:val="auto"/>
          <w:kern w:val="0"/>
          <w:szCs w:val="21"/>
        </w:rPr>
        <w:t>文件后继续开展采购活动；否则应当修改</w:t>
      </w:r>
      <w:r>
        <w:rPr>
          <w:rFonts w:hint="eastAsia" w:cs="宋体" w:asciiTheme="minorEastAsia" w:hAnsiTheme="minorEastAsia"/>
          <w:color w:val="auto"/>
          <w:kern w:val="0"/>
          <w:szCs w:val="21"/>
        </w:rPr>
        <w:t>谈判</w:t>
      </w:r>
      <w:r>
        <w:rPr>
          <w:rFonts w:cs="宋体" w:asciiTheme="minorEastAsia" w:hAnsiTheme="minorEastAsia"/>
          <w:color w:val="auto"/>
          <w:kern w:val="0"/>
          <w:szCs w:val="21"/>
        </w:rPr>
        <w:t>文件后重新开展采购活动。</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33.2.2</w:t>
      </w:r>
      <w:r>
        <w:rPr>
          <w:rFonts w:cs="宋体" w:asciiTheme="minorEastAsia" w:hAnsiTheme="minorEastAsia"/>
          <w:color w:val="auto"/>
          <w:kern w:val="0"/>
          <w:szCs w:val="21"/>
        </w:rPr>
        <w:t>对采购过程、</w:t>
      </w:r>
      <w:r>
        <w:rPr>
          <w:rFonts w:hint="eastAsia" w:cs="宋体" w:asciiTheme="minorEastAsia" w:hAnsiTheme="minorEastAsia"/>
          <w:color w:val="auto"/>
          <w:kern w:val="0"/>
          <w:szCs w:val="21"/>
        </w:rPr>
        <w:t>成交</w:t>
      </w:r>
      <w:r>
        <w:rPr>
          <w:rFonts w:cs="宋体" w:asciiTheme="minorEastAsia" w:hAnsiTheme="minorEastAsia"/>
          <w:color w:val="auto"/>
          <w:kern w:val="0"/>
          <w:szCs w:val="21"/>
        </w:rPr>
        <w:t>结果提出的质疑，合格供应商符合法定数量时，可以从合格的</w:t>
      </w:r>
      <w:r>
        <w:rPr>
          <w:rFonts w:hint="eastAsia" w:cs="宋体" w:asciiTheme="minorEastAsia" w:hAnsiTheme="minorEastAsia"/>
          <w:color w:val="auto"/>
          <w:kern w:val="0"/>
          <w:szCs w:val="21"/>
        </w:rPr>
        <w:t>成交候选人</w:t>
      </w:r>
      <w:r>
        <w:rPr>
          <w:rFonts w:cs="宋体" w:asciiTheme="minorEastAsia" w:hAnsiTheme="minorEastAsia"/>
          <w:color w:val="auto"/>
          <w:kern w:val="0"/>
          <w:szCs w:val="21"/>
        </w:rPr>
        <w:t>中另行确定</w:t>
      </w:r>
      <w:r>
        <w:rPr>
          <w:rFonts w:hint="eastAsia" w:cs="宋体" w:asciiTheme="minorEastAsia" w:hAnsiTheme="minorEastAsia"/>
          <w:color w:val="auto"/>
          <w:kern w:val="0"/>
          <w:szCs w:val="21"/>
        </w:rPr>
        <w:t>成交</w:t>
      </w:r>
      <w:r>
        <w:rPr>
          <w:rFonts w:cs="宋体" w:asciiTheme="minorEastAsia" w:hAnsiTheme="minorEastAsia"/>
          <w:color w:val="auto"/>
          <w:kern w:val="0"/>
          <w:szCs w:val="21"/>
        </w:rPr>
        <w:t>供应商的，应当依法另行确定</w:t>
      </w:r>
      <w:r>
        <w:rPr>
          <w:rFonts w:hint="eastAsia" w:cs="宋体" w:asciiTheme="minorEastAsia" w:hAnsiTheme="minorEastAsia"/>
          <w:color w:val="auto"/>
          <w:kern w:val="0"/>
          <w:szCs w:val="21"/>
        </w:rPr>
        <w:t>成交</w:t>
      </w:r>
      <w:r>
        <w:rPr>
          <w:rFonts w:cs="宋体" w:asciiTheme="minorEastAsia" w:hAnsiTheme="minorEastAsia"/>
          <w:color w:val="auto"/>
          <w:kern w:val="0"/>
          <w:szCs w:val="21"/>
        </w:rPr>
        <w:t>供应商；否则应当重新开展采购活动</w:t>
      </w:r>
      <w:r>
        <w:rPr>
          <w:rFonts w:hint="eastAsia" w:cs="宋体" w:asciiTheme="minorEastAsia" w:hAnsiTheme="minorEastAsia"/>
          <w:color w:val="auto"/>
          <w:kern w:val="0"/>
          <w:szCs w:val="21"/>
        </w:rPr>
        <w:t>。</w:t>
      </w:r>
    </w:p>
    <w:p>
      <w:pPr>
        <w:pStyle w:val="53"/>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34 .签订合同</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34.1</w:t>
      </w:r>
      <w:r>
        <w:rPr>
          <w:rFonts w:cs="宋体" w:asciiTheme="minorEastAsia" w:hAnsiTheme="minorEastAsia"/>
          <w:color w:val="auto"/>
          <w:kern w:val="0"/>
          <w:szCs w:val="21"/>
        </w:rPr>
        <w:t>采购人与成交供应商应当在成交通知书发出之日起30日内，按照</w:t>
      </w:r>
      <w:r>
        <w:rPr>
          <w:rFonts w:hint="eastAsia" w:cs="宋体" w:asciiTheme="minorEastAsia" w:hAnsiTheme="minorEastAsia"/>
          <w:color w:val="auto"/>
          <w:kern w:val="0"/>
          <w:szCs w:val="21"/>
        </w:rPr>
        <w:t>谈判</w:t>
      </w:r>
      <w:r>
        <w:rPr>
          <w:rFonts w:cs="宋体" w:asciiTheme="minorEastAsia" w:hAnsiTheme="minorEastAsia"/>
          <w:color w:val="auto"/>
          <w:kern w:val="0"/>
          <w:szCs w:val="21"/>
        </w:rPr>
        <w:t>文件确定的合同文本以及采购标的、规格型号、采购金额、采购数量、技术和服务要求等事项签订政府采购合同</w:t>
      </w:r>
      <w:r>
        <w:rPr>
          <w:rFonts w:hint="eastAsia" w:cs="宋体" w:asciiTheme="minorEastAsia" w:hAnsiTheme="minorEastAsia"/>
          <w:color w:val="auto"/>
          <w:kern w:val="0"/>
          <w:szCs w:val="21"/>
        </w:rPr>
        <w:t>。</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34.2</w:t>
      </w:r>
      <w:r>
        <w:rPr>
          <w:rFonts w:cs="宋体" w:asciiTheme="minorEastAsia" w:hAnsiTheme="minorEastAsia"/>
          <w:color w:val="auto"/>
          <w:kern w:val="0"/>
          <w:szCs w:val="21"/>
        </w:rPr>
        <w:t>采购人不得向成交供应商提出超出采购文件以外的任何要求作为签订合同的条件，不得与成交供应商订立背离</w:t>
      </w:r>
      <w:r>
        <w:rPr>
          <w:rFonts w:hint="eastAsia" w:cs="宋体" w:asciiTheme="minorEastAsia" w:hAnsiTheme="minorEastAsia"/>
          <w:color w:val="auto"/>
          <w:kern w:val="0"/>
          <w:szCs w:val="21"/>
        </w:rPr>
        <w:t>谈判</w:t>
      </w:r>
      <w:r>
        <w:rPr>
          <w:rFonts w:cs="宋体" w:asciiTheme="minorEastAsia" w:hAnsiTheme="minorEastAsia"/>
          <w:color w:val="auto"/>
          <w:kern w:val="0"/>
          <w:szCs w:val="21"/>
        </w:rPr>
        <w:t>文件确定的合同文本以及采购标的、规格型号、采购金额、采购数量、技术和服务要求等实质性内容的协议</w:t>
      </w:r>
      <w:r>
        <w:rPr>
          <w:rFonts w:hint="eastAsia" w:cs="宋体" w:asciiTheme="minorEastAsia" w:hAnsiTheme="minorEastAsia"/>
          <w:color w:val="auto"/>
          <w:kern w:val="0"/>
          <w:szCs w:val="21"/>
        </w:rPr>
        <w:t>。</w:t>
      </w:r>
    </w:p>
    <w:p>
      <w:pPr>
        <w:pStyle w:val="53"/>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35 .履约保证金</w:t>
      </w:r>
    </w:p>
    <w:p>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供应商须知前附表”中规定成交供应商提交履约保证金的，成交供应商应当以支票、汇票、本票或者金融机构、担保机构出具的保函等非现金形式向采购人提交。履约保证金的数额不得超过政府采购合同金额的10%。</w:t>
      </w:r>
    </w:p>
    <w:p>
      <w:pPr>
        <w:pStyle w:val="53"/>
        <w:autoSpaceDE w:val="0"/>
        <w:autoSpaceDN w:val="0"/>
        <w:spacing w:line="360" w:lineRule="auto"/>
        <w:ind w:firstLine="0" w:firstLineChars="0"/>
        <w:contextualSpacing/>
        <w:rPr>
          <w:rFonts w:cs="宋体" w:asciiTheme="minorEastAsia" w:hAnsiTheme="minorEastAsia"/>
          <w:color w:val="auto"/>
          <w:kern w:val="0"/>
          <w:szCs w:val="21"/>
        </w:rPr>
      </w:pPr>
      <w:r>
        <w:rPr>
          <w:rFonts w:hint="eastAsia" w:cs="宋体" w:asciiTheme="minorEastAsia" w:hAnsiTheme="minorEastAsia"/>
          <w:b/>
          <w:color w:val="auto"/>
          <w:kern w:val="0"/>
          <w:szCs w:val="21"/>
        </w:rPr>
        <w:t>36. 政府采购合同融资</w:t>
      </w:r>
    </w:p>
    <w:p>
      <w:pPr>
        <w:pStyle w:val="53"/>
        <w:numPr>
          <w:ilvl w:val="1"/>
          <w:numId w:val="12"/>
        </w:numPr>
        <w:wordWrap w:val="0"/>
        <w:topLinePunct/>
        <w:autoSpaceDE w:val="0"/>
        <w:autoSpaceDN w:val="0"/>
        <w:adjustRightInd w:val="0"/>
        <w:spacing w:line="360" w:lineRule="auto"/>
        <w:ind w:firstLineChars="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缓解中小企业融资难题</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pPr>
        <w:autoSpaceDE w:val="0"/>
        <w:autoSpaceDN w:val="0"/>
        <w:spacing w:line="360" w:lineRule="auto"/>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36.2  合作金融机构（排名不分先后）</w:t>
      </w:r>
    </w:p>
    <w:p>
      <w:pPr>
        <w:autoSpaceDE w:val="0"/>
        <w:autoSpaceDN w:val="0"/>
        <w:spacing w:line="360" w:lineRule="auto"/>
        <w:ind w:left="964"/>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合作金融机构名称：中原银行许昌分行（小微金融部）</w:t>
      </w:r>
    </w:p>
    <w:p>
      <w:pPr>
        <w:autoSpaceDE w:val="0"/>
        <w:autoSpaceDN w:val="0"/>
        <w:spacing w:line="360" w:lineRule="auto"/>
        <w:ind w:left="964"/>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联系人及电话：陈阳 13137407575   方金龙  15836539901</w:t>
      </w:r>
    </w:p>
    <w:p>
      <w:pPr>
        <w:autoSpaceDE w:val="0"/>
        <w:autoSpaceDN w:val="0"/>
        <w:spacing w:line="360" w:lineRule="auto"/>
        <w:ind w:left="964"/>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地址：许昌市建安大道与紫云路交汇处中原银行</w:t>
      </w:r>
    </w:p>
    <w:p>
      <w:pPr>
        <w:autoSpaceDE w:val="0"/>
        <w:autoSpaceDN w:val="0"/>
        <w:spacing w:line="360" w:lineRule="auto"/>
        <w:ind w:left="964"/>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合作金融机构名称：浦发银行许昌分行</w:t>
      </w:r>
    </w:p>
    <w:p>
      <w:pPr>
        <w:autoSpaceDE w:val="0"/>
        <w:autoSpaceDN w:val="0"/>
        <w:spacing w:line="360" w:lineRule="auto"/>
        <w:ind w:left="964"/>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联系人及电话：赵勇  0374-7313569、7313502 18937459920</w:t>
      </w:r>
    </w:p>
    <w:p>
      <w:pPr>
        <w:autoSpaceDE w:val="0"/>
        <w:autoSpaceDN w:val="0"/>
        <w:spacing w:line="360" w:lineRule="auto"/>
        <w:ind w:left="964"/>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地址：许昌市许继大道1163号许继花园</w:t>
      </w:r>
    </w:p>
    <w:p>
      <w:pPr>
        <w:autoSpaceDE w:val="0"/>
        <w:autoSpaceDN w:val="0"/>
        <w:spacing w:line="360" w:lineRule="auto"/>
        <w:ind w:left="964"/>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合作金融机构名称：交通银行许昌分行</w:t>
      </w:r>
    </w:p>
    <w:p>
      <w:pPr>
        <w:autoSpaceDE w:val="0"/>
        <w:autoSpaceDN w:val="0"/>
        <w:spacing w:line="360" w:lineRule="auto"/>
        <w:ind w:left="964"/>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联系人：宋纪刚  0374-2369912  13733951305</w:t>
      </w:r>
    </w:p>
    <w:p>
      <w:pPr>
        <w:autoSpaceDE w:val="0"/>
        <w:autoSpaceDN w:val="0"/>
        <w:spacing w:line="360" w:lineRule="auto"/>
        <w:ind w:left="964"/>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地址：许昌市莲城大道114号</w:t>
      </w:r>
    </w:p>
    <w:p>
      <w:pPr>
        <w:autoSpaceDE w:val="0"/>
        <w:autoSpaceDN w:val="0"/>
        <w:spacing w:line="360" w:lineRule="auto"/>
        <w:ind w:left="964"/>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合作金融机构名称：光大银行许昌分行</w:t>
      </w:r>
    </w:p>
    <w:p>
      <w:pPr>
        <w:autoSpaceDE w:val="0"/>
        <w:autoSpaceDN w:val="0"/>
        <w:spacing w:line="360" w:lineRule="auto"/>
        <w:ind w:left="964"/>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联系人：李东磊  0374-2928168 18569936868</w:t>
      </w:r>
    </w:p>
    <w:p>
      <w:pPr>
        <w:autoSpaceDE w:val="0"/>
        <w:autoSpaceDN w:val="0"/>
        <w:spacing w:line="360" w:lineRule="auto"/>
        <w:ind w:left="964"/>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地址：许昌市魏都区八一路文峰路交叉口西北角</w:t>
      </w:r>
    </w:p>
    <w:p>
      <w:pPr>
        <w:autoSpaceDE w:val="0"/>
        <w:autoSpaceDN w:val="0"/>
        <w:spacing w:line="360" w:lineRule="auto"/>
        <w:ind w:left="964"/>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合作金融机构名称：招商银行许昌分行</w:t>
      </w:r>
    </w:p>
    <w:p>
      <w:pPr>
        <w:autoSpaceDE w:val="0"/>
        <w:autoSpaceDN w:val="0"/>
        <w:spacing w:line="360" w:lineRule="auto"/>
        <w:ind w:left="964"/>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联系人及电话：崔星迪  0374-5376058  18839983051</w:t>
      </w:r>
    </w:p>
    <w:p>
      <w:pPr>
        <w:autoSpaceDE w:val="0"/>
        <w:autoSpaceDN w:val="0"/>
        <w:spacing w:line="360" w:lineRule="auto"/>
        <w:ind w:left="964"/>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地址：许昌市建安大道中段新天下AB座</w:t>
      </w:r>
    </w:p>
    <w:p>
      <w:pPr>
        <w:autoSpaceDE w:val="0"/>
        <w:autoSpaceDN w:val="0"/>
        <w:spacing w:line="360" w:lineRule="auto"/>
        <w:ind w:left="964"/>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合作金融机构名称：邮储银行许昌市分行</w:t>
      </w:r>
    </w:p>
    <w:p>
      <w:pPr>
        <w:autoSpaceDE w:val="0"/>
        <w:autoSpaceDN w:val="0"/>
        <w:spacing w:line="360" w:lineRule="auto"/>
        <w:ind w:left="964"/>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联系人及电话：张彦峰13839001972 武松涛18839902679</w:t>
      </w:r>
    </w:p>
    <w:p>
      <w:pPr>
        <w:autoSpaceDE w:val="0"/>
        <w:autoSpaceDN w:val="0"/>
        <w:spacing w:line="360" w:lineRule="auto"/>
        <w:ind w:left="964"/>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徐亚爽15038297574</w:t>
      </w:r>
    </w:p>
    <w:p>
      <w:pPr>
        <w:autoSpaceDE w:val="0"/>
        <w:autoSpaceDN w:val="0"/>
        <w:spacing w:line="360" w:lineRule="auto"/>
        <w:ind w:left="964"/>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地址：许昌市莲城大道邮储银行莲城支行二楼</w:t>
      </w:r>
    </w:p>
    <w:p>
      <w:pPr>
        <w:autoSpaceDE w:val="0"/>
        <w:autoSpaceDN w:val="0"/>
        <w:spacing w:line="360" w:lineRule="auto"/>
        <w:ind w:left="964"/>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合作金融机构名称：中国银行许昌分行</w:t>
      </w:r>
    </w:p>
    <w:p>
      <w:pPr>
        <w:autoSpaceDE w:val="0"/>
        <w:autoSpaceDN w:val="0"/>
        <w:spacing w:line="360" w:lineRule="auto"/>
        <w:ind w:left="964"/>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联系人及电话：白炜 13938772680   刘晓飞  0374-3338596</w:t>
      </w:r>
    </w:p>
    <w:p>
      <w:pPr>
        <w:autoSpaceDE w:val="0"/>
        <w:autoSpaceDN w:val="0"/>
        <w:spacing w:line="360" w:lineRule="auto"/>
        <w:ind w:left="964"/>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地址：许昌市魏都区建设路1488号</w:t>
      </w:r>
    </w:p>
    <w:p>
      <w:pPr>
        <w:autoSpaceDE w:val="0"/>
        <w:autoSpaceDN w:val="0"/>
        <w:spacing w:line="360" w:lineRule="auto"/>
        <w:ind w:left="964"/>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合作金融机构名称：中信银行郑州红专路支行</w:t>
      </w:r>
    </w:p>
    <w:p>
      <w:pPr>
        <w:autoSpaceDE w:val="0"/>
        <w:autoSpaceDN w:val="0"/>
        <w:spacing w:line="360" w:lineRule="auto"/>
        <w:ind w:left="964"/>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联系人：韩晨  13253490679</w:t>
      </w:r>
    </w:p>
    <w:p>
      <w:pPr>
        <w:autoSpaceDE w:val="0"/>
        <w:autoSpaceDN w:val="0"/>
        <w:spacing w:line="360" w:lineRule="auto"/>
        <w:ind w:left="964"/>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地址：郑州市金水区经三路北26号中信银行郑州红专路支行</w:t>
      </w:r>
    </w:p>
    <w:p>
      <w:pPr>
        <w:autoSpaceDE w:val="0"/>
        <w:autoSpaceDN w:val="0"/>
        <w:spacing w:line="360" w:lineRule="auto"/>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36.3 “许昌市政府采购合同融资金融产品推介名录”链接</w:t>
      </w:r>
    </w:p>
    <w:p>
      <w:pPr>
        <w:autoSpaceDE w:val="0"/>
        <w:autoSpaceDN w:val="0"/>
        <w:spacing w:line="360" w:lineRule="auto"/>
        <w:ind w:firstLine="840" w:firstLineChars="4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http://xuchang.hngp.gov.cn/xuchang/content?infoId=1606365368231095&amp;channelCode=H711001</w:t>
      </w:r>
    </w:p>
    <w:p>
      <w:pPr>
        <w:pStyle w:val="82"/>
        <w:rPr>
          <w:color w:val="auto"/>
        </w:rPr>
      </w:pPr>
    </w:p>
    <w:p>
      <w:pPr>
        <w:pStyle w:val="11"/>
        <w:ind w:firstLine="0"/>
        <w:rPr>
          <w:rFonts w:cs="宋体" w:asciiTheme="majorEastAsia" w:hAnsiTheme="majorEastAsia" w:eastAsiaTheme="majorEastAsia"/>
          <w:b/>
          <w:color w:val="auto"/>
          <w:kern w:val="0"/>
          <w:sz w:val="32"/>
          <w:szCs w:val="32"/>
        </w:rPr>
      </w:pPr>
    </w:p>
    <w:p>
      <w:pPr>
        <w:pStyle w:val="11"/>
        <w:ind w:firstLine="0"/>
        <w:rPr>
          <w:rFonts w:cs="宋体" w:asciiTheme="majorEastAsia" w:hAnsiTheme="majorEastAsia" w:eastAsiaTheme="majorEastAsia"/>
          <w:b/>
          <w:color w:val="auto"/>
          <w:kern w:val="0"/>
          <w:sz w:val="32"/>
          <w:szCs w:val="32"/>
        </w:rPr>
      </w:pPr>
    </w:p>
    <w:p>
      <w:pPr>
        <w:pStyle w:val="11"/>
        <w:ind w:firstLine="0"/>
        <w:rPr>
          <w:rFonts w:cs="宋体" w:asciiTheme="majorEastAsia" w:hAnsiTheme="majorEastAsia" w:eastAsiaTheme="majorEastAsia"/>
          <w:b/>
          <w:color w:val="auto"/>
          <w:kern w:val="0"/>
          <w:sz w:val="32"/>
          <w:szCs w:val="32"/>
        </w:rPr>
      </w:pPr>
    </w:p>
    <w:p>
      <w:pPr>
        <w:pStyle w:val="11"/>
        <w:ind w:firstLine="0"/>
        <w:rPr>
          <w:rFonts w:cs="宋体" w:asciiTheme="majorEastAsia" w:hAnsiTheme="majorEastAsia" w:eastAsiaTheme="majorEastAsia"/>
          <w:b/>
          <w:color w:val="auto"/>
          <w:kern w:val="0"/>
          <w:sz w:val="32"/>
          <w:szCs w:val="32"/>
        </w:rPr>
      </w:pPr>
    </w:p>
    <w:p>
      <w:pPr>
        <w:pStyle w:val="11"/>
        <w:ind w:firstLine="0"/>
        <w:rPr>
          <w:rFonts w:cs="宋体" w:asciiTheme="majorEastAsia" w:hAnsiTheme="majorEastAsia" w:eastAsiaTheme="majorEastAsia"/>
          <w:b/>
          <w:color w:val="auto"/>
          <w:kern w:val="0"/>
          <w:sz w:val="32"/>
          <w:szCs w:val="32"/>
        </w:rPr>
      </w:pPr>
    </w:p>
    <w:p>
      <w:pPr>
        <w:pStyle w:val="11"/>
        <w:ind w:firstLine="0"/>
        <w:rPr>
          <w:rFonts w:cs="宋体" w:asciiTheme="majorEastAsia" w:hAnsiTheme="majorEastAsia" w:eastAsiaTheme="majorEastAsia"/>
          <w:b/>
          <w:color w:val="auto"/>
          <w:kern w:val="0"/>
          <w:sz w:val="32"/>
          <w:szCs w:val="32"/>
        </w:rPr>
      </w:pPr>
    </w:p>
    <w:p>
      <w:pPr>
        <w:pStyle w:val="11"/>
        <w:ind w:firstLine="0"/>
        <w:rPr>
          <w:rFonts w:cs="宋体" w:asciiTheme="majorEastAsia" w:hAnsiTheme="majorEastAsia" w:eastAsiaTheme="majorEastAsia"/>
          <w:b/>
          <w:color w:val="auto"/>
          <w:kern w:val="0"/>
          <w:sz w:val="32"/>
          <w:szCs w:val="32"/>
        </w:rPr>
      </w:pPr>
    </w:p>
    <w:p>
      <w:pPr>
        <w:pStyle w:val="11"/>
        <w:ind w:firstLine="0"/>
        <w:rPr>
          <w:rFonts w:cs="宋体" w:asciiTheme="majorEastAsia" w:hAnsiTheme="majorEastAsia" w:eastAsiaTheme="majorEastAsia"/>
          <w:b/>
          <w:color w:val="auto"/>
          <w:kern w:val="0"/>
          <w:sz w:val="32"/>
          <w:szCs w:val="32"/>
        </w:rPr>
      </w:pPr>
    </w:p>
    <w:p>
      <w:pPr>
        <w:pStyle w:val="11"/>
        <w:ind w:firstLine="0"/>
        <w:rPr>
          <w:rFonts w:cs="宋体" w:asciiTheme="majorEastAsia" w:hAnsiTheme="majorEastAsia" w:eastAsiaTheme="majorEastAsia"/>
          <w:b/>
          <w:color w:val="auto"/>
          <w:kern w:val="0"/>
          <w:sz w:val="32"/>
          <w:szCs w:val="32"/>
        </w:rPr>
      </w:pPr>
    </w:p>
    <w:p>
      <w:pPr>
        <w:pStyle w:val="11"/>
        <w:ind w:firstLine="0"/>
        <w:rPr>
          <w:rFonts w:cs="宋体" w:asciiTheme="majorEastAsia" w:hAnsiTheme="majorEastAsia" w:eastAsiaTheme="majorEastAsia"/>
          <w:b/>
          <w:color w:val="auto"/>
          <w:kern w:val="0"/>
          <w:sz w:val="32"/>
          <w:szCs w:val="32"/>
        </w:rPr>
      </w:pPr>
    </w:p>
    <w:p>
      <w:pPr>
        <w:pStyle w:val="11"/>
        <w:ind w:firstLine="0"/>
        <w:rPr>
          <w:rFonts w:cs="宋体" w:asciiTheme="majorEastAsia" w:hAnsiTheme="majorEastAsia" w:eastAsiaTheme="majorEastAsia"/>
          <w:b/>
          <w:color w:val="auto"/>
          <w:kern w:val="0"/>
          <w:sz w:val="32"/>
          <w:szCs w:val="32"/>
        </w:rPr>
      </w:pPr>
    </w:p>
    <w:p>
      <w:pPr>
        <w:pStyle w:val="11"/>
        <w:ind w:firstLine="0"/>
        <w:rPr>
          <w:rFonts w:cs="宋体" w:asciiTheme="majorEastAsia" w:hAnsiTheme="majorEastAsia" w:eastAsiaTheme="majorEastAsia"/>
          <w:b/>
          <w:color w:val="auto"/>
          <w:kern w:val="0"/>
          <w:sz w:val="32"/>
          <w:szCs w:val="32"/>
        </w:rPr>
      </w:pPr>
    </w:p>
    <w:p>
      <w:pPr>
        <w:pStyle w:val="11"/>
        <w:ind w:firstLine="0"/>
        <w:rPr>
          <w:rFonts w:cs="宋体" w:asciiTheme="majorEastAsia" w:hAnsiTheme="majorEastAsia" w:eastAsiaTheme="majorEastAsia"/>
          <w:b/>
          <w:color w:val="auto"/>
          <w:kern w:val="0"/>
          <w:sz w:val="32"/>
          <w:szCs w:val="32"/>
        </w:rPr>
      </w:pPr>
    </w:p>
    <w:p>
      <w:pPr>
        <w:pStyle w:val="11"/>
        <w:ind w:firstLine="0"/>
        <w:rPr>
          <w:rFonts w:cs="宋体" w:asciiTheme="majorEastAsia" w:hAnsiTheme="majorEastAsia" w:eastAsiaTheme="majorEastAsia"/>
          <w:b/>
          <w:color w:val="auto"/>
          <w:kern w:val="0"/>
          <w:sz w:val="32"/>
          <w:szCs w:val="32"/>
        </w:rPr>
      </w:pPr>
    </w:p>
    <w:p>
      <w:pPr>
        <w:pStyle w:val="11"/>
        <w:ind w:firstLine="0"/>
        <w:rPr>
          <w:rFonts w:cs="宋体" w:asciiTheme="majorEastAsia" w:hAnsiTheme="majorEastAsia" w:eastAsiaTheme="majorEastAsia"/>
          <w:b/>
          <w:color w:val="auto"/>
          <w:kern w:val="0"/>
          <w:sz w:val="32"/>
          <w:szCs w:val="32"/>
        </w:rPr>
      </w:pPr>
    </w:p>
    <w:p>
      <w:pPr>
        <w:pStyle w:val="11"/>
        <w:ind w:firstLine="0"/>
        <w:rPr>
          <w:rFonts w:cs="宋体" w:asciiTheme="majorEastAsia" w:hAnsiTheme="majorEastAsia" w:eastAsiaTheme="majorEastAsia"/>
          <w:b/>
          <w:color w:val="auto"/>
          <w:kern w:val="0"/>
          <w:sz w:val="32"/>
          <w:szCs w:val="32"/>
        </w:rPr>
      </w:pPr>
    </w:p>
    <w:p>
      <w:pPr>
        <w:pStyle w:val="11"/>
        <w:ind w:firstLine="0"/>
        <w:rPr>
          <w:rFonts w:cs="宋体" w:asciiTheme="majorEastAsia" w:hAnsiTheme="majorEastAsia" w:eastAsiaTheme="majorEastAsia"/>
          <w:b/>
          <w:color w:val="auto"/>
          <w:kern w:val="0"/>
          <w:sz w:val="32"/>
          <w:szCs w:val="32"/>
        </w:rPr>
      </w:pPr>
    </w:p>
    <w:p>
      <w:pPr>
        <w:pStyle w:val="11"/>
        <w:ind w:firstLine="0"/>
        <w:rPr>
          <w:rFonts w:cs="宋体" w:asciiTheme="majorEastAsia" w:hAnsiTheme="majorEastAsia" w:eastAsiaTheme="majorEastAsia"/>
          <w:b/>
          <w:color w:val="auto"/>
          <w:kern w:val="0"/>
          <w:sz w:val="32"/>
          <w:szCs w:val="32"/>
        </w:rPr>
      </w:pPr>
    </w:p>
    <w:p>
      <w:pPr>
        <w:pStyle w:val="11"/>
        <w:ind w:firstLine="0"/>
        <w:rPr>
          <w:rFonts w:cs="宋体" w:asciiTheme="majorEastAsia" w:hAnsiTheme="majorEastAsia" w:eastAsiaTheme="majorEastAsia"/>
          <w:b/>
          <w:color w:val="auto"/>
          <w:kern w:val="0"/>
          <w:sz w:val="32"/>
          <w:szCs w:val="32"/>
        </w:rPr>
      </w:pPr>
    </w:p>
    <w:p>
      <w:pPr>
        <w:autoSpaceDE w:val="0"/>
        <w:autoSpaceDN w:val="0"/>
        <w:spacing w:line="360" w:lineRule="auto"/>
        <w:ind w:left="964"/>
        <w:contextualSpacing/>
        <w:jc w:val="center"/>
        <w:rPr>
          <w:rFonts w:cs="宋体" w:asciiTheme="majorEastAsia" w:hAnsiTheme="majorEastAsia" w:eastAsiaTheme="majorEastAsia"/>
          <w:b/>
          <w:color w:val="auto"/>
          <w:kern w:val="0"/>
          <w:sz w:val="36"/>
          <w:szCs w:val="36"/>
        </w:rPr>
      </w:pPr>
      <w:r>
        <w:rPr>
          <w:rFonts w:hint="eastAsia" w:cs="宋体" w:asciiTheme="majorEastAsia" w:hAnsiTheme="majorEastAsia" w:eastAsiaTheme="majorEastAsia"/>
          <w:b/>
          <w:color w:val="auto"/>
          <w:kern w:val="0"/>
          <w:sz w:val="32"/>
          <w:szCs w:val="32"/>
        </w:rPr>
        <w:t>第五章 政府采购政策功能</w:t>
      </w:r>
    </w:p>
    <w:p>
      <w:pPr>
        <w:pStyle w:val="19"/>
        <w:spacing w:line="360" w:lineRule="auto"/>
        <w:ind w:firstLine="420" w:firstLineChars="200"/>
        <w:contextualSpacing/>
        <w:rPr>
          <w:rFonts w:cs="仿宋_GB2312" w:asciiTheme="minorEastAsia" w:hAnsiTheme="minorEastAsia"/>
          <w:color w:val="auto"/>
          <w:szCs w:val="21"/>
          <w:lang w:val="zh-CN"/>
        </w:rPr>
      </w:pPr>
      <w:r>
        <w:rPr>
          <w:rFonts w:hint="eastAsia" w:cs="仿宋_GB2312" w:asciiTheme="minorEastAsia" w:hAnsiTheme="minorEastAsia" w:eastAsiaTheme="minorEastAsia"/>
          <w:color w:val="auto"/>
          <w:sz w:val="21"/>
          <w:szCs w:val="21"/>
          <w:lang w:val="zh-CN"/>
        </w:rPr>
        <w:t>根据《中华人民共和国政府采购法》、《中华人民共和国政府采购法实施条例》、《政府采购货物和服务招标投标管理办法》等规定，政府采购项目应落实节约能源、保护环境、促进中小企业发展、支持监狱企业发展、促进残疾人就业、支持脱贫攻坚等政府采购政策。</w:t>
      </w:r>
    </w:p>
    <w:p>
      <w:pPr>
        <w:pStyle w:val="19"/>
        <w:spacing w:line="360" w:lineRule="auto"/>
        <w:ind w:firstLine="422" w:firstLineChars="200"/>
        <w:contextualSpacing/>
        <w:rPr>
          <w:rFonts w:cs="仿宋_GB2312" w:asciiTheme="minorEastAsia" w:hAnsiTheme="minorEastAsia" w:eastAsiaTheme="minorEastAsia"/>
          <w:b/>
          <w:color w:val="auto"/>
          <w:sz w:val="21"/>
          <w:szCs w:val="21"/>
          <w:lang w:val="zh-CN"/>
        </w:rPr>
      </w:pPr>
      <w:r>
        <w:rPr>
          <w:rFonts w:hint="eastAsia" w:cs="仿宋_GB2312" w:asciiTheme="minorEastAsia" w:hAnsiTheme="minorEastAsia" w:eastAsiaTheme="minorEastAsia"/>
          <w:b/>
          <w:color w:val="auto"/>
          <w:sz w:val="21"/>
          <w:szCs w:val="21"/>
          <w:lang w:val="zh-CN"/>
        </w:rPr>
        <w:t>一、节能能源、保护环境</w:t>
      </w:r>
    </w:p>
    <w:p>
      <w:pPr>
        <w:pStyle w:val="19"/>
        <w:spacing w:line="360" w:lineRule="auto"/>
        <w:ind w:firstLine="420" w:firstLineChars="200"/>
        <w:contextualSpacing/>
        <w:rPr>
          <w:rFonts w:cs="仿宋_GB2312" w:asciiTheme="minorEastAsia" w:hAnsiTheme="minorEastAsia" w:eastAsiaTheme="minorEastAsia"/>
          <w:color w:val="auto"/>
          <w:sz w:val="21"/>
          <w:szCs w:val="21"/>
          <w:lang w:val="zh-CN"/>
        </w:rPr>
      </w:pPr>
      <w:r>
        <w:rPr>
          <w:rFonts w:hint="eastAsia" w:cs="仿宋_GB2312" w:asciiTheme="minorEastAsia" w:hAnsiTheme="minorEastAsia" w:eastAsiaTheme="minorEastAsia"/>
          <w:color w:val="auto"/>
          <w:sz w:val="21"/>
          <w:szCs w:val="21"/>
          <w:lang w:val="zh-CN"/>
        </w:rPr>
        <w:t>按照《财政部、发展改革委、生态环境部、市场监管总局关于调整优化节能产品、环境标志产品政府采购执行机制的通知》（财库〔2019〕9号）和</w:t>
      </w:r>
      <w:r>
        <w:rPr>
          <w:rFonts w:hint="eastAsia" w:cs="仿宋_GB2312" w:asciiTheme="minorEastAsia" w:hAnsiTheme="minorEastAsia" w:eastAsiaTheme="minorEastAsia"/>
          <w:color w:val="auto"/>
          <w:sz w:val="21"/>
          <w:szCs w:val="21"/>
        </w:rPr>
        <w:t>财政部、生态环境部</w:t>
      </w:r>
      <w:r>
        <w:rPr>
          <w:rFonts w:hint="eastAsia" w:cs="仿宋_GB2312" w:asciiTheme="minorEastAsia" w:hAnsiTheme="minorEastAsia" w:eastAsiaTheme="minorEastAsia"/>
          <w:color w:val="auto"/>
          <w:sz w:val="21"/>
          <w:szCs w:val="21"/>
          <w:lang w:val="zh-CN"/>
        </w:rPr>
        <w:t>《关于印发环境标志产品政府采购品目清单的通知》</w:t>
      </w:r>
      <w:r>
        <w:rPr>
          <w:rFonts w:hint="eastAsia" w:cs="仿宋_GB2312" w:asciiTheme="minorEastAsia" w:hAnsiTheme="minorEastAsia" w:eastAsiaTheme="minorEastAsia"/>
          <w:color w:val="auto"/>
          <w:sz w:val="21"/>
          <w:szCs w:val="21"/>
        </w:rPr>
        <w:t>（财库[2019]18号）以及</w:t>
      </w:r>
      <w:r>
        <w:rPr>
          <w:rFonts w:hint="eastAsia" w:cs="仿宋_GB2312" w:asciiTheme="minorEastAsia" w:hAnsiTheme="minorEastAsia" w:eastAsiaTheme="minorEastAsia"/>
          <w:color w:val="auto"/>
          <w:sz w:val="21"/>
          <w:szCs w:val="21"/>
          <w:lang w:val="zh-CN"/>
        </w:rPr>
        <w:t>财政部、发展改革委</w:t>
      </w:r>
      <w:r>
        <w:rPr>
          <w:rFonts w:hint="eastAsia" w:cs="仿宋_GB2312" w:asciiTheme="minorEastAsia" w:hAnsiTheme="minorEastAsia" w:eastAsiaTheme="minorEastAsia"/>
          <w:color w:val="auto"/>
          <w:sz w:val="21"/>
          <w:szCs w:val="21"/>
        </w:rPr>
        <w:t>《关于印发节能产品政府采购品目清单的通知》（财库[2019]19号）</w:t>
      </w:r>
      <w:r>
        <w:rPr>
          <w:rFonts w:hint="eastAsia" w:cs="仿宋_GB2312" w:asciiTheme="minorEastAsia" w:hAnsiTheme="minorEastAsia" w:eastAsiaTheme="minorEastAsia"/>
          <w:color w:val="auto"/>
          <w:sz w:val="21"/>
          <w:szCs w:val="21"/>
          <w:lang w:val="zh-CN"/>
        </w:rPr>
        <w:t>，</w:t>
      </w:r>
      <w:r>
        <w:rPr>
          <w:rFonts w:hint="eastAsia" w:cs="仿宋_GB2312" w:asciiTheme="minorEastAsia" w:hAnsiTheme="minorEastAsia" w:eastAsiaTheme="minorEastAsia"/>
          <w:color w:val="auto"/>
          <w:sz w:val="21"/>
          <w:szCs w:val="21"/>
        </w:rPr>
        <w:t>采购政府强</w:t>
      </w:r>
      <w:r>
        <w:rPr>
          <w:rFonts w:hint="eastAsia" w:cs="仿宋_GB2312" w:asciiTheme="minorEastAsia" w:hAnsiTheme="minorEastAsia" w:eastAsiaTheme="minorEastAsia"/>
          <w:color w:val="auto"/>
          <w:sz w:val="21"/>
          <w:szCs w:val="21"/>
          <w:lang w:val="zh-CN"/>
        </w:rPr>
        <w:t>制采购产品的，该产品必须具有国家确定的认证机构出具的、处于有效期之内的节能产品认证证书；采购政府优先采购产品的，该产品具有国家确定的认证机构出具的、处于有效期之内的节能产品、环境标志产品认证证书，应当优先采购。</w:t>
      </w:r>
    </w:p>
    <w:p>
      <w:pPr>
        <w:pStyle w:val="19"/>
        <w:spacing w:line="360" w:lineRule="auto"/>
        <w:ind w:firstLine="422" w:firstLineChars="200"/>
        <w:contextualSpacing/>
        <w:rPr>
          <w:rFonts w:cs="仿宋_GB2312" w:asciiTheme="minorEastAsia" w:hAnsiTheme="minorEastAsia"/>
          <w:b/>
          <w:color w:val="auto"/>
          <w:sz w:val="21"/>
          <w:szCs w:val="21"/>
          <w:lang w:val="zh-CN"/>
        </w:rPr>
      </w:pPr>
      <w:r>
        <w:rPr>
          <w:rFonts w:hint="eastAsia" w:cs="仿宋_GB2312" w:asciiTheme="minorEastAsia" w:hAnsiTheme="minorEastAsia" w:eastAsiaTheme="minorEastAsia"/>
          <w:b/>
          <w:color w:val="auto"/>
          <w:sz w:val="21"/>
          <w:szCs w:val="21"/>
          <w:lang w:val="zh-CN"/>
        </w:rPr>
        <w:t>二、</w:t>
      </w:r>
      <w:r>
        <w:rPr>
          <w:rFonts w:hint="eastAsia" w:cs="仿宋_GB2312" w:asciiTheme="minorEastAsia" w:hAnsiTheme="minorEastAsia"/>
          <w:b/>
          <w:color w:val="auto"/>
          <w:sz w:val="21"/>
          <w:szCs w:val="21"/>
          <w:lang w:val="zh-CN"/>
        </w:rPr>
        <w:t>促进中小企业发展（不含民办非企业）</w:t>
      </w:r>
    </w:p>
    <w:p>
      <w:pPr>
        <w:pStyle w:val="19"/>
        <w:numPr>
          <w:ilvl w:val="0"/>
          <w:numId w:val="0"/>
        </w:numPr>
        <w:spacing w:line="360" w:lineRule="auto"/>
        <w:ind w:leftChars="200"/>
        <w:contextualSpacing/>
        <w:rPr>
          <w:rFonts w:hint="eastAsia" w:cs="仿宋_GB2312" w:asciiTheme="minorEastAsia" w:hAnsiTheme="minorEastAsia"/>
          <w:b w:val="0"/>
          <w:bCs/>
          <w:color w:val="auto"/>
          <w:sz w:val="21"/>
          <w:szCs w:val="21"/>
          <w:lang w:val="zh-CN"/>
        </w:rPr>
      </w:pPr>
      <w:r>
        <w:rPr>
          <w:rFonts w:hint="eastAsia" w:cs="仿宋_GB2312" w:asciiTheme="minorEastAsia" w:hAnsiTheme="minorEastAsia"/>
          <w:b w:val="0"/>
          <w:bCs/>
          <w:color w:val="auto"/>
          <w:sz w:val="21"/>
          <w:szCs w:val="21"/>
          <w:lang w:val="zh-CN" w:eastAsia="zh-CN"/>
        </w:rPr>
        <w:t xml:space="preserve">（一）专门面向中小企业预留采购份额 </w:t>
      </w:r>
    </w:p>
    <w:p>
      <w:pPr>
        <w:pStyle w:val="19"/>
        <w:numPr>
          <w:ilvl w:val="0"/>
          <w:numId w:val="0"/>
        </w:numPr>
        <w:spacing w:line="360" w:lineRule="auto"/>
        <w:ind w:leftChars="200"/>
        <w:contextualSpacing/>
        <w:rPr>
          <w:rFonts w:hint="eastAsia" w:cs="仿宋_GB2312" w:asciiTheme="minorEastAsia" w:hAnsiTheme="minorEastAsia"/>
          <w:b w:val="0"/>
          <w:bCs/>
          <w:color w:val="auto"/>
          <w:sz w:val="21"/>
          <w:szCs w:val="21"/>
          <w:lang w:val="zh-CN"/>
        </w:rPr>
      </w:pPr>
      <w:r>
        <w:rPr>
          <w:rFonts w:hint="eastAsia" w:cs="仿宋_GB2312" w:asciiTheme="minorEastAsia" w:hAnsiTheme="minorEastAsia"/>
          <w:b w:val="0"/>
          <w:bCs/>
          <w:color w:val="auto"/>
          <w:sz w:val="21"/>
          <w:szCs w:val="21"/>
          <w:lang w:val="zh-CN" w:eastAsia="zh-CN"/>
        </w:rPr>
        <w:t>（二）非专门面向中小企业预留采购份额</w:t>
      </w:r>
    </w:p>
    <w:p>
      <w:pPr>
        <w:topLinePunct/>
        <w:spacing w:line="360" w:lineRule="auto"/>
        <w:ind w:firstLine="420" w:firstLineChars="200"/>
        <w:contextualSpacing/>
        <w:rPr>
          <w:rFonts w:cs="仿宋_GB2312" w:asciiTheme="minorEastAsia" w:hAnsiTheme="minorEastAsia"/>
          <w:color w:val="auto"/>
          <w:szCs w:val="21"/>
          <w:lang w:val="zh-CN"/>
        </w:rPr>
      </w:pPr>
      <w:r>
        <w:rPr>
          <w:rFonts w:hint="eastAsia" w:cs="仿宋_GB2312" w:asciiTheme="minorEastAsia" w:hAnsiTheme="minorEastAsia"/>
          <w:color w:val="auto"/>
          <w:szCs w:val="21"/>
        </w:rPr>
        <w:t>1、</w:t>
      </w:r>
      <w:r>
        <w:rPr>
          <w:rFonts w:hint="eastAsia" w:cs="仿宋_GB2312" w:asciiTheme="minorEastAsia" w:hAnsiTheme="minorEastAsia"/>
          <w:color w:val="auto"/>
          <w:szCs w:val="21"/>
          <w:lang w:val="zh-CN"/>
        </w:rPr>
        <w:t>根据财政部、工业和信息化部《政府采购促进中小企业发展管理办法》（财库[2020]46号）、</w:t>
      </w:r>
      <w:r>
        <w:rPr>
          <w:rFonts w:hint="eastAsia" w:cs="仿宋_GB2312" w:asciiTheme="minorEastAsia" w:hAnsiTheme="minorEastAsia"/>
          <w:color w:val="auto"/>
          <w:szCs w:val="21"/>
        </w:rPr>
        <w:t>《关于进一步加大政府采购支持中小企业力度的通知》（财库〔2022〕19号）</w:t>
      </w:r>
      <w:r>
        <w:rPr>
          <w:rFonts w:hint="eastAsia" w:cs="仿宋_GB2312" w:asciiTheme="minorEastAsia" w:hAnsiTheme="minorEastAsia"/>
          <w:color w:val="auto"/>
          <w:szCs w:val="21"/>
          <w:lang w:val="zh-CN"/>
        </w:rPr>
        <w:t>规定，对符合该办法规定的小型和微型企业报价</w:t>
      </w:r>
      <w:r>
        <w:rPr>
          <w:rFonts w:hint="eastAsia" w:cs="仿宋_GB2312" w:asciiTheme="minorEastAsia" w:hAnsiTheme="minorEastAsia"/>
          <w:color w:val="auto"/>
          <w:szCs w:val="21"/>
          <w:lang w:val="zh-CN"/>
        </w:rPr>
        <w:t>给予20%的扣</w:t>
      </w:r>
      <w:r>
        <w:rPr>
          <w:rFonts w:hint="eastAsia" w:cs="仿宋_GB2312" w:asciiTheme="minorEastAsia" w:hAnsiTheme="minorEastAsia"/>
          <w:color w:val="auto"/>
          <w:szCs w:val="21"/>
          <w:lang w:val="zh-CN"/>
        </w:rPr>
        <w:t>除，用扣除后的价格参与评审。</w:t>
      </w:r>
    </w:p>
    <w:p>
      <w:pPr>
        <w:spacing w:line="360" w:lineRule="auto"/>
        <w:ind w:firstLine="420" w:firstLineChars="200"/>
        <w:contextualSpacing/>
        <w:rPr>
          <w:rFonts w:ascii="ˎ̥" w:hAnsi="ˎ̥"/>
          <w:color w:val="auto"/>
        </w:rPr>
      </w:pPr>
      <w:r>
        <w:rPr>
          <w:rFonts w:hint="eastAsia" w:ascii="ˎ̥" w:hAnsi="ˎ̥"/>
          <w:color w:val="auto"/>
        </w:rPr>
        <w:t>2、</w:t>
      </w:r>
      <w:r>
        <w:rPr>
          <w:rFonts w:ascii="ˎ̥" w:hAnsi="ˎ̥"/>
          <w:color w:val="auto"/>
        </w:rPr>
        <w:t>在货物采购项目中，供应商提供的货物既有中小企业制造货物，也有大型企业制造货物的，不享受</w:t>
      </w:r>
      <w:r>
        <w:rPr>
          <w:rFonts w:hint="eastAsia" w:cs="仿宋_GB2312" w:asciiTheme="minorEastAsia" w:hAnsiTheme="minorEastAsia"/>
          <w:color w:val="auto"/>
          <w:szCs w:val="21"/>
          <w:lang w:val="zh-CN"/>
        </w:rPr>
        <w:t>《政府采购促进中小企业发展管理办法》（财库[2020]46号）</w:t>
      </w:r>
      <w:r>
        <w:rPr>
          <w:rFonts w:ascii="ˎ̥" w:hAnsi="ˎ̥"/>
          <w:color w:val="auto"/>
        </w:rPr>
        <w:t>规定的中小企业扶持政策。</w:t>
      </w:r>
    </w:p>
    <w:p>
      <w:pPr>
        <w:spacing w:line="360" w:lineRule="auto"/>
        <w:ind w:firstLine="420" w:firstLineChars="200"/>
        <w:contextualSpacing/>
        <w:rPr>
          <w:rFonts w:ascii="ˎ̥" w:hAnsi="ˎ̥"/>
          <w:color w:val="auto"/>
        </w:rPr>
      </w:pPr>
      <w:r>
        <w:rPr>
          <w:rFonts w:hint="eastAsia" w:ascii="ˎ̥" w:hAnsi="ˎ̥"/>
          <w:color w:val="auto"/>
        </w:rPr>
        <w:t>3、</w:t>
      </w:r>
      <w:r>
        <w:rPr>
          <w:rFonts w:ascii="ˎ̥" w:hAnsi="ˎ̥"/>
          <w:color w:val="auto"/>
        </w:rPr>
        <w:t>以联合体形式参加政府采购活动，联合体各方均为中小企业的，联合体视同中小企业。其中，联合体各方均为小微企业的，联合体视同小微企业。</w:t>
      </w:r>
    </w:p>
    <w:p>
      <w:pPr>
        <w:spacing w:line="360" w:lineRule="auto"/>
        <w:ind w:firstLine="420" w:firstLineChars="200"/>
        <w:contextualSpacing/>
        <w:rPr>
          <w:rFonts w:ascii="ˎ̥" w:hAnsi="ˎ̥"/>
          <w:color w:val="auto"/>
        </w:rPr>
      </w:pPr>
      <w:r>
        <w:rPr>
          <w:rFonts w:hint="eastAsia" w:ascii="ˎ̥" w:hAnsi="ˎ̥"/>
          <w:color w:val="auto"/>
        </w:rPr>
        <w:t>4、</w:t>
      </w:r>
      <w:r>
        <w:rPr>
          <w:rFonts w:ascii="ˎ̥" w:hAnsi="ˎ̥"/>
          <w:color w:val="auto"/>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w:t>
      </w:r>
      <w:r>
        <w:rPr>
          <w:rFonts w:ascii="ˎ̥" w:hAnsi="ˎ̥"/>
          <w:color w:val="auto"/>
        </w:rPr>
        <w:t>价给予</w:t>
      </w:r>
      <w:r>
        <w:rPr>
          <w:rFonts w:hint="eastAsia" w:ascii="ˎ̥" w:hAnsi="ˎ̥"/>
          <w:color w:val="auto"/>
        </w:rPr>
        <w:t>6</w:t>
      </w:r>
      <w:r>
        <w:rPr>
          <w:rFonts w:ascii="ˎ̥" w:hAnsi="ˎ̥"/>
          <w:color w:val="auto"/>
        </w:rPr>
        <w:t>%的</w:t>
      </w:r>
      <w:r>
        <w:rPr>
          <w:rFonts w:ascii="ˎ̥" w:hAnsi="ˎ̥"/>
          <w:color w:val="auto"/>
        </w:rPr>
        <w:t>扣除，用扣除后的价格参加评审。组成联合体或者接受分包的小微企业与联合体内其他企业、分包企业之间存在直接控股、管理关系的，不享受价格扣除优惠政策。</w:t>
      </w:r>
    </w:p>
    <w:p>
      <w:pPr>
        <w:topLinePunct/>
        <w:spacing w:line="360" w:lineRule="auto"/>
        <w:ind w:firstLine="420" w:firstLineChars="200"/>
        <w:contextualSpacing/>
        <w:rPr>
          <w:rFonts w:ascii="ˎ̥" w:hAnsi="ˎ̥"/>
          <w:color w:val="auto"/>
        </w:rPr>
      </w:pPr>
      <w:r>
        <w:rPr>
          <w:rFonts w:hint="eastAsia" w:ascii="ˎ̥" w:hAnsi="ˎ̥"/>
          <w:color w:val="auto"/>
        </w:rPr>
        <w:t>5、按照本次采购标的所属行业的划型标准，符合条件的中小企业应按照招标文件格式要求提供《中小企业声明函》，</w:t>
      </w:r>
      <w:r>
        <w:rPr>
          <w:rFonts w:ascii="ˎ̥" w:hAnsi="ˎ̥"/>
          <w:color w:val="auto"/>
        </w:rPr>
        <w:t>否则不得享受相关中小企业扶持政策。</w:t>
      </w:r>
    </w:p>
    <w:p>
      <w:pPr>
        <w:topLinePunct/>
        <w:spacing w:line="360" w:lineRule="auto"/>
        <w:ind w:firstLine="422" w:firstLineChars="200"/>
        <w:contextualSpacing/>
        <w:rPr>
          <w:rFonts w:cs="仿宋_GB2312" w:asciiTheme="minorEastAsia" w:hAnsiTheme="minorEastAsia"/>
          <w:b/>
          <w:color w:val="auto"/>
          <w:szCs w:val="21"/>
          <w:lang w:val="zh-CN"/>
        </w:rPr>
      </w:pPr>
      <w:r>
        <w:rPr>
          <w:rFonts w:hint="eastAsia" w:cs="仿宋_GB2312" w:asciiTheme="minorEastAsia" w:hAnsiTheme="minorEastAsia"/>
          <w:b/>
          <w:color w:val="auto"/>
          <w:szCs w:val="21"/>
          <w:lang w:val="zh-CN"/>
        </w:rPr>
        <w:t>三、支持监狱企业发展</w:t>
      </w:r>
    </w:p>
    <w:p>
      <w:pPr>
        <w:spacing w:line="360" w:lineRule="auto"/>
        <w:ind w:firstLine="420" w:firstLineChars="200"/>
        <w:contextualSpacing/>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按照财政部、司法部发布的《关于政府采购支持监狱企业发展有关问题的通知》（</w:t>
      </w:r>
      <w:bookmarkStart w:id="1" w:name="OLE_LINK6"/>
      <w:r>
        <w:rPr>
          <w:rFonts w:hint="eastAsia" w:cs="仿宋_GB2312" w:asciiTheme="minorEastAsia" w:hAnsiTheme="minorEastAsia"/>
          <w:color w:val="auto"/>
          <w:szCs w:val="21"/>
          <w:lang w:val="zh-CN"/>
        </w:rPr>
        <w:t>财库[2014]68号</w:t>
      </w:r>
      <w:bookmarkEnd w:id="1"/>
      <w:r>
        <w:rPr>
          <w:rFonts w:hint="eastAsia" w:cs="仿宋_GB2312" w:asciiTheme="minorEastAsia" w:hAnsiTheme="minorEastAsia"/>
          <w:color w:val="auto"/>
          <w:szCs w:val="21"/>
          <w:lang w:val="zh-CN"/>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pPr>
        <w:spacing w:line="360" w:lineRule="auto"/>
        <w:ind w:firstLine="422" w:firstLineChars="200"/>
        <w:contextualSpacing/>
        <w:rPr>
          <w:rFonts w:cs="仿宋_GB2312" w:asciiTheme="minorEastAsia" w:hAnsiTheme="minorEastAsia"/>
          <w:b/>
          <w:color w:val="auto"/>
          <w:szCs w:val="21"/>
          <w:lang w:val="zh-CN"/>
        </w:rPr>
      </w:pPr>
      <w:r>
        <w:rPr>
          <w:rFonts w:hint="eastAsia" w:cs="仿宋_GB2312" w:asciiTheme="minorEastAsia" w:hAnsiTheme="minorEastAsia"/>
          <w:b/>
          <w:color w:val="auto"/>
          <w:szCs w:val="21"/>
          <w:lang w:val="zh-CN"/>
        </w:rPr>
        <w:t>四、促进残疾人就业</w:t>
      </w:r>
    </w:p>
    <w:p>
      <w:pPr>
        <w:pStyle w:val="19"/>
        <w:spacing w:line="360" w:lineRule="auto"/>
        <w:ind w:firstLine="420" w:firstLineChars="200"/>
        <w:contextualSpacing/>
        <w:rPr>
          <w:rFonts w:cs="仿宋_GB2312" w:asciiTheme="minorEastAsia" w:hAnsiTheme="minorEastAsia" w:eastAsiaTheme="minorEastAsia"/>
          <w:color w:val="auto"/>
          <w:sz w:val="21"/>
          <w:szCs w:val="21"/>
          <w:lang w:val="zh-CN"/>
        </w:rPr>
      </w:pPr>
      <w:r>
        <w:rPr>
          <w:rFonts w:hint="eastAsia" w:cs="仿宋_GB2312" w:asciiTheme="minorEastAsia" w:hAnsiTheme="minorEastAsia" w:eastAsiaTheme="minorEastAsia"/>
          <w:color w:val="auto"/>
          <w:sz w:val="21"/>
          <w:szCs w:val="21"/>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Theme="minorEastAsia" w:hAnsiTheme="minorEastAsia" w:eastAsiaTheme="minorEastAsia"/>
          <w:color w:val="auto"/>
          <w:sz w:val="21"/>
          <w:szCs w:val="21"/>
        </w:rPr>
        <w:t>残疾人福利性单位属于小型、微型企业的，不重复享受政策。</w:t>
      </w:r>
    </w:p>
    <w:p>
      <w:pPr>
        <w:pStyle w:val="19"/>
        <w:spacing w:line="360" w:lineRule="auto"/>
        <w:ind w:firstLine="420" w:firstLineChars="200"/>
        <w:contextualSpacing/>
        <w:rPr>
          <w:rFonts w:cs="仿宋_GB2312" w:asciiTheme="minorEastAsia" w:hAnsiTheme="minorEastAsia" w:eastAsiaTheme="minorEastAsia"/>
          <w:color w:val="auto"/>
          <w:sz w:val="21"/>
          <w:szCs w:val="21"/>
          <w:lang w:val="zh-CN"/>
        </w:rPr>
      </w:pPr>
      <w:r>
        <w:rPr>
          <w:rFonts w:hint="eastAsia" w:cs="仿宋_GB2312" w:asciiTheme="minorEastAsia" w:hAnsiTheme="minorEastAsia" w:eastAsiaTheme="minorEastAsia"/>
          <w:color w:val="auto"/>
          <w:sz w:val="21"/>
          <w:szCs w:val="21"/>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pPr>
        <w:pStyle w:val="19"/>
        <w:spacing w:line="360" w:lineRule="auto"/>
        <w:ind w:firstLine="420" w:firstLineChars="200"/>
        <w:contextualSpacing/>
        <w:rPr>
          <w:rFonts w:cs="仿宋_GB2312" w:asciiTheme="minorEastAsia" w:hAnsiTheme="minorEastAsia" w:eastAsiaTheme="minorEastAsia"/>
          <w:color w:val="auto"/>
          <w:sz w:val="21"/>
          <w:szCs w:val="21"/>
          <w:lang w:val="zh-CN"/>
        </w:rPr>
      </w:pPr>
      <w:r>
        <w:rPr>
          <w:rFonts w:hint="eastAsia" w:cs="仿宋_GB2312" w:asciiTheme="minorEastAsia" w:hAnsiTheme="minorEastAsia" w:eastAsiaTheme="minorEastAsia"/>
          <w:color w:val="auto"/>
          <w:sz w:val="21"/>
          <w:szCs w:val="21"/>
          <w:lang w:val="zh-CN"/>
        </w:rPr>
        <w:t>3、中标人为残疾人福利性单位的，采购人应当随中标结果同时公告其《残疾人福利性单位声明函》，接受社会监督。</w:t>
      </w:r>
    </w:p>
    <w:p>
      <w:pPr>
        <w:spacing w:line="360" w:lineRule="auto"/>
        <w:ind w:firstLine="422" w:firstLineChars="200"/>
        <w:contextualSpacing/>
        <w:rPr>
          <w:rFonts w:cs="仿宋_GB2312" w:asciiTheme="minorEastAsia" w:hAnsiTheme="minorEastAsia"/>
          <w:b/>
          <w:color w:val="auto"/>
          <w:szCs w:val="21"/>
          <w:lang w:val="zh-CN"/>
        </w:rPr>
      </w:pPr>
      <w:r>
        <w:rPr>
          <w:rFonts w:hint="eastAsia" w:cs="仿宋_GB2312" w:asciiTheme="minorEastAsia" w:hAnsiTheme="minorEastAsia"/>
          <w:b/>
          <w:color w:val="auto"/>
          <w:szCs w:val="21"/>
          <w:lang w:val="zh-CN"/>
        </w:rPr>
        <w:t>五、支持脱贫攻坚（物业服务采购）</w:t>
      </w:r>
    </w:p>
    <w:p>
      <w:pPr>
        <w:topLinePunct/>
        <w:spacing w:line="360" w:lineRule="auto"/>
        <w:ind w:firstLine="420" w:firstLineChars="200"/>
        <w:contextualSpacing/>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1、根据《财政部 国务院扶贫办关于运用政府采购政策支持脱贫攻坚的通知》财库〔2019〕27号有关要求，鼓励优先采购聘用建档立卡贫困人员物业公司提供的物业服务。各级预算单位使用财政性资金采购物业服务的，有条件的应当优先采购注册地在832个国家级贫困县域内，且聘用建档立卡贫困人员物业公司提供的物业服务。</w:t>
      </w:r>
    </w:p>
    <w:p>
      <w:pPr>
        <w:topLinePunct/>
        <w:spacing w:line="360" w:lineRule="auto"/>
        <w:ind w:firstLine="420" w:firstLineChars="200"/>
        <w:contextualSpacing/>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2、优先采购有关物业公司物业服务的，除按规定在政府采购指定媒体公开项目采购信息外，还应公开物业公司注册所在县扶贫部门出具的聘用建档立卡贫困人员具体数量的证明，确保支持政策落到实处，接受社会监督。</w:t>
      </w:r>
    </w:p>
    <w:p>
      <w:pPr>
        <w:tabs>
          <w:tab w:val="left" w:pos="1260"/>
        </w:tabs>
        <w:autoSpaceDE w:val="0"/>
        <w:autoSpaceDN w:val="0"/>
        <w:adjustRightInd w:val="0"/>
        <w:spacing w:line="360" w:lineRule="auto"/>
        <w:contextualSpacing/>
        <w:jc w:val="center"/>
        <w:rPr>
          <w:rFonts w:cs="宋体" w:asciiTheme="majorEastAsia" w:hAnsiTheme="majorEastAsia" w:eastAsiaTheme="majorEastAsia"/>
          <w:b/>
          <w:color w:val="auto"/>
          <w:kern w:val="0"/>
          <w:sz w:val="32"/>
          <w:szCs w:val="32"/>
        </w:rPr>
      </w:pPr>
    </w:p>
    <w:p>
      <w:pPr>
        <w:pStyle w:val="2"/>
        <w:ind w:firstLine="340"/>
        <w:rPr>
          <w:color w:val="auto"/>
        </w:rPr>
      </w:pPr>
    </w:p>
    <w:p>
      <w:pPr>
        <w:pStyle w:val="27"/>
        <w:ind w:left="420" w:firstLine="480"/>
        <w:rPr>
          <w:rFonts w:hint="default"/>
          <w:color w:val="auto"/>
          <w:lang w:eastAsia="zh-CN"/>
        </w:rPr>
      </w:pPr>
    </w:p>
    <w:p>
      <w:pPr>
        <w:rPr>
          <w:color w:val="auto"/>
        </w:rPr>
      </w:pPr>
    </w:p>
    <w:p>
      <w:pPr>
        <w:pStyle w:val="2"/>
        <w:ind w:firstLine="340"/>
        <w:rPr>
          <w:color w:val="auto"/>
        </w:rPr>
      </w:pPr>
    </w:p>
    <w:p>
      <w:pPr>
        <w:pStyle w:val="27"/>
        <w:ind w:left="420" w:firstLine="480"/>
        <w:rPr>
          <w:rFonts w:hint="default"/>
          <w:color w:val="auto"/>
          <w:lang w:eastAsia="zh-CN"/>
        </w:rPr>
      </w:pPr>
    </w:p>
    <w:p>
      <w:pPr>
        <w:pStyle w:val="27"/>
        <w:ind w:left="0" w:leftChars="0" w:firstLine="0" w:firstLineChars="0"/>
        <w:rPr>
          <w:color w:val="auto"/>
        </w:rPr>
      </w:pPr>
    </w:p>
    <w:p>
      <w:pPr>
        <w:tabs>
          <w:tab w:val="left" w:pos="1260"/>
        </w:tabs>
        <w:autoSpaceDE w:val="0"/>
        <w:autoSpaceDN w:val="0"/>
        <w:adjustRightInd w:val="0"/>
        <w:spacing w:line="360" w:lineRule="auto"/>
        <w:contextualSpacing/>
        <w:jc w:val="center"/>
        <w:rPr>
          <w:rFonts w:cs="仿宋_GB2312" w:asciiTheme="minorEastAsia" w:hAnsiTheme="minorEastAsia"/>
          <w:color w:val="auto"/>
          <w:lang w:val="zh-CN"/>
        </w:rPr>
      </w:pPr>
      <w:r>
        <w:rPr>
          <w:rFonts w:hint="eastAsia" w:cs="宋体" w:asciiTheme="majorEastAsia" w:hAnsiTheme="majorEastAsia" w:eastAsiaTheme="majorEastAsia"/>
          <w:b/>
          <w:color w:val="auto"/>
          <w:kern w:val="0"/>
          <w:sz w:val="32"/>
          <w:szCs w:val="32"/>
        </w:rPr>
        <w:t>第六章 对响应文件审查与评审</w:t>
      </w:r>
    </w:p>
    <w:p>
      <w:pPr>
        <w:pStyle w:val="19"/>
        <w:spacing w:line="360" w:lineRule="auto"/>
        <w:contextualSpacing/>
        <w:rPr>
          <w:rFonts w:asciiTheme="minorEastAsia" w:hAnsiTheme="minorEastAsia" w:eastAsiaTheme="minorEastAsia"/>
          <w:bCs/>
          <w:color w:val="auto"/>
          <w:sz w:val="21"/>
          <w:szCs w:val="21"/>
        </w:rPr>
      </w:pPr>
      <w:r>
        <w:rPr>
          <w:rFonts w:cs="仿宋_GB2312" w:asciiTheme="minorEastAsia" w:hAnsiTheme="minorEastAsia" w:eastAsiaTheme="minorEastAsia"/>
          <w:b/>
          <w:color w:val="auto"/>
          <w:sz w:val="21"/>
          <w:szCs w:val="21"/>
          <w:lang w:val="zh-CN"/>
        </w:rPr>
        <w:t>一、资格审查</w:t>
      </w:r>
    </w:p>
    <w:p>
      <w:pPr>
        <w:spacing w:line="360" w:lineRule="auto"/>
        <w:ind w:right="420" w:rightChars="200" w:firstLine="420" w:firstLineChars="200"/>
        <w:contextualSpacing/>
        <w:rPr>
          <w:rFonts w:cs="仿宋_GB2312" w:asciiTheme="minorEastAsia" w:hAnsiTheme="minorEastAsia"/>
          <w:color w:val="auto"/>
          <w:szCs w:val="21"/>
          <w:lang w:val="zh-CN"/>
        </w:rPr>
      </w:pPr>
      <w:r>
        <w:rPr>
          <w:rFonts w:hint="eastAsia" w:asciiTheme="minorEastAsia" w:hAnsiTheme="minorEastAsia"/>
          <w:bCs/>
          <w:color w:val="auto"/>
          <w:szCs w:val="21"/>
        </w:rPr>
        <w:t>谈判小组依法对供应商资格进行审查</w:t>
      </w:r>
      <w:r>
        <w:rPr>
          <w:rFonts w:cs="仿宋_GB2312" w:asciiTheme="minorEastAsia" w:hAnsiTheme="minorEastAsia"/>
          <w:color w:val="auto"/>
          <w:szCs w:val="21"/>
          <w:lang w:val="zh-CN"/>
        </w:rPr>
        <w:t>。</w:t>
      </w:r>
      <w:r>
        <w:rPr>
          <w:rFonts w:hint="eastAsia" w:cs="仿宋_GB2312" w:asciiTheme="minorEastAsia" w:hAnsiTheme="minorEastAsia"/>
          <w:color w:val="auto"/>
          <w:szCs w:val="21"/>
          <w:lang w:val="zh-CN"/>
        </w:rPr>
        <w:t>确定符合资格的供应商不少于3家，将</w:t>
      </w:r>
      <w:r>
        <w:rPr>
          <w:rFonts w:ascii="ˎ̥" w:hAnsi="ˎ̥"/>
          <w:color w:val="auto"/>
        </w:rPr>
        <w:t>对响应文件的有效性、完整性和响应程度进行审查</w:t>
      </w:r>
      <w:r>
        <w:rPr>
          <w:rFonts w:hint="eastAsia" w:ascii="ˎ̥" w:hAnsi="ˎ̥"/>
          <w:color w:val="auto"/>
        </w:rPr>
        <w:t>并对响应文件进行评审</w:t>
      </w:r>
      <w:r>
        <w:rPr>
          <w:rFonts w:hint="eastAsia" w:cs="仿宋_GB2312" w:asciiTheme="minorEastAsia" w:hAnsiTheme="minorEastAsia"/>
          <w:color w:val="auto"/>
          <w:szCs w:val="21"/>
          <w:lang w:val="zh-CN"/>
        </w:rPr>
        <w:t>。</w:t>
      </w:r>
      <w:r>
        <w:rPr>
          <w:rFonts w:hint="eastAsia" w:cs="宋体" w:asciiTheme="minorEastAsia" w:hAnsiTheme="minorEastAsia"/>
          <w:color w:val="auto"/>
          <w:kern w:val="0"/>
          <w:szCs w:val="21"/>
        </w:rPr>
        <w:t>（如符合《《政府采购非招标采购方式管理办法》》（财政部令第74号）第二十七条第二款中的</w:t>
      </w:r>
      <w:r>
        <w:rPr>
          <w:rFonts w:hint="eastAsia" w:ascii="Arial" w:hAnsi="Arial" w:cs="Arial"/>
          <w:color w:val="auto"/>
          <w:szCs w:val="21"/>
          <w:shd w:val="clear" w:color="auto" w:fill="FFFFFF"/>
        </w:rPr>
        <w:t>情形的，</w:t>
      </w:r>
      <w:r>
        <w:rPr>
          <w:rFonts w:hint="eastAsia" w:cs="宋体" w:asciiTheme="minorEastAsia" w:hAnsiTheme="minorEastAsia"/>
          <w:color w:val="auto"/>
          <w:kern w:val="0"/>
          <w:szCs w:val="21"/>
        </w:rPr>
        <w:t>供应商最低数量可以为两家）</w:t>
      </w:r>
    </w:p>
    <w:p>
      <w:pPr>
        <w:spacing w:line="360" w:lineRule="auto"/>
        <w:ind w:right="420" w:rightChars="200" w:firstLine="420" w:firstLineChars="200"/>
        <w:contextualSpacing/>
        <w:rPr>
          <w:rFonts w:asciiTheme="majorEastAsia" w:hAnsiTheme="majorEastAsia" w:eastAsiaTheme="majorEastAsia" w:cstheme="majorEastAsia"/>
          <w:color w:val="auto"/>
          <w:szCs w:val="21"/>
          <w:lang w:val="zh-CN"/>
        </w:rPr>
      </w:pPr>
      <w:r>
        <w:rPr>
          <w:rFonts w:hint="eastAsia" w:asciiTheme="majorEastAsia" w:hAnsiTheme="majorEastAsia" w:eastAsiaTheme="majorEastAsia" w:cstheme="majorEastAsia"/>
          <w:color w:val="auto"/>
          <w:szCs w:val="21"/>
          <w:lang w:val="zh-CN"/>
        </w:rPr>
        <w:t>注：（1）资格证明材料（本栏所列内容为本项目的资格审查条件，如有一项不符合要求，则不能进入下一步评审）。</w:t>
      </w:r>
    </w:p>
    <w:p>
      <w:pPr>
        <w:spacing w:line="360" w:lineRule="auto"/>
        <w:ind w:right="420" w:rightChars="200" w:firstLine="420" w:firstLineChars="200"/>
        <w:contextualSpacing/>
        <w:rPr>
          <w:rFonts w:asciiTheme="majorEastAsia" w:hAnsiTheme="majorEastAsia" w:eastAsiaTheme="majorEastAsia" w:cstheme="majorEastAsia"/>
          <w:color w:val="auto"/>
          <w:szCs w:val="21"/>
          <w:lang w:val="zh-CN"/>
        </w:rPr>
      </w:pPr>
      <w:r>
        <w:rPr>
          <w:rFonts w:hint="eastAsia" w:asciiTheme="majorEastAsia" w:hAnsiTheme="majorEastAsia" w:eastAsiaTheme="majorEastAsia" w:cstheme="majorEastAsia"/>
          <w:color w:val="auto"/>
          <w:szCs w:val="21"/>
          <w:lang w:val="zh-CN"/>
        </w:rPr>
        <w:t>（2）资格审查中所涉及到的证书及材料，均须在响应投标文件中提供原件扫描件（或图片）。</w:t>
      </w:r>
    </w:p>
    <w:tbl>
      <w:tblPr>
        <w:tblStyle w:val="28"/>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pPr>
              <w:spacing w:line="360" w:lineRule="auto"/>
              <w:jc w:val="center"/>
              <w:rPr>
                <w:rFonts w:asciiTheme="majorEastAsia" w:hAnsiTheme="majorEastAsia" w:eastAsiaTheme="majorEastAsia" w:cstheme="majorEastAsia"/>
                <w:b/>
                <w:color w:val="auto"/>
                <w:szCs w:val="21"/>
              </w:rPr>
            </w:pPr>
            <w:r>
              <w:rPr>
                <w:rFonts w:hint="eastAsia" w:asciiTheme="majorEastAsia" w:hAnsiTheme="majorEastAsia" w:eastAsiaTheme="majorEastAsia" w:cstheme="majorEastAsia"/>
                <w:b/>
                <w:color w:val="auto"/>
                <w:szCs w:val="21"/>
              </w:rPr>
              <w:t>序号</w:t>
            </w:r>
          </w:p>
        </w:tc>
        <w:tc>
          <w:tcPr>
            <w:tcW w:w="2410" w:type="dxa"/>
            <w:vAlign w:val="center"/>
          </w:tcPr>
          <w:p>
            <w:pPr>
              <w:spacing w:line="360" w:lineRule="auto"/>
              <w:jc w:val="center"/>
              <w:rPr>
                <w:rFonts w:asciiTheme="majorEastAsia" w:hAnsiTheme="majorEastAsia" w:eastAsiaTheme="majorEastAsia" w:cstheme="majorEastAsia"/>
                <w:b/>
                <w:color w:val="auto"/>
                <w:szCs w:val="21"/>
              </w:rPr>
            </w:pPr>
            <w:r>
              <w:rPr>
                <w:rFonts w:hint="eastAsia" w:asciiTheme="majorEastAsia" w:hAnsiTheme="majorEastAsia" w:eastAsiaTheme="majorEastAsia" w:cstheme="majorEastAsia"/>
                <w:b/>
                <w:color w:val="auto"/>
                <w:szCs w:val="21"/>
              </w:rPr>
              <w:t>资格审查因素</w:t>
            </w:r>
          </w:p>
        </w:tc>
        <w:tc>
          <w:tcPr>
            <w:tcW w:w="5954" w:type="dxa"/>
            <w:vAlign w:val="center"/>
          </w:tcPr>
          <w:p>
            <w:pPr>
              <w:spacing w:line="360" w:lineRule="auto"/>
              <w:jc w:val="center"/>
              <w:rPr>
                <w:rFonts w:asciiTheme="majorEastAsia" w:hAnsiTheme="majorEastAsia" w:eastAsiaTheme="majorEastAsia" w:cstheme="majorEastAsia"/>
                <w:b/>
                <w:color w:val="auto"/>
                <w:szCs w:val="21"/>
              </w:rPr>
            </w:pPr>
            <w:r>
              <w:rPr>
                <w:rFonts w:hint="eastAsia" w:asciiTheme="majorEastAsia" w:hAnsiTheme="majorEastAsia" w:eastAsiaTheme="majorEastAsia" w:cstheme="majorEastAsia"/>
                <w:b/>
                <w:color w:val="auto"/>
                <w:szCs w:val="21"/>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pPr>
              <w:spacing w:line="360" w:lineRule="auto"/>
              <w:jc w:val="center"/>
              <w:rPr>
                <w:rFonts w:asciiTheme="majorEastAsia" w:hAnsiTheme="majorEastAsia" w:eastAsiaTheme="majorEastAsia" w:cstheme="majorEastAsia"/>
                <w:b/>
                <w:color w:val="auto"/>
                <w:szCs w:val="21"/>
              </w:rPr>
            </w:pPr>
            <w:r>
              <w:rPr>
                <w:rFonts w:hint="eastAsia" w:asciiTheme="majorEastAsia" w:hAnsiTheme="majorEastAsia" w:eastAsiaTheme="majorEastAsia" w:cstheme="majorEastAsia"/>
                <w:b/>
                <w:color w:val="auto"/>
                <w:szCs w:val="21"/>
              </w:rPr>
              <w:t>1</w:t>
            </w:r>
          </w:p>
        </w:tc>
        <w:tc>
          <w:tcPr>
            <w:tcW w:w="2410" w:type="dxa"/>
            <w:vAlign w:val="center"/>
          </w:tcPr>
          <w:p>
            <w:pPr>
              <w:spacing w:line="360" w:lineRule="auto"/>
              <w:jc w:val="center"/>
              <w:rPr>
                <w:rFonts w:asciiTheme="majorEastAsia" w:hAnsiTheme="majorEastAsia" w:eastAsiaTheme="majorEastAsia" w:cstheme="majorEastAsia"/>
                <w:b/>
                <w:color w:val="auto"/>
                <w:szCs w:val="21"/>
              </w:rPr>
            </w:pPr>
            <w:r>
              <w:rPr>
                <w:rFonts w:hint="eastAsia" w:asciiTheme="majorEastAsia" w:hAnsiTheme="majorEastAsia" w:eastAsiaTheme="majorEastAsia" w:cstheme="majorEastAsia"/>
                <w:b/>
                <w:color w:val="auto"/>
                <w:szCs w:val="21"/>
              </w:rPr>
              <w:t>投标函</w:t>
            </w:r>
          </w:p>
        </w:tc>
        <w:tc>
          <w:tcPr>
            <w:tcW w:w="5954" w:type="dxa"/>
            <w:vAlign w:val="center"/>
          </w:tcPr>
          <w:p>
            <w:pPr>
              <w:spacing w:line="360" w:lineRule="auto"/>
              <w:rPr>
                <w:rFonts w:asciiTheme="majorEastAsia" w:hAnsiTheme="majorEastAsia" w:eastAsiaTheme="majorEastAsia" w:cstheme="majorEastAsia"/>
                <w:b/>
                <w:color w:val="auto"/>
                <w:szCs w:val="21"/>
              </w:rPr>
            </w:pPr>
            <w:r>
              <w:rPr>
                <w:rFonts w:hint="eastAsia" w:asciiTheme="majorEastAsia" w:hAnsiTheme="majorEastAsia" w:eastAsiaTheme="majorEastAsia" w:cstheme="majorEastAsia"/>
                <w:bCs/>
                <w:color w:val="auto"/>
                <w:szCs w:val="21"/>
              </w:rPr>
              <w:t>参考谈判文件第八章3.1格式填写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auto"/>
              <w:jc w:val="center"/>
              <w:rPr>
                <w:rFonts w:asciiTheme="minorEastAsia" w:hAnsiTheme="minorEastAsia"/>
                <w:b/>
                <w:bCs/>
                <w:color w:val="auto"/>
                <w:szCs w:val="21"/>
              </w:rPr>
            </w:pPr>
            <w:r>
              <w:rPr>
                <w:rFonts w:hint="eastAsia" w:asciiTheme="minorEastAsia" w:hAnsiTheme="minorEastAsia"/>
                <w:b/>
                <w:bCs/>
                <w:color w:val="auto"/>
                <w:szCs w:val="21"/>
              </w:rPr>
              <w:t>2</w:t>
            </w:r>
          </w:p>
        </w:tc>
        <w:tc>
          <w:tcPr>
            <w:tcW w:w="2410" w:type="dxa"/>
            <w:vAlign w:val="center"/>
          </w:tcPr>
          <w:p>
            <w:pPr>
              <w:spacing w:line="360" w:lineRule="auto"/>
              <w:jc w:val="center"/>
              <w:rPr>
                <w:rFonts w:asciiTheme="minorEastAsia" w:hAnsiTheme="minorEastAsia"/>
                <w:b/>
                <w:bCs/>
                <w:color w:val="auto"/>
                <w:szCs w:val="21"/>
              </w:rPr>
            </w:pPr>
            <w:r>
              <w:rPr>
                <w:rFonts w:hint="eastAsia" w:asciiTheme="minorEastAsia" w:hAnsiTheme="minorEastAsia"/>
                <w:b/>
                <w:bCs/>
                <w:color w:val="auto"/>
                <w:szCs w:val="21"/>
              </w:rPr>
              <w:t>中小企业政策</w:t>
            </w:r>
          </w:p>
        </w:tc>
        <w:tc>
          <w:tcPr>
            <w:tcW w:w="5954" w:type="dxa"/>
            <w:vAlign w:val="center"/>
          </w:tcPr>
          <w:p>
            <w:pPr>
              <w:spacing w:line="360" w:lineRule="auto"/>
              <w:jc w:val="left"/>
              <w:rPr>
                <w:rFonts w:asciiTheme="minorEastAsia" w:hAnsiTheme="minorEastAsia"/>
                <w:bCs/>
                <w:color w:val="auto"/>
                <w:szCs w:val="21"/>
              </w:rPr>
            </w:pPr>
            <w:r>
              <w:rPr>
                <w:rFonts w:hint="eastAsia" w:asciiTheme="minorEastAsia" w:hAnsiTheme="minorEastAsia"/>
                <w:bCs/>
                <w:color w:val="auto"/>
                <w:szCs w:val="21"/>
              </w:rPr>
              <w:t>（1）中、小、微型企业出具《中小企业声明函》</w:t>
            </w:r>
          </w:p>
          <w:p>
            <w:pPr>
              <w:spacing w:line="360" w:lineRule="auto"/>
              <w:jc w:val="left"/>
              <w:rPr>
                <w:rFonts w:asciiTheme="minorEastAsia" w:hAnsiTheme="minorEastAsia"/>
                <w:bCs/>
                <w:color w:val="auto"/>
                <w:szCs w:val="21"/>
              </w:rPr>
            </w:pPr>
            <w:r>
              <w:rPr>
                <w:rFonts w:hint="eastAsia" w:asciiTheme="minorEastAsia" w:hAnsiTheme="minorEastAsia"/>
                <w:bCs/>
                <w:color w:val="auto"/>
                <w:szCs w:val="21"/>
              </w:rPr>
              <w:t>（2）残疾人福利性单位出具《残疾人福利企业声明函》</w:t>
            </w:r>
          </w:p>
          <w:p>
            <w:pPr>
              <w:spacing w:line="360" w:lineRule="auto"/>
              <w:jc w:val="left"/>
              <w:rPr>
                <w:rFonts w:asciiTheme="minorEastAsia" w:hAnsiTheme="minorEastAsia"/>
                <w:bCs/>
                <w:color w:val="auto"/>
                <w:szCs w:val="21"/>
              </w:rPr>
            </w:pPr>
            <w:r>
              <w:rPr>
                <w:rFonts w:hint="eastAsia" w:asciiTheme="minorEastAsia" w:hAnsiTheme="minorEastAsia"/>
                <w:bCs/>
                <w:color w:val="auto"/>
                <w:szCs w:val="21"/>
              </w:rPr>
              <w:t>（3）监</w:t>
            </w:r>
            <w:r>
              <w:rPr>
                <w:rFonts w:hint="eastAsia"/>
                <w:color w:val="auto"/>
              </w:rPr>
              <w:t>狱企业提供由省级以上监狱管理局、戒毒管理局（含新疆生产建设兵团）出具的属于监狱企业的证明文件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auto"/>
              <w:jc w:val="center"/>
              <w:rPr>
                <w:rFonts w:hint="eastAsia" w:asciiTheme="minorEastAsia" w:hAnsiTheme="minorEastAsia" w:eastAsiaTheme="minorEastAsia" w:cstheme="minorBidi"/>
                <w:b/>
                <w:bCs/>
                <w:color w:val="auto"/>
                <w:kern w:val="2"/>
                <w:sz w:val="21"/>
                <w:szCs w:val="21"/>
                <w:lang w:val="en-US" w:eastAsia="zh-CN" w:bidi="ar-SA"/>
              </w:rPr>
            </w:pPr>
            <w:r>
              <w:rPr>
                <w:rFonts w:hint="eastAsia" w:asciiTheme="minorEastAsia" w:hAnsiTheme="minorEastAsia"/>
                <w:b/>
                <w:bCs/>
                <w:color w:val="auto"/>
                <w:szCs w:val="21"/>
              </w:rPr>
              <w:t>3</w:t>
            </w:r>
          </w:p>
        </w:tc>
        <w:tc>
          <w:tcPr>
            <w:tcW w:w="2410" w:type="dxa"/>
            <w:vAlign w:val="center"/>
          </w:tcPr>
          <w:p>
            <w:pPr>
              <w:spacing w:line="360" w:lineRule="auto"/>
              <w:jc w:val="center"/>
              <w:rPr>
                <w:rFonts w:asciiTheme="minorEastAsia" w:hAnsiTheme="minorEastAsia"/>
                <w:b/>
                <w:color w:val="auto"/>
                <w:szCs w:val="21"/>
              </w:rPr>
            </w:pPr>
            <w:r>
              <w:rPr>
                <w:rFonts w:hint="eastAsia" w:asciiTheme="minorEastAsia" w:hAnsiTheme="minorEastAsia"/>
                <w:b/>
                <w:color w:val="auto"/>
                <w:szCs w:val="21"/>
              </w:rPr>
              <w:t>供应商须具备的特殊</w:t>
            </w:r>
          </w:p>
          <w:p>
            <w:pPr>
              <w:spacing w:line="360" w:lineRule="auto"/>
              <w:jc w:val="center"/>
              <w:rPr>
                <w:rFonts w:hint="eastAsia" w:asciiTheme="minorEastAsia" w:hAnsiTheme="minorEastAsia" w:eastAsiaTheme="minorEastAsia" w:cstheme="minorBidi"/>
                <w:b/>
                <w:bCs/>
                <w:color w:val="auto"/>
                <w:kern w:val="2"/>
                <w:sz w:val="21"/>
                <w:szCs w:val="21"/>
                <w:lang w:val="en-US" w:eastAsia="zh-CN" w:bidi="ar-SA"/>
              </w:rPr>
            </w:pPr>
            <w:r>
              <w:rPr>
                <w:rFonts w:hint="eastAsia" w:asciiTheme="minorEastAsia" w:hAnsiTheme="minorEastAsia"/>
                <w:b/>
                <w:color w:val="auto"/>
                <w:szCs w:val="21"/>
              </w:rPr>
              <w:t>资质证书</w:t>
            </w:r>
          </w:p>
        </w:tc>
        <w:tc>
          <w:tcPr>
            <w:tcW w:w="5954" w:type="dxa"/>
            <w:vAlign w:val="center"/>
          </w:tcPr>
          <w:p>
            <w:pPr>
              <w:spacing w:line="360" w:lineRule="auto"/>
              <w:rPr>
                <w:rFonts w:hint="eastAsia" w:asciiTheme="minorEastAsia" w:hAnsiTheme="minorEastAsia" w:eastAsiaTheme="minorEastAsia" w:cstheme="minorBidi"/>
                <w:b/>
                <w:bCs/>
                <w:color w:val="auto"/>
                <w:kern w:val="2"/>
                <w:sz w:val="21"/>
                <w:szCs w:val="21"/>
                <w:lang w:val="en-US" w:eastAsia="zh-CN" w:bidi="ar-SA"/>
              </w:rPr>
            </w:pPr>
            <w:r>
              <w:rPr>
                <w:rFonts w:hint="eastAsia" w:asciiTheme="minorEastAsia" w:hAnsiTheme="minorEastAsia"/>
                <w:bCs/>
                <w:color w:val="auto"/>
                <w:szCs w:val="21"/>
              </w:rPr>
              <w:t>详见谈判公告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auto"/>
              <w:jc w:val="center"/>
              <w:rPr>
                <w:rFonts w:asciiTheme="minorEastAsia" w:hAnsiTheme="minorEastAsia" w:eastAsiaTheme="minorEastAsia" w:cstheme="minorBidi"/>
                <w:b/>
                <w:bCs/>
                <w:color w:val="auto"/>
                <w:kern w:val="2"/>
                <w:sz w:val="21"/>
                <w:szCs w:val="21"/>
                <w:lang w:val="en-US" w:eastAsia="zh-CN" w:bidi="ar-SA"/>
              </w:rPr>
            </w:pPr>
            <w:r>
              <w:rPr>
                <w:rFonts w:hint="eastAsia" w:asciiTheme="minorEastAsia" w:hAnsiTheme="minorEastAsia"/>
                <w:b/>
                <w:bCs/>
                <w:color w:val="auto"/>
                <w:szCs w:val="21"/>
              </w:rPr>
              <w:t>4</w:t>
            </w:r>
          </w:p>
        </w:tc>
        <w:tc>
          <w:tcPr>
            <w:tcW w:w="2410" w:type="dxa"/>
            <w:vAlign w:val="center"/>
          </w:tcPr>
          <w:p>
            <w:pPr>
              <w:spacing w:line="360" w:lineRule="auto"/>
              <w:jc w:val="center"/>
              <w:rPr>
                <w:rFonts w:asciiTheme="minorEastAsia" w:hAnsiTheme="minorEastAsia"/>
                <w:b/>
                <w:color w:val="auto"/>
                <w:szCs w:val="21"/>
              </w:rPr>
            </w:pPr>
            <w:r>
              <w:rPr>
                <w:rFonts w:hint="eastAsia" w:asciiTheme="minorEastAsia" w:hAnsiTheme="minorEastAsia"/>
                <w:b/>
                <w:color w:val="auto"/>
                <w:szCs w:val="21"/>
              </w:rPr>
              <w:t>禹</w:t>
            </w:r>
            <w:r>
              <w:rPr>
                <w:rFonts w:asciiTheme="minorEastAsia" w:hAnsiTheme="minorEastAsia"/>
                <w:b/>
                <w:color w:val="auto"/>
                <w:szCs w:val="21"/>
              </w:rPr>
              <w:t>州市政府采购</w:t>
            </w:r>
          </w:p>
          <w:p>
            <w:pPr>
              <w:spacing w:line="360" w:lineRule="auto"/>
              <w:jc w:val="center"/>
              <w:rPr>
                <w:rFonts w:asciiTheme="minorEastAsia" w:hAnsiTheme="minorEastAsia"/>
                <w:b/>
                <w:color w:val="auto"/>
                <w:szCs w:val="21"/>
              </w:rPr>
            </w:pPr>
            <w:r>
              <w:rPr>
                <w:rFonts w:asciiTheme="minorEastAsia" w:hAnsiTheme="minorEastAsia"/>
                <w:b/>
                <w:color w:val="auto"/>
                <w:szCs w:val="21"/>
              </w:rPr>
              <w:t>供应商信用承诺函</w:t>
            </w:r>
          </w:p>
        </w:tc>
        <w:tc>
          <w:tcPr>
            <w:tcW w:w="5954" w:type="dxa"/>
            <w:vAlign w:val="center"/>
          </w:tcPr>
          <w:p>
            <w:pPr>
              <w:spacing w:line="360" w:lineRule="auto"/>
              <w:jc w:val="left"/>
              <w:rPr>
                <w:rFonts w:asciiTheme="minorEastAsia" w:hAnsiTheme="minorEastAsia"/>
                <w:b/>
                <w:bCs/>
                <w:color w:val="auto"/>
                <w:szCs w:val="21"/>
              </w:rPr>
            </w:pPr>
            <w:r>
              <w:rPr>
                <w:rFonts w:hint="eastAsia" w:ascii="宋体" w:hAnsi="宋体" w:cs="微软雅黑"/>
                <w:bCs/>
                <w:color w:val="auto"/>
                <w:szCs w:val="21"/>
              </w:rPr>
              <w:t>按照招标文件第八章3.4格式填写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auto"/>
              <w:jc w:val="center"/>
              <w:rPr>
                <w:rFonts w:asciiTheme="minorEastAsia" w:hAnsiTheme="minorEastAsia" w:eastAsiaTheme="minorEastAsia" w:cstheme="minorBidi"/>
                <w:b/>
                <w:bCs/>
                <w:color w:val="auto"/>
                <w:kern w:val="2"/>
                <w:sz w:val="21"/>
                <w:szCs w:val="21"/>
                <w:lang w:val="en-US" w:eastAsia="zh-CN" w:bidi="ar-SA"/>
              </w:rPr>
            </w:pPr>
            <w:r>
              <w:rPr>
                <w:rFonts w:hint="eastAsia" w:asciiTheme="minorEastAsia" w:hAnsiTheme="minorEastAsia"/>
                <w:b/>
                <w:bCs/>
                <w:color w:val="auto"/>
                <w:szCs w:val="21"/>
              </w:rPr>
              <w:t>5</w:t>
            </w:r>
          </w:p>
        </w:tc>
        <w:tc>
          <w:tcPr>
            <w:tcW w:w="2410" w:type="dxa"/>
            <w:vAlign w:val="center"/>
          </w:tcPr>
          <w:p>
            <w:pPr>
              <w:spacing w:line="360" w:lineRule="auto"/>
              <w:jc w:val="center"/>
              <w:rPr>
                <w:rFonts w:asciiTheme="minorEastAsia" w:hAnsiTheme="minorEastAsia"/>
                <w:b/>
                <w:bCs/>
                <w:color w:val="auto"/>
                <w:szCs w:val="21"/>
              </w:rPr>
            </w:pPr>
            <w:r>
              <w:rPr>
                <w:rFonts w:hint="eastAsia" w:asciiTheme="minorEastAsia" w:hAnsiTheme="minorEastAsia"/>
                <w:b/>
                <w:bCs/>
                <w:color w:val="auto"/>
                <w:szCs w:val="21"/>
              </w:rPr>
              <w:t>谈判</w:t>
            </w:r>
            <w:r>
              <w:rPr>
                <w:rFonts w:hint="eastAsia" w:cs="仿宋_GB2312" w:asciiTheme="minorEastAsia" w:hAnsiTheme="minorEastAsia"/>
                <w:b/>
                <w:color w:val="auto"/>
                <w:szCs w:val="21"/>
                <w:lang w:val="zh-CN"/>
              </w:rPr>
              <w:t>报价</w:t>
            </w:r>
          </w:p>
        </w:tc>
        <w:tc>
          <w:tcPr>
            <w:tcW w:w="5954" w:type="dxa"/>
          </w:tcPr>
          <w:p>
            <w:pPr>
              <w:spacing w:line="360" w:lineRule="auto"/>
              <w:rPr>
                <w:rFonts w:asciiTheme="minorEastAsia" w:hAnsiTheme="minorEastAsia"/>
                <w:b/>
                <w:bCs/>
                <w:color w:val="auto"/>
                <w:szCs w:val="21"/>
              </w:rPr>
            </w:pPr>
            <w:r>
              <w:rPr>
                <w:rFonts w:hint="eastAsia" w:cs="仿宋_GB2312" w:asciiTheme="minorEastAsia" w:hAnsiTheme="minorEastAsia"/>
                <w:color w:val="auto"/>
                <w:szCs w:val="21"/>
                <w:lang w:val="zh-CN"/>
              </w:rPr>
              <w:t>响应报价是否超出谈判文件中规定的预算金额（最高限价），超出预算金额（最高限价）的报价无效。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auto"/>
              <w:jc w:val="center"/>
              <w:rPr>
                <w:rFonts w:asciiTheme="minorEastAsia" w:hAnsiTheme="minorEastAsia" w:eastAsiaTheme="minorEastAsia" w:cstheme="minorBidi"/>
                <w:b/>
                <w:bCs/>
                <w:color w:val="auto"/>
                <w:kern w:val="2"/>
                <w:sz w:val="21"/>
                <w:szCs w:val="21"/>
                <w:lang w:val="en-US" w:eastAsia="zh-CN" w:bidi="ar-SA"/>
              </w:rPr>
            </w:pPr>
            <w:r>
              <w:rPr>
                <w:rFonts w:hint="eastAsia" w:asciiTheme="minorEastAsia" w:hAnsiTheme="minorEastAsia"/>
                <w:b/>
                <w:bCs/>
                <w:color w:val="auto"/>
                <w:szCs w:val="21"/>
              </w:rPr>
              <w:t>6</w:t>
            </w:r>
          </w:p>
        </w:tc>
        <w:tc>
          <w:tcPr>
            <w:tcW w:w="2410" w:type="dxa"/>
            <w:vAlign w:val="center"/>
          </w:tcPr>
          <w:p>
            <w:pPr>
              <w:spacing w:line="360" w:lineRule="auto"/>
              <w:jc w:val="center"/>
              <w:rPr>
                <w:rFonts w:asciiTheme="minorEastAsia" w:hAnsiTheme="minorEastAsia"/>
                <w:color w:val="auto"/>
                <w:szCs w:val="21"/>
              </w:rPr>
            </w:pPr>
            <w:r>
              <w:rPr>
                <w:rFonts w:hint="eastAsia" w:asciiTheme="minorEastAsia" w:hAnsiTheme="minorEastAsia"/>
                <w:b/>
                <w:color w:val="auto"/>
                <w:szCs w:val="21"/>
              </w:rPr>
              <w:t>谈判承诺函</w:t>
            </w:r>
          </w:p>
        </w:tc>
        <w:tc>
          <w:tcPr>
            <w:tcW w:w="5954" w:type="dxa"/>
            <w:vAlign w:val="center"/>
          </w:tcPr>
          <w:p>
            <w:pPr>
              <w:spacing w:line="360" w:lineRule="auto"/>
              <w:rPr>
                <w:rFonts w:asciiTheme="minorEastAsia" w:hAnsiTheme="minorEastAsia"/>
                <w:b/>
                <w:color w:val="auto"/>
                <w:szCs w:val="21"/>
              </w:rPr>
            </w:pPr>
            <w:r>
              <w:rPr>
                <w:rFonts w:hint="eastAsia" w:asciiTheme="minorEastAsia" w:hAnsiTheme="minorEastAsia"/>
                <w:color w:val="auto"/>
                <w:szCs w:val="21"/>
              </w:rPr>
              <w:t>供应商以谈判承诺函的形式替代响应保证金。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auto"/>
              <w:jc w:val="center"/>
              <w:rPr>
                <w:rFonts w:hint="eastAsia" w:asciiTheme="minorEastAsia" w:hAnsiTheme="minorEastAsia" w:eastAsiaTheme="minorEastAsia"/>
                <w:b/>
                <w:bCs/>
                <w:color w:val="auto"/>
                <w:szCs w:val="21"/>
                <w:lang w:val="en-US" w:eastAsia="zh-CN"/>
              </w:rPr>
            </w:pPr>
            <w:r>
              <w:rPr>
                <w:rFonts w:hint="eastAsia" w:asciiTheme="minorEastAsia" w:hAnsiTheme="minorEastAsia"/>
                <w:b/>
                <w:bCs/>
                <w:color w:val="auto"/>
                <w:szCs w:val="21"/>
                <w:lang w:val="en-US" w:eastAsia="zh-CN"/>
              </w:rPr>
              <w:t>7</w:t>
            </w:r>
          </w:p>
        </w:tc>
        <w:tc>
          <w:tcPr>
            <w:tcW w:w="2410" w:type="dxa"/>
            <w:vAlign w:val="center"/>
          </w:tcPr>
          <w:p>
            <w:pPr>
              <w:spacing w:line="360" w:lineRule="auto"/>
              <w:jc w:val="center"/>
              <w:rPr>
                <w:rFonts w:asciiTheme="minorEastAsia" w:hAnsiTheme="minorEastAsia"/>
                <w:b/>
                <w:bCs/>
                <w:color w:val="auto"/>
                <w:szCs w:val="21"/>
              </w:rPr>
            </w:pPr>
            <w:r>
              <w:rPr>
                <w:rFonts w:hint="eastAsia" w:asciiTheme="minorEastAsia" w:hAnsiTheme="minorEastAsia"/>
                <w:b/>
                <w:bCs/>
                <w:color w:val="auto"/>
                <w:szCs w:val="21"/>
              </w:rPr>
              <w:t>联合体协议</w:t>
            </w:r>
          </w:p>
        </w:tc>
        <w:tc>
          <w:tcPr>
            <w:tcW w:w="5954" w:type="dxa"/>
          </w:tcPr>
          <w:p>
            <w:pPr>
              <w:spacing w:line="360" w:lineRule="auto"/>
              <w:rPr>
                <w:rFonts w:asciiTheme="minorEastAsia" w:hAnsiTheme="minorEastAsia"/>
                <w:b/>
                <w:bCs/>
                <w:color w:val="auto"/>
                <w:szCs w:val="21"/>
              </w:rPr>
            </w:pPr>
            <w:r>
              <w:rPr>
                <w:rFonts w:hint="eastAsia" w:asciiTheme="minorEastAsia" w:hAnsiTheme="minorEastAsia"/>
                <w:bCs/>
                <w:color w:val="auto"/>
                <w:szCs w:val="21"/>
              </w:rPr>
              <w:t>谈判文件接受联合体响应且供应商为联合体的，供应商应提供本协议；否则无须提供。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auto"/>
              <w:jc w:val="center"/>
              <w:rPr>
                <w:rFonts w:hint="eastAsia" w:asciiTheme="minorEastAsia" w:hAnsiTheme="minorEastAsia" w:eastAsiaTheme="minorEastAsia"/>
                <w:b/>
                <w:bCs/>
                <w:color w:val="auto"/>
                <w:szCs w:val="21"/>
                <w:lang w:eastAsia="zh-CN"/>
              </w:rPr>
            </w:pPr>
            <w:r>
              <w:rPr>
                <w:rFonts w:hint="eastAsia" w:asciiTheme="minorEastAsia" w:hAnsiTheme="minorEastAsia"/>
                <w:b/>
                <w:bCs/>
                <w:color w:val="auto"/>
                <w:szCs w:val="21"/>
                <w:lang w:val="en-US" w:eastAsia="zh-CN"/>
              </w:rPr>
              <w:t>8</w:t>
            </w:r>
          </w:p>
        </w:tc>
        <w:tc>
          <w:tcPr>
            <w:tcW w:w="2410" w:type="dxa"/>
            <w:vAlign w:val="center"/>
          </w:tcPr>
          <w:p>
            <w:pPr>
              <w:spacing w:line="360" w:lineRule="auto"/>
              <w:contextualSpacing/>
              <w:rPr>
                <w:rFonts w:asciiTheme="minorEastAsia" w:hAnsiTheme="minorEastAsia"/>
                <w:b/>
                <w:color w:val="auto"/>
                <w:szCs w:val="21"/>
              </w:rPr>
            </w:pPr>
            <w:r>
              <w:rPr>
                <w:rFonts w:hint="eastAsia" w:asciiTheme="minorEastAsia" w:hAnsiTheme="minorEastAsia"/>
                <w:b/>
                <w:color w:val="auto"/>
                <w:szCs w:val="21"/>
              </w:rPr>
              <w:t>供应商身份证明及授权</w:t>
            </w:r>
          </w:p>
        </w:tc>
        <w:tc>
          <w:tcPr>
            <w:tcW w:w="5954" w:type="dxa"/>
          </w:tcPr>
          <w:p>
            <w:pPr>
              <w:spacing w:line="360" w:lineRule="auto"/>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（1）法定代表人身份证明或提供法定代表人授权委托书及被授权人身份证明。（法人提供）</w:t>
            </w:r>
          </w:p>
          <w:p>
            <w:pPr>
              <w:spacing w:line="360" w:lineRule="auto"/>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（2）单位负责人身份证明或提供单位负责人授权委托书及被授权人身份证明。（非法人提供）</w:t>
            </w:r>
          </w:p>
          <w:p>
            <w:pPr>
              <w:spacing w:line="360" w:lineRule="auto"/>
              <w:rPr>
                <w:rFonts w:ascii="楷体" w:hAnsi="楷体" w:eastAsia="楷体" w:cs="仿宋_GB2312"/>
                <w:b/>
                <w:color w:val="auto"/>
                <w:sz w:val="24"/>
                <w:szCs w:val="24"/>
                <w:lang w:val="zh-CN"/>
              </w:rPr>
            </w:pPr>
            <w:r>
              <w:rPr>
                <w:rFonts w:hint="eastAsia" w:ascii="楷体" w:hAnsi="楷体" w:eastAsia="楷体" w:cs="仿宋_GB2312"/>
                <w:b/>
                <w:color w:val="auto"/>
                <w:sz w:val="24"/>
                <w:szCs w:val="24"/>
                <w:lang w:val="zh-CN"/>
              </w:rPr>
              <w:t>注：</w:t>
            </w:r>
          </w:p>
          <w:p>
            <w:pPr>
              <w:spacing w:line="360" w:lineRule="auto"/>
              <w:rPr>
                <w:rFonts w:asciiTheme="minorEastAsia" w:hAnsiTheme="minorEastAsia"/>
                <w:b/>
                <w:color w:val="auto"/>
                <w:sz w:val="24"/>
                <w:szCs w:val="24"/>
              </w:rPr>
            </w:pPr>
            <w:r>
              <w:rPr>
                <w:rFonts w:hint="eastAsia" w:ascii="楷体" w:hAnsi="楷体" w:eastAsia="楷体"/>
                <w:color w:val="auto"/>
                <w:sz w:val="24"/>
                <w:szCs w:val="24"/>
              </w:rPr>
              <w:t>①企业（银行、保险、石油石化、电力、电信等行业除外）、事业单位和社会团体以法人身份参加谈判的，法定代表人应与实际提交的“营业执照等证明文件”载明的一致。</w:t>
            </w:r>
          </w:p>
          <w:p>
            <w:pPr>
              <w:spacing w:line="360" w:lineRule="auto"/>
              <w:contextualSpacing/>
              <w:rPr>
                <w:rFonts w:ascii="楷体" w:hAnsi="楷体" w:eastAsia="楷体"/>
                <w:color w:val="auto"/>
                <w:sz w:val="24"/>
                <w:szCs w:val="24"/>
              </w:rPr>
            </w:pPr>
            <w:r>
              <w:rPr>
                <w:rFonts w:hint="eastAsia" w:ascii="楷体" w:hAnsi="楷体" w:eastAsia="楷体"/>
                <w:color w:val="auto"/>
                <w:sz w:val="24"/>
                <w:szCs w:val="24"/>
              </w:rPr>
              <w:t>②银行、保险、石油石化、电力、电信等行业：以法人身份参加谈判的，法定代表人应与实际提交的“营业执照等证明文件”载明的一致；以非法人身份参加谈判的，“单位负责人”指代表单位行使职权的主要负责人，应与实际提交的“营业执照等证明文件”载明的一致。</w:t>
            </w:r>
          </w:p>
          <w:p>
            <w:pPr>
              <w:spacing w:line="360" w:lineRule="auto"/>
              <w:contextualSpacing/>
              <w:rPr>
                <w:rFonts w:asciiTheme="minorEastAsia" w:hAnsiTheme="minorEastAsia"/>
                <w:b/>
                <w:color w:val="auto"/>
                <w:szCs w:val="21"/>
              </w:rPr>
            </w:pPr>
            <w:r>
              <w:rPr>
                <w:rFonts w:hint="eastAsia" w:ascii="楷体" w:hAnsi="楷体" w:eastAsia="楷体"/>
                <w:color w:val="auto"/>
                <w:sz w:val="24"/>
                <w:szCs w:val="24"/>
              </w:rPr>
              <w:t>③</w:t>
            </w:r>
            <w:r>
              <w:rPr>
                <w:rFonts w:hint="eastAsia" w:ascii="楷体" w:hAnsi="楷体" w:eastAsia="楷体"/>
                <w:color w:val="auto"/>
                <w:kern w:val="0"/>
                <w:sz w:val="24"/>
                <w:szCs w:val="24"/>
              </w:rPr>
              <w:t>供应商为自然人的，无需填写法定代表人授权书。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auto"/>
              <w:jc w:val="center"/>
              <w:rPr>
                <w:rFonts w:hint="eastAsia" w:asciiTheme="minorEastAsia" w:hAnsiTheme="minorEastAsia" w:eastAsiaTheme="minorEastAsia"/>
                <w:b/>
                <w:bCs/>
                <w:color w:val="auto"/>
                <w:szCs w:val="21"/>
                <w:lang w:eastAsia="zh-CN"/>
              </w:rPr>
            </w:pPr>
            <w:r>
              <w:rPr>
                <w:rFonts w:hint="eastAsia" w:asciiTheme="minorEastAsia" w:hAnsiTheme="minorEastAsia"/>
                <w:b/>
                <w:bCs/>
                <w:color w:val="auto"/>
                <w:szCs w:val="21"/>
                <w:lang w:val="en-US" w:eastAsia="zh-CN"/>
              </w:rPr>
              <w:t>9</w:t>
            </w:r>
          </w:p>
        </w:tc>
        <w:tc>
          <w:tcPr>
            <w:tcW w:w="2410" w:type="dxa"/>
            <w:vAlign w:val="center"/>
          </w:tcPr>
          <w:p>
            <w:pPr>
              <w:spacing w:line="360" w:lineRule="auto"/>
              <w:rPr>
                <w:rFonts w:asciiTheme="minorEastAsia" w:hAnsiTheme="minorEastAsia"/>
                <w:b/>
                <w:bCs/>
                <w:color w:val="auto"/>
                <w:szCs w:val="21"/>
              </w:rPr>
            </w:pPr>
            <w:r>
              <w:rPr>
                <w:rFonts w:hint="eastAsia" w:asciiTheme="minorEastAsia" w:hAnsiTheme="minorEastAsia"/>
                <w:b/>
                <w:bCs/>
                <w:color w:val="auto"/>
                <w:szCs w:val="21"/>
              </w:rPr>
              <w:t>单位负责人为同一人或者存在直接控股、管理关系的不同供应商，不得参加同一合同项下的政府采购活动</w:t>
            </w:r>
          </w:p>
        </w:tc>
        <w:tc>
          <w:tcPr>
            <w:tcW w:w="5954" w:type="dxa"/>
          </w:tcPr>
          <w:p>
            <w:pPr>
              <w:spacing w:line="360" w:lineRule="auto"/>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供应商提供与参加本项目响应的其他供应商之间，单位负责人不为同一人并且不存在直接控股、管理关系承诺函（承诺函格式自拟）。</w:t>
            </w:r>
          </w:p>
          <w:p>
            <w:pPr>
              <w:spacing w:line="360" w:lineRule="auto"/>
              <w:rPr>
                <w:rFonts w:cs="仿宋_GB2312" w:asciiTheme="minorEastAsia" w:hAnsiTheme="minorEastAsia"/>
                <w:color w:val="auto"/>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auto"/>
              <w:jc w:val="center"/>
              <w:rPr>
                <w:rFonts w:hint="default" w:asciiTheme="minorEastAsia" w:hAnsiTheme="minorEastAsia" w:eastAsiaTheme="minorEastAsia"/>
                <w:b/>
                <w:bCs/>
                <w:color w:val="auto"/>
                <w:szCs w:val="21"/>
                <w:lang w:val="en-US" w:eastAsia="zh-CN"/>
              </w:rPr>
            </w:pPr>
            <w:r>
              <w:rPr>
                <w:rFonts w:hint="eastAsia" w:asciiTheme="minorEastAsia" w:hAnsiTheme="minorEastAsia"/>
                <w:b/>
                <w:bCs/>
                <w:color w:val="auto"/>
                <w:szCs w:val="21"/>
                <w:lang w:val="en-US" w:eastAsia="zh-CN"/>
              </w:rPr>
              <w:t>10</w:t>
            </w:r>
          </w:p>
        </w:tc>
        <w:tc>
          <w:tcPr>
            <w:tcW w:w="2410" w:type="dxa"/>
            <w:vAlign w:val="center"/>
          </w:tcPr>
          <w:p>
            <w:pPr>
              <w:spacing w:line="360" w:lineRule="auto"/>
              <w:rPr>
                <w:rFonts w:asciiTheme="minorEastAsia" w:hAnsiTheme="minorEastAsia"/>
                <w:b/>
                <w:bCs/>
                <w:color w:val="auto"/>
                <w:szCs w:val="21"/>
              </w:rPr>
            </w:pPr>
            <w:r>
              <w:rPr>
                <w:rFonts w:hint="eastAsia" w:asciiTheme="minorEastAsia" w:hAnsiTheme="minorEastAsia"/>
                <w:b/>
                <w:bCs/>
                <w:color w:val="auto"/>
                <w:szCs w:val="21"/>
              </w:rPr>
              <w:t>为本项目提供整体设计、规范编制或者项目管理、监理、检测等服务的供应商不得参加本项目响应</w:t>
            </w:r>
          </w:p>
        </w:tc>
        <w:tc>
          <w:tcPr>
            <w:tcW w:w="5954" w:type="dxa"/>
          </w:tcPr>
          <w:p>
            <w:pPr>
              <w:spacing w:line="360" w:lineRule="auto"/>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供应商提供未为本项目提供整体设计、规范编制或者项目管理、监理、检测等服务承诺函（承诺函格式自拟）。</w:t>
            </w:r>
          </w:p>
          <w:p>
            <w:pPr>
              <w:spacing w:line="360" w:lineRule="auto"/>
              <w:rPr>
                <w:rFonts w:asciiTheme="minorEastAsia" w:hAnsiTheme="minorEastAsia"/>
                <w:bCs/>
                <w:color w:val="auto"/>
                <w:szCs w:val="21"/>
              </w:rPr>
            </w:pPr>
          </w:p>
        </w:tc>
      </w:tr>
    </w:tbl>
    <w:p>
      <w:pPr>
        <w:pStyle w:val="19"/>
        <w:spacing w:line="360" w:lineRule="auto"/>
        <w:ind w:firstLine="422" w:firstLineChars="200"/>
        <w:contextualSpacing/>
        <w:rPr>
          <w:rFonts w:cs="仿宋_GB2312" w:asciiTheme="minorEastAsia" w:hAnsiTheme="minorEastAsia" w:eastAsiaTheme="minorEastAsia"/>
          <w:b/>
          <w:color w:val="auto"/>
          <w:sz w:val="21"/>
          <w:szCs w:val="21"/>
          <w:lang w:val="zh-CN"/>
        </w:rPr>
      </w:pPr>
      <w:r>
        <w:rPr>
          <w:rFonts w:hint="eastAsia" w:cs="仿宋_GB2312" w:asciiTheme="minorEastAsia" w:hAnsiTheme="minorEastAsia" w:eastAsiaTheme="minorEastAsia"/>
          <w:b/>
          <w:color w:val="auto"/>
          <w:sz w:val="21"/>
          <w:szCs w:val="21"/>
          <w:lang w:val="zh-CN"/>
        </w:rPr>
        <w:t>二、对响应文件评审</w:t>
      </w:r>
    </w:p>
    <w:p>
      <w:pPr>
        <w:pStyle w:val="19"/>
        <w:spacing w:line="360" w:lineRule="auto"/>
        <w:ind w:firstLine="422" w:firstLineChars="200"/>
        <w:contextualSpacing/>
        <w:rPr>
          <w:rFonts w:asciiTheme="minorEastAsia" w:hAnsiTheme="minorEastAsia" w:eastAsiaTheme="minorEastAsia"/>
          <w:bCs/>
          <w:color w:val="auto"/>
          <w:sz w:val="21"/>
          <w:szCs w:val="21"/>
        </w:rPr>
      </w:pPr>
      <w:r>
        <w:rPr>
          <w:rFonts w:hint="eastAsia" w:cs="仿宋_GB2312" w:asciiTheme="minorEastAsia" w:hAnsiTheme="minorEastAsia" w:eastAsiaTheme="minorEastAsia"/>
          <w:b/>
          <w:color w:val="auto"/>
          <w:sz w:val="21"/>
          <w:szCs w:val="21"/>
          <w:lang w:val="zh-CN"/>
        </w:rPr>
        <w:t>（一）审查响应文件</w:t>
      </w:r>
    </w:p>
    <w:p>
      <w:pPr>
        <w:pStyle w:val="19"/>
        <w:spacing w:line="360" w:lineRule="auto"/>
        <w:ind w:firstLine="422" w:firstLineChars="200"/>
        <w:contextualSpacing/>
        <w:jc w:val="left"/>
        <w:rPr>
          <w:rFonts w:cs="仿宋_GB2312" w:asciiTheme="minorEastAsia" w:hAnsiTheme="minorEastAsia" w:eastAsiaTheme="minorEastAsia"/>
          <w:b/>
          <w:color w:val="auto"/>
          <w:sz w:val="21"/>
          <w:szCs w:val="21"/>
          <w:lang w:val="zh-CN"/>
        </w:rPr>
      </w:pPr>
      <w:r>
        <w:rPr>
          <w:rFonts w:hint="eastAsia" w:cs="仿宋_GB2312" w:asciiTheme="minorEastAsia" w:hAnsiTheme="minorEastAsia" w:eastAsiaTheme="minorEastAsia"/>
          <w:b/>
          <w:color w:val="auto"/>
          <w:sz w:val="21"/>
          <w:szCs w:val="21"/>
          <w:lang w:val="zh-CN"/>
        </w:rPr>
        <w:t>1、</w:t>
      </w:r>
      <w:r>
        <w:rPr>
          <w:rFonts w:cs="仿宋_GB2312" w:asciiTheme="minorEastAsia" w:hAnsiTheme="minorEastAsia" w:eastAsiaTheme="minorEastAsia"/>
          <w:b/>
          <w:color w:val="auto"/>
          <w:sz w:val="21"/>
          <w:szCs w:val="21"/>
          <w:lang w:val="zh-CN"/>
        </w:rPr>
        <w:t>审查</w:t>
      </w:r>
      <w:r>
        <w:rPr>
          <w:rFonts w:hint="eastAsia" w:cs="仿宋_GB2312" w:asciiTheme="minorEastAsia" w:hAnsiTheme="minorEastAsia" w:eastAsiaTheme="minorEastAsia"/>
          <w:b/>
          <w:color w:val="auto"/>
          <w:sz w:val="21"/>
          <w:szCs w:val="21"/>
          <w:lang w:val="zh-CN"/>
        </w:rPr>
        <w:t>响应</w:t>
      </w:r>
      <w:r>
        <w:rPr>
          <w:rFonts w:cs="仿宋_GB2312" w:asciiTheme="minorEastAsia" w:hAnsiTheme="minorEastAsia" w:eastAsiaTheme="minorEastAsia"/>
          <w:b/>
          <w:color w:val="auto"/>
          <w:sz w:val="21"/>
          <w:szCs w:val="21"/>
          <w:lang w:val="zh-CN"/>
        </w:rPr>
        <w:t>文件是否符合</w:t>
      </w:r>
      <w:r>
        <w:rPr>
          <w:rFonts w:hint="eastAsia" w:cs="仿宋_GB2312" w:asciiTheme="minorEastAsia" w:hAnsiTheme="minorEastAsia" w:eastAsiaTheme="minorEastAsia"/>
          <w:b/>
          <w:color w:val="auto"/>
          <w:sz w:val="21"/>
          <w:szCs w:val="21"/>
          <w:lang w:val="zh-CN"/>
        </w:rPr>
        <w:t>谈判</w:t>
      </w:r>
      <w:r>
        <w:rPr>
          <w:rFonts w:cs="仿宋_GB2312" w:asciiTheme="minorEastAsia" w:hAnsiTheme="minorEastAsia" w:eastAsiaTheme="minorEastAsia"/>
          <w:b/>
          <w:color w:val="auto"/>
          <w:sz w:val="21"/>
          <w:szCs w:val="21"/>
          <w:lang w:val="zh-CN"/>
        </w:rPr>
        <w:t>文件的商务、技术等实质性要求；</w:t>
      </w:r>
    </w:p>
    <w:p>
      <w:pPr>
        <w:pStyle w:val="19"/>
        <w:spacing w:line="360" w:lineRule="auto"/>
        <w:ind w:firstLine="420" w:firstLineChars="200"/>
        <w:contextualSpacing/>
        <w:jc w:val="left"/>
        <w:rPr>
          <w:rFonts w:asciiTheme="majorEastAsia" w:hAnsiTheme="majorEastAsia" w:eastAsiaTheme="majorEastAsia" w:cstheme="majorEastAsia"/>
          <w:color w:val="auto"/>
          <w:sz w:val="21"/>
          <w:szCs w:val="21"/>
          <w:lang w:val="zh-CN"/>
        </w:rPr>
      </w:pPr>
      <w:r>
        <w:rPr>
          <w:rFonts w:hint="eastAsia" w:cs="仿宋_GB2312" w:asciiTheme="minorEastAsia" w:hAnsiTheme="minorEastAsia" w:eastAsiaTheme="minorEastAsia"/>
          <w:color w:val="auto"/>
          <w:sz w:val="21"/>
          <w:szCs w:val="21"/>
          <w:lang w:val="zh-CN"/>
        </w:rPr>
        <w:t>谈判小组对符合资格的供应商的响应文件进行审查，以确定其是否满足谈判文件的商务、技</w:t>
      </w:r>
      <w:r>
        <w:rPr>
          <w:rFonts w:hint="eastAsia" w:asciiTheme="majorEastAsia" w:hAnsiTheme="majorEastAsia" w:eastAsiaTheme="majorEastAsia" w:cstheme="majorEastAsia"/>
          <w:color w:val="auto"/>
          <w:sz w:val="21"/>
          <w:szCs w:val="21"/>
          <w:lang w:val="zh-CN"/>
        </w:rPr>
        <w:t>术等实质性要求。</w:t>
      </w:r>
    </w:p>
    <w:p>
      <w:pPr>
        <w:pStyle w:val="19"/>
        <w:ind w:firstLine="422"/>
        <w:rPr>
          <w:rFonts w:asciiTheme="majorEastAsia" w:hAnsiTheme="majorEastAsia" w:eastAsiaTheme="majorEastAsia" w:cstheme="majorEastAsia"/>
          <w:color w:val="auto"/>
          <w:szCs w:val="21"/>
          <w:lang w:val="zh-CN"/>
        </w:rPr>
      </w:pPr>
      <w:r>
        <w:rPr>
          <w:rFonts w:hint="eastAsia" w:asciiTheme="majorEastAsia" w:hAnsiTheme="majorEastAsia" w:eastAsiaTheme="majorEastAsia" w:cstheme="majorEastAsia"/>
          <w:color w:val="auto"/>
          <w:szCs w:val="21"/>
          <w:lang w:val="zh-CN"/>
        </w:rPr>
        <w:t>注：审查中所涉及到的证书及材料，均应在电子响应文件中提供原件扫描件（或图片）。</w:t>
      </w:r>
    </w:p>
    <w:p>
      <w:pPr>
        <w:pStyle w:val="19"/>
        <w:spacing w:line="360" w:lineRule="auto"/>
        <w:ind w:firstLine="422" w:firstLineChars="200"/>
        <w:contextualSpacing/>
        <w:rPr>
          <w:rFonts w:asciiTheme="majorEastAsia" w:hAnsiTheme="majorEastAsia" w:eastAsiaTheme="majorEastAsia" w:cstheme="majorEastAsia"/>
          <w:b/>
          <w:color w:val="auto"/>
          <w:sz w:val="21"/>
          <w:szCs w:val="21"/>
          <w:lang w:val="zh-CN"/>
        </w:rPr>
      </w:pPr>
      <w:r>
        <w:rPr>
          <w:rFonts w:hint="eastAsia" w:asciiTheme="majorEastAsia" w:hAnsiTheme="majorEastAsia" w:eastAsiaTheme="majorEastAsia" w:cstheme="majorEastAsia"/>
          <w:b/>
          <w:color w:val="auto"/>
          <w:sz w:val="21"/>
          <w:szCs w:val="21"/>
          <w:lang w:val="zh-CN"/>
        </w:rPr>
        <w:t>2、要求供应商对响应文件有关事项作出澄清或者说明；</w:t>
      </w:r>
    </w:p>
    <w:p>
      <w:pPr>
        <w:pStyle w:val="19"/>
        <w:spacing w:line="360" w:lineRule="auto"/>
        <w:ind w:firstLine="420" w:firstLineChars="200"/>
        <w:contextualSpacing/>
        <w:rPr>
          <w:rFonts w:asciiTheme="majorEastAsia" w:hAnsiTheme="majorEastAsia" w:eastAsiaTheme="majorEastAsia" w:cstheme="majorEastAsia"/>
          <w:color w:val="auto"/>
          <w:sz w:val="21"/>
          <w:szCs w:val="21"/>
          <w:shd w:val="clear" w:color="auto" w:fill="FFFFFF"/>
        </w:rPr>
      </w:pPr>
      <w:r>
        <w:rPr>
          <w:rFonts w:hint="eastAsia" w:asciiTheme="majorEastAsia" w:hAnsiTheme="majorEastAsia" w:eastAsiaTheme="majorEastAsia" w:cstheme="majorEastAsia"/>
          <w:color w:val="auto"/>
          <w:sz w:val="21"/>
          <w:szCs w:val="21"/>
          <w:shd w:val="clear" w:color="auto" w:fill="FFFFFF"/>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Style w:val="19"/>
        <w:spacing w:line="360" w:lineRule="auto"/>
        <w:ind w:firstLine="420" w:firstLineChars="200"/>
        <w:contextualSpacing/>
        <w:rPr>
          <w:rFonts w:asciiTheme="majorEastAsia" w:hAnsiTheme="majorEastAsia" w:eastAsiaTheme="majorEastAsia" w:cstheme="majorEastAsia"/>
          <w:color w:val="auto"/>
          <w:sz w:val="21"/>
          <w:szCs w:val="21"/>
          <w:shd w:val="clear" w:color="auto" w:fill="FFFFFF"/>
        </w:rPr>
      </w:pPr>
      <w:r>
        <w:rPr>
          <w:rFonts w:hint="eastAsia" w:asciiTheme="majorEastAsia" w:hAnsiTheme="majorEastAsia" w:eastAsiaTheme="majorEastAsia" w:cstheme="majorEastAsia"/>
          <w:color w:val="auto"/>
          <w:sz w:val="21"/>
          <w:szCs w:val="21"/>
          <w:shd w:val="clear" w:color="auto" w:fill="FFFFFF"/>
        </w:rPr>
        <w:t>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pStyle w:val="19"/>
        <w:spacing w:line="360" w:lineRule="auto"/>
        <w:ind w:firstLine="422" w:firstLineChars="200"/>
        <w:contextualSpacing/>
        <w:rPr>
          <w:rFonts w:asciiTheme="majorEastAsia" w:hAnsiTheme="majorEastAsia" w:eastAsiaTheme="majorEastAsia" w:cstheme="majorEastAsia"/>
          <w:b/>
          <w:color w:val="auto"/>
          <w:sz w:val="21"/>
          <w:szCs w:val="21"/>
          <w:lang w:val="zh-CN"/>
        </w:rPr>
      </w:pPr>
      <w:r>
        <w:rPr>
          <w:rFonts w:hint="eastAsia" w:asciiTheme="majorEastAsia" w:hAnsiTheme="majorEastAsia" w:eastAsiaTheme="majorEastAsia" w:cstheme="majorEastAsia"/>
          <w:b/>
          <w:color w:val="auto"/>
          <w:sz w:val="21"/>
          <w:szCs w:val="21"/>
          <w:lang w:val="zh-CN"/>
        </w:rPr>
        <w:t>（二）落实政府采购政策及强制性认证</w:t>
      </w:r>
    </w:p>
    <w:p>
      <w:pPr>
        <w:pStyle w:val="19"/>
        <w:spacing w:line="360" w:lineRule="auto"/>
        <w:ind w:firstLine="422" w:firstLineChars="200"/>
        <w:contextualSpacing/>
        <w:rPr>
          <w:rFonts w:asciiTheme="majorEastAsia" w:hAnsiTheme="majorEastAsia" w:eastAsiaTheme="majorEastAsia" w:cstheme="majorEastAsia"/>
          <w:b/>
          <w:color w:val="auto"/>
          <w:sz w:val="21"/>
          <w:szCs w:val="21"/>
          <w:lang w:val="zh-CN"/>
        </w:rPr>
      </w:pPr>
      <w:r>
        <w:rPr>
          <w:rFonts w:hint="eastAsia" w:asciiTheme="majorEastAsia" w:hAnsiTheme="majorEastAsia" w:eastAsiaTheme="majorEastAsia" w:cstheme="majorEastAsia"/>
          <w:b/>
          <w:color w:val="auto"/>
          <w:sz w:val="21"/>
          <w:szCs w:val="21"/>
        </w:rPr>
        <w:t>1、强制采购节能产品和优先采购节能产品、优先采购环保产品</w:t>
      </w:r>
    </w:p>
    <w:p>
      <w:pPr>
        <w:tabs>
          <w:tab w:val="left" w:pos="1260"/>
        </w:tabs>
        <w:autoSpaceDE w:val="0"/>
        <w:autoSpaceDN w:val="0"/>
        <w:spacing w:line="360" w:lineRule="auto"/>
        <w:ind w:firstLine="420" w:firstLineChars="200"/>
        <w:contextualSpacing/>
        <w:rPr>
          <w:rFonts w:asciiTheme="majorEastAsia" w:hAnsiTheme="majorEastAsia" w:eastAsiaTheme="majorEastAsia" w:cstheme="majorEastAsia"/>
          <w:color w:val="auto"/>
          <w:szCs w:val="21"/>
          <w:lang w:val="zh-CN"/>
        </w:rPr>
      </w:pPr>
      <w:r>
        <w:rPr>
          <w:rFonts w:hint="eastAsia" w:asciiTheme="majorEastAsia" w:hAnsiTheme="majorEastAsia" w:eastAsiaTheme="majorEastAsia" w:cstheme="majorEastAsia"/>
          <w:color w:val="auto"/>
          <w:szCs w:val="21"/>
          <w:lang w:val="zh-CN"/>
        </w:rPr>
        <w:t>（</w:t>
      </w:r>
      <w:r>
        <w:rPr>
          <w:rFonts w:hint="eastAsia" w:asciiTheme="majorEastAsia" w:hAnsiTheme="majorEastAsia" w:eastAsiaTheme="majorEastAsia" w:cstheme="majorEastAsia"/>
          <w:color w:val="auto"/>
          <w:szCs w:val="21"/>
        </w:rPr>
        <w:t>1</w:t>
      </w:r>
      <w:r>
        <w:rPr>
          <w:rFonts w:hint="eastAsia" w:asciiTheme="majorEastAsia" w:hAnsiTheme="majorEastAsia" w:eastAsiaTheme="majorEastAsia" w:cstheme="majorEastAsia"/>
          <w:color w:val="auto"/>
          <w:szCs w:val="21"/>
          <w:lang w:val="zh-CN"/>
        </w:rPr>
        <w:t>）对《节能产品政府采购品目清单》所列的政府强制采购节能产品，供应商响应文件中应提供具有国家确定的认证机构出具的、处于有效期之内的节能产品或环境标志产品认证证书，否则将承担其投标被视为非实质性响应投标的风险。</w:t>
      </w:r>
    </w:p>
    <w:p>
      <w:pPr>
        <w:tabs>
          <w:tab w:val="left" w:pos="1260"/>
        </w:tabs>
        <w:autoSpaceDE w:val="0"/>
        <w:autoSpaceDN w:val="0"/>
        <w:spacing w:line="360" w:lineRule="auto"/>
        <w:ind w:firstLine="420" w:firstLineChars="200"/>
        <w:contextualSpacing/>
        <w:rPr>
          <w:rFonts w:asciiTheme="majorEastAsia" w:hAnsiTheme="majorEastAsia" w:eastAsiaTheme="majorEastAsia" w:cstheme="majorEastAsia"/>
          <w:color w:val="auto"/>
          <w:szCs w:val="21"/>
          <w:lang w:val="zh-CN"/>
        </w:rPr>
      </w:pPr>
      <w:r>
        <w:rPr>
          <w:rFonts w:hint="eastAsia" w:asciiTheme="majorEastAsia" w:hAnsiTheme="majorEastAsia" w:eastAsiaTheme="majorEastAsia" w:cstheme="majorEastAsia"/>
          <w:color w:val="auto"/>
          <w:szCs w:val="21"/>
          <w:lang w:val="zh-CN"/>
        </w:rPr>
        <w:t>（</w:t>
      </w:r>
      <w:r>
        <w:rPr>
          <w:rFonts w:hint="eastAsia" w:asciiTheme="majorEastAsia" w:hAnsiTheme="majorEastAsia" w:eastAsiaTheme="majorEastAsia" w:cstheme="majorEastAsia"/>
          <w:color w:val="auto"/>
          <w:szCs w:val="21"/>
        </w:rPr>
        <w:t>2</w:t>
      </w:r>
      <w:r>
        <w:rPr>
          <w:rFonts w:hint="eastAsia" w:asciiTheme="majorEastAsia" w:hAnsiTheme="majorEastAsia" w:eastAsiaTheme="majorEastAsia" w:cstheme="majorEastAsia"/>
          <w:color w:val="auto"/>
          <w:szCs w:val="21"/>
          <w:lang w:val="zh-CN"/>
        </w:rPr>
        <w:t>）供应商所投其他产品若属于《节能产品政府采购品目清单》优先采购产品，响应文件中提供具有国家确定的认证机构出具的、处于有效期之内的节能产品认证证书，应当优先采购。</w:t>
      </w:r>
    </w:p>
    <w:p>
      <w:pPr>
        <w:tabs>
          <w:tab w:val="left" w:pos="1260"/>
        </w:tabs>
        <w:autoSpaceDE w:val="0"/>
        <w:autoSpaceDN w:val="0"/>
        <w:spacing w:line="360" w:lineRule="auto"/>
        <w:ind w:firstLine="420" w:firstLineChars="200"/>
        <w:contextualSpacing/>
        <w:rPr>
          <w:rFonts w:asciiTheme="majorEastAsia" w:hAnsiTheme="majorEastAsia" w:eastAsiaTheme="majorEastAsia" w:cstheme="majorEastAsia"/>
          <w:color w:val="auto"/>
          <w:szCs w:val="21"/>
          <w:lang w:val="zh-CN"/>
        </w:rPr>
      </w:pPr>
      <w:r>
        <w:rPr>
          <w:rFonts w:hint="eastAsia" w:asciiTheme="majorEastAsia" w:hAnsiTheme="majorEastAsia" w:eastAsiaTheme="majorEastAsia" w:cstheme="majorEastAsia"/>
          <w:color w:val="auto"/>
          <w:szCs w:val="21"/>
          <w:lang w:val="zh-CN"/>
        </w:rPr>
        <w:t>（</w:t>
      </w:r>
      <w:r>
        <w:rPr>
          <w:rFonts w:hint="eastAsia" w:asciiTheme="majorEastAsia" w:hAnsiTheme="majorEastAsia" w:eastAsiaTheme="majorEastAsia" w:cstheme="majorEastAsia"/>
          <w:color w:val="auto"/>
          <w:szCs w:val="21"/>
        </w:rPr>
        <w:t>3</w:t>
      </w:r>
      <w:r>
        <w:rPr>
          <w:rFonts w:hint="eastAsia" w:asciiTheme="majorEastAsia" w:hAnsiTheme="majorEastAsia" w:eastAsiaTheme="majorEastAsia" w:cstheme="majorEastAsia"/>
          <w:color w:val="auto"/>
          <w:szCs w:val="21"/>
          <w:lang w:val="zh-CN"/>
        </w:rPr>
        <w:t>）供应商所投产品若属于《环境标志产品政府采购品目清单》内产品，响应文件中提供具有国家确定的认证机构出具的、处于有效期之内的环境标志产品认证证书，应当优先采购。</w:t>
      </w:r>
    </w:p>
    <w:p>
      <w:pPr>
        <w:pStyle w:val="19"/>
        <w:spacing w:line="360" w:lineRule="auto"/>
        <w:ind w:firstLine="422" w:firstLineChars="200"/>
        <w:contextualSpacing/>
        <w:rPr>
          <w:rFonts w:asciiTheme="majorEastAsia" w:hAnsiTheme="majorEastAsia" w:eastAsiaTheme="majorEastAsia" w:cstheme="majorEastAsia"/>
          <w:b/>
          <w:color w:val="auto"/>
          <w:sz w:val="21"/>
          <w:szCs w:val="21"/>
          <w:lang w:val="zh-CN"/>
        </w:rPr>
      </w:pPr>
      <w:r>
        <w:rPr>
          <w:rFonts w:hint="eastAsia" w:asciiTheme="majorEastAsia" w:hAnsiTheme="majorEastAsia" w:eastAsiaTheme="majorEastAsia" w:cstheme="majorEastAsia"/>
          <w:b/>
          <w:color w:val="auto"/>
          <w:sz w:val="21"/>
          <w:szCs w:val="21"/>
        </w:rPr>
        <w:t>2、</w:t>
      </w:r>
      <w:r>
        <w:rPr>
          <w:rFonts w:hint="eastAsia" w:asciiTheme="majorEastAsia" w:hAnsiTheme="majorEastAsia" w:eastAsiaTheme="majorEastAsia" w:cstheme="majorEastAsia"/>
          <w:b/>
          <w:color w:val="auto"/>
          <w:sz w:val="21"/>
          <w:szCs w:val="21"/>
          <w:lang w:val="zh-CN"/>
        </w:rPr>
        <w:t>关于强制性产品认证</w:t>
      </w:r>
    </w:p>
    <w:p>
      <w:pPr>
        <w:spacing w:line="360" w:lineRule="auto"/>
        <w:ind w:firstLine="420" w:firstLineChars="200"/>
        <w:contextualSpacing/>
        <w:rPr>
          <w:rFonts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szCs w:val="21"/>
          <w:lang w:val="zh-CN"/>
        </w:rPr>
        <w:t>（1）如供应商所响应产品属于“中国强制性产品认证”（3C认证）范围内,则必须承诺采用《中华人民共和国实施强制性产品认证的产品目录》并在有效期内的产品，应在响应文件中提供“所投产品符合国家强制性要求承诺函”并加盖供应商公章，否则将承担其响应被视为非实质性响应的风险。</w:t>
      </w:r>
    </w:p>
    <w:p>
      <w:pPr>
        <w:wordWrap w:val="0"/>
        <w:autoSpaceDE w:val="0"/>
        <w:autoSpaceDN w:val="0"/>
        <w:spacing w:line="360" w:lineRule="auto"/>
        <w:ind w:firstLine="420" w:firstLineChars="200"/>
        <w:contextualSpacing/>
        <w:rPr>
          <w:rFonts w:asciiTheme="majorEastAsia" w:hAnsiTheme="majorEastAsia" w:eastAsiaTheme="majorEastAsia" w:cstheme="majorEastAsia"/>
          <w:color w:val="auto"/>
          <w:szCs w:val="21"/>
          <w:lang w:val="zh-CN"/>
        </w:rPr>
      </w:pPr>
      <w:r>
        <w:rPr>
          <w:rFonts w:hint="eastAsia" w:asciiTheme="majorEastAsia" w:hAnsiTheme="majorEastAsia" w:eastAsiaTheme="majorEastAsia" w:cstheme="majorEastAsia"/>
          <w:color w:val="auto"/>
          <w:kern w:val="0"/>
          <w:szCs w:val="21"/>
        </w:rPr>
        <w:t>（2）供应商所响应产品如被列入《信息安全产品强制性认证目录》，</w:t>
      </w:r>
      <w:r>
        <w:rPr>
          <w:rFonts w:hint="eastAsia" w:asciiTheme="majorEastAsia" w:hAnsiTheme="majorEastAsia" w:eastAsiaTheme="majorEastAsia" w:cstheme="majorEastAsia"/>
          <w:color w:val="auto"/>
          <w:szCs w:val="21"/>
          <w:lang w:val="zh-CN"/>
        </w:rPr>
        <w:t>则响应文件中应根据本项目谈判文件“第二章 采购需求”提供：</w:t>
      </w:r>
    </w:p>
    <w:p>
      <w:pPr>
        <w:wordWrap w:val="0"/>
        <w:autoSpaceDE w:val="0"/>
        <w:autoSpaceDN w:val="0"/>
        <w:spacing w:line="360" w:lineRule="auto"/>
        <w:ind w:firstLine="420" w:firstLineChars="200"/>
        <w:contextualSpacing/>
        <w:rPr>
          <w:rFonts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①中国信息安全认证中心官网（http://www.isccc.gov.cn/index.shtml）产品查询结果截图并加盖供应商公章；</w:t>
      </w:r>
    </w:p>
    <w:p>
      <w:pPr>
        <w:wordWrap w:val="0"/>
        <w:autoSpaceDE w:val="0"/>
        <w:autoSpaceDN w:val="0"/>
        <w:spacing w:line="360" w:lineRule="auto"/>
        <w:ind w:firstLine="420" w:firstLineChars="200"/>
        <w:contextualSpacing/>
        <w:rPr>
          <w:rFonts w:asciiTheme="majorEastAsia" w:hAnsiTheme="majorEastAsia" w:eastAsiaTheme="majorEastAsia" w:cstheme="majorEastAsia"/>
          <w:color w:val="auto"/>
          <w:szCs w:val="21"/>
          <w:lang w:val="zh-CN"/>
        </w:rPr>
      </w:pPr>
      <w:r>
        <w:rPr>
          <w:rFonts w:hint="eastAsia" w:asciiTheme="majorEastAsia" w:hAnsiTheme="majorEastAsia" w:eastAsiaTheme="majorEastAsia" w:cstheme="majorEastAsia"/>
          <w:color w:val="auto"/>
          <w:kern w:val="0"/>
          <w:szCs w:val="21"/>
        </w:rPr>
        <w:t>②中国信息安全认证中心</w:t>
      </w:r>
      <w:r>
        <w:rPr>
          <w:rFonts w:hint="eastAsia" w:asciiTheme="majorEastAsia" w:hAnsiTheme="majorEastAsia" w:eastAsiaTheme="majorEastAsia" w:cstheme="majorEastAsia"/>
          <w:color w:val="auto"/>
          <w:szCs w:val="21"/>
          <w:lang w:val="zh-CN"/>
        </w:rPr>
        <w:t>颁发的《中国国家信息安全产品认证证书》加盖供应商公章的原件扫描件（或图片）。</w:t>
      </w:r>
    </w:p>
    <w:p>
      <w:pPr>
        <w:wordWrap w:val="0"/>
        <w:spacing w:line="360" w:lineRule="auto"/>
        <w:ind w:firstLine="420" w:firstLineChars="200"/>
        <w:contextualSpacing/>
        <w:rPr>
          <w:rFonts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szCs w:val="21"/>
          <w:lang w:val="zh-CN"/>
        </w:rPr>
        <w:t>注：仅需提供序号</w:t>
      </w:r>
      <w:r>
        <w:rPr>
          <w:rFonts w:hint="eastAsia" w:asciiTheme="majorEastAsia" w:hAnsiTheme="majorEastAsia" w:eastAsiaTheme="majorEastAsia" w:cstheme="majorEastAsia"/>
          <w:color w:val="auto"/>
          <w:szCs w:val="21"/>
        </w:rPr>
        <w:t>①～②其中之一即可。</w:t>
      </w:r>
    </w:p>
    <w:p>
      <w:pPr>
        <w:pStyle w:val="19"/>
        <w:spacing w:line="360" w:lineRule="auto"/>
        <w:ind w:firstLine="422" w:firstLineChars="200"/>
        <w:contextualSpacing/>
        <w:rPr>
          <w:rFonts w:asciiTheme="majorEastAsia" w:hAnsiTheme="majorEastAsia" w:eastAsiaTheme="majorEastAsia" w:cstheme="majorEastAsia"/>
          <w:b/>
          <w:color w:val="auto"/>
          <w:sz w:val="21"/>
          <w:szCs w:val="21"/>
          <w:lang w:val="zh-CN"/>
        </w:rPr>
      </w:pPr>
      <w:r>
        <w:rPr>
          <w:rFonts w:hint="eastAsia" w:asciiTheme="majorEastAsia" w:hAnsiTheme="majorEastAsia" w:eastAsiaTheme="majorEastAsia" w:cstheme="majorEastAsia"/>
          <w:b/>
          <w:color w:val="auto"/>
          <w:sz w:val="21"/>
          <w:szCs w:val="21"/>
          <w:lang w:val="zh-CN"/>
        </w:rPr>
        <w:t>三、评审方法</w:t>
      </w:r>
    </w:p>
    <w:p>
      <w:pPr>
        <w:pStyle w:val="19"/>
        <w:spacing w:line="360" w:lineRule="auto"/>
        <w:ind w:firstLine="420" w:firstLineChars="200"/>
        <w:contextualSpacing/>
        <w:jc w:val="left"/>
        <w:rPr>
          <w:rFonts w:asciiTheme="majorEastAsia" w:hAnsiTheme="majorEastAsia" w:eastAsiaTheme="majorEastAsia" w:cstheme="majorEastAsia"/>
          <w:color w:val="auto"/>
          <w:sz w:val="21"/>
          <w:szCs w:val="21"/>
          <w:lang w:val="zh-CN"/>
        </w:rPr>
      </w:pPr>
      <w:r>
        <w:rPr>
          <w:rFonts w:hint="eastAsia" w:asciiTheme="majorEastAsia" w:hAnsiTheme="majorEastAsia" w:eastAsiaTheme="majorEastAsia" w:cstheme="majorEastAsia"/>
          <w:color w:val="auto"/>
          <w:sz w:val="21"/>
          <w:szCs w:val="21"/>
          <w:lang w:val="zh-CN"/>
        </w:rPr>
        <w:t>从质量和服务均能满足采购文件实质性响应要求的供应商中，按照报价由低到高的顺序提出3名成交候选人。根据规定,采购人按照成交候选人排名顺序确定成交供应商。</w:t>
      </w:r>
    </w:p>
    <w:p>
      <w:pPr>
        <w:pStyle w:val="19"/>
        <w:spacing w:line="360" w:lineRule="auto"/>
        <w:ind w:firstLine="422" w:firstLineChars="200"/>
        <w:contextualSpacing/>
        <w:rPr>
          <w:rFonts w:asciiTheme="majorEastAsia" w:hAnsiTheme="majorEastAsia" w:eastAsiaTheme="majorEastAsia" w:cstheme="majorEastAsia"/>
          <w:b/>
          <w:color w:val="auto"/>
          <w:sz w:val="21"/>
          <w:szCs w:val="21"/>
          <w:lang w:val="zh-CN"/>
        </w:rPr>
      </w:pPr>
      <w:r>
        <w:rPr>
          <w:rFonts w:hint="eastAsia" w:asciiTheme="majorEastAsia" w:hAnsiTheme="majorEastAsia" w:eastAsiaTheme="majorEastAsia" w:cstheme="majorEastAsia"/>
          <w:b/>
          <w:color w:val="auto"/>
          <w:sz w:val="21"/>
          <w:szCs w:val="21"/>
          <w:lang w:val="zh-CN"/>
        </w:rPr>
        <w:t>四、谈判小组编写评审报告。</w:t>
      </w:r>
    </w:p>
    <w:p>
      <w:pPr>
        <w:pStyle w:val="19"/>
        <w:spacing w:line="360" w:lineRule="auto"/>
        <w:ind w:firstLine="420" w:firstLineChars="200"/>
        <w:contextualSpacing/>
        <w:rPr>
          <w:rFonts w:asciiTheme="majorEastAsia" w:hAnsiTheme="majorEastAsia" w:eastAsiaTheme="majorEastAsia" w:cstheme="majorEastAsia"/>
          <w:color w:val="auto"/>
          <w:sz w:val="21"/>
          <w:szCs w:val="21"/>
          <w:lang w:val="zh-CN"/>
        </w:rPr>
      </w:pPr>
      <w:r>
        <w:rPr>
          <w:rFonts w:hint="eastAsia" w:asciiTheme="majorEastAsia" w:hAnsiTheme="majorEastAsia" w:eastAsiaTheme="majorEastAsia" w:cstheme="majorEastAsia"/>
          <w:color w:val="auto"/>
          <w:sz w:val="21"/>
          <w:szCs w:val="21"/>
          <w:lang w:val="zh-CN"/>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wordWrap w:val="0"/>
        <w:spacing w:line="360" w:lineRule="auto"/>
        <w:ind w:firstLine="420" w:firstLineChars="200"/>
        <w:contextualSpacing/>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注：按照《关于推进全流程电子化交易和在线监管工作有关问题的通知》（许公管办[2019]3号）规定：评审专家应严格按照要求查看“硬件特征码” 相关信息并进行评审，在评审报告中显示“不同供应商电子响应文件制作硬件特征码”是否雷同的分析及判定结果。</w:t>
      </w:r>
    </w:p>
    <w:p>
      <w:pPr>
        <w:spacing w:line="360" w:lineRule="auto"/>
        <w:rPr>
          <w:rFonts w:ascii="宋体" w:hAnsi="Calibri" w:eastAsia="宋体" w:cs="仿宋_GB2312"/>
          <w:b/>
          <w:color w:val="auto"/>
          <w:szCs w:val="21"/>
          <w:lang w:val="zh-CN"/>
        </w:rPr>
      </w:pPr>
    </w:p>
    <w:p>
      <w:pPr>
        <w:tabs>
          <w:tab w:val="left" w:pos="1260"/>
        </w:tabs>
        <w:autoSpaceDE w:val="0"/>
        <w:autoSpaceDN w:val="0"/>
        <w:adjustRightInd w:val="0"/>
        <w:spacing w:line="360" w:lineRule="auto"/>
        <w:contextualSpacing/>
        <w:jc w:val="center"/>
        <w:rPr>
          <w:rFonts w:hint="eastAsia" w:ascii="宋体" w:hAnsi="宋体" w:cs="宋体"/>
          <w:b/>
          <w:color w:val="auto"/>
          <w:kern w:val="0"/>
          <w:sz w:val="32"/>
          <w:szCs w:val="32"/>
        </w:rPr>
      </w:pPr>
    </w:p>
    <w:p>
      <w:pPr>
        <w:tabs>
          <w:tab w:val="left" w:pos="1260"/>
        </w:tabs>
        <w:autoSpaceDE w:val="0"/>
        <w:autoSpaceDN w:val="0"/>
        <w:adjustRightInd w:val="0"/>
        <w:spacing w:line="360" w:lineRule="auto"/>
        <w:contextualSpacing/>
        <w:jc w:val="center"/>
        <w:rPr>
          <w:rFonts w:ascii="宋体" w:hAnsi="宋体" w:cs="宋体"/>
          <w:b/>
          <w:color w:val="auto"/>
          <w:kern w:val="0"/>
          <w:sz w:val="32"/>
          <w:szCs w:val="32"/>
        </w:rPr>
      </w:pPr>
      <w:r>
        <w:rPr>
          <w:rFonts w:hint="eastAsia" w:ascii="宋体" w:hAnsi="宋体" w:cs="宋体"/>
          <w:b/>
          <w:color w:val="auto"/>
          <w:kern w:val="0"/>
          <w:sz w:val="32"/>
          <w:szCs w:val="32"/>
        </w:rPr>
        <w:t xml:space="preserve">第七章 </w:t>
      </w:r>
      <w:r>
        <w:rPr>
          <w:rFonts w:hint="eastAsia" w:cs="宋体" w:asciiTheme="majorEastAsia" w:hAnsiTheme="majorEastAsia" w:eastAsiaTheme="majorEastAsia"/>
          <w:b/>
          <w:color w:val="auto"/>
          <w:kern w:val="0"/>
          <w:sz w:val="32"/>
          <w:szCs w:val="32"/>
        </w:rPr>
        <w:t>拟签订的合同文本</w:t>
      </w:r>
    </w:p>
    <w:p>
      <w:pPr>
        <w:numPr>
          <w:ilvl w:val="0"/>
          <w:numId w:val="0"/>
        </w:numPr>
        <w:shd w:val="clea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28"/>
          <w:szCs w:val="28"/>
          <w:highlight w:val="none"/>
          <w:lang w:eastAsia="zh-CN"/>
        </w:rPr>
      </w:pPr>
      <w:r>
        <w:rPr>
          <w:rFonts w:hint="eastAsia" w:cs="宋体" w:asciiTheme="majorEastAsia" w:hAnsiTheme="majorEastAsia" w:eastAsiaTheme="majorEastAsia"/>
          <w:b/>
          <w:color w:val="auto"/>
          <w:kern w:val="0"/>
          <w:sz w:val="28"/>
          <w:szCs w:val="28"/>
          <w:highlight w:val="none"/>
          <w:lang w:eastAsia="zh-CN"/>
        </w:rPr>
        <w:t>（供参考，以实际签订合同为准）</w:t>
      </w:r>
    </w:p>
    <w:p>
      <w:pPr>
        <w:pStyle w:val="2"/>
        <w:numPr>
          <w:ilvl w:val="0"/>
          <w:numId w:val="0"/>
        </w:numPr>
        <w:ind w:firstLine="2380" w:firstLineChars="700"/>
        <w:rPr>
          <w:color w:val="auto"/>
          <w:spacing w:val="0"/>
          <w:w w:val="100"/>
          <w:position w:val="0"/>
        </w:rPr>
      </w:pPr>
      <w:bookmarkStart w:id="2" w:name="bookmark108"/>
      <w:bookmarkStart w:id="3" w:name="bookmark109"/>
      <w:bookmarkStart w:id="4" w:name="bookmark107"/>
      <w:r>
        <w:rPr>
          <w:color w:val="auto"/>
          <w:spacing w:val="0"/>
          <w:w w:val="100"/>
          <w:position w:val="0"/>
        </w:rPr>
        <w:t>本合同□是/□否中小企业预留合同</w:t>
      </w:r>
      <w:bookmarkEnd w:id="2"/>
      <w:bookmarkEnd w:id="3"/>
      <w:bookmarkEnd w:id="4"/>
    </w:p>
    <w:p>
      <w:pPr>
        <w:pStyle w:val="83"/>
        <w:keepNext/>
        <w:keepLines/>
        <w:widowControl w:val="0"/>
        <w:shd w:val="clear" w:color="auto" w:fill="auto"/>
        <w:bidi w:val="0"/>
        <w:spacing w:before="0" w:after="540" w:line="240" w:lineRule="auto"/>
        <w:ind w:left="0" w:right="0" w:firstLine="0"/>
        <w:jc w:val="center"/>
        <w:rPr>
          <w:color w:val="auto"/>
        </w:rPr>
      </w:pPr>
      <w:bookmarkStart w:id="5" w:name="bookmark59"/>
      <w:bookmarkStart w:id="6" w:name="bookmark60"/>
      <w:bookmarkStart w:id="7" w:name="bookmark61"/>
      <w:r>
        <w:rPr>
          <w:color w:val="auto"/>
          <w:spacing w:val="0"/>
          <w:w w:val="100"/>
          <w:position w:val="0"/>
        </w:rPr>
        <w:t>政府采购服务合同（范本）</w:t>
      </w:r>
      <w:bookmarkEnd w:id="5"/>
      <w:bookmarkEnd w:id="6"/>
      <w:bookmarkEnd w:id="7"/>
    </w:p>
    <w:p>
      <w:pPr>
        <w:pStyle w:val="84"/>
        <w:keepNext w:val="0"/>
        <w:keepLines w:val="0"/>
        <w:widowControl w:val="0"/>
        <w:shd w:val="clear" w:color="auto" w:fill="auto"/>
        <w:tabs>
          <w:tab w:val="left" w:pos="4622"/>
        </w:tabs>
        <w:bidi w:val="0"/>
        <w:spacing w:before="0" w:after="0" w:line="398" w:lineRule="exact"/>
        <w:ind w:left="0" w:right="0" w:firstLine="480"/>
        <w:jc w:val="both"/>
        <w:rPr>
          <w:color w:val="auto"/>
        </w:rPr>
      </w:pPr>
      <w:r>
        <w:rPr>
          <w:color w:val="auto"/>
          <w:spacing w:val="0"/>
          <w:w w:val="100"/>
          <w:position w:val="0"/>
        </w:rPr>
        <w:t>合同编号：</w:t>
      </w:r>
      <w:r>
        <w:rPr>
          <w:color w:val="auto"/>
          <w:u w:val="single"/>
        </w:rPr>
        <w:t xml:space="preserve"> </w:t>
      </w:r>
      <w:r>
        <w:rPr>
          <w:color w:val="auto"/>
          <w:u w:val="single"/>
        </w:rPr>
        <w:tab/>
      </w:r>
    </w:p>
    <w:p>
      <w:pPr>
        <w:pStyle w:val="84"/>
        <w:keepNext w:val="0"/>
        <w:keepLines w:val="0"/>
        <w:widowControl w:val="0"/>
        <w:shd w:val="clear" w:color="auto" w:fill="auto"/>
        <w:tabs>
          <w:tab w:val="left" w:pos="4008"/>
          <w:tab w:val="left" w:leader="underscore" w:pos="4618"/>
        </w:tabs>
        <w:bidi w:val="0"/>
        <w:spacing w:before="0" w:after="0" w:line="398" w:lineRule="exact"/>
        <w:ind w:left="0" w:right="0" w:firstLine="480"/>
        <w:jc w:val="both"/>
        <w:rPr>
          <w:color w:val="auto"/>
        </w:rPr>
      </w:pPr>
      <w:r>
        <w:rPr>
          <w:color w:val="auto"/>
          <w:spacing w:val="0"/>
          <w:w w:val="100"/>
          <w:position w:val="0"/>
        </w:rPr>
        <w:t>签订地：</w:t>
      </w:r>
      <w:r>
        <w:rPr>
          <w:color w:val="auto"/>
          <w:u w:val="single"/>
        </w:rPr>
        <w:t xml:space="preserve"> </w:t>
      </w:r>
      <w:r>
        <w:rPr>
          <w:color w:val="auto"/>
          <w:u w:val="single"/>
        </w:rPr>
        <w:tab/>
      </w:r>
      <w:r>
        <w:rPr>
          <w:color w:val="auto"/>
          <w:spacing w:val="0"/>
          <w:w w:val="100"/>
          <w:position w:val="0"/>
        </w:rPr>
        <w:tab/>
      </w:r>
    </w:p>
    <w:p>
      <w:pPr>
        <w:pStyle w:val="84"/>
        <w:keepNext w:val="0"/>
        <w:keepLines w:val="0"/>
        <w:widowControl w:val="0"/>
        <w:shd w:val="clear" w:color="auto" w:fill="auto"/>
        <w:tabs>
          <w:tab w:val="left" w:pos="4598"/>
        </w:tabs>
        <w:bidi w:val="0"/>
        <w:spacing w:before="0" w:after="0" w:line="398" w:lineRule="exact"/>
        <w:ind w:left="0" w:right="0" w:firstLine="480"/>
        <w:jc w:val="both"/>
        <w:rPr>
          <w:color w:val="auto"/>
        </w:rPr>
      </w:pPr>
      <w:r>
        <w:rPr>
          <w:color w:val="auto"/>
          <w:spacing w:val="0"/>
          <w:w w:val="100"/>
          <w:position w:val="0"/>
        </w:rPr>
        <w:t>甲方（采购人）：</w:t>
      </w:r>
      <w:r>
        <w:rPr>
          <w:color w:val="auto"/>
          <w:u w:val="single"/>
        </w:rPr>
        <w:t xml:space="preserve"> </w:t>
      </w:r>
      <w:r>
        <w:rPr>
          <w:color w:val="auto"/>
          <w:u w:val="single"/>
        </w:rPr>
        <w:tab/>
      </w:r>
    </w:p>
    <w:p>
      <w:pPr>
        <w:pStyle w:val="84"/>
        <w:keepNext w:val="0"/>
        <w:keepLines w:val="0"/>
        <w:widowControl w:val="0"/>
        <w:shd w:val="clear" w:color="auto" w:fill="auto"/>
        <w:tabs>
          <w:tab w:val="left" w:pos="4627"/>
        </w:tabs>
        <w:bidi w:val="0"/>
        <w:spacing w:before="0" w:after="0" w:line="398" w:lineRule="exact"/>
        <w:ind w:left="0" w:right="0" w:firstLine="480"/>
        <w:jc w:val="both"/>
        <w:rPr>
          <w:color w:val="auto"/>
        </w:rPr>
      </w:pPr>
      <w:r>
        <w:rPr>
          <w:color w:val="auto"/>
          <w:spacing w:val="0"/>
          <w:w w:val="100"/>
          <w:position w:val="0"/>
        </w:rPr>
        <w:t>住所地：</w:t>
      </w:r>
      <w:r>
        <w:rPr>
          <w:color w:val="auto"/>
          <w:u w:val="single"/>
        </w:rPr>
        <w:t xml:space="preserve"> </w:t>
      </w:r>
      <w:r>
        <w:rPr>
          <w:color w:val="auto"/>
          <w:u w:val="single"/>
        </w:rPr>
        <w:tab/>
      </w:r>
    </w:p>
    <w:p>
      <w:pPr>
        <w:pStyle w:val="84"/>
        <w:keepNext w:val="0"/>
        <w:keepLines w:val="0"/>
        <w:widowControl w:val="0"/>
        <w:shd w:val="clear" w:color="auto" w:fill="auto"/>
        <w:tabs>
          <w:tab w:val="left" w:pos="4608"/>
        </w:tabs>
        <w:bidi w:val="0"/>
        <w:spacing w:before="0" w:after="0" w:line="398" w:lineRule="exact"/>
        <w:ind w:left="0" w:right="0" w:firstLine="480"/>
        <w:jc w:val="both"/>
        <w:rPr>
          <w:color w:val="auto"/>
        </w:rPr>
      </w:pPr>
      <w:r>
        <w:rPr>
          <w:color w:val="auto"/>
          <w:spacing w:val="0"/>
          <w:w w:val="100"/>
          <w:position w:val="0"/>
        </w:rPr>
        <w:t>乙方（中标人）：</w:t>
      </w:r>
      <w:r>
        <w:rPr>
          <w:color w:val="auto"/>
          <w:u w:val="single"/>
        </w:rPr>
        <w:t xml:space="preserve"> </w:t>
      </w:r>
      <w:r>
        <w:rPr>
          <w:color w:val="auto"/>
          <w:u w:val="single"/>
        </w:rPr>
        <w:tab/>
      </w:r>
    </w:p>
    <w:p>
      <w:pPr>
        <w:pStyle w:val="84"/>
        <w:keepNext w:val="0"/>
        <w:keepLines w:val="0"/>
        <w:widowControl w:val="0"/>
        <w:shd w:val="clear" w:color="auto" w:fill="auto"/>
        <w:tabs>
          <w:tab w:val="left" w:pos="4627"/>
        </w:tabs>
        <w:bidi w:val="0"/>
        <w:spacing w:before="0" w:after="0" w:line="398" w:lineRule="exact"/>
        <w:ind w:left="0" w:right="0" w:firstLine="480"/>
        <w:jc w:val="both"/>
        <w:rPr>
          <w:color w:val="auto"/>
        </w:rPr>
      </w:pPr>
      <w:r>
        <w:rPr>
          <w:color w:val="auto"/>
          <w:spacing w:val="0"/>
          <w:w w:val="100"/>
          <w:position w:val="0"/>
        </w:rPr>
        <w:t>住所地：</w:t>
      </w:r>
      <w:r>
        <w:rPr>
          <w:color w:val="auto"/>
          <w:u w:val="single"/>
        </w:rPr>
        <w:t xml:space="preserve"> </w:t>
      </w:r>
      <w:r>
        <w:rPr>
          <w:color w:val="auto"/>
          <w:u w:val="single"/>
        </w:rPr>
        <w:tab/>
      </w:r>
    </w:p>
    <w:p>
      <w:pPr>
        <w:pStyle w:val="84"/>
        <w:keepNext w:val="0"/>
        <w:keepLines w:val="0"/>
        <w:widowControl w:val="0"/>
        <w:shd w:val="clear" w:color="auto" w:fill="auto"/>
        <w:bidi w:val="0"/>
        <w:spacing w:before="0" w:after="0" w:line="398" w:lineRule="exact"/>
        <w:ind w:left="0" w:right="0" w:firstLine="500"/>
        <w:jc w:val="both"/>
        <w:rPr>
          <w:color w:val="auto"/>
        </w:rPr>
      </w:pPr>
      <w:r>
        <w:rPr>
          <w:color w:val="auto"/>
          <w:spacing w:val="0"/>
          <w:w w:val="100"/>
          <w:position w:val="0"/>
        </w:rPr>
        <w:t>乙方于</w:t>
      </w:r>
      <w:r>
        <w:rPr>
          <w:color w:val="auto"/>
          <w:spacing w:val="0"/>
          <w:w w:val="100"/>
          <w:position w:val="0"/>
          <w:lang w:val="zh-CN" w:eastAsia="zh-CN" w:bidi="zh-CN"/>
        </w:rPr>
        <w:t>—</w:t>
      </w:r>
      <w:r>
        <w:rPr>
          <w:color w:val="auto"/>
          <w:spacing w:val="0"/>
          <w:w w:val="100"/>
          <w:position w:val="0"/>
        </w:rPr>
        <w:t>年</w:t>
      </w:r>
      <w:r>
        <w:rPr>
          <w:color w:val="auto"/>
          <w:spacing w:val="0"/>
          <w:w w:val="100"/>
          <w:position w:val="0"/>
          <w:lang w:val="zh-CN" w:eastAsia="zh-CN" w:bidi="zh-CN"/>
        </w:rPr>
        <w:t>—</w:t>
      </w:r>
      <w:r>
        <w:rPr>
          <w:color w:val="auto"/>
          <w:spacing w:val="0"/>
          <w:w w:val="100"/>
          <w:position w:val="0"/>
        </w:rPr>
        <w:t>月</w:t>
      </w:r>
      <w:r>
        <w:rPr>
          <w:color w:val="auto"/>
          <w:spacing w:val="0"/>
          <w:w w:val="100"/>
          <w:position w:val="0"/>
          <w:lang w:val="zh-CN" w:eastAsia="zh-CN" w:bidi="zh-CN"/>
        </w:rPr>
        <w:t>—</w:t>
      </w:r>
      <w:r>
        <w:rPr>
          <w:color w:val="auto"/>
          <w:spacing w:val="0"/>
          <w:w w:val="100"/>
          <w:position w:val="0"/>
        </w:rPr>
        <w:t xml:space="preserve">日参加了 </w:t>
      </w:r>
      <w:r>
        <w:rPr>
          <w:color w:val="auto"/>
          <w:spacing w:val="0"/>
          <w:w w:val="100"/>
          <w:position w:val="0"/>
          <w:u w:val="single"/>
        </w:rPr>
        <w:t>（</w:t>
      </w:r>
      <w:r>
        <w:rPr>
          <w:rFonts w:hint="eastAsia"/>
          <w:color w:val="auto"/>
          <w:spacing w:val="0"/>
          <w:w w:val="100"/>
          <w:position w:val="0"/>
          <w:u w:val="single"/>
          <w:lang w:eastAsia="zh-CN"/>
        </w:rPr>
        <w:t>采</w:t>
      </w:r>
      <w:r>
        <w:rPr>
          <w:color w:val="auto"/>
          <w:spacing w:val="0"/>
          <w:w w:val="100"/>
          <w:position w:val="0"/>
          <w:u w:val="single"/>
        </w:rPr>
        <w:t>购代理机构）</w:t>
      </w:r>
      <w:r>
        <w:rPr>
          <w:color w:val="auto"/>
          <w:spacing w:val="0"/>
          <w:w w:val="100"/>
          <w:position w:val="0"/>
        </w:rPr>
        <w:t>组织的</w:t>
      </w:r>
      <w:r>
        <w:rPr>
          <w:color w:val="auto"/>
          <w:spacing w:val="0"/>
          <w:w w:val="100"/>
          <w:position w:val="0"/>
          <w:u w:val="single"/>
        </w:rPr>
        <w:t>（项目名称及 项目编号）</w:t>
      </w:r>
      <w:r>
        <w:rPr>
          <w:color w:val="auto"/>
          <w:spacing w:val="0"/>
          <w:w w:val="100"/>
          <w:position w:val="0"/>
        </w:rPr>
        <w:t>政府</w:t>
      </w:r>
      <w:r>
        <w:rPr>
          <w:rFonts w:hint="eastAsia"/>
          <w:color w:val="auto"/>
          <w:spacing w:val="0"/>
          <w:w w:val="100"/>
          <w:position w:val="0"/>
          <w:lang w:eastAsia="zh-CN"/>
        </w:rPr>
        <w:t>采购</w:t>
      </w:r>
      <w:r>
        <w:rPr>
          <w:color w:val="auto"/>
          <w:spacing w:val="0"/>
          <w:w w:val="100"/>
          <w:position w:val="0"/>
        </w:rPr>
        <w:t>活动，经评标委）会评审确定乙方为</w:t>
      </w:r>
      <w:r>
        <w:rPr>
          <w:color w:val="auto"/>
          <w:spacing w:val="0"/>
          <w:w w:val="100"/>
          <w:position w:val="0"/>
          <w:u w:val="single"/>
        </w:rPr>
        <w:t>（包及包名称）</w:t>
      </w:r>
      <w:r>
        <w:rPr>
          <w:color w:val="auto"/>
          <w:spacing w:val="0"/>
          <w:w w:val="100"/>
          <w:position w:val="0"/>
        </w:rPr>
        <w:t>中 标人，按照《中华人民共和国民法典</w:t>
      </w:r>
      <w:r>
        <w:rPr>
          <w:rFonts w:hint="eastAsia"/>
          <w:color w:val="auto"/>
          <w:spacing w:val="0"/>
          <w:w w:val="100"/>
          <w:position w:val="0"/>
          <w:lang w:eastAsia="zh-CN"/>
        </w:rPr>
        <w:t>》《</w:t>
      </w:r>
      <w:r>
        <w:rPr>
          <w:color w:val="auto"/>
          <w:spacing w:val="0"/>
          <w:w w:val="100"/>
          <w:position w:val="0"/>
        </w:rPr>
        <w:t>中华人民共和国政府</w:t>
      </w:r>
      <w:r>
        <w:rPr>
          <w:rFonts w:hint="eastAsia"/>
          <w:color w:val="auto"/>
          <w:spacing w:val="0"/>
          <w:w w:val="100"/>
          <w:position w:val="0"/>
          <w:lang w:eastAsia="zh-CN"/>
        </w:rPr>
        <w:t>采购</w:t>
      </w:r>
      <w:r>
        <w:rPr>
          <w:color w:val="auto"/>
          <w:spacing w:val="0"/>
          <w:w w:val="100"/>
          <w:position w:val="0"/>
        </w:rPr>
        <w:t>法》和相关的法律法规规定，以及招标文件规定，经甲乙双方协商一致，签订本政府</w:t>
      </w:r>
      <w:r>
        <w:rPr>
          <w:rFonts w:hint="eastAsia"/>
          <w:color w:val="auto"/>
          <w:spacing w:val="0"/>
          <w:w w:val="100"/>
          <w:position w:val="0"/>
          <w:lang w:eastAsia="zh-CN"/>
        </w:rPr>
        <w:t>采购</w:t>
      </w:r>
      <w:r>
        <w:rPr>
          <w:color w:val="auto"/>
          <w:spacing w:val="0"/>
          <w:w w:val="100"/>
          <w:position w:val="0"/>
        </w:rPr>
        <w:t>合同。</w:t>
      </w:r>
    </w:p>
    <w:p>
      <w:pPr>
        <w:pStyle w:val="84"/>
        <w:keepNext w:val="0"/>
        <w:keepLines w:val="0"/>
        <w:widowControl w:val="0"/>
        <w:shd w:val="clear" w:color="auto" w:fill="auto"/>
        <w:bidi w:val="0"/>
        <w:spacing w:before="0" w:after="0" w:line="398" w:lineRule="exact"/>
        <w:ind w:left="0" w:right="0" w:firstLine="480"/>
        <w:jc w:val="both"/>
        <w:rPr>
          <w:color w:val="auto"/>
        </w:rPr>
      </w:pPr>
      <w:r>
        <w:rPr>
          <w:color w:val="auto"/>
          <w:spacing w:val="0"/>
          <w:w w:val="100"/>
          <w:position w:val="0"/>
        </w:rPr>
        <w:t>第一条合同标的</w:t>
      </w:r>
    </w:p>
    <w:p>
      <w:pPr>
        <w:pStyle w:val="84"/>
        <w:keepNext w:val="0"/>
        <w:keepLines w:val="0"/>
        <w:widowControl w:val="0"/>
        <w:shd w:val="clear" w:color="auto" w:fill="auto"/>
        <w:bidi w:val="0"/>
        <w:spacing w:before="0" w:after="0" w:line="398" w:lineRule="exact"/>
        <w:ind w:left="0" w:right="0" w:firstLine="480"/>
        <w:jc w:val="both"/>
        <w:rPr>
          <w:color w:val="auto"/>
        </w:rPr>
      </w:pPr>
      <w:r>
        <w:rPr>
          <w:color w:val="auto"/>
          <w:spacing w:val="0"/>
          <w:w w:val="100"/>
          <w:position w:val="0"/>
        </w:rPr>
        <w:t>服务名称：</w:t>
      </w:r>
    </w:p>
    <w:p>
      <w:pPr>
        <w:pStyle w:val="84"/>
        <w:keepNext w:val="0"/>
        <w:keepLines w:val="0"/>
        <w:widowControl w:val="0"/>
        <w:shd w:val="clear" w:color="auto" w:fill="auto"/>
        <w:tabs>
          <w:tab w:val="left" w:leader="dot" w:pos="2573"/>
        </w:tabs>
        <w:bidi w:val="0"/>
        <w:spacing w:before="0" w:after="0" w:line="398" w:lineRule="exact"/>
        <w:ind w:left="0" w:right="0" w:firstLine="480"/>
        <w:jc w:val="both"/>
        <w:rPr>
          <w:color w:val="auto"/>
        </w:rPr>
      </w:pPr>
      <w:r>
        <w:rPr>
          <w:color w:val="auto"/>
          <w:spacing w:val="0"/>
          <w:w w:val="100"/>
          <w:position w:val="0"/>
        </w:rPr>
        <w:t>服务内容：</w:t>
      </w:r>
      <w:r>
        <w:rPr>
          <w:color w:val="auto"/>
          <w:spacing w:val="0"/>
          <w:w w:val="100"/>
          <w:position w:val="0"/>
          <w:lang w:val="en-US" w:eastAsia="en-US" w:bidi="en-US"/>
        </w:rPr>
        <w:tab/>
      </w:r>
    </w:p>
    <w:p>
      <w:pPr>
        <w:pStyle w:val="84"/>
        <w:keepNext w:val="0"/>
        <w:keepLines w:val="0"/>
        <w:widowControl w:val="0"/>
        <w:shd w:val="clear" w:color="auto" w:fill="auto"/>
        <w:tabs>
          <w:tab w:val="left" w:leader="dot" w:pos="2098"/>
        </w:tabs>
        <w:bidi w:val="0"/>
        <w:spacing w:before="0" w:after="0" w:line="398" w:lineRule="exact"/>
        <w:ind w:left="0" w:right="0" w:firstLine="480"/>
        <w:jc w:val="both"/>
        <w:rPr>
          <w:color w:val="auto"/>
        </w:rPr>
      </w:pPr>
      <w:r>
        <w:rPr>
          <w:color w:val="auto"/>
          <w:spacing w:val="0"/>
          <w:w w:val="100"/>
          <w:position w:val="0"/>
        </w:rPr>
        <w:t>技术标准：</w:t>
      </w:r>
      <w:r>
        <w:rPr>
          <w:color w:val="auto"/>
          <w:spacing w:val="0"/>
          <w:w w:val="100"/>
          <w:position w:val="0"/>
          <w:lang w:val="en-US" w:eastAsia="en-US" w:bidi="en-US"/>
        </w:rPr>
        <w:tab/>
      </w:r>
    </w:p>
    <w:p>
      <w:pPr>
        <w:pStyle w:val="84"/>
        <w:keepNext w:val="0"/>
        <w:keepLines w:val="0"/>
        <w:widowControl w:val="0"/>
        <w:shd w:val="clear" w:color="auto" w:fill="auto"/>
        <w:bidi w:val="0"/>
        <w:spacing w:before="0" w:after="0" w:line="398" w:lineRule="exact"/>
        <w:ind w:left="0" w:right="0" w:firstLine="480"/>
        <w:jc w:val="left"/>
        <w:rPr>
          <w:color w:val="auto"/>
        </w:rPr>
      </w:pPr>
      <w:r>
        <w:rPr>
          <w:color w:val="auto"/>
          <w:spacing w:val="0"/>
          <w:w w:val="100"/>
          <w:position w:val="0"/>
        </w:rPr>
        <w:t>第二条合同总金额</w:t>
      </w:r>
    </w:p>
    <w:p>
      <w:pPr>
        <w:pStyle w:val="84"/>
        <w:keepNext w:val="0"/>
        <w:keepLines w:val="0"/>
        <w:widowControl w:val="0"/>
        <w:shd w:val="clear" w:color="auto" w:fill="auto"/>
        <w:tabs>
          <w:tab w:val="left" w:pos="5218"/>
          <w:tab w:val="left" w:pos="6639"/>
        </w:tabs>
        <w:bidi w:val="0"/>
        <w:spacing w:before="0" w:after="0" w:line="392" w:lineRule="exact"/>
        <w:ind w:left="0" w:right="0" w:firstLine="500"/>
        <w:jc w:val="both"/>
        <w:rPr>
          <w:color w:val="auto"/>
        </w:rPr>
      </w:pPr>
      <w:r>
        <w:rPr>
          <w:color w:val="auto"/>
          <w:spacing w:val="0"/>
          <w:w w:val="100"/>
          <w:position w:val="0"/>
        </w:rPr>
        <w:t>合同总金额为人民币（大写）：</w:t>
      </w:r>
      <w:r>
        <w:rPr>
          <w:color w:val="auto"/>
          <w:u w:val="single"/>
        </w:rPr>
        <w:t xml:space="preserve"> </w:t>
      </w:r>
      <w:r>
        <w:rPr>
          <w:color w:val="auto"/>
          <w:u w:val="single"/>
        </w:rPr>
        <w:tab/>
      </w:r>
      <w:r>
        <w:rPr>
          <w:color w:val="auto"/>
          <w:spacing w:val="0"/>
          <w:w w:val="100"/>
          <w:position w:val="0"/>
        </w:rPr>
        <w:t xml:space="preserve"> （¥</w:t>
      </w:r>
      <w:r>
        <w:rPr>
          <w:color w:val="auto"/>
          <w:u w:val="single"/>
        </w:rPr>
        <w:t xml:space="preserve"> </w:t>
      </w:r>
      <w:r>
        <w:rPr>
          <w:color w:val="auto"/>
          <w:u w:val="single"/>
        </w:rPr>
        <w:tab/>
      </w:r>
      <w:r>
        <w:rPr>
          <w:color w:val="auto"/>
          <w:spacing w:val="0"/>
          <w:w w:val="100"/>
          <w:position w:val="0"/>
        </w:rPr>
        <w:t>）</w:t>
      </w:r>
    </w:p>
    <w:p>
      <w:pPr>
        <w:pStyle w:val="84"/>
        <w:keepNext w:val="0"/>
        <w:keepLines w:val="0"/>
        <w:widowControl w:val="0"/>
        <w:shd w:val="clear" w:color="auto" w:fill="auto"/>
        <w:tabs>
          <w:tab w:val="left" w:leader="dot" w:pos="5875"/>
        </w:tabs>
        <w:bidi w:val="0"/>
        <w:spacing w:before="0" w:after="0" w:line="392" w:lineRule="exact"/>
        <w:ind w:left="0" w:right="0" w:firstLine="500"/>
        <w:jc w:val="both"/>
        <w:rPr>
          <w:color w:val="auto"/>
        </w:rPr>
      </w:pPr>
      <w:r>
        <w:rPr>
          <w:color w:val="auto"/>
          <w:spacing w:val="0"/>
          <w:w w:val="100"/>
          <w:position w:val="0"/>
        </w:rPr>
        <w:t>此价格为合同执行不变价，不因国家政策变化而变化，该价款包括了货物及与之配套的设计、制造、正版软件、检验、包装、运输、保险、税费以及安装、 组织验收、培训、技术服务（包括技术资料、图纸提供等）、质保期服务等全部价款，除此之外，甲方不再向乙方支付其他任何费用。</w:t>
      </w:r>
      <w:r>
        <w:rPr>
          <w:color w:val="auto"/>
          <w:spacing w:val="0"/>
          <w:w w:val="100"/>
          <w:position w:val="0"/>
          <w:lang w:val="en-US" w:eastAsia="en-US" w:bidi="en-US"/>
        </w:rPr>
        <w:tab/>
      </w:r>
    </w:p>
    <w:p>
      <w:pPr>
        <w:pStyle w:val="84"/>
        <w:keepNext w:val="0"/>
        <w:keepLines w:val="0"/>
        <w:widowControl w:val="0"/>
        <w:shd w:val="clear" w:color="auto" w:fill="auto"/>
        <w:bidi w:val="0"/>
        <w:spacing w:before="0" w:after="160" w:line="392" w:lineRule="exact"/>
        <w:ind w:left="0" w:right="0" w:firstLine="500"/>
        <w:jc w:val="both"/>
        <w:rPr>
          <w:color w:val="auto"/>
        </w:rPr>
      </w:pPr>
      <w:r>
        <w:rPr>
          <w:color w:val="auto"/>
          <w:spacing w:val="0"/>
          <w:w w:val="100"/>
          <w:position w:val="0"/>
        </w:rPr>
        <w:t>第三条服务交付</w:t>
      </w:r>
    </w:p>
    <w:p>
      <w:pPr>
        <w:pStyle w:val="84"/>
        <w:keepNext w:val="0"/>
        <w:keepLines w:val="0"/>
        <w:widowControl w:val="0"/>
        <w:shd w:val="clear" w:color="auto" w:fill="auto"/>
        <w:tabs>
          <w:tab w:val="left" w:pos="878"/>
        </w:tabs>
        <w:bidi w:val="0"/>
        <w:spacing w:before="0" w:after="0" w:line="372" w:lineRule="auto"/>
        <w:ind w:left="0" w:right="0" w:firstLine="500"/>
        <w:jc w:val="both"/>
        <w:rPr>
          <w:color w:val="auto"/>
        </w:rPr>
      </w:pPr>
      <w:bookmarkStart w:id="8" w:name="bookmark62"/>
      <w:r>
        <w:rPr>
          <w:rFonts w:ascii="Times New Roman" w:hAnsi="Times New Roman" w:eastAsia="Times New Roman" w:cs="Times New Roman"/>
          <w:color w:val="auto"/>
          <w:spacing w:val="0"/>
          <w:w w:val="100"/>
          <w:position w:val="0"/>
        </w:rPr>
        <w:t>1</w:t>
      </w:r>
      <w:bookmarkEnd w:id="8"/>
      <w:r>
        <w:rPr>
          <w:color w:val="auto"/>
          <w:spacing w:val="0"/>
          <w:w w:val="100"/>
          <w:position w:val="0"/>
        </w:rPr>
        <w:t>、</w:t>
      </w:r>
      <w:r>
        <w:rPr>
          <w:color w:val="auto"/>
          <w:spacing w:val="0"/>
          <w:w w:val="100"/>
          <w:position w:val="0"/>
        </w:rPr>
        <w:tab/>
      </w:r>
      <w:r>
        <w:rPr>
          <w:color w:val="auto"/>
          <w:spacing w:val="0"/>
          <w:w w:val="100"/>
          <w:position w:val="0"/>
        </w:rPr>
        <w:t>交付日期：</w:t>
      </w:r>
    </w:p>
    <w:p>
      <w:pPr>
        <w:pStyle w:val="84"/>
        <w:keepNext w:val="0"/>
        <w:keepLines w:val="0"/>
        <w:widowControl w:val="0"/>
        <w:shd w:val="clear" w:color="auto" w:fill="auto"/>
        <w:tabs>
          <w:tab w:val="left" w:pos="892"/>
          <w:tab w:val="left" w:leader="dot" w:pos="2478"/>
        </w:tabs>
        <w:bidi w:val="0"/>
        <w:spacing w:before="0" w:after="0" w:line="372" w:lineRule="auto"/>
        <w:ind w:left="0" w:right="0" w:firstLine="500"/>
        <w:jc w:val="both"/>
        <w:rPr>
          <w:color w:val="auto"/>
        </w:rPr>
      </w:pPr>
      <w:bookmarkStart w:id="9" w:name="bookmark63"/>
      <w:r>
        <w:rPr>
          <w:rFonts w:ascii="Times New Roman" w:hAnsi="Times New Roman" w:eastAsia="Times New Roman" w:cs="Times New Roman"/>
          <w:color w:val="auto"/>
          <w:spacing w:val="0"/>
          <w:w w:val="100"/>
          <w:position w:val="0"/>
        </w:rPr>
        <w:t>2</w:t>
      </w:r>
      <w:bookmarkEnd w:id="9"/>
      <w:r>
        <w:rPr>
          <w:color w:val="auto"/>
          <w:spacing w:val="0"/>
          <w:w w:val="100"/>
          <w:position w:val="0"/>
        </w:rPr>
        <w:t>、</w:t>
      </w:r>
      <w:r>
        <w:rPr>
          <w:color w:val="auto"/>
          <w:spacing w:val="0"/>
          <w:w w:val="100"/>
          <w:position w:val="0"/>
        </w:rPr>
        <w:tab/>
      </w:r>
      <w:r>
        <w:rPr>
          <w:color w:val="auto"/>
          <w:spacing w:val="0"/>
          <w:w w:val="100"/>
          <w:position w:val="0"/>
        </w:rPr>
        <w:t>交付地点</w:t>
      </w:r>
      <w:r>
        <w:rPr>
          <w:rFonts w:hint="eastAsia"/>
          <w:color w:val="auto"/>
          <w:spacing w:val="0"/>
          <w:w w:val="100"/>
          <w:position w:val="0"/>
          <w:lang w:eastAsia="zh-CN"/>
        </w:rPr>
        <w:t>：</w:t>
      </w:r>
      <w:r>
        <w:rPr>
          <w:color w:val="auto"/>
          <w:spacing w:val="0"/>
          <w:w w:val="100"/>
          <w:position w:val="0"/>
          <w:lang w:val="en-US" w:eastAsia="en-US" w:bidi="en-US"/>
        </w:rPr>
        <w:tab/>
      </w:r>
    </w:p>
    <w:p>
      <w:pPr>
        <w:pStyle w:val="84"/>
        <w:keepNext w:val="0"/>
        <w:keepLines w:val="0"/>
        <w:widowControl w:val="0"/>
        <w:shd w:val="clear" w:color="auto" w:fill="auto"/>
        <w:bidi w:val="0"/>
        <w:spacing w:before="0" w:after="0" w:line="391" w:lineRule="exact"/>
        <w:ind w:left="0" w:right="0" w:firstLine="500"/>
        <w:jc w:val="both"/>
        <w:rPr>
          <w:color w:val="auto"/>
        </w:rPr>
      </w:pPr>
      <w:r>
        <w:rPr>
          <w:color w:val="auto"/>
          <w:spacing w:val="0"/>
          <w:w w:val="100"/>
          <w:position w:val="0"/>
        </w:rPr>
        <w:t>第四条交付验收</w:t>
      </w:r>
    </w:p>
    <w:p>
      <w:pPr>
        <w:pStyle w:val="84"/>
        <w:keepNext w:val="0"/>
        <w:keepLines w:val="0"/>
        <w:widowControl w:val="0"/>
        <w:numPr>
          <w:ilvl w:val="0"/>
          <w:numId w:val="13"/>
        </w:numPr>
        <w:shd w:val="clear" w:color="auto" w:fill="auto"/>
        <w:bidi w:val="0"/>
        <w:spacing w:before="0" w:after="80" w:line="391" w:lineRule="exact"/>
        <w:ind w:left="0" w:right="0" w:firstLine="500"/>
        <w:jc w:val="both"/>
        <w:rPr>
          <w:color w:val="auto"/>
          <w:spacing w:val="0"/>
          <w:w w:val="100"/>
          <w:position w:val="0"/>
        </w:rPr>
        <w:sectPr>
          <w:footerReference r:id="rId3" w:type="default"/>
          <w:footnotePr>
            <w:numFmt w:val="decimal"/>
          </w:footnotePr>
          <w:pgSz w:w="11900" w:h="16840"/>
          <w:pgMar w:top="1559" w:right="1680" w:bottom="1361" w:left="1709" w:header="1131" w:footer="964" w:gutter="0"/>
          <w:pgNumType w:fmt="decimal" w:start="1"/>
          <w:cols w:space="0" w:num="1"/>
          <w:rtlGutter w:val="0"/>
          <w:docGrid w:linePitch="360" w:charSpace="0"/>
        </w:sectPr>
      </w:pPr>
      <w:r>
        <w:rPr>
          <w:color w:val="auto"/>
          <w:spacing w:val="0"/>
          <w:w w:val="100"/>
          <w:position w:val="0"/>
        </w:rPr>
        <w:t>甲方应当根据国家、行业验收标准，以及合同约定验收方案，明确验收时间、方式、程序和内容等事项，组成验收小组，在收到乙方项目验收建议之日起</w:t>
      </w:r>
      <w:r>
        <w:rPr>
          <w:rFonts w:ascii="Times New Roman" w:hAnsi="Times New Roman" w:eastAsia="Times New Roman" w:cs="Times New Roman"/>
          <w:color w:val="auto"/>
          <w:spacing w:val="0"/>
          <w:w w:val="100"/>
          <w:position w:val="0"/>
        </w:rPr>
        <w:t>1</w:t>
      </w:r>
      <w:r>
        <w:rPr>
          <w:color w:val="auto"/>
          <w:spacing w:val="0"/>
          <w:w w:val="100"/>
          <w:position w:val="0"/>
        </w:rPr>
        <w:t>个工作日内，对采购项目进行实质性验收（验收建议有明显不当的除外）。乙方应对提交的服务成果</w:t>
      </w:r>
    </w:p>
    <w:p>
      <w:pPr>
        <w:pStyle w:val="84"/>
        <w:keepNext w:val="0"/>
        <w:keepLines w:val="0"/>
        <w:widowControl w:val="0"/>
        <w:shd w:val="clear" w:color="auto" w:fill="auto"/>
        <w:bidi w:val="0"/>
        <w:spacing w:before="0" w:after="0" w:line="400" w:lineRule="exact"/>
        <w:ind w:left="0" w:right="0" w:firstLine="0"/>
        <w:jc w:val="both"/>
        <w:rPr>
          <w:color w:val="auto"/>
        </w:rPr>
      </w:pPr>
      <w:r>
        <w:rPr>
          <w:color w:val="auto"/>
          <w:spacing w:val="0"/>
          <w:w w:val="100"/>
          <w:position w:val="0"/>
        </w:rPr>
        <w:t>作出全面检查和整理，并列出清单，作为甲方验收和使用技术条件依据，清单应随提交的服务成果交给甲方。</w:t>
      </w:r>
    </w:p>
    <w:p>
      <w:pPr>
        <w:pStyle w:val="84"/>
        <w:keepNext w:val="0"/>
        <w:keepLines w:val="0"/>
        <w:widowControl w:val="0"/>
        <w:shd w:val="clear" w:color="auto" w:fill="auto"/>
        <w:tabs>
          <w:tab w:val="left" w:pos="848"/>
        </w:tabs>
        <w:bidi w:val="0"/>
        <w:spacing w:before="0" w:after="0" w:line="400" w:lineRule="exact"/>
        <w:ind w:left="0" w:right="0" w:firstLine="480"/>
        <w:jc w:val="both"/>
        <w:rPr>
          <w:color w:val="auto"/>
        </w:rPr>
      </w:pPr>
      <w:bookmarkStart w:id="10" w:name="bookmark64"/>
      <w:r>
        <w:rPr>
          <w:rFonts w:ascii="Times New Roman" w:hAnsi="Times New Roman" w:eastAsia="Times New Roman" w:cs="Times New Roman"/>
          <w:color w:val="auto"/>
          <w:spacing w:val="0"/>
          <w:w w:val="100"/>
          <w:position w:val="0"/>
        </w:rPr>
        <w:t>2</w:t>
      </w:r>
      <w:bookmarkEnd w:id="10"/>
      <w:r>
        <w:rPr>
          <w:color w:val="auto"/>
          <w:spacing w:val="0"/>
          <w:w w:val="100"/>
          <w:position w:val="0"/>
        </w:rPr>
        <w:t>、</w:t>
      </w:r>
      <w:r>
        <w:rPr>
          <w:color w:val="auto"/>
          <w:spacing w:val="0"/>
          <w:w w:val="100"/>
          <w:position w:val="0"/>
        </w:rPr>
        <w:tab/>
      </w:r>
      <w:r>
        <w:rPr>
          <w:color w:val="auto"/>
          <w:spacing w:val="0"/>
          <w:w w:val="100"/>
          <w:position w:val="0"/>
        </w:rPr>
        <w:t>对大型或复杂的政府</w:t>
      </w:r>
      <w:r>
        <w:rPr>
          <w:rFonts w:hint="eastAsia"/>
          <w:color w:val="auto"/>
          <w:spacing w:val="0"/>
          <w:w w:val="100"/>
          <w:position w:val="0"/>
          <w:lang w:eastAsia="zh-CN"/>
        </w:rPr>
        <w:t>采购</w:t>
      </w:r>
      <w:r>
        <w:rPr>
          <w:color w:val="auto"/>
          <w:spacing w:val="0"/>
          <w:w w:val="100"/>
          <w:position w:val="0"/>
        </w:rPr>
        <w:t>项目，甲方应当邀请国家认可的质量检测机构参与验收工作，并出具验收报告，相关费用负担由甲乙双方约定。</w:t>
      </w:r>
    </w:p>
    <w:p>
      <w:pPr>
        <w:pStyle w:val="84"/>
        <w:keepNext w:val="0"/>
        <w:keepLines w:val="0"/>
        <w:widowControl w:val="0"/>
        <w:shd w:val="clear" w:color="auto" w:fill="auto"/>
        <w:tabs>
          <w:tab w:val="left" w:pos="862"/>
        </w:tabs>
        <w:bidi w:val="0"/>
        <w:spacing w:before="0" w:after="0" w:line="400" w:lineRule="exact"/>
        <w:ind w:left="0" w:right="0" w:firstLine="480"/>
        <w:jc w:val="both"/>
        <w:rPr>
          <w:color w:val="auto"/>
        </w:rPr>
      </w:pPr>
      <w:bookmarkStart w:id="11" w:name="bookmark65"/>
      <w:r>
        <w:rPr>
          <w:rFonts w:ascii="Times New Roman" w:hAnsi="Times New Roman" w:eastAsia="Times New Roman" w:cs="Times New Roman"/>
          <w:color w:val="auto"/>
          <w:spacing w:val="0"/>
          <w:w w:val="100"/>
          <w:position w:val="0"/>
        </w:rPr>
        <w:t>3</w:t>
      </w:r>
      <w:bookmarkEnd w:id="11"/>
      <w:r>
        <w:rPr>
          <w:color w:val="auto"/>
          <w:spacing w:val="0"/>
          <w:w w:val="100"/>
          <w:position w:val="0"/>
        </w:rPr>
        <w:t>、</w:t>
      </w:r>
      <w:r>
        <w:rPr>
          <w:color w:val="auto"/>
          <w:spacing w:val="0"/>
          <w:w w:val="100"/>
          <w:position w:val="0"/>
        </w:rPr>
        <w:tab/>
      </w:r>
      <w:r>
        <w:rPr>
          <w:color w:val="auto"/>
          <w:spacing w:val="0"/>
          <w:w w:val="100"/>
          <w:position w:val="0"/>
        </w:rPr>
        <w:t>乙方在指定地点提交服务成果后，甲乙双方应依据招标文件、投标文件等文件材料的要求共同验收，并且出具书面验收报告，履约验收报告应当依法依规及时在</w:t>
      </w:r>
      <w:r>
        <w:rPr>
          <w:rFonts w:hint="eastAsia"/>
          <w:color w:val="auto"/>
          <w:spacing w:val="0"/>
          <w:w w:val="100"/>
          <w:position w:val="0"/>
          <w:lang w:eastAsia="zh-CN"/>
        </w:rPr>
        <w:t>河南省</w:t>
      </w:r>
      <w:r>
        <w:rPr>
          <w:color w:val="auto"/>
          <w:spacing w:val="0"/>
          <w:w w:val="100"/>
          <w:position w:val="0"/>
        </w:rPr>
        <w:t>政府采购网公开发布。</w:t>
      </w:r>
    </w:p>
    <w:p>
      <w:pPr>
        <w:pStyle w:val="84"/>
        <w:keepNext w:val="0"/>
        <w:keepLines w:val="0"/>
        <w:widowControl w:val="0"/>
        <w:shd w:val="clear" w:color="auto" w:fill="auto"/>
        <w:tabs>
          <w:tab w:val="left" w:pos="853"/>
          <w:tab w:val="left" w:pos="5846"/>
        </w:tabs>
        <w:bidi w:val="0"/>
        <w:spacing w:before="0" w:after="0" w:line="400" w:lineRule="exact"/>
        <w:ind w:left="0" w:right="0" w:firstLine="480"/>
        <w:jc w:val="both"/>
        <w:rPr>
          <w:color w:val="auto"/>
        </w:rPr>
      </w:pPr>
      <w:bookmarkStart w:id="12" w:name="bookmark66"/>
      <w:r>
        <w:rPr>
          <w:rFonts w:ascii="Times New Roman" w:hAnsi="Times New Roman" w:eastAsia="Times New Roman" w:cs="Times New Roman"/>
          <w:color w:val="auto"/>
          <w:spacing w:val="0"/>
          <w:w w:val="100"/>
          <w:position w:val="0"/>
        </w:rPr>
        <w:t>4</w:t>
      </w:r>
      <w:bookmarkEnd w:id="12"/>
      <w:r>
        <w:rPr>
          <w:color w:val="auto"/>
          <w:spacing w:val="0"/>
          <w:w w:val="100"/>
          <w:position w:val="0"/>
        </w:rPr>
        <w:t>、</w:t>
      </w:r>
      <w:r>
        <w:rPr>
          <w:color w:val="auto"/>
          <w:spacing w:val="0"/>
          <w:w w:val="100"/>
          <w:position w:val="0"/>
        </w:rPr>
        <w:tab/>
      </w:r>
      <w:r>
        <w:rPr>
          <w:color w:val="auto"/>
          <w:spacing w:val="0"/>
          <w:w w:val="100"/>
          <w:position w:val="0"/>
        </w:rPr>
        <w:t>根据财政部等三部门《关于印发</w:t>
      </w:r>
      <w:r>
        <w:rPr>
          <w:color w:val="auto"/>
          <w:spacing w:val="0"/>
          <w:w w:val="100"/>
          <w:position w:val="0"/>
          <w:lang w:val="zh-CN" w:eastAsia="zh-CN" w:bidi="zh-CN"/>
        </w:rPr>
        <w:t>〈商</w:t>
      </w:r>
      <w:r>
        <w:rPr>
          <w:color w:val="auto"/>
          <w:spacing w:val="0"/>
          <w:w w:val="100"/>
          <w:position w:val="0"/>
        </w:rPr>
        <w:t>品包装政府采购需求标准（试行）〉、〈 快递包装政府采购需求标准（试行）〉的通知》规定，</w:t>
      </w:r>
      <w:r>
        <w:rPr>
          <w:rFonts w:hint="eastAsia"/>
          <w:color w:val="auto"/>
          <w:spacing w:val="0"/>
          <w:w w:val="100"/>
          <w:position w:val="0"/>
          <w:lang w:eastAsia="zh-CN"/>
        </w:rPr>
        <w:t>采购</w:t>
      </w:r>
      <w:r>
        <w:rPr>
          <w:color w:val="auto"/>
          <w:spacing w:val="0"/>
          <w:w w:val="100"/>
          <w:position w:val="0"/>
        </w:rPr>
        <w:t>文件对商品包装和快递包装提出具体要求的，对乙方所提供包装的履约验收要求（必要时要求乙方在履约验收环节出具检测报告）：</w:t>
      </w:r>
      <w:r>
        <w:rPr>
          <w:color w:val="auto"/>
          <w:u w:val="single"/>
        </w:rPr>
        <w:t xml:space="preserve"> </w:t>
      </w:r>
      <w:r>
        <w:rPr>
          <w:color w:val="auto"/>
          <w:u w:val="single"/>
        </w:rPr>
        <w:tab/>
      </w:r>
      <w:r>
        <w:rPr>
          <w:color w:val="auto"/>
          <w:spacing w:val="0"/>
          <w:w w:val="100"/>
          <w:position w:val="0"/>
        </w:rPr>
        <w:t>……</w:t>
      </w:r>
    </w:p>
    <w:p>
      <w:pPr>
        <w:pStyle w:val="84"/>
        <w:keepNext w:val="0"/>
        <w:keepLines w:val="0"/>
        <w:widowControl w:val="0"/>
        <w:shd w:val="clear" w:color="auto" w:fill="auto"/>
        <w:bidi w:val="0"/>
        <w:spacing w:before="0" w:after="140" w:line="400" w:lineRule="exact"/>
        <w:ind w:left="0" w:right="0" w:firstLine="480"/>
        <w:jc w:val="both"/>
        <w:rPr>
          <w:color w:val="auto"/>
        </w:rPr>
      </w:pPr>
      <w:r>
        <w:rPr>
          <w:color w:val="auto"/>
          <w:spacing w:val="0"/>
          <w:w w:val="100"/>
          <w:position w:val="0"/>
        </w:rPr>
        <w:t>第五条权利瑕疵担当</w:t>
      </w:r>
    </w:p>
    <w:p>
      <w:pPr>
        <w:pStyle w:val="84"/>
        <w:keepNext w:val="0"/>
        <w:keepLines w:val="0"/>
        <w:widowControl w:val="0"/>
        <w:numPr>
          <w:ilvl w:val="0"/>
          <w:numId w:val="14"/>
        </w:numPr>
        <w:shd w:val="clear" w:color="auto" w:fill="auto"/>
        <w:tabs>
          <w:tab w:val="left" w:pos="819"/>
        </w:tabs>
        <w:bidi w:val="0"/>
        <w:spacing w:before="0" w:after="0"/>
        <w:ind w:left="0" w:right="0" w:firstLine="480"/>
        <w:jc w:val="both"/>
        <w:rPr>
          <w:color w:val="auto"/>
        </w:rPr>
      </w:pPr>
      <w:bookmarkStart w:id="13" w:name="bookmark67"/>
      <w:bookmarkEnd w:id="13"/>
      <w:r>
        <w:rPr>
          <w:color w:val="auto"/>
          <w:spacing w:val="0"/>
          <w:w w:val="100"/>
          <w:position w:val="0"/>
        </w:rPr>
        <w:t>乙方保证对其出售的标的物享有合法的权利；</w:t>
      </w:r>
    </w:p>
    <w:p>
      <w:pPr>
        <w:pStyle w:val="84"/>
        <w:keepNext w:val="0"/>
        <w:keepLines w:val="0"/>
        <w:widowControl w:val="0"/>
        <w:numPr>
          <w:ilvl w:val="0"/>
          <w:numId w:val="14"/>
        </w:numPr>
        <w:shd w:val="clear" w:color="auto" w:fill="auto"/>
        <w:tabs>
          <w:tab w:val="left" w:pos="824"/>
        </w:tabs>
        <w:bidi w:val="0"/>
        <w:spacing w:before="0" w:after="0" w:line="400" w:lineRule="exact"/>
        <w:ind w:left="0" w:right="0" w:firstLine="480"/>
        <w:jc w:val="both"/>
        <w:rPr>
          <w:color w:val="auto"/>
        </w:rPr>
      </w:pPr>
      <w:bookmarkStart w:id="14" w:name="bookmark68"/>
      <w:bookmarkEnd w:id="14"/>
      <w:r>
        <w:rPr>
          <w:color w:val="auto"/>
          <w:spacing w:val="0"/>
          <w:w w:val="100"/>
          <w:position w:val="0"/>
        </w:rPr>
        <w:t>乙方应保证在其出售的标的物上不存在任何未曾向甲方透露的担保物权，如抵押权、质押权、留置权等；</w:t>
      </w:r>
    </w:p>
    <w:p>
      <w:pPr>
        <w:pStyle w:val="84"/>
        <w:keepNext w:val="0"/>
        <w:keepLines w:val="0"/>
        <w:widowControl w:val="0"/>
        <w:numPr>
          <w:ilvl w:val="0"/>
          <w:numId w:val="14"/>
        </w:numPr>
        <w:shd w:val="clear" w:color="auto" w:fill="auto"/>
        <w:tabs>
          <w:tab w:val="left" w:pos="819"/>
        </w:tabs>
        <w:bidi w:val="0"/>
        <w:spacing w:before="0" w:after="140" w:line="400" w:lineRule="exact"/>
        <w:ind w:left="0" w:right="0" w:firstLine="480"/>
        <w:jc w:val="both"/>
        <w:rPr>
          <w:color w:val="auto"/>
        </w:rPr>
      </w:pPr>
      <w:bookmarkStart w:id="15" w:name="bookmark69"/>
      <w:bookmarkEnd w:id="15"/>
      <w:r>
        <w:rPr>
          <w:color w:val="auto"/>
          <w:spacing w:val="0"/>
          <w:w w:val="100"/>
          <w:position w:val="0"/>
        </w:rPr>
        <w:t>乙方应保证其所出售的标的物没有侵害任何第三人的知识产权和商业秘密等权利；</w:t>
      </w:r>
    </w:p>
    <w:p>
      <w:pPr>
        <w:pStyle w:val="84"/>
        <w:keepNext w:val="0"/>
        <w:keepLines w:val="0"/>
        <w:widowControl w:val="0"/>
        <w:numPr>
          <w:ilvl w:val="0"/>
          <w:numId w:val="14"/>
        </w:numPr>
        <w:shd w:val="clear" w:color="auto" w:fill="auto"/>
        <w:tabs>
          <w:tab w:val="left" w:pos="834"/>
        </w:tabs>
        <w:bidi w:val="0"/>
        <w:spacing w:before="0" w:after="0"/>
        <w:ind w:left="0" w:right="0" w:firstLine="480"/>
        <w:jc w:val="both"/>
        <w:rPr>
          <w:color w:val="auto"/>
        </w:rPr>
      </w:pPr>
      <w:bookmarkStart w:id="16" w:name="bookmark70"/>
      <w:bookmarkEnd w:id="16"/>
      <w:r>
        <w:rPr>
          <w:color w:val="auto"/>
          <w:spacing w:val="0"/>
          <w:w w:val="100"/>
          <w:position w:val="0"/>
        </w:rPr>
        <w:t>如甲方使用该标的物构成上述侵权的，则由乙方承担全部责任。</w:t>
      </w:r>
    </w:p>
    <w:p>
      <w:pPr>
        <w:pStyle w:val="84"/>
        <w:keepNext w:val="0"/>
        <w:keepLines w:val="0"/>
        <w:widowControl w:val="0"/>
        <w:shd w:val="clear" w:color="auto" w:fill="auto"/>
        <w:bidi w:val="0"/>
        <w:spacing w:before="0" w:after="0" w:line="400" w:lineRule="exact"/>
        <w:ind w:left="0" w:right="0" w:firstLine="480"/>
        <w:jc w:val="both"/>
        <w:rPr>
          <w:color w:val="auto"/>
        </w:rPr>
      </w:pPr>
      <w:r>
        <w:rPr>
          <w:color w:val="auto"/>
          <w:spacing w:val="0"/>
          <w:w w:val="100"/>
          <w:position w:val="0"/>
        </w:rPr>
        <w:t>第六条所有权归属</w:t>
      </w:r>
    </w:p>
    <w:p>
      <w:pPr>
        <w:pStyle w:val="84"/>
        <w:keepNext w:val="0"/>
        <w:keepLines w:val="0"/>
        <w:widowControl w:val="0"/>
        <w:shd w:val="clear" w:color="auto" w:fill="auto"/>
        <w:bidi w:val="0"/>
        <w:spacing w:before="0" w:after="0" w:line="400" w:lineRule="exact"/>
        <w:ind w:left="0" w:right="0" w:firstLine="480"/>
        <w:jc w:val="both"/>
        <w:rPr>
          <w:color w:val="auto"/>
        </w:rPr>
      </w:pPr>
      <w:r>
        <w:rPr>
          <w:color w:val="auto"/>
          <w:spacing w:val="0"/>
          <w:w w:val="100"/>
          <w:position w:val="0"/>
        </w:rPr>
        <w:t>乙方将服务成果交付甲方，并且经甲乙双方共同验收合格后所有权转移给甲方，在所有权转移之前，标的物损毁、灭失的风险归乙方，乙方保证所交付的服务成果的所有权完全属于乙方且无任何抵押、查封等</w:t>
      </w:r>
      <w:r>
        <w:rPr>
          <w:rFonts w:hint="eastAsia"/>
          <w:color w:val="auto"/>
          <w:spacing w:val="0"/>
          <w:w w:val="100"/>
          <w:position w:val="0"/>
          <w:lang w:eastAsia="zh-CN"/>
        </w:rPr>
        <w:t>产权</w:t>
      </w:r>
      <w:r>
        <w:rPr>
          <w:color w:val="auto"/>
          <w:spacing w:val="0"/>
          <w:w w:val="100"/>
          <w:position w:val="0"/>
        </w:rPr>
        <w:t>瑕疵。</w:t>
      </w:r>
    </w:p>
    <w:p>
      <w:pPr>
        <w:pStyle w:val="84"/>
        <w:keepNext w:val="0"/>
        <w:keepLines w:val="0"/>
        <w:widowControl w:val="0"/>
        <w:shd w:val="clear" w:color="auto" w:fill="auto"/>
        <w:bidi w:val="0"/>
        <w:spacing w:before="0" w:after="0" w:line="400" w:lineRule="exact"/>
        <w:ind w:left="0" w:right="0" w:firstLine="480"/>
        <w:jc w:val="both"/>
        <w:rPr>
          <w:color w:val="auto"/>
        </w:rPr>
      </w:pPr>
      <w:r>
        <w:rPr>
          <w:color w:val="auto"/>
          <w:spacing w:val="0"/>
          <w:w w:val="100"/>
          <w:position w:val="0"/>
        </w:rPr>
        <w:t>如乙方交付的服务成果有产权瑕疵的，视为乙方违约，乙方须向甲方支付_% 的违约金；如果合同总金额价款已经支付完毕或者开始支付合同价款时才发现产权有瑕疵的，乙方仍须支付上述违约金并且赔偿甲方由此所遭受的一切损失。</w:t>
      </w:r>
    </w:p>
    <w:p>
      <w:pPr>
        <w:pStyle w:val="84"/>
        <w:keepNext w:val="0"/>
        <w:keepLines w:val="0"/>
        <w:widowControl w:val="0"/>
        <w:shd w:val="clear" w:color="auto" w:fill="auto"/>
        <w:bidi w:val="0"/>
        <w:spacing w:before="0" w:after="0" w:line="400" w:lineRule="exact"/>
        <w:ind w:left="0" w:right="0" w:firstLine="480"/>
        <w:jc w:val="both"/>
        <w:rPr>
          <w:color w:val="auto"/>
        </w:rPr>
      </w:pPr>
      <w:r>
        <w:rPr>
          <w:color w:val="auto"/>
          <w:spacing w:val="0"/>
          <w:w w:val="100"/>
          <w:position w:val="0"/>
        </w:rPr>
        <w:t>第七条包装、装运及运输</w:t>
      </w:r>
    </w:p>
    <w:p>
      <w:pPr>
        <w:pStyle w:val="84"/>
        <w:keepNext w:val="0"/>
        <w:keepLines w:val="0"/>
        <w:widowControl w:val="0"/>
        <w:shd w:val="clear" w:color="auto" w:fill="auto"/>
        <w:tabs>
          <w:tab w:val="left" w:pos="862"/>
        </w:tabs>
        <w:bidi w:val="0"/>
        <w:spacing w:before="0" w:after="140" w:line="400" w:lineRule="exact"/>
        <w:ind w:left="0" w:right="0" w:firstLine="480"/>
        <w:jc w:val="both"/>
        <w:rPr>
          <w:color w:val="auto"/>
        </w:rPr>
      </w:pPr>
      <w:bookmarkStart w:id="17" w:name="bookmark71"/>
      <w:r>
        <w:rPr>
          <w:rFonts w:ascii="Times New Roman" w:hAnsi="Times New Roman" w:eastAsia="Times New Roman" w:cs="Times New Roman"/>
          <w:color w:val="auto"/>
          <w:spacing w:val="0"/>
          <w:w w:val="100"/>
          <w:position w:val="0"/>
        </w:rPr>
        <w:t>1</w:t>
      </w:r>
      <w:bookmarkEnd w:id="17"/>
      <w:r>
        <w:rPr>
          <w:color w:val="auto"/>
          <w:spacing w:val="0"/>
          <w:w w:val="100"/>
          <w:position w:val="0"/>
        </w:rPr>
        <w:t>、</w:t>
      </w:r>
      <w:r>
        <w:rPr>
          <w:color w:val="auto"/>
          <w:spacing w:val="0"/>
          <w:w w:val="100"/>
          <w:position w:val="0"/>
        </w:rPr>
        <w:tab/>
      </w:r>
      <w:r>
        <w:rPr>
          <w:color w:val="auto"/>
          <w:spacing w:val="0"/>
          <w:w w:val="100"/>
          <w:position w:val="0"/>
        </w:rPr>
        <w:t>乙方负责包装、装运和运输，由于不适当的包装、装运和运输造成任何损坏均由乙方负责。</w:t>
      </w:r>
    </w:p>
    <w:p>
      <w:pPr>
        <w:pStyle w:val="84"/>
        <w:keepNext w:val="0"/>
        <w:keepLines w:val="0"/>
        <w:widowControl w:val="0"/>
        <w:shd w:val="clear" w:color="auto" w:fill="auto"/>
        <w:tabs>
          <w:tab w:val="left" w:pos="872"/>
        </w:tabs>
        <w:bidi w:val="0"/>
        <w:spacing w:before="0" w:after="0"/>
        <w:ind w:left="0" w:right="0" w:firstLine="480"/>
        <w:jc w:val="both"/>
        <w:rPr>
          <w:color w:val="auto"/>
        </w:rPr>
      </w:pPr>
      <w:bookmarkStart w:id="18" w:name="bookmark72"/>
      <w:r>
        <w:rPr>
          <w:rFonts w:ascii="Times New Roman" w:hAnsi="Times New Roman" w:eastAsia="Times New Roman" w:cs="Times New Roman"/>
          <w:color w:val="auto"/>
          <w:spacing w:val="0"/>
          <w:w w:val="100"/>
          <w:position w:val="0"/>
        </w:rPr>
        <w:t>2</w:t>
      </w:r>
      <w:bookmarkEnd w:id="18"/>
      <w:r>
        <w:rPr>
          <w:color w:val="auto"/>
          <w:spacing w:val="0"/>
          <w:w w:val="100"/>
          <w:position w:val="0"/>
        </w:rPr>
        <w:t>、</w:t>
      </w:r>
      <w:r>
        <w:rPr>
          <w:color w:val="auto"/>
          <w:spacing w:val="0"/>
          <w:w w:val="100"/>
          <w:position w:val="0"/>
        </w:rPr>
        <w:tab/>
      </w:r>
      <w:r>
        <w:rPr>
          <w:color w:val="auto"/>
          <w:spacing w:val="0"/>
          <w:w w:val="100"/>
          <w:position w:val="0"/>
        </w:rPr>
        <w:t>包装费、运费及相关费用已包含在合同总金额内。</w:t>
      </w:r>
    </w:p>
    <w:p>
      <w:pPr>
        <w:pStyle w:val="84"/>
        <w:keepNext w:val="0"/>
        <w:keepLines w:val="0"/>
        <w:widowControl w:val="0"/>
        <w:shd w:val="clear" w:color="auto" w:fill="auto"/>
        <w:tabs>
          <w:tab w:val="left" w:pos="867"/>
        </w:tabs>
        <w:bidi w:val="0"/>
        <w:spacing w:before="0" w:after="0" w:line="400" w:lineRule="exact"/>
        <w:ind w:left="0" w:right="0" w:firstLine="480"/>
        <w:jc w:val="both"/>
        <w:rPr>
          <w:color w:val="auto"/>
        </w:rPr>
      </w:pPr>
      <w:bookmarkStart w:id="19" w:name="bookmark73"/>
      <w:r>
        <w:rPr>
          <w:rFonts w:ascii="Times New Roman" w:hAnsi="Times New Roman" w:eastAsia="Times New Roman" w:cs="Times New Roman"/>
          <w:color w:val="auto"/>
          <w:spacing w:val="0"/>
          <w:w w:val="100"/>
          <w:position w:val="0"/>
        </w:rPr>
        <w:t>3</w:t>
      </w:r>
      <w:bookmarkEnd w:id="19"/>
      <w:r>
        <w:rPr>
          <w:color w:val="auto"/>
          <w:spacing w:val="0"/>
          <w:w w:val="100"/>
          <w:position w:val="0"/>
        </w:rPr>
        <w:t>、</w:t>
      </w:r>
      <w:r>
        <w:rPr>
          <w:color w:val="auto"/>
          <w:spacing w:val="0"/>
          <w:w w:val="100"/>
          <w:position w:val="0"/>
        </w:rPr>
        <w:tab/>
      </w:r>
      <w:r>
        <w:rPr>
          <w:color w:val="auto"/>
          <w:spacing w:val="0"/>
          <w:w w:val="100"/>
          <w:position w:val="0"/>
        </w:rPr>
        <w:t>根据财政部等三部门《关于印发</w:t>
      </w:r>
      <w:r>
        <w:rPr>
          <w:color w:val="auto"/>
          <w:spacing w:val="0"/>
          <w:w w:val="100"/>
          <w:position w:val="0"/>
          <w:lang w:val="zh-CN" w:eastAsia="zh-CN" w:bidi="zh-CN"/>
        </w:rPr>
        <w:t>〈商</w:t>
      </w:r>
      <w:r>
        <w:rPr>
          <w:color w:val="auto"/>
          <w:spacing w:val="0"/>
          <w:w w:val="100"/>
          <w:position w:val="0"/>
        </w:rPr>
        <w:t>品包装政府</w:t>
      </w:r>
      <w:r>
        <w:rPr>
          <w:rFonts w:hint="eastAsia"/>
          <w:color w:val="auto"/>
          <w:spacing w:val="0"/>
          <w:w w:val="100"/>
          <w:position w:val="0"/>
          <w:lang w:eastAsia="zh-CN"/>
        </w:rPr>
        <w:t>采购</w:t>
      </w:r>
      <w:r>
        <w:rPr>
          <w:color w:val="auto"/>
          <w:spacing w:val="0"/>
          <w:w w:val="100"/>
          <w:position w:val="0"/>
        </w:rPr>
        <w:t>需求标准（试行）＞、〈 快递包装政府</w:t>
      </w:r>
      <w:r>
        <w:rPr>
          <w:rFonts w:hint="eastAsia"/>
          <w:color w:val="auto"/>
          <w:spacing w:val="0"/>
          <w:w w:val="100"/>
          <w:position w:val="0"/>
          <w:lang w:eastAsia="zh-CN"/>
        </w:rPr>
        <w:t>采购</w:t>
      </w:r>
      <w:r>
        <w:rPr>
          <w:color w:val="auto"/>
          <w:spacing w:val="0"/>
          <w:w w:val="100"/>
          <w:position w:val="0"/>
        </w:rPr>
        <w:t>需求标准（试行）〉的通知》规定，对乙方提出的具体包装要求：</w:t>
      </w:r>
    </w:p>
    <w:p>
      <w:pPr>
        <w:pStyle w:val="84"/>
        <w:keepNext w:val="0"/>
        <w:keepLines w:val="0"/>
        <w:widowControl w:val="0"/>
        <w:shd w:val="clear" w:color="auto" w:fill="auto"/>
        <w:bidi w:val="0"/>
        <w:spacing w:before="0" w:after="140" w:line="400" w:lineRule="exact"/>
        <w:ind w:left="0" w:right="0" w:firstLine="460"/>
        <w:jc w:val="both"/>
        <w:rPr>
          <w:color w:val="auto"/>
        </w:rPr>
      </w:pPr>
      <w:r>
        <w:rPr>
          <w:color w:val="auto"/>
          <w:spacing w:val="0"/>
          <w:w w:val="100"/>
          <w:position w:val="0"/>
        </w:rPr>
        <w:t>第八条款项支付</w:t>
      </w:r>
    </w:p>
    <w:p>
      <w:pPr>
        <w:pStyle w:val="84"/>
        <w:keepNext w:val="0"/>
        <w:keepLines w:val="0"/>
        <w:widowControl w:val="0"/>
        <w:shd w:val="clear" w:color="auto" w:fill="auto"/>
        <w:tabs>
          <w:tab w:val="left" w:pos="842"/>
        </w:tabs>
        <w:bidi w:val="0"/>
        <w:spacing w:before="0" w:after="0"/>
        <w:ind w:left="0" w:right="0" w:firstLine="460"/>
        <w:jc w:val="both"/>
        <w:rPr>
          <w:color w:val="auto"/>
        </w:rPr>
      </w:pPr>
      <w:bookmarkStart w:id="20" w:name="bookmark74"/>
      <w:r>
        <w:rPr>
          <w:rFonts w:ascii="Times New Roman" w:hAnsi="Times New Roman" w:eastAsia="Times New Roman" w:cs="Times New Roman"/>
          <w:color w:val="auto"/>
          <w:spacing w:val="0"/>
          <w:w w:val="100"/>
          <w:position w:val="0"/>
        </w:rPr>
        <w:t>1</w:t>
      </w:r>
      <w:bookmarkEnd w:id="20"/>
      <w:r>
        <w:rPr>
          <w:color w:val="auto"/>
          <w:spacing w:val="0"/>
          <w:w w:val="100"/>
          <w:position w:val="0"/>
        </w:rPr>
        <w:t>、</w:t>
      </w:r>
      <w:r>
        <w:rPr>
          <w:color w:val="auto"/>
          <w:spacing w:val="0"/>
          <w:w w:val="100"/>
          <w:position w:val="0"/>
        </w:rPr>
        <w:tab/>
      </w:r>
      <w:r>
        <w:rPr>
          <w:color w:val="auto"/>
          <w:spacing w:val="0"/>
          <w:w w:val="100"/>
          <w:position w:val="0"/>
        </w:rPr>
        <w:t>服务成果交付甲方，经甲乙双方共同验收合格后由甲方负责办理支付手续。</w:t>
      </w:r>
    </w:p>
    <w:p>
      <w:pPr>
        <w:pStyle w:val="84"/>
        <w:keepNext w:val="0"/>
        <w:keepLines w:val="0"/>
        <w:widowControl w:val="0"/>
        <w:shd w:val="clear" w:color="auto" w:fill="auto"/>
        <w:tabs>
          <w:tab w:val="left" w:pos="392"/>
        </w:tabs>
        <w:bidi w:val="0"/>
        <w:spacing w:before="0" w:after="160"/>
        <w:ind w:left="0" w:right="0" w:firstLine="460"/>
        <w:jc w:val="both"/>
        <w:rPr>
          <w:color w:val="auto"/>
        </w:rPr>
      </w:pPr>
      <w:bookmarkStart w:id="21" w:name="bookmark75"/>
      <w:r>
        <w:rPr>
          <w:rFonts w:ascii="Times New Roman" w:hAnsi="Times New Roman" w:eastAsia="Times New Roman" w:cs="Times New Roman"/>
          <w:color w:val="auto"/>
          <w:spacing w:val="0"/>
          <w:w w:val="100"/>
          <w:position w:val="0"/>
        </w:rPr>
        <w:t>2</w:t>
      </w:r>
      <w:bookmarkEnd w:id="21"/>
      <w:r>
        <w:rPr>
          <w:color w:val="auto"/>
          <w:spacing w:val="0"/>
          <w:w w:val="100"/>
          <w:position w:val="0"/>
        </w:rPr>
        <w:t>、</w:t>
      </w:r>
      <w:r>
        <w:rPr>
          <w:color w:val="auto"/>
          <w:spacing w:val="0"/>
          <w:w w:val="100"/>
          <w:position w:val="0"/>
        </w:rPr>
        <w:tab/>
      </w:r>
      <w:r>
        <w:rPr>
          <w:color w:val="auto"/>
          <w:spacing w:val="0"/>
          <w:w w:val="100"/>
          <w:position w:val="0"/>
        </w:rPr>
        <w:t>允许并鼓励乙方提供电子发票，甲方自收到发票之日起</w:t>
      </w:r>
      <w:r>
        <w:rPr>
          <w:rFonts w:ascii="Times New Roman" w:hAnsi="Times New Roman" w:eastAsia="Times New Roman" w:cs="Times New Roman"/>
          <w:color w:val="auto"/>
          <w:spacing w:val="0"/>
          <w:w w:val="100"/>
          <w:position w:val="0"/>
        </w:rPr>
        <w:t>2</w:t>
      </w:r>
      <w:r>
        <w:rPr>
          <w:color w:val="auto"/>
          <w:spacing w:val="0"/>
          <w:w w:val="100"/>
          <w:position w:val="0"/>
        </w:rPr>
        <w:t>个工作日内支付资金，并不得附加未经约定的其他条件。</w:t>
      </w:r>
    </w:p>
    <w:p>
      <w:pPr>
        <w:pStyle w:val="84"/>
        <w:keepNext w:val="0"/>
        <w:keepLines w:val="0"/>
        <w:widowControl w:val="0"/>
        <w:shd w:val="clear" w:color="auto" w:fill="auto"/>
        <w:bidi w:val="0"/>
        <w:spacing w:before="0" w:after="0" w:line="382" w:lineRule="auto"/>
        <w:ind w:left="0" w:right="0" w:firstLine="480"/>
        <w:jc w:val="both"/>
        <w:rPr>
          <w:color w:val="auto"/>
        </w:rPr>
      </w:pPr>
      <w:bookmarkStart w:id="22" w:name="bookmark76"/>
      <w:r>
        <w:rPr>
          <w:rFonts w:ascii="Times New Roman" w:hAnsi="Times New Roman" w:eastAsia="Times New Roman" w:cs="Times New Roman"/>
          <w:color w:val="auto"/>
          <w:spacing w:val="0"/>
          <w:w w:val="100"/>
          <w:position w:val="0"/>
        </w:rPr>
        <w:t>3</w:t>
      </w:r>
      <w:bookmarkEnd w:id="22"/>
      <w:r>
        <w:rPr>
          <w:color w:val="auto"/>
          <w:spacing w:val="0"/>
          <w:w w:val="100"/>
          <w:position w:val="0"/>
        </w:rPr>
        <w:t>、付款方式</w:t>
      </w:r>
    </w:p>
    <w:p>
      <w:pPr>
        <w:pStyle w:val="84"/>
        <w:keepNext w:val="0"/>
        <w:keepLines w:val="0"/>
        <w:widowControl w:val="0"/>
        <w:shd w:val="clear" w:color="auto" w:fill="auto"/>
        <w:tabs>
          <w:tab w:val="left" w:leader="dot" w:pos="2088"/>
        </w:tabs>
        <w:bidi w:val="0"/>
        <w:spacing w:before="0" w:after="0" w:line="401" w:lineRule="exact"/>
        <w:ind w:left="0" w:right="0" w:firstLine="480"/>
        <w:jc w:val="both"/>
        <w:rPr>
          <w:color w:val="auto"/>
        </w:rPr>
      </w:pPr>
      <w:r>
        <w:rPr>
          <w:rFonts w:ascii="Times New Roman" w:hAnsi="Times New Roman" w:eastAsia="Times New Roman" w:cs="Times New Roman"/>
          <w:color w:val="auto"/>
          <w:spacing w:val="0"/>
          <w:w w:val="100"/>
          <w:position w:val="0"/>
          <w:lang w:val="en-US" w:eastAsia="en-US" w:bidi="en-US"/>
        </w:rPr>
        <w:t>3.1</w:t>
      </w:r>
      <w:r>
        <w:rPr>
          <w:color w:val="auto"/>
          <w:spacing w:val="0"/>
          <w:w w:val="100"/>
          <w:position w:val="0"/>
        </w:rPr>
        <w:t>预付款比例：</w:t>
      </w:r>
      <w:r>
        <w:rPr>
          <w:rFonts w:hint="eastAsia"/>
          <w:color w:val="auto"/>
          <w:spacing w:val="0"/>
          <w:w w:val="100"/>
          <w:position w:val="0"/>
          <w:u w:val="single"/>
          <w:lang w:val="en-US" w:eastAsia="zh-CN"/>
        </w:rPr>
        <w:t xml:space="preserve">   </w:t>
      </w:r>
      <w:r>
        <w:rPr>
          <w:color w:val="auto"/>
          <w:spacing w:val="0"/>
          <w:w w:val="100"/>
          <w:position w:val="0"/>
        </w:rPr>
        <w:t>％</w:t>
      </w:r>
      <w:r>
        <w:rPr>
          <w:rFonts w:hint="eastAsia"/>
          <w:color w:val="auto"/>
          <w:spacing w:val="0"/>
          <w:w w:val="100"/>
          <w:position w:val="0"/>
          <w:lang w:eastAsia="zh-CN"/>
        </w:rPr>
        <w:t>，</w:t>
      </w:r>
      <w:r>
        <w:rPr>
          <w:color w:val="auto"/>
          <w:spacing w:val="0"/>
          <w:w w:val="100"/>
          <w:position w:val="0"/>
        </w:rPr>
        <w:t>于政府采购合同签订生效并具备实施条件后</w:t>
      </w:r>
      <w:r>
        <w:rPr>
          <w:rFonts w:ascii="Times New Roman" w:hAnsi="Times New Roman" w:eastAsia="Times New Roman" w:cs="Times New Roman"/>
          <w:color w:val="auto"/>
          <w:spacing w:val="0"/>
          <w:w w:val="100"/>
          <w:position w:val="0"/>
        </w:rPr>
        <w:t>2</w:t>
      </w:r>
      <w:r>
        <w:rPr>
          <w:color w:val="auto"/>
          <w:spacing w:val="0"/>
          <w:w w:val="100"/>
          <w:position w:val="0"/>
        </w:rPr>
        <w:t>个工作日内支付。</w:t>
      </w:r>
      <w:r>
        <w:rPr>
          <w:color w:val="auto"/>
          <w:spacing w:val="0"/>
          <w:w w:val="100"/>
          <w:position w:val="0"/>
          <w:lang w:val="en-US" w:eastAsia="en-US" w:bidi="en-US"/>
        </w:rPr>
        <w:tab/>
      </w:r>
    </w:p>
    <w:p>
      <w:pPr>
        <w:pStyle w:val="84"/>
        <w:keepNext w:val="0"/>
        <w:keepLines w:val="0"/>
        <w:widowControl w:val="0"/>
        <w:shd w:val="clear" w:color="auto" w:fill="auto"/>
        <w:bidi w:val="0"/>
        <w:spacing w:before="0" w:after="0" w:line="401" w:lineRule="exact"/>
        <w:ind w:left="0" w:right="0" w:firstLine="480"/>
        <w:jc w:val="both"/>
        <w:rPr>
          <w:color w:val="auto"/>
        </w:rPr>
      </w:pPr>
      <w:r>
        <w:rPr>
          <w:color w:val="auto"/>
          <w:spacing w:val="0"/>
          <w:w w:val="100"/>
          <w:position w:val="0"/>
        </w:rPr>
        <w:t>第九条履约保证金</w:t>
      </w:r>
    </w:p>
    <w:p>
      <w:pPr>
        <w:pStyle w:val="84"/>
        <w:keepNext w:val="0"/>
        <w:keepLines w:val="0"/>
        <w:widowControl w:val="0"/>
        <w:shd w:val="clear" w:color="auto" w:fill="auto"/>
        <w:bidi w:val="0"/>
        <w:spacing w:before="0" w:after="0" w:line="401" w:lineRule="exact"/>
        <w:ind w:left="460" w:right="0" w:firstLine="20"/>
        <w:jc w:val="both"/>
        <w:rPr>
          <w:color w:val="auto"/>
          <w:spacing w:val="0"/>
          <w:w w:val="100"/>
          <w:position w:val="0"/>
        </w:rPr>
      </w:pPr>
      <w:r>
        <w:rPr>
          <w:color w:val="auto"/>
          <w:spacing w:val="0"/>
          <w:w w:val="100"/>
          <w:position w:val="0"/>
        </w:rPr>
        <w:t xml:space="preserve">根据许昌市优化政府采购营商环境要求，项目不收取履约保证金。…… </w:t>
      </w:r>
    </w:p>
    <w:p>
      <w:pPr>
        <w:pStyle w:val="84"/>
        <w:keepNext w:val="0"/>
        <w:keepLines w:val="0"/>
        <w:widowControl w:val="0"/>
        <w:shd w:val="clear" w:color="auto" w:fill="auto"/>
        <w:bidi w:val="0"/>
        <w:spacing w:before="0" w:after="0" w:line="401" w:lineRule="exact"/>
        <w:ind w:left="460" w:right="0" w:firstLine="20"/>
        <w:jc w:val="both"/>
        <w:rPr>
          <w:color w:val="auto"/>
        </w:rPr>
      </w:pPr>
      <w:r>
        <w:rPr>
          <w:color w:val="auto"/>
          <w:spacing w:val="0"/>
          <w:w w:val="100"/>
          <w:position w:val="0"/>
        </w:rPr>
        <w:t>第十条售后服务及承诺</w:t>
      </w:r>
    </w:p>
    <w:p>
      <w:pPr>
        <w:pStyle w:val="84"/>
        <w:keepNext w:val="0"/>
        <w:keepLines w:val="0"/>
        <w:widowControl w:val="0"/>
        <w:shd w:val="clear" w:color="auto" w:fill="auto"/>
        <w:tabs>
          <w:tab w:val="left" w:pos="843"/>
          <w:tab w:val="left" w:pos="6134"/>
        </w:tabs>
        <w:bidi w:val="0"/>
        <w:spacing w:before="0" w:after="0" w:line="401" w:lineRule="exact"/>
        <w:ind w:left="0" w:right="0" w:firstLine="480"/>
        <w:jc w:val="both"/>
        <w:rPr>
          <w:color w:val="auto"/>
        </w:rPr>
      </w:pPr>
      <w:bookmarkStart w:id="23" w:name="bookmark77"/>
      <w:r>
        <w:rPr>
          <w:rFonts w:ascii="Times New Roman" w:hAnsi="Times New Roman" w:eastAsia="Times New Roman" w:cs="Times New Roman"/>
          <w:color w:val="auto"/>
          <w:spacing w:val="0"/>
          <w:w w:val="100"/>
          <w:position w:val="0"/>
        </w:rPr>
        <w:t>1</w:t>
      </w:r>
      <w:bookmarkEnd w:id="23"/>
      <w:r>
        <w:rPr>
          <w:color w:val="auto"/>
          <w:spacing w:val="0"/>
          <w:w w:val="100"/>
          <w:position w:val="0"/>
        </w:rPr>
        <w:t>、</w:t>
      </w:r>
      <w:r>
        <w:rPr>
          <w:color w:val="auto"/>
          <w:spacing w:val="0"/>
          <w:w w:val="100"/>
          <w:position w:val="0"/>
        </w:rPr>
        <w:tab/>
      </w:r>
      <w:r>
        <w:rPr>
          <w:color w:val="auto"/>
          <w:spacing w:val="0"/>
          <w:w w:val="100"/>
          <w:position w:val="0"/>
        </w:rPr>
        <w:t>服务质量保证期限自提交服务验收合格之日起</w:t>
      </w:r>
      <w:r>
        <w:rPr>
          <w:color w:val="auto"/>
          <w:u w:val="single"/>
        </w:rPr>
        <w:t xml:space="preserve"> </w:t>
      </w:r>
      <w:r>
        <w:rPr>
          <w:color w:val="auto"/>
          <w:u w:val="single"/>
        </w:rPr>
        <w:tab/>
      </w:r>
      <w:r>
        <w:rPr>
          <w:color w:val="auto"/>
          <w:spacing w:val="0"/>
          <w:w w:val="100"/>
          <w:position w:val="0"/>
        </w:rPr>
        <w:t>年，在质量保证期内， 乙方应对服务出现的问题负责处理并承担一切费用，并且赔偿甲方的损失。</w:t>
      </w:r>
    </w:p>
    <w:p>
      <w:pPr>
        <w:pStyle w:val="84"/>
        <w:keepNext w:val="0"/>
        <w:keepLines w:val="0"/>
        <w:widowControl w:val="0"/>
        <w:shd w:val="clear" w:color="auto" w:fill="auto"/>
        <w:tabs>
          <w:tab w:val="left" w:pos="867"/>
        </w:tabs>
        <w:bidi w:val="0"/>
        <w:spacing w:before="0" w:after="0" w:line="401" w:lineRule="exact"/>
        <w:ind w:left="0" w:right="0" w:firstLine="480"/>
        <w:jc w:val="both"/>
        <w:rPr>
          <w:color w:val="auto"/>
        </w:rPr>
      </w:pPr>
      <w:bookmarkStart w:id="24" w:name="bookmark78"/>
      <w:r>
        <w:rPr>
          <w:rFonts w:ascii="Times New Roman" w:hAnsi="Times New Roman" w:eastAsia="Times New Roman" w:cs="Times New Roman"/>
          <w:color w:val="auto"/>
          <w:spacing w:val="0"/>
          <w:w w:val="100"/>
          <w:position w:val="0"/>
        </w:rPr>
        <w:t>2</w:t>
      </w:r>
      <w:bookmarkEnd w:id="24"/>
      <w:r>
        <w:rPr>
          <w:color w:val="auto"/>
          <w:spacing w:val="0"/>
          <w:w w:val="100"/>
          <w:position w:val="0"/>
        </w:rPr>
        <w:t>、</w:t>
      </w:r>
      <w:r>
        <w:rPr>
          <w:color w:val="auto"/>
          <w:spacing w:val="0"/>
          <w:w w:val="100"/>
          <w:position w:val="0"/>
        </w:rPr>
        <w:tab/>
      </w:r>
      <w:r>
        <w:rPr>
          <w:color w:val="auto"/>
          <w:spacing w:val="0"/>
          <w:w w:val="100"/>
          <w:position w:val="0"/>
        </w:rPr>
        <w:t>乙方有完善的服务体系，有能力提供持续的、本地化售后服务。</w:t>
      </w:r>
    </w:p>
    <w:p>
      <w:pPr>
        <w:pStyle w:val="84"/>
        <w:keepNext w:val="0"/>
        <w:keepLines w:val="0"/>
        <w:widowControl w:val="0"/>
        <w:shd w:val="clear" w:color="auto" w:fill="auto"/>
        <w:tabs>
          <w:tab w:val="left" w:pos="862"/>
        </w:tabs>
        <w:bidi w:val="0"/>
        <w:spacing w:before="0" w:after="0" w:line="401" w:lineRule="exact"/>
        <w:ind w:left="0" w:right="0" w:firstLine="480"/>
        <w:jc w:val="both"/>
        <w:rPr>
          <w:color w:val="auto"/>
        </w:rPr>
      </w:pPr>
      <w:bookmarkStart w:id="25" w:name="bookmark79"/>
      <w:r>
        <w:rPr>
          <w:rFonts w:ascii="Times New Roman" w:hAnsi="Times New Roman" w:eastAsia="Times New Roman" w:cs="Times New Roman"/>
          <w:color w:val="auto"/>
          <w:spacing w:val="0"/>
          <w:w w:val="100"/>
          <w:position w:val="0"/>
        </w:rPr>
        <w:t>3</w:t>
      </w:r>
      <w:bookmarkEnd w:id="25"/>
      <w:r>
        <w:rPr>
          <w:color w:val="auto"/>
          <w:spacing w:val="0"/>
          <w:w w:val="100"/>
          <w:position w:val="0"/>
        </w:rPr>
        <w:t>、</w:t>
      </w:r>
      <w:r>
        <w:rPr>
          <w:color w:val="auto"/>
          <w:spacing w:val="0"/>
          <w:w w:val="100"/>
          <w:position w:val="0"/>
        </w:rPr>
        <w:tab/>
      </w:r>
      <w:r>
        <w:rPr>
          <w:color w:val="auto"/>
          <w:spacing w:val="0"/>
          <w:w w:val="100"/>
          <w:position w:val="0"/>
        </w:rPr>
        <w:t>乙方负责系统安装和调试以及操作人员培训，并制定详细的培训计划，使操作人员能独立进行管理、操作、维护和故障处理等工作，做好相关记录及技术文档收集整理，待验收后移交。</w:t>
      </w:r>
    </w:p>
    <w:p>
      <w:pPr>
        <w:pStyle w:val="84"/>
        <w:keepNext w:val="0"/>
        <w:keepLines w:val="0"/>
        <w:widowControl w:val="0"/>
        <w:shd w:val="clear" w:color="auto" w:fill="auto"/>
        <w:tabs>
          <w:tab w:val="left" w:pos="877"/>
        </w:tabs>
        <w:bidi w:val="0"/>
        <w:spacing w:before="0" w:after="0" w:line="401" w:lineRule="exact"/>
        <w:ind w:left="0" w:right="0" w:firstLine="480"/>
        <w:jc w:val="both"/>
        <w:rPr>
          <w:color w:val="auto"/>
        </w:rPr>
      </w:pPr>
      <w:bookmarkStart w:id="26" w:name="bookmark80"/>
      <w:r>
        <w:rPr>
          <w:rFonts w:ascii="Times New Roman" w:hAnsi="Times New Roman" w:eastAsia="Times New Roman" w:cs="Times New Roman"/>
          <w:color w:val="auto"/>
          <w:spacing w:val="0"/>
          <w:w w:val="100"/>
          <w:position w:val="0"/>
        </w:rPr>
        <w:t>4</w:t>
      </w:r>
      <w:bookmarkEnd w:id="26"/>
      <w:r>
        <w:rPr>
          <w:color w:val="auto"/>
          <w:spacing w:val="0"/>
          <w:w w:val="100"/>
          <w:position w:val="0"/>
        </w:rPr>
        <w:t>、</w:t>
      </w:r>
      <w:r>
        <w:rPr>
          <w:color w:val="auto"/>
          <w:spacing w:val="0"/>
          <w:w w:val="100"/>
          <w:position w:val="0"/>
        </w:rPr>
        <w:tab/>
      </w:r>
      <w:r>
        <w:rPr>
          <w:color w:val="auto"/>
          <w:spacing w:val="0"/>
          <w:w w:val="100"/>
          <w:position w:val="0"/>
        </w:rPr>
        <w:t>服务范围：负责招标文件所</w:t>
      </w:r>
      <w:r>
        <w:rPr>
          <w:rFonts w:hint="eastAsia"/>
          <w:color w:val="auto"/>
          <w:spacing w:val="0"/>
          <w:w w:val="100"/>
          <w:position w:val="0"/>
          <w:lang w:eastAsia="zh-CN"/>
        </w:rPr>
        <w:t>涉及的</w:t>
      </w:r>
      <w:r>
        <w:rPr>
          <w:color w:val="auto"/>
          <w:spacing w:val="0"/>
          <w:w w:val="100"/>
          <w:position w:val="0"/>
        </w:rPr>
        <w:t>所有服务。……</w:t>
      </w:r>
    </w:p>
    <w:p>
      <w:pPr>
        <w:pStyle w:val="84"/>
        <w:keepNext w:val="0"/>
        <w:keepLines w:val="0"/>
        <w:widowControl w:val="0"/>
        <w:shd w:val="clear" w:color="auto" w:fill="auto"/>
        <w:bidi w:val="0"/>
        <w:spacing w:before="0" w:after="0" w:line="401" w:lineRule="exact"/>
        <w:ind w:left="0" w:right="0" w:firstLine="480"/>
        <w:jc w:val="both"/>
        <w:rPr>
          <w:color w:val="auto"/>
        </w:rPr>
      </w:pPr>
      <w:r>
        <w:rPr>
          <w:color w:val="auto"/>
          <w:spacing w:val="0"/>
          <w:w w:val="100"/>
          <w:position w:val="0"/>
        </w:rPr>
        <w:t>第十一条知识产权</w:t>
      </w:r>
    </w:p>
    <w:p>
      <w:pPr>
        <w:pStyle w:val="84"/>
        <w:keepNext w:val="0"/>
        <w:keepLines w:val="0"/>
        <w:widowControl w:val="0"/>
        <w:shd w:val="clear" w:color="auto" w:fill="auto"/>
        <w:tabs>
          <w:tab w:val="left" w:pos="862"/>
        </w:tabs>
        <w:bidi w:val="0"/>
        <w:spacing w:before="0" w:after="0" w:line="401" w:lineRule="exact"/>
        <w:ind w:left="0" w:right="0" w:firstLine="480"/>
        <w:jc w:val="both"/>
        <w:rPr>
          <w:color w:val="auto"/>
        </w:rPr>
      </w:pPr>
      <w:bookmarkStart w:id="27" w:name="bookmark81"/>
      <w:r>
        <w:rPr>
          <w:rFonts w:ascii="Times New Roman" w:hAnsi="Times New Roman" w:eastAsia="Times New Roman" w:cs="Times New Roman"/>
          <w:color w:val="auto"/>
          <w:spacing w:val="0"/>
          <w:w w:val="100"/>
          <w:position w:val="0"/>
        </w:rPr>
        <w:t>1</w:t>
      </w:r>
      <w:bookmarkEnd w:id="27"/>
      <w:r>
        <w:rPr>
          <w:color w:val="auto"/>
          <w:spacing w:val="0"/>
          <w:w w:val="100"/>
          <w:position w:val="0"/>
        </w:rPr>
        <w:t>、</w:t>
      </w:r>
      <w:r>
        <w:rPr>
          <w:color w:val="auto"/>
          <w:spacing w:val="0"/>
          <w:w w:val="100"/>
          <w:position w:val="0"/>
        </w:rPr>
        <w:tab/>
      </w:r>
      <w:r>
        <w:rPr>
          <w:color w:val="auto"/>
          <w:spacing w:val="0"/>
          <w:w w:val="100"/>
          <w:position w:val="0"/>
        </w:rPr>
        <w:t>乙方保证，甲方在享受服务或者服务的任何一部分时，免受第三方提出的侵犯其专利权、商标权或其他知识产权的起诉。如发生此类纠纷，由乙方承担一切责任；如因此给甲方造成损失的，乙方负责全额赔偿。</w:t>
      </w:r>
    </w:p>
    <w:p>
      <w:pPr>
        <w:pStyle w:val="84"/>
        <w:keepNext w:val="0"/>
        <w:keepLines w:val="0"/>
        <w:widowControl w:val="0"/>
        <w:shd w:val="clear" w:color="auto" w:fill="auto"/>
        <w:tabs>
          <w:tab w:val="left" w:pos="858"/>
          <w:tab w:val="left" w:leader="dot" w:pos="1848"/>
        </w:tabs>
        <w:bidi w:val="0"/>
        <w:spacing w:before="0" w:after="0" w:line="401" w:lineRule="exact"/>
        <w:ind w:left="0" w:right="0" w:firstLine="480"/>
        <w:jc w:val="both"/>
        <w:rPr>
          <w:color w:val="auto"/>
        </w:rPr>
      </w:pPr>
      <w:bookmarkStart w:id="28" w:name="bookmark82"/>
      <w:r>
        <w:rPr>
          <w:rFonts w:ascii="Times New Roman" w:hAnsi="Times New Roman" w:eastAsia="Times New Roman" w:cs="Times New Roman"/>
          <w:color w:val="auto"/>
          <w:spacing w:val="0"/>
          <w:w w:val="100"/>
          <w:position w:val="0"/>
        </w:rPr>
        <w:t>2</w:t>
      </w:r>
      <w:bookmarkEnd w:id="28"/>
      <w:r>
        <w:rPr>
          <w:color w:val="auto"/>
          <w:spacing w:val="0"/>
          <w:w w:val="100"/>
          <w:position w:val="0"/>
        </w:rPr>
        <w:t>、</w:t>
      </w:r>
      <w:r>
        <w:rPr>
          <w:color w:val="auto"/>
          <w:spacing w:val="0"/>
          <w:w w:val="100"/>
          <w:position w:val="0"/>
        </w:rPr>
        <w:tab/>
      </w:r>
      <w:r>
        <w:rPr>
          <w:color w:val="auto"/>
          <w:spacing w:val="0"/>
          <w:w w:val="100"/>
          <w:position w:val="0"/>
        </w:rPr>
        <w:t>乙方为执行本合同而提供的技术资料或者其他相关资料、软件等由甲方永久免费使用。</w:t>
      </w:r>
      <w:r>
        <w:rPr>
          <w:color w:val="auto"/>
          <w:spacing w:val="0"/>
          <w:w w:val="100"/>
          <w:position w:val="0"/>
          <w:lang w:val="en-US" w:eastAsia="en-US" w:bidi="en-US"/>
        </w:rPr>
        <w:tab/>
      </w:r>
    </w:p>
    <w:p>
      <w:pPr>
        <w:pStyle w:val="84"/>
        <w:keepNext w:val="0"/>
        <w:keepLines w:val="0"/>
        <w:widowControl w:val="0"/>
        <w:shd w:val="clear" w:color="auto" w:fill="auto"/>
        <w:bidi w:val="0"/>
        <w:spacing w:before="0" w:after="160" w:line="400" w:lineRule="exact"/>
        <w:ind w:left="0" w:right="0" w:firstLine="480"/>
        <w:jc w:val="both"/>
        <w:rPr>
          <w:color w:val="auto"/>
        </w:rPr>
      </w:pPr>
      <w:r>
        <w:rPr>
          <w:color w:val="auto"/>
          <w:spacing w:val="0"/>
          <w:w w:val="100"/>
          <w:position w:val="0"/>
        </w:rPr>
        <w:t>第十二条甲方责任</w:t>
      </w:r>
    </w:p>
    <w:p>
      <w:pPr>
        <w:pStyle w:val="84"/>
        <w:keepNext w:val="0"/>
        <w:keepLines w:val="0"/>
        <w:widowControl w:val="0"/>
        <w:shd w:val="clear" w:color="auto" w:fill="auto"/>
        <w:tabs>
          <w:tab w:val="left" w:pos="853"/>
        </w:tabs>
        <w:bidi w:val="0"/>
        <w:spacing w:before="0" w:after="0"/>
        <w:ind w:left="0" w:right="0" w:firstLine="480"/>
        <w:jc w:val="both"/>
        <w:rPr>
          <w:color w:val="auto"/>
        </w:rPr>
      </w:pPr>
      <w:bookmarkStart w:id="29" w:name="bookmark83"/>
      <w:r>
        <w:rPr>
          <w:rFonts w:ascii="Times New Roman" w:hAnsi="Times New Roman" w:eastAsia="Times New Roman" w:cs="Times New Roman"/>
          <w:color w:val="auto"/>
          <w:spacing w:val="0"/>
          <w:w w:val="100"/>
          <w:position w:val="0"/>
        </w:rPr>
        <w:t>1</w:t>
      </w:r>
      <w:bookmarkEnd w:id="29"/>
      <w:r>
        <w:rPr>
          <w:color w:val="auto"/>
          <w:spacing w:val="0"/>
          <w:w w:val="100"/>
          <w:position w:val="0"/>
        </w:rPr>
        <w:t>、</w:t>
      </w:r>
      <w:r>
        <w:rPr>
          <w:color w:val="auto"/>
          <w:spacing w:val="0"/>
          <w:w w:val="100"/>
          <w:position w:val="0"/>
        </w:rPr>
        <w:tab/>
      </w:r>
      <w:r>
        <w:rPr>
          <w:color w:val="auto"/>
          <w:spacing w:val="0"/>
          <w:w w:val="100"/>
          <w:position w:val="0"/>
        </w:rPr>
        <w:t>及时办理付款手续。</w:t>
      </w:r>
    </w:p>
    <w:p>
      <w:pPr>
        <w:pStyle w:val="84"/>
        <w:keepNext w:val="0"/>
        <w:keepLines w:val="0"/>
        <w:widowControl w:val="0"/>
        <w:shd w:val="clear" w:color="auto" w:fill="auto"/>
        <w:tabs>
          <w:tab w:val="left" w:pos="872"/>
        </w:tabs>
        <w:bidi w:val="0"/>
        <w:spacing w:before="0" w:after="0" w:line="400" w:lineRule="exact"/>
        <w:ind w:left="0" w:right="0" w:firstLine="480"/>
        <w:jc w:val="both"/>
        <w:rPr>
          <w:color w:val="auto"/>
        </w:rPr>
      </w:pPr>
      <w:bookmarkStart w:id="30" w:name="bookmark84"/>
      <w:r>
        <w:rPr>
          <w:rFonts w:ascii="Times New Roman" w:hAnsi="Times New Roman" w:eastAsia="Times New Roman" w:cs="Times New Roman"/>
          <w:color w:val="auto"/>
          <w:spacing w:val="0"/>
          <w:w w:val="100"/>
          <w:position w:val="0"/>
        </w:rPr>
        <w:t>2</w:t>
      </w:r>
      <w:bookmarkEnd w:id="30"/>
      <w:r>
        <w:rPr>
          <w:color w:val="auto"/>
          <w:spacing w:val="0"/>
          <w:w w:val="100"/>
          <w:position w:val="0"/>
        </w:rPr>
        <w:t>、</w:t>
      </w:r>
      <w:r>
        <w:rPr>
          <w:color w:val="auto"/>
          <w:spacing w:val="0"/>
          <w:w w:val="100"/>
          <w:position w:val="0"/>
        </w:rPr>
        <w:tab/>
      </w:r>
      <w:r>
        <w:rPr>
          <w:color w:val="auto"/>
          <w:spacing w:val="0"/>
          <w:w w:val="100"/>
          <w:position w:val="0"/>
        </w:rPr>
        <w:t>负责提供工作场地，协助乙方办理有关事宜。</w:t>
      </w:r>
    </w:p>
    <w:p>
      <w:pPr>
        <w:pStyle w:val="84"/>
        <w:keepNext w:val="0"/>
        <w:keepLines w:val="0"/>
        <w:widowControl w:val="0"/>
        <w:shd w:val="clear" w:color="auto" w:fill="auto"/>
        <w:tabs>
          <w:tab w:val="left" w:pos="872"/>
        </w:tabs>
        <w:bidi w:val="0"/>
        <w:spacing w:before="0" w:after="0" w:line="400" w:lineRule="exact"/>
        <w:ind w:left="0" w:right="0" w:firstLine="480"/>
        <w:jc w:val="both"/>
        <w:rPr>
          <w:color w:val="auto"/>
        </w:rPr>
      </w:pPr>
      <w:bookmarkStart w:id="31" w:name="bookmark85"/>
      <w:r>
        <w:rPr>
          <w:rFonts w:ascii="Times New Roman" w:hAnsi="Times New Roman" w:eastAsia="Times New Roman" w:cs="Times New Roman"/>
          <w:color w:val="auto"/>
          <w:spacing w:val="0"/>
          <w:w w:val="100"/>
          <w:position w:val="0"/>
        </w:rPr>
        <w:t>3</w:t>
      </w:r>
      <w:bookmarkEnd w:id="31"/>
      <w:r>
        <w:rPr>
          <w:color w:val="auto"/>
          <w:spacing w:val="0"/>
          <w:w w:val="100"/>
          <w:position w:val="0"/>
        </w:rPr>
        <w:t>、</w:t>
      </w:r>
      <w:r>
        <w:rPr>
          <w:color w:val="auto"/>
          <w:spacing w:val="0"/>
          <w:w w:val="100"/>
          <w:position w:val="0"/>
        </w:rPr>
        <w:tab/>
      </w:r>
      <w:r>
        <w:rPr>
          <w:color w:val="auto"/>
          <w:spacing w:val="0"/>
          <w:w w:val="100"/>
          <w:position w:val="0"/>
        </w:rPr>
        <w:t>对合同条款及所知悉的乙方商业秘密负有保密义务。……</w:t>
      </w:r>
    </w:p>
    <w:p>
      <w:pPr>
        <w:pStyle w:val="84"/>
        <w:keepNext w:val="0"/>
        <w:keepLines w:val="0"/>
        <w:widowControl w:val="0"/>
        <w:shd w:val="clear" w:color="auto" w:fill="auto"/>
        <w:bidi w:val="0"/>
        <w:spacing w:before="0" w:after="0" w:line="400" w:lineRule="exact"/>
        <w:ind w:left="0" w:right="0" w:firstLine="480"/>
        <w:jc w:val="both"/>
        <w:rPr>
          <w:color w:val="auto"/>
        </w:rPr>
      </w:pPr>
      <w:r>
        <w:rPr>
          <w:color w:val="auto"/>
          <w:spacing w:val="0"/>
          <w:w w:val="100"/>
          <w:position w:val="0"/>
        </w:rPr>
        <w:t>第十三条乙方责任</w:t>
      </w:r>
    </w:p>
    <w:p>
      <w:pPr>
        <w:pStyle w:val="84"/>
        <w:keepNext w:val="0"/>
        <w:keepLines w:val="0"/>
        <w:widowControl w:val="0"/>
        <w:shd w:val="clear" w:color="auto" w:fill="auto"/>
        <w:tabs>
          <w:tab w:val="left" w:pos="853"/>
        </w:tabs>
        <w:bidi w:val="0"/>
        <w:spacing w:before="0" w:after="0" w:line="400" w:lineRule="exact"/>
        <w:ind w:left="0" w:right="0" w:firstLine="480"/>
        <w:jc w:val="both"/>
        <w:rPr>
          <w:color w:val="auto"/>
        </w:rPr>
      </w:pPr>
      <w:bookmarkStart w:id="32" w:name="bookmark86"/>
      <w:r>
        <w:rPr>
          <w:rFonts w:ascii="Times New Roman" w:hAnsi="Times New Roman" w:eastAsia="Times New Roman" w:cs="Times New Roman"/>
          <w:color w:val="auto"/>
          <w:spacing w:val="0"/>
          <w:w w:val="100"/>
          <w:position w:val="0"/>
        </w:rPr>
        <w:t>1</w:t>
      </w:r>
      <w:bookmarkEnd w:id="32"/>
      <w:r>
        <w:rPr>
          <w:color w:val="auto"/>
          <w:spacing w:val="0"/>
          <w:w w:val="100"/>
          <w:position w:val="0"/>
        </w:rPr>
        <w:t>、</w:t>
      </w:r>
      <w:r>
        <w:rPr>
          <w:color w:val="auto"/>
          <w:spacing w:val="0"/>
          <w:w w:val="100"/>
          <w:position w:val="0"/>
        </w:rPr>
        <w:tab/>
      </w:r>
      <w:r>
        <w:rPr>
          <w:color w:val="auto"/>
          <w:spacing w:val="0"/>
          <w:w w:val="100"/>
          <w:position w:val="0"/>
        </w:rPr>
        <w:t>保证所提供服务为投标文件承诺服务，符合相关法律法规规定并且满足甲方的需求，保证其配套项目部件为全新的未使用的且符合相关的质量要求。</w:t>
      </w:r>
    </w:p>
    <w:p>
      <w:pPr>
        <w:pStyle w:val="84"/>
        <w:keepNext w:val="0"/>
        <w:keepLines w:val="0"/>
        <w:widowControl w:val="0"/>
        <w:shd w:val="clear" w:color="auto" w:fill="auto"/>
        <w:tabs>
          <w:tab w:val="left" w:pos="843"/>
        </w:tabs>
        <w:bidi w:val="0"/>
        <w:spacing w:before="0" w:after="0" w:line="400" w:lineRule="exact"/>
        <w:ind w:left="0" w:right="0" w:firstLine="480"/>
        <w:jc w:val="both"/>
        <w:rPr>
          <w:color w:val="auto"/>
        </w:rPr>
      </w:pPr>
      <w:bookmarkStart w:id="33" w:name="bookmark87"/>
      <w:r>
        <w:rPr>
          <w:rFonts w:ascii="Times New Roman" w:hAnsi="Times New Roman" w:eastAsia="Times New Roman" w:cs="Times New Roman"/>
          <w:color w:val="auto"/>
          <w:spacing w:val="0"/>
          <w:w w:val="100"/>
          <w:position w:val="0"/>
        </w:rPr>
        <w:t>2</w:t>
      </w:r>
      <w:bookmarkEnd w:id="33"/>
      <w:r>
        <w:rPr>
          <w:color w:val="auto"/>
          <w:spacing w:val="0"/>
          <w:w w:val="100"/>
          <w:position w:val="0"/>
        </w:rPr>
        <w:t>、</w:t>
      </w:r>
      <w:r>
        <w:rPr>
          <w:color w:val="auto"/>
          <w:spacing w:val="0"/>
          <w:w w:val="100"/>
          <w:position w:val="0"/>
        </w:rPr>
        <w:tab/>
      </w:r>
      <w:r>
        <w:rPr>
          <w:color w:val="auto"/>
          <w:spacing w:val="0"/>
          <w:w w:val="100"/>
          <w:position w:val="0"/>
        </w:rPr>
        <w:t>保证所提供服务的售后服务，严格依据投标文件及相关承诺，对服务以及与之配套的项目进行保修、维护等服务。</w:t>
      </w:r>
    </w:p>
    <w:p>
      <w:pPr>
        <w:pStyle w:val="84"/>
        <w:keepNext w:val="0"/>
        <w:keepLines w:val="0"/>
        <w:widowControl w:val="0"/>
        <w:shd w:val="clear" w:color="auto" w:fill="auto"/>
        <w:tabs>
          <w:tab w:val="left" w:pos="834"/>
          <w:tab w:val="left" w:leader="dot" w:pos="1814"/>
        </w:tabs>
        <w:bidi w:val="0"/>
        <w:spacing w:before="0" w:after="0" w:line="400" w:lineRule="exact"/>
        <w:ind w:left="0" w:right="0" w:firstLine="480"/>
        <w:jc w:val="both"/>
        <w:rPr>
          <w:color w:val="auto"/>
        </w:rPr>
      </w:pPr>
      <w:bookmarkStart w:id="34" w:name="bookmark88"/>
      <w:r>
        <w:rPr>
          <w:rFonts w:ascii="Times New Roman" w:hAnsi="Times New Roman" w:eastAsia="Times New Roman" w:cs="Times New Roman"/>
          <w:color w:val="auto"/>
          <w:spacing w:val="0"/>
          <w:w w:val="100"/>
          <w:position w:val="0"/>
        </w:rPr>
        <w:t>3</w:t>
      </w:r>
      <w:bookmarkEnd w:id="34"/>
      <w:r>
        <w:rPr>
          <w:color w:val="auto"/>
          <w:spacing w:val="0"/>
          <w:w w:val="100"/>
          <w:position w:val="0"/>
        </w:rPr>
        <w:t>、</w:t>
      </w:r>
      <w:r>
        <w:rPr>
          <w:color w:val="auto"/>
          <w:spacing w:val="0"/>
          <w:w w:val="100"/>
          <w:position w:val="0"/>
        </w:rPr>
        <w:tab/>
      </w:r>
      <w:r>
        <w:rPr>
          <w:color w:val="auto"/>
          <w:spacing w:val="0"/>
          <w:w w:val="100"/>
          <w:position w:val="0"/>
        </w:rPr>
        <w:t>保证其所供服务不存在侵犯第三方知识产权的行为，否则由此产生的损失由乙方承担。</w:t>
      </w:r>
      <w:r>
        <w:rPr>
          <w:color w:val="auto"/>
          <w:spacing w:val="0"/>
          <w:w w:val="100"/>
          <w:position w:val="0"/>
          <w:lang w:val="en-US" w:eastAsia="en-US" w:bidi="en-US"/>
        </w:rPr>
        <w:tab/>
      </w:r>
    </w:p>
    <w:p>
      <w:pPr>
        <w:pStyle w:val="84"/>
        <w:keepNext w:val="0"/>
        <w:keepLines w:val="0"/>
        <w:widowControl w:val="0"/>
        <w:shd w:val="clear" w:color="auto" w:fill="auto"/>
        <w:bidi w:val="0"/>
        <w:spacing w:before="0" w:after="0" w:line="400" w:lineRule="exact"/>
        <w:ind w:left="0" w:right="0" w:firstLine="480"/>
        <w:jc w:val="both"/>
        <w:rPr>
          <w:color w:val="auto"/>
        </w:rPr>
      </w:pPr>
      <w:r>
        <w:rPr>
          <w:color w:val="auto"/>
          <w:spacing w:val="0"/>
          <w:w w:val="100"/>
          <w:position w:val="0"/>
        </w:rPr>
        <w:t>第十四条违约责任</w:t>
      </w:r>
    </w:p>
    <w:p>
      <w:pPr>
        <w:pStyle w:val="84"/>
        <w:keepNext w:val="0"/>
        <w:keepLines w:val="0"/>
        <w:widowControl w:val="0"/>
        <w:shd w:val="clear" w:color="auto" w:fill="auto"/>
        <w:bidi w:val="0"/>
        <w:spacing w:before="0" w:after="0" w:line="400" w:lineRule="exact"/>
        <w:ind w:left="0" w:right="0" w:firstLine="480"/>
        <w:jc w:val="both"/>
        <w:rPr>
          <w:color w:val="auto"/>
        </w:rPr>
      </w:pPr>
      <w:bookmarkStart w:id="35" w:name="bookmark89"/>
      <w:r>
        <w:rPr>
          <w:rFonts w:ascii="Times New Roman" w:hAnsi="Times New Roman" w:eastAsia="Times New Roman" w:cs="Times New Roman"/>
          <w:color w:val="auto"/>
          <w:spacing w:val="0"/>
          <w:w w:val="100"/>
          <w:position w:val="0"/>
        </w:rPr>
        <w:t>1</w:t>
      </w:r>
      <w:bookmarkEnd w:id="35"/>
      <w:r>
        <w:rPr>
          <w:color w:val="auto"/>
          <w:spacing w:val="0"/>
          <w:w w:val="100"/>
          <w:position w:val="0"/>
        </w:rPr>
        <w:t>、乙方所供服务成果及与之配套项目等不符合合同约定标准，甲方有权拒收。 同时，乙方向甲方支付合同总金额</w:t>
      </w:r>
      <w:r>
        <w:rPr>
          <w:rFonts w:hint="eastAsia"/>
          <w:color w:val="auto"/>
          <w:spacing w:val="0"/>
          <w:w w:val="100"/>
          <w:position w:val="0"/>
          <w:u w:val="single"/>
          <w:lang w:val="en-US" w:eastAsia="zh-CN"/>
        </w:rPr>
        <w:t xml:space="preserve">   </w:t>
      </w:r>
      <w:r>
        <w:rPr>
          <w:color w:val="auto"/>
          <w:spacing w:val="0"/>
          <w:w w:val="100"/>
          <w:position w:val="0"/>
        </w:rPr>
        <w:t>%的违约金。</w:t>
      </w:r>
    </w:p>
    <w:p>
      <w:pPr>
        <w:pStyle w:val="84"/>
        <w:keepNext w:val="0"/>
        <w:keepLines w:val="0"/>
        <w:widowControl w:val="0"/>
        <w:shd w:val="clear" w:color="auto" w:fill="auto"/>
        <w:tabs>
          <w:tab w:val="left" w:pos="872"/>
        </w:tabs>
        <w:bidi w:val="0"/>
        <w:spacing w:before="0" w:after="0" w:line="400" w:lineRule="exact"/>
        <w:ind w:left="0" w:right="0" w:firstLine="480"/>
        <w:jc w:val="both"/>
        <w:rPr>
          <w:color w:val="auto"/>
        </w:rPr>
      </w:pPr>
      <w:bookmarkStart w:id="36" w:name="bookmark90"/>
      <w:r>
        <w:rPr>
          <w:rFonts w:ascii="Times New Roman" w:hAnsi="Times New Roman" w:eastAsia="Times New Roman" w:cs="Times New Roman"/>
          <w:color w:val="auto"/>
          <w:spacing w:val="0"/>
          <w:w w:val="100"/>
          <w:position w:val="0"/>
          <w:lang w:val="zh-CN" w:eastAsia="zh-CN" w:bidi="zh-CN"/>
        </w:rPr>
        <w:t>2</w:t>
      </w:r>
      <w:bookmarkEnd w:id="36"/>
      <w:r>
        <w:rPr>
          <w:color w:val="auto"/>
          <w:spacing w:val="0"/>
          <w:w w:val="100"/>
          <w:position w:val="0"/>
          <w:lang w:val="zh-CN" w:eastAsia="zh-CN" w:bidi="zh-CN"/>
        </w:rPr>
        <w:t>、</w:t>
      </w:r>
      <w:r>
        <w:rPr>
          <w:color w:val="auto"/>
          <w:spacing w:val="0"/>
          <w:w w:val="100"/>
          <w:position w:val="0"/>
          <w:lang w:val="zh-CN" w:eastAsia="zh-CN" w:bidi="zh-CN"/>
        </w:rPr>
        <w:tab/>
      </w:r>
      <w:r>
        <w:rPr>
          <w:color w:val="auto"/>
          <w:spacing w:val="0"/>
          <w:w w:val="100"/>
          <w:position w:val="0"/>
        </w:rPr>
        <w:t>乙方不能交付服务成果时，乙方向甲方支付合同总金额_%的违约金。</w:t>
      </w:r>
    </w:p>
    <w:p>
      <w:pPr>
        <w:pStyle w:val="84"/>
        <w:keepNext w:val="0"/>
        <w:keepLines w:val="0"/>
        <w:widowControl w:val="0"/>
        <w:shd w:val="clear" w:color="auto" w:fill="auto"/>
        <w:tabs>
          <w:tab w:val="left" w:pos="872"/>
        </w:tabs>
        <w:bidi w:val="0"/>
        <w:spacing w:before="0" w:after="0" w:line="400" w:lineRule="exact"/>
        <w:ind w:left="0" w:right="0" w:firstLine="480"/>
        <w:jc w:val="both"/>
        <w:rPr>
          <w:color w:val="auto"/>
        </w:rPr>
      </w:pPr>
      <w:bookmarkStart w:id="37" w:name="bookmark91"/>
      <w:r>
        <w:rPr>
          <w:rFonts w:ascii="Times New Roman" w:hAnsi="Times New Roman" w:eastAsia="Times New Roman" w:cs="Times New Roman"/>
          <w:color w:val="auto"/>
          <w:spacing w:val="0"/>
          <w:w w:val="100"/>
          <w:position w:val="0"/>
        </w:rPr>
        <w:t>3</w:t>
      </w:r>
      <w:bookmarkEnd w:id="37"/>
      <w:r>
        <w:rPr>
          <w:color w:val="auto"/>
          <w:spacing w:val="0"/>
          <w:w w:val="100"/>
          <w:position w:val="0"/>
        </w:rPr>
        <w:t>、</w:t>
      </w:r>
      <w:r>
        <w:rPr>
          <w:color w:val="auto"/>
          <w:spacing w:val="0"/>
          <w:w w:val="100"/>
          <w:position w:val="0"/>
        </w:rPr>
        <w:tab/>
      </w:r>
      <w:r>
        <w:rPr>
          <w:color w:val="auto"/>
          <w:spacing w:val="0"/>
          <w:w w:val="100"/>
          <w:position w:val="0"/>
        </w:rPr>
        <w:t>乙方逾期交付服务成果时，每逾</w:t>
      </w:r>
      <w:r>
        <w:rPr>
          <w:color w:val="auto"/>
          <w:spacing w:val="0"/>
          <w:w w:val="100"/>
          <w:position w:val="0"/>
          <w:lang w:val="zh-CN" w:eastAsia="zh-CN" w:bidi="zh-CN"/>
        </w:rPr>
        <w:t>—</w:t>
      </w:r>
      <w:r>
        <w:rPr>
          <w:color w:val="auto"/>
          <w:spacing w:val="0"/>
          <w:w w:val="100"/>
          <w:position w:val="0"/>
        </w:rPr>
        <w:t>日乙方向甲方支付合同总金额</w:t>
      </w:r>
      <w:r>
        <w:rPr>
          <w:rFonts w:ascii="Times New Roman" w:hAnsi="Times New Roman" w:eastAsia="Times New Roman" w:cs="Times New Roman"/>
          <w:color w:val="auto"/>
          <w:spacing w:val="0"/>
          <w:w w:val="100"/>
          <w:position w:val="0"/>
          <w:lang w:val="en-US" w:eastAsia="en-US" w:bidi="en-US"/>
        </w:rPr>
        <w:t>_%o</w:t>
      </w:r>
      <w:r>
        <w:rPr>
          <w:color w:val="auto"/>
          <w:spacing w:val="0"/>
          <w:w w:val="100"/>
          <w:position w:val="0"/>
        </w:rPr>
        <w:t>的滞纳金。逾期交付超过</w:t>
      </w:r>
      <w:r>
        <w:rPr>
          <w:rFonts w:hint="eastAsia"/>
          <w:color w:val="auto"/>
          <w:spacing w:val="0"/>
          <w:w w:val="100"/>
          <w:position w:val="0"/>
          <w:u w:val="single"/>
          <w:lang w:val="en-US" w:eastAsia="zh-CN"/>
        </w:rPr>
        <w:t xml:space="preserve">    ，</w:t>
      </w:r>
      <w:r>
        <w:rPr>
          <w:color w:val="auto"/>
          <w:spacing w:val="0"/>
          <w:w w:val="100"/>
          <w:position w:val="0"/>
        </w:rPr>
        <w:t>甲方有权决定是否继续履行合同，如甲方决定终止履行合同的，乙方向甲方支付合同总金额</w:t>
      </w:r>
      <w:r>
        <w:rPr>
          <w:rFonts w:hint="eastAsia"/>
          <w:color w:val="auto"/>
          <w:spacing w:val="0"/>
          <w:w w:val="100"/>
          <w:position w:val="0"/>
          <w:u w:val="single"/>
          <w:lang w:val="en-US" w:eastAsia="zh-CN" w:bidi="zh-CN"/>
        </w:rPr>
        <w:t xml:space="preserve">   </w:t>
      </w:r>
      <w:r>
        <w:rPr>
          <w:color w:val="auto"/>
          <w:spacing w:val="0"/>
          <w:w w:val="100"/>
          <w:position w:val="0"/>
        </w:rPr>
        <w:t>%的违约金，并且赔偿甲方因此遭受的损失。</w:t>
      </w:r>
    </w:p>
    <w:p>
      <w:pPr>
        <w:pStyle w:val="84"/>
        <w:keepNext w:val="0"/>
        <w:keepLines w:val="0"/>
        <w:widowControl w:val="0"/>
        <w:numPr>
          <w:ilvl w:val="0"/>
          <w:numId w:val="15"/>
        </w:numPr>
        <w:shd w:val="clear" w:color="auto" w:fill="auto"/>
        <w:tabs>
          <w:tab w:val="left" w:pos="867"/>
        </w:tabs>
        <w:bidi w:val="0"/>
        <w:spacing w:before="0" w:after="140" w:line="400" w:lineRule="exact"/>
        <w:ind w:left="0" w:right="0" w:firstLine="480"/>
        <w:jc w:val="both"/>
        <w:rPr>
          <w:color w:val="auto"/>
        </w:rPr>
      </w:pPr>
      <w:bookmarkStart w:id="38" w:name="bookmark92"/>
      <w:bookmarkEnd w:id="38"/>
      <w:r>
        <w:rPr>
          <w:color w:val="auto"/>
          <w:spacing w:val="0"/>
          <w:w w:val="100"/>
          <w:position w:val="0"/>
        </w:rPr>
        <w:t>甲方逾期退还履约保证金的违约责任：采购人延迟退还供应商缴纳的履约保证金的，应当支付逾期利息。双方对逾期利息的利率有约定的，约定利率不得低于合同订立时</w:t>
      </w:r>
      <w:r>
        <w:rPr>
          <w:color w:val="auto"/>
          <w:spacing w:val="0"/>
          <w:w w:val="100"/>
          <w:position w:val="0"/>
          <w:lang w:val="zh-CN" w:eastAsia="zh-CN" w:bidi="zh-CN"/>
        </w:rPr>
        <w:t>—年期</w:t>
      </w:r>
      <w:r>
        <w:rPr>
          <w:color w:val="auto"/>
          <w:spacing w:val="0"/>
          <w:w w:val="100"/>
          <w:position w:val="0"/>
        </w:rPr>
        <w:t>贷款市场报价利率；未作约定的，按照每日利率</w:t>
      </w:r>
      <w:r>
        <w:rPr>
          <w:rFonts w:hint="eastAsia"/>
          <w:color w:val="auto"/>
          <w:spacing w:val="0"/>
          <w:w w:val="100"/>
          <w:position w:val="0"/>
          <w:u w:val="single"/>
          <w:lang w:val="en-US" w:eastAsia="zh-CN" w:bidi="zh-CN"/>
        </w:rPr>
        <w:t xml:space="preserve">    </w:t>
      </w:r>
      <w:r>
        <w:rPr>
          <w:color w:val="auto"/>
          <w:spacing w:val="0"/>
          <w:w w:val="100"/>
          <w:position w:val="0"/>
        </w:rPr>
        <w:t>支付逾期利息。</w:t>
      </w:r>
    </w:p>
    <w:p>
      <w:pPr>
        <w:pStyle w:val="84"/>
        <w:keepNext w:val="0"/>
        <w:keepLines w:val="0"/>
        <w:widowControl w:val="0"/>
        <w:numPr>
          <w:ilvl w:val="0"/>
          <w:numId w:val="15"/>
        </w:numPr>
        <w:shd w:val="clear" w:color="auto" w:fill="auto"/>
        <w:tabs>
          <w:tab w:val="left" w:pos="843"/>
          <w:tab w:val="left" w:pos="5501"/>
        </w:tabs>
        <w:bidi w:val="0"/>
        <w:spacing w:before="0" w:after="0" w:line="382" w:lineRule="auto"/>
        <w:ind w:left="0" w:right="0" w:firstLine="480"/>
        <w:jc w:val="both"/>
        <w:rPr>
          <w:color w:val="auto"/>
        </w:rPr>
      </w:pPr>
      <w:bookmarkStart w:id="39" w:name="bookmark93"/>
      <w:bookmarkEnd w:id="39"/>
      <w:r>
        <w:rPr>
          <w:color w:val="auto"/>
          <w:spacing w:val="0"/>
          <w:w w:val="100"/>
          <w:position w:val="0"/>
        </w:rPr>
        <w:t>甲方逾期支付资金的违约责任：</w:t>
      </w:r>
      <w:r>
        <w:rPr>
          <w:color w:val="auto"/>
          <w:u w:val="single"/>
        </w:rPr>
        <w:t xml:space="preserve"> </w:t>
      </w:r>
      <w:r>
        <w:rPr>
          <w:color w:val="auto"/>
          <w:u w:val="single"/>
        </w:rPr>
        <w:tab/>
      </w:r>
      <w:r>
        <w:rPr>
          <w:color w:val="auto"/>
          <w:spacing w:val="0"/>
          <w:w w:val="100"/>
          <w:position w:val="0"/>
        </w:rPr>
        <w:t>。</w:t>
      </w:r>
    </w:p>
    <w:p>
      <w:pPr>
        <w:pStyle w:val="84"/>
        <w:keepNext w:val="0"/>
        <w:keepLines w:val="0"/>
        <w:widowControl w:val="0"/>
        <w:numPr>
          <w:ilvl w:val="0"/>
          <w:numId w:val="15"/>
        </w:numPr>
        <w:shd w:val="clear" w:color="auto" w:fill="auto"/>
        <w:tabs>
          <w:tab w:val="left" w:pos="823"/>
          <w:tab w:val="left" w:pos="4301"/>
        </w:tabs>
        <w:bidi w:val="0"/>
        <w:spacing w:before="0" w:after="0" w:line="402" w:lineRule="exact"/>
        <w:ind w:left="0" w:right="0" w:firstLine="480"/>
        <w:jc w:val="both"/>
        <w:rPr>
          <w:color w:val="auto"/>
        </w:rPr>
      </w:pPr>
      <w:bookmarkStart w:id="40" w:name="bookmark94"/>
      <w:bookmarkEnd w:id="40"/>
      <w:r>
        <w:rPr>
          <w:color w:val="auto"/>
          <w:spacing w:val="0"/>
          <w:w w:val="100"/>
          <w:position w:val="0"/>
        </w:rPr>
        <w:t>因甲方原因导致变更、中止或者终止政府采购合同的，甲方对供应商受到的损失予以赔偿或者补偿：</w:t>
      </w:r>
      <w:r>
        <w:rPr>
          <w:color w:val="auto"/>
          <w:u w:val="single"/>
        </w:rPr>
        <w:t xml:space="preserve"> </w:t>
      </w:r>
      <w:r>
        <w:rPr>
          <w:color w:val="auto"/>
          <w:u w:val="single"/>
        </w:rPr>
        <w:tab/>
      </w:r>
      <w:r>
        <w:rPr>
          <w:i/>
          <w:iCs/>
          <w:color w:val="auto"/>
          <w:spacing w:val="0"/>
          <w:w w:val="100"/>
          <w:position w:val="0"/>
        </w:rPr>
        <w:t>。</w:t>
      </w:r>
    </w:p>
    <w:p>
      <w:pPr>
        <w:pStyle w:val="84"/>
        <w:keepNext w:val="0"/>
        <w:keepLines w:val="0"/>
        <w:widowControl w:val="0"/>
        <w:shd w:val="clear" w:color="auto" w:fill="auto"/>
        <w:tabs>
          <w:tab w:val="left" w:pos="872"/>
          <w:tab w:val="left" w:leader="dot" w:pos="6302"/>
        </w:tabs>
        <w:bidi w:val="0"/>
        <w:spacing w:before="0" w:after="0" w:line="402" w:lineRule="exact"/>
        <w:ind w:left="0" w:right="0" w:firstLine="480"/>
        <w:jc w:val="both"/>
        <w:rPr>
          <w:color w:val="auto"/>
        </w:rPr>
      </w:pPr>
      <w:bookmarkStart w:id="41" w:name="bookmark95"/>
      <w:r>
        <w:rPr>
          <w:rFonts w:ascii="Times New Roman" w:hAnsi="Times New Roman" w:eastAsia="Times New Roman" w:cs="Times New Roman"/>
          <w:color w:val="auto"/>
          <w:spacing w:val="0"/>
          <w:w w:val="100"/>
          <w:position w:val="0"/>
        </w:rPr>
        <w:t>7</w:t>
      </w:r>
      <w:bookmarkEnd w:id="41"/>
      <w:r>
        <w:rPr>
          <w:color w:val="auto"/>
          <w:spacing w:val="0"/>
          <w:w w:val="100"/>
          <w:position w:val="0"/>
        </w:rPr>
        <w:t>、</w:t>
      </w:r>
      <w:r>
        <w:rPr>
          <w:color w:val="auto"/>
          <w:spacing w:val="0"/>
          <w:w w:val="100"/>
          <w:position w:val="0"/>
        </w:rPr>
        <w:tab/>
      </w:r>
      <w:r>
        <w:rPr>
          <w:color w:val="auto"/>
          <w:spacing w:val="0"/>
          <w:w w:val="100"/>
          <w:position w:val="0"/>
        </w:rPr>
        <w:t>因甲方过错而给乙方造成的损失，由甲方负担。</w:t>
      </w:r>
      <w:r>
        <w:rPr>
          <w:color w:val="auto"/>
          <w:spacing w:val="0"/>
          <w:w w:val="100"/>
          <w:position w:val="0"/>
          <w:lang w:val="en-US" w:eastAsia="en-US" w:bidi="en-US"/>
        </w:rPr>
        <w:tab/>
      </w:r>
    </w:p>
    <w:p>
      <w:pPr>
        <w:pStyle w:val="84"/>
        <w:keepNext w:val="0"/>
        <w:keepLines w:val="0"/>
        <w:widowControl w:val="0"/>
        <w:shd w:val="clear" w:color="auto" w:fill="auto"/>
        <w:bidi w:val="0"/>
        <w:spacing w:before="0" w:after="0" w:line="402" w:lineRule="exact"/>
        <w:ind w:left="0" w:right="0" w:firstLine="480"/>
        <w:jc w:val="both"/>
        <w:rPr>
          <w:color w:val="auto"/>
        </w:rPr>
      </w:pPr>
      <w:r>
        <w:rPr>
          <w:color w:val="auto"/>
          <w:spacing w:val="0"/>
          <w:w w:val="100"/>
          <w:position w:val="0"/>
        </w:rPr>
        <w:t>第十五条不可抗力</w:t>
      </w:r>
    </w:p>
    <w:p>
      <w:pPr>
        <w:pStyle w:val="84"/>
        <w:keepNext w:val="0"/>
        <w:keepLines w:val="0"/>
        <w:widowControl w:val="0"/>
        <w:shd w:val="clear" w:color="auto" w:fill="auto"/>
        <w:bidi w:val="0"/>
        <w:spacing w:before="0" w:after="0" w:line="402" w:lineRule="exact"/>
        <w:ind w:left="0" w:right="0" w:firstLine="480"/>
        <w:jc w:val="both"/>
        <w:rPr>
          <w:color w:val="auto"/>
        </w:rPr>
      </w:pPr>
      <w:r>
        <w:rPr>
          <w:color w:val="auto"/>
          <w:spacing w:val="0"/>
          <w:w w:val="100"/>
          <w:position w:val="0"/>
        </w:rPr>
        <w:t>甲乙双方的任何一方由于不可抗力不能履行合同时，应当及时通知对方不能履行或不能完全履行的情况和理由；在取得有关主管机关证明以后，允许延期履行、部分履行或者终止履行合同的，根据情况可部分或全部</w:t>
      </w:r>
      <w:r>
        <w:rPr>
          <w:rFonts w:hint="eastAsia"/>
          <w:color w:val="auto"/>
          <w:spacing w:val="0"/>
          <w:w w:val="100"/>
          <w:position w:val="0"/>
          <w:lang w:eastAsia="zh-CN"/>
        </w:rPr>
        <w:t>免于</w:t>
      </w:r>
      <w:r>
        <w:rPr>
          <w:color w:val="auto"/>
          <w:spacing w:val="0"/>
          <w:w w:val="100"/>
          <w:position w:val="0"/>
        </w:rPr>
        <w:t>承担违约责任。</w:t>
      </w:r>
    </w:p>
    <w:p>
      <w:pPr>
        <w:pStyle w:val="84"/>
        <w:keepNext w:val="0"/>
        <w:keepLines w:val="0"/>
        <w:widowControl w:val="0"/>
        <w:shd w:val="clear" w:color="auto" w:fill="auto"/>
        <w:bidi w:val="0"/>
        <w:spacing w:before="0" w:after="0" w:line="402" w:lineRule="exact"/>
        <w:ind w:left="0" w:right="0" w:firstLine="480"/>
        <w:jc w:val="both"/>
        <w:rPr>
          <w:color w:val="auto"/>
        </w:rPr>
      </w:pPr>
      <w:r>
        <w:rPr>
          <w:color w:val="auto"/>
          <w:spacing w:val="0"/>
          <w:w w:val="100"/>
          <w:position w:val="0"/>
        </w:rPr>
        <w:t>第十六条保密</w:t>
      </w:r>
    </w:p>
    <w:p>
      <w:pPr>
        <w:pStyle w:val="84"/>
        <w:keepNext w:val="0"/>
        <w:keepLines w:val="0"/>
        <w:widowControl w:val="0"/>
        <w:shd w:val="clear" w:color="auto" w:fill="auto"/>
        <w:bidi w:val="0"/>
        <w:spacing w:before="0" w:after="0" w:line="402" w:lineRule="exact"/>
        <w:ind w:left="0" w:right="0" w:firstLine="480"/>
        <w:jc w:val="both"/>
        <w:rPr>
          <w:color w:val="auto"/>
        </w:rPr>
      </w:pPr>
      <w:r>
        <w:rPr>
          <w:color w:val="auto"/>
          <w:spacing w:val="0"/>
          <w:w w:val="100"/>
          <w:position w:val="0"/>
        </w:rPr>
        <w:t>乙方在合同履行期间知悉甲方的工作秘密（包括相关业务信息），不得透露或 以其他方式提供给合同双方以外的其他方（包括乙方内部与本合同无关的任何人 员），乙方的保密责任不因本合同的终止而终止。</w:t>
      </w:r>
    </w:p>
    <w:p>
      <w:pPr>
        <w:pStyle w:val="84"/>
        <w:keepNext w:val="0"/>
        <w:keepLines w:val="0"/>
        <w:widowControl w:val="0"/>
        <w:shd w:val="clear" w:color="auto" w:fill="auto"/>
        <w:bidi w:val="0"/>
        <w:spacing w:before="0" w:after="0" w:line="402" w:lineRule="exact"/>
        <w:ind w:left="457" w:leftChars="198" w:right="0" w:hanging="41" w:hangingChars="19"/>
        <w:jc w:val="left"/>
        <w:rPr>
          <w:color w:val="auto"/>
          <w:spacing w:val="0"/>
          <w:w w:val="100"/>
          <w:position w:val="0"/>
        </w:rPr>
      </w:pPr>
      <w:r>
        <w:rPr>
          <w:color w:val="auto"/>
          <w:spacing w:val="0"/>
          <w:w w:val="100"/>
          <w:position w:val="0"/>
        </w:rPr>
        <w:t xml:space="preserve">乙方违反本合同所规定的保密义务，应按照本合同总金额的_%支付违约金。 </w:t>
      </w:r>
    </w:p>
    <w:p>
      <w:pPr>
        <w:pStyle w:val="84"/>
        <w:keepNext w:val="0"/>
        <w:keepLines w:val="0"/>
        <w:widowControl w:val="0"/>
        <w:shd w:val="clear" w:color="auto" w:fill="auto"/>
        <w:bidi w:val="0"/>
        <w:spacing w:before="0" w:after="0" w:line="402" w:lineRule="exact"/>
        <w:ind w:left="458" w:leftChars="94" w:right="0" w:hanging="261" w:hangingChars="119"/>
        <w:jc w:val="left"/>
        <w:rPr>
          <w:color w:val="auto"/>
        </w:rPr>
      </w:pPr>
      <w:r>
        <w:rPr>
          <w:color w:val="auto"/>
          <w:spacing w:val="0"/>
          <w:w w:val="100"/>
          <w:position w:val="0"/>
        </w:rPr>
        <w:t>第十七条争议解决</w:t>
      </w:r>
    </w:p>
    <w:p>
      <w:pPr>
        <w:pStyle w:val="84"/>
        <w:keepNext w:val="0"/>
        <w:keepLines w:val="0"/>
        <w:widowControl w:val="0"/>
        <w:shd w:val="clear" w:color="auto" w:fill="auto"/>
        <w:bidi w:val="0"/>
        <w:spacing w:before="0" w:after="0" w:line="402" w:lineRule="exact"/>
        <w:ind w:left="0" w:right="0" w:firstLine="480"/>
        <w:jc w:val="both"/>
        <w:rPr>
          <w:color w:val="auto"/>
        </w:rPr>
      </w:pPr>
      <w:r>
        <w:rPr>
          <w:color w:val="auto"/>
          <w:spacing w:val="0"/>
          <w:w w:val="100"/>
          <w:position w:val="0"/>
        </w:rPr>
        <w:t>甲乙双方在合同履行中发生争议，应通过协商解决。如协商不成，可以向合同签订地法院提起诉讼。……</w:t>
      </w:r>
    </w:p>
    <w:p>
      <w:pPr>
        <w:pStyle w:val="84"/>
        <w:keepNext w:val="0"/>
        <w:keepLines w:val="0"/>
        <w:widowControl w:val="0"/>
        <w:shd w:val="clear" w:color="auto" w:fill="auto"/>
        <w:bidi w:val="0"/>
        <w:spacing w:before="0" w:after="0" w:line="402" w:lineRule="exact"/>
        <w:ind w:left="0" w:right="0" w:firstLine="480"/>
        <w:jc w:val="both"/>
        <w:rPr>
          <w:color w:val="auto"/>
        </w:rPr>
      </w:pPr>
      <w:r>
        <w:rPr>
          <w:color w:val="auto"/>
          <w:spacing w:val="0"/>
          <w:w w:val="100"/>
          <w:position w:val="0"/>
        </w:rPr>
        <w:t>第十八条合同生效及其他</w:t>
      </w:r>
    </w:p>
    <w:p>
      <w:pPr>
        <w:pStyle w:val="84"/>
        <w:keepNext w:val="0"/>
        <w:keepLines w:val="0"/>
        <w:widowControl w:val="0"/>
        <w:shd w:val="clear" w:color="auto" w:fill="auto"/>
        <w:tabs>
          <w:tab w:val="left" w:pos="862"/>
        </w:tabs>
        <w:bidi w:val="0"/>
        <w:spacing w:before="0" w:after="0" w:line="402" w:lineRule="exact"/>
        <w:ind w:left="0" w:right="0" w:firstLine="480"/>
        <w:jc w:val="both"/>
        <w:rPr>
          <w:color w:val="auto"/>
        </w:rPr>
      </w:pPr>
      <w:bookmarkStart w:id="42" w:name="bookmark96"/>
      <w:r>
        <w:rPr>
          <w:rFonts w:ascii="Times New Roman" w:hAnsi="Times New Roman" w:eastAsia="Times New Roman" w:cs="Times New Roman"/>
          <w:color w:val="auto"/>
          <w:spacing w:val="0"/>
          <w:w w:val="100"/>
          <w:position w:val="0"/>
        </w:rPr>
        <w:t>1</w:t>
      </w:r>
      <w:bookmarkEnd w:id="42"/>
      <w:r>
        <w:rPr>
          <w:color w:val="auto"/>
          <w:spacing w:val="0"/>
          <w:w w:val="100"/>
          <w:position w:val="0"/>
        </w:rPr>
        <w:t>、</w:t>
      </w:r>
      <w:r>
        <w:rPr>
          <w:color w:val="auto"/>
          <w:spacing w:val="0"/>
          <w:w w:val="100"/>
          <w:position w:val="0"/>
        </w:rPr>
        <w:tab/>
      </w:r>
      <w:r>
        <w:rPr>
          <w:color w:val="auto"/>
          <w:spacing w:val="0"/>
          <w:w w:val="100"/>
          <w:position w:val="0"/>
        </w:rPr>
        <w:t>除招标文件规定且甲方事先书面同意外，乙方不得部分或者全部转让、分包履行其应履行的合同项下的义务。</w:t>
      </w:r>
    </w:p>
    <w:p>
      <w:pPr>
        <w:pStyle w:val="84"/>
        <w:keepNext w:val="0"/>
        <w:keepLines w:val="0"/>
        <w:widowControl w:val="0"/>
        <w:shd w:val="clear" w:color="auto" w:fill="auto"/>
        <w:tabs>
          <w:tab w:val="left" w:pos="877"/>
        </w:tabs>
        <w:bidi w:val="0"/>
        <w:spacing w:before="0" w:after="0" w:line="402" w:lineRule="exact"/>
        <w:ind w:left="0" w:right="0" w:firstLine="480"/>
        <w:jc w:val="both"/>
        <w:rPr>
          <w:color w:val="auto"/>
        </w:rPr>
      </w:pPr>
      <w:bookmarkStart w:id="43" w:name="bookmark97"/>
      <w:r>
        <w:rPr>
          <w:rFonts w:ascii="Times New Roman" w:hAnsi="Times New Roman" w:eastAsia="Times New Roman" w:cs="Times New Roman"/>
          <w:color w:val="auto"/>
          <w:spacing w:val="0"/>
          <w:w w:val="100"/>
          <w:position w:val="0"/>
        </w:rPr>
        <w:t>2</w:t>
      </w:r>
      <w:bookmarkEnd w:id="43"/>
      <w:r>
        <w:rPr>
          <w:color w:val="auto"/>
          <w:spacing w:val="0"/>
          <w:w w:val="100"/>
          <w:position w:val="0"/>
        </w:rPr>
        <w:t>、</w:t>
      </w:r>
      <w:r>
        <w:rPr>
          <w:color w:val="auto"/>
          <w:spacing w:val="0"/>
          <w:w w:val="100"/>
          <w:position w:val="0"/>
        </w:rPr>
        <w:tab/>
      </w:r>
      <w:r>
        <w:rPr>
          <w:color w:val="auto"/>
          <w:spacing w:val="0"/>
          <w:w w:val="100"/>
          <w:position w:val="0"/>
        </w:rPr>
        <w:t>合同由甲、乙双方法定代表人（或者被授权代表）签字并加盖单位公章。</w:t>
      </w:r>
    </w:p>
    <w:p>
      <w:pPr>
        <w:pStyle w:val="84"/>
        <w:keepNext w:val="0"/>
        <w:keepLines w:val="0"/>
        <w:widowControl w:val="0"/>
        <w:shd w:val="clear" w:color="auto" w:fill="auto"/>
        <w:tabs>
          <w:tab w:val="left" w:pos="877"/>
          <w:tab w:val="left" w:leader="dot" w:pos="5578"/>
        </w:tabs>
        <w:bidi w:val="0"/>
        <w:spacing w:before="0" w:after="0" w:line="402" w:lineRule="exact"/>
        <w:ind w:left="0" w:right="0" w:firstLine="480"/>
        <w:jc w:val="both"/>
        <w:rPr>
          <w:color w:val="auto"/>
        </w:rPr>
      </w:pPr>
      <w:bookmarkStart w:id="44" w:name="bookmark98"/>
      <w:r>
        <w:rPr>
          <w:rFonts w:ascii="Times New Roman" w:hAnsi="Times New Roman" w:eastAsia="Times New Roman" w:cs="Times New Roman"/>
          <w:color w:val="auto"/>
          <w:spacing w:val="0"/>
          <w:w w:val="100"/>
          <w:position w:val="0"/>
        </w:rPr>
        <w:t>3</w:t>
      </w:r>
      <w:bookmarkEnd w:id="44"/>
      <w:r>
        <w:rPr>
          <w:color w:val="auto"/>
          <w:spacing w:val="0"/>
          <w:w w:val="100"/>
          <w:position w:val="0"/>
        </w:rPr>
        <w:t>、</w:t>
      </w:r>
      <w:r>
        <w:rPr>
          <w:color w:val="auto"/>
          <w:spacing w:val="0"/>
          <w:w w:val="100"/>
          <w:position w:val="0"/>
        </w:rPr>
        <w:tab/>
      </w:r>
      <w:r>
        <w:rPr>
          <w:color w:val="auto"/>
          <w:spacing w:val="0"/>
          <w:w w:val="100"/>
          <w:position w:val="0"/>
        </w:rPr>
        <w:t>本合同一式</w:t>
      </w:r>
      <w:r>
        <w:rPr>
          <w:color w:val="auto"/>
          <w:spacing w:val="0"/>
          <w:w w:val="100"/>
          <w:position w:val="0"/>
          <w:lang w:val="zh-CN" w:eastAsia="zh-CN" w:bidi="zh-CN"/>
        </w:rPr>
        <w:t>—份，</w:t>
      </w:r>
      <w:r>
        <w:rPr>
          <w:color w:val="auto"/>
          <w:spacing w:val="0"/>
          <w:w w:val="100"/>
          <w:position w:val="0"/>
        </w:rPr>
        <w:t>甲方</w:t>
      </w:r>
      <w:r>
        <w:rPr>
          <w:color w:val="auto"/>
          <w:spacing w:val="0"/>
          <w:w w:val="100"/>
          <w:position w:val="0"/>
          <w:lang w:val="zh-CN" w:eastAsia="zh-CN" w:bidi="zh-CN"/>
        </w:rPr>
        <w:t>—份，</w:t>
      </w:r>
      <w:r>
        <w:rPr>
          <w:color w:val="auto"/>
          <w:spacing w:val="0"/>
          <w:w w:val="100"/>
          <w:position w:val="0"/>
        </w:rPr>
        <w:t>乙方</w:t>
      </w:r>
      <w:r>
        <w:rPr>
          <w:color w:val="auto"/>
          <w:spacing w:val="0"/>
          <w:w w:val="100"/>
          <w:position w:val="0"/>
          <w:lang w:val="zh-CN" w:eastAsia="zh-CN" w:bidi="zh-CN"/>
        </w:rPr>
        <w:t>—份。</w:t>
      </w:r>
      <w:r>
        <w:rPr>
          <w:color w:val="auto"/>
          <w:spacing w:val="0"/>
          <w:w w:val="100"/>
          <w:position w:val="0"/>
          <w:lang w:val="en-US" w:eastAsia="en-US" w:bidi="en-US"/>
        </w:rPr>
        <w:tab/>
      </w:r>
    </w:p>
    <w:p>
      <w:pPr>
        <w:pStyle w:val="84"/>
        <w:keepNext w:val="0"/>
        <w:keepLines w:val="0"/>
        <w:widowControl w:val="0"/>
        <w:shd w:val="clear" w:color="auto" w:fill="auto"/>
        <w:bidi w:val="0"/>
        <w:spacing w:before="0" w:after="0" w:line="402" w:lineRule="exact"/>
        <w:ind w:left="0" w:right="0" w:firstLine="480"/>
        <w:jc w:val="both"/>
        <w:rPr>
          <w:color w:val="auto"/>
        </w:rPr>
      </w:pPr>
      <w:r>
        <w:rPr>
          <w:color w:val="auto"/>
          <w:spacing w:val="0"/>
          <w:w w:val="100"/>
          <w:position w:val="0"/>
        </w:rPr>
        <w:t>第十九条服务期限</w:t>
      </w:r>
    </w:p>
    <w:p>
      <w:pPr>
        <w:pStyle w:val="84"/>
        <w:keepNext w:val="0"/>
        <w:keepLines w:val="0"/>
        <w:widowControl w:val="0"/>
        <w:shd w:val="clear" w:color="auto" w:fill="auto"/>
        <w:bidi w:val="0"/>
        <w:spacing w:before="0" w:after="0" w:line="402" w:lineRule="exact"/>
        <w:ind w:left="0" w:right="0" w:firstLine="480"/>
        <w:jc w:val="both"/>
        <w:rPr>
          <w:color w:val="auto"/>
        </w:rPr>
        <w:sectPr>
          <w:footerReference r:id="rId4" w:type="default"/>
          <w:footerReference r:id="rId5" w:type="even"/>
          <w:footnotePr>
            <w:numFmt w:val="decimal"/>
          </w:footnotePr>
          <w:type w:val="continuous"/>
          <w:pgSz w:w="11900" w:h="16840"/>
          <w:pgMar w:top="1559" w:right="1680" w:bottom="1358" w:left="1709" w:header="1131" w:footer="1111" w:gutter="0"/>
          <w:pgNumType w:fmt="decimal"/>
          <w:cols w:space="720" w:num="1"/>
          <w:rtlGutter w:val="0"/>
          <w:docGrid w:linePitch="360" w:charSpace="0"/>
        </w:sectPr>
      </w:pPr>
      <w:r>
        <w:rPr>
          <w:color w:val="auto"/>
          <w:spacing w:val="0"/>
          <w:w w:val="100"/>
          <w:position w:val="0"/>
        </w:rPr>
        <w:t>本合同服务期限为</w:t>
      </w:r>
      <w:r>
        <w:rPr>
          <w:rFonts w:hint="eastAsia"/>
          <w:color w:val="auto"/>
          <w:spacing w:val="0"/>
          <w:w w:val="100"/>
          <w:position w:val="0"/>
          <w:u w:val="single"/>
          <w:lang w:val="en-US" w:eastAsia="zh-CN" w:bidi="zh-CN"/>
        </w:rPr>
        <w:t xml:space="preserve">   </w:t>
      </w:r>
      <w:r>
        <w:rPr>
          <w:color w:val="auto"/>
          <w:spacing w:val="0"/>
          <w:w w:val="100"/>
          <w:position w:val="0"/>
          <w:lang w:val="zh-CN" w:eastAsia="zh-CN" w:bidi="zh-CN"/>
        </w:rPr>
        <w:t>年；</w:t>
      </w:r>
      <w:r>
        <w:rPr>
          <w:color w:val="auto"/>
          <w:spacing w:val="0"/>
          <w:w w:val="100"/>
          <w:position w:val="0"/>
        </w:rPr>
        <w:t>服务期限自</w:t>
      </w:r>
      <w:r>
        <w:rPr>
          <w:rFonts w:hint="eastAsia"/>
          <w:color w:val="auto"/>
          <w:spacing w:val="0"/>
          <w:w w:val="100"/>
          <w:position w:val="0"/>
          <w:u w:val="single"/>
          <w:lang w:val="en-US" w:eastAsia="zh-CN" w:bidi="zh-CN"/>
        </w:rPr>
        <w:t xml:space="preserve">  </w:t>
      </w:r>
      <w:r>
        <w:rPr>
          <w:color w:val="auto"/>
          <w:spacing w:val="0"/>
          <w:w w:val="100"/>
          <w:position w:val="0"/>
        </w:rPr>
        <w:t>年</w:t>
      </w:r>
      <w:r>
        <w:rPr>
          <w:rFonts w:hint="eastAsia"/>
          <w:color w:val="auto"/>
          <w:spacing w:val="0"/>
          <w:w w:val="100"/>
          <w:position w:val="0"/>
          <w:u w:val="single"/>
          <w:lang w:val="en-US" w:eastAsia="zh-CN" w:bidi="zh-CN"/>
        </w:rPr>
        <w:t xml:space="preserve">  </w:t>
      </w:r>
      <w:r>
        <w:rPr>
          <w:color w:val="auto"/>
          <w:spacing w:val="0"/>
          <w:w w:val="100"/>
          <w:position w:val="0"/>
        </w:rPr>
        <w:t>月</w:t>
      </w:r>
      <w:r>
        <w:rPr>
          <w:rFonts w:hint="eastAsia"/>
          <w:color w:val="auto"/>
          <w:spacing w:val="0"/>
          <w:w w:val="100"/>
          <w:position w:val="0"/>
          <w:u w:val="single"/>
          <w:lang w:val="en-US" w:eastAsia="zh-CN" w:bidi="zh-CN"/>
        </w:rPr>
        <w:t xml:space="preserve">  </w:t>
      </w:r>
      <w:r>
        <w:rPr>
          <w:color w:val="auto"/>
          <w:spacing w:val="0"/>
          <w:w w:val="100"/>
          <w:position w:val="0"/>
        </w:rPr>
        <w:t>日起至</w:t>
      </w:r>
      <w:r>
        <w:rPr>
          <w:rFonts w:hint="eastAsia"/>
          <w:color w:val="auto"/>
          <w:spacing w:val="0"/>
          <w:w w:val="100"/>
          <w:position w:val="0"/>
          <w:u w:val="single"/>
          <w:lang w:val="en-US" w:eastAsia="zh-CN" w:bidi="zh-CN"/>
        </w:rPr>
        <w:t xml:space="preserve">  </w:t>
      </w:r>
      <w:r>
        <w:rPr>
          <w:color w:val="auto"/>
          <w:spacing w:val="0"/>
          <w:w w:val="100"/>
          <w:position w:val="0"/>
        </w:rPr>
        <w:t>年</w:t>
      </w:r>
      <w:r>
        <w:rPr>
          <w:rFonts w:hint="eastAsia"/>
          <w:color w:val="auto"/>
          <w:spacing w:val="0"/>
          <w:w w:val="100"/>
          <w:position w:val="0"/>
          <w:u w:val="single"/>
          <w:lang w:val="en-US" w:eastAsia="zh-CN" w:bidi="zh-CN"/>
        </w:rPr>
        <w:t xml:space="preserve">  </w:t>
      </w:r>
      <w:r>
        <w:rPr>
          <w:color w:val="auto"/>
          <w:spacing w:val="0"/>
          <w:w w:val="100"/>
          <w:position w:val="0"/>
        </w:rPr>
        <w:t>月</w:t>
      </w:r>
      <w:r>
        <w:rPr>
          <w:rFonts w:hint="eastAsia"/>
          <w:color w:val="auto"/>
          <w:spacing w:val="0"/>
          <w:w w:val="100"/>
          <w:position w:val="0"/>
          <w:u w:val="single"/>
          <w:lang w:val="en-US" w:eastAsia="zh-CN" w:bidi="zh-CN"/>
        </w:rPr>
        <w:t xml:space="preserve">  </w:t>
      </w:r>
      <w:r>
        <w:rPr>
          <w:color w:val="auto"/>
          <w:spacing w:val="0"/>
          <w:w w:val="100"/>
          <w:position w:val="0"/>
        </w:rPr>
        <w:t>日止。本合同期限届满，如需续签，根据《政府采购目录》有关规定，经财政部门批准，双方可以根据法律及各项规定另行签订书面合同。</w:t>
      </w:r>
    </w:p>
    <w:p>
      <w:pPr>
        <w:pStyle w:val="84"/>
        <w:keepNext w:val="0"/>
        <w:keepLines w:val="0"/>
        <w:widowControl w:val="0"/>
        <w:shd w:val="clear" w:color="auto" w:fill="auto"/>
        <w:bidi w:val="0"/>
        <w:spacing w:before="0" w:after="0" w:line="399" w:lineRule="exact"/>
        <w:ind w:left="0" w:right="0" w:firstLine="460"/>
        <w:jc w:val="both"/>
        <w:rPr>
          <w:color w:val="auto"/>
        </w:rPr>
      </w:pPr>
      <w:r>
        <w:rPr>
          <w:color w:val="auto"/>
          <w:spacing w:val="0"/>
          <w:w w:val="100"/>
          <w:position w:val="0"/>
        </w:rPr>
        <w:t>第二十条政府采购合同融资</w:t>
      </w:r>
    </w:p>
    <w:p>
      <w:pPr>
        <w:pStyle w:val="84"/>
        <w:keepNext w:val="0"/>
        <w:keepLines w:val="0"/>
        <w:widowControl w:val="0"/>
        <w:numPr>
          <w:ilvl w:val="0"/>
          <w:numId w:val="16"/>
        </w:numPr>
        <w:shd w:val="clear" w:color="auto" w:fill="auto"/>
        <w:tabs>
          <w:tab w:val="left" w:pos="791"/>
        </w:tabs>
        <w:bidi w:val="0"/>
        <w:spacing w:before="0" w:after="0" w:line="399" w:lineRule="exact"/>
        <w:ind w:left="0" w:right="0" w:firstLine="460"/>
        <w:jc w:val="both"/>
        <w:rPr>
          <w:color w:val="auto"/>
        </w:rPr>
      </w:pPr>
      <w:bookmarkStart w:id="45" w:name="bookmark99"/>
      <w:bookmarkEnd w:id="45"/>
      <w:r>
        <w:rPr>
          <w:color w:val="auto"/>
          <w:spacing w:val="0"/>
          <w:w w:val="100"/>
          <w:position w:val="0"/>
        </w:rPr>
        <w:t>政府采购合同签订前开展融资业务的。中标（成交）供应商持政府采购中标（成交）通知书提前与金融机构进行合同融资商洽，双方达成融资意向后，中标（成交）供应商与</w:t>
      </w:r>
      <w:r>
        <w:rPr>
          <w:rFonts w:hint="eastAsia"/>
          <w:color w:val="auto"/>
          <w:spacing w:val="0"/>
          <w:w w:val="100"/>
          <w:position w:val="0"/>
          <w:lang w:eastAsia="zh-CN"/>
        </w:rPr>
        <w:t>采购</w:t>
      </w:r>
      <w:r>
        <w:rPr>
          <w:color w:val="auto"/>
          <w:spacing w:val="0"/>
          <w:w w:val="100"/>
          <w:position w:val="0"/>
        </w:rPr>
        <w:t>人签订政府</w:t>
      </w:r>
      <w:r>
        <w:rPr>
          <w:rFonts w:hint="eastAsia"/>
          <w:color w:val="auto"/>
          <w:spacing w:val="0"/>
          <w:w w:val="100"/>
          <w:position w:val="0"/>
          <w:lang w:eastAsia="zh-CN"/>
        </w:rPr>
        <w:t>采购</w:t>
      </w:r>
      <w:r>
        <w:rPr>
          <w:color w:val="auto"/>
          <w:spacing w:val="0"/>
          <w:w w:val="100"/>
          <w:position w:val="0"/>
        </w:rPr>
        <w:t>合同，合同中供应商的银行账户要与合同融资的回款账户一致。中标（成交）供应商和贷款金融机构要及时将政府采购合同作为融资质押的信息告知</w:t>
      </w:r>
      <w:r>
        <w:rPr>
          <w:rFonts w:hint="eastAsia"/>
          <w:color w:val="auto"/>
          <w:spacing w:val="0"/>
          <w:w w:val="100"/>
          <w:position w:val="0"/>
          <w:lang w:eastAsia="zh-CN"/>
        </w:rPr>
        <w:t>采购</w:t>
      </w:r>
      <w:r>
        <w:rPr>
          <w:color w:val="auto"/>
          <w:spacing w:val="0"/>
          <w:w w:val="100"/>
          <w:position w:val="0"/>
        </w:rPr>
        <w:t>人。采购人要从严加强合同付款账户管理，未经贷款银行同意，不随意更改合同付款账户。</w:t>
      </w:r>
    </w:p>
    <w:p>
      <w:pPr>
        <w:pStyle w:val="84"/>
        <w:keepNext w:val="0"/>
        <w:keepLines w:val="0"/>
        <w:widowControl w:val="0"/>
        <w:numPr>
          <w:ilvl w:val="0"/>
          <w:numId w:val="16"/>
        </w:numPr>
        <w:shd w:val="clear" w:color="auto" w:fill="auto"/>
        <w:tabs>
          <w:tab w:val="left" w:pos="800"/>
        </w:tabs>
        <w:bidi w:val="0"/>
        <w:spacing w:before="0" w:after="0" w:line="399" w:lineRule="exact"/>
        <w:ind w:left="0" w:right="0" w:firstLine="460"/>
        <w:jc w:val="both"/>
        <w:rPr>
          <w:color w:val="auto"/>
        </w:rPr>
      </w:pPr>
      <w:bookmarkStart w:id="46" w:name="bookmark100"/>
      <w:bookmarkEnd w:id="46"/>
      <w:r>
        <w:rPr>
          <w:color w:val="auto"/>
          <w:spacing w:val="0"/>
          <w:w w:val="100"/>
          <w:position w:val="0"/>
        </w:rPr>
        <w:t>政府</w:t>
      </w:r>
      <w:r>
        <w:rPr>
          <w:rFonts w:hint="eastAsia"/>
          <w:color w:val="auto"/>
          <w:spacing w:val="0"/>
          <w:w w:val="100"/>
          <w:position w:val="0"/>
          <w:lang w:eastAsia="zh-CN"/>
        </w:rPr>
        <w:t>采购</w:t>
      </w:r>
      <w:r>
        <w:rPr>
          <w:color w:val="auto"/>
          <w:spacing w:val="0"/>
          <w:w w:val="100"/>
          <w:position w:val="0"/>
        </w:rPr>
        <w:t>合同签订后开展融资的账户管理。在合同履约期间，中标（成交） 供应商持已签订的政府</w:t>
      </w:r>
      <w:r>
        <w:rPr>
          <w:rFonts w:hint="eastAsia"/>
          <w:color w:val="auto"/>
          <w:spacing w:val="0"/>
          <w:w w:val="100"/>
          <w:position w:val="0"/>
          <w:lang w:eastAsia="zh-CN"/>
        </w:rPr>
        <w:t>采购</w:t>
      </w:r>
      <w:r>
        <w:rPr>
          <w:color w:val="auto"/>
          <w:spacing w:val="0"/>
          <w:w w:val="100"/>
          <w:position w:val="0"/>
        </w:rPr>
        <w:t>合同向金融机构申请合同融资，可能出现政府采购合同中供应商收款的银行账户与拟贷款银行回款账户不一致的情形。为支持供应商通过政府</w:t>
      </w:r>
      <w:r>
        <w:rPr>
          <w:rFonts w:hint="eastAsia"/>
          <w:color w:val="auto"/>
          <w:spacing w:val="0"/>
          <w:w w:val="100"/>
          <w:position w:val="0"/>
          <w:lang w:eastAsia="zh-CN"/>
        </w:rPr>
        <w:t>采购</w:t>
      </w:r>
      <w:r>
        <w:rPr>
          <w:color w:val="auto"/>
          <w:spacing w:val="0"/>
          <w:w w:val="100"/>
          <w:position w:val="0"/>
        </w:rPr>
        <w:t>合同成功获得银行贷款，采购人应积极协助供应商及时变更政府</w:t>
      </w:r>
      <w:r>
        <w:rPr>
          <w:rFonts w:hint="eastAsia"/>
          <w:color w:val="auto"/>
          <w:spacing w:val="0"/>
          <w:w w:val="100"/>
          <w:position w:val="0"/>
          <w:lang w:eastAsia="zh-CN"/>
        </w:rPr>
        <w:t>采</w:t>
      </w:r>
      <w:r>
        <w:rPr>
          <w:color w:val="auto"/>
          <w:spacing w:val="0"/>
          <w:w w:val="100"/>
          <w:position w:val="0"/>
        </w:rPr>
        <w:t>购合同中的供应商收款银行账户，保障供应商收款的银行账户与拟贷款银行回款账户一致。</w:t>
      </w:r>
    </w:p>
    <w:p>
      <w:pPr>
        <w:pStyle w:val="84"/>
        <w:keepNext w:val="0"/>
        <w:keepLines w:val="0"/>
        <w:widowControl w:val="0"/>
        <w:numPr>
          <w:ilvl w:val="0"/>
          <w:numId w:val="16"/>
        </w:numPr>
        <w:shd w:val="clear" w:color="auto" w:fill="auto"/>
        <w:tabs>
          <w:tab w:val="left" w:pos="800"/>
        </w:tabs>
        <w:bidi w:val="0"/>
        <w:spacing w:before="0" w:after="0" w:line="399" w:lineRule="exact"/>
        <w:ind w:left="0" w:right="0" w:firstLine="460"/>
        <w:jc w:val="both"/>
        <w:rPr>
          <w:color w:val="auto"/>
        </w:rPr>
      </w:pPr>
      <w:bookmarkStart w:id="47" w:name="bookmark101"/>
      <w:bookmarkEnd w:id="47"/>
      <w:r>
        <w:rPr>
          <w:color w:val="auto"/>
          <w:spacing w:val="0"/>
          <w:w w:val="100"/>
          <w:position w:val="0"/>
        </w:rPr>
        <w:t>当中标（成交）供应商成功获取银行贷款后，采购人还应根据信息公开要求，加强合同账户及资金支付管理，确保合同资金准确支付到贷款银行确认的回款账户。采购人不得不经贷款银行同意擅自更改合同账户、非法支付项目资金，造成不良后果的，将承担相应法律责任。</w:t>
      </w:r>
    </w:p>
    <w:p>
      <w:pPr>
        <w:pStyle w:val="84"/>
        <w:keepNext w:val="0"/>
        <w:keepLines w:val="0"/>
        <w:widowControl w:val="0"/>
        <w:shd w:val="clear" w:color="auto" w:fill="auto"/>
        <w:bidi w:val="0"/>
        <w:spacing w:before="0" w:after="0" w:line="399" w:lineRule="exact"/>
        <w:ind w:left="0" w:right="0" w:firstLine="460"/>
        <w:jc w:val="both"/>
        <w:rPr>
          <w:color w:val="auto"/>
        </w:rPr>
      </w:pPr>
      <w:r>
        <w:rPr>
          <w:color w:val="auto"/>
          <w:spacing w:val="0"/>
          <w:w w:val="100"/>
          <w:position w:val="0"/>
        </w:rPr>
        <w:t>第二十一条下列文件为本合同不可分割部分</w:t>
      </w:r>
    </w:p>
    <w:p>
      <w:pPr>
        <w:pStyle w:val="84"/>
        <w:keepNext w:val="0"/>
        <w:keepLines w:val="0"/>
        <w:widowControl w:val="0"/>
        <w:shd w:val="clear" w:color="auto" w:fill="auto"/>
        <w:tabs>
          <w:tab w:val="left" w:pos="814"/>
        </w:tabs>
        <w:bidi w:val="0"/>
        <w:spacing w:before="0" w:after="120" w:line="399" w:lineRule="exact"/>
        <w:ind w:left="0" w:right="0" w:firstLine="460"/>
        <w:jc w:val="both"/>
        <w:rPr>
          <w:color w:val="auto"/>
        </w:rPr>
      </w:pPr>
      <w:bookmarkStart w:id="48" w:name="bookmark102"/>
      <w:r>
        <w:rPr>
          <w:rFonts w:ascii="Times New Roman" w:hAnsi="Times New Roman" w:eastAsia="Times New Roman" w:cs="Times New Roman"/>
          <w:color w:val="auto"/>
          <w:spacing w:val="0"/>
          <w:w w:val="100"/>
          <w:position w:val="0"/>
        </w:rPr>
        <w:t>1</w:t>
      </w:r>
      <w:bookmarkEnd w:id="48"/>
      <w:r>
        <w:rPr>
          <w:color w:val="auto"/>
          <w:spacing w:val="0"/>
          <w:w w:val="100"/>
          <w:position w:val="0"/>
        </w:rPr>
        <w:t>、</w:t>
      </w:r>
      <w:r>
        <w:rPr>
          <w:color w:val="auto"/>
          <w:spacing w:val="0"/>
          <w:w w:val="100"/>
          <w:position w:val="0"/>
        </w:rPr>
        <w:tab/>
      </w:r>
      <w:r>
        <w:rPr>
          <w:color w:val="auto"/>
          <w:spacing w:val="0"/>
          <w:w w:val="100"/>
          <w:position w:val="0"/>
        </w:rPr>
        <w:t>政府</w:t>
      </w:r>
      <w:r>
        <w:rPr>
          <w:rFonts w:hint="eastAsia"/>
          <w:color w:val="auto"/>
          <w:spacing w:val="0"/>
          <w:w w:val="100"/>
          <w:position w:val="0"/>
          <w:lang w:eastAsia="zh-CN"/>
        </w:rPr>
        <w:t>采购</w:t>
      </w:r>
      <w:r>
        <w:rPr>
          <w:color w:val="auto"/>
          <w:spacing w:val="0"/>
          <w:w w:val="100"/>
          <w:position w:val="0"/>
        </w:rPr>
        <w:t>招标文件（包括澄清、修改）；</w:t>
      </w:r>
    </w:p>
    <w:p>
      <w:pPr>
        <w:pStyle w:val="84"/>
        <w:keepNext w:val="0"/>
        <w:keepLines w:val="0"/>
        <w:widowControl w:val="0"/>
        <w:shd w:val="clear" w:color="auto" w:fill="auto"/>
        <w:tabs>
          <w:tab w:val="left" w:pos="828"/>
        </w:tabs>
        <w:bidi w:val="0"/>
        <w:spacing w:before="0" w:after="0"/>
        <w:ind w:left="0" w:right="0" w:firstLine="460"/>
        <w:jc w:val="both"/>
        <w:rPr>
          <w:color w:val="auto"/>
        </w:rPr>
      </w:pPr>
      <w:bookmarkStart w:id="49" w:name="bookmark103"/>
      <w:r>
        <w:rPr>
          <w:rFonts w:ascii="Times New Roman" w:hAnsi="Times New Roman" w:eastAsia="Times New Roman" w:cs="Times New Roman"/>
          <w:color w:val="auto"/>
          <w:spacing w:val="0"/>
          <w:w w:val="100"/>
          <w:position w:val="0"/>
        </w:rPr>
        <w:t>2</w:t>
      </w:r>
      <w:bookmarkEnd w:id="49"/>
      <w:r>
        <w:rPr>
          <w:color w:val="auto"/>
          <w:spacing w:val="0"/>
          <w:w w:val="100"/>
          <w:position w:val="0"/>
        </w:rPr>
        <w:t>、</w:t>
      </w:r>
      <w:r>
        <w:rPr>
          <w:color w:val="auto"/>
          <w:spacing w:val="0"/>
          <w:w w:val="100"/>
          <w:position w:val="0"/>
        </w:rPr>
        <w:tab/>
      </w:r>
      <w:r>
        <w:rPr>
          <w:color w:val="auto"/>
          <w:spacing w:val="0"/>
          <w:w w:val="100"/>
          <w:position w:val="0"/>
        </w:rPr>
        <w:t>乙方投标文件；</w:t>
      </w:r>
    </w:p>
    <w:p>
      <w:pPr>
        <w:pStyle w:val="84"/>
        <w:keepNext w:val="0"/>
        <w:keepLines w:val="0"/>
        <w:widowControl w:val="0"/>
        <w:shd w:val="clear" w:color="auto" w:fill="auto"/>
        <w:tabs>
          <w:tab w:val="left" w:pos="828"/>
        </w:tabs>
        <w:bidi w:val="0"/>
        <w:spacing w:before="0" w:after="0" w:line="399" w:lineRule="exact"/>
        <w:ind w:left="0" w:right="0" w:firstLine="460"/>
        <w:jc w:val="both"/>
        <w:rPr>
          <w:color w:val="auto"/>
        </w:rPr>
      </w:pPr>
      <w:bookmarkStart w:id="50" w:name="bookmark104"/>
      <w:r>
        <w:rPr>
          <w:rFonts w:ascii="Times New Roman" w:hAnsi="Times New Roman" w:eastAsia="Times New Roman" w:cs="Times New Roman"/>
          <w:color w:val="auto"/>
          <w:spacing w:val="0"/>
          <w:w w:val="100"/>
          <w:position w:val="0"/>
        </w:rPr>
        <w:t>3</w:t>
      </w:r>
      <w:bookmarkEnd w:id="50"/>
      <w:r>
        <w:rPr>
          <w:color w:val="auto"/>
          <w:spacing w:val="0"/>
          <w:w w:val="100"/>
          <w:position w:val="0"/>
        </w:rPr>
        <w:t>、</w:t>
      </w:r>
      <w:r>
        <w:rPr>
          <w:color w:val="auto"/>
          <w:spacing w:val="0"/>
          <w:w w:val="100"/>
          <w:position w:val="0"/>
        </w:rPr>
        <w:tab/>
      </w:r>
      <w:r>
        <w:rPr>
          <w:color w:val="auto"/>
          <w:spacing w:val="0"/>
          <w:w w:val="100"/>
          <w:position w:val="0"/>
        </w:rPr>
        <w:t>中标（成交）通知书；</w:t>
      </w:r>
    </w:p>
    <w:p>
      <w:pPr>
        <w:pStyle w:val="84"/>
        <w:keepNext w:val="0"/>
        <w:keepLines w:val="0"/>
        <w:widowControl w:val="0"/>
        <w:shd w:val="clear" w:color="auto" w:fill="auto"/>
        <w:tabs>
          <w:tab w:val="left" w:pos="833"/>
        </w:tabs>
        <w:bidi w:val="0"/>
        <w:spacing w:before="0" w:after="0" w:line="399" w:lineRule="exact"/>
        <w:ind w:left="0" w:right="0" w:firstLine="460"/>
        <w:jc w:val="both"/>
        <w:rPr>
          <w:color w:val="auto"/>
        </w:rPr>
      </w:pPr>
      <w:bookmarkStart w:id="51" w:name="bookmark105"/>
      <w:r>
        <w:rPr>
          <w:rFonts w:ascii="Times New Roman" w:hAnsi="Times New Roman" w:eastAsia="Times New Roman" w:cs="Times New Roman"/>
          <w:color w:val="auto"/>
          <w:spacing w:val="0"/>
          <w:w w:val="100"/>
          <w:position w:val="0"/>
        </w:rPr>
        <w:t>4</w:t>
      </w:r>
      <w:bookmarkEnd w:id="51"/>
      <w:r>
        <w:rPr>
          <w:color w:val="auto"/>
          <w:spacing w:val="0"/>
          <w:w w:val="100"/>
          <w:position w:val="0"/>
        </w:rPr>
        <w:t>、</w:t>
      </w:r>
      <w:r>
        <w:rPr>
          <w:color w:val="auto"/>
          <w:spacing w:val="0"/>
          <w:w w:val="100"/>
          <w:position w:val="0"/>
        </w:rPr>
        <w:tab/>
      </w:r>
      <w:r>
        <w:rPr>
          <w:color w:val="auto"/>
          <w:spacing w:val="0"/>
          <w:w w:val="100"/>
          <w:position w:val="0"/>
        </w:rPr>
        <w:t>中标人在评标过程中</w:t>
      </w:r>
      <w:r>
        <w:rPr>
          <w:rFonts w:hint="eastAsia"/>
          <w:color w:val="auto"/>
          <w:spacing w:val="0"/>
          <w:w w:val="100"/>
          <w:position w:val="0"/>
          <w:lang w:eastAsia="zh-CN"/>
        </w:rPr>
        <w:t>作出</w:t>
      </w:r>
      <w:r>
        <w:rPr>
          <w:color w:val="auto"/>
          <w:spacing w:val="0"/>
          <w:w w:val="100"/>
          <w:position w:val="0"/>
        </w:rPr>
        <w:t>的有关澄清、说明、承诺或者补正文件；</w:t>
      </w:r>
    </w:p>
    <w:p>
      <w:pPr>
        <w:pStyle w:val="84"/>
        <w:keepNext w:val="0"/>
        <w:keepLines w:val="0"/>
        <w:widowControl w:val="0"/>
        <w:shd w:val="clear" w:color="auto" w:fill="auto"/>
        <w:tabs>
          <w:tab w:val="left" w:pos="833"/>
        </w:tabs>
        <w:bidi w:val="0"/>
        <w:spacing w:before="0" w:after="0" w:line="399" w:lineRule="exact"/>
        <w:ind w:left="0" w:right="0" w:firstLine="460"/>
        <w:jc w:val="both"/>
        <w:rPr>
          <w:color w:val="auto"/>
        </w:rPr>
        <w:sectPr>
          <w:footerReference r:id="rId6" w:type="default"/>
          <w:footerReference r:id="rId7" w:type="even"/>
          <w:footnotePr>
            <w:numFmt w:val="decimal"/>
          </w:footnotePr>
          <w:type w:val="continuous"/>
          <w:pgSz w:w="11900" w:h="16840"/>
          <w:pgMar w:top="1559" w:right="1680" w:bottom="1358" w:left="1709" w:header="1131" w:footer="1128" w:gutter="0"/>
          <w:pgNumType w:fmt="decimal"/>
          <w:cols w:space="720" w:num="1"/>
          <w:rtlGutter w:val="0"/>
          <w:docGrid w:linePitch="360" w:charSpace="0"/>
        </w:sectPr>
      </w:pPr>
      <w:bookmarkStart w:id="52" w:name="bookmark106"/>
      <w:r>
        <w:rPr>
          <w:rFonts w:ascii="Times New Roman" w:hAnsi="Times New Roman" w:eastAsia="Times New Roman" w:cs="Times New Roman"/>
          <w:color w:val="auto"/>
          <w:spacing w:val="0"/>
          <w:w w:val="100"/>
          <w:position w:val="0"/>
        </w:rPr>
        <w:t>5</w:t>
      </w:r>
      <w:bookmarkEnd w:id="52"/>
      <w:r>
        <w:rPr>
          <w:color w:val="auto"/>
          <w:spacing w:val="0"/>
          <w:w w:val="100"/>
          <w:position w:val="0"/>
        </w:rPr>
        <w:t>、</w:t>
      </w:r>
      <w:r>
        <w:rPr>
          <w:color w:val="auto"/>
          <w:spacing w:val="0"/>
          <w:w w:val="100"/>
          <w:position w:val="0"/>
        </w:rPr>
        <w:tab/>
      </w:r>
      <w:r>
        <w:rPr>
          <w:color w:val="auto"/>
          <w:spacing w:val="0"/>
          <w:w w:val="100"/>
          <w:position w:val="0"/>
        </w:rPr>
        <w:t>政府</w:t>
      </w:r>
      <w:r>
        <w:rPr>
          <w:rFonts w:hint="eastAsia"/>
          <w:color w:val="auto"/>
          <w:spacing w:val="0"/>
          <w:w w:val="100"/>
          <w:position w:val="0"/>
          <w:lang w:eastAsia="zh-CN"/>
        </w:rPr>
        <w:t>采购</w:t>
      </w:r>
      <w:r>
        <w:rPr>
          <w:color w:val="auto"/>
          <w:spacing w:val="0"/>
          <w:w w:val="100"/>
          <w:position w:val="0"/>
        </w:rPr>
        <w:t>委托协议书。</w:t>
      </w:r>
    </w:p>
    <w:p>
      <w:pPr>
        <w:widowControl w:val="0"/>
        <w:spacing w:before="75" w:after="75" w:line="240" w:lineRule="exact"/>
        <w:rPr>
          <w:color w:val="auto"/>
          <w:sz w:val="19"/>
          <w:szCs w:val="19"/>
        </w:rPr>
      </w:pPr>
    </w:p>
    <w:p>
      <w:pPr>
        <w:widowControl w:val="0"/>
        <w:spacing w:line="1" w:lineRule="exact"/>
        <w:rPr>
          <w:color w:val="auto"/>
        </w:rPr>
        <w:sectPr>
          <w:footnotePr>
            <w:numFmt w:val="decimal"/>
          </w:footnotePr>
          <w:type w:val="continuous"/>
          <w:pgSz w:w="11900" w:h="16840"/>
          <w:pgMar w:top="1734" w:right="0" w:bottom="1734" w:left="0" w:header="0" w:footer="3" w:gutter="0"/>
          <w:pgNumType w:fmt="decimal"/>
          <w:cols w:space="720" w:num="1"/>
          <w:rtlGutter w:val="0"/>
          <w:docGrid w:linePitch="360" w:charSpace="0"/>
        </w:sectPr>
      </w:pPr>
    </w:p>
    <w:p>
      <w:pPr>
        <w:pStyle w:val="84"/>
        <w:keepNext w:val="0"/>
        <w:keepLines w:val="0"/>
        <w:widowControl w:val="0"/>
        <w:shd w:val="clear" w:color="auto" w:fill="auto"/>
        <w:bidi w:val="0"/>
        <w:spacing w:before="0" w:after="140" w:line="240" w:lineRule="auto"/>
        <w:ind w:left="0" w:right="0" w:firstLine="0"/>
        <w:jc w:val="left"/>
        <w:rPr>
          <w:color w:val="auto"/>
        </w:rPr>
      </w:pPr>
      <w:r>
        <w:rPr>
          <w:color w:val="auto"/>
          <w:spacing w:val="0"/>
          <w:w w:val="100"/>
          <w:position w:val="0"/>
        </w:rPr>
        <w:t>甲 方：</w:t>
      </w:r>
    </w:p>
    <w:p>
      <w:pPr>
        <w:pStyle w:val="84"/>
        <w:keepNext w:val="0"/>
        <w:keepLines w:val="0"/>
        <w:widowControl w:val="0"/>
        <w:shd w:val="clear" w:color="auto" w:fill="auto"/>
        <w:bidi w:val="0"/>
        <w:spacing w:before="0" w:after="140" w:line="240" w:lineRule="auto"/>
        <w:ind w:left="0" w:right="0" w:firstLine="0"/>
        <w:jc w:val="left"/>
        <w:rPr>
          <w:color w:val="auto"/>
        </w:rPr>
      </w:pPr>
      <w:r>
        <w:rPr>
          <w:color w:val="auto"/>
          <w:spacing w:val="0"/>
          <w:w w:val="100"/>
          <w:position w:val="0"/>
        </w:rPr>
        <w:t>单位名称（公章）：</w:t>
      </w:r>
    </w:p>
    <w:p>
      <w:pPr>
        <w:pStyle w:val="84"/>
        <w:keepNext w:val="0"/>
        <w:keepLines w:val="0"/>
        <w:widowControl w:val="0"/>
        <w:shd w:val="clear" w:color="auto" w:fill="auto"/>
        <w:bidi w:val="0"/>
        <w:spacing w:before="0" w:after="140" w:line="240" w:lineRule="auto"/>
        <w:ind w:left="0" w:right="0" w:firstLine="0"/>
        <w:jc w:val="left"/>
        <w:rPr>
          <w:color w:val="auto"/>
        </w:rPr>
      </w:pPr>
      <w:r>
        <w:rPr>
          <w:color w:val="auto"/>
          <w:spacing w:val="0"/>
          <w:w w:val="100"/>
          <w:position w:val="0"/>
        </w:rPr>
        <w:t>法定代表人（被授权代表）签字</w:t>
      </w:r>
      <w:r>
        <w:rPr>
          <w:rFonts w:hint="eastAsia"/>
          <w:color w:val="auto"/>
          <w:spacing w:val="0"/>
          <w:w w:val="100"/>
          <w:position w:val="0"/>
          <w:lang w:eastAsia="zh-CN"/>
        </w:rPr>
        <w:t>：</w:t>
      </w:r>
    </w:p>
    <w:p>
      <w:pPr>
        <w:pStyle w:val="84"/>
        <w:keepNext w:val="0"/>
        <w:keepLines w:val="0"/>
        <w:widowControl w:val="0"/>
        <w:shd w:val="clear" w:color="auto" w:fill="auto"/>
        <w:bidi w:val="0"/>
        <w:spacing w:before="0" w:after="540" w:line="240" w:lineRule="auto"/>
        <w:ind w:left="0" w:right="0" w:firstLine="0"/>
        <w:jc w:val="left"/>
        <w:rPr>
          <w:color w:val="auto"/>
        </w:rPr>
      </w:pPr>
      <w:r>
        <w:rPr>
          <w:color w:val="auto"/>
          <w:spacing w:val="0"/>
          <w:w w:val="100"/>
          <w:position w:val="0"/>
        </w:rPr>
        <w:t>电 话：</w:t>
      </w:r>
    </w:p>
    <w:p>
      <w:pPr>
        <w:pStyle w:val="84"/>
        <w:keepNext w:val="0"/>
        <w:keepLines w:val="0"/>
        <w:widowControl w:val="0"/>
        <w:shd w:val="clear" w:color="auto" w:fill="auto"/>
        <w:bidi w:val="0"/>
        <w:spacing w:before="0" w:after="140" w:line="240" w:lineRule="auto"/>
        <w:ind w:left="0" w:right="0" w:firstLine="0"/>
        <w:jc w:val="left"/>
        <w:rPr>
          <w:color w:val="auto"/>
        </w:rPr>
      </w:pPr>
      <w:r>
        <w:rPr>
          <w:color w:val="auto"/>
          <w:spacing w:val="0"/>
          <w:w w:val="100"/>
          <w:position w:val="0"/>
        </w:rPr>
        <w:t>年 月 日</w:t>
      </w:r>
    </w:p>
    <w:p>
      <w:pPr>
        <w:pStyle w:val="84"/>
        <w:keepNext w:val="0"/>
        <w:keepLines w:val="0"/>
        <w:widowControl w:val="0"/>
        <w:shd w:val="clear" w:color="auto" w:fill="auto"/>
        <w:bidi w:val="0"/>
        <w:spacing w:before="0" w:after="140" w:line="240" w:lineRule="auto"/>
        <w:ind w:left="0" w:right="0" w:firstLine="0"/>
        <w:jc w:val="left"/>
        <w:rPr>
          <w:color w:val="auto"/>
        </w:rPr>
      </w:pPr>
      <w:r>
        <w:rPr>
          <w:color w:val="auto"/>
          <w:spacing w:val="0"/>
          <w:w w:val="100"/>
          <w:position w:val="0"/>
        </w:rPr>
        <w:t>乙 方：</w:t>
      </w:r>
    </w:p>
    <w:p>
      <w:pPr>
        <w:pStyle w:val="84"/>
        <w:keepNext w:val="0"/>
        <w:keepLines w:val="0"/>
        <w:widowControl w:val="0"/>
        <w:shd w:val="clear" w:color="auto" w:fill="auto"/>
        <w:bidi w:val="0"/>
        <w:spacing w:before="0" w:after="140" w:line="240" w:lineRule="auto"/>
        <w:ind w:left="0" w:right="0" w:firstLine="0"/>
        <w:jc w:val="left"/>
        <w:rPr>
          <w:color w:val="auto"/>
        </w:rPr>
      </w:pPr>
      <w:r>
        <w:rPr>
          <w:color w:val="auto"/>
          <w:spacing w:val="0"/>
          <w:w w:val="100"/>
          <w:position w:val="0"/>
        </w:rPr>
        <w:t>单位名称（公章）：</w:t>
      </w:r>
    </w:p>
    <w:p>
      <w:pPr>
        <w:pStyle w:val="84"/>
        <w:keepNext w:val="0"/>
        <w:keepLines w:val="0"/>
        <w:widowControl w:val="0"/>
        <w:shd w:val="clear" w:color="auto" w:fill="auto"/>
        <w:bidi w:val="0"/>
        <w:spacing w:before="0" w:after="140" w:line="240" w:lineRule="auto"/>
        <w:ind w:left="0" w:right="0" w:firstLine="0"/>
        <w:jc w:val="left"/>
        <w:rPr>
          <w:color w:val="auto"/>
        </w:rPr>
      </w:pPr>
      <w:r>
        <w:rPr>
          <w:color w:val="auto"/>
          <w:spacing w:val="0"/>
          <w:w w:val="100"/>
          <w:position w:val="0"/>
        </w:rPr>
        <w:t>法定代表人（被授权代表）签字</w:t>
      </w:r>
      <w:r>
        <w:rPr>
          <w:rFonts w:hint="eastAsia"/>
          <w:color w:val="auto"/>
          <w:spacing w:val="0"/>
          <w:w w:val="100"/>
          <w:position w:val="0"/>
          <w:lang w:eastAsia="zh-CN"/>
        </w:rPr>
        <w:t>：</w:t>
      </w:r>
    </w:p>
    <w:p>
      <w:pPr>
        <w:pStyle w:val="84"/>
        <w:keepNext w:val="0"/>
        <w:keepLines w:val="0"/>
        <w:widowControl w:val="0"/>
        <w:shd w:val="clear" w:color="auto" w:fill="auto"/>
        <w:bidi w:val="0"/>
        <w:spacing w:before="0" w:after="540" w:line="240" w:lineRule="auto"/>
        <w:ind w:left="0" w:right="0" w:firstLine="0"/>
        <w:jc w:val="left"/>
        <w:rPr>
          <w:color w:val="auto"/>
        </w:rPr>
      </w:pPr>
      <w:r>
        <w:rPr>
          <w:color w:val="auto"/>
          <w:spacing w:val="0"/>
          <w:w w:val="100"/>
          <w:position w:val="0"/>
        </w:rPr>
        <w:t>电 话：</w:t>
      </w:r>
    </w:p>
    <w:p>
      <w:pPr>
        <w:pStyle w:val="84"/>
        <w:keepNext w:val="0"/>
        <w:keepLines w:val="0"/>
        <w:widowControl w:val="0"/>
        <w:shd w:val="clear" w:color="auto" w:fill="auto"/>
        <w:bidi w:val="0"/>
        <w:spacing w:before="0" w:after="140" w:line="240" w:lineRule="auto"/>
        <w:ind w:left="0" w:right="0" w:firstLine="0"/>
        <w:jc w:val="left"/>
        <w:rPr>
          <w:color w:val="auto"/>
        </w:rPr>
        <w:sectPr>
          <w:footnotePr>
            <w:numFmt w:val="decimal"/>
          </w:footnotePr>
          <w:type w:val="continuous"/>
          <w:pgSz w:w="11900" w:h="16840"/>
          <w:pgMar w:top="1734" w:right="1791" w:bottom="1734" w:left="2189" w:header="0" w:footer="3" w:gutter="0"/>
          <w:pgNumType w:fmt="decimal"/>
          <w:cols w:space="1171" w:num="2"/>
          <w:rtlGutter w:val="0"/>
          <w:docGrid w:linePitch="360" w:charSpace="0"/>
        </w:sectPr>
      </w:pPr>
      <w:r>
        <w:rPr>
          <w:color w:val="auto"/>
          <w:spacing w:val="0"/>
          <w:w w:val="100"/>
          <w:position w:val="0"/>
        </w:rPr>
        <w:t>年 月 日</w:t>
      </w:r>
    </w:p>
    <w:p>
      <w:pPr>
        <w:pStyle w:val="26"/>
        <w:spacing w:before="75" w:after="75" w:line="360" w:lineRule="auto"/>
        <w:rPr>
          <w:rFonts w:ascii="宋体" w:hAnsi="宋体"/>
          <w:color w:val="auto"/>
          <w:sz w:val="21"/>
          <w:szCs w:val="21"/>
        </w:rPr>
      </w:pPr>
    </w:p>
    <w:p>
      <w:pPr>
        <w:tabs>
          <w:tab w:val="left" w:pos="1260"/>
        </w:tabs>
        <w:autoSpaceDE w:val="0"/>
        <w:autoSpaceDN w:val="0"/>
        <w:adjustRightInd w:val="0"/>
        <w:spacing w:line="360" w:lineRule="auto"/>
        <w:contextualSpacing/>
        <w:jc w:val="center"/>
        <w:rPr>
          <w:rFonts w:cs="宋体" w:asciiTheme="majorEastAsia" w:hAnsiTheme="majorEastAsia" w:eastAsiaTheme="majorEastAsia"/>
          <w:b/>
          <w:color w:val="auto"/>
          <w:kern w:val="0"/>
          <w:sz w:val="32"/>
          <w:szCs w:val="32"/>
        </w:rPr>
      </w:pPr>
      <w:r>
        <w:rPr>
          <w:rFonts w:hint="eastAsia" w:cs="宋体" w:asciiTheme="majorEastAsia" w:hAnsiTheme="majorEastAsia" w:eastAsiaTheme="majorEastAsia"/>
          <w:b/>
          <w:color w:val="auto"/>
          <w:kern w:val="0"/>
          <w:sz w:val="32"/>
          <w:szCs w:val="32"/>
        </w:rPr>
        <w:t xml:space="preserve">第八章 </w:t>
      </w:r>
      <w:bookmarkStart w:id="53" w:name="_Hlk55569782"/>
      <w:r>
        <w:rPr>
          <w:rFonts w:hint="eastAsia" w:cs="宋体" w:asciiTheme="majorEastAsia" w:hAnsiTheme="majorEastAsia" w:eastAsiaTheme="majorEastAsia"/>
          <w:b/>
          <w:color w:val="auto"/>
          <w:kern w:val="0"/>
          <w:sz w:val="32"/>
          <w:szCs w:val="32"/>
        </w:rPr>
        <w:t>响应</w:t>
      </w:r>
      <w:bookmarkEnd w:id="53"/>
      <w:r>
        <w:rPr>
          <w:rFonts w:hint="eastAsia" w:cs="宋体" w:asciiTheme="majorEastAsia" w:hAnsiTheme="majorEastAsia" w:eastAsiaTheme="majorEastAsia"/>
          <w:b/>
          <w:color w:val="auto"/>
          <w:kern w:val="0"/>
          <w:sz w:val="32"/>
          <w:szCs w:val="32"/>
        </w:rPr>
        <w:t>文件有关格式</w:t>
      </w:r>
    </w:p>
    <w:p>
      <w:pPr>
        <w:pStyle w:val="3"/>
        <w:rPr>
          <w:color w:val="auto"/>
        </w:rPr>
      </w:pPr>
    </w:p>
    <w:p>
      <w:pPr>
        <w:spacing w:line="480" w:lineRule="auto"/>
        <w:ind w:firstLine="1080" w:firstLineChars="300"/>
        <w:rPr>
          <w:rFonts w:ascii="宋体" w:hAnsi="宋体" w:cs="宋体"/>
          <w:color w:val="auto"/>
          <w:sz w:val="24"/>
        </w:rPr>
      </w:pPr>
      <w:r>
        <w:rPr>
          <w:rFonts w:hint="eastAsia" w:ascii="宋体" w:hAnsi="宋体" w:cs="宋体"/>
          <w:color w:val="auto"/>
          <w:sz w:val="36"/>
          <w:szCs w:val="36"/>
          <w:u w:val="single"/>
        </w:rPr>
        <w:t xml:space="preserve">                   （项目名称） </w:t>
      </w:r>
    </w:p>
    <w:p>
      <w:pPr>
        <w:spacing w:line="380" w:lineRule="exact"/>
        <w:rPr>
          <w:rFonts w:ascii="宋体" w:hAnsi="宋体" w:cs="宋体"/>
          <w:color w:val="auto"/>
          <w:sz w:val="24"/>
        </w:rPr>
      </w:pPr>
    </w:p>
    <w:p>
      <w:pPr>
        <w:spacing w:line="380" w:lineRule="exact"/>
        <w:rPr>
          <w:rFonts w:ascii="宋体" w:hAnsi="宋体" w:cs="宋体"/>
          <w:color w:val="auto"/>
          <w:sz w:val="24"/>
        </w:rPr>
      </w:pPr>
    </w:p>
    <w:p>
      <w:pPr>
        <w:spacing w:line="380" w:lineRule="exact"/>
        <w:rPr>
          <w:rFonts w:ascii="宋体" w:hAnsi="宋体" w:cs="宋体"/>
          <w:color w:val="auto"/>
          <w:sz w:val="24"/>
        </w:rPr>
      </w:pPr>
    </w:p>
    <w:p>
      <w:pPr>
        <w:spacing w:line="380" w:lineRule="exact"/>
        <w:rPr>
          <w:rFonts w:ascii="宋体" w:hAnsi="宋体" w:cs="宋体"/>
          <w:color w:val="auto"/>
          <w:sz w:val="24"/>
        </w:rPr>
      </w:pPr>
    </w:p>
    <w:p>
      <w:pPr>
        <w:spacing w:line="380" w:lineRule="exact"/>
        <w:jc w:val="center"/>
        <w:rPr>
          <w:rFonts w:ascii="宋体" w:hAnsi="宋体" w:cs="宋体"/>
          <w:b/>
          <w:bCs/>
          <w:color w:val="auto"/>
          <w:sz w:val="48"/>
          <w:szCs w:val="48"/>
        </w:rPr>
      </w:pPr>
    </w:p>
    <w:p>
      <w:pPr>
        <w:spacing w:line="380" w:lineRule="exact"/>
        <w:jc w:val="center"/>
        <w:rPr>
          <w:rFonts w:ascii="宋体" w:hAnsi="宋体" w:cs="宋体"/>
          <w:b/>
          <w:bCs/>
          <w:color w:val="auto"/>
          <w:sz w:val="48"/>
          <w:szCs w:val="48"/>
        </w:rPr>
      </w:pPr>
    </w:p>
    <w:p>
      <w:pPr>
        <w:spacing w:line="380" w:lineRule="exact"/>
        <w:jc w:val="center"/>
        <w:rPr>
          <w:rFonts w:ascii="宋体" w:hAnsi="宋体" w:cs="宋体"/>
          <w:b/>
          <w:bCs/>
          <w:color w:val="auto"/>
          <w:sz w:val="48"/>
          <w:szCs w:val="48"/>
        </w:rPr>
      </w:pPr>
    </w:p>
    <w:p>
      <w:pPr>
        <w:spacing w:line="480" w:lineRule="auto"/>
        <w:jc w:val="center"/>
        <w:rPr>
          <w:rFonts w:ascii="宋体" w:hAnsi="宋体" w:cs="宋体"/>
          <w:b/>
          <w:bCs/>
          <w:color w:val="auto"/>
          <w:sz w:val="48"/>
          <w:szCs w:val="48"/>
        </w:rPr>
      </w:pPr>
      <w:r>
        <w:rPr>
          <w:rFonts w:hint="eastAsia" w:ascii="宋体" w:hAnsi="宋体" w:cs="宋体"/>
          <w:b/>
          <w:bCs/>
          <w:color w:val="auto"/>
          <w:sz w:val="48"/>
          <w:szCs w:val="48"/>
        </w:rPr>
        <w:t>竞争性谈判响应文件</w:t>
      </w:r>
    </w:p>
    <w:p>
      <w:pPr>
        <w:spacing w:line="380" w:lineRule="exact"/>
        <w:rPr>
          <w:rFonts w:ascii="宋体" w:hAnsi="宋体" w:cs="宋体"/>
          <w:color w:val="auto"/>
          <w:sz w:val="24"/>
        </w:rPr>
      </w:pPr>
    </w:p>
    <w:p>
      <w:pPr>
        <w:spacing w:line="380" w:lineRule="exact"/>
        <w:rPr>
          <w:rFonts w:ascii="宋体" w:hAnsi="宋体" w:cs="宋体"/>
          <w:color w:val="auto"/>
          <w:sz w:val="24"/>
        </w:rPr>
      </w:pPr>
    </w:p>
    <w:p>
      <w:pPr>
        <w:spacing w:line="380" w:lineRule="exact"/>
        <w:rPr>
          <w:rFonts w:ascii="宋体" w:hAnsi="宋体" w:cs="宋体"/>
          <w:color w:val="auto"/>
          <w:sz w:val="24"/>
        </w:rPr>
      </w:pPr>
    </w:p>
    <w:p>
      <w:pPr>
        <w:spacing w:line="380" w:lineRule="exact"/>
        <w:rPr>
          <w:rFonts w:ascii="宋体" w:hAnsi="宋体" w:cs="宋体"/>
          <w:color w:val="auto"/>
          <w:sz w:val="24"/>
        </w:rPr>
      </w:pPr>
    </w:p>
    <w:p>
      <w:pPr>
        <w:spacing w:line="380" w:lineRule="exact"/>
        <w:rPr>
          <w:rFonts w:ascii="宋体" w:hAnsi="宋体" w:cs="宋体"/>
          <w:color w:val="auto"/>
          <w:sz w:val="24"/>
        </w:rPr>
      </w:pPr>
    </w:p>
    <w:p>
      <w:pPr>
        <w:spacing w:line="380" w:lineRule="exact"/>
        <w:rPr>
          <w:rFonts w:ascii="宋体" w:hAnsi="宋体" w:cs="宋体"/>
          <w:color w:val="auto"/>
          <w:sz w:val="24"/>
        </w:rPr>
      </w:pPr>
    </w:p>
    <w:p>
      <w:pPr>
        <w:spacing w:line="380" w:lineRule="exact"/>
        <w:rPr>
          <w:rFonts w:ascii="宋体" w:hAnsi="宋体" w:cs="宋体"/>
          <w:color w:val="auto"/>
          <w:sz w:val="24"/>
        </w:rPr>
      </w:pPr>
    </w:p>
    <w:p>
      <w:pPr>
        <w:spacing w:after="120"/>
        <w:ind w:left="63" w:right="63" w:firstLine="340" w:firstLineChars="100"/>
        <w:rPr>
          <w:rFonts w:ascii="宋体" w:hAnsi="Times New Roman" w:eastAsia="宋体" w:cs="Times New Roman"/>
          <w:color w:val="auto"/>
          <w:kern w:val="0"/>
          <w:sz w:val="34"/>
          <w:szCs w:val="20"/>
        </w:rPr>
      </w:pPr>
    </w:p>
    <w:p>
      <w:pPr>
        <w:spacing w:line="380" w:lineRule="exact"/>
        <w:rPr>
          <w:rFonts w:ascii="宋体" w:hAnsi="宋体" w:cs="宋体"/>
          <w:color w:val="auto"/>
          <w:sz w:val="24"/>
        </w:rPr>
      </w:pPr>
    </w:p>
    <w:p>
      <w:pPr>
        <w:spacing w:line="380" w:lineRule="exact"/>
        <w:rPr>
          <w:rFonts w:ascii="宋体" w:hAnsi="宋体" w:cs="宋体"/>
          <w:color w:val="auto"/>
          <w:sz w:val="24"/>
        </w:rPr>
      </w:pPr>
    </w:p>
    <w:p>
      <w:pPr>
        <w:spacing w:line="480" w:lineRule="auto"/>
        <w:ind w:firstLine="1680" w:firstLineChars="600"/>
        <w:rPr>
          <w:rFonts w:ascii="宋体" w:hAnsi="宋体" w:cs="宋体"/>
          <w:color w:val="auto"/>
          <w:sz w:val="24"/>
        </w:rPr>
      </w:pPr>
      <w:r>
        <w:rPr>
          <w:rFonts w:hint="eastAsia" w:ascii="宋体" w:hAnsi="宋体" w:cs="宋体"/>
          <w:color w:val="auto"/>
          <w:sz w:val="28"/>
          <w:szCs w:val="28"/>
        </w:rPr>
        <w:t>供应商：（全称并加盖公章）</w:t>
      </w:r>
    </w:p>
    <w:p>
      <w:pPr>
        <w:spacing w:line="480" w:lineRule="auto"/>
        <w:ind w:firstLine="1680" w:firstLineChars="600"/>
        <w:rPr>
          <w:rFonts w:ascii="宋体" w:hAnsi="宋体" w:cs="宋体"/>
          <w:b/>
          <w:bCs/>
          <w:color w:val="auto"/>
          <w:sz w:val="28"/>
          <w:szCs w:val="28"/>
        </w:rPr>
      </w:pPr>
      <w:r>
        <w:rPr>
          <w:rFonts w:hint="eastAsia" w:ascii="宋体" w:hAnsi="宋体" w:cs="宋体"/>
          <w:color w:val="auto"/>
          <w:sz w:val="28"/>
          <w:szCs w:val="28"/>
        </w:rPr>
        <w:t>法定代表人或委托代理人（签字）：</w:t>
      </w:r>
    </w:p>
    <w:p>
      <w:pPr>
        <w:spacing w:line="480" w:lineRule="auto"/>
        <w:ind w:firstLine="1680" w:firstLineChars="600"/>
        <w:rPr>
          <w:rFonts w:ascii="宋体" w:hAnsi="宋体" w:cs="宋体"/>
          <w:color w:val="auto"/>
          <w:sz w:val="24"/>
        </w:rPr>
      </w:pPr>
      <w:r>
        <w:rPr>
          <w:rFonts w:hint="eastAsia" w:ascii="宋体" w:hAnsi="宋体" w:cs="宋体"/>
          <w:color w:val="auto"/>
          <w:sz w:val="28"/>
          <w:szCs w:val="28"/>
        </w:rPr>
        <w:t>日    期：年 月 日</w:t>
      </w:r>
    </w:p>
    <w:p>
      <w:pPr>
        <w:pStyle w:val="2"/>
        <w:ind w:firstLine="340"/>
        <w:rPr>
          <w:color w:val="auto"/>
        </w:rPr>
      </w:pPr>
    </w:p>
    <w:p>
      <w:pPr>
        <w:pStyle w:val="27"/>
        <w:ind w:left="420" w:firstLine="480"/>
        <w:rPr>
          <w:rFonts w:hint="default"/>
          <w:color w:val="auto"/>
          <w:lang w:eastAsia="zh-CN"/>
        </w:rPr>
      </w:pPr>
    </w:p>
    <w:p>
      <w:pPr>
        <w:pStyle w:val="27"/>
        <w:ind w:left="420" w:firstLine="480"/>
        <w:rPr>
          <w:rFonts w:hint="default"/>
          <w:color w:val="auto"/>
          <w:lang w:eastAsia="zh-CN"/>
        </w:rPr>
      </w:pPr>
    </w:p>
    <w:p>
      <w:pPr>
        <w:pStyle w:val="63"/>
        <w:numPr>
          <w:ilvl w:val="0"/>
          <w:numId w:val="0"/>
        </w:numPr>
        <w:tabs>
          <w:tab w:val="left" w:pos="660"/>
        </w:tabs>
        <w:snapToGrid w:val="0"/>
        <w:spacing w:before="0" w:line="400" w:lineRule="exact"/>
        <w:rPr>
          <w:rFonts w:cs="黑体" w:asciiTheme="minorEastAsia" w:hAnsiTheme="minorEastAsia" w:eastAsiaTheme="minorEastAsia"/>
          <w:color w:val="auto"/>
          <w:kern w:val="2"/>
          <w:sz w:val="28"/>
          <w:szCs w:val="28"/>
          <w:lang w:val="zh-CN"/>
        </w:rPr>
      </w:pPr>
      <w:bookmarkStart w:id="54" w:name="_Hlk61874509"/>
      <w:r>
        <w:rPr>
          <w:rFonts w:hint="eastAsia" w:cs="黑体" w:asciiTheme="minorEastAsia" w:hAnsiTheme="minorEastAsia" w:eastAsiaTheme="minorEastAsia"/>
          <w:color w:val="auto"/>
          <w:kern w:val="2"/>
          <w:sz w:val="28"/>
          <w:szCs w:val="28"/>
          <w:lang w:val="zh-CN"/>
        </w:rPr>
        <w:t>一、供应商应答索引表</w:t>
      </w:r>
    </w:p>
    <w:bookmarkEnd w:id="54"/>
    <w:tbl>
      <w:tblPr>
        <w:tblStyle w:val="28"/>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3751"/>
        <w:gridCol w:w="1559"/>
        <w:gridCol w:w="1560"/>
        <w:gridCol w:w="201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8" w:type="dxa"/>
            <w:vAlign w:val="center"/>
          </w:tcPr>
          <w:p>
            <w:pPr>
              <w:snapToGrid w:val="0"/>
              <w:spacing w:line="400" w:lineRule="exact"/>
              <w:jc w:val="center"/>
              <w:rPr>
                <w:rFonts w:ascii="宋体" w:hAnsi="宋体" w:cs="微软雅黑"/>
                <w:b/>
                <w:color w:val="auto"/>
                <w:szCs w:val="21"/>
              </w:rPr>
            </w:pPr>
            <w:r>
              <w:rPr>
                <w:rFonts w:hint="eastAsia" w:ascii="宋体" w:hAnsi="宋体" w:cs="微软雅黑"/>
                <w:b/>
                <w:color w:val="auto"/>
                <w:szCs w:val="21"/>
              </w:rPr>
              <w:t>序号</w:t>
            </w:r>
          </w:p>
        </w:tc>
        <w:tc>
          <w:tcPr>
            <w:tcW w:w="3751" w:type="dxa"/>
            <w:vAlign w:val="center"/>
          </w:tcPr>
          <w:p>
            <w:pPr>
              <w:snapToGrid w:val="0"/>
              <w:spacing w:line="400" w:lineRule="exact"/>
              <w:jc w:val="center"/>
              <w:rPr>
                <w:rFonts w:ascii="宋体" w:hAnsi="宋体" w:cs="微软雅黑"/>
                <w:b/>
                <w:color w:val="auto"/>
                <w:szCs w:val="21"/>
              </w:rPr>
            </w:pPr>
            <w:r>
              <w:rPr>
                <w:rFonts w:hint="eastAsia" w:ascii="宋体" w:hAnsi="宋体" w:cs="微软雅黑"/>
                <w:b/>
                <w:color w:val="auto"/>
                <w:szCs w:val="21"/>
              </w:rPr>
              <w:t>项  目</w:t>
            </w:r>
          </w:p>
        </w:tc>
        <w:tc>
          <w:tcPr>
            <w:tcW w:w="1559" w:type="dxa"/>
            <w:vAlign w:val="center"/>
          </w:tcPr>
          <w:p>
            <w:pPr>
              <w:snapToGrid w:val="0"/>
              <w:spacing w:line="400" w:lineRule="exact"/>
              <w:jc w:val="center"/>
              <w:rPr>
                <w:rFonts w:ascii="宋体" w:hAnsi="宋体" w:cs="微软雅黑"/>
                <w:b/>
                <w:color w:val="auto"/>
                <w:szCs w:val="21"/>
              </w:rPr>
            </w:pPr>
            <w:r>
              <w:rPr>
                <w:rFonts w:hint="eastAsia" w:ascii="宋体" w:hAnsi="宋体" w:cs="微软雅黑"/>
                <w:b/>
                <w:color w:val="auto"/>
                <w:szCs w:val="21"/>
              </w:rPr>
              <w:t>供应商应答</w:t>
            </w:r>
          </w:p>
          <w:p>
            <w:pPr>
              <w:snapToGrid w:val="0"/>
              <w:spacing w:line="400" w:lineRule="exact"/>
              <w:jc w:val="center"/>
              <w:rPr>
                <w:rFonts w:ascii="宋体" w:hAnsi="宋体" w:cs="微软雅黑"/>
                <w:b/>
                <w:color w:val="auto"/>
                <w:szCs w:val="21"/>
              </w:rPr>
            </w:pPr>
            <w:r>
              <w:rPr>
                <w:rFonts w:hint="eastAsia" w:ascii="宋体" w:hAnsi="宋体" w:cs="微软雅黑"/>
                <w:b/>
                <w:color w:val="auto"/>
                <w:szCs w:val="21"/>
              </w:rPr>
              <w:t>（有/没有）</w:t>
            </w:r>
          </w:p>
        </w:tc>
        <w:tc>
          <w:tcPr>
            <w:tcW w:w="1560" w:type="dxa"/>
            <w:vAlign w:val="center"/>
          </w:tcPr>
          <w:p>
            <w:pPr>
              <w:snapToGrid w:val="0"/>
              <w:spacing w:line="400" w:lineRule="exact"/>
              <w:jc w:val="center"/>
              <w:rPr>
                <w:rFonts w:ascii="宋体" w:hAnsi="宋体" w:cs="微软雅黑"/>
                <w:b/>
                <w:color w:val="auto"/>
                <w:szCs w:val="21"/>
              </w:rPr>
            </w:pPr>
            <w:r>
              <w:rPr>
                <w:rFonts w:hint="eastAsia" w:ascii="宋体" w:hAnsi="宋体" w:cs="微软雅黑"/>
                <w:b/>
                <w:color w:val="auto"/>
                <w:szCs w:val="21"/>
              </w:rPr>
              <w:t>响应文件中所在页码</w:t>
            </w:r>
          </w:p>
        </w:tc>
        <w:tc>
          <w:tcPr>
            <w:tcW w:w="2018" w:type="dxa"/>
            <w:vAlign w:val="center"/>
          </w:tcPr>
          <w:p>
            <w:pPr>
              <w:snapToGrid w:val="0"/>
              <w:spacing w:line="400" w:lineRule="exact"/>
              <w:jc w:val="center"/>
              <w:rPr>
                <w:rFonts w:ascii="宋体" w:hAnsi="宋体" w:cs="微软雅黑"/>
                <w:b/>
                <w:color w:val="auto"/>
                <w:szCs w:val="21"/>
              </w:rPr>
            </w:pPr>
            <w:r>
              <w:rPr>
                <w:rFonts w:hint="eastAsia" w:ascii="宋体" w:hAnsi="宋体" w:cs="微软雅黑"/>
                <w:b/>
                <w:color w:val="auto"/>
                <w:szCs w:val="21"/>
              </w:rPr>
              <w:t>备注说明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w:t>
            </w:r>
          </w:p>
        </w:tc>
        <w:tc>
          <w:tcPr>
            <w:tcW w:w="3751" w:type="dxa"/>
            <w:vAlign w:val="center"/>
          </w:tcPr>
          <w:p>
            <w:pPr>
              <w:pStyle w:val="19"/>
              <w:kinsoku w:val="0"/>
              <w:overflowPunct w:val="0"/>
              <w:autoSpaceDE w:val="0"/>
              <w:autoSpaceDN w:val="0"/>
              <w:spacing w:line="320" w:lineRule="exact"/>
              <w:rPr>
                <w:rFonts w:hAnsi="宋体" w:cs="微软雅黑"/>
                <w:bCs/>
                <w:color w:val="auto"/>
                <w:kern w:val="0"/>
                <w:sz w:val="21"/>
                <w:szCs w:val="21"/>
              </w:rPr>
            </w:pPr>
            <w:r>
              <w:rPr>
                <w:rFonts w:hint="eastAsia" w:hAnsi="宋体"/>
                <w:color w:val="auto"/>
                <w:kern w:val="0"/>
                <w:sz w:val="21"/>
                <w:szCs w:val="21"/>
              </w:rPr>
              <w:t>供应商应答索引表</w:t>
            </w:r>
          </w:p>
        </w:tc>
        <w:tc>
          <w:tcPr>
            <w:tcW w:w="1559" w:type="dxa"/>
            <w:vAlign w:val="center"/>
          </w:tcPr>
          <w:p>
            <w:pPr>
              <w:snapToGrid w:val="0"/>
              <w:spacing w:line="400" w:lineRule="exact"/>
              <w:jc w:val="center"/>
              <w:rPr>
                <w:rFonts w:ascii="宋体" w:hAnsi="宋体" w:cs="微软雅黑"/>
                <w:color w:val="auto"/>
                <w:szCs w:val="21"/>
              </w:rPr>
            </w:pPr>
          </w:p>
        </w:tc>
        <w:tc>
          <w:tcPr>
            <w:tcW w:w="1560" w:type="dxa"/>
            <w:vAlign w:val="center"/>
          </w:tcPr>
          <w:p>
            <w:pPr>
              <w:snapToGrid w:val="0"/>
              <w:spacing w:line="400" w:lineRule="exact"/>
              <w:rPr>
                <w:rFonts w:ascii="宋体" w:hAnsi="宋体" w:cs="微软雅黑"/>
                <w:color w:val="auto"/>
                <w:szCs w:val="21"/>
              </w:rPr>
            </w:pPr>
          </w:p>
        </w:tc>
        <w:tc>
          <w:tcPr>
            <w:tcW w:w="2018" w:type="dxa"/>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2</w:t>
            </w:r>
          </w:p>
        </w:tc>
        <w:tc>
          <w:tcPr>
            <w:tcW w:w="3751" w:type="dxa"/>
            <w:vAlign w:val="center"/>
          </w:tcPr>
          <w:p>
            <w:pPr>
              <w:pStyle w:val="19"/>
              <w:kinsoku w:val="0"/>
              <w:overflowPunct w:val="0"/>
              <w:autoSpaceDE w:val="0"/>
              <w:autoSpaceDN w:val="0"/>
              <w:spacing w:line="320" w:lineRule="exact"/>
              <w:rPr>
                <w:rFonts w:hAnsi="宋体"/>
                <w:color w:val="auto"/>
                <w:kern w:val="0"/>
                <w:sz w:val="21"/>
                <w:szCs w:val="21"/>
              </w:rPr>
            </w:pPr>
            <w:r>
              <w:rPr>
                <w:rFonts w:hint="eastAsia" w:hAnsi="宋体"/>
                <w:color w:val="auto"/>
                <w:kern w:val="0"/>
                <w:sz w:val="21"/>
                <w:szCs w:val="21"/>
              </w:rPr>
              <w:t>报价一览表</w:t>
            </w:r>
          </w:p>
        </w:tc>
        <w:tc>
          <w:tcPr>
            <w:tcW w:w="1559" w:type="dxa"/>
            <w:vAlign w:val="center"/>
          </w:tcPr>
          <w:p>
            <w:pPr>
              <w:snapToGrid w:val="0"/>
              <w:spacing w:line="400" w:lineRule="exact"/>
              <w:jc w:val="center"/>
              <w:rPr>
                <w:rFonts w:ascii="宋体" w:hAnsi="宋体" w:cs="微软雅黑"/>
                <w:color w:val="auto"/>
                <w:szCs w:val="21"/>
              </w:rPr>
            </w:pPr>
          </w:p>
        </w:tc>
        <w:tc>
          <w:tcPr>
            <w:tcW w:w="1560" w:type="dxa"/>
            <w:vAlign w:val="center"/>
          </w:tcPr>
          <w:p>
            <w:pPr>
              <w:snapToGrid w:val="0"/>
              <w:spacing w:line="400" w:lineRule="exact"/>
              <w:rPr>
                <w:rFonts w:ascii="宋体" w:hAnsi="宋体" w:cs="微软雅黑"/>
                <w:color w:val="auto"/>
                <w:szCs w:val="21"/>
              </w:rPr>
            </w:pPr>
          </w:p>
        </w:tc>
        <w:tc>
          <w:tcPr>
            <w:tcW w:w="2018" w:type="dxa"/>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3</w:t>
            </w:r>
          </w:p>
        </w:tc>
        <w:tc>
          <w:tcPr>
            <w:tcW w:w="3751" w:type="dxa"/>
            <w:vAlign w:val="center"/>
          </w:tcPr>
          <w:p>
            <w:pPr>
              <w:pStyle w:val="19"/>
              <w:kinsoku w:val="0"/>
              <w:overflowPunct w:val="0"/>
              <w:autoSpaceDE w:val="0"/>
              <w:autoSpaceDN w:val="0"/>
              <w:spacing w:line="320" w:lineRule="exact"/>
              <w:rPr>
                <w:rFonts w:hAnsi="宋体" w:cs="微软雅黑"/>
                <w:bCs/>
                <w:color w:val="auto"/>
                <w:kern w:val="0"/>
                <w:sz w:val="21"/>
                <w:szCs w:val="21"/>
              </w:rPr>
            </w:pPr>
            <w:r>
              <w:rPr>
                <w:rFonts w:hint="eastAsia" w:hAnsi="宋体"/>
                <w:color w:val="auto"/>
                <w:kern w:val="0"/>
                <w:sz w:val="21"/>
                <w:szCs w:val="21"/>
              </w:rPr>
              <w:t>报价函</w:t>
            </w:r>
          </w:p>
        </w:tc>
        <w:tc>
          <w:tcPr>
            <w:tcW w:w="1559" w:type="dxa"/>
            <w:vAlign w:val="center"/>
          </w:tcPr>
          <w:p>
            <w:pPr>
              <w:snapToGrid w:val="0"/>
              <w:spacing w:line="400" w:lineRule="exact"/>
              <w:jc w:val="center"/>
              <w:rPr>
                <w:rFonts w:ascii="宋体" w:hAnsi="宋体" w:cs="微软雅黑"/>
                <w:color w:val="auto"/>
                <w:szCs w:val="21"/>
              </w:rPr>
            </w:pPr>
          </w:p>
        </w:tc>
        <w:tc>
          <w:tcPr>
            <w:tcW w:w="1560" w:type="dxa"/>
            <w:vAlign w:val="center"/>
          </w:tcPr>
          <w:p>
            <w:pPr>
              <w:snapToGrid w:val="0"/>
              <w:spacing w:line="400" w:lineRule="exact"/>
              <w:rPr>
                <w:rFonts w:ascii="宋体" w:hAnsi="宋体" w:cs="微软雅黑"/>
                <w:color w:val="auto"/>
                <w:szCs w:val="21"/>
              </w:rPr>
            </w:pPr>
          </w:p>
        </w:tc>
        <w:tc>
          <w:tcPr>
            <w:tcW w:w="2018" w:type="dxa"/>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4</w:t>
            </w:r>
          </w:p>
        </w:tc>
        <w:tc>
          <w:tcPr>
            <w:tcW w:w="3751" w:type="dxa"/>
            <w:vAlign w:val="center"/>
          </w:tcPr>
          <w:p>
            <w:pPr>
              <w:pStyle w:val="19"/>
              <w:kinsoku w:val="0"/>
              <w:overflowPunct w:val="0"/>
              <w:autoSpaceDE w:val="0"/>
              <w:autoSpaceDN w:val="0"/>
              <w:spacing w:line="320" w:lineRule="exact"/>
              <w:rPr>
                <w:rFonts w:hAnsi="宋体"/>
                <w:color w:val="auto"/>
                <w:kern w:val="0"/>
                <w:sz w:val="21"/>
                <w:szCs w:val="21"/>
              </w:rPr>
            </w:pPr>
            <w:r>
              <w:rPr>
                <w:rFonts w:hint="eastAsia" w:asciiTheme="majorEastAsia" w:hAnsiTheme="majorEastAsia" w:eastAsiaTheme="majorEastAsia" w:cstheme="majorEastAsia"/>
                <w:bCs/>
                <w:color w:val="auto"/>
                <w:sz w:val="21"/>
                <w:szCs w:val="21"/>
                <w:lang w:val="zh-CN"/>
              </w:rPr>
              <w:t>法定代表人（单位负责人）</w:t>
            </w:r>
            <w:r>
              <w:rPr>
                <w:rFonts w:asciiTheme="majorEastAsia" w:hAnsiTheme="majorEastAsia" w:eastAsiaTheme="majorEastAsia" w:cstheme="majorEastAsia"/>
                <w:bCs/>
                <w:color w:val="auto"/>
                <w:sz w:val="21"/>
                <w:szCs w:val="21"/>
                <w:lang w:val="zh-CN"/>
              </w:rPr>
              <w:t>资</w:t>
            </w:r>
            <w:r>
              <w:rPr>
                <w:rFonts w:hint="eastAsia" w:asciiTheme="majorEastAsia" w:hAnsiTheme="majorEastAsia" w:eastAsiaTheme="majorEastAsia" w:cstheme="majorEastAsia"/>
                <w:bCs/>
                <w:color w:val="auto"/>
                <w:sz w:val="21"/>
                <w:szCs w:val="21"/>
                <w:lang w:val="zh-CN"/>
              </w:rPr>
              <w:t>格</w:t>
            </w:r>
            <w:r>
              <w:rPr>
                <w:rFonts w:asciiTheme="majorEastAsia" w:hAnsiTheme="majorEastAsia" w:eastAsiaTheme="majorEastAsia" w:cstheme="majorEastAsia"/>
                <w:bCs/>
                <w:color w:val="auto"/>
                <w:sz w:val="21"/>
                <w:szCs w:val="21"/>
                <w:lang w:val="zh-CN"/>
              </w:rPr>
              <w:t>证</w:t>
            </w:r>
            <w:r>
              <w:rPr>
                <w:rFonts w:hint="eastAsia" w:asciiTheme="majorEastAsia" w:hAnsiTheme="majorEastAsia" w:eastAsiaTheme="majorEastAsia" w:cstheme="majorEastAsia"/>
                <w:bCs/>
                <w:color w:val="auto"/>
                <w:sz w:val="21"/>
                <w:szCs w:val="21"/>
                <w:lang w:val="zh-CN"/>
              </w:rPr>
              <w:t>明</w:t>
            </w:r>
            <w:r>
              <w:rPr>
                <w:rFonts w:asciiTheme="majorEastAsia" w:hAnsiTheme="majorEastAsia" w:eastAsiaTheme="majorEastAsia" w:cstheme="majorEastAsia"/>
                <w:bCs/>
                <w:color w:val="auto"/>
                <w:sz w:val="21"/>
                <w:szCs w:val="21"/>
                <w:lang w:val="zh-CN"/>
              </w:rPr>
              <w:t>书</w:t>
            </w:r>
          </w:p>
        </w:tc>
        <w:tc>
          <w:tcPr>
            <w:tcW w:w="1559" w:type="dxa"/>
            <w:vAlign w:val="center"/>
          </w:tcPr>
          <w:p>
            <w:pPr>
              <w:snapToGrid w:val="0"/>
              <w:spacing w:line="400" w:lineRule="exact"/>
              <w:jc w:val="center"/>
              <w:rPr>
                <w:rFonts w:ascii="宋体" w:hAnsi="宋体" w:cs="微软雅黑"/>
                <w:color w:val="auto"/>
                <w:szCs w:val="21"/>
              </w:rPr>
            </w:pPr>
          </w:p>
        </w:tc>
        <w:tc>
          <w:tcPr>
            <w:tcW w:w="1560" w:type="dxa"/>
            <w:vAlign w:val="center"/>
          </w:tcPr>
          <w:p>
            <w:pPr>
              <w:snapToGrid w:val="0"/>
              <w:spacing w:line="400" w:lineRule="exact"/>
              <w:rPr>
                <w:rFonts w:ascii="宋体" w:hAnsi="宋体" w:cs="微软雅黑"/>
                <w:color w:val="auto"/>
                <w:szCs w:val="21"/>
              </w:rPr>
            </w:pPr>
          </w:p>
        </w:tc>
        <w:tc>
          <w:tcPr>
            <w:tcW w:w="2018" w:type="dxa"/>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5</w:t>
            </w:r>
          </w:p>
        </w:tc>
        <w:tc>
          <w:tcPr>
            <w:tcW w:w="3751" w:type="dxa"/>
            <w:vAlign w:val="center"/>
          </w:tcPr>
          <w:p>
            <w:pPr>
              <w:pStyle w:val="19"/>
              <w:kinsoku w:val="0"/>
              <w:overflowPunct w:val="0"/>
              <w:autoSpaceDE w:val="0"/>
              <w:autoSpaceDN w:val="0"/>
              <w:spacing w:line="320" w:lineRule="exact"/>
              <w:rPr>
                <w:rFonts w:hAnsi="宋体"/>
                <w:color w:val="auto"/>
                <w:kern w:val="0"/>
                <w:sz w:val="21"/>
                <w:szCs w:val="21"/>
              </w:rPr>
            </w:pPr>
            <w:r>
              <w:rPr>
                <w:rFonts w:hint="eastAsia" w:hAnsi="宋体"/>
                <w:color w:val="auto"/>
                <w:kern w:val="0"/>
                <w:sz w:val="21"/>
                <w:szCs w:val="21"/>
              </w:rPr>
              <w:t>法定代表人（单位负责人）授权书</w:t>
            </w:r>
          </w:p>
        </w:tc>
        <w:tc>
          <w:tcPr>
            <w:tcW w:w="1559" w:type="dxa"/>
            <w:vAlign w:val="center"/>
          </w:tcPr>
          <w:p>
            <w:pPr>
              <w:snapToGrid w:val="0"/>
              <w:spacing w:line="400" w:lineRule="exact"/>
              <w:jc w:val="center"/>
              <w:rPr>
                <w:rFonts w:ascii="宋体" w:hAnsi="宋体" w:cs="微软雅黑"/>
                <w:color w:val="auto"/>
                <w:szCs w:val="21"/>
              </w:rPr>
            </w:pPr>
          </w:p>
        </w:tc>
        <w:tc>
          <w:tcPr>
            <w:tcW w:w="1560" w:type="dxa"/>
            <w:vAlign w:val="center"/>
          </w:tcPr>
          <w:p>
            <w:pPr>
              <w:snapToGrid w:val="0"/>
              <w:spacing w:line="400" w:lineRule="exact"/>
              <w:rPr>
                <w:rFonts w:ascii="宋体" w:hAnsi="宋体" w:cs="微软雅黑"/>
                <w:color w:val="auto"/>
                <w:szCs w:val="21"/>
              </w:rPr>
            </w:pPr>
          </w:p>
        </w:tc>
        <w:tc>
          <w:tcPr>
            <w:tcW w:w="2018" w:type="dxa"/>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6</w:t>
            </w:r>
          </w:p>
        </w:tc>
        <w:tc>
          <w:tcPr>
            <w:tcW w:w="3751" w:type="dxa"/>
            <w:vAlign w:val="center"/>
          </w:tcPr>
          <w:p>
            <w:pPr>
              <w:pStyle w:val="19"/>
              <w:kinsoku w:val="0"/>
              <w:overflowPunct w:val="0"/>
              <w:autoSpaceDE w:val="0"/>
              <w:autoSpaceDN w:val="0"/>
              <w:spacing w:line="320" w:lineRule="exact"/>
              <w:rPr>
                <w:rFonts w:hAnsi="宋体"/>
                <w:color w:val="auto"/>
                <w:kern w:val="0"/>
                <w:sz w:val="21"/>
                <w:szCs w:val="21"/>
              </w:rPr>
            </w:pPr>
            <w:r>
              <w:rPr>
                <w:rFonts w:hint="eastAsia" w:hAnsi="宋体"/>
                <w:color w:val="auto"/>
                <w:kern w:val="0"/>
                <w:sz w:val="21"/>
                <w:szCs w:val="21"/>
              </w:rPr>
              <w:t>禹州市政府采购供应商信用承诺函</w:t>
            </w:r>
          </w:p>
        </w:tc>
        <w:tc>
          <w:tcPr>
            <w:tcW w:w="1559" w:type="dxa"/>
            <w:vAlign w:val="center"/>
          </w:tcPr>
          <w:p>
            <w:pPr>
              <w:snapToGrid w:val="0"/>
              <w:spacing w:line="400" w:lineRule="exact"/>
              <w:jc w:val="center"/>
              <w:rPr>
                <w:rFonts w:ascii="宋体" w:hAnsi="宋体" w:cs="微软雅黑"/>
                <w:color w:val="auto"/>
                <w:szCs w:val="21"/>
              </w:rPr>
            </w:pPr>
          </w:p>
        </w:tc>
        <w:tc>
          <w:tcPr>
            <w:tcW w:w="1560" w:type="dxa"/>
            <w:vAlign w:val="center"/>
          </w:tcPr>
          <w:p>
            <w:pPr>
              <w:snapToGrid w:val="0"/>
              <w:spacing w:line="400" w:lineRule="exact"/>
              <w:rPr>
                <w:rFonts w:ascii="宋体" w:hAnsi="宋体" w:cs="微软雅黑"/>
                <w:color w:val="auto"/>
                <w:szCs w:val="21"/>
              </w:rPr>
            </w:pPr>
          </w:p>
        </w:tc>
        <w:tc>
          <w:tcPr>
            <w:tcW w:w="2018" w:type="dxa"/>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7</w:t>
            </w:r>
          </w:p>
        </w:tc>
        <w:tc>
          <w:tcPr>
            <w:tcW w:w="3751" w:type="dxa"/>
            <w:vAlign w:val="center"/>
          </w:tcPr>
          <w:p>
            <w:pPr>
              <w:pStyle w:val="19"/>
              <w:kinsoku w:val="0"/>
              <w:overflowPunct w:val="0"/>
              <w:autoSpaceDE w:val="0"/>
              <w:autoSpaceDN w:val="0"/>
              <w:spacing w:line="320" w:lineRule="exact"/>
              <w:rPr>
                <w:rFonts w:hAnsi="宋体"/>
                <w:color w:val="auto"/>
                <w:kern w:val="0"/>
                <w:sz w:val="21"/>
                <w:szCs w:val="21"/>
              </w:rPr>
            </w:pPr>
            <w:r>
              <w:rPr>
                <w:rFonts w:hint="eastAsia" w:hAnsi="宋体" w:cs="微软雅黑"/>
                <w:bCs/>
                <w:color w:val="auto"/>
                <w:kern w:val="0"/>
                <w:sz w:val="21"/>
                <w:szCs w:val="21"/>
              </w:rPr>
              <w:t>供应商须具备的特殊资质证书</w:t>
            </w:r>
          </w:p>
        </w:tc>
        <w:tc>
          <w:tcPr>
            <w:tcW w:w="1559" w:type="dxa"/>
            <w:vAlign w:val="center"/>
          </w:tcPr>
          <w:p>
            <w:pPr>
              <w:jc w:val="center"/>
              <w:rPr>
                <w:color w:val="auto"/>
                <w:szCs w:val="21"/>
              </w:rPr>
            </w:pPr>
          </w:p>
        </w:tc>
        <w:tc>
          <w:tcPr>
            <w:tcW w:w="1560" w:type="dxa"/>
            <w:vAlign w:val="center"/>
          </w:tcPr>
          <w:p>
            <w:pPr>
              <w:snapToGrid w:val="0"/>
              <w:spacing w:line="400" w:lineRule="exact"/>
              <w:rPr>
                <w:rFonts w:ascii="宋体" w:hAnsi="宋体" w:cs="微软雅黑"/>
                <w:color w:val="auto"/>
                <w:szCs w:val="21"/>
              </w:rPr>
            </w:pPr>
          </w:p>
        </w:tc>
        <w:tc>
          <w:tcPr>
            <w:tcW w:w="2018" w:type="dxa"/>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8</w:t>
            </w:r>
          </w:p>
        </w:tc>
        <w:tc>
          <w:tcPr>
            <w:tcW w:w="3751" w:type="dxa"/>
            <w:vAlign w:val="center"/>
          </w:tcPr>
          <w:p>
            <w:pPr>
              <w:pStyle w:val="19"/>
              <w:kinsoku w:val="0"/>
              <w:overflowPunct w:val="0"/>
              <w:autoSpaceDE w:val="0"/>
              <w:autoSpaceDN w:val="0"/>
              <w:spacing w:line="320" w:lineRule="exact"/>
              <w:rPr>
                <w:rFonts w:hAnsi="宋体" w:cs="微软雅黑"/>
                <w:bCs/>
                <w:color w:val="auto"/>
                <w:kern w:val="0"/>
                <w:sz w:val="21"/>
                <w:szCs w:val="21"/>
              </w:rPr>
            </w:pPr>
            <w:r>
              <w:rPr>
                <w:rFonts w:hint="eastAsia" w:asciiTheme="majorEastAsia" w:hAnsiTheme="majorEastAsia" w:eastAsiaTheme="majorEastAsia" w:cstheme="majorEastAsia"/>
                <w:bCs/>
                <w:color w:val="auto"/>
                <w:sz w:val="21"/>
                <w:szCs w:val="21"/>
                <w:lang w:val="zh-CN"/>
              </w:rPr>
              <w:t>谈判承诺函</w:t>
            </w:r>
          </w:p>
        </w:tc>
        <w:tc>
          <w:tcPr>
            <w:tcW w:w="1559" w:type="dxa"/>
            <w:vAlign w:val="center"/>
          </w:tcPr>
          <w:p>
            <w:pPr>
              <w:jc w:val="center"/>
              <w:rPr>
                <w:color w:val="auto"/>
                <w:szCs w:val="21"/>
              </w:rPr>
            </w:pPr>
          </w:p>
        </w:tc>
        <w:tc>
          <w:tcPr>
            <w:tcW w:w="1560" w:type="dxa"/>
            <w:vAlign w:val="center"/>
          </w:tcPr>
          <w:p>
            <w:pPr>
              <w:snapToGrid w:val="0"/>
              <w:spacing w:line="400" w:lineRule="exact"/>
              <w:rPr>
                <w:rFonts w:ascii="宋体" w:hAnsi="宋体" w:cs="微软雅黑"/>
                <w:color w:val="auto"/>
                <w:szCs w:val="21"/>
              </w:rPr>
            </w:pPr>
          </w:p>
        </w:tc>
        <w:tc>
          <w:tcPr>
            <w:tcW w:w="2018" w:type="dxa"/>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9</w:t>
            </w:r>
          </w:p>
        </w:tc>
        <w:tc>
          <w:tcPr>
            <w:tcW w:w="3751" w:type="dxa"/>
            <w:vAlign w:val="center"/>
          </w:tcPr>
          <w:p>
            <w:pPr>
              <w:pStyle w:val="19"/>
              <w:kinsoku w:val="0"/>
              <w:overflowPunct w:val="0"/>
              <w:autoSpaceDE w:val="0"/>
              <w:autoSpaceDN w:val="0"/>
              <w:spacing w:line="320" w:lineRule="exact"/>
              <w:rPr>
                <w:rFonts w:asciiTheme="majorEastAsia" w:hAnsiTheme="majorEastAsia" w:eastAsiaTheme="majorEastAsia" w:cstheme="majorEastAsia"/>
                <w:bCs/>
                <w:color w:val="auto"/>
                <w:sz w:val="21"/>
                <w:szCs w:val="21"/>
                <w:lang w:val="zh-CN"/>
              </w:rPr>
            </w:pPr>
            <w:r>
              <w:rPr>
                <w:rFonts w:hint="eastAsia" w:asciiTheme="majorEastAsia" w:hAnsiTheme="majorEastAsia" w:eastAsiaTheme="majorEastAsia" w:cstheme="majorEastAsia"/>
                <w:bCs/>
                <w:color w:val="auto"/>
                <w:sz w:val="21"/>
                <w:szCs w:val="21"/>
                <w:lang w:val="zh-CN"/>
              </w:rPr>
              <w:t>联合体协议</w:t>
            </w:r>
          </w:p>
        </w:tc>
        <w:tc>
          <w:tcPr>
            <w:tcW w:w="1559" w:type="dxa"/>
            <w:vAlign w:val="center"/>
          </w:tcPr>
          <w:p>
            <w:pPr>
              <w:jc w:val="center"/>
              <w:rPr>
                <w:color w:val="auto"/>
                <w:szCs w:val="21"/>
              </w:rPr>
            </w:pPr>
          </w:p>
        </w:tc>
        <w:tc>
          <w:tcPr>
            <w:tcW w:w="1560" w:type="dxa"/>
            <w:vAlign w:val="center"/>
          </w:tcPr>
          <w:p>
            <w:pPr>
              <w:snapToGrid w:val="0"/>
              <w:spacing w:line="400" w:lineRule="exact"/>
              <w:rPr>
                <w:rFonts w:ascii="宋体" w:hAnsi="宋体" w:cs="微软雅黑"/>
                <w:color w:val="auto"/>
                <w:szCs w:val="21"/>
              </w:rPr>
            </w:pPr>
          </w:p>
        </w:tc>
        <w:tc>
          <w:tcPr>
            <w:tcW w:w="2018" w:type="dxa"/>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Theme="majorEastAsia" w:hAnsiTheme="majorEastAsia" w:eastAsiaTheme="majorEastAsia" w:cstheme="majorEastAsia"/>
                <w:bCs/>
                <w:color w:val="auto"/>
                <w:szCs w:val="21"/>
              </w:rPr>
            </w:pPr>
            <w:r>
              <w:rPr>
                <w:rFonts w:hint="eastAsia" w:asciiTheme="majorEastAsia" w:hAnsiTheme="majorEastAsia" w:eastAsiaTheme="majorEastAsia" w:cstheme="majorEastAsia"/>
                <w:bCs/>
                <w:color w:val="auto"/>
                <w:szCs w:val="21"/>
              </w:rPr>
              <w:t>10</w:t>
            </w:r>
          </w:p>
        </w:tc>
        <w:tc>
          <w:tcPr>
            <w:tcW w:w="3751" w:type="dxa"/>
            <w:vAlign w:val="center"/>
          </w:tcPr>
          <w:p>
            <w:pPr>
              <w:pStyle w:val="19"/>
              <w:kinsoku w:val="0"/>
              <w:overflowPunct w:val="0"/>
              <w:autoSpaceDE w:val="0"/>
              <w:autoSpaceDN w:val="0"/>
              <w:spacing w:line="320" w:lineRule="exact"/>
              <w:rPr>
                <w:rFonts w:asciiTheme="majorEastAsia" w:hAnsiTheme="majorEastAsia" w:eastAsiaTheme="majorEastAsia" w:cstheme="majorEastAsia"/>
                <w:bCs/>
                <w:color w:val="auto"/>
                <w:sz w:val="21"/>
                <w:szCs w:val="21"/>
                <w:lang w:val="zh-CN"/>
              </w:rPr>
            </w:pPr>
            <w:r>
              <w:rPr>
                <w:rFonts w:hint="eastAsia" w:asciiTheme="majorEastAsia" w:hAnsiTheme="majorEastAsia" w:eastAsiaTheme="majorEastAsia" w:cstheme="majorEastAsia"/>
                <w:bCs/>
                <w:color w:val="auto"/>
                <w:sz w:val="21"/>
                <w:szCs w:val="21"/>
                <w:lang w:val="zh-CN"/>
              </w:rPr>
              <w:t>供应商与参加本项目响应的其他供应商之间，单位负责人不为同一人并且不存在直接控股、管理关系承诺函</w:t>
            </w:r>
          </w:p>
        </w:tc>
        <w:tc>
          <w:tcPr>
            <w:tcW w:w="1559" w:type="dxa"/>
            <w:vAlign w:val="center"/>
          </w:tcPr>
          <w:p>
            <w:pPr>
              <w:jc w:val="center"/>
              <w:rPr>
                <w:color w:val="auto"/>
                <w:szCs w:val="21"/>
              </w:rPr>
            </w:pPr>
          </w:p>
        </w:tc>
        <w:tc>
          <w:tcPr>
            <w:tcW w:w="1560" w:type="dxa"/>
            <w:vAlign w:val="center"/>
          </w:tcPr>
          <w:p>
            <w:pPr>
              <w:snapToGrid w:val="0"/>
              <w:spacing w:line="400" w:lineRule="exact"/>
              <w:rPr>
                <w:rFonts w:ascii="宋体" w:hAnsi="宋体" w:cs="微软雅黑"/>
                <w:color w:val="auto"/>
                <w:szCs w:val="21"/>
              </w:rPr>
            </w:pPr>
          </w:p>
        </w:tc>
        <w:tc>
          <w:tcPr>
            <w:tcW w:w="2018" w:type="dxa"/>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Theme="majorEastAsia" w:hAnsiTheme="majorEastAsia" w:eastAsiaTheme="majorEastAsia" w:cstheme="majorEastAsia"/>
                <w:bCs/>
                <w:color w:val="auto"/>
                <w:szCs w:val="21"/>
              </w:rPr>
            </w:pPr>
            <w:r>
              <w:rPr>
                <w:rFonts w:hint="eastAsia" w:asciiTheme="majorEastAsia" w:hAnsiTheme="majorEastAsia" w:eastAsiaTheme="majorEastAsia" w:cstheme="majorEastAsia"/>
                <w:bCs/>
                <w:color w:val="auto"/>
                <w:szCs w:val="21"/>
              </w:rPr>
              <w:t>11</w:t>
            </w:r>
          </w:p>
        </w:tc>
        <w:tc>
          <w:tcPr>
            <w:tcW w:w="3751" w:type="dxa"/>
            <w:vAlign w:val="center"/>
          </w:tcPr>
          <w:p>
            <w:pPr>
              <w:pStyle w:val="19"/>
              <w:kinsoku w:val="0"/>
              <w:overflowPunct w:val="0"/>
              <w:autoSpaceDE w:val="0"/>
              <w:autoSpaceDN w:val="0"/>
              <w:spacing w:line="320" w:lineRule="exact"/>
              <w:rPr>
                <w:rFonts w:asciiTheme="majorEastAsia" w:hAnsiTheme="majorEastAsia" w:eastAsiaTheme="majorEastAsia" w:cstheme="majorEastAsia"/>
                <w:bCs/>
                <w:color w:val="auto"/>
                <w:sz w:val="21"/>
                <w:szCs w:val="21"/>
                <w:lang w:val="zh-CN"/>
              </w:rPr>
            </w:pPr>
            <w:r>
              <w:rPr>
                <w:rFonts w:hint="eastAsia" w:cs="仿宋_GB2312" w:asciiTheme="minorEastAsia" w:hAnsiTheme="minorEastAsia"/>
                <w:color w:val="auto"/>
                <w:sz w:val="21"/>
                <w:szCs w:val="21"/>
                <w:lang w:val="zh-CN"/>
              </w:rPr>
              <w:t>供应商未为本项目提供整体设计、规范编制或者项目管理、监理、检测等服务承诺函</w:t>
            </w:r>
          </w:p>
        </w:tc>
        <w:tc>
          <w:tcPr>
            <w:tcW w:w="1559" w:type="dxa"/>
            <w:vAlign w:val="center"/>
          </w:tcPr>
          <w:p>
            <w:pPr>
              <w:jc w:val="center"/>
              <w:rPr>
                <w:color w:val="auto"/>
                <w:szCs w:val="21"/>
              </w:rPr>
            </w:pPr>
          </w:p>
        </w:tc>
        <w:tc>
          <w:tcPr>
            <w:tcW w:w="1560" w:type="dxa"/>
            <w:vAlign w:val="center"/>
          </w:tcPr>
          <w:p>
            <w:pPr>
              <w:snapToGrid w:val="0"/>
              <w:spacing w:line="400" w:lineRule="exact"/>
              <w:rPr>
                <w:rFonts w:ascii="宋体" w:hAnsi="宋体" w:cs="微软雅黑"/>
                <w:color w:val="auto"/>
                <w:szCs w:val="21"/>
              </w:rPr>
            </w:pPr>
          </w:p>
        </w:tc>
        <w:tc>
          <w:tcPr>
            <w:tcW w:w="2018" w:type="dxa"/>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Theme="majorEastAsia" w:hAnsiTheme="majorEastAsia" w:eastAsiaTheme="majorEastAsia" w:cstheme="majorEastAsia"/>
                <w:bCs/>
                <w:color w:val="auto"/>
                <w:szCs w:val="21"/>
                <w:lang w:val="zh-CN"/>
              </w:rPr>
            </w:pPr>
            <w:r>
              <w:rPr>
                <w:rFonts w:hint="eastAsia" w:asciiTheme="majorEastAsia" w:hAnsiTheme="majorEastAsia" w:eastAsiaTheme="majorEastAsia" w:cstheme="majorEastAsia"/>
                <w:bCs/>
                <w:color w:val="auto"/>
                <w:szCs w:val="21"/>
                <w:lang w:val="zh-CN"/>
              </w:rPr>
              <w:t>1</w:t>
            </w:r>
            <w:r>
              <w:rPr>
                <w:rFonts w:hint="eastAsia" w:asciiTheme="majorEastAsia" w:hAnsiTheme="majorEastAsia" w:eastAsiaTheme="majorEastAsia" w:cstheme="majorEastAsia"/>
                <w:bCs/>
                <w:color w:val="auto"/>
                <w:szCs w:val="21"/>
              </w:rPr>
              <w:t>2</w:t>
            </w:r>
          </w:p>
        </w:tc>
        <w:tc>
          <w:tcPr>
            <w:tcW w:w="3751" w:type="dxa"/>
            <w:vAlign w:val="center"/>
          </w:tcPr>
          <w:p>
            <w:pPr>
              <w:pStyle w:val="19"/>
              <w:kinsoku w:val="0"/>
              <w:overflowPunct w:val="0"/>
              <w:autoSpaceDE w:val="0"/>
              <w:autoSpaceDN w:val="0"/>
              <w:spacing w:line="320" w:lineRule="exact"/>
              <w:rPr>
                <w:rFonts w:hAnsi="宋体" w:cs="微软雅黑"/>
                <w:bCs/>
                <w:color w:val="auto"/>
                <w:kern w:val="0"/>
                <w:sz w:val="21"/>
                <w:szCs w:val="21"/>
              </w:rPr>
            </w:pPr>
            <w:r>
              <w:rPr>
                <w:rFonts w:hint="eastAsia" w:hAnsi="宋体" w:cs="微软雅黑"/>
                <w:bCs/>
                <w:color w:val="auto"/>
                <w:kern w:val="0"/>
                <w:sz w:val="21"/>
                <w:szCs w:val="21"/>
              </w:rPr>
              <w:t>分项报价表</w:t>
            </w:r>
          </w:p>
        </w:tc>
        <w:tc>
          <w:tcPr>
            <w:tcW w:w="1559" w:type="dxa"/>
            <w:vAlign w:val="center"/>
          </w:tcPr>
          <w:p>
            <w:pPr>
              <w:jc w:val="center"/>
              <w:rPr>
                <w:color w:val="auto"/>
                <w:szCs w:val="21"/>
              </w:rPr>
            </w:pPr>
          </w:p>
        </w:tc>
        <w:tc>
          <w:tcPr>
            <w:tcW w:w="1560" w:type="dxa"/>
            <w:vAlign w:val="center"/>
          </w:tcPr>
          <w:p>
            <w:pPr>
              <w:snapToGrid w:val="0"/>
              <w:spacing w:line="400" w:lineRule="exact"/>
              <w:rPr>
                <w:rFonts w:ascii="宋体" w:hAnsi="宋体" w:cs="微软雅黑"/>
                <w:color w:val="auto"/>
                <w:szCs w:val="21"/>
              </w:rPr>
            </w:pPr>
          </w:p>
        </w:tc>
        <w:tc>
          <w:tcPr>
            <w:tcW w:w="2018" w:type="dxa"/>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top w:val="double" w:color="auto" w:sz="4" w:space="0"/>
            </w:tcBorders>
            <w:vAlign w:val="center"/>
          </w:tcPr>
          <w:p>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13</w:t>
            </w:r>
          </w:p>
        </w:tc>
        <w:tc>
          <w:tcPr>
            <w:tcW w:w="3751" w:type="dxa"/>
            <w:tcBorders>
              <w:top w:val="double" w:color="auto" w:sz="4" w:space="0"/>
            </w:tcBorders>
            <w:vAlign w:val="center"/>
          </w:tcPr>
          <w:p>
            <w:pPr>
              <w:pStyle w:val="19"/>
              <w:kinsoku w:val="0"/>
              <w:overflowPunct w:val="0"/>
              <w:autoSpaceDE w:val="0"/>
              <w:autoSpaceDN w:val="0"/>
              <w:spacing w:line="320" w:lineRule="exact"/>
              <w:rPr>
                <w:rFonts w:hAnsi="宋体" w:cs="微软雅黑"/>
                <w:bCs/>
                <w:color w:val="auto"/>
                <w:kern w:val="0"/>
                <w:sz w:val="21"/>
                <w:szCs w:val="21"/>
              </w:rPr>
            </w:pPr>
            <w:r>
              <w:rPr>
                <w:rFonts w:hint="eastAsia" w:hAnsi="宋体" w:cs="微软雅黑"/>
                <w:bCs/>
                <w:color w:val="auto"/>
                <w:kern w:val="0"/>
                <w:sz w:val="21"/>
                <w:szCs w:val="21"/>
              </w:rPr>
              <w:t>技术方案（实施方案）</w:t>
            </w:r>
          </w:p>
        </w:tc>
        <w:tc>
          <w:tcPr>
            <w:tcW w:w="1559" w:type="dxa"/>
            <w:tcBorders>
              <w:top w:val="double" w:color="auto" w:sz="4" w:space="0"/>
            </w:tcBorders>
            <w:vAlign w:val="center"/>
          </w:tcPr>
          <w:p>
            <w:pPr>
              <w:jc w:val="center"/>
              <w:rPr>
                <w:color w:val="auto"/>
                <w:szCs w:val="21"/>
              </w:rPr>
            </w:pPr>
          </w:p>
        </w:tc>
        <w:tc>
          <w:tcPr>
            <w:tcW w:w="1560" w:type="dxa"/>
            <w:tcBorders>
              <w:top w:val="double" w:color="auto" w:sz="4" w:space="0"/>
            </w:tcBorders>
            <w:vAlign w:val="center"/>
          </w:tcPr>
          <w:p>
            <w:pPr>
              <w:snapToGrid w:val="0"/>
              <w:spacing w:line="400" w:lineRule="exact"/>
              <w:rPr>
                <w:rFonts w:ascii="宋体" w:hAnsi="宋体" w:cs="微软雅黑"/>
                <w:color w:val="auto"/>
                <w:szCs w:val="21"/>
              </w:rPr>
            </w:pPr>
          </w:p>
        </w:tc>
        <w:tc>
          <w:tcPr>
            <w:tcW w:w="2018" w:type="dxa"/>
            <w:tcBorders>
              <w:top w:val="double" w:color="auto" w:sz="4" w:space="0"/>
            </w:tcBorders>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14</w:t>
            </w:r>
          </w:p>
        </w:tc>
        <w:tc>
          <w:tcPr>
            <w:tcW w:w="3751" w:type="dxa"/>
            <w:vAlign w:val="center"/>
          </w:tcPr>
          <w:p>
            <w:pPr>
              <w:pStyle w:val="19"/>
              <w:kinsoku w:val="0"/>
              <w:overflowPunct w:val="0"/>
              <w:autoSpaceDE w:val="0"/>
              <w:autoSpaceDN w:val="0"/>
              <w:spacing w:line="320" w:lineRule="exact"/>
              <w:rPr>
                <w:rFonts w:hint="eastAsia" w:hAnsi="宋体" w:eastAsia="宋体" w:cs="微软雅黑"/>
                <w:bCs/>
                <w:color w:val="auto"/>
                <w:kern w:val="0"/>
                <w:sz w:val="21"/>
                <w:szCs w:val="21"/>
                <w:lang w:eastAsia="zh-CN"/>
              </w:rPr>
            </w:pPr>
            <w:r>
              <w:rPr>
                <w:rFonts w:hint="eastAsia" w:hAnsi="宋体" w:cs="微软雅黑"/>
                <w:bCs/>
                <w:color w:val="auto"/>
                <w:kern w:val="0"/>
                <w:sz w:val="21"/>
                <w:szCs w:val="21"/>
              </w:rPr>
              <w:t>服务</w:t>
            </w:r>
            <w:r>
              <w:rPr>
                <w:rFonts w:hint="eastAsia" w:hAnsi="宋体" w:cs="微软雅黑"/>
                <w:bCs/>
                <w:color w:val="auto"/>
                <w:kern w:val="0"/>
                <w:sz w:val="21"/>
                <w:szCs w:val="21"/>
                <w:lang w:val="en-US" w:eastAsia="zh-CN"/>
              </w:rPr>
              <w:t>承诺</w:t>
            </w:r>
          </w:p>
        </w:tc>
        <w:tc>
          <w:tcPr>
            <w:tcW w:w="1559" w:type="dxa"/>
            <w:vAlign w:val="center"/>
          </w:tcPr>
          <w:p>
            <w:pPr>
              <w:jc w:val="center"/>
              <w:rPr>
                <w:color w:val="auto"/>
                <w:szCs w:val="21"/>
              </w:rPr>
            </w:pPr>
          </w:p>
        </w:tc>
        <w:tc>
          <w:tcPr>
            <w:tcW w:w="1560" w:type="dxa"/>
            <w:vAlign w:val="center"/>
          </w:tcPr>
          <w:p>
            <w:pPr>
              <w:snapToGrid w:val="0"/>
              <w:spacing w:line="400" w:lineRule="exact"/>
              <w:rPr>
                <w:rFonts w:ascii="宋体" w:hAnsi="宋体" w:cs="微软雅黑"/>
                <w:color w:val="auto"/>
                <w:szCs w:val="21"/>
              </w:rPr>
            </w:pPr>
          </w:p>
        </w:tc>
        <w:tc>
          <w:tcPr>
            <w:tcW w:w="2018" w:type="dxa"/>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15</w:t>
            </w:r>
          </w:p>
        </w:tc>
        <w:tc>
          <w:tcPr>
            <w:tcW w:w="3751" w:type="dxa"/>
            <w:vAlign w:val="center"/>
          </w:tcPr>
          <w:p>
            <w:pPr>
              <w:pStyle w:val="19"/>
              <w:kinsoku w:val="0"/>
              <w:overflowPunct w:val="0"/>
              <w:autoSpaceDE w:val="0"/>
              <w:autoSpaceDN w:val="0"/>
              <w:spacing w:line="320" w:lineRule="exact"/>
              <w:rPr>
                <w:rFonts w:hAnsi="宋体" w:cs="微软雅黑"/>
                <w:bCs/>
                <w:color w:val="auto"/>
                <w:kern w:val="0"/>
                <w:sz w:val="21"/>
                <w:szCs w:val="21"/>
              </w:rPr>
            </w:pPr>
            <w:r>
              <w:rPr>
                <w:rFonts w:hint="eastAsia" w:hAnsi="宋体" w:cs="微软雅黑"/>
                <w:bCs/>
                <w:color w:val="auto"/>
                <w:kern w:val="0"/>
                <w:sz w:val="21"/>
                <w:szCs w:val="21"/>
              </w:rPr>
              <w:t>业绩情况表</w:t>
            </w:r>
          </w:p>
        </w:tc>
        <w:tc>
          <w:tcPr>
            <w:tcW w:w="1559" w:type="dxa"/>
            <w:vAlign w:val="center"/>
          </w:tcPr>
          <w:p>
            <w:pPr>
              <w:jc w:val="center"/>
              <w:rPr>
                <w:color w:val="auto"/>
                <w:szCs w:val="21"/>
              </w:rPr>
            </w:pPr>
          </w:p>
        </w:tc>
        <w:tc>
          <w:tcPr>
            <w:tcW w:w="1560" w:type="dxa"/>
            <w:tcBorders>
              <w:top w:val="single" w:color="auto" w:sz="4" w:space="0"/>
            </w:tcBorders>
            <w:vAlign w:val="center"/>
          </w:tcPr>
          <w:p>
            <w:pPr>
              <w:snapToGrid w:val="0"/>
              <w:spacing w:line="400" w:lineRule="exact"/>
              <w:rPr>
                <w:rFonts w:ascii="宋体" w:hAnsi="宋体" w:cs="微软雅黑"/>
                <w:color w:val="auto"/>
                <w:szCs w:val="21"/>
              </w:rPr>
            </w:pPr>
          </w:p>
        </w:tc>
        <w:tc>
          <w:tcPr>
            <w:tcW w:w="2018" w:type="dxa"/>
            <w:tcBorders>
              <w:top w:val="single" w:color="auto" w:sz="4" w:space="0"/>
            </w:tcBorders>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16</w:t>
            </w:r>
          </w:p>
        </w:tc>
        <w:tc>
          <w:tcPr>
            <w:tcW w:w="3751" w:type="dxa"/>
            <w:vAlign w:val="center"/>
          </w:tcPr>
          <w:p>
            <w:pPr>
              <w:pStyle w:val="19"/>
              <w:kinsoku w:val="0"/>
              <w:overflowPunct w:val="0"/>
              <w:autoSpaceDE w:val="0"/>
              <w:autoSpaceDN w:val="0"/>
              <w:spacing w:line="320" w:lineRule="exact"/>
              <w:rPr>
                <w:rFonts w:hAnsi="宋体" w:cs="微软雅黑"/>
                <w:bCs/>
                <w:color w:val="auto"/>
                <w:kern w:val="0"/>
                <w:sz w:val="21"/>
                <w:szCs w:val="21"/>
              </w:rPr>
            </w:pPr>
            <w:r>
              <w:rPr>
                <w:rFonts w:hint="eastAsia" w:hAnsi="宋体" w:cs="微软雅黑"/>
                <w:bCs/>
                <w:color w:val="auto"/>
                <w:kern w:val="0"/>
                <w:sz w:val="21"/>
                <w:szCs w:val="21"/>
              </w:rPr>
              <w:t>中小企业声明函</w:t>
            </w:r>
          </w:p>
        </w:tc>
        <w:tc>
          <w:tcPr>
            <w:tcW w:w="1559" w:type="dxa"/>
            <w:vAlign w:val="center"/>
          </w:tcPr>
          <w:p>
            <w:pPr>
              <w:jc w:val="center"/>
              <w:rPr>
                <w:color w:val="auto"/>
                <w:szCs w:val="21"/>
              </w:rPr>
            </w:pPr>
          </w:p>
        </w:tc>
        <w:tc>
          <w:tcPr>
            <w:tcW w:w="1560" w:type="dxa"/>
            <w:vAlign w:val="center"/>
          </w:tcPr>
          <w:p>
            <w:pPr>
              <w:snapToGrid w:val="0"/>
              <w:spacing w:line="400" w:lineRule="exact"/>
              <w:rPr>
                <w:rFonts w:ascii="宋体" w:hAnsi="宋体" w:cs="微软雅黑"/>
                <w:color w:val="auto"/>
                <w:szCs w:val="21"/>
              </w:rPr>
            </w:pPr>
          </w:p>
        </w:tc>
        <w:tc>
          <w:tcPr>
            <w:tcW w:w="2018" w:type="dxa"/>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17</w:t>
            </w:r>
          </w:p>
        </w:tc>
        <w:tc>
          <w:tcPr>
            <w:tcW w:w="3751" w:type="dxa"/>
            <w:vAlign w:val="center"/>
          </w:tcPr>
          <w:p>
            <w:pPr>
              <w:pStyle w:val="19"/>
              <w:kinsoku w:val="0"/>
              <w:overflowPunct w:val="0"/>
              <w:autoSpaceDE w:val="0"/>
              <w:autoSpaceDN w:val="0"/>
              <w:spacing w:line="320" w:lineRule="exact"/>
              <w:rPr>
                <w:rFonts w:hAnsi="宋体" w:cs="微软雅黑"/>
                <w:bCs/>
                <w:color w:val="auto"/>
                <w:kern w:val="0"/>
                <w:sz w:val="21"/>
                <w:szCs w:val="21"/>
              </w:rPr>
            </w:pPr>
            <w:r>
              <w:rPr>
                <w:rFonts w:hint="eastAsia" w:cs="仿宋_GB2312" w:asciiTheme="minorEastAsia" w:hAnsiTheme="minorEastAsia" w:eastAsiaTheme="minorEastAsia"/>
                <w:color w:val="auto"/>
                <w:sz w:val="21"/>
                <w:szCs w:val="21"/>
                <w:lang w:val="zh-CN"/>
              </w:rPr>
              <w:t>残疾人福利性单位声明函</w:t>
            </w:r>
          </w:p>
        </w:tc>
        <w:tc>
          <w:tcPr>
            <w:tcW w:w="1559" w:type="dxa"/>
            <w:vAlign w:val="center"/>
          </w:tcPr>
          <w:p>
            <w:pPr>
              <w:jc w:val="center"/>
              <w:rPr>
                <w:color w:val="auto"/>
                <w:szCs w:val="21"/>
              </w:rPr>
            </w:pPr>
          </w:p>
        </w:tc>
        <w:tc>
          <w:tcPr>
            <w:tcW w:w="1560" w:type="dxa"/>
            <w:vAlign w:val="center"/>
          </w:tcPr>
          <w:p>
            <w:pPr>
              <w:snapToGrid w:val="0"/>
              <w:spacing w:line="400" w:lineRule="exact"/>
              <w:rPr>
                <w:rFonts w:ascii="宋体" w:hAnsi="宋体" w:cs="微软雅黑"/>
                <w:color w:val="auto"/>
                <w:szCs w:val="21"/>
              </w:rPr>
            </w:pPr>
          </w:p>
        </w:tc>
        <w:tc>
          <w:tcPr>
            <w:tcW w:w="2018" w:type="dxa"/>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18</w:t>
            </w:r>
          </w:p>
        </w:tc>
        <w:tc>
          <w:tcPr>
            <w:tcW w:w="3751" w:type="dxa"/>
            <w:vAlign w:val="center"/>
          </w:tcPr>
          <w:p>
            <w:pPr>
              <w:pStyle w:val="19"/>
              <w:kinsoku w:val="0"/>
              <w:overflowPunct w:val="0"/>
              <w:autoSpaceDE w:val="0"/>
              <w:autoSpaceDN w:val="0"/>
              <w:spacing w:line="320" w:lineRule="exact"/>
              <w:rPr>
                <w:rFonts w:hAnsi="宋体" w:cs="微软雅黑"/>
                <w:bCs/>
                <w:color w:val="auto"/>
                <w:kern w:val="0"/>
                <w:sz w:val="21"/>
                <w:szCs w:val="21"/>
              </w:rPr>
            </w:pPr>
            <w:r>
              <w:rPr>
                <w:rFonts w:hint="eastAsia" w:hAnsi="宋体" w:cs="微软雅黑"/>
                <w:bCs/>
                <w:color w:val="auto"/>
                <w:kern w:val="0"/>
                <w:sz w:val="21"/>
                <w:szCs w:val="21"/>
              </w:rPr>
              <w:t>监狱企业证明文件</w:t>
            </w:r>
          </w:p>
        </w:tc>
        <w:tc>
          <w:tcPr>
            <w:tcW w:w="1559" w:type="dxa"/>
            <w:vAlign w:val="center"/>
          </w:tcPr>
          <w:p>
            <w:pPr>
              <w:jc w:val="center"/>
              <w:rPr>
                <w:color w:val="auto"/>
                <w:szCs w:val="21"/>
              </w:rPr>
            </w:pPr>
          </w:p>
        </w:tc>
        <w:tc>
          <w:tcPr>
            <w:tcW w:w="1560" w:type="dxa"/>
            <w:vAlign w:val="center"/>
          </w:tcPr>
          <w:p>
            <w:pPr>
              <w:snapToGrid w:val="0"/>
              <w:spacing w:line="400" w:lineRule="exact"/>
              <w:rPr>
                <w:rFonts w:ascii="宋体" w:hAnsi="宋体" w:cs="微软雅黑"/>
                <w:color w:val="auto"/>
                <w:szCs w:val="21"/>
              </w:rPr>
            </w:pPr>
          </w:p>
        </w:tc>
        <w:tc>
          <w:tcPr>
            <w:tcW w:w="2018" w:type="dxa"/>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19</w:t>
            </w:r>
          </w:p>
        </w:tc>
        <w:tc>
          <w:tcPr>
            <w:tcW w:w="3751" w:type="dxa"/>
            <w:vAlign w:val="center"/>
          </w:tcPr>
          <w:p>
            <w:pPr>
              <w:pStyle w:val="19"/>
              <w:kinsoku w:val="0"/>
              <w:overflowPunct w:val="0"/>
              <w:autoSpaceDE w:val="0"/>
              <w:autoSpaceDN w:val="0"/>
              <w:spacing w:line="320" w:lineRule="exact"/>
              <w:rPr>
                <w:rFonts w:hAnsi="宋体" w:cs="微软雅黑"/>
                <w:bCs/>
                <w:color w:val="auto"/>
                <w:kern w:val="0"/>
                <w:sz w:val="21"/>
                <w:szCs w:val="21"/>
              </w:rPr>
            </w:pPr>
            <w:r>
              <w:rPr>
                <w:rFonts w:hint="eastAsia" w:hAnsi="宋体" w:cs="微软雅黑"/>
                <w:bCs/>
                <w:color w:val="auto"/>
                <w:kern w:val="0"/>
                <w:sz w:val="21"/>
                <w:szCs w:val="21"/>
              </w:rPr>
              <w:t>其它资料</w:t>
            </w:r>
          </w:p>
        </w:tc>
        <w:tc>
          <w:tcPr>
            <w:tcW w:w="1559" w:type="dxa"/>
            <w:vAlign w:val="center"/>
          </w:tcPr>
          <w:p>
            <w:pPr>
              <w:jc w:val="center"/>
              <w:rPr>
                <w:color w:val="auto"/>
                <w:szCs w:val="21"/>
              </w:rPr>
            </w:pPr>
          </w:p>
        </w:tc>
        <w:tc>
          <w:tcPr>
            <w:tcW w:w="1560" w:type="dxa"/>
            <w:vAlign w:val="center"/>
          </w:tcPr>
          <w:p>
            <w:pPr>
              <w:snapToGrid w:val="0"/>
              <w:spacing w:line="400" w:lineRule="exact"/>
              <w:rPr>
                <w:rFonts w:ascii="宋体" w:hAnsi="宋体" w:cs="微软雅黑"/>
                <w:color w:val="auto"/>
                <w:szCs w:val="21"/>
              </w:rPr>
            </w:pPr>
          </w:p>
        </w:tc>
        <w:tc>
          <w:tcPr>
            <w:tcW w:w="2018" w:type="dxa"/>
            <w:vAlign w:val="center"/>
          </w:tcPr>
          <w:p>
            <w:pPr>
              <w:snapToGrid w:val="0"/>
              <w:spacing w:line="400" w:lineRule="exact"/>
              <w:rPr>
                <w:rFonts w:ascii="宋体" w:hAnsi="宋体" w:cs="微软雅黑"/>
                <w:color w:val="auto"/>
                <w:szCs w:val="21"/>
              </w:rPr>
            </w:pPr>
          </w:p>
        </w:tc>
      </w:tr>
    </w:tbl>
    <w:p>
      <w:pPr>
        <w:tabs>
          <w:tab w:val="left" w:pos="1260"/>
        </w:tabs>
        <w:autoSpaceDE w:val="0"/>
        <w:autoSpaceDN w:val="0"/>
        <w:adjustRightInd w:val="0"/>
        <w:spacing w:line="360" w:lineRule="auto"/>
        <w:ind w:left="424" w:leftChars="202"/>
        <w:contextualSpacing/>
        <w:rPr>
          <w:rFonts w:ascii="宋体" w:hAnsi="Calibri" w:eastAsia="宋体" w:cs="Times New Roman"/>
          <w:color w:val="auto"/>
          <w:sz w:val="24"/>
          <w:szCs w:val="24"/>
        </w:rPr>
      </w:pPr>
    </w:p>
    <w:p>
      <w:pPr>
        <w:pStyle w:val="2"/>
        <w:ind w:firstLine="340"/>
        <w:rPr>
          <w:color w:val="auto"/>
        </w:rPr>
      </w:pPr>
    </w:p>
    <w:p>
      <w:pPr>
        <w:pStyle w:val="27"/>
        <w:ind w:left="420" w:firstLine="480"/>
        <w:rPr>
          <w:rFonts w:hint="default"/>
          <w:color w:val="auto"/>
          <w:lang w:eastAsia="zh-CN"/>
        </w:rPr>
      </w:pPr>
    </w:p>
    <w:p>
      <w:pPr>
        <w:pStyle w:val="19"/>
        <w:spacing w:line="360" w:lineRule="auto"/>
        <w:jc w:val="center"/>
        <w:rPr>
          <w:rFonts w:asciiTheme="majorEastAsia" w:hAnsiTheme="majorEastAsia" w:eastAsiaTheme="majorEastAsia"/>
          <w:b/>
          <w:snapToGrid w:val="0"/>
          <w:color w:val="auto"/>
          <w:kern w:val="0"/>
          <w:sz w:val="28"/>
          <w:szCs w:val="28"/>
        </w:rPr>
      </w:pPr>
      <w:r>
        <w:rPr>
          <w:rFonts w:hint="eastAsia" w:asciiTheme="majorEastAsia" w:hAnsiTheme="majorEastAsia" w:eastAsiaTheme="majorEastAsia"/>
          <w:b/>
          <w:snapToGrid w:val="0"/>
          <w:color w:val="auto"/>
          <w:kern w:val="0"/>
          <w:sz w:val="28"/>
          <w:szCs w:val="28"/>
        </w:rPr>
        <w:t>二、第一次报价一览表</w:t>
      </w:r>
    </w:p>
    <w:p>
      <w:pPr>
        <w:spacing w:before="50" w:afterLines="50" w:line="360" w:lineRule="auto"/>
        <w:contextualSpacing/>
        <w:jc w:val="left"/>
        <w:rPr>
          <w:rFonts w:ascii="宋体" w:hAnsi="宋体" w:eastAsia="宋体" w:cs="Times New Roman"/>
          <w:color w:val="auto"/>
          <w:szCs w:val="21"/>
        </w:rPr>
      </w:pPr>
    </w:p>
    <w:p>
      <w:pPr>
        <w:spacing w:before="50" w:afterLines="50" w:line="360" w:lineRule="auto"/>
        <w:contextualSpacing/>
        <w:jc w:val="left"/>
        <w:rPr>
          <w:rFonts w:ascii="宋体" w:hAnsi="宋体" w:eastAsia="宋体" w:cs="Times New Roman"/>
          <w:color w:val="auto"/>
          <w:szCs w:val="21"/>
        </w:rPr>
      </w:pPr>
      <w:r>
        <w:rPr>
          <w:rFonts w:hint="eastAsia" w:ascii="宋体" w:hAnsi="宋体" w:eastAsia="宋体" w:cs="Times New Roman"/>
          <w:color w:val="auto"/>
          <w:szCs w:val="21"/>
        </w:rPr>
        <w:t>项目编号：</w:t>
      </w:r>
    </w:p>
    <w:p>
      <w:pPr>
        <w:spacing w:line="360" w:lineRule="auto"/>
        <w:contextualSpacing/>
        <w:rPr>
          <w:rFonts w:ascii="宋体" w:hAnsi="宋体" w:eastAsia="宋体" w:cs="Times New Roman"/>
          <w:color w:val="auto"/>
          <w:szCs w:val="21"/>
        </w:rPr>
      </w:pPr>
      <w:r>
        <w:rPr>
          <w:rFonts w:hint="eastAsia" w:ascii="宋体" w:hAnsi="宋体" w:eastAsia="宋体" w:cs="Times New Roman"/>
          <w:color w:val="auto"/>
          <w:szCs w:val="21"/>
        </w:rPr>
        <w:t xml:space="preserve">项目名称：                                                      </w:t>
      </w:r>
      <w:r>
        <w:rPr>
          <w:rFonts w:hint="eastAsia" w:ascii="宋体" w:hAnsi="宋体" w:eastAsia="宋体" w:cs="Arial"/>
          <w:color w:val="auto"/>
          <w:szCs w:val="21"/>
        </w:rPr>
        <w:t>单位：元（人民币）</w:t>
      </w:r>
    </w:p>
    <w:tbl>
      <w:tblPr>
        <w:tblStyle w:val="28"/>
        <w:tblW w:w="9180" w:type="dxa"/>
        <w:tblInd w:w="0" w:type="dxa"/>
        <w:tblLayout w:type="fixed"/>
        <w:tblCellMar>
          <w:top w:w="0" w:type="dxa"/>
          <w:left w:w="108" w:type="dxa"/>
          <w:bottom w:w="0" w:type="dxa"/>
          <w:right w:w="108" w:type="dxa"/>
        </w:tblCellMar>
      </w:tblPr>
      <w:tblGrid>
        <w:gridCol w:w="959"/>
        <w:gridCol w:w="1843"/>
        <w:gridCol w:w="3685"/>
        <w:gridCol w:w="1843"/>
        <w:gridCol w:w="850"/>
      </w:tblGrid>
      <w:tr>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480" w:lineRule="exact"/>
              <w:jc w:val="center"/>
              <w:rPr>
                <w:rFonts w:ascii="宋体" w:hAnsi="宋体" w:eastAsia="宋体" w:cs="宋体"/>
                <w:b/>
                <w:color w:val="auto"/>
                <w:szCs w:val="21"/>
                <w:lang w:val="zh-CN"/>
              </w:rPr>
            </w:pPr>
            <w:r>
              <w:rPr>
                <w:rFonts w:hint="eastAsia" w:ascii="宋体" w:hAnsi="宋体" w:eastAsia="宋体" w:cs="宋体"/>
                <w:b/>
                <w:color w:val="auto"/>
                <w:szCs w:val="21"/>
                <w:lang w:val="zh-CN"/>
              </w:rPr>
              <w:t>标段</w:t>
            </w:r>
          </w:p>
        </w:tc>
        <w:tc>
          <w:tcPr>
            <w:tcW w:w="184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480" w:lineRule="exact"/>
              <w:jc w:val="center"/>
              <w:rPr>
                <w:rFonts w:ascii="宋体" w:hAnsi="宋体" w:eastAsia="宋体" w:cs="宋体"/>
                <w:b/>
                <w:color w:val="auto"/>
                <w:szCs w:val="21"/>
                <w:lang w:val="zh-CN"/>
              </w:rPr>
            </w:pPr>
            <w:r>
              <w:rPr>
                <w:rFonts w:hint="eastAsia" w:ascii="宋体" w:hAnsi="宋体" w:eastAsia="宋体" w:cs="宋体"/>
                <w:b/>
                <w:color w:val="auto"/>
                <w:szCs w:val="21"/>
                <w:lang w:val="zh-CN"/>
              </w:rPr>
              <w:t>项目名称</w:t>
            </w:r>
          </w:p>
        </w:tc>
        <w:tc>
          <w:tcPr>
            <w:tcW w:w="3685"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480" w:lineRule="exact"/>
              <w:jc w:val="center"/>
              <w:rPr>
                <w:rFonts w:ascii="宋体" w:hAnsi="宋体" w:eastAsia="宋体" w:cs="宋体"/>
                <w:b/>
                <w:color w:val="auto"/>
                <w:szCs w:val="21"/>
                <w:lang w:val="zh-CN"/>
              </w:rPr>
            </w:pPr>
            <w:r>
              <w:rPr>
                <w:rFonts w:hint="eastAsia" w:ascii="宋体" w:hAnsi="宋体" w:eastAsia="宋体" w:cs="宋体"/>
                <w:b/>
                <w:color w:val="auto"/>
                <w:szCs w:val="21"/>
                <w:lang w:val="zh-CN"/>
              </w:rPr>
              <w:t>响应报价</w:t>
            </w:r>
          </w:p>
        </w:tc>
        <w:tc>
          <w:tcPr>
            <w:tcW w:w="184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480" w:lineRule="exact"/>
              <w:jc w:val="center"/>
              <w:rPr>
                <w:rFonts w:ascii="宋体" w:hAnsi="宋体" w:eastAsia="宋体" w:cs="宋体"/>
                <w:b/>
                <w:color w:val="auto"/>
                <w:szCs w:val="21"/>
                <w:lang w:val="zh-CN"/>
              </w:rPr>
            </w:pPr>
            <w:r>
              <w:rPr>
                <w:rFonts w:hint="eastAsia" w:ascii="宋体" w:hAnsi="宋体" w:eastAsia="宋体" w:cs="宋体"/>
                <w:b/>
                <w:color w:val="auto"/>
                <w:szCs w:val="21"/>
                <w:lang w:val="zh-CN"/>
              </w:rPr>
              <w:t>合同履行期限</w:t>
            </w:r>
          </w:p>
        </w:tc>
        <w:tc>
          <w:tcPr>
            <w:tcW w:w="85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480" w:lineRule="exact"/>
              <w:jc w:val="center"/>
              <w:rPr>
                <w:rFonts w:ascii="宋体" w:hAnsi="宋体" w:eastAsia="宋体" w:cs="宋体"/>
                <w:b/>
                <w:color w:val="auto"/>
                <w:szCs w:val="21"/>
                <w:lang w:val="zh-CN"/>
              </w:rPr>
            </w:pPr>
            <w:r>
              <w:rPr>
                <w:rFonts w:hint="eastAsia" w:ascii="宋体" w:hAnsi="宋体" w:eastAsia="宋体" w:cs="宋体"/>
                <w:b/>
                <w:color w:val="auto"/>
                <w:szCs w:val="21"/>
                <w:lang w:val="zh-CN"/>
              </w:rPr>
              <w:t>备注</w:t>
            </w:r>
          </w:p>
        </w:tc>
      </w:tr>
      <w:tr>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ascii="宋体" w:hAnsi="宋体" w:eastAsia="宋体" w:cs="Times New Roman"/>
                <w:color w:val="auto"/>
                <w:szCs w:val="21"/>
              </w:rPr>
            </w:pP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ascii="宋体" w:hAnsi="宋体" w:eastAsia="宋体" w:cs="Times New Roman"/>
                <w:color w:val="auto"/>
                <w:szCs w:val="21"/>
              </w:rPr>
            </w:pPr>
          </w:p>
        </w:tc>
        <w:tc>
          <w:tcPr>
            <w:tcW w:w="36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rPr>
                <w:rFonts w:ascii="宋体" w:hAnsi="宋体" w:eastAsia="宋体" w:cs="宋体"/>
                <w:color w:val="auto"/>
                <w:szCs w:val="21"/>
                <w:lang w:val="zh-CN"/>
              </w:rPr>
            </w:pPr>
            <w:r>
              <w:rPr>
                <w:rFonts w:hint="eastAsia" w:ascii="宋体" w:hAnsi="宋体" w:eastAsia="宋体" w:cs="宋体"/>
                <w:color w:val="auto"/>
                <w:szCs w:val="21"/>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ascii="宋体" w:hAnsi="宋体" w:eastAsia="宋体" w:cs="宋体"/>
                <w:color w:val="auto"/>
                <w:szCs w:val="21"/>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ascii="宋体" w:hAnsi="宋体" w:eastAsia="宋体" w:cs="宋体"/>
                <w:color w:val="auto"/>
                <w:szCs w:val="21"/>
                <w:lang w:val="zh-CN"/>
              </w:rPr>
            </w:pPr>
          </w:p>
        </w:tc>
      </w:tr>
    </w:tbl>
    <w:p>
      <w:pPr>
        <w:autoSpaceDE w:val="0"/>
        <w:autoSpaceDN w:val="0"/>
        <w:adjustRightInd w:val="0"/>
        <w:spacing w:line="480" w:lineRule="auto"/>
        <w:rPr>
          <w:rFonts w:ascii="宋体" w:hAnsi="宋体" w:eastAsia="宋体" w:cs="宋体"/>
          <w:color w:val="auto"/>
          <w:szCs w:val="21"/>
        </w:rPr>
      </w:pPr>
    </w:p>
    <w:p>
      <w:pPr>
        <w:autoSpaceDE w:val="0"/>
        <w:autoSpaceDN w:val="0"/>
        <w:adjustRightInd w:val="0"/>
        <w:spacing w:line="480" w:lineRule="auto"/>
        <w:ind w:firstLine="2310" w:firstLineChars="1100"/>
        <w:rPr>
          <w:rFonts w:ascii="宋体" w:hAnsi="宋体" w:eastAsia="宋体" w:cs="宋体"/>
          <w:color w:val="auto"/>
          <w:szCs w:val="21"/>
          <w:lang w:val="zh-CN"/>
        </w:rPr>
      </w:pPr>
      <w:r>
        <w:rPr>
          <w:rFonts w:hint="eastAsia" w:ascii="宋体" w:hAnsi="宋体" w:eastAsia="宋体" w:cs="宋体"/>
          <w:color w:val="auto"/>
          <w:szCs w:val="21"/>
          <w:lang w:val="zh-CN"/>
        </w:rPr>
        <w:t>供应商名称：</w:t>
      </w:r>
      <w:r>
        <w:rPr>
          <w:rFonts w:hint="eastAsia" w:ascii="宋体" w:hAnsi="宋体" w:eastAsia="宋体" w:cs="宋体"/>
          <w:color w:val="auto"/>
          <w:szCs w:val="21"/>
          <w:u w:val="single"/>
          <w:lang w:val="zh-CN"/>
        </w:rPr>
        <w:t xml:space="preserve">     （全称）   </w:t>
      </w:r>
      <w:r>
        <w:rPr>
          <w:rFonts w:hint="eastAsia" w:ascii="宋体" w:hAnsi="宋体" w:eastAsia="宋体" w:cs="宋体"/>
          <w:color w:val="auto"/>
          <w:szCs w:val="21"/>
          <w:lang w:val="zh-CN"/>
        </w:rPr>
        <w:t>（公章）：</w:t>
      </w:r>
    </w:p>
    <w:p>
      <w:pPr>
        <w:autoSpaceDE w:val="0"/>
        <w:autoSpaceDN w:val="0"/>
        <w:adjustRightInd w:val="0"/>
        <w:spacing w:line="480" w:lineRule="auto"/>
        <w:ind w:firstLine="2310" w:firstLineChars="1100"/>
        <w:rPr>
          <w:rFonts w:cs="宋体" w:asciiTheme="minorEastAsia" w:hAnsiTheme="minorEastAsia"/>
          <w:color w:val="auto"/>
          <w:szCs w:val="21"/>
          <w:lang w:val="zh-CN"/>
        </w:rPr>
      </w:pPr>
      <w:r>
        <w:rPr>
          <w:rFonts w:hint="eastAsia" w:ascii="宋体" w:hAnsi="宋体" w:eastAsia="宋体" w:cs="宋体"/>
          <w:color w:val="auto"/>
          <w:szCs w:val="21"/>
          <w:lang w:val="zh-CN"/>
        </w:rPr>
        <w:t xml:space="preserve">日期：  </w:t>
      </w:r>
      <w:r>
        <w:rPr>
          <w:rFonts w:hint="eastAsia" w:cs="宋体" w:asciiTheme="minorEastAsia" w:hAnsiTheme="minorEastAsia"/>
          <w:color w:val="auto"/>
          <w:szCs w:val="21"/>
          <w:lang w:val="zh-CN"/>
        </w:rPr>
        <w:t xml:space="preserve">  年    月     日</w:t>
      </w:r>
    </w:p>
    <w:p>
      <w:pPr>
        <w:autoSpaceDE w:val="0"/>
        <w:autoSpaceDN w:val="0"/>
        <w:adjustRightInd w:val="0"/>
        <w:spacing w:line="480" w:lineRule="auto"/>
        <w:ind w:firstLine="2310" w:firstLineChars="1100"/>
        <w:rPr>
          <w:rFonts w:cs="宋体" w:asciiTheme="minorEastAsia" w:hAnsiTheme="minorEastAsia"/>
          <w:color w:val="auto"/>
          <w:szCs w:val="21"/>
          <w:lang w:val="zh-CN"/>
        </w:rPr>
      </w:pPr>
      <w:r>
        <w:rPr>
          <w:rFonts w:hint="eastAsia" w:cs="宋体" w:asciiTheme="minorEastAsia" w:hAnsiTheme="minorEastAsia"/>
          <w:color w:val="auto"/>
          <w:szCs w:val="21"/>
          <w:lang w:val="zh-CN"/>
        </w:rPr>
        <w:t>参加谈判的法定代表人或授权代表</w:t>
      </w:r>
    </w:p>
    <w:p>
      <w:pPr>
        <w:autoSpaceDE w:val="0"/>
        <w:autoSpaceDN w:val="0"/>
        <w:adjustRightInd w:val="0"/>
        <w:spacing w:line="480" w:lineRule="auto"/>
        <w:ind w:firstLine="2310" w:firstLineChars="1100"/>
        <w:rPr>
          <w:rFonts w:cs="宋体" w:asciiTheme="minorEastAsia" w:hAnsiTheme="minorEastAsia"/>
          <w:color w:val="auto"/>
          <w:szCs w:val="21"/>
        </w:rPr>
      </w:pPr>
      <w:r>
        <w:rPr>
          <w:rFonts w:hint="eastAsia" w:cs="宋体" w:asciiTheme="minorEastAsia" w:hAnsiTheme="minorEastAsia"/>
          <w:color w:val="auto"/>
          <w:szCs w:val="21"/>
          <w:lang w:val="zh-CN"/>
        </w:rPr>
        <w:t>姓名：</w:t>
      </w:r>
      <w:r>
        <w:rPr>
          <w:rFonts w:hint="eastAsia" w:cs="宋体" w:asciiTheme="minorEastAsia" w:hAnsiTheme="minorEastAsia"/>
          <w:color w:val="auto"/>
          <w:szCs w:val="21"/>
        </w:rPr>
        <w:t xml:space="preserve">                      联系电话（手机）：</w:t>
      </w:r>
    </w:p>
    <w:p>
      <w:pPr>
        <w:autoSpaceDE w:val="0"/>
        <w:autoSpaceDN w:val="0"/>
        <w:adjustRightInd w:val="0"/>
        <w:spacing w:line="480" w:lineRule="auto"/>
        <w:rPr>
          <w:rFonts w:ascii="宋体" w:hAnsi="Calibri" w:eastAsia="宋体" w:cs="宋体"/>
          <w:color w:val="auto"/>
          <w:szCs w:val="21"/>
          <w:lang w:val="zh-CN"/>
        </w:rPr>
      </w:pPr>
      <w:r>
        <w:rPr>
          <w:rFonts w:hint="eastAsia" w:ascii="宋体" w:hAnsi="宋体" w:eastAsia="宋体" w:cs="宋体"/>
          <w:color w:val="auto"/>
          <w:szCs w:val="21"/>
          <w:lang w:val="zh-CN"/>
        </w:rPr>
        <w:t>注：1、合同履行期限指完成该项目的最终时间。</w:t>
      </w:r>
    </w:p>
    <w:p>
      <w:pPr>
        <w:autoSpaceDE w:val="0"/>
        <w:autoSpaceDN w:val="0"/>
        <w:adjustRightInd w:val="0"/>
        <w:spacing w:line="480" w:lineRule="auto"/>
        <w:ind w:firstLine="420" w:firstLineChars="200"/>
        <w:rPr>
          <w:rFonts w:ascii="宋体" w:hAnsi="Calibri" w:eastAsia="宋体" w:cs="宋体"/>
          <w:color w:val="auto"/>
          <w:szCs w:val="21"/>
          <w:lang w:val="zh-CN"/>
        </w:rPr>
      </w:pPr>
      <w:r>
        <w:rPr>
          <w:rFonts w:hint="eastAsia" w:ascii="宋体" w:hAnsi="宋体" w:eastAsia="宋体" w:cs="宋体"/>
          <w:color w:val="auto"/>
          <w:szCs w:val="21"/>
          <w:lang w:val="zh-CN"/>
        </w:rPr>
        <w:t>2、如谈判公告明确项目合同履行期限以年为单位，本表应填写完成该项目的年限。</w:t>
      </w:r>
    </w:p>
    <w:p>
      <w:pPr>
        <w:autoSpaceDE w:val="0"/>
        <w:autoSpaceDN w:val="0"/>
        <w:adjustRightInd w:val="0"/>
        <w:spacing w:line="360" w:lineRule="auto"/>
        <w:rPr>
          <w:rFonts w:ascii="宋体" w:cs="宋体"/>
          <w:color w:val="auto"/>
          <w:sz w:val="24"/>
          <w:lang w:val="zh-CN"/>
        </w:rPr>
      </w:pPr>
    </w:p>
    <w:p>
      <w:pPr>
        <w:autoSpaceDE w:val="0"/>
        <w:autoSpaceDN w:val="0"/>
        <w:adjustRightInd w:val="0"/>
        <w:spacing w:line="360" w:lineRule="auto"/>
        <w:rPr>
          <w:rFonts w:ascii="宋体" w:cs="宋体"/>
          <w:color w:val="auto"/>
          <w:sz w:val="24"/>
          <w:lang w:val="zh-CN"/>
        </w:rPr>
      </w:pPr>
    </w:p>
    <w:p>
      <w:pPr>
        <w:autoSpaceDE w:val="0"/>
        <w:autoSpaceDN w:val="0"/>
        <w:adjustRightInd w:val="0"/>
        <w:spacing w:line="360" w:lineRule="auto"/>
        <w:rPr>
          <w:rFonts w:ascii="宋体" w:cs="宋体"/>
          <w:color w:val="auto"/>
          <w:sz w:val="24"/>
          <w:lang w:val="zh-CN"/>
        </w:rPr>
      </w:pPr>
    </w:p>
    <w:p>
      <w:pPr>
        <w:pStyle w:val="2"/>
        <w:ind w:firstLine="340"/>
        <w:rPr>
          <w:color w:val="auto"/>
          <w:lang w:val="zh-CN"/>
        </w:rPr>
      </w:pPr>
    </w:p>
    <w:p>
      <w:pPr>
        <w:autoSpaceDE w:val="0"/>
        <w:autoSpaceDN w:val="0"/>
        <w:adjustRightInd w:val="0"/>
        <w:spacing w:line="360" w:lineRule="auto"/>
        <w:rPr>
          <w:rFonts w:cs="黑体" w:asciiTheme="minorEastAsia" w:hAnsiTheme="minorEastAsia"/>
          <w:b/>
          <w:bCs/>
          <w:color w:val="auto"/>
          <w:sz w:val="44"/>
          <w:szCs w:val="44"/>
          <w:lang w:val="zh-CN"/>
        </w:rPr>
      </w:pPr>
    </w:p>
    <w:p>
      <w:pPr>
        <w:pStyle w:val="38"/>
        <w:rPr>
          <w:rFonts w:cs="黑体" w:asciiTheme="minorEastAsia" w:hAnsiTheme="minorEastAsia"/>
          <w:b/>
          <w:bCs/>
          <w:color w:val="auto"/>
          <w:sz w:val="44"/>
          <w:szCs w:val="44"/>
        </w:rPr>
      </w:pPr>
    </w:p>
    <w:p>
      <w:pPr>
        <w:pStyle w:val="38"/>
        <w:rPr>
          <w:rFonts w:cs="黑体" w:asciiTheme="minorEastAsia" w:hAnsiTheme="minorEastAsia"/>
          <w:b/>
          <w:bCs/>
          <w:color w:val="auto"/>
          <w:sz w:val="44"/>
          <w:szCs w:val="44"/>
        </w:rPr>
      </w:pPr>
    </w:p>
    <w:p>
      <w:pPr>
        <w:pStyle w:val="38"/>
        <w:rPr>
          <w:rFonts w:cs="黑体" w:asciiTheme="minorEastAsia" w:hAnsiTheme="minorEastAsia"/>
          <w:b/>
          <w:bCs/>
          <w:color w:val="auto"/>
          <w:sz w:val="44"/>
          <w:szCs w:val="44"/>
        </w:rPr>
      </w:pPr>
    </w:p>
    <w:p>
      <w:pPr>
        <w:pStyle w:val="38"/>
        <w:rPr>
          <w:rFonts w:cs="黑体" w:asciiTheme="minorEastAsia" w:hAnsiTheme="minorEastAsia"/>
          <w:b/>
          <w:bCs/>
          <w:color w:val="auto"/>
          <w:sz w:val="44"/>
          <w:szCs w:val="44"/>
        </w:rPr>
      </w:pPr>
    </w:p>
    <w:p>
      <w:pPr>
        <w:autoSpaceDE w:val="0"/>
        <w:autoSpaceDN w:val="0"/>
        <w:adjustRightInd w:val="0"/>
        <w:spacing w:line="360" w:lineRule="auto"/>
        <w:jc w:val="center"/>
        <w:rPr>
          <w:rFonts w:cs="黑体" w:asciiTheme="minorEastAsia" w:hAnsiTheme="minorEastAsia"/>
          <w:b/>
          <w:bCs/>
          <w:color w:val="auto"/>
          <w:sz w:val="28"/>
          <w:szCs w:val="28"/>
          <w:lang w:val="zh-CN"/>
        </w:rPr>
      </w:pPr>
      <w:bookmarkStart w:id="55" w:name="_Hlk61874583"/>
      <w:r>
        <w:rPr>
          <w:rFonts w:hint="eastAsia" w:cs="黑体" w:asciiTheme="minorEastAsia" w:hAnsiTheme="minorEastAsia"/>
          <w:b/>
          <w:bCs/>
          <w:color w:val="auto"/>
          <w:sz w:val="28"/>
          <w:szCs w:val="28"/>
          <w:lang w:val="zh-CN"/>
        </w:rPr>
        <w:t>三、资格审查证明材料</w:t>
      </w:r>
    </w:p>
    <w:p>
      <w:pPr>
        <w:pStyle w:val="19"/>
        <w:spacing w:line="360" w:lineRule="auto"/>
        <w:jc w:val="center"/>
        <w:rPr>
          <w:rFonts w:asciiTheme="majorEastAsia" w:hAnsiTheme="majorEastAsia" w:eastAsiaTheme="majorEastAsia"/>
          <w:b/>
          <w:snapToGrid w:val="0"/>
          <w:color w:val="auto"/>
          <w:kern w:val="0"/>
          <w:szCs w:val="24"/>
        </w:rPr>
      </w:pPr>
      <w:r>
        <w:rPr>
          <w:rFonts w:hint="eastAsia" w:asciiTheme="majorEastAsia" w:hAnsiTheme="majorEastAsia" w:eastAsiaTheme="majorEastAsia"/>
          <w:b/>
          <w:snapToGrid w:val="0"/>
          <w:color w:val="auto"/>
          <w:kern w:val="0"/>
          <w:szCs w:val="24"/>
        </w:rPr>
        <w:t>3.1 报 价 函</w:t>
      </w:r>
    </w:p>
    <w:p>
      <w:pPr>
        <w:adjustRightInd w:val="0"/>
        <w:spacing w:line="360" w:lineRule="auto"/>
        <w:contextualSpacing/>
        <w:rPr>
          <w:rFonts w:asciiTheme="minorEastAsia" w:hAnsiTheme="minorEastAsia"/>
          <w:b/>
          <w:snapToGrid w:val="0"/>
          <w:color w:val="auto"/>
          <w:kern w:val="0"/>
          <w:szCs w:val="21"/>
        </w:rPr>
      </w:pPr>
      <w:r>
        <w:rPr>
          <w:rFonts w:hint="eastAsia" w:asciiTheme="minorEastAsia" w:hAnsiTheme="minorEastAsia"/>
          <w:snapToGrid w:val="0"/>
          <w:color w:val="auto"/>
          <w:kern w:val="0"/>
          <w:szCs w:val="21"/>
        </w:rPr>
        <w:t>致：</w:t>
      </w:r>
      <w:r>
        <w:rPr>
          <w:rFonts w:hint="eastAsia" w:asciiTheme="minorEastAsia" w:hAnsiTheme="minorEastAsia"/>
          <w:snapToGrid w:val="0"/>
          <w:color w:val="auto"/>
          <w:kern w:val="0"/>
          <w:szCs w:val="21"/>
          <w:u w:val="single"/>
          <w:lang w:val="en-US" w:eastAsia="zh-CN"/>
        </w:rPr>
        <w:t xml:space="preserve">      </w:t>
      </w:r>
      <w:r>
        <w:rPr>
          <w:rFonts w:hint="eastAsia" w:ascii="宋体" w:hAnsi="宋体" w:cs="宋体"/>
          <w:b/>
          <w:snapToGrid w:val="0"/>
          <w:color w:val="auto"/>
          <w:kern w:val="0"/>
          <w:szCs w:val="21"/>
        </w:rPr>
        <w:t>（采购人）</w:t>
      </w:r>
    </w:p>
    <w:p>
      <w:pPr>
        <w:adjustRightInd w:val="0"/>
        <w:spacing w:line="360" w:lineRule="auto"/>
        <w:ind w:firstLine="420" w:firstLineChars="200"/>
        <w:contextualSpacing/>
        <w:outlineLvl w:val="0"/>
        <w:rPr>
          <w:rFonts w:asciiTheme="minorEastAsia" w:hAnsiTheme="minorEastAsia"/>
          <w:snapToGrid w:val="0"/>
          <w:color w:val="auto"/>
          <w:kern w:val="0"/>
          <w:szCs w:val="21"/>
        </w:rPr>
      </w:pPr>
      <w:r>
        <w:rPr>
          <w:rFonts w:hint="eastAsia" w:asciiTheme="minorEastAsia" w:hAnsiTheme="minorEastAsia"/>
          <w:snapToGrid w:val="0"/>
          <w:color w:val="auto"/>
          <w:kern w:val="0"/>
          <w:szCs w:val="21"/>
        </w:rPr>
        <w:t>根据贵方</w:t>
      </w:r>
      <w:r>
        <w:rPr>
          <w:rFonts w:hint="eastAsia" w:asciiTheme="minorEastAsia" w:hAnsiTheme="minorEastAsia"/>
          <w:snapToGrid w:val="0"/>
          <w:color w:val="auto"/>
          <w:kern w:val="0"/>
          <w:szCs w:val="21"/>
          <w:u w:val="single"/>
          <w:lang w:val="en-US" w:eastAsia="zh-CN"/>
        </w:rPr>
        <w:t xml:space="preserve">     </w:t>
      </w:r>
      <w:r>
        <w:rPr>
          <w:rFonts w:hint="eastAsia" w:asciiTheme="minorEastAsia" w:hAnsiTheme="minorEastAsia"/>
          <w:snapToGrid w:val="0"/>
          <w:color w:val="auto"/>
          <w:kern w:val="0"/>
          <w:szCs w:val="21"/>
        </w:rPr>
        <w:t>（项目名称、项目编号）采购的竞争性谈判公告及谈判邀请，_______（姓名和职务）被正式授权并代表供应商</w:t>
      </w:r>
      <w:r>
        <w:rPr>
          <w:rFonts w:hint="eastAsia" w:asciiTheme="minorEastAsia" w:hAnsiTheme="minorEastAsia"/>
          <w:snapToGrid w:val="0"/>
          <w:color w:val="auto"/>
          <w:kern w:val="0"/>
          <w:szCs w:val="21"/>
          <w:u w:val="single"/>
          <w:lang w:val="en-US" w:eastAsia="zh-CN"/>
        </w:rPr>
        <w:t xml:space="preserve">      </w:t>
      </w:r>
      <w:r>
        <w:rPr>
          <w:rFonts w:hint="eastAsia" w:asciiTheme="minorEastAsia" w:hAnsiTheme="minorEastAsia"/>
          <w:snapToGrid w:val="0"/>
          <w:color w:val="auto"/>
          <w:kern w:val="0"/>
          <w:szCs w:val="21"/>
        </w:rPr>
        <w:t>（供应商名称、地址）提交。</w:t>
      </w:r>
    </w:p>
    <w:p>
      <w:pPr>
        <w:pStyle w:val="19"/>
        <w:adjustRightInd w:val="0"/>
        <w:spacing w:line="360" w:lineRule="auto"/>
        <w:ind w:firstLine="420" w:firstLineChars="200"/>
        <w:contextualSpacing/>
        <w:rPr>
          <w:rFonts w:asciiTheme="minorEastAsia" w:hAnsiTheme="minorEastAsia" w:eastAsiaTheme="minorEastAsia"/>
          <w:snapToGrid w:val="0"/>
          <w:color w:val="auto"/>
          <w:kern w:val="0"/>
          <w:sz w:val="21"/>
          <w:szCs w:val="21"/>
        </w:rPr>
      </w:pPr>
      <w:r>
        <w:rPr>
          <w:rFonts w:hint="eastAsia" w:asciiTheme="minorEastAsia" w:hAnsiTheme="minorEastAsia" w:eastAsiaTheme="minorEastAsia"/>
          <w:snapToGrid w:val="0"/>
          <w:color w:val="auto"/>
          <w:kern w:val="0"/>
          <w:sz w:val="21"/>
          <w:szCs w:val="21"/>
        </w:rPr>
        <w:t>我方确认收到贵方提供的</w:t>
      </w:r>
      <w:r>
        <w:rPr>
          <w:rFonts w:hint="eastAsia" w:asciiTheme="minorEastAsia" w:hAnsiTheme="minorEastAsia" w:eastAsiaTheme="minorEastAsia"/>
          <w:snapToGrid w:val="0"/>
          <w:color w:val="auto"/>
          <w:kern w:val="0"/>
          <w:sz w:val="21"/>
          <w:szCs w:val="21"/>
          <w:u w:val="single"/>
          <w:lang w:val="en-US" w:eastAsia="zh-CN"/>
        </w:rPr>
        <w:t xml:space="preserve">      </w:t>
      </w:r>
      <w:r>
        <w:rPr>
          <w:rFonts w:hint="eastAsia" w:asciiTheme="minorEastAsia" w:hAnsiTheme="minorEastAsia" w:eastAsiaTheme="minorEastAsia"/>
          <w:snapToGrid w:val="0"/>
          <w:color w:val="auto"/>
          <w:kern w:val="0"/>
          <w:sz w:val="21"/>
          <w:szCs w:val="21"/>
        </w:rPr>
        <w:t>（项目名称、招标编号）谈判文件的全部内容。</w:t>
      </w:r>
    </w:p>
    <w:p>
      <w:pPr>
        <w:pStyle w:val="19"/>
        <w:adjustRightInd w:val="0"/>
        <w:spacing w:line="360" w:lineRule="auto"/>
        <w:ind w:firstLine="420" w:firstLineChars="200"/>
        <w:contextualSpacing/>
        <w:rPr>
          <w:rFonts w:asciiTheme="minorEastAsia" w:hAnsiTheme="minorEastAsia" w:eastAsiaTheme="minorEastAsia"/>
          <w:snapToGrid w:val="0"/>
          <w:color w:val="auto"/>
          <w:kern w:val="0"/>
          <w:sz w:val="21"/>
          <w:szCs w:val="21"/>
        </w:rPr>
      </w:pPr>
      <w:r>
        <w:rPr>
          <w:rFonts w:hint="eastAsia" w:asciiTheme="minorEastAsia" w:hAnsiTheme="minorEastAsia" w:eastAsiaTheme="minorEastAsia"/>
          <w:snapToGrid w:val="0"/>
          <w:color w:val="auto"/>
          <w:kern w:val="0"/>
          <w:sz w:val="21"/>
          <w:szCs w:val="21"/>
        </w:rPr>
        <w:t>我方在参与响应前已详细研究了谈判文件的所有内容，包括澄清、修改文件（如果有）和所有已提供的参考资料以及有关附件，我方完全明白并认为此谈判文件没有倾向性，也不存在排斥潜在投标供应商的内容，我方同意谈判文件的相关条款和</w:t>
      </w:r>
      <w:r>
        <w:rPr>
          <w:rFonts w:hint="eastAsia" w:asciiTheme="minorEastAsia" w:hAnsiTheme="minorEastAsia" w:eastAsiaTheme="minorEastAsia"/>
          <w:color w:val="auto"/>
          <w:sz w:val="21"/>
          <w:szCs w:val="21"/>
        </w:rPr>
        <w:t>已完全理解并接受谈判文件的各项规定和要求及资金支付规定，对谈判文件的合理性、合法性不再有异议。</w:t>
      </w:r>
    </w:p>
    <w:p>
      <w:pPr>
        <w:adjustRightInd w:val="0"/>
        <w:spacing w:line="360" w:lineRule="auto"/>
        <w:ind w:firstLine="525" w:firstLineChars="250"/>
        <w:contextualSpacing/>
        <w:rPr>
          <w:rFonts w:cs="Courier New" w:asciiTheme="minorEastAsia" w:hAnsiTheme="minorEastAsia"/>
          <w:color w:val="auto"/>
          <w:szCs w:val="21"/>
        </w:rPr>
      </w:pPr>
      <w:r>
        <w:rPr>
          <w:rFonts w:hint="eastAsia" w:cs="Courier New" w:asciiTheme="minorEastAsia" w:hAnsiTheme="minorEastAsia"/>
          <w:color w:val="auto"/>
          <w:szCs w:val="21"/>
        </w:rPr>
        <w:t>我方已完全明白谈判文件的所有条款要求，并申明如下：</w:t>
      </w:r>
    </w:p>
    <w:p>
      <w:pPr>
        <w:adjustRightInd w:val="0"/>
        <w:spacing w:line="360" w:lineRule="auto"/>
        <w:ind w:firstLine="420" w:firstLineChars="200"/>
        <w:contextualSpacing/>
        <w:rPr>
          <w:rFonts w:cs="Courier New" w:asciiTheme="minorEastAsia" w:hAnsiTheme="minorEastAsia"/>
          <w:color w:val="auto"/>
          <w:szCs w:val="21"/>
        </w:rPr>
      </w:pPr>
      <w:r>
        <w:rPr>
          <w:rFonts w:hint="eastAsia" w:cs="Courier New" w:asciiTheme="minorEastAsia" w:hAnsiTheme="minorEastAsia"/>
          <w:color w:val="auto"/>
          <w:szCs w:val="21"/>
        </w:rPr>
        <w:t>一、按谈判文件提供的全部相关服务的响应总价详见《报价一览表》。</w:t>
      </w:r>
    </w:p>
    <w:p>
      <w:pPr>
        <w:adjustRightInd w:val="0"/>
        <w:spacing w:line="360" w:lineRule="auto"/>
        <w:ind w:firstLine="420" w:firstLineChars="200"/>
        <w:contextualSpacing/>
        <w:rPr>
          <w:rFonts w:cs="Courier New" w:asciiTheme="minorEastAsia" w:hAnsiTheme="minorEastAsia"/>
          <w:color w:val="auto"/>
          <w:szCs w:val="21"/>
        </w:rPr>
      </w:pPr>
      <w:r>
        <w:rPr>
          <w:rFonts w:hint="eastAsia" w:cs="Courier New" w:asciiTheme="minorEastAsia" w:hAnsiTheme="minorEastAsia"/>
          <w:color w:val="auto"/>
          <w:szCs w:val="21"/>
        </w:rPr>
        <w:t>二、</w:t>
      </w:r>
      <w:r>
        <w:rPr>
          <w:rFonts w:hint="eastAsia" w:ascii="宋体" w:hAnsi="宋体"/>
          <w:color w:val="auto"/>
          <w:szCs w:val="21"/>
        </w:rPr>
        <w:t>我方同意在本项目谈判文件中规定的开标日起90日历天内，遵守本谈判文件中的承诺且在此期限期满之前均具有约束力。我方同意并遵守本谈判文件“供应商须知”中第十四条第三款关于延长投标有效期的规定。</w:t>
      </w:r>
      <w:r>
        <w:rPr>
          <w:rFonts w:hint="eastAsia" w:cs="Courier New" w:asciiTheme="minorEastAsia" w:hAnsiTheme="minorEastAsia"/>
          <w:color w:val="auto"/>
          <w:szCs w:val="21"/>
        </w:rPr>
        <w:t>如成交，有效期将延至供货终止日为止。在此提交的资格证明文件均至响应截止日有效，如有在响应有效期内失效的，我方承诺在收到成交通知书后补齐一切手续，保证所有资格证明文件能在签订采购合同时直至采购合同终止日有效。</w:t>
      </w:r>
    </w:p>
    <w:p>
      <w:pPr>
        <w:pStyle w:val="26"/>
        <w:adjustRightInd w:val="0"/>
        <w:spacing w:line="360" w:lineRule="auto"/>
        <w:ind w:firstLine="420" w:firstLineChars="200"/>
        <w:contextualSpacing/>
        <w:rPr>
          <w:rFonts w:cs="Courier New" w:asciiTheme="minorEastAsia" w:hAnsiTheme="minorEastAsia" w:eastAsiaTheme="minorEastAsia"/>
          <w:color w:val="auto"/>
          <w:sz w:val="21"/>
          <w:szCs w:val="21"/>
        </w:rPr>
      </w:pPr>
      <w:r>
        <w:rPr>
          <w:rFonts w:hint="eastAsia" w:cs="Courier New" w:asciiTheme="minorEastAsia" w:hAnsiTheme="minorEastAsia" w:eastAsiaTheme="minorEastAsia"/>
          <w:color w:val="auto"/>
          <w:sz w:val="21"/>
          <w:szCs w:val="21"/>
        </w:rPr>
        <w:t>三、我方明白并同意，在规定的谈判响应时间截止之后，响应有效期之内撤销谈判响应的，则我方承担违背响应承诺的责任追究。</w:t>
      </w:r>
    </w:p>
    <w:p>
      <w:pPr>
        <w:pStyle w:val="26"/>
        <w:adjustRightInd w:val="0"/>
        <w:spacing w:line="360" w:lineRule="auto"/>
        <w:ind w:firstLine="420" w:firstLineChars="200"/>
        <w:contextualSpacing/>
        <w:rPr>
          <w:rFonts w:cs="Courier New" w:asciiTheme="minorEastAsia" w:hAnsiTheme="minorEastAsia" w:eastAsiaTheme="minorEastAsia"/>
          <w:color w:val="auto"/>
          <w:sz w:val="21"/>
          <w:szCs w:val="21"/>
        </w:rPr>
      </w:pPr>
      <w:r>
        <w:rPr>
          <w:rFonts w:hint="eastAsia" w:cs="Courier New" w:asciiTheme="minorEastAsia" w:hAnsiTheme="minorEastAsia" w:eastAsiaTheme="minorEastAsia"/>
          <w:color w:val="auto"/>
          <w:sz w:val="21"/>
          <w:szCs w:val="21"/>
        </w:rPr>
        <w:t>四、我方同意按照贵方可能提出的要求而提供与谈判响应有关的任何其它数据、信息或资料。</w:t>
      </w:r>
    </w:p>
    <w:p>
      <w:pPr>
        <w:pStyle w:val="26"/>
        <w:adjustRightInd w:val="0"/>
        <w:spacing w:line="360" w:lineRule="auto"/>
        <w:ind w:firstLine="420" w:firstLineChars="200"/>
        <w:contextualSpacing/>
        <w:rPr>
          <w:rFonts w:cs="Courier New" w:asciiTheme="minorEastAsia" w:hAnsiTheme="minorEastAsia" w:eastAsiaTheme="minorEastAsia"/>
          <w:color w:val="auto"/>
          <w:sz w:val="21"/>
          <w:szCs w:val="21"/>
        </w:rPr>
      </w:pPr>
      <w:r>
        <w:rPr>
          <w:rFonts w:hint="eastAsia" w:cs="Courier New" w:asciiTheme="minorEastAsia" w:hAnsiTheme="minorEastAsia" w:eastAsiaTheme="minorEastAsia"/>
          <w:color w:val="auto"/>
          <w:sz w:val="21"/>
          <w:szCs w:val="21"/>
        </w:rPr>
        <w:t>五、我方理解贵方不一定接受最低响应报价。</w:t>
      </w:r>
    </w:p>
    <w:p>
      <w:pPr>
        <w:pStyle w:val="26"/>
        <w:adjustRightInd w:val="0"/>
        <w:spacing w:line="360" w:lineRule="auto"/>
        <w:ind w:firstLine="420" w:firstLineChars="200"/>
        <w:contextualSpacing/>
        <w:rPr>
          <w:rFonts w:cs="Courier New" w:asciiTheme="minorEastAsia" w:hAnsiTheme="minorEastAsia" w:eastAsiaTheme="minorEastAsia"/>
          <w:color w:val="auto"/>
          <w:sz w:val="21"/>
          <w:szCs w:val="21"/>
        </w:rPr>
      </w:pPr>
      <w:r>
        <w:rPr>
          <w:rFonts w:hint="eastAsia" w:cs="Courier New" w:asciiTheme="minorEastAsia" w:hAnsiTheme="minorEastAsia" w:eastAsiaTheme="minorEastAsia"/>
          <w:color w:val="auto"/>
          <w:sz w:val="21"/>
          <w:szCs w:val="21"/>
        </w:rPr>
        <w:t>六、我方如果成交，将保证履行谈判文件及其澄清、修改文件（如果有）中的全部责任和义务，按质、按量、按期完成《采购需求》及《合同书》中的全部任务。</w:t>
      </w:r>
    </w:p>
    <w:p>
      <w:pPr>
        <w:pStyle w:val="26"/>
        <w:adjustRightInd w:val="0"/>
        <w:spacing w:line="360" w:lineRule="auto"/>
        <w:ind w:firstLine="420" w:firstLineChars="200"/>
        <w:contextualSpacing/>
        <w:rPr>
          <w:rFonts w:cs="宋体" w:asciiTheme="minorEastAsia" w:hAnsiTheme="minorEastAsia" w:eastAsiaTheme="minorEastAsia"/>
          <w:color w:val="auto"/>
          <w:sz w:val="21"/>
          <w:szCs w:val="21"/>
        </w:rPr>
      </w:pPr>
      <w:r>
        <w:rPr>
          <w:rFonts w:hint="eastAsia" w:cs="Courier New" w:asciiTheme="minorEastAsia" w:hAnsiTheme="minorEastAsia" w:eastAsiaTheme="minorEastAsia"/>
          <w:color w:val="auto"/>
          <w:sz w:val="21"/>
          <w:szCs w:val="21"/>
        </w:rPr>
        <w:t>七、我方在此保证所提交的所有文件和全部说明是真实的和正确的。</w:t>
      </w:r>
    </w:p>
    <w:p>
      <w:pPr>
        <w:pStyle w:val="19"/>
        <w:adjustRightInd w:val="0"/>
        <w:spacing w:line="360" w:lineRule="auto"/>
        <w:ind w:firstLine="420" w:firstLineChars="200"/>
        <w:contextualSpacing/>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 xml:space="preserve">八、我方响应报价已包含应向知识产权所有权人支付的所有相关税费，并保证采购人在中国使用我方提供的货物时，如有第三方提出侵犯其知识产权主张的，责任由我方承担。 </w:t>
      </w:r>
    </w:p>
    <w:p>
      <w:pPr>
        <w:pStyle w:val="19"/>
        <w:adjustRightInd w:val="0"/>
        <w:spacing w:line="360" w:lineRule="auto"/>
        <w:ind w:firstLine="420" w:firstLineChars="200"/>
        <w:contextualSpacing/>
        <w:rPr>
          <w:rFonts w:cs="Arial" w:asciiTheme="minorEastAsia" w:hAnsiTheme="minorEastAsia" w:eastAsiaTheme="minorEastAsia"/>
          <w:color w:val="auto"/>
          <w:sz w:val="21"/>
          <w:szCs w:val="21"/>
        </w:rPr>
      </w:pPr>
      <w:r>
        <w:rPr>
          <w:rFonts w:hint="eastAsia" w:cs="Arial" w:asciiTheme="minorEastAsia" w:hAnsiTheme="minorEastAsia" w:eastAsiaTheme="minorEastAsia"/>
          <w:color w:val="auto"/>
          <w:sz w:val="21"/>
          <w:szCs w:val="21"/>
        </w:rPr>
        <w:t>九、我方具备《政府采购法》第二十二条规定的条件；承诺如下：</w:t>
      </w:r>
    </w:p>
    <w:p>
      <w:pPr>
        <w:pStyle w:val="19"/>
        <w:adjustRightInd w:val="0"/>
        <w:spacing w:line="360" w:lineRule="auto"/>
        <w:ind w:firstLine="420" w:firstLineChars="200"/>
        <w:contextualSpacing/>
        <w:rPr>
          <w:rFonts w:cs="Arial" w:asciiTheme="minorEastAsia" w:hAnsiTheme="minorEastAsia" w:eastAsiaTheme="minorEastAsia"/>
          <w:color w:val="auto"/>
          <w:sz w:val="21"/>
          <w:szCs w:val="21"/>
        </w:rPr>
      </w:pPr>
      <w:r>
        <w:rPr>
          <w:rFonts w:hint="eastAsia" w:cs="Arial" w:asciiTheme="minorEastAsia" w:hAnsiTheme="minorEastAsia" w:eastAsiaTheme="minorEastAsia"/>
          <w:color w:val="auto"/>
          <w:sz w:val="21"/>
          <w:szCs w:val="21"/>
        </w:rPr>
        <w:t>1. 具有独立承担民事责任能力的在中华人民共和国境内注册的法人或其他组织或自然人，有效的营业执照（或事业法人登记证或身份证等相关证明）。</w:t>
      </w:r>
    </w:p>
    <w:p>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2. 我方已依法缴纳了各项税费及社会保险费用，如有需要，可随时向采购人提供近六个月内的相关缴费证明，以便核查。</w:t>
      </w:r>
    </w:p>
    <w:p>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3. 我方已依法建立健全的财务会计制度，如有需要，可随时向采购人提供相关证明材料，以便核查。</w:t>
      </w:r>
    </w:p>
    <w:p>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4. 参加政府采购活动前三年内，在经营活动中没有重大违法记录。</w:t>
      </w:r>
    </w:p>
    <w:p>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5. 符合法律、行政法规规定的其他条件。</w:t>
      </w:r>
    </w:p>
    <w:p>
      <w:pPr>
        <w:adjustRightInd w:val="0"/>
        <w:spacing w:line="360" w:lineRule="auto"/>
        <w:ind w:firstLine="441" w:firstLineChars="210"/>
        <w:contextualSpacing/>
        <w:rPr>
          <w:rFonts w:cs="Arial" w:asciiTheme="minorEastAsia" w:hAnsiTheme="minorEastAsia"/>
          <w:color w:val="auto"/>
          <w:szCs w:val="21"/>
        </w:rPr>
      </w:pPr>
      <w:r>
        <w:rPr>
          <w:rFonts w:hint="eastAsia" w:cs="宋体" w:asciiTheme="minorEastAsia" w:hAnsiTheme="minorEastAsia"/>
          <w:color w:val="auto"/>
          <w:szCs w:val="21"/>
        </w:rPr>
        <w:t>以上内容如有虚假或与事实不符的，谈判小组可将</w:t>
      </w:r>
      <w:r>
        <w:rPr>
          <w:rFonts w:hint="eastAsia" w:cs="Arial" w:asciiTheme="minorEastAsia" w:hAnsiTheme="minorEastAsia"/>
          <w:color w:val="auto"/>
          <w:szCs w:val="21"/>
        </w:rPr>
        <w:t>我方做无效投标处理，我方愿意承担相应的法律责任。</w:t>
      </w:r>
    </w:p>
    <w:p>
      <w:pPr>
        <w:pStyle w:val="19"/>
        <w:adjustRightInd w:val="0"/>
        <w:spacing w:line="360" w:lineRule="auto"/>
        <w:ind w:firstLine="420" w:firstLineChars="200"/>
        <w:contextualSpacing/>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十、我方具备履行合同所必需的设备和专业技术能力。</w:t>
      </w:r>
    </w:p>
    <w:p>
      <w:pPr>
        <w:pStyle w:val="19"/>
        <w:adjustRightInd w:val="0"/>
        <w:spacing w:line="360" w:lineRule="auto"/>
        <w:ind w:firstLine="420" w:firstLineChars="200"/>
        <w:contextualSpacing/>
        <w:rPr>
          <w:rFonts w:asciiTheme="minorEastAsia" w:hAnsiTheme="minorEastAsia" w:eastAsiaTheme="minorEastAsia"/>
          <w:color w:val="auto"/>
          <w:sz w:val="21"/>
          <w:szCs w:val="21"/>
        </w:rPr>
      </w:pPr>
      <w:r>
        <w:rPr>
          <w:rFonts w:hint="eastAsia" w:asciiTheme="minorEastAsia" w:hAnsiTheme="minorEastAsia" w:eastAsiaTheme="minorEastAsia"/>
          <w:snapToGrid w:val="0"/>
          <w:color w:val="auto"/>
          <w:kern w:val="0"/>
          <w:sz w:val="21"/>
          <w:szCs w:val="21"/>
        </w:rPr>
        <w:t>十一、</w:t>
      </w:r>
      <w:r>
        <w:rPr>
          <w:rFonts w:hint="eastAsia" w:asciiTheme="minorEastAsia" w:hAnsiTheme="minorEastAsia" w:eastAsiaTheme="minorEastAsia"/>
          <w:color w:val="auto"/>
          <w:sz w:val="21"/>
          <w:szCs w:val="21"/>
        </w:rPr>
        <w:t>我方对在本函及响应文件中所作的所有承诺承担法律责任。</w:t>
      </w:r>
    </w:p>
    <w:p>
      <w:pPr>
        <w:pStyle w:val="19"/>
        <w:adjustRightInd w:val="0"/>
        <w:snapToGrid w:val="0"/>
        <w:spacing w:line="360" w:lineRule="auto"/>
        <w:rPr>
          <w:rFonts w:asciiTheme="minorEastAsia" w:hAnsiTheme="minorEastAsia" w:eastAsiaTheme="minorEastAsia"/>
          <w:color w:val="auto"/>
          <w:sz w:val="21"/>
          <w:szCs w:val="21"/>
        </w:rPr>
      </w:pPr>
    </w:p>
    <w:p>
      <w:pPr>
        <w:pStyle w:val="19"/>
        <w:adjustRightInd w:val="0"/>
        <w:snapToGrid w:val="0"/>
        <w:spacing w:line="360" w:lineRule="auto"/>
        <w:rPr>
          <w:rFonts w:asciiTheme="minorEastAsia" w:hAnsiTheme="minorEastAsia" w:eastAsiaTheme="minorEastAsia"/>
          <w:color w:val="auto"/>
          <w:sz w:val="21"/>
          <w:szCs w:val="21"/>
        </w:rPr>
      </w:pPr>
    </w:p>
    <w:p>
      <w:pPr>
        <w:pStyle w:val="19"/>
        <w:adjustRightInd w:val="0"/>
        <w:snapToGrid w:val="0"/>
        <w:spacing w:line="360" w:lineRule="auto"/>
        <w:ind w:firstLine="420" w:firstLineChars="200"/>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所有与本项目谈判有关的一切正式往来请寄：</w:t>
      </w:r>
    </w:p>
    <w:p>
      <w:pPr>
        <w:adjustRightInd w:val="0"/>
        <w:snapToGrid w:val="0"/>
        <w:spacing w:line="360" w:lineRule="auto"/>
        <w:ind w:firstLine="420" w:firstLineChars="200"/>
        <w:rPr>
          <w:rFonts w:cs="宋体" w:asciiTheme="minorEastAsia" w:hAnsiTheme="minorEastAsia"/>
          <w:color w:val="auto"/>
          <w:szCs w:val="21"/>
          <w:u w:val="single"/>
        </w:rPr>
      </w:pPr>
      <w:r>
        <w:rPr>
          <w:rFonts w:hint="eastAsia" w:cs="宋体" w:asciiTheme="minorEastAsia" w:hAnsiTheme="minorEastAsia"/>
          <w:color w:val="auto"/>
          <w:szCs w:val="21"/>
        </w:rPr>
        <w:t>地    址：. 邮政编码：.</w:t>
      </w:r>
    </w:p>
    <w:p>
      <w:pPr>
        <w:adjustRightInd w:val="0"/>
        <w:snapToGrid w:val="0"/>
        <w:spacing w:line="360" w:lineRule="auto"/>
        <w:ind w:firstLine="420" w:firstLineChars="200"/>
        <w:rPr>
          <w:rFonts w:cs="宋体" w:asciiTheme="minorEastAsia" w:hAnsiTheme="minorEastAsia"/>
          <w:color w:val="auto"/>
          <w:szCs w:val="21"/>
        </w:rPr>
      </w:pPr>
      <w:r>
        <w:rPr>
          <w:rFonts w:hint="eastAsia" w:cs="宋体" w:asciiTheme="minorEastAsia" w:hAnsiTheme="minorEastAsia"/>
          <w:color w:val="auto"/>
          <w:szCs w:val="21"/>
        </w:rPr>
        <w:t>电    话：. 传    真：.</w:t>
      </w:r>
    </w:p>
    <w:p>
      <w:pPr>
        <w:adjustRightInd w:val="0"/>
        <w:snapToGrid w:val="0"/>
        <w:spacing w:line="360" w:lineRule="auto"/>
        <w:ind w:firstLine="420" w:firstLineChars="200"/>
        <w:rPr>
          <w:rFonts w:cs="宋体" w:asciiTheme="minorEastAsia" w:hAnsiTheme="minorEastAsia"/>
          <w:color w:val="auto"/>
          <w:szCs w:val="21"/>
          <w:u w:val="single"/>
        </w:rPr>
      </w:pPr>
      <w:r>
        <w:rPr>
          <w:rFonts w:hint="eastAsia" w:cs="宋体" w:asciiTheme="minorEastAsia" w:hAnsiTheme="minorEastAsia"/>
          <w:color w:val="auto"/>
          <w:szCs w:val="21"/>
        </w:rPr>
        <w:t>供应商代表姓名：. 职    务：.</w:t>
      </w:r>
    </w:p>
    <w:p>
      <w:pPr>
        <w:adjustRightInd w:val="0"/>
        <w:snapToGrid w:val="0"/>
        <w:spacing w:line="360" w:lineRule="auto"/>
        <w:rPr>
          <w:rFonts w:cs="宋体" w:asciiTheme="minorEastAsia" w:hAnsiTheme="minorEastAsia"/>
          <w:color w:val="auto"/>
          <w:szCs w:val="21"/>
          <w:u w:val="single"/>
        </w:rPr>
      </w:pPr>
    </w:p>
    <w:p>
      <w:pPr>
        <w:adjustRightInd w:val="0"/>
        <w:snapToGrid w:val="0"/>
        <w:spacing w:line="360" w:lineRule="auto"/>
        <w:rPr>
          <w:rFonts w:cs="宋体" w:asciiTheme="minorEastAsia" w:hAnsiTheme="minorEastAsia"/>
          <w:color w:val="auto"/>
          <w:szCs w:val="21"/>
          <w:u w:val="single"/>
        </w:rPr>
      </w:pPr>
    </w:p>
    <w:p>
      <w:pPr>
        <w:adjustRightInd w:val="0"/>
        <w:snapToGrid w:val="0"/>
        <w:spacing w:line="360" w:lineRule="auto"/>
        <w:rPr>
          <w:rFonts w:cs="宋体" w:asciiTheme="minorEastAsia" w:hAnsiTheme="minorEastAsia"/>
          <w:color w:val="auto"/>
          <w:szCs w:val="21"/>
          <w:u w:val="single"/>
        </w:rPr>
      </w:pPr>
    </w:p>
    <w:p>
      <w:pPr>
        <w:adjustRightInd w:val="0"/>
        <w:snapToGrid w:val="0"/>
        <w:spacing w:line="360" w:lineRule="auto"/>
        <w:rPr>
          <w:rFonts w:cs="宋体" w:asciiTheme="minorEastAsia" w:hAnsiTheme="minorEastAsia"/>
          <w:color w:val="auto"/>
          <w:szCs w:val="21"/>
          <w:u w:val="single"/>
        </w:rPr>
      </w:pPr>
    </w:p>
    <w:p>
      <w:pPr>
        <w:adjustRightInd w:val="0"/>
        <w:snapToGrid w:val="0"/>
        <w:spacing w:line="360" w:lineRule="auto"/>
        <w:ind w:firstLine="3885" w:firstLineChars="1850"/>
        <w:rPr>
          <w:rFonts w:cs="宋体" w:asciiTheme="minorEastAsia" w:hAnsiTheme="minorEastAsia"/>
          <w:color w:val="auto"/>
          <w:szCs w:val="21"/>
        </w:rPr>
      </w:pPr>
      <w:r>
        <w:rPr>
          <w:rFonts w:hint="eastAsia" w:cs="宋体" w:asciiTheme="minorEastAsia" w:hAnsiTheme="minorEastAsia"/>
          <w:color w:val="auto"/>
          <w:szCs w:val="21"/>
        </w:rPr>
        <w:t>供应商名称（</w:t>
      </w:r>
      <w:r>
        <w:rPr>
          <w:rFonts w:hint="eastAsia" w:cs="Arial" w:asciiTheme="minorEastAsia" w:hAnsiTheme="minorEastAsia"/>
          <w:color w:val="auto"/>
          <w:szCs w:val="21"/>
        </w:rPr>
        <w:t>并加盖公章</w:t>
      </w:r>
      <w:r>
        <w:rPr>
          <w:rFonts w:hint="eastAsia" w:cs="宋体" w:asciiTheme="minorEastAsia" w:hAnsiTheme="minorEastAsia"/>
          <w:color w:val="auto"/>
          <w:szCs w:val="21"/>
        </w:rPr>
        <w:t>）：</w:t>
      </w:r>
    </w:p>
    <w:p>
      <w:pPr>
        <w:adjustRightInd w:val="0"/>
        <w:snapToGrid w:val="0"/>
        <w:spacing w:line="360" w:lineRule="auto"/>
        <w:ind w:firstLine="4305" w:firstLineChars="2050"/>
        <w:rPr>
          <w:rFonts w:cs="宋体" w:asciiTheme="minorEastAsia" w:hAnsiTheme="minorEastAsia"/>
          <w:color w:val="auto"/>
          <w:szCs w:val="21"/>
        </w:rPr>
      </w:pPr>
    </w:p>
    <w:p>
      <w:pPr>
        <w:adjustRightInd w:val="0"/>
        <w:snapToGrid w:val="0"/>
        <w:spacing w:line="360" w:lineRule="auto"/>
        <w:ind w:firstLine="4305" w:firstLineChars="2050"/>
        <w:rPr>
          <w:rFonts w:cs="宋体" w:asciiTheme="minorEastAsia" w:hAnsiTheme="minorEastAsia"/>
          <w:color w:val="auto"/>
          <w:szCs w:val="21"/>
        </w:rPr>
      </w:pPr>
      <w:r>
        <w:rPr>
          <w:rFonts w:hint="eastAsia" w:cs="宋体" w:asciiTheme="minorEastAsia" w:hAnsiTheme="minorEastAsia"/>
          <w:color w:val="auto"/>
          <w:szCs w:val="21"/>
        </w:rPr>
        <w:t>日期：      年     月     日</w:t>
      </w:r>
    </w:p>
    <w:p>
      <w:pPr>
        <w:adjustRightInd w:val="0"/>
        <w:snapToGrid w:val="0"/>
        <w:spacing w:line="360" w:lineRule="auto"/>
        <w:ind w:firstLine="4305" w:firstLineChars="2050"/>
        <w:rPr>
          <w:rFonts w:cs="宋体" w:asciiTheme="minorEastAsia" w:hAnsiTheme="minorEastAsia"/>
          <w:color w:val="auto"/>
          <w:szCs w:val="21"/>
        </w:rPr>
      </w:pPr>
    </w:p>
    <w:p>
      <w:pPr>
        <w:pStyle w:val="38"/>
        <w:rPr>
          <w:color w:val="auto"/>
        </w:rPr>
      </w:pPr>
    </w:p>
    <w:p>
      <w:pPr>
        <w:pStyle w:val="38"/>
        <w:rPr>
          <w:color w:val="auto"/>
        </w:rPr>
      </w:pPr>
    </w:p>
    <w:p>
      <w:pPr>
        <w:pStyle w:val="38"/>
        <w:rPr>
          <w:color w:val="auto"/>
        </w:rPr>
      </w:pPr>
    </w:p>
    <w:p>
      <w:pPr>
        <w:pStyle w:val="38"/>
        <w:rPr>
          <w:color w:val="auto"/>
        </w:rPr>
      </w:pPr>
    </w:p>
    <w:p>
      <w:pPr>
        <w:pStyle w:val="38"/>
        <w:rPr>
          <w:color w:val="auto"/>
        </w:rPr>
      </w:pPr>
    </w:p>
    <w:p>
      <w:pPr>
        <w:pStyle w:val="38"/>
        <w:rPr>
          <w:color w:val="auto"/>
        </w:rPr>
      </w:pPr>
    </w:p>
    <w:p>
      <w:pPr>
        <w:pStyle w:val="38"/>
        <w:rPr>
          <w:color w:val="auto"/>
        </w:rPr>
      </w:pPr>
    </w:p>
    <w:p>
      <w:pPr>
        <w:pStyle w:val="38"/>
        <w:rPr>
          <w:color w:val="auto"/>
        </w:rPr>
      </w:pPr>
    </w:p>
    <w:p>
      <w:pPr>
        <w:pStyle w:val="38"/>
        <w:rPr>
          <w:color w:val="auto"/>
        </w:rPr>
      </w:pPr>
    </w:p>
    <w:p>
      <w:pPr>
        <w:pStyle w:val="38"/>
        <w:rPr>
          <w:color w:val="auto"/>
        </w:rPr>
      </w:pPr>
    </w:p>
    <w:p>
      <w:pPr>
        <w:spacing w:line="480" w:lineRule="exact"/>
        <w:jc w:val="center"/>
        <w:rPr>
          <w:rFonts w:ascii="宋体" w:hAnsi="宋体"/>
          <w:color w:val="auto"/>
          <w:sz w:val="24"/>
          <w:szCs w:val="24"/>
        </w:rPr>
      </w:pPr>
      <w:r>
        <w:rPr>
          <w:rFonts w:hint="eastAsia" w:asciiTheme="majorEastAsia" w:hAnsiTheme="majorEastAsia" w:eastAsiaTheme="majorEastAsia"/>
          <w:b/>
          <w:bCs/>
          <w:color w:val="auto"/>
          <w:sz w:val="24"/>
          <w:szCs w:val="24"/>
        </w:rPr>
        <w:t>3.2 法定代表人（单位负责人）</w:t>
      </w:r>
      <w:r>
        <w:rPr>
          <w:rFonts w:asciiTheme="majorEastAsia" w:hAnsiTheme="majorEastAsia" w:eastAsiaTheme="majorEastAsia"/>
          <w:b/>
          <w:bCs/>
          <w:color w:val="auto"/>
          <w:sz w:val="24"/>
          <w:szCs w:val="24"/>
        </w:rPr>
        <w:t>资</w:t>
      </w:r>
      <w:r>
        <w:rPr>
          <w:rFonts w:hint="eastAsia" w:asciiTheme="majorEastAsia" w:hAnsiTheme="majorEastAsia" w:eastAsiaTheme="majorEastAsia"/>
          <w:b/>
          <w:bCs/>
          <w:color w:val="auto"/>
          <w:sz w:val="24"/>
          <w:szCs w:val="24"/>
        </w:rPr>
        <w:t>格</w:t>
      </w:r>
      <w:r>
        <w:rPr>
          <w:rFonts w:asciiTheme="majorEastAsia" w:hAnsiTheme="majorEastAsia" w:eastAsiaTheme="majorEastAsia"/>
          <w:b/>
          <w:bCs/>
          <w:color w:val="auto"/>
          <w:sz w:val="24"/>
          <w:szCs w:val="24"/>
        </w:rPr>
        <w:t>证</w:t>
      </w:r>
      <w:r>
        <w:rPr>
          <w:rFonts w:hint="eastAsia" w:asciiTheme="majorEastAsia" w:hAnsiTheme="majorEastAsia" w:eastAsiaTheme="majorEastAsia"/>
          <w:b/>
          <w:bCs/>
          <w:color w:val="auto"/>
          <w:sz w:val="24"/>
          <w:szCs w:val="24"/>
        </w:rPr>
        <w:t>明</w:t>
      </w:r>
      <w:r>
        <w:rPr>
          <w:rFonts w:asciiTheme="majorEastAsia" w:hAnsiTheme="majorEastAsia" w:eastAsiaTheme="majorEastAsia"/>
          <w:b/>
          <w:bCs/>
          <w:color w:val="auto"/>
          <w:sz w:val="24"/>
          <w:szCs w:val="24"/>
        </w:rPr>
        <w:t>书</w:t>
      </w:r>
    </w:p>
    <w:p>
      <w:pPr>
        <w:pStyle w:val="55"/>
        <w:spacing w:line="480" w:lineRule="auto"/>
        <w:ind w:firstLine="472" w:firstLineChars="225"/>
        <w:jc w:val="left"/>
        <w:rPr>
          <w:rFonts w:asciiTheme="minorEastAsia" w:hAnsiTheme="minorEastAsia"/>
          <w:color w:val="auto"/>
          <w:sz w:val="21"/>
          <w:szCs w:val="21"/>
          <w:u w:val="single"/>
        </w:rPr>
      </w:pPr>
      <w:r>
        <w:rPr>
          <w:rFonts w:asciiTheme="minorEastAsia" w:hAnsiTheme="minorEastAsia"/>
          <w:color w:val="auto"/>
          <w:sz w:val="21"/>
          <w:szCs w:val="21"/>
        </w:rPr>
        <w:t>单</w:t>
      </w:r>
      <w:r>
        <w:rPr>
          <w:rFonts w:hint="eastAsia" w:asciiTheme="minorEastAsia" w:hAnsiTheme="minorEastAsia"/>
          <w:color w:val="auto"/>
          <w:sz w:val="21"/>
          <w:szCs w:val="21"/>
        </w:rPr>
        <w:t>位名</w:t>
      </w:r>
      <w:r>
        <w:rPr>
          <w:rFonts w:asciiTheme="minorEastAsia" w:hAnsiTheme="minorEastAsia"/>
          <w:color w:val="auto"/>
          <w:sz w:val="21"/>
          <w:szCs w:val="21"/>
        </w:rPr>
        <w:t>称</w:t>
      </w:r>
      <w:r>
        <w:rPr>
          <w:rFonts w:hint="eastAsia" w:asciiTheme="minorEastAsia" w:hAnsiTheme="minorEastAsia"/>
          <w:color w:val="auto"/>
          <w:sz w:val="21"/>
          <w:szCs w:val="21"/>
        </w:rPr>
        <w:t>：</w:t>
      </w:r>
    </w:p>
    <w:p>
      <w:pPr>
        <w:pStyle w:val="55"/>
        <w:spacing w:line="480" w:lineRule="auto"/>
        <w:ind w:firstLine="472" w:firstLineChars="225"/>
        <w:jc w:val="left"/>
        <w:rPr>
          <w:rFonts w:asciiTheme="minorEastAsia" w:hAnsiTheme="minorEastAsia"/>
          <w:color w:val="auto"/>
          <w:sz w:val="21"/>
          <w:szCs w:val="21"/>
          <w:u w:val="single"/>
        </w:rPr>
      </w:pPr>
      <w:r>
        <w:rPr>
          <w:rFonts w:hint="eastAsia" w:asciiTheme="minorEastAsia" w:hAnsiTheme="minorEastAsia"/>
          <w:color w:val="auto"/>
          <w:sz w:val="21"/>
          <w:szCs w:val="21"/>
        </w:rPr>
        <w:t>地址：</w:t>
      </w:r>
    </w:p>
    <w:p>
      <w:pPr>
        <w:pStyle w:val="55"/>
        <w:spacing w:line="480" w:lineRule="auto"/>
        <w:ind w:firstLine="472" w:firstLineChars="225"/>
        <w:jc w:val="left"/>
        <w:rPr>
          <w:rFonts w:asciiTheme="minorEastAsia" w:hAnsiTheme="minorEastAsia"/>
          <w:color w:val="auto"/>
          <w:sz w:val="21"/>
          <w:szCs w:val="21"/>
        </w:rPr>
      </w:pPr>
      <w:r>
        <w:rPr>
          <w:rFonts w:hint="eastAsia" w:asciiTheme="minorEastAsia" w:hAnsiTheme="minorEastAsia"/>
          <w:color w:val="auto"/>
          <w:sz w:val="21"/>
          <w:szCs w:val="21"/>
        </w:rPr>
        <w:t>姓名：       性</w:t>
      </w:r>
      <w:r>
        <w:rPr>
          <w:rFonts w:asciiTheme="minorEastAsia" w:hAnsiTheme="minorEastAsia"/>
          <w:color w:val="auto"/>
          <w:sz w:val="21"/>
          <w:szCs w:val="21"/>
        </w:rPr>
        <w:t>别</w:t>
      </w:r>
      <w:r>
        <w:rPr>
          <w:rFonts w:hint="eastAsia" w:asciiTheme="minorEastAsia" w:hAnsiTheme="minorEastAsia"/>
          <w:color w:val="auto"/>
          <w:sz w:val="21"/>
          <w:szCs w:val="21"/>
        </w:rPr>
        <w:t>：     年</w:t>
      </w:r>
      <w:r>
        <w:rPr>
          <w:rFonts w:asciiTheme="minorEastAsia" w:hAnsiTheme="minorEastAsia"/>
          <w:color w:val="auto"/>
          <w:sz w:val="21"/>
          <w:szCs w:val="21"/>
        </w:rPr>
        <w:t>龄</w:t>
      </w:r>
      <w:r>
        <w:rPr>
          <w:rFonts w:hint="eastAsia" w:asciiTheme="minorEastAsia" w:hAnsiTheme="minorEastAsia"/>
          <w:color w:val="auto"/>
          <w:sz w:val="21"/>
          <w:szCs w:val="21"/>
        </w:rPr>
        <w:t>：</w:t>
      </w:r>
      <w:r>
        <w:rPr>
          <w:rFonts w:asciiTheme="minorEastAsia" w:hAnsiTheme="minorEastAsia"/>
          <w:color w:val="auto"/>
          <w:sz w:val="21"/>
          <w:szCs w:val="21"/>
        </w:rPr>
        <w:t xml:space="preserve">     职务</w:t>
      </w:r>
      <w:r>
        <w:rPr>
          <w:rFonts w:hint="eastAsia" w:asciiTheme="minorEastAsia" w:hAnsiTheme="minorEastAsia"/>
          <w:color w:val="auto"/>
          <w:sz w:val="21"/>
          <w:szCs w:val="21"/>
        </w:rPr>
        <w:t>：</w:t>
      </w:r>
    </w:p>
    <w:p>
      <w:pPr>
        <w:pStyle w:val="55"/>
        <w:spacing w:line="480" w:lineRule="auto"/>
        <w:ind w:firstLine="472" w:firstLineChars="225"/>
        <w:jc w:val="left"/>
        <w:rPr>
          <w:rFonts w:asciiTheme="minorEastAsia" w:hAnsiTheme="minorEastAsia"/>
          <w:color w:val="auto"/>
          <w:sz w:val="21"/>
          <w:szCs w:val="21"/>
        </w:rPr>
      </w:pPr>
      <w:r>
        <w:rPr>
          <w:rFonts w:hint="eastAsia" w:asciiTheme="minorEastAsia" w:hAnsiTheme="minorEastAsia"/>
          <w:color w:val="auto"/>
          <w:sz w:val="21"/>
          <w:szCs w:val="21"/>
        </w:rPr>
        <w:t>本人系</w:t>
      </w:r>
      <w:r>
        <w:rPr>
          <w:rFonts w:hint="eastAsia" w:asciiTheme="minorEastAsia" w:hAnsiTheme="minorEastAsia"/>
          <w:i/>
          <w:snapToGrid w:val="0"/>
          <w:color w:val="auto"/>
          <w:sz w:val="21"/>
          <w:szCs w:val="21"/>
          <w:u w:val="single"/>
        </w:rPr>
        <w:t>供应商名</w:t>
      </w:r>
      <w:r>
        <w:rPr>
          <w:rFonts w:asciiTheme="minorEastAsia" w:hAnsiTheme="minorEastAsia"/>
          <w:i/>
          <w:snapToGrid w:val="0"/>
          <w:color w:val="auto"/>
          <w:sz w:val="21"/>
          <w:szCs w:val="21"/>
          <w:u w:val="single"/>
        </w:rPr>
        <w:t>称</w:t>
      </w:r>
      <w:r>
        <w:rPr>
          <w:rFonts w:hint="eastAsia" w:asciiTheme="minorEastAsia" w:hAnsiTheme="minorEastAsia"/>
          <w:color w:val="auto"/>
          <w:sz w:val="21"/>
          <w:szCs w:val="21"/>
        </w:rPr>
        <w:t>的法定代表人（单位负责人）。就</w:t>
      </w:r>
      <w:r>
        <w:rPr>
          <w:rFonts w:asciiTheme="minorEastAsia" w:hAnsiTheme="minorEastAsia"/>
          <w:color w:val="auto"/>
          <w:sz w:val="21"/>
          <w:szCs w:val="21"/>
        </w:rPr>
        <w:t>参</w:t>
      </w:r>
      <w:r>
        <w:rPr>
          <w:rFonts w:hint="eastAsia" w:asciiTheme="minorEastAsia" w:hAnsiTheme="minorEastAsia"/>
          <w:color w:val="auto"/>
          <w:sz w:val="21"/>
          <w:szCs w:val="21"/>
        </w:rPr>
        <w:t>加贵方项目</w:t>
      </w:r>
      <w:r>
        <w:rPr>
          <w:rFonts w:asciiTheme="minorEastAsia" w:hAnsiTheme="minorEastAsia"/>
          <w:color w:val="auto"/>
          <w:sz w:val="21"/>
          <w:szCs w:val="21"/>
        </w:rPr>
        <w:t>编号为</w:t>
      </w:r>
      <w:r>
        <w:rPr>
          <w:rFonts w:asciiTheme="minorEastAsia" w:hAnsiTheme="minorEastAsia"/>
          <w:i/>
          <w:color w:val="auto"/>
          <w:sz w:val="21"/>
          <w:szCs w:val="21"/>
          <w:u w:val="single"/>
        </w:rPr>
        <w:t>项目编号</w:t>
      </w:r>
      <w:r>
        <w:rPr>
          <w:rFonts w:hint="eastAsia" w:asciiTheme="minorEastAsia" w:hAnsiTheme="minorEastAsia"/>
          <w:color w:val="auto"/>
          <w:sz w:val="21"/>
          <w:szCs w:val="21"/>
        </w:rPr>
        <w:t>的</w:t>
      </w:r>
      <w:r>
        <w:rPr>
          <w:rFonts w:asciiTheme="minorEastAsia" w:hAnsiTheme="minorEastAsia"/>
          <w:i/>
          <w:color w:val="auto"/>
          <w:sz w:val="21"/>
          <w:szCs w:val="21"/>
          <w:u w:val="single"/>
        </w:rPr>
        <w:t>项目</w:t>
      </w:r>
      <w:r>
        <w:rPr>
          <w:rFonts w:hint="eastAsia" w:asciiTheme="minorEastAsia" w:hAnsiTheme="minorEastAsia"/>
          <w:i/>
          <w:color w:val="auto"/>
          <w:sz w:val="21"/>
          <w:szCs w:val="21"/>
          <w:u w:val="single"/>
        </w:rPr>
        <w:t>名</w:t>
      </w:r>
      <w:r>
        <w:rPr>
          <w:rFonts w:asciiTheme="minorEastAsia" w:hAnsiTheme="minorEastAsia"/>
          <w:i/>
          <w:color w:val="auto"/>
          <w:sz w:val="21"/>
          <w:szCs w:val="21"/>
          <w:u w:val="single"/>
        </w:rPr>
        <w:t>称</w:t>
      </w:r>
      <w:r>
        <w:rPr>
          <w:rFonts w:hint="eastAsia" w:asciiTheme="minorEastAsia" w:hAnsiTheme="minorEastAsia"/>
          <w:color w:val="auto"/>
          <w:sz w:val="21"/>
          <w:szCs w:val="21"/>
        </w:rPr>
        <w:t>竞争性谈判</w:t>
      </w:r>
      <w:r>
        <w:rPr>
          <w:rFonts w:asciiTheme="minorEastAsia" w:hAnsiTheme="minorEastAsia"/>
          <w:color w:val="auto"/>
          <w:sz w:val="21"/>
          <w:szCs w:val="21"/>
        </w:rPr>
        <w:t>项目</w:t>
      </w:r>
      <w:r>
        <w:rPr>
          <w:rFonts w:hint="eastAsia" w:asciiTheme="minorEastAsia" w:hAnsiTheme="minorEastAsia"/>
          <w:color w:val="auto"/>
          <w:sz w:val="21"/>
          <w:szCs w:val="21"/>
        </w:rPr>
        <w:t>的响应</w:t>
      </w:r>
      <w:r>
        <w:rPr>
          <w:rFonts w:asciiTheme="minorEastAsia" w:hAnsiTheme="minorEastAsia"/>
          <w:color w:val="auto"/>
          <w:sz w:val="21"/>
          <w:szCs w:val="21"/>
        </w:rPr>
        <w:t>报价</w:t>
      </w:r>
      <w:r>
        <w:rPr>
          <w:rFonts w:hint="eastAsia" w:asciiTheme="minorEastAsia" w:hAnsiTheme="minorEastAsia"/>
          <w:color w:val="auto"/>
          <w:sz w:val="21"/>
          <w:szCs w:val="21"/>
        </w:rPr>
        <w:t>，</w:t>
      </w:r>
      <w:r>
        <w:rPr>
          <w:rFonts w:asciiTheme="minorEastAsia" w:hAnsiTheme="minorEastAsia"/>
          <w:color w:val="auto"/>
          <w:sz w:val="21"/>
          <w:szCs w:val="21"/>
        </w:rPr>
        <w:t>签</w:t>
      </w:r>
      <w:r>
        <w:rPr>
          <w:rFonts w:hint="eastAsia" w:asciiTheme="minorEastAsia" w:hAnsiTheme="minorEastAsia"/>
          <w:color w:val="auto"/>
          <w:sz w:val="21"/>
          <w:szCs w:val="21"/>
        </w:rPr>
        <w:t>署上</w:t>
      </w:r>
      <w:r>
        <w:rPr>
          <w:rFonts w:asciiTheme="minorEastAsia" w:hAnsiTheme="minorEastAsia"/>
          <w:color w:val="auto"/>
          <w:sz w:val="21"/>
          <w:szCs w:val="21"/>
        </w:rPr>
        <w:t>述项目</w:t>
      </w:r>
      <w:r>
        <w:rPr>
          <w:rFonts w:hint="eastAsia" w:asciiTheme="minorEastAsia" w:hAnsiTheme="minorEastAsia"/>
          <w:color w:val="auto"/>
          <w:sz w:val="21"/>
          <w:szCs w:val="21"/>
        </w:rPr>
        <w:t>的响应文件及合同的</w:t>
      </w:r>
      <w:r>
        <w:rPr>
          <w:rFonts w:asciiTheme="minorEastAsia" w:hAnsiTheme="minorEastAsia"/>
          <w:color w:val="auto"/>
          <w:sz w:val="21"/>
          <w:szCs w:val="21"/>
        </w:rPr>
        <w:t>执</w:t>
      </w:r>
      <w:r>
        <w:rPr>
          <w:rFonts w:hint="eastAsia" w:asciiTheme="minorEastAsia" w:hAnsiTheme="minorEastAsia"/>
          <w:color w:val="auto"/>
          <w:sz w:val="21"/>
          <w:szCs w:val="21"/>
        </w:rPr>
        <w:t>行、完成、服</w:t>
      </w:r>
      <w:r>
        <w:rPr>
          <w:rFonts w:asciiTheme="minorEastAsia" w:hAnsiTheme="minorEastAsia"/>
          <w:color w:val="auto"/>
          <w:sz w:val="21"/>
          <w:szCs w:val="21"/>
        </w:rPr>
        <w:t>务</w:t>
      </w:r>
      <w:r>
        <w:rPr>
          <w:rFonts w:hint="eastAsia" w:asciiTheme="minorEastAsia" w:hAnsiTheme="minorEastAsia"/>
          <w:color w:val="auto"/>
          <w:sz w:val="21"/>
          <w:szCs w:val="21"/>
        </w:rPr>
        <w:t>和保修，</w:t>
      </w:r>
      <w:r>
        <w:rPr>
          <w:rFonts w:asciiTheme="minorEastAsia" w:hAnsiTheme="minorEastAsia"/>
          <w:color w:val="auto"/>
          <w:sz w:val="21"/>
          <w:szCs w:val="21"/>
        </w:rPr>
        <w:t>签</w:t>
      </w:r>
      <w:r>
        <w:rPr>
          <w:rFonts w:hint="eastAsia" w:asciiTheme="minorEastAsia" w:hAnsiTheme="minorEastAsia"/>
          <w:color w:val="auto"/>
          <w:sz w:val="21"/>
          <w:szCs w:val="21"/>
        </w:rPr>
        <w:t>署合同和</w:t>
      </w:r>
      <w:r>
        <w:rPr>
          <w:rFonts w:asciiTheme="minorEastAsia" w:hAnsiTheme="minorEastAsia"/>
          <w:color w:val="auto"/>
          <w:sz w:val="21"/>
          <w:szCs w:val="21"/>
        </w:rPr>
        <w:t>处</w:t>
      </w:r>
      <w:r>
        <w:rPr>
          <w:rFonts w:hint="eastAsia" w:asciiTheme="minorEastAsia" w:hAnsiTheme="minorEastAsia"/>
          <w:color w:val="auto"/>
          <w:sz w:val="21"/>
          <w:szCs w:val="21"/>
        </w:rPr>
        <w:t>理与之有</w:t>
      </w:r>
      <w:r>
        <w:rPr>
          <w:rFonts w:asciiTheme="minorEastAsia" w:hAnsiTheme="minorEastAsia"/>
          <w:color w:val="auto"/>
          <w:sz w:val="21"/>
          <w:szCs w:val="21"/>
        </w:rPr>
        <w:t>关的</w:t>
      </w:r>
      <w:r>
        <w:rPr>
          <w:rFonts w:hint="eastAsia" w:asciiTheme="minorEastAsia" w:hAnsiTheme="minorEastAsia"/>
          <w:color w:val="auto"/>
          <w:sz w:val="21"/>
          <w:szCs w:val="21"/>
        </w:rPr>
        <w:t>一切事</w:t>
      </w:r>
      <w:r>
        <w:rPr>
          <w:rFonts w:asciiTheme="minorEastAsia" w:hAnsiTheme="minorEastAsia"/>
          <w:color w:val="auto"/>
          <w:sz w:val="21"/>
          <w:szCs w:val="21"/>
        </w:rPr>
        <w:t>务</w:t>
      </w:r>
      <w:r>
        <w:rPr>
          <w:rFonts w:hint="eastAsia" w:asciiTheme="minorEastAsia" w:hAnsiTheme="minorEastAsia"/>
          <w:color w:val="auto"/>
          <w:sz w:val="21"/>
          <w:szCs w:val="21"/>
        </w:rPr>
        <w:t>。</w:t>
      </w:r>
    </w:p>
    <w:p>
      <w:pPr>
        <w:pStyle w:val="55"/>
        <w:spacing w:line="480" w:lineRule="auto"/>
        <w:ind w:firstLine="472" w:firstLineChars="225"/>
        <w:jc w:val="left"/>
        <w:rPr>
          <w:rFonts w:asciiTheme="minorEastAsia" w:hAnsiTheme="minorEastAsia"/>
          <w:color w:val="auto"/>
          <w:sz w:val="21"/>
          <w:szCs w:val="21"/>
        </w:rPr>
      </w:pPr>
      <w:r>
        <w:rPr>
          <w:rFonts w:hint="eastAsia" w:asciiTheme="minorEastAsia" w:hAnsiTheme="minorEastAsia"/>
          <w:color w:val="auto"/>
          <w:sz w:val="21"/>
          <w:szCs w:val="21"/>
        </w:rPr>
        <w:t>特此</w:t>
      </w:r>
      <w:r>
        <w:rPr>
          <w:rFonts w:asciiTheme="minorEastAsia" w:hAnsiTheme="minorEastAsia"/>
          <w:color w:val="auto"/>
          <w:sz w:val="21"/>
          <w:szCs w:val="21"/>
        </w:rPr>
        <w:t>证</w:t>
      </w:r>
      <w:r>
        <w:rPr>
          <w:rFonts w:hint="eastAsia" w:asciiTheme="minorEastAsia" w:hAnsiTheme="minorEastAsia"/>
          <w:color w:val="auto"/>
          <w:sz w:val="21"/>
          <w:szCs w:val="21"/>
        </w:rPr>
        <w:t>明。</w:t>
      </w:r>
    </w:p>
    <w:p>
      <w:pPr>
        <w:pStyle w:val="55"/>
        <w:spacing w:line="480" w:lineRule="auto"/>
        <w:ind w:firstLine="472" w:firstLineChars="225"/>
        <w:jc w:val="left"/>
        <w:rPr>
          <w:rFonts w:asciiTheme="minorEastAsia" w:hAnsiTheme="minorEastAsia"/>
          <w:color w:val="auto"/>
          <w:sz w:val="21"/>
          <w:szCs w:val="21"/>
          <w:u w:val="single"/>
        </w:rPr>
      </w:pPr>
      <w:r>
        <w:rPr>
          <w:rFonts w:hint="eastAsia" w:asciiTheme="minorEastAsia" w:hAnsiTheme="minorEastAsia"/>
          <w:color w:val="auto"/>
          <w:sz w:val="21"/>
          <w:szCs w:val="21"/>
        </w:rPr>
        <w:t>法定代表人（单位负责人）联系电话（手机）：</w:t>
      </w:r>
    </w:p>
    <w:p>
      <w:pPr>
        <w:pStyle w:val="55"/>
        <w:spacing w:line="480" w:lineRule="auto"/>
        <w:ind w:firstLine="472" w:firstLineChars="225"/>
        <w:jc w:val="left"/>
        <w:rPr>
          <w:rFonts w:asciiTheme="minorEastAsia" w:hAnsiTheme="minorEastAsia"/>
          <w:color w:val="auto"/>
          <w:sz w:val="21"/>
          <w:szCs w:val="21"/>
        </w:rPr>
      </w:pPr>
    </w:p>
    <w:p>
      <w:pPr>
        <w:pStyle w:val="55"/>
        <w:spacing w:line="480" w:lineRule="auto"/>
        <w:ind w:firstLine="472" w:firstLineChars="225"/>
        <w:jc w:val="left"/>
        <w:rPr>
          <w:rFonts w:asciiTheme="minorEastAsia" w:hAnsiTheme="minorEastAsia"/>
          <w:color w:val="auto"/>
          <w:sz w:val="21"/>
          <w:szCs w:val="21"/>
        </w:rPr>
      </w:pPr>
    </w:p>
    <w:p>
      <w:pPr>
        <w:pStyle w:val="55"/>
        <w:spacing w:line="480" w:lineRule="auto"/>
        <w:ind w:left="-538" w:leftChars="-256" w:firstLine="539" w:firstLineChars="257"/>
        <w:jc w:val="center"/>
        <w:rPr>
          <w:rFonts w:asciiTheme="minorEastAsia" w:hAnsiTheme="minorEastAsia"/>
          <w:bCs/>
          <w:color w:val="auto"/>
          <w:sz w:val="21"/>
          <w:szCs w:val="21"/>
        </w:rPr>
      </w:pPr>
      <w:r>
        <w:rPr>
          <w:rFonts w:hint="eastAsia" w:asciiTheme="minorEastAsia" w:hAnsiTheme="minorEastAsia"/>
          <w:bCs/>
          <w:color w:val="auto"/>
          <w:sz w:val="21"/>
          <w:szCs w:val="21"/>
        </w:rPr>
        <w:t>【此</w:t>
      </w:r>
      <w:r>
        <w:rPr>
          <w:rFonts w:asciiTheme="minorEastAsia" w:hAnsiTheme="minorEastAsia"/>
          <w:bCs/>
          <w:color w:val="auto"/>
          <w:sz w:val="21"/>
          <w:szCs w:val="21"/>
        </w:rPr>
        <w:t>处请</w:t>
      </w:r>
      <w:r>
        <w:rPr>
          <w:rFonts w:hint="eastAsia" w:asciiTheme="minorEastAsia" w:hAnsiTheme="minorEastAsia"/>
          <w:bCs/>
          <w:color w:val="auto"/>
          <w:sz w:val="21"/>
          <w:szCs w:val="21"/>
        </w:rPr>
        <w:t>粘</w:t>
      </w:r>
      <w:r>
        <w:rPr>
          <w:rFonts w:asciiTheme="minorEastAsia" w:hAnsiTheme="minorEastAsia"/>
          <w:bCs/>
          <w:color w:val="auto"/>
          <w:sz w:val="21"/>
          <w:szCs w:val="21"/>
        </w:rPr>
        <w:t>贴</w:t>
      </w:r>
      <w:r>
        <w:rPr>
          <w:rFonts w:hint="eastAsia" w:asciiTheme="minorEastAsia" w:hAnsiTheme="minorEastAsia"/>
          <w:bCs/>
          <w:color w:val="auto"/>
          <w:sz w:val="21"/>
          <w:szCs w:val="21"/>
        </w:rPr>
        <w:t>法定代表人（单位负责人）身份</w:t>
      </w:r>
      <w:r>
        <w:rPr>
          <w:rFonts w:asciiTheme="minorEastAsia" w:hAnsiTheme="minorEastAsia"/>
          <w:bCs/>
          <w:color w:val="auto"/>
          <w:sz w:val="21"/>
          <w:szCs w:val="21"/>
        </w:rPr>
        <w:t>证复</w:t>
      </w:r>
      <w:r>
        <w:rPr>
          <w:rFonts w:hint="eastAsia" w:asciiTheme="minorEastAsia" w:hAnsiTheme="minorEastAsia"/>
          <w:bCs/>
          <w:color w:val="auto"/>
          <w:sz w:val="21"/>
          <w:szCs w:val="21"/>
        </w:rPr>
        <w:t>印件，需清晰反映身份证有效期限】</w:t>
      </w:r>
    </w:p>
    <w:p>
      <w:pPr>
        <w:pStyle w:val="55"/>
        <w:spacing w:line="480" w:lineRule="auto"/>
        <w:ind w:left="-538" w:leftChars="-256" w:firstLine="539" w:firstLineChars="257"/>
        <w:jc w:val="center"/>
        <w:rPr>
          <w:rFonts w:asciiTheme="minorEastAsia" w:hAnsiTheme="minorEastAsia"/>
          <w:bCs/>
          <w:color w:val="auto"/>
          <w:sz w:val="21"/>
          <w:szCs w:val="21"/>
        </w:rPr>
      </w:pPr>
    </w:p>
    <w:p>
      <w:pPr>
        <w:autoSpaceDE w:val="0"/>
        <w:autoSpaceDN w:val="0"/>
        <w:adjustRightInd w:val="0"/>
        <w:spacing w:line="360" w:lineRule="auto"/>
        <w:ind w:right="-11"/>
        <w:rPr>
          <w:rFonts w:cs="宋体" w:asciiTheme="minorEastAsia" w:hAnsiTheme="minorEastAsia"/>
          <w:color w:val="auto"/>
          <w:szCs w:val="21"/>
          <w:lang w:val="zh-CN"/>
        </w:rPr>
      </w:pPr>
    </w:p>
    <w:p>
      <w:pPr>
        <w:autoSpaceDE w:val="0"/>
        <w:autoSpaceDN w:val="0"/>
        <w:adjustRightInd w:val="0"/>
        <w:spacing w:line="360" w:lineRule="auto"/>
        <w:ind w:right="-11"/>
        <w:rPr>
          <w:rFonts w:cs="宋体" w:asciiTheme="minorEastAsia" w:hAnsiTheme="minorEastAsia"/>
          <w:color w:val="auto"/>
          <w:szCs w:val="21"/>
          <w:lang w:val="zh-CN"/>
        </w:rPr>
      </w:pPr>
    </w:p>
    <w:p>
      <w:pPr>
        <w:autoSpaceDE w:val="0"/>
        <w:autoSpaceDN w:val="0"/>
        <w:adjustRightInd w:val="0"/>
        <w:spacing w:line="360" w:lineRule="auto"/>
        <w:ind w:right="-11"/>
        <w:rPr>
          <w:rFonts w:cs="宋体" w:asciiTheme="minorEastAsia" w:hAnsiTheme="minorEastAsia"/>
          <w:color w:val="auto"/>
          <w:szCs w:val="21"/>
          <w:lang w:val="zh-CN"/>
        </w:rPr>
      </w:pPr>
    </w:p>
    <w:p>
      <w:pPr>
        <w:adjustRightInd w:val="0"/>
        <w:snapToGrid w:val="0"/>
        <w:spacing w:line="360" w:lineRule="auto"/>
        <w:ind w:firstLine="3885" w:firstLineChars="1850"/>
        <w:rPr>
          <w:rFonts w:cs="宋体" w:asciiTheme="minorEastAsia" w:hAnsiTheme="minorEastAsia"/>
          <w:color w:val="auto"/>
          <w:szCs w:val="21"/>
        </w:rPr>
      </w:pPr>
      <w:r>
        <w:rPr>
          <w:rFonts w:hint="eastAsia" w:cs="宋体" w:asciiTheme="minorEastAsia" w:hAnsiTheme="minorEastAsia"/>
          <w:color w:val="auto"/>
          <w:szCs w:val="21"/>
        </w:rPr>
        <w:t>供应商名称（</w:t>
      </w:r>
      <w:r>
        <w:rPr>
          <w:rFonts w:hint="eastAsia" w:cs="Arial" w:asciiTheme="minorEastAsia" w:hAnsiTheme="minorEastAsia"/>
          <w:color w:val="auto"/>
          <w:szCs w:val="21"/>
        </w:rPr>
        <w:t>并加盖公章</w:t>
      </w:r>
      <w:r>
        <w:rPr>
          <w:rFonts w:hint="eastAsia" w:cs="宋体" w:asciiTheme="minorEastAsia" w:hAnsiTheme="minorEastAsia"/>
          <w:color w:val="auto"/>
          <w:szCs w:val="21"/>
        </w:rPr>
        <w:t>）：</w:t>
      </w:r>
    </w:p>
    <w:p>
      <w:pPr>
        <w:pStyle w:val="58"/>
        <w:spacing w:before="60" w:line="480" w:lineRule="auto"/>
        <w:ind w:firstLine="3937" w:firstLineChars="1875"/>
        <w:rPr>
          <w:rFonts w:cs="Arial" w:asciiTheme="minorEastAsia" w:hAnsiTheme="minorEastAsia" w:eastAsiaTheme="minorEastAsia"/>
          <w:color w:val="auto"/>
          <w:sz w:val="21"/>
          <w:szCs w:val="21"/>
        </w:rPr>
      </w:pPr>
      <w:r>
        <w:rPr>
          <w:rFonts w:hint="eastAsia" w:cs="Arial" w:asciiTheme="minorEastAsia" w:hAnsiTheme="minorEastAsia" w:eastAsiaTheme="minorEastAsia"/>
          <w:color w:val="auto"/>
          <w:sz w:val="21"/>
          <w:szCs w:val="21"/>
        </w:rPr>
        <w:t>签署日期：   年   月  日</w:t>
      </w:r>
    </w:p>
    <w:p>
      <w:pPr>
        <w:pStyle w:val="57"/>
        <w:spacing w:line="480" w:lineRule="auto"/>
        <w:rPr>
          <w:rFonts w:cs="Arial" w:asciiTheme="minorEastAsia" w:hAnsiTheme="minorEastAsia"/>
          <w:color w:val="auto"/>
          <w:sz w:val="21"/>
          <w:szCs w:val="21"/>
        </w:rPr>
      </w:pPr>
    </w:p>
    <w:p>
      <w:pPr>
        <w:rPr>
          <w:color w:val="auto"/>
          <w:szCs w:val="21"/>
        </w:rPr>
      </w:pPr>
    </w:p>
    <w:p>
      <w:pPr>
        <w:spacing w:line="320" w:lineRule="exact"/>
        <w:ind w:firstLine="420" w:firstLineChars="200"/>
        <w:rPr>
          <w:rFonts w:asciiTheme="minorEastAsia" w:hAnsiTheme="minorEastAsia"/>
          <w:bCs/>
          <w:color w:val="auto"/>
          <w:kern w:val="12"/>
          <w:szCs w:val="21"/>
        </w:rPr>
      </w:pPr>
      <w:r>
        <w:rPr>
          <w:rFonts w:hint="eastAsia" w:asciiTheme="minorEastAsia" w:hAnsiTheme="minorEastAsia"/>
          <w:bCs/>
          <w:color w:val="auto"/>
          <w:kern w:val="12"/>
          <w:szCs w:val="21"/>
        </w:rPr>
        <w:t>说明：法定代表人（单位负责人）</w:t>
      </w:r>
      <w:r>
        <w:rPr>
          <w:rFonts w:asciiTheme="minorEastAsia" w:hAnsiTheme="minorEastAsia"/>
          <w:bCs/>
          <w:color w:val="auto"/>
          <w:kern w:val="12"/>
          <w:szCs w:val="21"/>
        </w:rPr>
        <w:t>参</w:t>
      </w:r>
      <w:r>
        <w:rPr>
          <w:rFonts w:hint="eastAsia" w:asciiTheme="minorEastAsia" w:hAnsiTheme="minorEastAsia"/>
          <w:bCs/>
          <w:color w:val="auto"/>
          <w:kern w:val="12"/>
          <w:szCs w:val="21"/>
        </w:rPr>
        <w:t>加本竞争性谈判</w:t>
      </w:r>
      <w:r>
        <w:rPr>
          <w:rFonts w:asciiTheme="minorEastAsia" w:hAnsiTheme="minorEastAsia"/>
          <w:bCs/>
          <w:color w:val="auto"/>
          <w:kern w:val="12"/>
          <w:szCs w:val="21"/>
        </w:rPr>
        <w:t>项目</w:t>
      </w:r>
      <w:r>
        <w:rPr>
          <w:rFonts w:hint="eastAsia" w:asciiTheme="minorEastAsia" w:hAnsiTheme="minorEastAsia"/>
          <w:bCs/>
          <w:color w:val="auto"/>
          <w:kern w:val="12"/>
          <w:szCs w:val="21"/>
        </w:rPr>
        <w:t>响应的，</w:t>
      </w:r>
      <w:r>
        <w:rPr>
          <w:rFonts w:asciiTheme="minorEastAsia" w:hAnsiTheme="minorEastAsia"/>
          <w:bCs/>
          <w:color w:val="auto"/>
          <w:kern w:val="12"/>
          <w:szCs w:val="21"/>
        </w:rPr>
        <w:t>仅须</w:t>
      </w:r>
      <w:r>
        <w:rPr>
          <w:rFonts w:hint="eastAsia" w:asciiTheme="minorEastAsia" w:hAnsiTheme="minorEastAsia"/>
          <w:bCs/>
          <w:color w:val="auto"/>
          <w:kern w:val="12"/>
          <w:szCs w:val="21"/>
        </w:rPr>
        <w:t>出具此</w:t>
      </w:r>
      <w:r>
        <w:rPr>
          <w:rFonts w:asciiTheme="minorEastAsia" w:hAnsiTheme="minorEastAsia"/>
          <w:bCs/>
          <w:color w:val="auto"/>
          <w:kern w:val="12"/>
          <w:szCs w:val="21"/>
        </w:rPr>
        <w:t>证</w:t>
      </w:r>
      <w:r>
        <w:rPr>
          <w:rFonts w:hint="eastAsia" w:asciiTheme="minorEastAsia" w:hAnsiTheme="minorEastAsia"/>
          <w:bCs/>
          <w:color w:val="auto"/>
          <w:kern w:val="12"/>
          <w:szCs w:val="21"/>
        </w:rPr>
        <w:t>明</w:t>
      </w:r>
      <w:r>
        <w:rPr>
          <w:rFonts w:asciiTheme="minorEastAsia" w:hAnsiTheme="minorEastAsia"/>
          <w:bCs/>
          <w:color w:val="auto"/>
          <w:kern w:val="12"/>
          <w:szCs w:val="21"/>
        </w:rPr>
        <w:t>书</w:t>
      </w:r>
      <w:r>
        <w:rPr>
          <w:rFonts w:hint="eastAsia" w:asciiTheme="minorEastAsia" w:hAnsiTheme="minorEastAsia"/>
          <w:bCs/>
          <w:color w:val="auto"/>
          <w:kern w:val="12"/>
          <w:szCs w:val="21"/>
        </w:rPr>
        <w:t>。</w:t>
      </w:r>
    </w:p>
    <w:p>
      <w:pPr>
        <w:spacing w:line="320" w:lineRule="exact"/>
        <w:ind w:firstLine="420" w:firstLineChars="200"/>
        <w:rPr>
          <w:rFonts w:asciiTheme="minorEastAsia" w:hAnsiTheme="minorEastAsia"/>
          <w:bCs/>
          <w:color w:val="auto"/>
          <w:kern w:val="12"/>
          <w:szCs w:val="21"/>
        </w:rPr>
      </w:pPr>
    </w:p>
    <w:p>
      <w:pPr>
        <w:spacing w:line="480" w:lineRule="exact"/>
        <w:jc w:val="center"/>
        <w:rPr>
          <w:rFonts w:ascii="宋体" w:hAnsi="宋体"/>
          <w:b/>
          <w:bCs/>
          <w:color w:val="auto"/>
          <w:sz w:val="24"/>
          <w:szCs w:val="24"/>
        </w:rPr>
      </w:pPr>
    </w:p>
    <w:p>
      <w:pPr>
        <w:pStyle w:val="2"/>
        <w:ind w:firstLine="340"/>
        <w:rPr>
          <w:color w:val="auto"/>
        </w:rPr>
      </w:pPr>
    </w:p>
    <w:p>
      <w:pPr>
        <w:pStyle w:val="27"/>
        <w:ind w:left="420" w:firstLine="480"/>
        <w:rPr>
          <w:rFonts w:hint="default"/>
          <w:color w:val="auto"/>
          <w:lang w:eastAsia="zh-CN"/>
        </w:rPr>
      </w:pPr>
    </w:p>
    <w:p>
      <w:pPr>
        <w:spacing w:line="480" w:lineRule="exact"/>
        <w:jc w:val="center"/>
        <w:rPr>
          <w:rFonts w:ascii="宋体" w:hAnsi="宋体"/>
          <w:b/>
          <w:bCs/>
          <w:color w:val="auto"/>
          <w:sz w:val="24"/>
          <w:szCs w:val="24"/>
        </w:rPr>
      </w:pPr>
      <w:r>
        <w:rPr>
          <w:rFonts w:hint="eastAsia" w:ascii="宋体" w:hAnsi="宋体"/>
          <w:b/>
          <w:bCs/>
          <w:color w:val="auto"/>
          <w:sz w:val="24"/>
          <w:szCs w:val="24"/>
        </w:rPr>
        <w:t>3.3 法定代表人（单位负责人）授权书</w:t>
      </w:r>
    </w:p>
    <w:p>
      <w:pPr>
        <w:spacing w:line="480" w:lineRule="exact"/>
        <w:jc w:val="center"/>
        <w:rPr>
          <w:rFonts w:ascii="宋体" w:hAnsi="宋体"/>
          <w:b/>
          <w:bCs/>
          <w:color w:val="auto"/>
          <w:sz w:val="36"/>
          <w:szCs w:val="36"/>
        </w:rPr>
      </w:pPr>
    </w:p>
    <w:p>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本人</w:t>
      </w:r>
      <w:r>
        <w:rPr>
          <w:rFonts w:hint="eastAsia" w:cs="Arial" w:asciiTheme="minorEastAsia" w:hAnsiTheme="minorEastAsia"/>
          <w:color w:val="auto"/>
          <w:szCs w:val="21"/>
          <w:u w:val="single"/>
        </w:rPr>
        <w:t xml:space="preserve">　 </w:t>
      </w:r>
      <w:r>
        <w:rPr>
          <w:rFonts w:hint="eastAsia" w:asciiTheme="minorEastAsia" w:hAnsiTheme="minorEastAsia"/>
          <w:i/>
          <w:snapToGrid w:val="0"/>
          <w:color w:val="auto"/>
          <w:szCs w:val="21"/>
          <w:u w:val="single"/>
        </w:rPr>
        <w:t>法人姓名</w:t>
      </w:r>
      <w:r>
        <w:rPr>
          <w:rFonts w:hint="eastAsia" w:cs="Arial" w:asciiTheme="minorEastAsia" w:hAnsiTheme="minorEastAsia"/>
          <w:color w:val="auto"/>
          <w:szCs w:val="21"/>
        </w:rPr>
        <w:t>系</w:t>
      </w:r>
      <w:r>
        <w:rPr>
          <w:rFonts w:hint="eastAsia" w:cs="Arial" w:asciiTheme="minorEastAsia" w:hAnsiTheme="minorEastAsia"/>
          <w:color w:val="auto"/>
          <w:szCs w:val="21"/>
          <w:u w:val="single"/>
        </w:rPr>
        <w:t>　</w:t>
      </w:r>
      <w:r>
        <w:rPr>
          <w:rFonts w:hint="eastAsia" w:asciiTheme="minorEastAsia" w:hAnsiTheme="minorEastAsia"/>
          <w:i/>
          <w:snapToGrid w:val="0"/>
          <w:color w:val="auto"/>
          <w:szCs w:val="21"/>
          <w:u w:val="single"/>
        </w:rPr>
        <w:t xml:space="preserve">供应商名称  </w:t>
      </w:r>
      <w:r>
        <w:rPr>
          <w:rFonts w:hint="eastAsia" w:cs="Arial" w:asciiTheme="minorEastAsia" w:hAnsiTheme="minorEastAsia"/>
          <w:color w:val="auto"/>
          <w:szCs w:val="21"/>
        </w:rPr>
        <w:t>的法定代表人（单位负责人），现委托</w:t>
      </w:r>
      <w:r>
        <w:rPr>
          <w:rFonts w:hint="eastAsia" w:cs="Arial" w:asciiTheme="minorEastAsia" w:hAnsiTheme="minorEastAsia"/>
          <w:color w:val="auto"/>
          <w:szCs w:val="21"/>
          <w:u w:val="single"/>
        </w:rPr>
        <w:t xml:space="preserve">　 </w:t>
      </w:r>
      <w:r>
        <w:rPr>
          <w:rFonts w:hint="eastAsia" w:asciiTheme="minorEastAsia" w:hAnsiTheme="minorEastAsia"/>
          <w:i/>
          <w:snapToGrid w:val="0"/>
          <w:color w:val="auto"/>
          <w:szCs w:val="21"/>
          <w:u w:val="single"/>
        </w:rPr>
        <w:t>姓名，职务</w:t>
      </w:r>
      <w:r>
        <w:rPr>
          <w:rFonts w:hint="eastAsia" w:cs="Arial" w:asciiTheme="minorEastAsia" w:hAnsiTheme="minorEastAsia"/>
          <w:color w:val="auto"/>
          <w:szCs w:val="21"/>
        </w:rPr>
        <w:t>以我方的名义参加贵方______________________项目的谈判响应活动，并代表我方全权办理针对上述项目的谈判、响应文件澄清、签约等一切具体事务和签署相关文件。</w:t>
      </w:r>
    </w:p>
    <w:p>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我方对被授权人的签名事项负全部责任。</w:t>
      </w:r>
    </w:p>
    <w:p>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被授权人无转委托权，特此委托。</w:t>
      </w:r>
    </w:p>
    <w:p>
      <w:pPr>
        <w:spacing w:line="480" w:lineRule="auto"/>
        <w:ind w:firstLine="420" w:firstLineChars="200"/>
        <w:rPr>
          <w:rFonts w:asciiTheme="minorEastAsia" w:hAnsiTheme="minorEastAsia"/>
          <w:color w:val="auto"/>
          <w:szCs w:val="21"/>
        </w:rPr>
      </w:pPr>
      <w:r>
        <w:rPr>
          <w:rFonts w:hint="eastAsia" w:asciiTheme="minorEastAsia" w:hAnsiTheme="minorEastAsia"/>
          <w:color w:val="auto"/>
          <w:szCs w:val="21"/>
        </w:rPr>
        <w:t xml:space="preserve">供应商名称： </w:t>
      </w:r>
      <w:r>
        <w:rPr>
          <w:rFonts w:hint="eastAsia" w:asciiTheme="minorEastAsia" w:hAnsiTheme="minorEastAsia"/>
          <w:color w:val="auto"/>
          <w:szCs w:val="21"/>
          <w:u w:val="single"/>
        </w:rPr>
        <w:t xml:space="preserve">       （全称）       </w:t>
      </w:r>
      <w:r>
        <w:rPr>
          <w:rFonts w:hint="eastAsia" w:asciiTheme="minorEastAsia" w:hAnsiTheme="minorEastAsia"/>
          <w:color w:val="auto"/>
          <w:szCs w:val="21"/>
        </w:rPr>
        <w:t xml:space="preserve"> （并加盖单位公章）</w:t>
      </w:r>
    </w:p>
    <w:p>
      <w:pPr>
        <w:spacing w:line="480" w:lineRule="auto"/>
        <w:ind w:firstLine="420" w:firstLineChars="200"/>
        <w:rPr>
          <w:rFonts w:cs="Arial" w:asciiTheme="minorEastAsia" w:hAnsiTheme="minorEastAsia"/>
          <w:color w:val="auto"/>
          <w:szCs w:val="21"/>
        </w:rPr>
      </w:pPr>
      <w:r>
        <w:rPr>
          <w:rFonts w:hint="eastAsia" w:cs="Arial" w:asciiTheme="minorEastAsia" w:hAnsiTheme="minorEastAsia"/>
          <w:color w:val="auto"/>
          <w:szCs w:val="21"/>
        </w:rPr>
        <w:t>法定代表人（单位负责人）：（签字或加盖名章）</w:t>
      </w:r>
    </w:p>
    <w:p>
      <w:pPr>
        <w:spacing w:line="480" w:lineRule="auto"/>
        <w:ind w:firstLine="420" w:firstLineChars="200"/>
        <w:rPr>
          <w:rFonts w:asciiTheme="minorEastAsia" w:hAnsiTheme="minorEastAsia"/>
          <w:color w:val="auto"/>
          <w:szCs w:val="21"/>
        </w:rPr>
      </w:pPr>
      <w:r>
        <w:rPr>
          <w:rFonts w:hint="eastAsia" w:cs="Arial" w:asciiTheme="minorEastAsia" w:hAnsiTheme="minorEastAsia"/>
          <w:color w:val="auto"/>
          <w:szCs w:val="21"/>
        </w:rPr>
        <w:t>法定代表人（单位负责人）</w:t>
      </w:r>
      <w:r>
        <w:rPr>
          <w:rFonts w:hint="eastAsia" w:asciiTheme="minorEastAsia" w:hAnsiTheme="minorEastAsia"/>
          <w:color w:val="auto"/>
          <w:szCs w:val="21"/>
        </w:rPr>
        <w:t>授权代表：（签字或加盖名章）</w:t>
      </w:r>
    </w:p>
    <w:p>
      <w:pPr>
        <w:spacing w:line="480" w:lineRule="auto"/>
        <w:ind w:firstLine="420" w:firstLineChars="200"/>
        <w:rPr>
          <w:rFonts w:asciiTheme="minorEastAsia" w:hAnsiTheme="minorEastAsia"/>
          <w:color w:val="auto"/>
          <w:szCs w:val="21"/>
          <w:u w:val="single"/>
        </w:rPr>
      </w:pPr>
      <w:r>
        <w:rPr>
          <w:rFonts w:hint="eastAsia" w:cs="Arial" w:asciiTheme="minorEastAsia" w:hAnsiTheme="minorEastAsia"/>
          <w:color w:val="auto"/>
          <w:szCs w:val="21"/>
        </w:rPr>
        <w:t>法定代表人（单位负责人）</w:t>
      </w:r>
      <w:r>
        <w:rPr>
          <w:rFonts w:hint="eastAsia" w:asciiTheme="minorEastAsia" w:hAnsiTheme="minorEastAsia"/>
          <w:color w:val="auto"/>
          <w:szCs w:val="21"/>
        </w:rPr>
        <w:t>授权代表联系电话（手机）：</w:t>
      </w:r>
    </w:p>
    <w:tbl>
      <w:tblPr>
        <w:tblStyle w:val="28"/>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2"/>
        <w:gridCol w:w="7"/>
        <w:gridCol w:w="4466"/>
        <w:gridCol w:w="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348" w:hRule="atLeast"/>
        </w:trPr>
        <w:tc>
          <w:tcPr>
            <w:tcW w:w="4472" w:type="dxa"/>
            <w:vAlign w:val="center"/>
          </w:tcPr>
          <w:p>
            <w:pPr>
              <w:jc w:val="center"/>
              <w:rPr>
                <w:rFonts w:asciiTheme="minorEastAsia" w:hAnsiTheme="minorEastAsia"/>
                <w:color w:val="auto"/>
                <w:szCs w:val="21"/>
              </w:rPr>
            </w:pPr>
            <w:r>
              <w:rPr>
                <w:rFonts w:hint="eastAsia" w:asciiTheme="minorEastAsia" w:hAnsiTheme="minorEastAsia"/>
                <w:color w:val="auto"/>
                <w:szCs w:val="21"/>
              </w:rPr>
              <w:t>法定代表人（单位负责人）身份证（正面）</w:t>
            </w:r>
          </w:p>
        </w:tc>
        <w:tc>
          <w:tcPr>
            <w:tcW w:w="4473" w:type="dxa"/>
            <w:gridSpan w:val="2"/>
            <w:vAlign w:val="center"/>
          </w:tcPr>
          <w:p>
            <w:pPr>
              <w:jc w:val="center"/>
              <w:rPr>
                <w:rFonts w:asciiTheme="minorEastAsia" w:hAnsiTheme="minorEastAsia"/>
                <w:color w:val="auto"/>
                <w:szCs w:val="21"/>
              </w:rPr>
            </w:pPr>
            <w:r>
              <w:rPr>
                <w:rFonts w:hint="eastAsia" w:asciiTheme="minorEastAsia" w:hAnsiTheme="minorEastAsia"/>
                <w:color w:val="auto"/>
                <w:szCs w:val="21"/>
              </w:rPr>
              <w:t>法定代表人（单位负责人）身份证（反面）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4479" w:type="dxa"/>
            <w:gridSpan w:val="2"/>
            <w:vAlign w:val="center"/>
          </w:tcPr>
          <w:p>
            <w:pPr>
              <w:jc w:val="center"/>
              <w:rPr>
                <w:rFonts w:asciiTheme="minorEastAsia" w:hAnsiTheme="minorEastAsia"/>
                <w:color w:val="auto"/>
                <w:szCs w:val="21"/>
              </w:rPr>
            </w:pPr>
            <w:r>
              <w:rPr>
                <w:rFonts w:hint="eastAsia" w:asciiTheme="minorEastAsia" w:hAnsiTheme="minorEastAsia"/>
                <w:color w:val="auto"/>
                <w:szCs w:val="21"/>
              </w:rPr>
              <w:t>法定代表人（单位负责人）授权代表身份证</w:t>
            </w:r>
          </w:p>
          <w:p>
            <w:pPr>
              <w:jc w:val="center"/>
              <w:rPr>
                <w:rFonts w:asciiTheme="minorEastAsia" w:hAnsiTheme="minorEastAsia"/>
                <w:color w:val="auto"/>
                <w:szCs w:val="21"/>
              </w:rPr>
            </w:pPr>
            <w:r>
              <w:rPr>
                <w:rFonts w:hint="eastAsia" w:asciiTheme="minorEastAsia" w:hAnsiTheme="minorEastAsia"/>
                <w:color w:val="auto"/>
                <w:szCs w:val="21"/>
              </w:rPr>
              <w:t>（正面）</w:t>
            </w:r>
          </w:p>
        </w:tc>
        <w:tc>
          <w:tcPr>
            <w:tcW w:w="4480" w:type="dxa"/>
            <w:gridSpan w:val="2"/>
            <w:vAlign w:val="center"/>
          </w:tcPr>
          <w:p>
            <w:pPr>
              <w:jc w:val="center"/>
              <w:rPr>
                <w:rFonts w:asciiTheme="minorEastAsia" w:hAnsiTheme="minorEastAsia"/>
                <w:color w:val="auto"/>
                <w:szCs w:val="21"/>
              </w:rPr>
            </w:pPr>
            <w:r>
              <w:rPr>
                <w:rFonts w:hint="eastAsia" w:asciiTheme="minorEastAsia" w:hAnsiTheme="minorEastAsia"/>
                <w:color w:val="auto"/>
                <w:szCs w:val="21"/>
              </w:rPr>
              <w:t>法定代表人（单位负责人）授权代表身份证</w:t>
            </w:r>
          </w:p>
          <w:p>
            <w:pPr>
              <w:jc w:val="center"/>
              <w:rPr>
                <w:rFonts w:asciiTheme="minorEastAsia" w:hAnsiTheme="minorEastAsia"/>
                <w:color w:val="auto"/>
                <w:szCs w:val="21"/>
              </w:rPr>
            </w:pPr>
            <w:r>
              <w:rPr>
                <w:rFonts w:hint="eastAsia" w:asciiTheme="minorEastAsia" w:hAnsiTheme="minorEastAsia"/>
                <w:color w:val="auto"/>
                <w:szCs w:val="21"/>
              </w:rPr>
              <w:t>（反面）</w:t>
            </w:r>
          </w:p>
        </w:tc>
      </w:tr>
    </w:tbl>
    <w:p>
      <w:pPr>
        <w:widowControl/>
        <w:spacing w:before="100" w:beforeAutospacing="1" w:after="100" w:afterAutospacing="1" w:line="360" w:lineRule="auto"/>
        <w:jc w:val="center"/>
        <w:rPr>
          <w:rFonts w:ascii="宋体" w:hAnsi="宋体"/>
          <w:b/>
          <w:bCs/>
          <w:color w:val="auto"/>
          <w:sz w:val="24"/>
          <w:szCs w:val="24"/>
        </w:rPr>
      </w:pPr>
    </w:p>
    <w:p>
      <w:pPr>
        <w:pStyle w:val="2"/>
        <w:ind w:firstLine="340"/>
        <w:rPr>
          <w:color w:val="auto"/>
        </w:rPr>
      </w:pPr>
    </w:p>
    <w:p>
      <w:pPr>
        <w:spacing w:line="360" w:lineRule="auto"/>
        <w:jc w:val="center"/>
        <w:rPr>
          <w:rFonts w:ascii="宋体" w:hAnsi="宋体"/>
          <w:b/>
          <w:bCs/>
          <w:color w:val="auto"/>
          <w:sz w:val="24"/>
          <w:szCs w:val="24"/>
        </w:rPr>
      </w:pPr>
      <w:r>
        <w:rPr>
          <w:rFonts w:hint="eastAsia" w:ascii="宋体" w:hAnsi="宋体"/>
          <w:b/>
          <w:bCs/>
          <w:color w:val="auto"/>
          <w:sz w:val="24"/>
          <w:szCs w:val="24"/>
        </w:rPr>
        <w:t>3.4禹州市政府采购供应商信用承诺函</w:t>
      </w:r>
    </w:p>
    <w:p>
      <w:pPr>
        <w:rPr>
          <w:rFonts w:cs="宋体" w:asciiTheme="minorEastAsia" w:hAnsiTheme="minorEastAsia"/>
          <w:color w:val="auto"/>
          <w:szCs w:val="21"/>
          <w:lang w:val="zh-CN"/>
        </w:rPr>
      </w:pPr>
    </w:p>
    <w:p>
      <w:pPr>
        <w:spacing w:line="600" w:lineRule="exact"/>
        <w:rPr>
          <w:rFonts w:cs="宋体" w:asciiTheme="minorEastAsia" w:hAnsiTheme="minorEastAsia"/>
          <w:color w:val="auto"/>
          <w:szCs w:val="21"/>
          <w:lang w:val="zh-CN"/>
        </w:rPr>
      </w:pPr>
      <w:r>
        <w:rPr>
          <w:rFonts w:cs="宋体" w:asciiTheme="minorEastAsia" w:hAnsiTheme="minorEastAsia"/>
          <w:color w:val="auto"/>
          <w:szCs w:val="21"/>
          <w:lang w:val="zh-CN"/>
        </w:rPr>
        <w:t>致（采购人或采购代理机构）：</w:t>
      </w:r>
    </w:p>
    <w:p>
      <w:pPr>
        <w:spacing w:line="600" w:lineRule="exact"/>
        <w:ind w:firstLine="420" w:firstLineChars="200"/>
        <w:rPr>
          <w:rFonts w:cs="宋体" w:asciiTheme="minorEastAsia" w:hAnsiTheme="minorEastAsia"/>
          <w:color w:val="auto"/>
          <w:szCs w:val="21"/>
          <w:lang w:val="zh-CN"/>
        </w:rPr>
      </w:pPr>
      <w:r>
        <w:rPr>
          <w:rFonts w:cs="宋体" w:asciiTheme="minorEastAsia" w:hAnsiTheme="minorEastAsia"/>
          <w:color w:val="auto"/>
          <w:szCs w:val="21"/>
          <w:lang w:val="zh-CN"/>
        </w:rPr>
        <w:t>单位名称（自然人姓名）:</w:t>
      </w:r>
    </w:p>
    <w:p>
      <w:pPr>
        <w:spacing w:line="600" w:lineRule="exact"/>
        <w:ind w:firstLine="420" w:firstLineChars="200"/>
        <w:rPr>
          <w:rFonts w:cs="宋体" w:asciiTheme="minorEastAsia" w:hAnsiTheme="minorEastAsia"/>
          <w:color w:val="auto"/>
          <w:szCs w:val="21"/>
          <w:lang w:val="zh-CN"/>
        </w:rPr>
      </w:pPr>
      <w:r>
        <w:rPr>
          <w:rFonts w:cs="宋体" w:asciiTheme="minorEastAsia" w:hAnsiTheme="minorEastAsia"/>
          <w:color w:val="auto"/>
          <w:szCs w:val="21"/>
          <w:lang w:val="zh-CN"/>
        </w:rPr>
        <w:t>统一社会信用代码（身份证号码）:</w:t>
      </w:r>
    </w:p>
    <w:p>
      <w:pPr>
        <w:spacing w:line="600" w:lineRule="exact"/>
        <w:ind w:firstLine="420" w:firstLineChars="200"/>
        <w:rPr>
          <w:rFonts w:cs="宋体" w:asciiTheme="minorEastAsia" w:hAnsiTheme="minorEastAsia"/>
          <w:color w:val="auto"/>
          <w:szCs w:val="21"/>
          <w:lang w:val="zh-CN"/>
        </w:rPr>
      </w:pPr>
      <w:r>
        <w:rPr>
          <w:rFonts w:cs="宋体" w:asciiTheme="minorEastAsia" w:hAnsiTheme="minorEastAsia"/>
          <w:color w:val="auto"/>
          <w:szCs w:val="21"/>
          <w:lang w:val="zh-CN"/>
        </w:rPr>
        <w:t>法定代表人（负责人）:</w:t>
      </w:r>
    </w:p>
    <w:p>
      <w:pPr>
        <w:spacing w:line="600" w:lineRule="exact"/>
        <w:ind w:firstLine="420" w:firstLineChars="200"/>
        <w:rPr>
          <w:rFonts w:cs="宋体" w:asciiTheme="minorEastAsia" w:hAnsiTheme="minorEastAsia"/>
          <w:color w:val="auto"/>
          <w:szCs w:val="21"/>
          <w:lang w:val="zh-CN"/>
        </w:rPr>
      </w:pPr>
      <w:r>
        <w:rPr>
          <w:rFonts w:cs="宋体" w:asciiTheme="minorEastAsia" w:hAnsiTheme="minorEastAsia"/>
          <w:color w:val="auto"/>
          <w:szCs w:val="21"/>
          <w:lang w:val="zh-CN"/>
        </w:rPr>
        <w:t>联系地址和电话：</w:t>
      </w:r>
    </w:p>
    <w:p>
      <w:pPr>
        <w:spacing w:line="600" w:lineRule="exact"/>
        <w:ind w:firstLine="420" w:firstLineChars="200"/>
        <w:rPr>
          <w:rFonts w:cs="宋体" w:asciiTheme="minorEastAsia" w:hAnsiTheme="minorEastAsia"/>
          <w:color w:val="auto"/>
          <w:szCs w:val="21"/>
          <w:lang w:val="zh-CN"/>
        </w:rPr>
      </w:pPr>
      <w:r>
        <w:rPr>
          <w:rFonts w:cs="宋体" w:asciiTheme="minorEastAsia" w:hAnsiTheme="minorEastAsia"/>
          <w:color w:val="auto"/>
          <w:szCs w:val="21"/>
          <w:lang w:val="zh-CN"/>
        </w:rPr>
        <w:t>为维护公平、公正、公开的政府采购市场秩序，树立诚实守信的政府采购供应商形象，我单位（本人）自愿作出以下承诺：</w:t>
      </w:r>
    </w:p>
    <w:p>
      <w:pPr>
        <w:spacing w:line="600" w:lineRule="exact"/>
        <w:ind w:firstLine="420" w:firstLineChars="200"/>
        <w:rPr>
          <w:rFonts w:cs="宋体" w:asciiTheme="minorEastAsia" w:hAnsiTheme="minorEastAsia"/>
          <w:color w:val="auto"/>
          <w:szCs w:val="21"/>
          <w:lang w:val="zh-CN"/>
        </w:rPr>
      </w:pPr>
      <w:r>
        <w:rPr>
          <w:rFonts w:cs="宋体" w:asciiTheme="minorEastAsia" w:hAnsiTheme="minorEastAsia"/>
          <w:color w:val="auto"/>
          <w:szCs w:val="21"/>
          <w:lang w:val="zh-CN"/>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pPr>
        <w:spacing w:line="600" w:lineRule="exact"/>
        <w:ind w:firstLine="420" w:firstLineChars="200"/>
        <w:rPr>
          <w:rFonts w:cs="宋体" w:asciiTheme="minorEastAsia" w:hAnsiTheme="minorEastAsia"/>
          <w:color w:val="auto"/>
          <w:szCs w:val="21"/>
          <w:lang w:val="zh-CN"/>
        </w:rPr>
      </w:pPr>
      <w:r>
        <w:rPr>
          <w:rFonts w:cs="宋体" w:asciiTheme="minorEastAsia" w:hAnsiTheme="minorEastAsia"/>
          <w:color w:val="auto"/>
          <w:szCs w:val="21"/>
          <w:lang w:val="zh-CN"/>
        </w:rPr>
        <w:t>（一）具有独立承担民事责任的能力；</w:t>
      </w:r>
    </w:p>
    <w:p>
      <w:pPr>
        <w:spacing w:line="600" w:lineRule="exact"/>
        <w:ind w:firstLine="420" w:firstLineChars="200"/>
        <w:rPr>
          <w:rFonts w:cs="宋体" w:asciiTheme="minorEastAsia" w:hAnsiTheme="minorEastAsia"/>
          <w:color w:val="auto"/>
          <w:szCs w:val="21"/>
          <w:lang w:val="zh-CN"/>
        </w:rPr>
      </w:pPr>
      <w:r>
        <w:rPr>
          <w:rFonts w:cs="宋体" w:asciiTheme="minorEastAsia" w:hAnsiTheme="minorEastAsia"/>
          <w:color w:val="auto"/>
          <w:szCs w:val="21"/>
          <w:lang w:val="zh-CN"/>
        </w:rPr>
        <w:t>（二）具有良好的商业信誉和健全的财务会计制度；</w:t>
      </w:r>
    </w:p>
    <w:p>
      <w:pPr>
        <w:spacing w:line="600" w:lineRule="exact"/>
        <w:ind w:firstLine="420" w:firstLineChars="200"/>
        <w:rPr>
          <w:rFonts w:cs="宋体" w:asciiTheme="minorEastAsia" w:hAnsiTheme="minorEastAsia"/>
          <w:color w:val="auto"/>
          <w:szCs w:val="21"/>
          <w:lang w:val="zh-CN"/>
        </w:rPr>
      </w:pPr>
      <w:r>
        <w:rPr>
          <w:rFonts w:cs="宋体" w:asciiTheme="minorEastAsia" w:hAnsiTheme="minorEastAsia"/>
          <w:color w:val="auto"/>
          <w:szCs w:val="21"/>
          <w:lang w:val="zh-CN"/>
        </w:rPr>
        <w:t>（三）具有履行合同所必需的设备和专业技术能力；</w:t>
      </w:r>
    </w:p>
    <w:p>
      <w:pPr>
        <w:spacing w:line="600" w:lineRule="exact"/>
        <w:ind w:firstLine="420" w:firstLineChars="200"/>
        <w:rPr>
          <w:rFonts w:cs="宋体" w:asciiTheme="minorEastAsia" w:hAnsiTheme="minorEastAsia"/>
          <w:color w:val="auto"/>
          <w:szCs w:val="21"/>
          <w:lang w:val="zh-CN"/>
        </w:rPr>
      </w:pPr>
      <w:r>
        <w:rPr>
          <w:rFonts w:cs="宋体" w:asciiTheme="minorEastAsia" w:hAnsiTheme="minorEastAsia"/>
          <w:color w:val="auto"/>
          <w:szCs w:val="21"/>
          <w:lang w:val="zh-CN"/>
        </w:rPr>
        <w:t>（四）有依法缴纳税收和社会保障资金的良好记录；</w:t>
      </w:r>
    </w:p>
    <w:p>
      <w:pPr>
        <w:spacing w:line="600" w:lineRule="exact"/>
        <w:ind w:firstLine="420" w:firstLineChars="200"/>
        <w:rPr>
          <w:rFonts w:cs="宋体" w:asciiTheme="minorEastAsia" w:hAnsiTheme="minorEastAsia"/>
          <w:color w:val="auto"/>
          <w:szCs w:val="21"/>
          <w:lang w:val="zh-CN"/>
        </w:rPr>
      </w:pPr>
      <w:r>
        <w:rPr>
          <w:rFonts w:cs="宋体" w:asciiTheme="minorEastAsia" w:hAnsiTheme="minorEastAsia"/>
          <w:color w:val="auto"/>
          <w:szCs w:val="21"/>
          <w:lang w:val="zh-CN"/>
        </w:rPr>
        <w:t>（五）参加政府采购活动前三年内，在经营活动中没有重大违法记录；</w:t>
      </w:r>
    </w:p>
    <w:p>
      <w:pPr>
        <w:spacing w:line="600" w:lineRule="exact"/>
        <w:ind w:firstLine="420" w:firstLineChars="200"/>
        <w:rPr>
          <w:rFonts w:cs="宋体" w:asciiTheme="minorEastAsia" w:hAnsiTheme="minorEastAsia"/>
          <w:color w:val="auto"/>
          <w:szCs w:val="21"/>
          <w:lang w:val="zh-CN"/>
        </w:rPr>
      </w:pPr>
      <w:r>
        <w:rPr>
          <w:rFonts w:cs="宋体" w:asciiTheme="minorEastAsia" w:hAnsiTheme="minorEastAsia"/>
          <w:color w:val="auto"/>
          <w:szCs w:val="21"/>
          <w:lang w:val="zh-CN"/>
        </w:rPr>
        <w:t>（六）未被列入经营异常名录或者严重违法失信名单、失信被执行人，重大税收违法案件当事人名单、政府采购严重违法失信行为记录名单；</w:t>
      </w:r>
    </w:p>
    <w:p>
      <w:pPr>
        <w:spacing w:line="600" w:lineRule="exact"/>
        <w:ind w:firstLine="420" w:firstLineChars="200"/>
        <w:rPr>
          <w:rFonts w:cs="宋体" w:asciiTheme="minorEastAsia" w:hAnsiTheme="minorEastAsia"/>
          <w:color w:val="auto"/>
          <w:szCs w:val="21"/>
          <w:lang w:val="zh-CN"/>
        </w:rPr>
      </w:pPr>
      <w:r>
        <w:rPr>
          <w:rFonts w:cs="宋体" w:asciiTheme="minorEastAsia" w:hAnsiTheme="minorEastAsia"/>
          <w:color w:val="auto"/>
          <w:szCs w:val="21"/>
          <w:lang w:val="zh-CN"/>
        </w:rPr>
        <w:t>（七）未被相关监管部门作出行政处罚且尚在处罚有效期的；</w:t>
      </w:r>
    </w:p>
    <w:p>
      <w:pPr>
        <w:spacing w:line="600" w:lineRule="exact"/>
        <w:ind w:firstLine="420" w:firstLineChars="200"/>
        <w:rPr>
          <w:rFonts w:cs="宋体" w:asciiTheme="minorEastAsia" w:hAnsiTheme="minorEastAsia"/>
          <w:color w:val="auto"/>
          <w:szCs w:val="21"/>
          <w:lang w:val="zh-CN"/>
        </w:rPr>
      </w:pPr>
      <w:r>
        <w:rPr>
          <w:rFonts w:cs="宋体" w:asciiTheme="minorEastAsia" w:hAnsiTheme="minorEastAsia"/>
          <w:color w:val="auto"/>
          <w:szCs w:val="21"/>
          <w:lang w:val="zh-CN"/>
        </w:rPr>
        <w:t>（八）未曾作出虚假采购承诺；</w:t>
      </w:r>
    </w:p>
    <w:p>
      <w:pPr>
        <w:spacing w:line="600" w:lineRule="exact"/>
        <w:ind w:firstLine="420" w:firstLineChars="200"/>
        <w:rPr>
          <w:rFonts w:cs="宋体" w:asciiTheme="minorEastAsia" w:hAnsiTheme="minorEastAsia"/>
          <w:color w:val="auto"/>
          <w:szCs w:val="21"/>
          <w:lang w:val="zh-CN"/>
        </w:rPr>
      </w:pPr>
      <w:r>
        <w:rPr>
          <w:rFonts w:cs="宋体" w:asciiTheme="minorEastAsia" w:hAnsiTheme="minorEastAsia"/>
          <w:color w:val="auto"/>
          <w:szCs w:val="21"/>
          <w:lang w:val="zh-CN"/>
        </w:rPr>
        <w:t>（九）符合法律、行政法规规定的其他条件。</w:t>
      </w:r>
    </w:p>
    <w:p>
      <w:pPr>
        <w:spacing w:line="600" w:lineRule="exact"/>
        <w:ind w:firstLine="420" w:firstLineChars="200"/>
        <w:rPr>
          <w:rFonts w:cs="宋体" w:asciiTheme="minorEastAsia" w:hAnsiTheme="minorEastAsia"/>
          <w:color w:val="auto"/>
          <w:szCs w:val="21"/>
          <w:lang w:val="zh-CN"/>
        </w:rPr>
      </w:pPr>
      <w:r>
        <w:rPr>
          <w:rFonts w:cs="宋体" w:asciiTheme="minorEastAsia" w:hAnsiTheme="minorEastAsia"/>
          <w:color w:val="auto"/>
          <w:szCs w:val="21"/>
          <w:lang w:val="zh-CN"/>
        </w:rPr>
        <w:t>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pPr>
        <w:spacing w:line="600" w:lineRule="exact"/>
        <w:ind w:firstLine="420" w:firstLineChars="200"/>
        <w:rPr>
          <w:rFonts w:cs="宋体" w:asciiTheme="minorEastAsia" w:hAnsiTheme="minorEastAsia"/>
          <w:color w:val="auto"/>
          <w:szCs w:val="21"/>
          <w:lang w:val="zh-CN"/>
        </w:rPr>
      </w:pPr>
      <w:r>
        <w:rPr>
          <w:rFonts w:cs="宋体" w:asciiTheme="minorEastAsia" w:hAnsiTheme="minorEastAsia"/>
          <w:color w:val="auto"/>
          <w:szCs w:val="21"/>
          <w:lang w:val="zh-CN"/>
        </w:rPr>
        <w:t>供应商（电子章）:</w:t>
      </w:r>
    </w:p>
    <w:p>
      <w:pPr>
        <w:spacing w:line="600" w:lineRule="exact"/>
        <w:ind w:firstLine="420" w:firstLineChars="200"/>
        <w:rPr>
          <w:rFonts w:cs="宋体" w:asciiTheme="minorEastAsia" w:hAnsiTheme="minorEastAsia"/>
          <w:color w:val="auto"/>
          <w:szCs w:val="21"/>
          <w:lang w:val="zh-CN"/>
        </w:rPr>
      </w:pPr>
      <w:r>
        <w:rPr>
          <w:rFonts w:cs="宋体" w:asciiTheme="minorEastAsia" w:hAnsiTheme="minorEastAsia"/>
          <w:color w:val="auto"/>
          <w:szCs w:val="21"/>
          <w:lang w:val="zh-CN"/>
        </w:rPr>
        <w:t>法定代表人、负责人、本人、或授权代表（签字或电子印章）:</w:t>
      </w:r>
    </w:p>
    <w:p>
      <w:pPr>
        <w:spacing w:line="600" w:lineRule="exact"/>
        <w:ind w:firstLine="420" w:firstLineChars="200"/>
        <w:rPr>
          <w:rFonts w:cs="宋体" w:asciiTheme="minorEastAsia" w:hAnsiTheme="minorEastAsia"/>
          <w:color w:val="auto"/>
          <w:szCs w:val="21"/>
          <w:lang w:val="zh-CN"/>
        </w:rPr>
      </w:pPr>
      <w:r>
        <w:rPr>
          <w:rFonts w:cs="宋体" w:asciiTheme="minorEastAsia" w:hAnsiTheme="minorEastAsia"/>
          <w:color w:val="auto"/>
          <w:szCs w:val="21"/>
          <w:lang w:val="zh-CN"/>
        </w:rPr>
        <w:t>日期：年月日</w:t>
      </w:r>
    </w:p>
    <w:p>
      <w:pPr>
        <w:rPr>
          <w:rFonts w:cs="宋体" w:asciiTheme="minorEastAsia" w:hAnsiTheme="minorEastAsia"/>
          <w:color w:val="auto"/>
          <w:szCs w:val="21"/>
          <w:lang w:val="zh-CN"/>
        </w:rPr>
      </w:pPr>
    </w:p>
    <w:p>
      <w:pPr>
        <w:rPr>
          <w:rFonts w:ascii="仿宋" w:hAnsi="仿宋" w:eastAsia="仿宋" w:cs="华文仿宋"/>
          <w:color w:val="auto"/>
          <w:szCs w:val="21"/>
        </w:rPr>
      </w:pPr>
    </w:p>
    <w:p>
      <w:pPr>
        <w:rPr>
          <w:rFonts w:ascii="仿宋" w:hAnsi="仿宋" w:eastAsia="仿宋"/>
          <w:color w:val="auto"/>
        </w:rPr>
      </w:pPr>
      <w:r>
        <w:rPr>
          <w:rFonts w:ascii="仿宋" w:hAnsi="仿宋" w:eastAsia="仿宋" w:cs="华文仿宋"/>
          <w:color w:val="auto"/>
          <w:szCs w:val="21"/>
        </w:rPr>
        <w:t>注：1.供应商须在</w:t>
      </w:r>
      <w:r>
        <w:rPr>
          <w:rFonts w:hint="eastAsia" w:ascii="仿宋" w:hAnsi="仿宋" w:eastAsia="仿宋" w:cs="华文仿宋"/>
          <w:color w:val="auto"/>
          <w:szCs w:val="21"/>
        </w:rPr>
        <w:t>谈判</w:t>
      </w:r>
      <w:r>
        <w:rPr>
          <w:rFonts w:ascii="仿宋" w:hAnsi="仿宋" w:eastAsia="仿宋" w:cs="华文仿宋"/>
          <w:color w:val="auto"/>
          <w:szCs w:val="21"/>
        </w:rPr>
        <w:t>文件中按此模板提供承诺函，未提供视为未实质性响应</w:t>
      </w:r>
      <w:r>
        <w:rPr>
          <w:rFonts w:hint="eastAsia" w:ascii="仿宋" w:hAnsi="仿宋" w:eastAsia="仿宋" w:cs="华文仿宋"/>
          <w:color w:val="auto"/>
          <w:szCs w:val="21"/>
        </w:rPr>
        <w:t>谈判</w:t>
      </w:r>
      <w:r>
        <w:rPr>
          <w:rFonts w:ascii="仿宋" w:hAnsi="仿宋" w:eastAsia="仿宋" w:cs="华文仿宋"/>
          <w:color w:val="auto"/>
          <w:szCs w:val="21"/>
        </w:rPr>
        <w:t>文件要求，按无效投标处理。</w:t>
      </w:r>
    </w:p>
    <w:p>
      <w:pPr>
        <w:autoSpaceDE w:val="0"/>
        <w:autoSpaceDN w:val="0"/>
        <w:adjustRightInd w:val="0"/>
        <w:spacing w:line="360" w:lineRule="auto"/>
        <w:jc w:val="left"/>
        <w:outlineLvl w:val="0"/>
        <w:rPr>
          <w:rFonts w:ascii="宋体" w:hAnsi="宋体"/>
          <w:b/>
          <w:bCs/>
          <w:color w:val="auto"/>
          <w:sz w:val="24"/>
          <w:szCs w:val="24"/>
        </w:rPr>
      </w:pPr>
      <w:r>
        <w:rPr>
          <w:rFonts w:ascii="仿宋" w:hAnsi="仿宋" w:eastAsia="仿宋" w:cs="华文仿宋"/>
          <w:color w:val="auto"/>
          <w:szCs w:val="21"/>
        </w:rPr>
        <w:t>2.供应商的法定代表人或者授权代表的签字或盖章应真实、有效，如由授权代表签字或盖章的，应提供“法定代表人授权书”。</w:t>
      </w:r>
    </w:p>
    <w:p>
      <w:pPr>
        <w:autoSpaceDE w:val="0"/>
        <w:autoSpaceDN w:val="0"/>
        <w:adjustRightInd w:val="0"/>
        <w:spacing w:line="360" w:lineRule="auto"/>
        <w:jc w:val="center"/>
        <w:outlineLvl w:val="0"/>
        <w:rPr>
          <w:rFonts w:ascii="宋体" w:hAnsi="宋体"/>
          <w:b/>
          <w:bCs/>
          <w:color w:val="auto"/>
          <w:sz w:val="24"/>
          <w:szCs w:val="24"/>
        </w:rPr>
      </w:pPr>
    </w:p>
    <w:p>
      <w:pPr>
        <w:autoSpaceDE w:val="0"/>
        <w:autoSpaceDN w:val="0"/>
        <w:adjustRightInd w:val="0"/>
        <w:spacing w:line="360" w:lineRule="auto"/>
        <w:jc w:val="center"/>
        <w:outlineLvl w:val="0"/>
        <w:rPr>
          <w:rFonts w:ascii="宋体" w:hAnsi="宋体"/>
          <w:b/>
          <w:bCs/>
          <w:color w:val="auto"/>
          <w:sz w:val="24"/>
          <w:szCs w:val="24"/>
        </w:rPr>
      </w:pPr>
    </w:p>
    <w:p>
      <w:pPr>
        <w:autoSpaceDE w:val="0"/>
        <w:autoSpaceDN w:val="0"/>
        <w:adjustRightInd w:val="0"/>
        <w:spacing w:line="360" w:lineRule="auto"/>
        <w:jc w:val="center"/>
        <w:outlineLvl w:val="0"/>
        <w:rPr>
          <w:rFonts w:ascii="宋体" w:hAnsi="宋体"/>
          <w:b/>
          <w:bCs/>
          <w:color w:val="auto"/>
          <w:sz w:val="24"/>
          <w:szCs w:val="24"/>
        </w:rPr>
      </w:pPr>
    </w:p>
    <w:p>
      <w:pPr>
        <w:autoSpaceDE w:val="0"/>
        <w:autoSpaceDN w:val="0"/>
        <w:adjustRightInd w:val="0"/>
        <w:spacing w:line="360" w:lineRule="auto"/>
        <w:jc w:val="center"/>
        <w:outlineLvl w:val="0"/>
        <w:rPr>
          <w:rFonts w:ascii="宋体" w:hAnsi="宋体"/>
          <w:b/>
          <w:bCs/>
          <w:color w:val="auto"/>
          <w:sz w:val="24"/>
          <w:szCs w:val="24"/>
        </w:rPr>
      </w:pPr>
    </w:p>
    <w:p>
      <w:pPr>
        <w:autoSpaceDE w:val="0"/>
        <w:autoSpaceDN w:val="0"/>
        <w:adjustRightInd w:val="0"/>
        <w:spacing w:line="360" w:lineRule="auto"/>
        <w:jc w:val="center"/>
        <w:outlineLvl w:val="0"/>
        <w:rPr>
          <w:rFonts w:ascii="宋体" w:hAnsi="宋体"/>
          <w:b/>
          <w:bCs/>
          <w:color w:val="auto"/>
          <w:sz w:val="24"/>
          <w:szCs w:val="24"/>
        </w:rPr>
      </w:pPr>
    </w:p>
    <w:p>
      <w:pPr>
        <w:autoSpaceDE w:val="0"/>
        <w:autoSpaceDN w:val="0"/>
        <w:adjustRightInd w:val="0"/>
        <w:spacing w:line="360" w:lineRule="auto"/>
        <w:jc w:val="center"/>
        <w:outlineLvl w:val="0"/>
        <w:rPr>
          <w:rFonts w:ascii="宋体" w:hAnsi="宋体"/>
          <w:b/>
          <w:bCs/>
          <w:color w:val="auto"/>
          <w:sz w:val="24"/>
          <w:szCs w:val="24"/>
        </w:rPr>
      </w:pPr>
    </w:p>
    <w:p>
      <w:pPr>
        <w:autoSpaceDE w:val="0"/>
        <w:autoSpaceDN w:val="0"/>
        <w:adjustRightInd w:val="0"/>
        <w:spacing w:line="360" w:lineRule="auto"/>
        <w:jc w:val="center"/>
        <w:outlineLvl w:val="0"/>
        <w:rPr>
          <w:rFonts w:ascii="宋体" w:hAnsi="宋体"/>
          <w:b/>
          <w:bCs/>
          <w:color w:val="auto"/>
          <w:sz w:val="24"/>
          <w:szCs w:val="24"/>
        </w:rPr>
      </w:pPr>
    </w:p>
    <w:p>
      <w:pPr>
        <w:autoSpaceDE w:val="0"/>
        <w:autoSpaceDN w:val="0"/>
        <w:adjustRightInd w:val="0"/>
        <w:spacing w:line="360" w:lineRule="auto"/>
        <w:jc w:val="center"/>
        <w:outlineLvl w:val="0"/>
        <w:rPr>
          <w:rFonts w:ascii="宋体" w:hAnsi="宋体"/>
          <w:b/>
          <w:bCs/>
          <w:color w:val="auto"/>
          <w:sz w:val="24"/>
          <w:szCs w:val="24"/>
        </w:rPr>
      </w:pPr>
    </w:p>
    <w:p>
      <w:pPr>
        <w:autoSpaceDE w:val="0"/>
        <w:autoSpaceDN w:val="0"/>
        <w:adjustRightInd w:val="0"/>
        <w:spacing w:line="360" w:lineRule="auto"/>
        <w:jc w:val="center"/>
        <w:outlineLvl w:val="0"/>
        <w:rPr>
          <w:rFonts w:ascii="宋体" w:hAnsi="宋体"/>
          <w:b/>
          <w:bCs/>
          <w:color w:val="auto"/>
          <w:sz w:val="24"/>
          <w:szCs w:val="24"/>
        </w:rPr>
      </w:pPr>
    </w:p>
    <w:p>
      <w:pPr>
        <w:autoSpaceDE w:val="0"/>
        <w:autoSpaceDN w:val="0"/>
        <w:adjustRightInd w:val="0"/>
        <w:spacing w:line="360" w:lineRule="auto"/>
        <w:jc w:val="center"/>
        <w:outlineLvl w:val="0"/>
        <w:rPr>
          <w:rFonts w:ascii="宋体" w:hAnsi="宋体"/>
          <w:b/>
          <w:bCs/>
          <w:color w:val="auto"/>
          <w:sz w:val="24"/>
          <w:szCs w:val="24"/>
        </w:rPr>
      </w:pPr>
    </w:p>
    <w:p>
      <w:pPr>
        <w:autoSpaceDE w:val="0"/>
        <w:autoSpaceDN w:val="0"/>
        <w:adjustRightInd w:val="0"/>
        <w:spacing w:line="360" w:lineRule="auto"/>
        <w:jc w:val="center"/>
        <w:outlineLvl w:val="0"/>
        <w:rPr>
          <w:rFonts w:ascii="宋体" w:hAnsi="宋体"/>
          <w:b/>
          <w:bCs/>
          <w:color w:val="auto"/>
          <w:sz w:val="24"/>
          <w:szCs w:val="24"/>
        </w:rPr>
      </w:pPr>
    </w:p>
    <w:p>
      <w:pPr>
        <w:autoSpaceDE w:val="0"/>
        <w:autoSpaceDN w:val="0"/>
        <w:adjustRightInd w:val="0"/>
        <w:spacing w:line="360" w:lineRule="auto"/>
        <w:jc w:val="center"/>
        <w:outlineLvl w:val="0"/>
        <w:rPr>
          <w:rFonts w:ascii="宋体" w:hAnsi="宋体"/>
          <w:b/>
          <w:bCs/>
          <w:color w:val="auto"/>
          <w:sz w:val="24"/>
          <w:szCs w:val="24"/>
        </w:rPr>
      </w:pPr>
    </w:p>
    <w:p>
      <w:pPr>
        <w:autoSpaceDE w:val="0"/>
        <w:autoSpaceDN w:val="0"/>
        <w:adjustRightInd w:val="0"/>
        <w:spacing w:line="360" w:lineRule="auto"/>
        <w:jc w:val="center"/>
        <w:outlineLvl w:val="0"/>
        <w:rPr>
          <w:rFonts w:ascii="宋体" w:hAnsi="宋体"/>
          <w:b/>
          <w:bCs/>
          <w:color w:val="auto"/>
          <w:sz w:val="24"/>
          <w:szCs w:val="24"/>
        </w:rPr>
      </w:pPr>
    </w:p>
    <w:p>
      <w:pPr>
        <w:autoSpaceDE w:val="0"/>
        <w:autoSpaceDN w:val="0"/>
        <w:adjustRightInd w:val="0"/>
        <w:spacing w:line="360" w:lineRule="auto"/>
        <w:jc w:val="center"/>
        <w:outlineLvl w:val="0"/>
        <w:rPr>
          <w:rFonts w:ascii="宋体" w:hAnsi="宋体"/>
          <w:b/>
          <w:bCs/>
          <w:color w:val="auto"/>
          <w:sz w:val="24"/>
          <w:szCs w:val="24"/>
        </w:rPr>
      </w:pPr>
      <w:r>
        <w:rPr>
          <w:rFonts w:hint="eastAsia" w:ascii="宋体" w:hAnsi="宋体"/>
          <w:b/>
          <w:bCs/>
          <w:color w:val="auto"/>
          <w:sz w:val="24"/>
          <w:szCs w:val="24"/>
        </w:rPr>
        <w:t>3.5 谈判承诺函</w:t>
      </w:r>
    </w:p>
    <w:p>
      <w:pPr>
        <w:pStyle w:val="26"/>
        <w:widowControl/>
        <w:shd w:val="clear" w:color="auto"/>
        <w:spacing w:line="360" w:lineRule="auto"/>
        <w:ind w:firstLine="420" w:firstLineChars="200"/>
        <w:rPr>
          <w:rFonts w:asciiTheme="minorEastAsia" w:hAnsiTheme="minorEastAsia" w:eastAsiaTheme="minorEastAsia" w:cstheme="minorBidi"/>
          <w:color w:val="auto"/>
          <w:sz w:val="21"/>
          <w:szCs w:val="21"/>
        </w:rPr>
      </w:pPr>
      <w:r>
        <w:rPr>
          <w:rFonts w:hint="eastAsia" w:asciiTheme="minorEastAsia" w:hAnsiTheme="minorEastAsia" w:eastAsiaTheme="minorEastAsia" w:cstheme="minorBidi"/>
          <w:color w:val="auto"/>
          <w:sz w:val="21"/>
          <w:szCs w:val="21"/>
        </w:rPr>
        <w:t>本企业郑重承诺：</w:t>
      </w:r>
    </w:p>
    <w:p>
      <w:pPr>
        <w:pStyle w:val="26"/>
        <w:widowControl/>
        <w:shd w:val="clear" w:color="auto"/>
        <w:spacing w:line="360" w:lineRule="auto"/>
        <w:ind w:firstLine="420" w:firstLineChars="200"/>
        <w:rPr>
          <w:rFonts w:asciiTheme="minorEastAsia" w:hAnsiTheme="minorEastAsia" w:eastAsiaTheme="minorEastAsia" w:cstheme="minorBidi"/>
          <w:color w:val="auto"/>
          <w:sz w:val="21"/>
          <w:szCs w:val="21"/>
        </w:rPr>
      </w:pPr>
      <w:r>
        <w:rPr>
          <w:rFonts w:hint="eastAsia" w:asciiTheme="minorEastAsia" w:hAnsiTheme="minorEastAsia" w:eastAsiaTheme="minorEastAsia" w:cstheme="minorBidi"/>
          <w:color w:val="auto"/>
          <w:sz w:val="21"/>
          <w:szCs w:val="21"/>
        </w:rPr>
        <w:t>一、将遵循公开、公平、公正和诚实信用的原则参加(项目名称）的投标;</w:t>
      </w:r>
    </w:p>
    <w:p>
      <w:pPr>
        <w:pStyle w:val="26"/>
        <w:widowControl/>
        <w:shd w:val="clear" w:color="auto"/>
        <w:spacing w:line="360" w:lineRule="auto"/>
        <w:ind w:firstLine="420" w:firstLineChars="200"/>
        <w:rPr>
          <w:rFonts w:asciiTheme="minorEastAsia" w:hAnsiTheme="minorEastAsia" w:eastAsiaTheme="minorEastAsia" w:cstheme="minorBidi"/>
          <w:color w:val="auto"/>
          <w:sz w:val="21"/>
          <w:szCs w:val="21"/>
        </w:rPr>
      </w:pPr>
      <w:r>
        <w:rPr>
          <w:rFonts w:hint="eastAsia" w:asciiTheme="minorEastAsia" w:hAnsiTheme="minorEastAsia" w:eastAsiaTheme="minorEastAsia" w:cstheme="minorBidi"/>
          <w:color w:val="auto"/>
          <w:sz w:val="21"/>
          <w:szCs w:val="21"/>
        </w:rPr>
        <w:t xml:space="preserve">二、本次响应活动所提供的一切材料都是真实、有效、合法的; </w:t>
      </w:r>
    </w:p>
    <w:p>
      <w:pPr>
        <w:pStyle w:val="26"/>
        <w:widowControl/>
        <w:shd w:val="clear" w:color="auto"/>
        <w:spacing w:line="360" w:lineRule="auto"/>
        <w:ind w:firstLine="420" w:firstLineChars="200"/>
        <w:rPr>
          <w:rFonts w:asciiTheme="minorEastAsia" w:hAnsiTheme="minorEastAsia" w:eastAsiaTheme="minorEastAsia" w:cstheme="minorBidi"/>
          <w:color w:val="auto"/>
          <w:sz w:val="21"/>
          <w:szCs w:val="21"/>
        </w:rPr>
      </w:pPr>
      <w:r>
        <w:rPr>
          <w:rFonts w:hint="eastAsia" w:asciiTheme="minorEastAsia" w:hAnsiTheme="minorEastAsia" w:eastAsiaTheme="minorEastAsia" w:cstheme="minorBidi"/>
          <w:color w:val="auto"/>
          <w:sz w:val="21"/>
          <w:szCs w:val="21"/>
        </w:rPr>
        <w:t>三、不与其他供应商相互串通投标报价，不排挤其他供应商的公平竞争，不损害采购人或其他供应商的合法权益;</w:t>
      </w:r>
    </w:p>
    <w:p>
      <w:pPr>
        <w:pStyle w:val="26"/>
        <w:widowControl/>
        <w:shd w:val="clear" w:color="auto"/>
        <w:spacing w:line="360" w:lineRule="auto"/>
        <w:ind w:firstLine="420" w:firstLineChars="200"/>
        <w:rPr>
          <w:rFonts w:asciiTheme="minorEastAsia" w:hAnsiTheme="minorEastAsia" w:eastAsiaTheme="minorEastAsia" w:cstheme="minorBidi"/>
          <w:color w:val="auto"/>
          <w:sz w:val="21"/>
          <w:szCs w:val="21"/>
        </w:rPr>
      </w:pPr>
      <w:r>
        <w:rPr>
          <w:rFonts w:hint="eastAsia" w:asciiTheme="minorEastAsia" w:hAnsiTheme="minorEastAsia" w:eastAsiaTheme="minorEastAsia" w:cstheme="minorBidi"/>
          <w:color w:val="auto"/>
          <w:sz w:val="21"/>
          <w:szCs w:val="21"/>
        </w:rPr>
        <w:t>四、不与采购人或采购代理机构串通投标，不损害国家利益、社会公共利益或者他人的合法权益;</w:t>
      </w:r>
    </w:p>
    <w:p>
      <w:pPr>
        <w:pStyle w:val="26"/>
        <w:widowControl/>
        <w:shd w:val="clear" w:color="auto"/>
        <w:spacing w:line="360" w:lineRule="auto"/>
        <w:ind w:firstLine="420" w:firstLineChars="200"/>
        <w:rPr>
          <w:rFonts w:asciiTheme="minorEastAsia" w:hAnsiTheme="minorEastAsia" w:eastAsiaTheme="minorEastAsia" w:cstheme="minorBidi"/>
          <w:color w:val="auto"/>
          <w:sz w:val="21"/>
          <w:szCs w:val="21"/>
        </w:rPr>
      </w:pPr>
      <w:r>
        <w:rPr>
          <w:rFonts w:hint="eastAsia" w:asciiTheme="minorEastAsia" w:hAnsiTheme="minorEastAsia" w:eastAsiaTheme="minorEastAsia" w:cstheme="minorBidi"/>
          <w:color w:val="auto"/>
          <w:sz w:val="21"/>
          <w:szCs w:val="21"/>
        </w:rPr>
        <w:t>五、不向采购人或者</w:t>
      </w:r>
      <w:r>
        <w:rPr>
          <w:color w:val="auto"/>
        </w:rPr>
        <w:fldChar w:fldCharType="begin"/>
      </w:r>
      <w:r>
        <w:rPr>
          <w:color w:val="auto"/>
        </w:rPr>
        <w:instrText xml:space="preserve"> HYPERLINK "http://www.cbi360.net/hyjd/1zt102.html" \t "https://www.cbi360.net/hyjd/20170619/_blank" </w:instrText>
      </w:r>
      <w:r>
        <w:rPr>
          <w:color w:val="auto"/>
        </w:rPr>
        <w:fldChar w:fldCharType="separate"/>
      </w:r>
      <w:r>
        <w:rPr>
          <w:rFonts w:hint="eastAsia" w:asciiTheme="minorEastAsia" w:hAnsiTheme="minorEastAsia" w:eastAsiaTheme="minorEastAsia" w:cstheme="minorBidi"/>
          <w:color w:val="auto"/>
          <w:sz w:val="21"/>
          <w:szCs w:val="21"/>
        </w:rPr>
        <w:t>评标</w:t>
      </w:r>
      <w:r>
        <w:rPr>
          <w:rFonts w:hint="eastAsia" w:asciiTheme="minorEastAsia" w:hAnsiTheme="minorEastAsia" w:eastAsiaTheme="minorEastAsia" w:cstheme="minorBidi"/>
          <w:color w:val="auto"/>
          <w:sz w:val="21"/>
          <w:szCs w:val="21"/>
        </w:rPr>
        <w:fldChar w:fldCharType="end"/>
      </w:r>
      <w:r>
        <w:rPr>
          <w:rFonts w:hint="eastAsia" w:asciiTheme="minorEastAsia" w:hAnsiTheme="minorEastAsia" w:eastAsiaTheme="minorEastAsia" w:cstheme="minorBidi"/>
          <w:color w:val="auto"/>
          <w:sz w:val="21"/>
          <w:szCs w:val="21"/>
        </w:rPr>
        <w:t>委员会成员行贿以牟取</w:t>
      </w:r>
      <w:r>
        <w:rPr>
          <w:color w:val="auto"/>
        </w:rPr>
        <w:fldChar w:fldCharType="begin"/>
      </w:r>
      <w:r>
        <w:rPr>
          <w:color w:val="auto"/>
        </w:rPr>
        <w:instrText xml:space="preserve"> HYPERLINK "http://hhb.cbi360.net/TenderBangSoso.aspx" \t "https://www.cbi360.net/hyjd/20170619/_blank" </w:instrText>
      </w:r>
      <w:r>
        <w:rPr>
          <w:color w:val="auto"/>
        </w:rPr>
        <w:fldChar w:fldCharType="separate"/>
      </w:r>
      <w:r>
        <w:rPr>
          <w:rFonts w:hint="eastAsia" w:asciiTheme="minorEastAsia" w:hAnsiTheme="minorEastAsia" w:eastAsiaTheme="minorEastAsia" w:cstheme="minorBidi"/>
          <w:color w:val="auto"/>
          <w:sz w:val="21"/>
          <w:szCs w:val="21"/>
        </w:rPr>
        <w:t>中标</w:t>
      </w:r>
      <w:r>
        <w:rPr>
          <w:rFonts w:hint="eastAsia" w:asciiTheme="minorEastAsia" w:hAnsiTheme="minorEastAsia" w:eastAsiaTheme="minorEastAsia" w:cstheme="minorBidi"/>
          <w:color w:val="auto"/>
          <w:sz w:val="21"/>
          <w:szCs w:val="21"/>
        </w:rPr>
        <w:fldChar w:fldCharType="end"/>
      </w:r>
      <w:r>
        <w:rPr>
          <w:rFonts w:hint="eastAsia" w:asciiTheme="minorEastAsia" w:hAnsiTheme="minorEastAsia" w:eastAsiaTheme="minorEastAsia" w:cstheme="minorBidi"/>
          <w:color w:val="auto"/>
          <w:sz w:val="21"/>
          <w:szCs w:val="21"/>
        </w:rPr>
        <w:t>;</w:t>
      </w:r>
    </w:p>
    <w:p>
      <w:pPr>
        <w:pStyle w:val="26"/>
        <w:widowControl/>
        <w:shd w:val="clear" w:color="auto"/>
        <w:spacing w:line="360" w:lineRule="auto"/>
        <w:ind w:firstLine="420" w:firstLineChars="200"/>
        <w:rPr>
          <w:rFonts w:asciiTheme="minorEastAsia" w:hAnsiTheme="minorEastAsia" w:eastAsiaTheme="minorEastAsia" w:cstheme="minorBidi"/>
          <w:color w:val="auto"/>
          <w:sz w:val="21"/>
          <w:szCs w:val="21"/>
        </w:rPr>
      </w:pPr>
      <w:r>
        <w:rPr>
          <w:rFonts w:hint="eastAsia" w:asciiTheme="minorEastAsia" w:hAnsiTheme="minorEastAsia" w:eastAsiaTheme="minorEastAsia" w:cstheme="minorBidi"/>
          <w:color w:val="auto"/>
          <w:sz w:val="21"/>
          <w:szCs w:val="21"/>
        </w:rPr>
        <w:t>六、不以他人名义投标或者以其他方式弄虚作假，骗取中标;</w:t>
      </w:r>
    </w:p>
    <w:p>
      <w:pPr>
        <w:pStyle w:val="26"/>
        <w:widowControl/>
        <w:shd w:val="clear" w:color="auto"/>
        <w:spacing w:line="360" w:lineRule="auto"/>
        <w:ind w:firstLine="420" w:firstLineChars="200"/>
        <w:rPr>
          <w:rFonts w:asciiTheme="minorEastAsia" w:hAnsiTheme="minorEastAsia" w:eastAsiaTheme="minorEastAsia" w:cstheme="minorBidi"/>
          <w:color w:val="auto"/>
          <w:sz w:val="21"/>
          <w:szCs w:val="21"/>
        </w:rPr>
      </w:pPr>
      <w:r>
        <w:rPr>
          <w:rFonts w:hint="eastAsia" w:asciiTheme="minorEastAsia" w:hAnsiTheme="minorEastAsia" w:eastAsiaTheme="minorEastAsia" w:cstheme="minorBidi"/>
          <w:color w:val="auto"/>
          <w:sz w:val="21"/>
          <w:szCs w:val="21"/>
        </w:rPr>
        <w:t>七、不扰乱禹州市政府采购市场秩序;</w:t>
      </w:r>
    </w:p>
    <w:p>
      <w:pPr>
        <w:pStyle w:val="26"/>
        <w:widowControl/>
        <w:shd w:val="clear" w:color="auto"/>
        <w:spacing w:line="360" w:lineRule="auto"/>
        <w:ind w:firstLine="420" w:firstLineChars="200"/>
        <w:rPr>
          <w:rFonts w:asciiTheme="minorEastAsia" w:hAnsiTheme="minorEastAsia" w:eastAsiaTheme="minorEastAsia" w:cstheme="minorBidi"/>
          <w:color w:val="auto"/>
          <w:sz w:val="21"/>
          <w:szCs w:val="21"/>
        </w:rPr>
      </w:pPr>
      <w:r>
        <w:rPr>
          <w:rFonts w:hint="eastAsia" w:asciiTheme="minorEastAsia" w:hAnsiTheme="minorEastAsia" w:eastAsiaTheme="minorEastAsia" w:cstheme="minorBidi"/>
          <w:color w:val="auto"/>
          <w:sz w:val="21"/>
          <w:szCs w:val="21"/>
        </w:rPr>
        <w:t>八、不在</w:t>
      </w:r>
      <w:r>
        <w:rPr>
          <w:color w:val="auto"/>
        </w:rPr>
        <w:fldChar w:fldCharType="begin"/>
      </w:r>
      <w:r>
        <w:rPr>
          <w:color w:val="auto"/>
        </w:rPr>
        <w:instrText xml:space="preserve"> HYPERLINK "http://www.cbi360.net/hyjd/1zt99.html" \t "https://www.cbi360.net/hyjd/20170619/_blank" </w:instrText>
      </w:r>
      <w:r>
        <w:rPr>
          <w:color w:val="auto"/>
        </w:rPr>
        <w:fldChar w:fldCharType="separate"/>
      </w:r>
      <w:r>
        <w:rPr>
          <w:rFonts w:hint="eastAsia" w:asciiTheme="minorEastAsia" w:hAnsiTheme="minorEastAsia" w:eastAsiaTheme="minorEastAsia" w:cstheme="minorBidi"/>
          <w:color w:val="auto"/>
          <w:sz w:val="21"/>
          <w:szCs w:val="21"/>
        </w:rPr>
        <w:t>开标</w:t>
      </w:r>
      <w:r>
        <w:rPr>
          <w:rFonts w:hint="eastAsia" w:asciiTheme="minorEastAsia" w:hAnsiTheme="minorEastAsia" w:eastAsiaTheme="minorEastAsia" w:cstheme="minorBidi"/>
          <w:color w:val="auto"/>
          <w:sz w:val="21"/>
          <w:szCs w:val="21"/>
        </w:rPr>
        <w:fldChar w:fldCharType="end"/>
      </w:r>
      <w:r>
        <w:rPr>
          <w:rFonts w:hint="eastAsia" w:asciiTheme="minorEastAsia" w:hAnsiTheme="minorEastAsia" w:eastAsiaTheme="minorEastAsia" w:cstheme="minorBidi"/>
          <w:color w:val="auto"/>
          <w:sz w:val="21"/>
          <w:szCs w:val="21"/>
        </w:rPr>
        <w:t>后进行虚假恶意投诉;</w:t>
      </w:r>
    </w:p>
    <w:p>
      <w:pPr>
        <w:pStyle w:val="26"/>
        <w:widowControl/>
        <w:shd w:val="clear" w:color="auto"/>
        <w:spacing w:line="360" w:lineRule="auto"/>
        <w:ind w:firstLine="420" w:firstLineChars="200"/>
        <w:rPr>
          <w:rFonts w:asciiTheme="minorEastAsia" w:hAnsiTheme="minorEastAsia" w:eastAsiaTheme="minorEastAsia" w:cstheme="minorBidi"/>
          <w:color w:val="auto"/>
          <w:sz w:val="21"/>
          <w:szCs w:val="21"/>
        </w:rPr>
      </w:pPr>
      <w:r>
        <w:rPr>
          <w:rFonts w:hint="eastAsia" w:asciiTheme="minorEastAsia" w:hAnsiTheme="minorEastAsia" w:eastAsiaTheme="minorEastAsia" w:cstheme="minorBidi"/>
          <w:color w:val="auto"/>
          <w:sz w:val="21"/>
          <w:szCs w:val="21"/>
        </w:rPr>
        <w:t>九、中标后不得将</w:t>
      </w:r>
      <w:r>
        <w:rPr>
          <w:color w:val="auto"/>
        </w:rPr>
        <w:fldChar w:fldCharType="begin"/>
      </w:r>
      <w:r>
        <w:rPr>
          <w:color w:val="auto"/>
        </w:rPr>
        <w:instrText xml:space="preserve"> HYPERLINK "http://www.cbi360.net/hyjd/1zt49.html" \t "https://www.cbi360.net/hyjd/20170619/_blank" </w:instrText>
      </w:r>
      <w:r>
        <w:rPr>
          <w:color w:val="auto"/>
        </w:rPr>
        <w:fldChar w:fldCharType="separate"/>
      </w:r>
      <w:r>
        <w:rPr>
          <w:rFonts w:hint="eastAsia"/>
          <w:color w:val="auto"/>
          <w:sz w:val="21"/>
          <w:szCs w:val="21"/>
        </w:rPr>
        <w:t>谈判</w:t>
      </w:r>
      <w:r>
        <w:rPr>
          <w:rFonts w:hint="eastAsia" w:asciiTheme="minorEastAsia" w:hAnsiTheme="minorEastAsia" w:eastAsiaTheme="minorEastAsia" w:cstheme="minorBidi"/>
          <w:color w:val="auto"/>
          <w:sz w:val="21"/>
          <w:szCs w:val="21"/>
        </w:rPr>
        <w:t>文件</w:t>
      </w:r>
      <w:r>
        <w:rPr>
          <w:rFonts w:hint="eastAsia" w:asciiTheme="minorEastAsia" w:hAnsiTheme="minorEastAsia" w:eastAsiaTheme="minorEastAsia" w:cstheme="minorBidi"/>
          <w:color w:val="auto"/>
          <w:sz w:val="21"/>
          <w:szCs w:val="21"/>
        </w:rPr>
        <w:fldChar w:fldCharType="end"/>
      </w:r>
      <w:r>
        <w:rPr>
          <w:rFonts w:hint="eastAsia" w:asciiTheme="minorEastAsia" w:hAnsiTheme="minorEastAsia" w:eastAsiaTheme="minorEastAsia" w:cstheme="minorBidi"/>
          <w:color w:val="auto"/>
          <w:sz w:val="21"/>
          <w:szCs w:val="21"/>
        </w:rPr>
        <w:t>规定不予转包、分包的项目转包、分包于他人。</w:t>
      </w:r>
    </w:p>
    <w:p>
      <w:pPr>
        <w:pStyle w:val="26"/>
        <w:widowControl/>
        <w:shd w:val="clear" w:color="auto"/>
        <w:spacing w:line="360" w:lineRule="auto"/>
        <w:ind w:firstLine="420" w:firstLineChars="200"/>
        <w:rPr>
          <w:rFonts w:asciiTheme="minorEastAsia" w:hAnsiTheme="minorEastAsia" w:eastAsiaTheme="minorEastAsia" w:cstheme="minorBidi"/>
          <w:color w:val="auto"/>
          <w:sz w:val="21"/>
          <w:szCs w:val="21"/>
        </w:rPr>
      </w:pPr>
      <w:r>
        <w:rPr>
          <w:rFonts w:hint="eastAsia" w:asciiTheme="minorEastAsia" w:hAnsiTheme="minorEastAsia" w:eastAsiaTheme="minorEastAsia" w:cstheme="minorBidi"/>
          <w:color w:val="auto"/>
          <w:sz w:val="21"/>
          <w:szCs w:val="21"/>
        </w:rPr>
        <w:t>十、中标后在合同约定时间内完成达到业主满意的设计任务。</w:t>
      </w:r>
    </w:p>
    <w:p>
      <w:pPr>
        <w:pStyle w:val="26"/>
        <w:widowControl/>
        <w:shd w:val="clear" w:color="auto"/>
        <w:spacing w:line="360" w:lineRule="auto"/>
        <w:ind w:firstLine="420" w:firstLineChars="200"/>
        <w:rPr>
          <w:rFonts w:asciiTheme="minorEastAsia" w:hAnsiTheme="minorEastAsia" w:eastAsiaTheme="minorEastAsia" w:cstheme="minorBidi"/>
          <w:color w:val="auto"/>
          <w:sz w:val="21"/>
          <w:szCs w:val="21"/>
        </w:rPr>
      </w:pPr>
      <w:r>
        <w:rPr>
          <w:rFonts w:hint="eastAsia" w:asciiTheme="minorEastAsia" w:hAnsiTheme="minorEastAsia" w:eastAsiaTheme="minorEastAsia" w:cstheme="minorBidi"/>
          <w:color w:val="auto"/>
          <w:sz w:val="21"/>
          <w:szCs w:val="21"/>
        </w:rPr>
        <w:t>本公司若有违反本承诺内容的行为，愿意承担法律责任，包括：愿意接受相关行政主管部门作出的处罚，愿意接受禹州市政府采购监督管理办公室作出的罚没履约保证金或者现金处罚、限制交易和停止交易等市场准入与清出的处理。</w:t>
      </w:r>
    </w:p>
    <w:p>
      <w:pPr>
        <w:pStyle w:val="26"/>
        <w:widowControl/>
        <w:shd w:val="clear" w:color="auto"/>
        <w:spacing w:after="300" w:line="336" w:lineRule="atLeast"/>
        <w:rPr>
          <w:rFonts w:asciiTheme="minorEastAsia" w:hAnsiTheme="minorEastAsia" w:eastAsiaTheme="minorEastAsia" w:cstheme="minorBidi"/>
          <w:color w:val="auto"/>
          <w:sz w:val="21"/>
          <w:szCs w:val="21"/>
        </w:rPr>
      </w:pPr>
    </w:p>
    <w:p>
      <w:pPr>
        <w:pStyle w:val="26"/>
        <w:widowControl/>
        <w:shd w:val="clear" w:color="auto"/>
        <w:spacing w:after="300" w:line="336" w:lineRule="atLeast"/>
        <w:ind w:firstLine="3570" w:firstLineChars="1700"/>
        <w:rPr>
          <w:rFonts w:asciiTheme="minorEastAsia" w:hAnsiTheme="minorEastAsia" w:eastAsiaTheme="minorEastAsia" w:cstheme="minorBidi"/>
          <w:color w:val="auto"/>
          <w:sz w:val="21"/>
          <w:szCs w:val="21"/>
        </w:rPr>
      </w:pPr>
      <w:r>
        <w:rPr>
          <w:rFonts w:hint="eastAsia" w:asciiTheme="minorEastAsia" w:hAnsiTheme="minorEastAsia" w:eastAsiaTheme="minorEastAsia" w:cstheme="minorBidi"/>
          <w:color w:val="auto"/>
          <w:sz w:val="21"/>
          <w:szCs w:val="21"/>
        </w:rPr>
        <w:t>供应商名称(盖章)：</w:t>
      </w:r>
    </w:p>
    <w:p>
      <w:pPr>
        <w:pStyle w:val="26"/>
        <w:widowControl/>
        <w:shd w:val="clear" w:color="auto"/>
        <w:spacing w:after="300" w:line="336" w:lineRule="atLeast"/>
        <w:ind w:firstLine="3570" w:firstLineChars="1700"/>
        <w:rPr>
          <w:rFonts w:ascii="宋体" w:hAnsi="宋体"/>
          <w:b/>
          <w:bCs/>
          <w:color w:val="auto"/>
        </w:rPr>
      </w:pPr>
      <w:r>
        <w:rPr>
          <w:rFonts w:hint="eastAsia" w:asciiTheme="minorEastAsia" w:hAnsiTheme="minorEastAsia" w:eastAsiaTheme="minorEastAsia" w:cstheme="minorBidi"/>
          <w:color w:val="auto"/>
          <w:sz w:val="21"/>
          <w:szCs w:val="21"/>
        </w:rPr>
        <w:t>年  月  日</w:t>
      </w:r>
    </w:p>
    <w:p>
      <w:pPr>
        <w:autoSpaceDE w:val="0"/>
        <w:autoSpaceDN w:val="0"/>
        <w:adjustRightInd w:val="0"/>
        <w:spacing w:line="360" w:lineRule="auto"/>
        <w:jc w:val="center"/>
        <w:outlineLvl w:val="0"/>
        <w:rPr>
          <w:rFonts w:ascii="宋体" w:hAnsi="宋体"/>
          <w:b/>
          <w:bCs/>
          <w:color w:val="auto"/>
          <w:sz w:val="24"/>
          <w:szCs w:val="24"/>
        </w:rPr>
      </w:pPr>
    </w:p>
    <w:p>
      <w:pPr>
        <w:pStyle w:val="2"/>
        <w:ind w:firstLine="241"/>
        <w:rPr>
          <w:rFonts w:hAnsi="宋体"/>
          <w:b/>
          <w:bCs/>
          <w:color w:val="auto"/>
          <w:sz w:val="24"/>
          <w:szCs w:val="24"/>
        </w:rPr>
      </w:pPr>
    </w:p>
    <w:p>
      <w:pPr>
        <w:pStyle w:val="27"/>
        <w:ind w:left="420" w:firstLine="482"/>
        <w:rPr>
          <w:rFonts w:hint="default" w:ascii="宋体" w:hAnsi="宋体"/>
          <w:b/>
          <w:bCs/>
          <w:color w:val="auto"/>
          <w:szCs w:val="24"/>
          <w:lang w:eastAsia="zh-CN"/>
        </w:rPr>
      </w:pPr>
    </w:p>
    <w:p>
      <w:pPr>
        <w:rPr>
          <w:rFonts w:ascii="宋体" w:hAnsi="宋体"/>
          <w:b/>
          <w:bCs/>
          <w:color w:val="auto"/>
          <w:sz w:val="24"/>
          <w:szCs w:val="24"/>
        </w:rPr>
      </w:pPr>
    </w:p>
    <w:p>
      <w:pPr>
        <w:pStyle w:val="2"/>
        <w:ind w:firstLine="241"/>
        <w:rPr>
          <w:rFonts w:hAnsi="宋体"/>
          <w:b/>
          <w:bCs/>
          <w:color w:val="auto"/>
          <w:sz w:val="24"/>
          <w:szCs w:val="24"/>
        </w:rPr>
      </w:pPr>
    </w:p>
    <w:p>
      <w:pPr>
        <w:pStyle w:val="27"/>
        <w:ind w:left="420" w:firstLine="482"/>
        <w:rPr>
          <w:rFonts w:hint="default" w:ascii="宋体" w:hAnsi="宋体"/>
          <w:b/>
          <w:bCs/>
          <w:color w:val="auto"/>
          <w:szCs w:val="24"/>
          <w:lang w:eastAsia="zh-CN"/>
        </w:rPr>
      </w:pPr>
    </w:p>
    <w:p>
      <w:pPr>
        <w:rPr>
          <w:color w:val="auto"/>
        </w:rPr>
      </w:pPr>
    </w:p>
    <w:p>
      <w:pPr>
        <w:autoSpaceDE w:val="0"/>
        <w:autoSpaceDN w:val="0"/>
        <w:adjustRightInd w:val="0"/>
        <w:spacing w:line="360" w:lineRule="auto"/>
        <w:jc w:val="center"/>
        <w:outlineLvl w:val="0"/>
        <w:rPr>
          <w:rFonts w:ascii="宋体" w:hAnsi="宋体" w:eastAsia="宋体" w:cs="Times New Roman"/>
          <w:b/>
          <w:bCs/>
          <w:color w:val="auto"/>
          <w:sz w:val="24"/>
          <w:szCs w:val="24"/>
        </w:rPr>
      </w:pPr>
      <w:r>
        <w:rPr>
          <w:rFonts w:hint="eastAsia" w:ascii="宋体" w:hAnsi="宋体" w:eastAsia="宋体" w:cs="Times New Roman"/>
          <w:b/>
          <w:bCs/>
          <w:color w:val="auto"/>
          <w:sz w:val="24"/>
          <w:szCs w:val="24"/>
        </w:rPr>
        <w:t>3</w:t>
      </w:r>
      <w:r>
        <w:rPr>
          <w:rFonts w:ascii="宋体" w:hAnsi="宋体" w:eastAsia="宋体" w:cs="Times New Roman"/>
          <w:b/>
          <w:bCs/>
          <w:color w:val="auto"/>
          <w:sz w:val="24"/>
          <w:szCs w:val="24"/>
        </w:rPr>
        <w:t xml:space="preserve">.6 </w:t>
      </w:r>
      <w:r>
        <w:rPr>
          <w:rFonts w:hint="eastAsia" w:ascii="宋体" w:hAnsi="宋体" w:eastAsia="宋体" w:cs="Times New Roman"/>
          <w:b/>
          <w:bCs/>
          <w:color w:val="auto"/>
          <w:sz w:val="24"/>
          <w:szCs w:val="24"/>
        </w:rPr>
        <w:t>中小企业声明函（服务）</w:t>
      </w:r>
    </w:p>
    <w:p>
      <w:pPr>
        <w:spacing w:line="360" w:lineRule="auto"/>
        <w:jc w:val="center"/>
        <w:rPr>
          <w:rFonts w:ascii="宋体" w:hAnsi="Calibri" w:eastAsia="宋体" w:cs="Times New Roman"/>
          <w:b/>
          <w:bCs/>
          <w:color w:val="auto"/>
          <w:szCs w:val="21"/>
        </w:rPr>
      </w:pPr>
    </w:p>
    <w:p>
      <w:pPr>
        <w:widowControl/>
        <w:adjustRightInd w:val="0"/>
        <w:snapToGrid w:val="0"/>
        <w:spacing w:beforeLines="50"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szCs w:val="21"/>
        </w:rPr>
        <w:t>本公司郑重声明，根据《政府采购促进中小企业发展管理办法》（财库[20</w:t>
      </w:r>
      <w:r>
        <w:rPr>
          <w:rFonts w:ascii="宋体" w:hAnsi="宋体" w:eastAsia="宋体" w:cs="宋体"/>
          <w:color w:val="auto"/>
          <w:szCs w:val="21"/>
        </w:rPr>
        <w:t>20</w:t>
      </w:r>
      <w:r>
        <w:rPr>
          <w:rFonts w:hint="eastAsia" w:ascii="宋体" w:hAnsi="宋体" w:eastAsia="宋体" w:cs="宋体"/>
          <w:color w:val="auto"/>
          <w:szCs w:val="21"/>
        </w:rPr>
        <w:t>]</w:t>
      </w:r>
      <w:r>
        <w:rPr>
          <w:rFonts w:ascii="宋体" w:hAnsi="宋体" w:eastAsia="宋体" w:cs="宋体"/>
          <w:color w:val="auto"/>
          <w:szCs w:val="21"/>
        </w:rPr>
        <w:t>46</w:t>
      </w:r>
      <w:r>
        <w:rPr>
          <w:rFonts w:hint="eastAsia" w:ascii="宋体" w:hAnsi="宋体" w:eastAsia="宋体" w:cs="宋体"/>
          <w:color w:val="auto"/>
          <w:szCs w:val="21"/>
        </w:rPr>
        <w:t>号）的规定，本公司为参加</w:t>
      </w:r>
      <w:r>
        <w:rPr>
          <w:rFonts w:hint="eastAsia" w:ascii="宋体" w:hAnsi="宋体" w:eastAsia="宋体" w:cs="宋体"/>
          <w:color w:val="auto"/>
          <w:szCs w:val="21"/>
          <w:u w:val="single"/>
        </w:rPr>
        <w:t xml:space="preserve">（招标单位名称） </w:t>
      </w:r>
      <w:r>
        <w:rPr>
          <w:rFonts w:hint="eastAsia" w:ascii="宋体" w:hAnsi="宋体" w:eastAsia="宋体" w:cs="宋体"/>
          <w:color w:val="auto"/>
          <w:szCs w:val="21"/>
        </w:rPr>
        <w:t>的</w:t>
      </w:r>
      <w:r>
        <w:rPr>
          <w:rFonts w:hint="eastAsia" w:ascii="宋体" w:hAnsi="宋体" w:eastAsia="宋体" w:cs="宋体"/>
          <w:color w:val="auto"/>
          <w:szCs w:val="21"/>
          <w:u w:val="single"/>
        </w:rPr>
        <w:t xml:space="preserve">（项目名称） </w:t>
      </w:r>
      <w:r>
        <w:rPr>
          <w:rFonts w:hint="eastAsia" w:ascii="宋体" w:hAnsi="宋体" w:eastAsia="宋体" w:cs="宋体"/>
          <w:color w:val="auto"/>
          <w:szCs w:val="21"/>
        </w:rPr>
        <w:t>采购活动，服务全部由符合政策要求的中小企业承接。相关企业的具体情况如下：</w:t>
      </w:r>
    </w:p>
    <w:p>
      <w:pPr>
        <w:widowControl/>
        <w:adjustRightInd w:val="0"/>
        <w:snapToGrid w:val="0"/>
        <w:spacing w:beforeLines="50"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szCs w:val="21"/>
        </w:rPr>
        <w:t>1、</w:t>
      </w:r>
      <w:r>
        <w:rPr>
          <w:rFonts w:hint="eastAsia" w:ascii="宋体" w:hAnsi="宋体" w:eastAsia="宋体" w:cs="宋体"/>
          <w:color w:val="auto"/>
          <w:szCs w:val="21"/>
          <w:u w:val="single"/>
        </w:rPr>
        <w:t xml:space="preserve">（标的名称） </w:t>
      </w:r>
      <w:r>
        <w:rPr>
          <w:rFonts w:hint="eastAsia" w:ascii="宋体" w:hAnsi="宋体" w:eastAsia="宋体" w:cs="宋体"/>
          <w:color w:val="auto"/>
          <w:szCs w:val="21"/>
        </w:rPr>
        <w:t>，属于</w:t>
      </w:r>
      <w:r>
        <w:rPr>
          <w:rFonts w:hint="eastAsia" w:ascii="宋体" w:hAnsi="宋体" w:eastAsia="宋体" w:cs="宋体"/>
          <w:color w:val="auto"/>
          <w:szCs w:val="21"/>
          <w:u w:val="single"/>
        </w:rPr>
        <w:t>（采购文件中明确的所属行业）</w:t>
      </w:r>
      <w:r>
        <w:rPr>
          <w:rFonts w:hint="eastAsia" w:ascii="宋体" w:hAnsi="宋体" w:eastAsia="宋体" w:cs="宋体"/>
          <w:color w:val="auto"/>
          <w:szCs w:val="21"/>
        </w:rPr>
        <w:t>；承接企业为</w:t>
      </w:r>
      <w:r>
        <w:rPr>
          <w:rFonts w:hint="eastAsia" w:ascii="宋体" w:hAnsi="宋体" w:eastAsia="宋体" w:cs="宋体"/>
          <w:color w:val="auto"/>
          <w:szCs w:val="21"/>
          <w:u w:val="single"/>
        </w:rPr>
        <w:t>（企业名称）</w:t>
      </w:r>
      <w:r>
        <w:rPr>
          <w:rFonts w:hint="eastAsia" w:ascii="宋体" w:hAnsi="宋体" w:eastAsia="宋体" w:cs="宋体"/>
          <w:color w:val="auto"/>
          <w:szCs w:val="21"/>
        </w:rPr>
        <w:t>，从业人员人，营业收入为万元，资产总额为万元，属于（中型企业、小型企业、微型企业）。</w:t>
      </w:r>
    </w:p>
    <w:p>
      <w:pPr>
        <w:widowControl/>
        <w:autoSpaceDE w:val="0"/>
        <w:spacing w:line="360" w:lineRule="auto"/>
        <w:jc w:val="left"/>
        <w:rPr>
          <w:rFonts w:ascii="宋体" w:hAnsi="宋体" w:eastAsia="宋体" w:cs="宋体"/>
          <w:color w:val="auto"/>
          <w:szCs w:val="21"/>
        </w:rPr>
      </w:pPr>
    </w:p>
    <w:p>
      <w:pPr>
        <w:widowControl/>
        <w:autoSpaceDE w:val="0"/>
        <w:spacing w:line="360" w:lineRule="auto"/>
        <w:ind w:firstLine="630" w:firstLineChars="300"/>
        <w:jc w:val="left"/>
        <w:rPr>
          <w:rFonts w:ascii="宋体" w:hAnsi="宋体" w:eastAsia="宋体" w:cs="宋体"/>
          <w:color w:val="auto"/>
          <w:szCs w:val="21"/>
        </w:rPr>
      </w:pPr>
      <w:r>
        <w:rPr>
          <w:rFonts w:hint="eastAsia" w:ascii="宋体" w:hAnsi="宋体" w:eastAsia="宋体" w:cs="宋体"/>
          <w:color w:val="auto"/>
          <w:szCs w:val="21"/>
        </w:rPr>
        <w:t xml:space="preserve">以上企业，不属于大企业的分支机构，不存在控股股东为大企业的情形，也不存在与大企业的负责人为同一人的情形。 </w:t>
      </w:r>
    </w:p>
    <w:p>
      <w:pPr>
        <w:spacing w:after="120" w:line="360" w:lineRule="auto"/>
        <w:rPr>
          <w:rFonts w:ascii="Calibri" w:hAnsi="Calibri" w:eastAsia="宋体" w:cs="Times New Roman"/>
          <w:color w:val="auto"/>
          <w:szCs w:val="21"/>
        </w:rPr>
      </w:pPr>
      <w:r>
        <w:rPr>
          <w:rFonts w:hint="eastAsia" w:ascii="Calibri" w:hAnsi="Calibri" w:eastAsia="宋体" w:cs="Times New Roman"/>
          <w:color w:val="auto"/>
          <w:szCs w:val="21"/>
        </w:rPr>
        <w:t>本企业对上述声明内容的真实性负责。如有虚假，将依法承担相应责任。</w:t>
      </w:r>
    </w:p>
    <w:p>
      <w:pPr>
        <w:widowControl/>
        <w:autoSpaceDE w:val="0"/>
        <w:spacing w:line="400" w:lineRule="exact"/>
        <w:jc w:val="left"/>
        <w:rPr>
          <w:rFonts w:ascii="宋体" w:hAnsi="宋体" w:eastAsia="宋体" w:cs="宋体"/>
          <w:color w:val="auto"/>
          <w:szCs w:val="21"/>
          <w:highlight w:val="yellow"/>
        </w:rPr>
      </w:pPr>
    </w:p>
    <w:p>
      <w:pPr>
        <w:widowControl/>
        <w:autoSpaceDE w:val="0"/>
        <w:spacing w:line="400" w:lineRule="exact"/>
        <w:jc w:val="left"/>
        <w:rPr>
          <w:rFonts w:ascii="宋体" w:hAnsi="宋体" w:eastAsia="宋体" w:cs="宋体"/>
          <w:color w:val="auto"/>
          <w:szCs w:val="21"/>
          <w:highlight w:val="yellow"/>
        </w:rPr>
      </w:pPr>
    </w:p>
    <w:p>
      <w:pPr>
        <w:widowControl/>
        <w:autoSpaceDE w:val="0"/>
        <w:spacing w:line="400" w:lineRule="exact"/>
        <w:jc w:val="left"/>
        <w:rPr>
          <w:rFonts w:ascii="宋体" w:hAnsi="宋体" w:eastAsia="宋体" w:cs="宋体"/>
          <w:color w:val="auto"/>
          <w:szCs w:val="21"/>
        </w:rPr>
      </w:pPr>
      <w:r>
        <w:rPr>
          <w:rFonts w:hint="eastAsia" w:ascii="宋体" w:hAnsi="宋体" w:eastAsia="宋体" w:cs="宋体"/>
          <w:color w:val="auto"/>
          <w:szCs w:val="21"/>
        </w:rPr>
        <w:t>注：1、“企业类型”请如实选择填写：中型、小型、微型。</w:t>
      </w:r>
    </w:p>
    <w:p>
      <w:pPr>
        <w:pStyle w:val="2"/>
        <w:ind w:firstLineChars="200"/>
        <w:rPr>
          <w:color w:val="auto"/>
          <w:sz w:val="21"/>
          <w:szCs w:val="21"/>
        </w:rPr>
      </w:pPr>
      <w:r>
        <w:rPr>
          <w:rFonts w:hint="eastAsia" w:hAnsi="宋体" w:cs="宋体"/>
          <w:color w:val="auto"/>
          <w:kern w:val="2"/>
          <w:sz w:val="21"/>
          <w:szCs w:val="21"/>
        </w:rPr>
        <w:t>2、从业人员、营业收入、资产总额填报上一年度数据，无上一年度数据的新成立企业可不填报。</w:t>
      </w:r>
    </w:p>
    <w:p>
      <w:pPr>
        <w:widowControl/>
        <w:spacing w:line="400" w:lineRule="exact"/>
        <w:ind w:firstLine="2100" w:firstLineChars="1000"/>
        <w:jc w:val="left"/>
        <w:rPr>
          <w:rFonts w:ascii="宋体" w:hAnsi="宋体" w:eastAsia="宋体" w:cs="宋体"/>
          <w:color w:val="auto"/>
          <w:szCs w:val="21"/>
        </w:rPr>
      </w:pPr>
    </w:p>
    <w:p>
      <w:pPr>
        <w:widowControl/>
        <w:spacing w:line="400" w:lineRule="exact"/>
        <w:rPr>
          <w:rFonts w:ascii="宋体" w:hAnsi="宋体" w:eastAsia="宋体" w:cs="宋体"/>
          <w:color w:val="auto"/>
          <w:szCs w:val="21"/>
        </w:rPr>
      </w:pPr>
      <w:r>
        <w:rPr>
          <w:rFonts w:hint="eastAsia" w:ascii="宋体" w:hAnsi="宋体" w:eastAsia="宋体" w:cs="宋体"/>
          <w:color w:val="auto"/>
          <w:szCs w:val="21"/>
        </w:rPr>
        <w:t xml:space="preserve">                    供应商：（全称并加盖公章）</w:t>
      </w:r>
    </w:p>
    <w:p>
      <w:pPr>
        <w:widowControl/>
        <w:spacing w:line="400" w:lineRule="exact"/>
        <w:ind w:firstLine="4410" w:firstLineChars="2100"/>
        <w:jc w:val="left"/>
        <w:rPr>
          <w:rFonts w:ascii="宋体" w:hAnsi="宋体" w:eastAsia="宋体" w:cs="宋体"/>
          <w:color w:val="auto"/>
          <w:szCs w:val="21"/>
        </w:rPr>
      </w:pPr>
      <w:r>
        <w:rPr>
          <w:rFonts w:hint="eastAsia" w:ascii="宋体" w:hAnsi="宋体" w:eastAsia="宋体" w:cs="宋体"/>
          <w:color w:val="auto"/>
          <w:szCs w:val="21"/>
        </w:rPr>
        <w:t xml:space="preserve">         年  月  日</w:t>
      </w:r>
    </w:p>
    <w:p>
      <w:pPr>
        <w:pStyle w:val="27"/>
        <w:ind w:left="0" w:leftChars="0" w:firstLine="0" w:firstLineChars="0"/>
        <w:rPr>
          <w:rFonts w:hint="default"/>
          <w:color w:val="auto"/>
          <w:lang w:eastAsia="zh-CN"/>
        </w:rPr>
      </w:pPr>
    </w:p>
    <w:p>
      <w:pPr>
        <w:rPr>
          <w:color w:val="auto"/>
        </w:rPr>
      </w:pPr>
    </w:p>
    <w:p>
      <w:pPr>
        <w:pStyle w:val="2"/>
        <w:ind w:firstLine="340"/>
        <w:rPr>
          <w:color w:val="auto"/>
        </w:rPr>
      </w:pPr>
    </w:p>
    <w:p>
      <w:pPr>
        <w:pStyle w:val="27"/>
        <w:ind w:left="420" w:firstLine="480"/>
        <w:rPr>
          <w:rFonts w:hint="default"/>
          <w:color w:val="auto"/>
          <w:lang w:eastAsia="zh-CN"/>
        </w:rPr>
      </w:pPr>
    </w:p>
    <w:p>
      <w:pPr>
        <w:rPr>
          <w:color w:val="auto"/>
        </w:rPr>
      </w:pPr>
    </w:p>
    <w:p>
      <w:pPr>
        <w:pStyle w:val="2"/>
        <w:ind w:firstLine="340"/>
        <w:rPr>
          <w:color w:val="auto"/>
        </w:rPr>
      </w:pPr>
    </w:p>
    <w:p>
      <w:pPr>
        <w:pStyle w:val="27"/>
        <w:ind w:left="420" w:firstLine="480"/>
        <w:rPr>
          <w:rFonts w:hint="default"/>
          <w:color w:val="auto"/>
          <w:lang w:eastAsia="zh-CN"/>
        </w:rPr>
      </w:pPr>
    </w:p>
    <w:p>
      <w:pPr>
        <w:rPr>
          <w:color w:val="auto"/>
        </w:rPr>
      </w:pPr>
    </w:p>
    <w:p>
      <w:pPr>
        <w:autoSpaceDE w:val="0"/>
        <w:autoSpaceDN w:val="0"/>
        <w:adjustRightInd w:val="0"/>
        <w:spacing w:line="360" w:lineRule="auto"/>
        <w:jc w:val="center"/>
        <w:outlineLvl w:val="0"/>
        <w:rPr>
          <w:rFonts w:ascii="宋体" w:hAnsi="宋体" w:eastAsia="宋体" w:cs="Times New Roman"/>
          <w:b/>
          <w:bCs/>
          <w:color w:val="auto"/>
          <w:sz w:val="28"/>
          <w:szCs w:val="28"/>
        </w:rPr>
      </w:pPr>
      <w:r>
        <w:rPr>
          <w:rFonts w:hint="eastAsia" w:ascii="宋体" w:hAnsi="宋体" w:eastAsia="宋体" w:cs="Times New Roman"/>
          <w:b/>
          <w:bCs/>
          <w:color w:val="auto"/>
          <w:sz w:val="24"/>
          <w:szCs w:val="24"/>
        </w:rPr>
        <w:t>3.</w:t>
      </w:r>
      <w:r>
        <w:rPr>
          <w:rFonts w:ascii="宋体" w:hAnsi="宋体" w:eastAsia="宋体" w:cs="Times New Roman"/>
          <w:b/>
          <w:bCs/>
          <w:color w:val="auto"/>
          <w:sz w:val="24"/>
          <w:szCs w:val="24"/>
        </w:rPr>
        <w:t>7</w:t>
      </w:r>
      <w:r>
        <w:rPr>
          <w:rFonts w:hint="eastAsia" w:ascii="宋体" w:hAnsi="宋体" w:eastAsia="宋体" w:cs="Times New Roman"/>
          <w:b/>
          <w:bCs/>
          <w:color w:val="auto"/>
          <w:sz w:val="24"/>
          <w:szCs w:val="24"/>
        </w:rPr>
        <w:t xml:space="preserve"> 残疾人福利性单位声明函</w:t>
      </w:r>
    </w:p>
    <w:p>
      <w:pPr>
        <w:spacing w:line="360" w:lineRule="auto"/>
        <w:ind w:firstLine="420" w:firstLineChars="200"/>
        <w:rPr>
          <w:rFonts w:ascii="宋体" w:hAnsi="Calibri" w:eastAsia="宋体" w:cs="Times New Roman"/>
          <w:color w:val="auto"/>
          <w:szCs w:val="21"/>
        </w:rPr>
      </w:pPr>
      <w:r>
        <w:rPr>
          <w:rFonts w:hint="eastAsia" w:ascii="宋体" w:hAnsi="宋体" w:eastAsia="宋体" w:cs="Times New Roman"/>
          <w:color w:val="auto"/>
          <w:szCs w:val="21"/>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pPr>
        <w:spacing w:line="360" w:lineRule="auto"/>
        <w:ind w:firstLine="420" w:firstLineChars="200"/>
        <w:rPr>
          <w:rFonts w:ascii="宋体" w:hAnsi="Calibri" w:eastAsia="宋体" w:cs="Times New Roman"/>
          <w:color w:val="auto"/>
          <w:szCs w:val="21"/>
        </w:rPr>
      </w:pPr>
      <w:r>
        <w:rPr>
          <w:rFonts w:hint="eastAsia" w:ascii="宋体" w:hAnsi="宋体" w:eastAsia="宋体" w:cs="Times New Roman"/>
          <w:color w:val="auto"/>
          <w:szCs w:val="21"/>
        </w:rPr>
        <w:t>本单位对上述声明的真实性负责。如有虚假，将依法承担相应责任。</w:t>
      </w:r>
    </w:p>
    <w:p>
      <w:pPr>
        <w:spacing w:line="360" w:lineRule="auto"/>
        <w:rPr>
          <w:rFonts w:ascii="宋体" w:hAnsi="Calibri" w:eastAsia="宋体" w:cs="Times New Roman"/>
          <w:color w:val="auto"/>
          <w:szCs w:val="21"/>
        </w:rPr>
      </w:pPr>
    </w:p>
    <w:p>
      <w:pPr>
        <w:spacing w:line="360" w:lineRule="auto"/>
        <w:ind w:firstLine="3780" w:firstLineChars="1800"/>
        <w:rPr>
          <w:rFonts w:ascii="宋体" w:hAnsi="Calibri" w:eastAsia="宋体" w:cs="Times New Roman"/>
          <w:color w:val="auto"/>
          <w:szCs w:val="21"/>
        </w:rPr>
      </w:pPr>
      <w:r>
        <w:rPr>
          <w:rFonts w:hint="eastAsia" w:ascii="宋体" w:hAnsi="宋体" w:eastAsia="宋体" w:cs="宋体"/>
          <w:color w:val="auto"/>
          <w:szCs w:val="21"/>
          <w:lang w:val="zh-CN"/>
        </w:rPr>
        <w:t>单位名称（盖章）：</w:t>
      </w:r>
    </w:p>
    <w:p>
      <w:pPr>
        <w:spacing w:line="360" w:lineRule="auto"/>
        <w:rPr>
          <w:rFonts w:ascii="宋体" w:hAnsi="Calibri" w:eastAsia="宋体" w:cs="Times New Roman"/>
          <w:color w:val="auto"/>
          <w:szCs w:val="21"/>
        </w:rPr>
      </w:pPr>
      <w:r>
        <w:rPr>
          <w:rFonts w:hint="eastAsia" w:ascii="宋体" w:hAnsi="宋体" w:eastAsia="宋体" w:cs="Times New Roman"/>
          <w:color w:val="auto"/>
          <w:szCs w:val="21"/>
        </w:rPr>
        <w:t xml:space="preserve">                                    日    期：      </w:t>
      </w:r>
      <w:r>
        <w:rPr>
          <w:rFonts w:hint="eastAsia" w:ascii="宋体" w:hAnsi="宋体" w:eastAsia="宋体" w:cs="宋体"/>
          <w:color w:val="auto"/>
          <w:szCs w:val="21"/>
        </w:rPr>
        <w:t>年    月    日</w:t>
      </w:r>
    </w:p>
    <w:p>
      <w:pPr>
        <w:autoSpaceDE w:val="0"/>
        <w:autoSpaceDN w:val="0"/>
        <w:adjustRightInd w:val="0"/>
        <w:spacing w:line="360" w:lineRule="auto"/>
        <w:jc w:val="center"/>
        <w:outlineLvl w:val="0"/>
        <w:rPr>
          <w:rFonts w:ascii="宋体" w:hAnsi="宋体"/>
          <w:b/>
          <w:bCs/>
          <w:color w:val="auto"/>
          <w:sz w:val="24"/>
          <w:szCs w:val="24"/>
        </w:rPr>
      </w:pPr>
    </w:p>
    <w:p>
      <w:pPr>
        <w:pStyle w:val="38"/>
        <w:rPr>
          <w:rFonts w:ascii="宋体" w:hAnsi="宋体"/>
          <w:b/>
          <w:bCs/>
          <w:color w:val="auto"/>
          <w:sz w:val="24"/>
        </w:rPr>
      </w:pPr>
    </w:p>
    <w:p>
      <w:pPr>
        <w:autoSpaceDE w:val="0"/>
        <w:autoSpaceDN w:val="0"/>
        <w:adjustRightInd w:val="0"/>
        <w:spacing w:line="360" w:lineRule="auto"/>
        <w:jc w:val="center"/>
        <w:outlineLvl w:val="0"/>
        <w:rPr>
          <w:rFonts w:cs="黑体" w:asciiTheme="minorEastAsia" w:hAnsiTheme="minorEastAsia"/>
          <w:b/>
          <w:bCs/>
          <w:color w:val="auto"/>
          <w:sz w:val="44"/>
          <w:szCs w:val="44"/>
          <w:lang w:val="zh-CN"/>
        </w:rPr>
      </w:pPr>
      <w:r>
        <w:rPr>
          <w:rFonts w:hint="eastAsia" w:ascii="宋体" w:hAnsi="宋体"/>
          <w:b/>
          <w:bCs/>
          <w:color w:val="auto"/>
          <w:sz w:val="24"/>
          <w:szCs w:val="24"/>
        </w:rPr>
        <w:t xml:space="preserve">3.8 其他资格证书或材料 </w:t>
      </w:r>
    </w:p>
    <w:p>
      <w:pPr>
        <w:autoSpaceDE w:val="0"/>
        <w:autoSpaceDN w:val="0"/>
        <w:adjustRightInd w:val="0"/>
        <w:spacing w:line="360" w:lineRule="auto"/>
        <w:rPr>
          <w:rFonts w:cs="黑体" w:asciiTheme="minorEastAsia" w:hAnsiTheme="minorEastAsia"/>
          <w:b/>
          <w:bCs/>
          <w:color w:val="auto"/>
          <w:sz w:val="28"/>
          <w:szCs w:val="28"/>
          <w:lang w:val="zh-CN"/>
        </w:rPr>
      </w:pPr>
    </w:p>
    <w:p>
      <w:pPr>
        <w:autoSpaceDE w:val="0"/>
        <w:autoSpaceDN w:val="0"/>
        <w:adjustRightInd w:val="0"/>
        <w:spacing w:line="360" w:lineRule="auto"/>
        <w:jc w:val="center"/>
        <w:rPr>
          <w:rFonts w:cs="黑体" w:asciiTheme="minorEastAsia" w:hAnsiTheme="minorEastAsia"/>
          <w:b/>
          <w:bCs/>
          <w:color w:val="auto"/>
          <w:sz w:val="28"/>
          <w:szCs w:val="28"/>
          <w:lang w:val="zh-CN"/>
        </w:rPr>
      </w:pPr>
    </w:p>
    <w:p>
      <w:pPr>
        <w:pStyle w:val="2"/>
        <w:ind w:firstLine="281"/>
        <w:rPr>
          <w:rFonts w:cs="黑体" w:asciiTheme="minorEastAsia" w:hAnsiTheme="minorEastAsia"/>
          <w:b/>
          <w:bCs/>
          <w:color w:val="auto"/>
          <w:sz w:val="28"/>
          <w:szCs w:val="28"/>
          <w:lang w:val="zh-CN"/>
        </w:rPr>
      </w:pPr>
    </w:p>
    <w:p>
      <w:pPr>
        <w:pStyle w:val="27"/>
        <w:ind w:left="420"/>
        <w:rPr>
          <w:rFonts w:hint="default" w:cs="黑体" w:asciiTheme="minorEastAsia" w:hAnsiTheme="minorEastAsia"/>
          <w:b/>
          <w:bCs/>
          <w:color w:val="auto"/>
          <w:sz w:val="28"/>
          <w:szCs w:val="28"/>
          <w:lang w:val="zh-CN" w:eastAsia="zh-CN"/>
        </w:rPr>
      </w:pPr>
    </w:p>
    <w:p>
      <w:pPr>
        <w:rPr>
          <w:rFonts w:cs="黑体" w:asciiTheme="minorEastAsia" w:hAnsiTheme="minorEastAsia"/>
          <w:b/>
          <w:bCs/>
          <w:color w:val="auto"/>
          <w:sz w:val="28"/>
          <w:szCs w:val="28"/>
          <w:lang w:val="zh-CN"/>
        </w:rPr>
      </w:pPr>
    </w:p>
    <w:p>
      <w:pPr>
        <w:pStyle w:val="2"/>
        <w:ind w:firstLine="281"/>
        <w:rPr>
          <w:rFonts w:cs="黑体" w:asciiTheme="minorEastAsia" w:hAnsiTheme="minorEastAsia"/>
          <w:b/>
          <w:bCs/>
          <w:color w:val="auto"/>
          <w:sz w:val="28"/>
          <w:szCs w:val="28"/>
          <w:lang w:val="zh-CN"/>
        </w:rPr>
      </w:pPr>
    </w:p>
    <w:p>
      <w:pPr>
        <w:pStyle w:val="27"/>
        <w:ind w:left="420"/>
        <w:rPr>
          <w:rFonts w:hint="default" w:cs="黑体" w:asciiTheme="minorEastAsia" w:hAnsiTheme="minorEastAsia"/>
          <w:b/>
          <w:bCs/>
          <w:color w:val="auto"/>
          <w:sz w:val="28"/>
          <w:szCs w:val="28"/>
          <w:lang w:val="zh-CN" w:eastAsia="zh-CN"/>
        </w:rPr>
      </w:pPr>
    </w:p>
    <w:p>
      <w:pPr>
        <w:rPr>
          <w:rFonts w:cs="黑体" w:asciiTheme="minorEastAsia" w:hAnsiTheme="minorEastAsia"/>
          <w:b/>
          <w:bCs/>
          <w:color w:val="auto"/>
          <w:sz w:val="28"/>
          <w:szCs w:val="28"/>
          <w:lang w:val="zh-CN"/>
        </w:rPr>
      </w:pPr>
    </w:p>
    <w:p>
      <w:pPr>
        <w:pStyle w:val="2"/>
        <w:ind w:firstLine="281"/>
        <w:rPr>
          <w:rFonts w:cs="黑体" w:asciiTheme="minorEastAsia" w:hAnsiTheme="minorEastAsia"/>
          <w:b/>
          <w:bCs/>
          <w:color w:val="auto"/>
          <w:sz w:val="28"/>
          <w:szCs w:val="28"/>
          <w:lang w:val="zh-CN"/>
        </w:rPr>
      </w:pPr>
    </w:p>
    <w:p>
      <w:pPr>
        <w:pStyle w:val="27"/>
        <w:ind w:left="420" w:firstLine="480"/>
        <w:rPr>
          <w:rFonts w:hint="default"/>
          <w:color w:val="auto"/>
          <w:lang w:val="zh-CN" w:eastAsia="zh-CN"/>
        </w:rPr>
      </w:pPr>
    </w:p>
    <w:p>
      <w:pPr>
        <w:pStyle w:val="2"/>
        <w:ind w:firstLine="340"/>
        <w:rPr>
          <w:color w:val="auto"/>
          <w:lang w:val="zh-CN"/>
        </w:rPr>
      </w:pPr>
    </w:p>
    <w:bookmarkEnd w:id="55"/>
    <w:p>
      <w:pPr>
        <w:autoSpaceDE w:val="0"/>
        <w:autoSpaceDN w:val="0"/>
        <w:adjustRightInd w:val="0"/>
        <w:spacing w:line="360" w:lineRule="auto"/>
        <w:jc w:val="center"/>
        <w:outlineLvl w:val="0"/>
        <w:rPr>
          <w:rFonts w:cs="黑体" w:asciiTheme="minorEastAsia" w:hAnsiTheme="minorEastAsia"/>
          <w:b/>
          <w:bCs/>
          <w:color w:val="auto"/>
          <w:sz w:val="28"/>
          <w:szCs w:val="28"/>
        </w:rPr>
      </w:pPr>
      <w:bookmarkStart w:id="56" w:name="_Hlk61874645"/>
      <w:r>
        <w:rPr>
          <w:rFonts w:hint="eastAsia" w:cs="黑体" w:asciiTheme="minorEastAsia" w:hAnsiTheme="minorEastAsia"/>
          <w:b/>
          <w:bCs/>
          <w:color w:val="auto"/>
          <w:sz w:val="28"/>
          <w:szCs w:val="28"/>
          <w:lang w:val="zh-CN"/>
        </w:rPr>
        <w:t>四、</w:t>
      </w:r>
      <w:r>
        <w:rPr>
          <w:rFonts w:hint="eastAsia" w:cs="黑体" w:asciiTheme="minorEastAsia" w:hAnsiTheme="minorEastAsia"/>
          <w:b/>
          <w:bCs/>
          <w:color w:val="auto"/>
          <w:sz w:val="28"/>
          <w:szCs w:val="28"/>
          <w:lang w:val="zh-CN" w:eastAsia="zh-CN"/>
        </w:rPr>
        <w:t>符合性</w:t>
      </w:r>
      <w:r>
        <w:rPr>
          <w:rFonts w:hint="eastAsia" w:cs="黑体" w:asciiTheme="minorEastAsia" w:hAnsiTheme="minorEastAsia"/>
          <w:b/>
          <w:bCs/>
          <w:color w:val="auto"/>
          <w:sz w:val="28"/>
          <w:szCs w:val="28"/>
          <w:lang w:val="zh-CN"/>
        </w:rPr>
        <w:t>审查相关材料</w:t>
      </w:r>
    </w:p>
    <w:p>
      <w:pPr>
        <w:autoSpaceDE w:val="0"/>
        <w:autoSpaceDN w:val="0"/>
        <w:adjustRightInd w:val="0"/>
        <w:spacing w:line="360" w:lineRule="auto"/>
        <w:jc w:val="center"/>
        <w:outlineLvl w:val="0"/>
        <w:rPr>
          <w:rFonts w:ascii="宋体" w:hAnsi="宋体"/>
          <w:b/>
          <w:bCs/>
          <w:color w:val="auto"/>
          <w:sz w:val="24"/>
          <w:szCs w:val="24"/>
        </w:rPr>
      </w:pPr>
      <w:r>
        <w:rPr>
          <w:rFonts w:hint="eastAsia" w:ascii="宋体" w:hAnsi="宋体"/>
          <w:b/>
          <w:bCs/>
          <w:color w:val="auto"/>
          <w:sz w:val="24"/>
          <w:szCs w:val="24"/>
        </w:rPr>
        <w:t>4.1分项报价表（格式自拟）</w:t>
      </w:r>
    </w:p>
    <w:p>
      <w:pPr>
        <w:autoSpaceDE w:val="0"/>
        <w:autoSpaceDN w:val="0"/>
        <w:adjustRightInd w:val="0"/>
        <w:spacing w:line="360" w:lineRule="auto"/>
        <w:outlineLvl w:val="0"/>
        <w:rPr>
          <w:rFonts w:hAnsi="宋体" w:eastAsia="宋体"/>
          <w:b/>
          <w:snapToGrid w:val="0"/>
          <w:color w:val="auto"/>
          <w:kern w:val="0"/>
          <w:szCs w:val="21"/>
        </w:rPr>
      </w:pPr>
    </w:p>
    <w:p>
      <w:pPr>
        <w:autoSpaceDE w:val="0"/>
        <w:autoSpaceDN w:val="0"/>
        <w:adjustRightInd w:val="0"/>
        <w:spacing w:line="480" w:lineRule="auto"/>
        <w:rPr>
          <w:rFonts w:cs="宋体" w:asciiTheme="minorEastAsia" w:hAnsiTheme="minorEastAsia"/>
          <w:color w:val="auto"/>
          <w:szCs w:val="21"/>
          <w:lang w:val="zh-CN"/>
        </w:rPr>
      </w:pPr>
    </w:p>
    <w:p>
      <w:pPr>
        <w:rPr>
          <w:color w:val="auto"/>
          <w:lang w:val="zh-CN"/>
        </w:rPr>
      </w:pPr>
    </w:p>
    <w:p>
      <w:pPr>
        <w:pStyle w:val="2"/>
        <w:ind w:firstLine="340"/>
        <w:rPr>
          <w:color w:val="auto"/>
          <w:lang w:val="zh-CN"/>
        </w:rPr>
      </w:pPr>
    </w:p>
    <w:p>
      <w:pPr>
        <w:autoSpaceDE w:val="0"/>
        <w:autoSpaceDN w:val="0"/>
        <w:adjustRightInd w:val="0"/>
        <w:spacing w:line="360" w:lineRule="auto"/>
        <w:jc w:val="center"/>
        <w:outlineLvl w:val="0"/>
        <w:rPr>
          <w:rFonts w:ascii="宋体" w:hAnsi="宋体"/>
          <w:b/>
          <w:bCs/>
          <w:color w:val="auto"/>
          <w:sz w:val="24"/>
          <w:szCs w:val="24"/>
        </w:rPr>
      </w:pPr>
      <w:r>
        <w:rPr>
          <w:rFonts w:hint="eastAsia" w:ascii="宋体" w:hAnsi="宋体"/>
          <w:b/>
          <w:bCs/>
          <w:color w:val="auto"/>
          <w:sz w:val="24"/>
          <w:szCs w:val="24"/>
        </w:rPr>
        <w:t>4.2 技术规格偏离表</w:t>
      </w:r>
    </w:p>
    <w:p>
      <w:pPr>
        <w:spacing w:before="50" w:afterLines="50" w:line="360" w:lineRule="auto"/>
        <w:contextualSpacing/>
        <w:jc w:val="left"/>
        <w:rPr>
          <w:rFonts w:asciiTheme="minorEastAsia" w:hAnsiTheme="minorEastAsia"/>
          <w:color w:val="auto"/>
          <w:szCs w:val="21"/>
        </w:rPr>
      </w:pPr>
      <w:r>
        <w:rPr>
          <w:rFonts w:hint="eastAsia" w:asciiTheme="minorEastAsia" w:hAnsiTheme="minorEastAsia"/>
          <w:color w:val="auto"/>
          <w:szCs w:val="21"/>
        </w:rPr>
        <w:t>项目编号：</w:t>
      </w:r>
    </w:p>
    <w:p>
      <w:pPr>
        <w:autoSpaceDE w:val="0"/>
        <w:autoSpaceDN w:val="0"/>
        <w:adjustRightInd w:val="0"/>
        <w:spacing w:line="360" w:lineRule="auto"/>
        <w:outlineLvl w:val="0"/>
        <w:rPr>
          <w:rFonts w:hAnsi="宋体" w:eastAsia="宋体"/>
          <w:b/>
          <w:snapToGrid w:val="0"/>
          <w:color w:val="auto"/>
          <w:kern w:val="0"/>
          <w:szCs w:val="21"/>
        </w:rPr>
      </w:pPr>
      <w:r>
        <w:rPr>
          <w:rFonts w:hint="eastAsia" w:asciiTheme="minorEastAsia" w:hAnsiTheme="minorEastAsia"/>
          <w:color w:val="auto"/>
          <w:szCs w:val="21"/>
        </w:rPr>
        <w:t xml:space="preserve">项目名称：   </w:t>
      </w:r>
    </w:p>
    <w:tbl>
      <w:tblPr>
        <w:tblStyle w:val="28"/>
        <w:tblW w:w="8697" w:type="dxa"/>
        <w:tblInd w:w="0" w:type="dxa"/>
        <w:tblLayout w:type="fixed"/>
        <w:tblCellMar>
          <w:top w:w="0" w:type="dxa"/>
          <w:left w:w="108" w:type="dxa"/>
          <w:bottom w:w="0" w:type="dxa"/>
          <w:right w:w="108" w:type="dxa"/>
        </w:tblCellMar>
      </w:tblPr>
      <w:tblGrid>
        <w:gridCol w:w="729"/>
        <w:gridCol w:w="1533"/>
        <w:gridCol w:w="1685"/>
        <w:gridCol w:w="1532"/>
        <w:gridCol w:w="1686"/>
        <w:gridCol w:w="1532"/>
      </w:tblGrid>
      <w:tr>
        <w:tblPrEx>
          <w:tblCellMar>
            <w:top w:w="0" w:type="dxa"/>
            <w:left w:w="108" w:type="dxa"/>
            <w:bottom w:w="0" w:type="dxa"/>
            <w:right w:w="108" w:type="dxa"/>
          </w:tblCellMar>
        </w:tblPrEx>
        <w:trPr>
          <w:trHeight w:val="936" w:hRule="atLeast"/>
        </w:trPr>
        <w:tc>
          <w:tcPr>
            <w:tcW w:w="729" w:type="dxa"/>
            <w:tcBorders>
              <w:top w:val="single" w:color="auto" w:sz="6" w:space="0"/>
              <w:left w:val="single" w:color="auto" w:sz="6" w:space="0"/>
              <w:bottom w:val="single" w:color="auto" w:sz="6" w:space="0"/>
              <w:right w:val="single" w:color="auto" w:sz="6" w:space="0"/>
            </w:tcBorders>
            <w:shd w:val="clear" w:color="auto" w:fill="auto"/>
            <w:vAlign w:val="center"/>
          </w:tcPr>
          <w:p>
            <w:pPr>
              <w:pStyle w:val="12"/>
              <w:jc w:val="center"/>
              <w:rPr>
                <w:rFonts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1533" w:type="dxa"/>
            <w:tcBorders>
              <w:top w:val="single" w:color="auto" w:sz="6" w:space="0"/>
              <w:left w:val="single" w:color="auto" w:sz="6" w:space="0"/>
              <w:bottom w:val="single" w:color="auto" w:sz="6" w:space="0"/>
              <w:right w:val="single" w:color="auto" w:sz="6" w:space="0"/>
            </w:tcBorders>
            <w:shd w:val="clear" w:color="auto" w:fill="auto"/>
            <w:vAlign w:val="center"/>
          </w:tcPr>
          <w:p>
            <w:pPr>
              <w:pStyle w:val="12"/>
              <w:jc w:val="center"/>
              <w:rPr>
                <w:rFonts w:ascii="宋体" w:hAnsi="宋体" w:eastAsia="宋体" w:cs="宋体"/>
                <w:b/>
                <w:bCs/>
                <w:color w:val="auto"/>
                <w:sz w:val="21"/>
                <w:szCs w:val="21"/>
              </w:rPr>
            </w:pPr>
            <w:r>
              <w:rPr>
                <w:rFonts w:hint="eastAsia" w:ascii="宋体" w:hAnsi="宋体" w:eastAsia="宋体" w:cs="宋体"/>
                <w:b/>
                <w:bCs/>
                <w:color w:val="auto"/>
                <w:sz w:val="21"/>
                <w:szCs w:val="21"/>
              </w:rPr>
              <w:t>服务</w:t>
            </w:r>
          </w:p>
          <w:p>
            <w:pPr>
              <w:pStyle w:val="12"/>
              <w:jc w:val="center"/>
              <w:rPr>
                <w:rFonts w:ascii="宋体" w:hAnsi="宋体" w:eastAsia="宋体" w:cs="宋体"/>
                <w:b/>
                <w:bCs/>
                <w:color w:val="auto"/>
                <w:sz w:val="21"/>
                <w:szCs w:val="21"/>
              </w:rPr>
            </w:pPr>
            <w:r>
              <w:rPr>
                <w:rFonts w:hint="eastAsia" w:ascii="宋体" w:hAnsi="宋体" w:eastAsia="宋体" w:cs="宋体"/>
                <w:b/>
                <w:bCs/>
                <w:color w:val="auto"/>
                <w:sz w:val="21"/>
                <w:szCs w:val="21"/>
              </w:rPr>
              <w:t>名称</w:t>
            </w:r>
          </w:p>
        </w:tc>
        <w:tc>
          <w:tcPr>
            <w:tcW w:w="1685" w:type="dxa"/>
            <w:tcBorders>
              <w:top w:val="single" w:color="auto" w:sz="6" w:space="0"/>
              <w:left w:val="single" w:color="auto" w:sz="6" w:space="0"/>
              <w:bottom w:val="single" w:color="auto" w:sz="6" w:space="0"/>
              <w:right w:val="single" w:color="auto" w:sz="6" w:space="0"/>
            </w:tcBorders>
            <w:shd w:val="clear" w:color="auto" w:fill="auto"/>
            <w:vAlign w:val="center"/>
          </w:tcPr>
          <w:p>
            <w:pPr>
              <w:pStyle w:val="12"/>
              <w:jc w:val="center"/>
              <w:rPr>
                <w:rFonts w:ascii="宋体" w:hAnsi="宋体" w:eastAsia="宋体" w:cs="宋体"/>
                <w:b/>
                <w:bCs/>
                <w:color w:val="auto"/>
                <w:sz w:val="21"/>
                <w:szCs w:val="21"/>
              </w:rPr>
            </w:pPr>
            <w:r>
              <w:rPr>
                <w:rFonts w:hint="eastAsia" w:ascii="宋体" w:hAnsi="宋体" w:eastAsia="宋体" w:cs="宋体"/>
                <w:b/>
                <w:bCs/>
                <w:color w:val="auto"/>
                <w:sz w:val="21"/>
                <w:szCs w:val="21"/>
              </w:rPr>
              <w:t>谈判文件</w:t>
            </w:r>
          </w:p>
          <w:p>
            <w:pPr>
              <w:pStyle w:val="12"/>
              <w:jc w:val="center"/>
              <w:rPr>
                <w:rFonts w:ascii="宋体" w:hAnsi="宋体" w:eastAsia="宋体" w:cs="宋体"/>
                <w:b/>
                <w:bCs/>
                <w:color w:val="auto"/>
                <w:sz w:val="21"/>
                <w:szCs w:val="21"/>
              </w:rPr>
            </w:pPr>
            <w:r>
              <w:rPr>
                <w:rFonts w:hint="eastAsia" w:ascii="宋体" w:hAnsi="宋体" w:eastAsia="宋体" w:cs="宋体"/>
                <w:b/>
                <w:bCs/>
                <w:color w:val="auto"/>
                <w:sz w:val="21"/>
                <w:szCs w:val="21"/>
              </w:rPr>
              <w:t>技术参数</w:t>
            </w:r>
          </w:p>
        </w:tc>
        <w:tc>
          <w:tcPr>
            <w:tcW w:w="1532" w:type="dxa"/>
            <w:tcBorders>
              <w:top w:val="single" w:color="auto" w:sz="6" w:space="0"/>
              <w:left w:val="single" w:color="auto" w:sz="6" w:space="0"/>
              <w:bottom w:val="single" w:color="auto" w:sz="6" w:space="0"/>
              <w:right w:val="single" w:color="auto" w:sz="6" w:space="0"/>
            </w:tcBorders>
            <w:shd w:val="clear" w:color="auto" w:fill="auto"/>
            <w:vAlign w:val="center"/>
          </w:tcPr>
          <w:p>
            <w:pPr>
              <w:pStyle w:val="12"/>
              <w:jc w:val="center"/>
              <w:rPr>
                <w:rFonts w:ascii="宋体" w:hAnsi="宋体" w:eastAsia="宋体" w:cs="宋体"/>
                <w:b/>
                <w:bCs/>
                <w:color w:val="auto"/>
                <w:sz w:val="21"/>
                <w:szCs w:val="21"/>
              </w:rPr>
            </w:pPr>
            <w:r>
              <w:rPr>
                <w:rFonts w:hint="eastAsia" w:ascii="宋体" w:hAnsi="宋体" w:eastAsia="宋体" w:cs="宋体"/>
                <w:b/>
                <w:bCs/>
                <w:color w:val="auto"/>
                <w:sz w:val="21"/>
                <w:szCs w:val="21"/>
              </w:rPr>
              <w:t>响应文件</w:t>
            </w:r>
          </w:p>
          <w:p>
            <w:pPr>
              <w:pStyle w:val="12"/>
              <w:jc w:val="center"/>
              <w:rPr>
                <w:rFonts w:ascii="宋体" w:hAnsi="宋体" w:eastAsia="宋体" w:cs="宋体"/>
                <w:b/>
                <w:bCs/>
                <w:color w:val="auto"/>
                <w:sz w:val="21"/>
                <w:szCs w:val="21"/>
              </w:rPr>
            </w:pPr>
            <w:r>
              <w:rPr>
                <w:rFonts w:hint="eastAsia" w:ascii="宋体" w:hAnsi="宋体" w:eastAsia="宋体" w:cs="宋体"/>
                <w:b/>
                <w:bCs/>
                <w:color w:val="auto"/>
                <w:sz w:val="21"/>
                <w:szCs w:val="21"/>
              </w:rPr>
              <w:t>技术参数</w:t>
            </w:r>
          </w:p>
        </w:tc>
        <w:tc>
          <w:tcPr>
            <w:tcW w:w="1686" w:type="dxa"/>
            <w:tcBorders>
              <w:top w:val="single" w:color="auto" w:sz="6" w:space="0"/>
              <w:left w:val="single" w:color="auto" w:sz="6" w:space="0"/>
              <w:bottom w:val="single" w:color="auto" w:sz="6" w:space="0"/>
              <w:right w:val="single" w:color="auto" w:sz="6" w:space="0"/>
            </w:tcBorders>
            <w:shd w:val="clear" w:color="auto" w:fill="auto"/>
            <w:vAlign w:val="center"/>
          </w:tcPr>
          <w:p>
            <w:pPr>
              <w:pStyle w:val="12"/>
              <w:jc w:val="center"/>
              <w:rPr>
                <w:rFonts w:ascii="宋体" w:hAnsi="宋体" w:eastAsia="宋体" w:cs="宋体"/>
                <w:b/>
                <w:bCs/>
                <w:color w:val="auto"/>
                <w:sz w:val="21"/>
                <w:szCs w:val="21"/>
              </w:rPr>
            </w:pPr>
            <w:r>
              <w:rPr>
                <w:rFonts w:hint="eastAsia" w:ascii="宋体" w:hAnsi="宋体" w:eastAsia="宋体" w:cs="宋体"/>
                <w:b/>
                <w:bCs/>
                <w:color w:val="auto"/>
                <w:sz w:val="21"/>
                <w:szCs w:val="21"/>
              </w:rPr>
              <w:t>偏离</w:t>
            </w:r>
          </w:p>
          <w:p>
            <w:pPr>
              <w:jc w:val="center"/>
              <w:rPr>
                <w:rFonts w:ascii="宋体" w:hAnsi="宋体" w:eastAsia="宋体" w:cs="宋体"/>
                <w:b/>
                <w:bCs/>
                <w:color w:val="auto"/>
                <w:szCs w:val="21"/>
              </w:rPr>
            </w:pPr>
            <w:r>
              <w:rPr>
                <w:rFonts w:hint="eastAsia" w:ascii="宋体" w:hAnsi="宋体" w:eastAsia="宋体" w:cs="宋体"/>
                <w:b/>
                <w:bCs/>
                <w:color w:val="auto"/>
                <w:szCs w:val="21"/>
              </w:rPr>
              <w:t>（无偏离/正偏离/负偏离）</w:t>
            </w:r>
          </w:p>
        </w:tc>
        <w:tc>
          <w:tcPr>
            <w:tcW w:w="1532" w:type="dxa"/>
            <w:tcBorders>
              <w:top w:val="single" w:color="auto" w:sz="6" w:space="0"/>
              <w:left w:val="single" w:color="auto" w:sz="6" w:space="0"/>
              <w:bottom w:val="single" w:color="auto" w:sz="6" w:space="0"/>
              <w:right w:val="single" w:color="auto" w:sz="6" w:space="0"/>
            </w:tcBorders>
            <w:shd w:val="clear" w:color="auto" w:fill="auto"/>
            <w:vAlign w:val="center"/>
          </w:tcPr>
          <w:p>
            <w:pPr>
              <w:pStyle w:val="12"/>
              <w:jc w:val="center"/>
              <w:rPr>
                <w:rFonts w:ascii="宋体" w:hAnsi="宋体" w:eastAsia="宋体" w:cs="宋体"/>
                <w:b/>
                <w:bCs/>
                <w:color w:val="auto"/>
                <w:sz w:val="21"/>
                <w:szCs w:val="21"/>
              </w:rPr>
            </w:pPr>
            <w:r>
              <w:rPr>
                <w:rFonts w:hint="eastAsia" w:ascii="宋体" w:hAnsi="宋体" w:eastAsia="宋体" w:cs="宋体"/>
                <w:b/>
                <w:bCs/>
                <w:color w:val="auto"/>
                <w:sz w:val="21"/>
                <w:szCs w:val="21"/>
              </w:rPr>
              <w:t>偏离内容</w:t>
            </w:r>
          </w:p>
          <w:p>
            <w:pPr>
              <w:pStyle w:val="12"/>
              <w:jc w:val="center"/>
              <w:rPr>
                <w:rFonts w:ascii="宋体" w:hAnsi="宋体" w:eastAsia="宋体" w:cs="宋体"/>
                <w:b/>
                <w:bCs/>
                <w:color w:val="auto"/>
                <w:sz w:val="21"/>
                <w:szCs w:val="21"/>
              </w:rPr>
            </w:pPr>
            <w:r>
              <w:rPr>
                <w:rFonts w:hint="eastAsia" w:ascii="宋体" w:hAnsi="宋体" w:eastAsia="宋体" w:cs="宋体"/>
                <w:b/>
                <w:bCs/>
                <w:color w:val="auto"/>
                <w:sz w:val="21"/>
                <w:szCs w:val="21"/>
              </w:rPr>
              <w:t>说明</w:t>
            </w:r>
          </w:p>
        </w:tc>
      </w:tr>
      <w:tr>
        <w:tblPrEx>
          <w:tblCellMar>
            <w:top w:w="0" w:type="dxa"/>
            <w:left w:w="108" w:type="dxa"/>
            <w:bottom w:w="0" w:type="dxa"/>
            <w:right w:w="108" w:type="dxa"/>
          </w:tblCellMar>
        </w:tblPrEx>
        <w:trPr>
          <w:trHeight w:val="852" w:hRule="atLeast"/>
        </w:trPr>
        <w:tc>
          <w:tcPr>
            <w:tcW w:w="72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Theme="minorEastAsia" w:hAnsiTheme="minorEastAsia"/>
                <w:bCs/>
                <w:color w:val="auto"/>
                <w:szCs w:val="21"/>
              </w:rPr>
            </w:pPr>
            <w:r>
              <w:rPr>
                <w:rFonts w:hint="eastAsia" w:asciiTheme="minorEastAsia" w:hAnsiTheme="minorEastAsia"/>
                <w:bCs/>
                <w:color w:val="auto"/>
                <w:szCs w:val="21"/>
              </w:rPr>
              <w:t>1</w:t>
            </w:r>
          </w:p>
        </w:tc>
        <w:tc>
          <w:tcPr>
            <w:tcW w:w="153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color w:val="auto"/>
                <w:szCs w:val="21"/>
              </w:rPr>
            </w:pPr>
          </w:p>
        </w:tc>
        <w:tc>
          <w:tcPr>
            <w:tcW w:w="168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color w:val="auto"/>
                <w:szCs w:val="21"/>
              </w:rPr>
            </w:pPr>
          </w:p>
        </w:tc>
        <w:tc>
          <w:tcPr>
            <w:tcW w:w="153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color w:val="auto"/>
                <w:szCs w:val="21"/>
              </w:rPr>
            </w:pPr>
          </w:p>
        </w:tc>
        <w:tc>
          <w:tcPr>
            <w:tcW w:w="168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color w:val="auto"/>
                <w:szCs w:val="21"/>
              </w:rPr>
            </w:pPr>
          </w:p>
        </w:tc>
        <w:tc>
          <w:tcPr>
            <w:tcW w:w="153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Theme="minorEastAsia" w:hAnsiTheme="minorEastAsia"/>
                <w:b/>
                <w:bCs/>
                <w:color w:val="auto"/>
                <w:szCs w:val="21"/>
              </w:rPr>
            </w:pPr>
          </w:p>
        </w:tc>
      </w:tr>
      <w:tr>
        <w:tblPrEx>
          <w:tblCellMar>
            <w:top w:w="0" w:type="dxa"/>
            <w:left w:w="108" w:type="dxa"/>
            <w:bottom w:w="0" w:type="dxa"/>
            <w:right w:w="108" w:type="dxa"/>
          </w:tblCellMar>
        </w:tblPrEx>
        <w:trPr>
          <w:trHeight w:val="867" w:hRule="atLeast"/>
        </w:trPr>
        <w:tc>
          <w:tcPr>
            <w:tcW w:w="72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Theme="minorEastAsia" w:hAnsiTheme="minorEastAsia"/>
                <w:bCs/>
                <w:color w:val="auto"/>
                <w:szCs w:val="21"/>
              </w:rPr>
            </w:pPr>
            <w:r>
              <w:rPr>
                <w:rFonts w:hint="eastAsia" w:asciiTheme="minorEastAsia" w:hAnsiTheme="minorEastAsia"/>
                <w:color w:val="auto"/>
                <w:szCs w:val="21"/>
              </w:rPr>
              <w:t>…</w:t>
            </w:r>
          </w:p>
        </w:tc>
        <w:tc>
          <w:tcPr>
            <w:tcW w:w="153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color w:val="auto"/>
                <w:szCs w:val="21"/>
              </w:rPr>
            </w:pPr>
          </w:p>
        </w:tc>
        <w:tc>
          <w:tcPr>
            <w:tcW w:w="168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color w:val="auto"/>
                <w:szCs w:val="21"/>
              </w:rPr>
            </w:pPr>
          </w:p>
        </w:tc>
        <w:tc>
          <w:tcPr>
            <w:tcW w:w="153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color w:val="auto"/>
                <w:szCs w:val="21"/>
              </w:rPr>
            </w:pPr>
          </w:p>
        </w:tc>
        <w:tc>
          <w:tcPr>
            <w:tcW w:w="168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Theme="minorEastAsia" w:hAnsiTheme="minorEastAsia"/>
                <w:b/>
                <w:bCs/>
                <w:color w:val="auto"/>
                <w:szCs w:val="21"/>
              </w:rPr>
            </w:pPr>
          </w:p>
        </w:tc>
        <w:tc>
          <w:tcPr>
            <w:tcW w:w="153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Theme="minorEastAsia" w:hAnsiTheme="minorEastAsia"/>
                <w:b/>
                <w:bCs/>
                <w:color w:val="auto"/>
                <w:szCs w:val="21"/>
              </w:rPr>
            </w:pPr>
          </w:p>
        </w:tc>
      </w:tr>
    </w:tbl>
    <w:p>
      <w:pPr>
        <w:autoSpaceDE w:val="0"/>
        <w:autoSpaceDN w:val="0"/>
        <w:adjustRightInd w:val="0"/>
        <w:spacing w:line="480" w:lineRule="auto"/>
        <w:rPr>
          <w:rFonts w:cs="宋体" w:asciiTheme="minorEastAsia" w:hAnsiTheme="minorEastAsia"/>
          <w:color w:val="auto"/>
          <w:szCs w:val="21"/>
          <w:lang w:val="zh-CN"/>
        </w:rPr>
      </w:pPr>
    </w:p>
    <w:p>
      <w:pPr>
        <w:autoSpaceDE w:val="0"/>
        <w:autoSpaceDN w:val="0"/>
        <w:adjustRightInd w:val="0"/>
        <w:spacing w:line="480" w:lineRule="auto"/>
        <w:rPr>
          <w:rFonts w:cs="宋体" w:asciiTheme="minorEastAsia" w:hAnsiTheme="minorEastAsia"/>
          <w:color w:val="auto"/>
          <w:szCs w:val="21"/>
          <w:lang w:val="zh-CN"/>
        </w:rPr>
      </w:pPr>
      <w:r>
        <w:rPr>
          <w:rFonts w:hint="eastAsia" w:cs="宋体" w:asciiTheme="minorEastAsia" w:hAnsiTheme="minorEastAsia"/>
          <w:color w:val="auto"/>
          <w:szCs w:val="21"/>
          <w:lang w:val="zh-CN"/>
        </w:rPr>
        <w:t>供应商名称（</w:t>
      </w:r>
      <w:r>
        <w:rPr>
          <w:rFonts w:hint="eastAsia" w:cs="Arial" w:asciiTheme="minorEastAsia" w:hAnsiTheme="minorEastAsia"/>
          <w:color w:val="auto"/>
          <w:szCs w:val="21"/>
        </w:rPr>
        <w:t>并加盖公章</w:t>
      </w:r>
      <w:r>
        <w:rPr>
          <w:rFonts w:hint="eastAsia" w:cs="宋体" w:asciiTheme="minorEastAsia" w:hAnsiTheme="minorEastAsia"/>
          <w:color w:val="auto"/>
          <w:szCs w:val="21"/>
          <w:lang w:val="zh-CN"/>
        </w:rPr>
        <w:t>）：</w:t>
      </w:r>
    </w:p>
    <w:p>
      <w:pPr>
        <w:autoSpaceDE w:val="0"/>
        <w:autoSpaceDN w:val="0"/>
        <w:adjustRightInd w:val="0"/>
        <w:spacing w:line="360" w:lineRule="auto"/>
        <w:jc w:val="center"/>
        <w:outlineLvl w:val="0"/>
        <w:rPr>
          <w:rFonts w:ascii="仿宋" w:hAnsi="仿宋" w:eastAsia="仿宋" w:cs="仿宋"/>
          <w:color w:val="auto"/>
          <w:sz w:val="24"/>
          <w:szCs w:val="24"/>
        </w:rPr>
      </w:pPr>
    </w:p>
    <w:p>
      <w:pPr>
        <w:autoSpaceDE w:val="0"/>
        <w:autoSpaceDN w:val="0"/>
        <w:adjustRightInd w:val="0"/>
        <w:spacing w:line="360" w:lineRule="auto"/>
        <w:jc w:val="center"/>
        <w:outlineLvl w:val="0"/>
        <w:rPr>
          <w:rFonts w:ascii="仿宋" w:hAnsi="仿宋" w:eastAsia="仿宋" w:cs="仿宋"/>
          <w:color w:val="auto"/>
          <w:sz w:val="24"/>
          <w:szCs w:val="24"/>
        </w:rPr>
      </w:pPr>
    </w:p>
    <w:p>
      <w:pPr>
        <w:autoSpaceDE w:val="0"/>
        <w:autoSpaceDN w:val="0"/>
        <w:adjustRightInd w:val="0"/>
        <w:spacing w:line="360" w:lineRule="auto"/>
        <w:jc w:val="center"/>
        <w:outlineLvl w:val="0"/>
        <w:rPr>
          <w:rFonts w:ascii="仿宋" w:hAnsi="仿宋" w:eastAsia="仿宋" w:cs="仿宋"/>
          <w:color w:val="auto"/>
          <w:sz w:val="24"/>
          <w:szCs w:val="24"/>
        </w:rPr>
      </w:pPr>
    </w:p>
    <w:p>
      <w:pPr>
        <w:autoSpaceDE w:val="0"/>
        <w:autoSpaceDN w:val="0"/>
        <w:adjustRightInd w:val="0"/>
        <w:spacing w:line="360" w:lineRule="auto"/>
        <w:jc w:val="center"/>
        <w:outlineLvl w:val="0"/>
        <w:rPr>
          <w:rFonts w:ascii="仿宋" w:hAnsi="仿宋" w:eastAsia="仿宋" w:cs="仿宋"/>
          <w:color w:val="auto"/>
          <w:sz w:val="24"/>
          <w:szCs w:val="24"/>
        </w:rPr>
      </w:pPr>
    </w:p>
    <w:p>
      <w:pPr>
        <w:autoSpaceDE w:val="0"/>
        <w:autoSpaceDN w:val="0"/>
        <w:adjustRightInd w:val="0"/>
        <w:spacing w:line="360" w:lineRule="auto"/>
        <w:jc w:val="center"/>
        <w:outlineLvl w:val="0"/>
        <w:rPr>
          <w:rFonts w:ascii="仿宋" w:hAnsi="仿宋" w:eastAsia="仿宋" w:cs="仿宋"/>
          <w:color w:val="auto"/>
          <w:sz w:val="24"/>
          <w:szCs w:val="24"/>
        </w:rPr>
      </w:pPr>
    </w:p>
    <w:p>
      <w:pPr>
        <w:autoSpaceDE w:val="0"/>
        <w:autoSpaceDN w:val="0"/>
        <w:adjustRightInd w:val="0"/>
        <w:spacing w:line="360" w:lineRule="auto"/>
        <w:jc w:val="center"/>
        <w:outlineLvl w:val="0"/>
        <w:rPr>
          <w:rFonts w:ascii="仿宋" w:hAnsi="仿宋" w:eastAsia="仿宋" w:cs="仿宋"/>
          <w:color w:val="auto"/>
          <w:sz w:val="24"/>
          <w:szCs w:val="24"/>
        </w:rPr>
      </w:pPr>
    </w:p>
    <w:p>
      <w:pPr>
        <w:autoSpaceDE w:val="0"/>
        <w:autoSpaceDN w:val="0"/>
        <w:adjustRightInd w:val="0"/>
        <w:spacing w:line="360" w:lineRule="auto"/>
        <w:jc w:val="center"/>
        <w:outlineLvl w:val="0"/>
        <w:rPr>
          <w:rFonts w:ascii="仿宋" w:hAnsi="仿宋" w:eastAsia="仿宋" w:cs="仿宋"/>
          <w:color w:val="auto"/>
          <w:sz w:val="24"/>
          <w:szCs w:val="24"/>
        </w:rPr>
      </w:pPr>
    </w:p>
    <w:p>
      <w:pPr>
        <w:autoSpaceDE w:val="0"/>
        <w:autoSpaceDN w:val="0"/>
        <w:adjustRightInd w:val="0"/>
        <w:spacing w:line="360" w:lineRule="auto"/>
        <w:jc w:val="center"/>
        <w:outlineLvl w:val="0"/>
        <w:rPr>
          <w:rFonts w:ascii="仿宋" w:hAnsi="仿宋" w:eastAsia="仿宋" w:cs="仿宋"/>
          <w:color w:val="auto"/>
          <w:sz w:val="24"/>
          <w:szCs w:val="24"/>
        </w:rPr>
      </w:pPr>
    </w:p>
    <w:p>
      <w:pPr>
        <w:autoSpaceDE w:val="0"/>
        <w:autoSpaceDN w:val="0"/>
        <w:adjustRightInd w:val="0"/>
        <w:spacing w:line="360" w:lineRule="auto"/>
        <w:jc w:val="center"/>
        <w:outlineLvl w:val="0"/>
        <w:rPr>
          <w:rFonts w:ascii="仿宋" w:hAnsi="仿宋" w:eastAsia="仿宋" w:cs="仿宋"/>
          <w:color w:val="auto"/>
          <w:sz w:val="24"/>
          <w:szCs w:val="24"/>
        </w:rPr>
      </w:pPr>
    </w:p>
    <w:p>
      <w:pPr>
        <w:autoSpaceDE w:val="0"/>
        <w:autoSpaceDN w:val="0"/>
        <w:adjustRightInd w:val="0"/>
        <w:spacing w:line="360" w:lineRule="auto"/>
        <w:jc w:val="center"/>
        <w:outlineLvl w:val="0"/>
        <w:rPr>
          <w:rFonts w:ascii="仿宋" w:hAnsi="仿宋" w:eastAsia="仿宋" w:cs="仿宋"/>
          <w:color w:val="auto"/>
          <w:sz w:val="24"/>
          <w:szCs w:val="24"/>
        </w:rPr>
      </w:pPr>
    </w:p>
    <w:p>
      <w:pPr>
        <w:autoSpaceDE w:val="0"/>
        <w:autoSpaceDN w:val="0"/>
        <w:adjustRightInd w:val="0"/>
        <w:spacing w:line="360" w:lineRule="auto"/>
        <w:jc w:val="center"/>
        <w:outlineLvl w:val="0"/>
        <w:rPr>
          <w:rFonts w:ascii="仿宋" w:hAnsi="仿宋" w:eastAsia="仿宋" w:cs="仿宋"/>
          <w:color w:val="auto"/>
          <w:sz w:val="24"/>
          <w:szCs w:val="24"/>
        </w:rPr>
      </w:pPr>
    </w:p>
    <w:p>
      <w:pPr>
        <w:autoSpaceDE w:val="0"/>
        <w:autoSpaceDN w:val="0"/>
        <w:adjustRightInd w:val="0"/>
        <w:spacing w:line="360" w:lineRule="auto"/>
        <w:jc w:val="center"/>
        <w:outlineLvl w:val="0"/>
        <w:rPr>
          <w:rFonts w:ascii="宋体" w:hAnsi="Calibri" w:eastAsia="宋体" w:cs="Times New Roman"/>
          <w:b/>
          <w:bCs/>
          <w:color w:val="auto"/>
          <w:sz w:val="24"/>
          <w:szCs w:val="24"/>
        </w:rPr>
      </w:pPr>
      <w:r>
        <w:rPr>
          <w:rFonts w:hint="eastAsia" w:ascii="仿宋" w:hAnsi="仿宋" w:eastAsia="仿宋" w:cs="仿宋"/>
          <w:b/>
          <w:color w:val="auto"/>
          <w:sz w:val="24"/>
          <w:szCs w:val="24"/>
        </w:rPr>
        <w:t>4.3</w:t>
      </w:r>
      <w:r>
        <w:rPr>
          <w:rFonts w:hint="eastAsia" w:ascii="宋体" w:hAnsi="宋体" w:eastAsia="宋体" w:cs="Times New Roman"/>
          <w:b/>
          <w:bCs/>
          <w:color w:val="auto"/>
          <w:sz w:val="24"/>
          <w:szCs w:val="24"/>
        </w:rPr>
        <w:t xml:space="preserve"> 实施方案 </w:t>
      </w:r>
    </w:p>
    <w:p>
      <w:pPr>
        <w:snapToGrid w:val="0"/>
        <w:spacing w:line="360" w:lineRule="auto"/>
        <w:jc w:val="center"/>
        <w:rPr>
          <w:rFonts w:ascii="宋体" w:hAnsi="Calibri" w:eastAsia="宋体" w:cs="Times New Roman"/>
          <w:b/>
          <w:snapToGrid w:val="0"/>
          <w:color w:val="auto"/>
          <w:kern w:val="0"/>
          <w:sz w:val="36"/>
          <w:szCs w:val="36"/>
        </w:rPr>
      </w:pPr>
    </w:p>
    <w:p>
      <w:pPr>
        <w:autoSpaceDE w:val="0"/>
        <w:autoSpaceDN w:val="0"/>
        <w:adjustRightInd w:val="0"/>
        <w:spacing w:line="360" w:lineRule="auto"/>
        <w:jc w:val="center"/>
        <w:rPr>
          <w:rFonts w:ascii="宋体" w:hAnsi="Calibri" w:eastAsia="宋体" w:cs="宋体"/>
          <w:color w:val="auto"/>
          <w:szCs w:val="21"/>
          <w:lang w:val="zh-CN"/>
        </w:rPr>
      </w:pPr>
      <w:r>
        <w:rPr>
          <w:rFonts w:hint="eastAsia" w:ascii="宋体" w:hAnsi="宋体" w:eastAsia="宋体" w:cs="宋体"/>
          <w:color w:val="auto"/>
          <w:szCs w:val="21"/>
          <w:lang w:val="zh-CN"/>
        </w:rPr>
        <w:t>（供应商根据谈判文件要求自行编制）</w:t>
      </w:r>
    </w:p>
    <w:p>
      <w:pPr>
        <w:autoSpaceDE w:val="0"/>
        <w:autoSpaceDN w:val="0"/>
        <w:adjustRightInd w:val="0"/>
        <w:spacing w:line="360" w:lineRule="auto"/>
        <w:jc w:val="center"/>
        <w:outlineLvl w:val="0"/>
        <w:rPr>
          <w:rFonts w:ascii="宋体" w:hAnsi="宋体" w:eastAsia="宋体" w:cs="Times New Roman"/>
          <w:b/>
          <w:bCs/>
          <w:color w:val="auto"/>
          <w:sz w:val="28"/>
          <w:szCs w:val="28"/>
        </w:rPr>
      </w:pPr>
    </w:p>
    <w:p>
      <w:pPr>
        <w:pStyle w:val="2"/>
        <w:ind w:firstLine="340"/>
        <w:rPr>
          <w:color w:val="auto"/>
        </w:rPr>
      </w:pPr>
    </w:p>
    <w:p>
      <w:pPr>
        <w:autoSpaceDE w:val="0"/>
        <w:autoSpaceDN w:val="0"/>
        <w:adjustRightInd w:val="0"/>
        <w:spacing w:line="360" w:lineRule="auto"/>
        <w:jc w:val="center"/>
        <w:outlineLvl w:val="0"/>
        <w:rPr>
          <w:rFonts w:ascii="宋体" w:hAnsi="Calibri" w:eastAsia="宋体" w:cs="Times New Roman"/>
          <w:b/>
          <w:bCs/>
          <w:color w:val="auto"/>
          <w:sz w:val="24"/>
          <w:szCs w:val="24"/>
        </w:rPr>
      </w:pPr>
      <w:r>
        <w:rPr>
          <w:rFonts w:hint="eastAsia" w:ascii="宋体" w:hAnsi="宋体" w:eastAsia="宋体" w:cs="Times New Roman"/>
          <w:b/>
          <w:bCs/>
          <w:color w:val="auto"/>
          <w:sz w:val="24"/>
          <w:szCs w:val="24"/>
        </w:rPr>
        <w:t>4.4 业绩情况表</w:t>
      </w:r>
    </w:p>
    <w:p>
      <w:pPr>
        <w:spacing w:line="360" w:lineRule="auto"/>
        <w:contextualSpacing/>
        <w:jc w:val="left"/>
        <w:rPr>
          <w:rFonts w:ascii="宋体" w:hAnsi="Calibri" w:eastAsia="宋体" w:cs="Times New Roman"/>
          <w:color w:val="auto"/>
          <w:szCs w:val="21"/>
        </w:rPr>
      </w:pPr>
      <w:r>
        <w:rPr>
          <w:rFonts w:hint="eastAsia" w:ascii="宋体" w:hAnsi="宋体" w:eastAsia="宋体" w:cs="Times New Roman"/>
          <w:color w:val="auto"/>
          <w:szCs w:val="21"/>
        </w:rPr>
        <w:t>项目编号：</w:t>
      </w:r>
    </w:p>
    <w:p>
      <w:pPr>
        <w:snapToGrid w:val="0"/>
        <w:spacing w:line="360" w:lineRule="auto"/>
        <w:rPr>
          <w:rFonts w:ascii="宋体" w:hAnsi="Calibri" w:eastAsia="宋体" w:cs="Times New Roman"/>
          <w:b/>
          <w:snapToGrid w:val="0"/>
          <w:color w:val="auto"/>
          <w:kern w:val="0"/>
          <w:szCs w:val="21"/>
        </w:rPr>
      </w:pPr>
      <w:r>
        <w:rPr>
          <w:rFonts w:hint="eastAsia" w:ascii="宋体" w:hAnsi="宋体" w:eastAsia="宋体" w:cs="Times New Roman"/>
          <w:color w:val="auto"/>
          <w:szCs w:val="21"/>
        </w:rPr>
        <w:t xml:space="preserve">项目名称：   </w:t>
      </w:r>
    </w:p>
    <w:tbl>
      <w:tblPr>
        <w:tblStyle w:val="28"/>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7"/>
        <w:gridCol w:w="3577"/>
        <w:gridCol w:w="1439"/>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Times New Roman"/>
                <w:b/>
                <w:bCs/>
                <w:color w:val="auto"/>
                <w:szCs w:val="21"/>
              </w:rPr>
            </w:pPr>
            <w:r>
              <w:rPr>
                <w:rFonts w:hint="eastAsia" w:ascii="宋体" w:hAnsi="宋体" w:eastAsia="宋体" w:cs="宋体"/>
                <w:b/>
                <w:bCs/>
                <w:color w:val="auto"/>
                <w:szCs w:val="21"/>
              </w:rPr>
              <w:t>序号</w:t>
            </w:r>
          </w:p>
        </w:tc>
        <w:tc>
          <w:tcPr>
            <w:tcW w:w="180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Times New Roman"/>
                <w:b/>
                <w:bCs/>
                <w:color w:val="auto"/>
                <w:szCs w:val="21"/>
              </w:rPr>
            </w:pPr>
            <w:r>
              <w:rPr>
                <w:rFonts w:hint="eastAsia" w:ascii="宋体" w:hAnsi="宋体" w:eastAsia="宋体" w:cs="宋体"/>
                <w:b/>
                <w:bCs/>
                <w:color w:val="auto"/>
                <w:szCs w:val="21"/>
              </w:rPr>
              <w:t>客户单位名称</w:t>
            </w:r>
          </w:p>
        </w:tc>
        <w:tc>
          <w:tcPr>
            <w:tcW w:w="35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Times New Roman"/>
                <w:b/>
                <w:bCs/>
                <w:color w:val="auto"/>
                <w:szCs w:val="21"/>
              </w:rPr>
            </w:pPr>
            <w:r>
              <w:rPr>
                <w:rFonts w:hint="eastAsia" w:ascii="宋体" w:hAnsi="宋体" w:eastAsia="宋体" w:cs="宋体"/>
                <w:b/>
                <w:bCs/>
                <w:color w:val="auto"/>
                <w:szCs w:val="21"/>
              </w:rPr>
              <w:t>项目名称及主要内容</w:t>
            </w:r>
          </w:p>
        </w:tc>
        <w:tc>
          <w:tcPr>
            <w:tcW w:w="143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b/>
                <w:bCs/>
                <w:color w:val="auto"/>
                <w:szCs w:val="21"/>
              </w:rPr>
            </w:pPr>
            <w:r>
              <w:rPr>
                <w:rFonts w:hint="eastAsia" w:ascii="宋体" w:hAnsi="宋体" w:eastAsia="宋体" w:cs="宋体"/>
                <w:b/>
                <w:bCs/>
                <w:color w:val="auto"/>
                <w:szCs w:val="21"/>
              </w:rPr>
              <w:t>合同金额</w:t>
            </w:r>
          </w:p>
          <w:p>
            <w:pPr>
              <w:jc w:val="center"/>
              <w:rPr>
                <w:rFonts w:ascii="宋体" w:hAnsi="宋体" w:eastAsia="宋体" w:cs="Times New Roman"/>
                <w:b/>
                <w:bCs/>
                <w:color w:val="auto"/>
                <w:szCs w:val="21"/>
              </w:rPr>
            </w:pPr>
            <w:r>
              <w:rPr>
                <w:rFonts w:hint="eastAsia" w:ascii="宋体" w:hAnsi="宋体" w:eastAsia="宋体" w:cs="宋体"/>
                <w:b/>
                <w:bCs/>
                <w:color w:val="auto"/>
                <w:szCs w:val="21"/>
              </w:rPr>
              <w:t>（万元）</w:t>
            </w:r>
          </w:p>
        </w:tc>
        <w:tc>
          <w:tcPr>
            <w:tcW w:w="170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Times New Roman"/>
                <w:b/>
                <w:bCs/>
                <w:color w:val="auto"/>
                <w:szCs w:val="21"/>
              </w:rPr>
            </w:pPr>
            <w:r>
              <w:rPr>
                <w:rFonts w:hint="eastAsia" w:ascii="宋体" w:hAnsi="宋体" w:eastAsia="宋体" w:cs="宋体"/>
                <w:b/>
                <w:bCs/>
                <w:color w:val="auto"/>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80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color w:val="auto"/>
                <w:szCs w:val="21"/>
              </w:rPr>
            </w:pPr>
          </w:p>
        </w:tc>
        <w:tc>
          <w:tcPr>
            <w:tcW w:w="357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color w:val="auto"/>
                <w:szCs w:val="21"/>
              </w:rPr>
            </w:pPr>
          </w:p>
        </w:tc>
        <w:tc>
          <w:tcPr>
            <w:tcW w:w="143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color w:val="auto"/>
                <w:szCs w:val="21"/>
              </w:rPr>
            </w:pPr>
          </w:p>
        </w:tc>
        <w:tc>
          <w:tcPr>
            <w:tcW w:w="170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80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color w:val="auto"/>
                <w:szCs w:val="21"/>
              </w:rPr>
            </w:pPr>
          </w:p>
        </w:tc>
        <w:tc>
          <w:tcPr>
            <w:tcW w:w="357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color w:val="auto"/>
                <w:szCs w:val="21"/>
              </w:rPr>
            </w:pPr>
          </w:p>
        </w:tc>
        <w:tc>
          <w:tcPr>
            <w:tcW w:w="143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color w:val="auto"/>
                <w:szCs w:val="21"/>
              </w:rPr>
            </w:pPr>
          </w:p>
        </w:tc>
        <w:tc>
          <w:tcPr>
            <w:tcW w:w="170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80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color w:val="auto"/>
                <w:szCs w:val="21"/>
              </w:rPr>
            </w:pPr>
          </w:p>
        </w:tc>
        <w:tc>
          <w:tcPr>
            <w:tcW w:w="357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color w:val="auto"/>
                <w:szCs w:val="21"/>
              </w:rPr>
            </w:pPr>
          </w:p>
        </w:tc>
        <w:tc>
          <w:tcPr>
            <w:tcW w:w="143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color w:val="auto"/>
                <w:szCs w:val="21"/>
              </w:rPr>
            </w:pPr>
          </w:p>
        </w:tc>
        <w:tc>
          <w:tcPr>
            <w:tcW w:w="170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807" w:type="dxa"/>
            <w:tcBorders>
              <w:top w:val="single" w:color="auto" w:sz="4" w:space="0"/>
              <w:left w:val="single" w:color="auto" w:sz="4" w:space="0"/>
              <w:bottom w:val="single" w:color="auto" w:sz="4" w:space="0"/>
              <w:right w:val="single" w:color="auto" w:sz="4" w:space="0"/>
            </w:tcBorders>
            <w:vAlign w:val="center"/>
          </w:tcPr>
          <w:p>
            <w:pPr>
              <w:rPr>
                <w:rFonts w:ascii="宋体" w:hAnsi="Calibri" w:eastAsia="宋体" w:cs="Times New Roman"/>
                <w:color w:val="auto"/>
                <w:szCs w:val="21"/>
              </w:rPr>
            </w:pPr>
          </w:p>
        </w:tc>
        <w:tc>
          <w:tcPr>
            <w:tcW w:w="3577" w:type="dxa"/>
            <w:tcBorders>
              <w:top w:val="single" w:color="auto" w:sz="4" w:space="0"/>
              <w:left w:val="single" w:color="auto" w:sz="4" w:space="0"/>
              <w:bottom w:val="single" w:color="auto" w:sz="4" w:space="0"/>
              <w:right w:val="single" w:color="auto" w:sz="4" w:space="0"/>
            </w:tcBorders>
            <w:vAlign w:val="center"/>
          </w:tcPr>
          <w:p>
            <w:pPr>
              <w:rPr>
                <w:rFonts w:ascii="宋体" w:hAnsi="Calibri" w:eastAsia="宋体" w:cs="Times New Roman"/>
                <w:color w:val="auto"/>
                <w:szCs w:val="21"/>
              </w:rPr>
            </w:pPr>
          </w:p>
        </w:tc>
        <w:tc>
          <w:tcPr>
            <w:tcW w:w="1439" w:type="dxa"/>
            <w:tcBorders>
              <w:top w:val="single" w:color="auto" w:sz="4" w:space="0"/>
              <w:left w:val="single" w:color="auto" w:sz="4" w:space="0"/>
              <w:bottom w:val="single" w:color="auto" w:sz="4" w:space="0"/>
              <w:right w:val="single" w:color="auto" w:sz="4" w:space="0"/>
            </w:tcBorders>
            <w:vAlign w:val="center"/>
          </w:tcPr>
          <w:p>
            <w:pPr>
              <w:rPr>
                <w:rFonts w:ascii="宋体" w:hAnsi="Calibri" w:eastAsia="宋体" w:cs="Times New Roman"/>
                <w:color w:val="auto"/>
                <w:szCs w:val="21"/>
              </w:rPr>
            </w:pPr>
          </w:p>
        </w:tc>
        <w:tc>
          <w:tcPr>
            <w:tcW w:w="1705" w:type="dxa"/>
            <w:tcBorders>
              <w:top w:val="single" w:color="auto" w:sz="4" w:space="0"/>
              <w:left w:val="single" w:color="auto" w:sz="4" w:space="0"/>
              <w:bottom w:val="single" w:color="auto" w:sz="4" w:space="0"/>
              <w:right w:val="single" w:color="auto" w:sz="4" w:space="0"/>
            </w:tcBorders>
            <w:vAlign w:val="center"/>
          </w:tcPr>
          <w:p>
            <w:pPr>
              <w:rPr>
                <w:rFonts w:ascii="宋体" w:hAnsi="Calibri"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color w:val="auto"/>
                <w:szCs w:val="21"/>
              </w:rPr>
            </w:pPr>
            <w:r>
              <w:rPr>
                <w:rFonts w:hint="eastAsia" w:ascii="宋体" w:hAnsi="宋体" w:eastAsia="宋体" w:cs="宋体"/>
                <w:color w:val="auto"/>
                <w:szCs w:val="21"/>
              </w:rPr>
              <w:t>……</w:t>
            </w:r>
          </w:p>
        </w:tc>
        <w:tc>
          <w:tcPr>
            <w:tcW w:w="1807" w:type="dxa"/>
            <w:tcBorders>
              <w:top w:val="single" w:color="auto" w:sz="4" w:space="0"/>
              <w:left w:val="single" w:color="auto" w:sz="4" w:space="0"/>
              <w:bottom w:val="single" w:color="auto" w:sz="4" w:space="0"/>
              <w:right w:val="single" w:color="auto" w:sz="4" w:space="0"/>
            </w:tcBorders>
            <w:vAlign w:val="center"/>
          </w:tcPr>
          <w:p>
            <w:pPr>
              <w:rPr>
                <w:rFonts w:ascii="宋体" w:hAnsi="Calibri" w:eastAsia="宋体" w:cs="Times New Roman"/>
                <w:color w:val="auto"/>
                <w:szCs w:val="21"/>
              </w:rPr>
            </w:pPr>
          </w:p>
        </w:tc>
        <w:tc>
          <w:tcPr>
            <w:tcW w:w="3577" w:type="dxa"/>
            <w:tcBorders>
              <w:top w:val="single" w:color="auto" w:sz="4" w:space="0"/>
              <w:left w:val="single" w:color="auto" w:sz="4" w:space="0"/>
              <w:bottom w:val="single" w:color="auto" w:sz="4" w:space="0"/>
              <w:right w:val="single" w:color="auto" w:sz="4" w:space="0"/>
            </w:tcBorders>
            <w:vAlign w:val="center"/>
          </w:tcPr>
          <w:p>
            <w:pPr>
              <w:rPr>
                <w:rFonts w:ascii="宋体" w:hAnsi="Calibri" w:eastAsia="宋体" w:cs="Times New Roman"/>
                <w:color w:val="auto"/>
                <w:szCs w:val="21"/>
              </w:rPr>
            </w:pPr>
          </w:p>
        </w:tc>
        <w:tc>
          <w:tcPr>
            <w:tcW w:w="1439" w:type="dxa"/>
            <w:tcBorders>
              <w:top w:val="single" w:color="auto" w:sz="4" w:space="0"/>
              <w:left w:val="single" w:color="auto" w:sz="4" w:space="0"/>
              <w:bottom w:val="single" w:color="auto" w:sz="4" w:space="0"/>
              <w:right w:val="single" w:color="auto" w:sz="4" w:space="0"/>
            </w:tcBorders>
            <w:vAlign w:val="center"/>
          </w:tcPr>
          <w:p>
            <w:pPr>
              <w:rPr>
                <w:rFonts w:ascii="宋体" w:hAnsi="Calibri" w:eastAsia="宋体" w:cs="Times New Roman"/>
                <w:color w:val="auto"/>
                <w:szCs w:val="21"/>
              </w:rPr>
            </w:pPr>
          </w:p>
        </w:tc>
        <w:tc>
          <w:tcPr>
            <w:tcW w:w="1705" w:type="dxa"/>
            <w:tcBorders>
              <w:top w:val="single" w:color="auto" w:sz="4" w:space="0"/>
              <w:left w:val="single" w:color="auto" w:sz="4" w:space="0"/>
              <w:bottom w:val="single" w:color="auto" w:sz="4" w:space="0"/>
              <w:right w:val="single" w:color="auto" w:sz="4" w:space="0"/>
            </w:tcBorders>
            <w:vAlign w:val="center"/>
          </w:tcPr>
          <w:p>
            <w:pPr>
              <w:rPr>
                <w:rFonts w:ascii="宋体" w:hAnsi="Calibri" w:eastAsia="宋体" w:cs="Times New Roman"/>
                <w:color w:val="auto"/>
                <w:szCs w:val="21"/>
              </w:rPr>
            </w:pPr>
          </w:p>
        </w:tc>
      </w:tr>
    </w:tbl>
    <w:p>
      <w:pPr>
        <w:autoSpaceDE w:val="0"/>
        <w:autoSpaceDN w:val="0"/>
        <w:adjustRightInd w:val="0"/>
        <w:spacing w:line="480" w:lineRule="auto"/>
        <w:ind w:firstLine="1890" w:firstLineChars="900"/>
        <w:rPr>
          <w:rFonts w:ascii="宋体" w:hAnsi="宋体" w:eastAsia="宋体" w:cs="宋体"/>
          <w:color w:val="auto"/>
          <w:szCs w:val="21"/>
          <w:lang w:val="zh-CN"/>
        </w:rPr>
      </w:pPr>
      <w:bookmarkStart w:id="57" w:name="_Hlk64723634"/>
      <w:r>
        <w:rPr>
          <w:rFonts w:hint="eastAsia" w:ascii="宋体" w:hAnsi="宋体" w:eastAsia="宋体" w:cs="宋体"/>
          <w:color w:val="auto"/>
          <w:szCs w:val="21"/>
          <w:lang w:val="zh-CN"/>
        </w:rPr>
        <w:t>供应商名称（公章）：</w:t>
      </w:r>
    </w:p>
    <w:p>
      <w:pPr>
        <w:autoSpaceDE w:val="0"/>
        <w:autoSpaceDN w:val="0"/>
        <w:adjustRightInd w:val="0"/>
        <w:spacing w:line="480" w:lineRule="auto"/>
        <w:ind w:firstLine="1890" w:firstLineChars="900"/>
        <w:rPr>
          <w:rFonts w:ascii="宋体" w:hAnsi="宋体" w:eastAsia="宋体" w:cs="宋体"/>
          <w:color w:val="auto"/>
          <w:szCs w:val="21"/>
          <w:lang w:val="zh-CN"/>
        </w:rPr>
      </w:pPr>
      <w:r>
        <w:rPr>
          <w:rFonts w:hint="eastAsia" w:ascii="宋体" w:hAnsi="宋体" w:eastAsia="宋体" w:cs="宋体"/>
          <w:color w:val="auto"/>
          <w:szCs w:val="21"/>
          <w:lang w:val="zh-CN"/>
        </w:rPr>
        <w:t>投标人法定代表人（单位负责人）或授权代表签字：</w:t>
      </w:r>
    </w:p>
    <w:bookmarkEnd w:id="57"/>
    <w:p>
      <w:pPr>
        <w:pStyle w:val="2"/>
        <w:ind w:firstLine="0" w:firstLineChars="0"/>
        <w:rPr>
          <w:color w:val="auto"/>
        </w:rPr>
      </w:pPr>
    </w:p>
    <w:p>
      <w:pPr>
        <w:autoSpaceDE w:val="0"/>
        <w:autoSpaceDN w:val="0"/>
        <w:adjustRightInd w:val="0"/>
        <w:spacing w:line="360" w:lineRule="auto"/>
        <w:jc w:val="center"/>
        <w:outlineLvl w:val="0"/>
        <w:rPr>
          <w:rFonts w:ascii="宋体" w:hAnsi="Calibri" w:eastAsia="宋体" w:cs="Times New Roman"/>
          <w:b/>
          <w:bCs/>
          <w:color w:val="auto"/>
          <w:sz w:val="24"/>
          <w:szCs w:val="24"/>
        </w:rPr>
      </w:pPr>
      <w:r>
        <w:rPr>
          <w:rFonts w:hint="eastAsia" w:ascii="宋体" w:hAnsi="宋体" w:eastAsia="宋体" w:cs="Times New Roman"/>
          <w:b/>
          <w:bCs/>
          <w:color w:val="auto"/>
          <w:sz w:val="24"/>
          <w:szCs w:val="24"/>
        </w:rPr>
        <w:t>4.5 服务承诺书</w:t>
      </w:r>
    </w:p>
    <w:p>
      <w:pPr>
        <w:autoSpaceDE w:val="0"/>
        <w:autoSpaceDN w:val="0"/>
        <w:adjustRightInd w:val="0"/>
        <w:spacing w:line="360" w:lineRule="auto"/>
        <w:jc w:val="center"/>
        <w:outlineLvl w:val="0"/>
        <w:rPr>
          <w:rFonts w:ascii="宋体" w:hAnsi="Calibri" w:eastAsia="宋体" w:cs="Times New Roman"/>
          <w:b/>
          <w:bCs/>
          <w:color w:val="auto"/>
          <w:sz w:val="36"/>
          <w:szCs w:val="36"/>
        </w:rPr>
      </w:pPr>
    </w:p>
    <w:p>
      <w:pPr>
        <w:autoSpaceDE w:val="0"/>
        <w:autoSpaceDN w:val="0"/>
        <w:adjustRightInd w:val="0"/>
        <w:spacing w:line="360" w:lineRule="auto"/>
        <w:jc w:val="center"/>
        <w:rPr>
          <w:rFonts w:ascii="宋体" w:hAnsi="Calibri" w:eastAsia="宋体" w:cs="宋体"/>
          <w:color w:val="auto"/>
          <w:szCs w:val="21"/>
          <w:lang w:val="zh-CN"/>
        </w:rPr>
      </w:pPr>
      <w:r>
        <w:rPr>
          <w:rFonts w:hint="eastAsia" w:ascii="宋体" w:hAnsi="宋体" w:eastAsia="宋体" w:cs="宋体"/>
          <w:color w:val="auto"/>
          <w:szCs w:val="21"/>
          <w:lang w:val="zh-CN"/>
        </w:rPr>
        <w:t>（供应商根据谈判文件要求自行编制）</w:t>
      </w:r>
    </w:p>
    <w:p>
      <w:pPr>
        <w:autoSpaceDE w:val="0"/>
        <w:autoSpaceDN w:val="0"/>
        <w:adjustRightInd w:val="0"/>
        <w:spacing w:line="360" w:lineRule="auto"/>
        <w:jc w:val="center"/>
        <w:outlineLvl w:val="0"/>
        <w:rPr>
          <w:rFonts w:ascii="宋体" w:hAnsi="宋体" w:eastAsia="宋体" w:cs="Times New Roman"/>
          <w:b/>
          <w:bCs/>
          <w:color w:val="auto"/>
          <w:sz w:val="24"/>
          <w:szCs w:val="24"/>
        </w:rPr>
      </w:pPr>
    </w:p>
    <w:p>
      <w:pPr>
        <w:pStyle w:val="27"/>
        <w:ind w:left="0" w:leftChars="0" w:firstLine="0" w:firstLineChars="0"/>
        <w:rPr>
          <w:rFonts w:hint="default"/>
          <w:color w:val="auto"/>
          <w:lang w:eastAsia="zh-CN"/>
        </w:rPr>
      </w:pPr>
    </w:p>
    <w:p>
      <w:pPr>
        <w:autoSpaceDE w:val="0"/>
        <w:autoSpaceDN w:val="0"/>
        <w:adjustRightInd w:val="0"/>
        <w:spacing w:line="360" w:lineRule="auto"/>
        <w:jc w:val="center"/>
        <w:outlineLvl w:val="0"/>
        <w:rPr>
          <w:rFonts w:ascii="宋体" w:hAnsi="Calibri" w:eastAsia="宋体" w:cs="Times New Roman"/>
          <w:b/>
          <w:bCs/>
          <w:color w:val="auto"/>
          <w:sz w:val="24"/>
          <w:szCs w:val="24"/>
        </w:rPr>
      </w:pPr>
      <w:r>
        <w:rPr>
          <w:rFonts w:hint="eastAsia" w:ascii="宋体" w:hAnsi="宋体" w:eastAsia="宋体" w:cs="Times New Roman"/>
          <w:b/>
          <w:bCs/>
          <w:color w:val="auto"/>
          <w:sz w:val="24"/>
          <w:szCs w:val="24"/>
        </w:rPr>
        <w:t>4</w:t>
      </w:r>
      <w:r>
        <w:rPr>
          <w:rFonts w:ascii="宋体" w:hAnsi="宋体" w:eastAsia="宋体" w:cs="Times New Roman"/>
          <w:b/>
          <w:bCs/>
          <w:color w:val="auto"/>
          <w:sz w:val="24"/>
          <w:szCs w:val="24"/>
        </w:rPr>
        <w:t>.</w:t>
      </w:r>
      <w:r>
        <w:rPr>
          <w:rFonts w:hint="eastAsia" w:ascii="宋体" w:hAnsi="宋体" w:eastAsia="宋体" w:cs="Times New Roman"/>
          <w:b/>
          <w:bCs/>
          <w:color w:val="auto"/>
          <w:sz w:val="24"/>
          <w:szCs w:val="24"/>
        </w:rPr>
        <w:t>6项目组配备情况表</w:t>
      </w:r>
    </w:p>
    <w:tbl>
      <w:tblPr>
        <w:tblStyle w:val="28"/>
        <w:tblpPr w:leftFromText="180" w:rightFromText="180" w:vertAnchor="text" w:tblpXSpec="center" w:tblpY="1"/>
        <w:tblOverlap w:val="never"/>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1493"/>
        <w:gridCol w:w="747"/>
        <w:gridCol w:w="846"/>
        <w:gridCol w:w="1020"/>
        <w:gridCol w:w="846"/>
        <w:gridCol w:w="915"/>
        <w:gridCol w:w="1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37" w:type="dxa"/>
            <w:vAlign w:val="center"/>
          </w:tcPr>
          <w:p>
            <w:pPr>
              <w:spacing w:line="360" w:lineRule="auto"/>
              <w:jc w:val="center"/>
              <w:rPr>
                <w:rFonts w:ascii="宋体" w:hAnsi="Calibri" w:eastAsia="宋体" w:cs="Times New Roman"/>
                <w:color w:val="auto"/>
                <w:szCs w:val="21"/>
              </w:rPr>
            </w:pPr>
            <w:r>
              <w:rPr>
                <w:rFonts w:hint="eastAsia" w:ascii="宋体" w:hAnsi="Calibri" w:eastAsia="宋体" w:cs="Times New Roman"/>
                <w:color w:val="auto"/>
                <w:szCs w:val="21"/>
              </w:rPr>
              <w:t>序号</w:t>
            </w:r>
          </w:p>
        </w:tc>
        <w:tc>
          <w:tcPr>
            <w:tcW w:w="1493" w:type="dxa"/>
            <w:vAlign w:val="center"/>
          </w:tcPr>
          <w:p>
            <w:pPr>
              <w:spacing w:line="360" w:lineRule="auto"/>
              <w:ind w:firstLine="240"/>
              <w:jc w:val="center"/>
              <w:rPr>
                <w:rFonts w:ascii="宋体" w:hAnsi="Calibri" w:eastAsia="宋体" w:cs="Times New Roman"/>
                <w:color w:val="auto"/>
                <w:szCs w:val="21"/>
              </w:rPr>
            </w:pPr>
            <w:r>
              <w:rPr>
                <w:rFonts w:hint="eastAsia" w:ascii="宋体" w:hAnsi="Calibri" w:eastAsia="宋体" w:cs="Times New Roman"/>
                <w:color w:val="auto"/>
                <w:szCs w:val="21"/>
              </w:rPr>
              <w:t>姓   名</w:t>
            </w:r>
          </w:p>
        </w:tc>
        <w:tc>
          <w:tcPr>
            <w:tcW w:w="747" w:type="dxa"/>
            <w:vAlign w:val="center"/>
          </w:tcPr>
          <w:p>
            <w:pPr>
              <w:spacing w:line="360" w:lineRule="auto"/>
              <w:jc w:val="center"/>
              <w:rPr>
                <w:rFonts w:ascii="宋体" w:hAnsi="Calibri" w:eastAsia="宋体" w:cs="Times New Roman"/>
                <w:color w:val="auto"/>
                <w:szCs w:val="21"/>
              </w:rPr>
            </w:pPr>
            <w:r>
              <w:rPr>
                <w:rFonts w:hint="eastAsia" w:ascii="宋体" w:hAnsi="Calibri" w:eastAsia="宋体" w:cs="Times New Roman"/>
                <w:color w:val="auto"/>
                <w:szCs w:val="21"/>
              </w:rPr>
              <w:t>年龄</w:t>
            </w:r>
          </w:p>
        </w:tc>
        <w:tc>
          <w:tcPr>
            <w:tcW w:w="846" w:type="dxa"/>
            <w:vAlign w:val="center"/>
          </w:tcPr>
          <w:p>
            <w:pPr>
              <w:spacing w:line="360" w:lineRule="auto"/>
              <w:jc w:val="center"/>
              <w:rPr>
                <w:rFonts w:ascii="宋体" w:hAnsi="Calibri" w:eastAsia="宋体" w:cs="Times New Roman"/>
                <w:color w:val="auto"/>
                <w:szCs w:val="21"/>
              </w:rPr>
            </w:pPr>
            <w:r>
              <w:rPr>
                <w:rFonts w:hint="eastAsia" w:ascii="宋体" w:hAnsi="Calibri" w:eastAsia="宋体" w:cs="Times New Roman"/>
                <w:color w:val="auto"/>
                <w:szCs w:val="21"/>
              </w:rPr>
              <w:t>性别</w:t>
            </w:r>
          </w:p>
        </w:tc>
        <w:tc>
          <w:tcPr>
            <w:tcW w:w="1020" w:type="dxa"/>
            <w:vAlign w:val="center"/>
          </w:tcPr>
          <w:p>
            <w:pPr>
              <w:spacing w:line="360" w:lineRule="auto"/>
              <w:jc w:val="center"/>
              <w:rPr>
                <w:rFonts w:ascii="宋体" w:hAnsi="Calibri" w:eastAsia="宋体" w:cs="Times New Roman"/>
                <w:color w:val="auto"/>
                <w:szCs w:val="21"/>
              </w:rPr>
            </w:pPr>
            <w:r>
              <w:rPr>
                <w:rFonts w:hint="eastAsia" w:ascii="宋体" w:hAnsi="Calibri" w:eastAsia="宋体" w:cs="Times New Roman"/>
                <w:color w:val="auto"/>
                <w:szCs w:val="21"/>
              </w:rPr>
              <w:t>学 历</w:t>
            </w:r>
          </w:p>
        </w:tc>
        <w:tc>
          <w:tcPr>
            <w:tcW w:w="846" w:type="dxa"/>
            <w:vAlign w:val="center"/>
          </w:tcPr>
          <w:p>
            <w:pPr>
              <w:spacing w:line="360" w:lineRule="auto"/>
              <w:jc w:val="center"/>
              <w:rPr>
                <w:rFonts w:ascii="宋体" w:hAnsi="Calibri" w:eastAsia="宋体" w:cs="Times New Roman"/>
                <w:color w:val="auto"/>
                <w:szCs w:val="21"/>
              </w:rPr>
            </w:pPr>
            <w:r>
              <w:rPr>
                <w:rFonts w:hint="eastAsia" w:ascii="宋体" w:hAnsi="Calibri" w:eastAsia="宋体" w:cs="Times New Roman"/>
                <w:color w:val="auto"/>
                <w:szCs w:val="21"/>
              </w:rPr>
              <w:t>专业</w:t>
            </w:r>
          </w:p>
        </w:tc>
        <w:tc>
          <w:tcPr>
            <w:tcW w:w="915" w:type="dxa"/>
            <w:vAlign w:val="center"/>
          </w:tcPr>
          <w:p>
            <w:pPr>
              <w:spacing w:line="360" w:lineRule="auto"/>
              <w:jc w:val="center"/>
              <w:rPr>
                <w:rFonts w:ascii="宋体" w:hAnsi="Calibri" w:eastAsia="宋体" w:cs="Times New Roman"/>
                <w:color w:val="auto"/>
                <w:szCs w:val="21"/>
              </w:rPr>
            </w:pPr>
            <w:r>
              <w:rPr>
                <w:rFonts w:hint="eastAsia" w:ascii="宋体" w:hAnsi="Calibri" w:eastAsia="宋体" w:cs="Times New Roman"/>
                <w:color w:val="auto"/>
                <w:szCs w:val="21"/>
              </w:rPr>
              <w:t>职称</w:t>
            </w:r>
          </w:p>
        </w:tc>
        <w:tc>
          <w:tcPr>
            <w:tcW w:w="1655" w:type="dxa"/>
            <w:vAlign w:val="center"/>
          </w:tcPr>
          <w:p>
            <w:pPr>
              <w:spacing w:line="360" w:lineRule="auto"/>
              <w:jc w:val="center"/>
              <w:rPr>
                <w:rFonts w:ascii="宋体" w:hAnsi="Calibri" w:eastAsia="宋体" w:cs="Times New Roman"/>
                <w:color w:val="auto"/>
                <w:szCs w:val="21"/>
              </w:rPr>
            </w:pPr>
            <w:r>
              <w:rPr>
                <w:rFonts w:hint="eastAsia" w:ascii="宋体" w:hAnsi="Calibri" w:eastAsia="宋体" w:cs="Times New Roman"/>
                <w:color w:val="auto"/>
                <w:szCs w:val="21"/>
              </w:rPr>
              <w:t>在本项目拟任职务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37" w:type="dxa"/>
          </w:tcPr>
          <w:p>
            <w:pPr>
              <w:spacing w:line="360" w:lineRule="auto"/>
              <w:jc w:val="center"/>
              <w:rPr>
                <w:rFonts w:ascii="宋体" w:hAnsi="Calibri" w:eastAsia="宋体" w:cs="Times New Roman"/>
                <w:color w:val="auto"/>
                <w:szCs w:val="21"/>
              </w:rPr>
            </w:pPr>
          </w:p>
        </w:tc>
        <w:tc>
          <w:tcPr>
            <w:tcW w:w="1493" w:type="dxa"/>
          </w:tcPr>
          <w:p>
            <w:pPr>
              <w:spacing w:line="360" w:lineRule="auto"/>
              <w:jc w:val="center"/>
              <w:rPr>
                <w:rFonts w:ascii="宋体" w:hAnsi="Calibri" w:eastAsia="宋体" w:cs="Times New Roman"/>
                <w:color w:val="auto"/>
                <w:szCs w:val="21"/>
              </w:rPr>
            </w:pPr>
          </w:p>
        </w:tc>
        <w:tc>
          <w:tcPr>
            <w:tcW w:w="747" w:type="dxa"/>
          </w:tcPr>
          <w:p>
            <w:pPr>
              <w:spacing w:line="360" w:lineRule="auto"/>
              <w:jc w:val="center"/>
              <w:rPr>
                <w:rFonts w:ascii="宋体" w:hAnsi="Calibri" w:eastAsia="宋体" w:cs="Times New Roman"/>
                <w:color w:val="auto"/>
                <w:szCs w:val="21"/>
              </w:rPr>
            </w:pPr>
          </w:p>
        </w:tc>
        <w:tc>
          <w:tcPr>
            <w:tcW w:w="846" w:type="dxa"/>
          </w:tcPr>
          <w:p>
            <w:pPr>
              <w:spacing w:line="360" w:lineRule="auto"/>
              <w:jc w:val="center"/>
              <w:rPr>
                <w:rFonts w:ascii="宋体" w:hAnsi="Calibri" w:eastAsia="宋体" w:cs="Times New Roman"/>
                <w:color w:val="auto"/>
                <w:szCs w:val="21"/>
              </w:rPr>
            </w:pPr>
          </w:p>
        </w:tc>
        <w:tc>
          <w:tcPr>
            <w:tcW w:w="1020" w:type="dxa"/>
          </w:tcPr>
          <w:p>
            <w:pPr>
              <w:spacing w:line="360" w:lineRule="auto"/>
              <w:jc w:val="center"/>
              <w:rPr>
                <w:rFonts w:ascii="宋体" w:hAnsi="Calibri" w:eastAsia="宋体" w:cs="Times New Roman"/>
                <w:color w:val="auto"/>
                <w:szCs w:val="21"/>
              </w:rPr>
            </w:pPr>
          </w:p>
        </w:tc>
        <w:tc>
          <w:tcPr>
            <w:tcW w:w="846" w:type="dxa"/>
          </w:tcPr>
          <w:p>
            <w:pPr>
              <w:spacing w:line="360" w:lineRule="auto"/>
              <w:jc w:val="center"/>
              <w:rPr>
                <w:rFonts w:ascii="宋体" w:hAnsi="Calibri" w:eastAsia="宋体" w:cs="Times New Roman"/>
                <w:color w:val="auto"/>
                <w:szCs w:val="21"/>
              </w:rPr>
            </w:pPr>
          </w:p>
        </w:tc>
        <w:tc>
          <w:tcPr>
            <w:tcW w:w="915" w:type="dxa"/>
          </w:tcPr>
          <w:p>
            <w:pPr>
              <w:spacing w:line="360" w:lineRule="auto"/>
              <w:jc w:val="center"/>
              <w:rPr>
                <w:rFonts w:ascii="宋体" w:hAnsi="Calibri" w:eastAsia="宋体" w:cs="Times New Roman"/>
                <w:color w:val="auto"/>
                <w:szCs w:val="21"/>
              </w:rPr>
            </w:pPr>
          </w:p>
        </w:tc>
        <w:tc>
          <w:tcPr>
            <w:tcW w:w="1655" w:type="dxa"/>
          </w:tcPr>
          <w:p>
            <w:pPr>
              <w:spacing w:line="360" w:lineRule="auto"/>
              <w:jc w:val="center"/>
              <w:rPr>
                <w:rFonts w:ascii="宋体" w:hAnsi="Calibri"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837" w:type="dxa"/>
          </w:tcPr>
          <w:p>
            <w:pPr>
              <w:spacing w:line="360" w:lineRule="auto"/>
              <w:jc w:val="center"/>
              <w:rPr>
                <w:rFonts w:ascii="宋体" w:hAnsi="Calibri" w:eastAsia="宋体" w:cs="Times New Roman"/>
                <w:color w:val="auto"/>
                <w:szCs w:val="21"/>
              </w:rPr>
            </w:pPr>
          </w:p>
        </w:tc>
        <w:tc>
          <w:tcPr>
            <w:tcW w:w="1493" w:type="dxa"/>
          </w:tcPr>
          <w:p>
            <w:pPr>
              <w:spacing w:line="360" w:lineRule="auto"/>
              <w:jc w:val="center"/>
              <w:rPr>
                <w:rFonts w:ascii="宋体" w:hAnsi="Calibri" w:eastAsia="宋体" w:cs="Times New Roman"/>
                <w:color w:val="auto"/>
                <w:szCs w:val="21"/>
              </w:rPr>
            </w:pPr>
          </w:p>
        </w:tc>
        <w:tc>
          <w:tcPr>
            <w:tcW w:w="747" w:type="dxa"/>
          </w:tcPr>
          <w:p>
            <w:pPr>
              <w:spacing w:line="360" w:lineRule="auto"/>
              <w:jc w:val="center"/>
              <w:rPr>
                <w:rFonts w:ascii="宋体" w:hAnsi="Calibri" w:eastAsia="宋体" w:cs="Times New Roman"/>
                <w:color w:val="auto"/>
                <w:szCs w:val="21"/>
              </w:rPr>
            </w:pPr>
          </w:p>
        </w:tc>
        <w:tc>
          <w:tcPr>
            <w:tcW w:w="846" w:type="dxa"/>
          </w:tcPr>
          <w:p>
            <w:pPr>
              <w:spacing w:line="360" w:lineRule="auto"/>
              <w:jc w:val="center"/>
              <w:rPr>
                <w:rFonts w:ascii="宋体" w:hAnsi="Calibri" w:eastAsia="宋体" w:cs="Times New Roman"/>
                <w:color w:val="auto"/>
                <w:szCs w:val="21"/>
              </w:rPr>
            </w:pPr>
          </w:p>
        </w:tc>
        <w:tc>
          <w:tcPr>
            <w:tcW w:w="1020" w:type="dxa"/>
          </w:tcPr>
          <w:p>
            <w:pPr>
              <w:spacing w:line="360" w:lineRule="auto"/>
              <w:jc w:val="center"/>
              <w:rPr>
                <w:rFonts w:ascii="宋体" w:hAnsi="Calibri" w:eastAsia="宋体" w:cs="Times New Roman"/>
                <w:color w:val="auto"/>
                <w:szCs w:val="21"/>
              </w:rPr>
            </w:pPr>
          </w:p>
        </w:tc>
        <w:tc>
          <w:tcPr>
            <w:tcW w:w="846" w:type="dxa"/>
          </w:tcPr>
          <w:p>
            <w:pPr>
              <w:spacing w:line="360" w:lineRule="auto"/>
              <w:jc w:val="center"/>
              <w:rPr>
                <w:rFonts w:ascii="宋体" w:hAnsi="Calibri" w:eastAsia="宋体" w:cs="Times New Roman"/>
                <w:color w:val="auto"/>
                <w:szCs w:val="21"/>
              </w:rPr>
            </w:pPr>
          </w:p>
        </w:tc>
        <w:tc>
          <w:tcPr>
            <w:tcW w:w="915" w:type="dxa"/>
          </w:tcPr>
          <w:p>
            <w:pPr>
              <w:spacing w:line="360" w:lineRule="auto"/>
              <w:jc w:val="center"/>
              <w:rPr>
                <w:rFonts w:ascii="宋体" w:hAnsi="Calibri" w:eastAsia="宋体" w:cs="Times New Roman"/>
                <w:color w:val="auto"/>
                <w:szCs w:val="21"/>
              </w:rPr>
            </w:pPr>
          </w:p>
        </w:tc>
        <w:tc>
          <w:tcPr>
            <w:tcW w:w="1655" w:type="dxa"/>
          </w:tcPr>
          <w:p>
            <w:pPr>
              <w:spacing w:line="360" w:lineRule="auto"/>
              <w:jc w:val="center"/>
              <w:rPr>
                <w:rFonts w:ascii="宋体" w:hAnsi="Calibri"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37" w:type="dxa"/>
          </w:tcPr>
          <w:p>
            <w:pPr>
              <w:spacing w:line="360" w:lineRule="auto"/>
              <w:jc w:val="center"/>
              <w:rPr>
                <w:rFonts w:ascii="宋体" w:hAnsi="Calibri" w:eastAsia="宋体" w:cs="Times New Roman"/>
                <w:color w:val="auto"/>
                <w:szCs w:val="21"/>
              </w:rPr>
            </w:pPr>
          </w:p>
        </w:tc>
        <w:tc>
          <w:tcPr>
            <w:tcW w:w="1493" w:type="dxa"/>
          </w:tcPr>
          <w:p>
            <w:pPr>
              <w:spacing w:line="360" w:lineRule="auto"/>
              <w:jc w:val="center"/>
              <w:rPr>
                <w:rFonts w:ascii="宋体" w:hAnsi="Calibri" w:eastAsia="宋体" w:cs="Times New Roman"/>
                <w:color w:val="auto"/>
                <w:szCs w:val="21"/>
              </w:rPr>
            </w:pPr>
          </w:p>
        </w:tc>
        <w:tc>
          <w:tcPr>
            <w:tcW w:w="747" w:type="dxa"/>
          </w:tcPr>
          <w:p>
            <w:pPr>
              <w:spacing w:line="360" w:lineRule="auto"/>
              <w:jc w:val="center"/>
              <w:rPr>
                <w:rFonts w:ascii="宋体" w:hAnsi="Calibri" w:eastAsia="宋体" w:cs="Times New Roman"/>
                <w:color w:val="auto"/>
                <w:szCs w:val="21"/>
              </w:rPr>
            </w:pPr>
          </w:p>
        </w:tc>
        <w:tc>
          <w:tcPr>
            <w:tcW w:w="846" w:type="dxa"/>
          </w:tcPr>
          <w:p>
            <w:pPr>
              <w:spacing w:line="360" w:lineRule="auto"/>
              <w:jc w:val="center"/>
              <w:rPr>
                <w:rFonts w:ascii="宋体" w:hAnsi="Calibri" w:eastAsia="宋体" w:cs="Times New Roman"/>
                <w:color w:val="auto"/>
                <w:szCs w:val="21"/>
              </w:rPr>
            </w:pPr>
          </w:p>
        </w:tc>
        <w:tc>
          <w:tcPr>
            <w:tcW w:w="1020" w:type="dxa"/>
          </w:tcPr>
          <w:p>
            <w:pPr>
              <w:spacing w:line="360" w:lineRule="auto"/>
              <w:jc w:val="center"/>
              <w:rPr>
                <w:rFonts w:ascii="宋体" w:hAnsi="Calibri" w:eastAsia="宋体" w:cs="Times New Roman"/>
                <w:color w:val="auto"/>
                <w:szCs w:val="21"/>
              </w:rPr>
            </w:pPr>
          </w:p>
        </w:tc>
        <w:tc>
          <w:tcPr>
            <w:tcW w:w="846" w:type="dxa"/>
          </w:tcPr>
          <w:p>
            <w:pPr>
              <w:spacing w:line="360" w:lineRule="auto"/>
              <w:jc w:val="center"/>
              <w:rPr>
                <w:rFonts w:ascii="宋体" w:hAnsi="Calibri" w:eastAsia="宋体" w:cs="Times New Roman"/>
                <w:color w:val="auto"/>
                <w:szCs w:val="21"/>
              </w:rPr>
            </w:pPr>
          </w:p>
        </w:tc>
        <w:tc>
          <w:tcPr>
            <w:tcW w:w="915" w:type="dxa"/>
          </w:tcPr>
          <w:p>
            <w:pPr>
              <w:spacing w:line="360" w:lineRule="auto"/>
              <w:jc w:val="center"/>
              <w:rPr>
                <w:rFonts w:ascii="宋体" w:hAnsi="Calibri" w:eastAsia="宋体" w:cs="Times New Roman"/>
                <w:color w:val="auto"/>
                <w:szCs w:val="21"/>
              </w:rPr>
            </w:pPr>
          </w:p>
        </w:tc>
        <w:tc>
          <w:tcPr>
            <w:tcW w:w="1655" w:type="dxa"/>
          </w:tcPr>
          <w:p>
            <w:pPr>
              <w:spacing w:line="360" w:lineRule="auto"/>
              <w:jc w:val="center"/>
              <w:rPr>
                <w:rFonts w:ascii="宋体" w:hAnsi="Calibri"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37" w:type="dxa"/>
          </w:tcPr>
          <w:p>
            <w:pPr>
              <w:spacing w:line="360" w:lineRule="auto"/>
              <w:jc w:val="center"/>
              <w:rPr>
                <w:rFonts w:ascii="宋体" w:hAnsi="Calibri" w:eastAsia="宋体" w:cs="Times New Roman"/>
                <w:color w:val="auto"/>
                <w:szCs w:val="21"/>
              </w:rPr>
            </w:pPr>
          </w:p>
        </w:tc>
        <w:tc>
          <w:tcPr>
            <w:tcW w:w="1493" w:type="dxa"/>
          </w:tcPr>
          <w:p>
            <w:pPr>
              <w:spacing w:line="360" w:lineRule="auto"/>
              <w:jc w:val="center"/>
              <w:rPr>
                <w:rFonts w:ascii="宋体" w:hAnsi="Calibri" w:eastAsia="宋体" w:cs="Times New Roman"/>
                <w:color w:val="auto"/>
                <w:szCs w:val="21"/>
              </w:rPr>
            </w:pPr>
          </w:p>
        </w:tc>
        <w:tc>
          <w:tcPr>
            <w:tcW w:w="747" w:type="dxa"/>
          </w:tcPr>
          <w:p>
            <w:pPr>
              <w:spacing w:line="360" w:lineRule="auto"/>
              <w:jc w:val="center"/>
              <w:rPr>
                <w:rFonts w:ascii="宋体" w:hAnsi="Calibri" w:eastAsia="宋体" w:cs="Times New Roman"/>
                <w:color w:val="auto"/>
                <w:szCs w:val="21"/>
              </w:rPr>
            </w:pPr>
          </w:p>
        </w:tc>
        <w:tc>
          <w:tcPr>
            <w:tcW w:w="846" w:type="dxa"/>
          </w:tcPr>
          <w:p>
            <w:pPr>
              <w:spacing w:line="360" w:lineRule="auto"/>
              <w:jc w:val="center"/>
              <w:rPr>
                <w:rFonts w:ascii="宋体" w:hAnsi="Calibri" w:eastAsia="宋体" w:cs="Times New Roman"/>
                <w:color w:val="auto"/>
                <w:szCs w:val="21"/>
              </w:rPr>
            </w:pPr>
          </w:p>
        </w:tc>
        <w:tc>
          <w:tcPr>
            <w:tcW w:w="1020" w:type="dxa"/>
          </w:tcPr>
          <w:p>
            <w:pPr>
              <w:spacing w:line="360" w:lineRule="auto"/>
              <w:jc w:val="center"/>
              <w:rPr>
                <w:rFonts w:ascii="宋体" w:hAnsi="Calibri" w:eastAsia="宋体" w:cs="Times New Roman"/>
                <w:color w:val="auto"/>
                <w:szCs w:val="21"/>
              </w:rPr>
            </w:pPr>
          </w:p>
        </w:tc>
        <w:tc>
          <w:tcPr>
            <w:tcW w:w="846" w:type="dxa"/>
          </w:tcPr>
          <w:p>
            <w:pPr>
              <w:spacing w:line="360" w:lineRule="auto"/>
              <w:jc w:val="center"/>
              <w:rPr>
                <w:rFonts w:ascii="宋体" w:hAnsi="Calibri" w:eastAsia="宋体" w:cs="Times New Roman"/>
                <w:color w:val="auto"/>
                <w:szCs w:val="21"/>
              </w:rPr>
            </w:pPr>
          </w:p>
        </w:tc>
        <w:tc>
          <w:tcPr>
            <w:tcW w:w="915" w:type="dxa"/>
          </w:tcPr>
          <w:p>
            <w:pPr>
              <w:spacing w:line="360" w:lineRule="auto"/>
              <w:jc w:val="center"/>
              <w:rPr>
                <w:rFonts w:ascii="宋体" w:hAnsi="Calibri" w:eastAsia="宋体" w:cs="Times New Roman"/>
                <w:color w:val="auto"/>
                <w:szCs w:val="21"/>
              </w:rPr>
            </w:pPr>
          </w:p>
        </w:tc>
        <w:tc>
          <w:tcPr>
            <w:tcW w:w="1655" w:type="dxa"/>
          </w:tcPr>
          <w:p>
            <w:pPr>
              <w:spacing w:line="360" w:lineRule="auto"/>
              <w:jc w:val="center"/>
              <w:rPr>
                <w:rFonts w:ascii="宋体" w:hAnsi="Calibri"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37" w:type="dxa"/>
          </w:tcPr>
          <w:p>
            <w:pPr>
              <w:spacing w:line="360" w:lineRule="auto"/>
              <w:jc w:val="center"/>
              <w:rPr>
                <w:rFonts w:ascii="宋体" w:hAnsi="Calibri" w:eastAsia="宋体" w:cs="Times New Roman"/>
                <w:color w:val="auto"/>
                <w:szCs w:val="21"/>
              </w:rPr>
            </w:pPr>
          </w:p>
        </w:tc>
        <w:tc>
          <w:tcPr>
            <w:tcW w:w="1493" w:type="dxa"/>
          </w:tcPr>
          <w:p>
            <w:pPr>
              <w:spacing w:line="360" w:lineRule="auto"/>
              <w:jc w:val="center"/>
              <w:rPr>
                <w:rFonts w:ascii="宋体" w:hAnsi="Calibri" w:eastAsia="宋体" w:cs="Times New Roman"/>
                <w:color w:val="auto"/>
                <w:szCs w:val="21"/>
              </w:rPr>
            </w:pPr>
          </w:p>
        </w:tc>
        <w:tc>
          <w:tcPr>
            <w:tcW w:w="747" w:type="dxa"/>
          </w:tcPr>
          <w:p>
            <w:pPr>
              <w:spacing w:line="360" w:lineRule="auto"/>
              <w:jc w:val="center"/>
              <w:rPr>
                <w:rFonts w:ascii="宋体" w:hAnsi="Calibri" w:eastAsia="宋体" w:cs="Times New Roman"/>
                <w:color w:val="auto"/>
                <w:szCs w:val="21"/>
              </w:rPr>
            </w:pPr>
          </w:p>
        </w:tc>
        <w:tc>
          <w:tcPr>
            <w:tcW w:w="846" w:type="dxa"/>
          </w:tcPr>
          <w:p>
            <w:pPr>
              <w:spacing w:line="360" w:lineRule="auto"/>
              <w:jc w:val="center"/>
              <w:rPr>
                <w:rFonts w:ascii="宋体" w:hAnsi="Calibri" w:eastAsia="宋体" w:cs="Times New Roman"/>
                <w:color w:val="auto"/>
                <w:szCs w:val="21"/>
              </w:rPr>
            </w:pPr>
          </w:p>
        </w:tc>
        <w:tc>
          <w:tcPr>
            <w:tcW w:w="1020" w:type="dxa"/>
          </w:tcPr>
          <w:p>
            <w:pPr>
              <w:spacing w:line="360" w:lineRule="auto"/>
              <w:jc w:val="center"/>
              <w:rPr>
                <w:rFonts w:ascii="宋体" w:hAnsi="Calibri" w:eastAsia="宋体" w:cs="Times New Roman"/>
                <w:color w:val="auto"/>
                <w:szCs w:val="21"/>
              </w:rPr>
            </w:pPr>
          </w:p>
        </w:tc>
        <w:tc>
          <w:tcPr>
            <w:tcW w:w="846" w:type="dxa"/>
          </w:tcPr>
          <w:p>
            <w:pPr>
              <w:spacing w:line="360" w:lineRule="auto"/>
              <w:jc w:val="center"/>
              <w:rPr>
                <w:rFonts w:ascii="宋体" w:hAnsi="Calibri" w:eastAsia="宋体" w:cs="Times New Roman"/>
                <w:color w:val="auto"/>
                <w:szCs w:val="21"/>
              </w:rPr>
            </w:pPr>
          </w:p>
        </w:tc>
        <w:tc>
          <w:tcPr>
            <w:tcW w:w="915" w:type="dxa"/>
          </w:tcPr>
          <w:p>
            <w:pPr>
              <w:spacing w:line="360" w:lineRule="auto"/>
              <w:jc w:val="center"/>
              <w:rPr>
                <w:rFonts w:ascii="宋体" w:hAnsi="Calibri" w:eastAsia="宋体" w:cs="Times New Roman"/>
                <w:color w:val="auto"/>
                <w:szCs w:val="21"/>
              </w:rPr>
            </w:pPr>
          </w:p>
        </w:tc>
        <w:tc>
          <w:tcPr>
            <w:tcW w:w="1655" w:type="dxa"/>
          </w:tcPr>
          <w:p>
            <w:pPr>
              <w:spacing w:line="360" w:lineRule="auto"/>
              <w:jc w:val="center"/>
              <w:rPr>
                <w:rFonts w:ascii="宋体" w:hAnsi="Calibri"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37" w:type="dxa"/>
          </w:tcPr>
          <w:p>
            <w:pPr>
              <w:spacing w:line="360" w:lineRule="auto"/>
              <w:jc w:val="center"/>
              <w:rPr>
                <w:rFonts w:ascii="宋体" w:hAnsi="Calibri" w:eastAsia="宋体" w:cs="Times New Roman"/>
                <w:color w:val="auto"/>
                <w:szCs w:val="21"/>
              </w:rPr>
            </w:pPr>
          </w:p>
        </w:tc>
        <w:tc>
          <w:tcPr>
            <w:tcW w:w="1493" w:type="dxa"/>
          </w:tcPr>
          <w:p>
            <w:pPr>
              <w:spacing w:line="360" w:lineRule="auto"/>
              <w:jc w:val="center"/>
              <w:rPr>
                <w:rFonts w:ascii="宋体" w:hAnsi="Calibri" w:eastAsia="宋体" w:cs="Times New Roman"/>
                <w:color w:val="auto"/>
                <w:szCs w:val="21"/>
              </w:rPr>
            </w:pPr>
          </w:p>
        </w:tc>
        <w:tc>
          <w:tcPr>
            <w:tcW w:w="747" w:type="dxa"/>
          </w:tcPr>
          <w:p>
            <w:pPr>
              <w:spacing w:line="360" w:lineRule="auto"/>
              <w:jc w:val="center"/>
              <w:rPr>
                <w:rFonts w:ascii="宋体" w:hAnsi="Calibri" w:eastAsia="宋体" w:cs="Times New Roman"/>
                <w:color w:val="auto"/>
                <w:szCs w:val="21"/>
              </w:rPr>
            </w:pPr>
          </w:p>
        </w:tc>
        <w:tc>
          <w:tcPr>
            <w:tcW w:w="846" w:type="dxa"/>
          </w:tcPr>
          <w:p>
            <w:pPr>
              <w:spacing w:line="360" w:lineRule="auto"/>
              <w:jc w:val="center"/>
              <w:rPr>
                <w:rFonts w:ascii="宋体" w:hAnsi="Calibri" w:eastAsia="宋体" w:cs="Times New Roman"/>
                <w:color w:val="auto"/>
                <w:szCs w:val="21"/>
              </w:rPr>
            </w:pPr>
          </w:p>
        </w:tc>
        <w:tc>
          <w:tcPr>
            <w:tcW w:w="1020" w:type="dxa"/>
          </w:tcPr>
          <w:p>
            <w:pPr>
              <w:spacing w:line="360" w:lineRule="auto"/>
              <w:jc w:val="center"/>
              <w:rPr>
                <w:rFonts w:ascii="宋体" w:hAnsi="Calibri" w:eastAsia="宋体" w:cs="Times New Roman"/>
                <w:color w:val="auto"/>
                <w:szCs w:val="21"/>
              </w:rPr>
            </w:pPr>
          </w:p>
        </w:tc>
        <w:tc>
          <w:tcPr>
            <w:tcW w:w="846" w:type="dxa"/>
          </w:tcPr>
          <w:p>
            <w:pPr>
              <w:spacing w:line="360" w:lineRule="auto"/>
              <w:jc w:val="center"/>
              <w:rPr>
                <w:rFonts w:ascii="宋体" w:hAnsi="Calibri" w:eastAsia="宋体" w:cs="Times New Roman"/>
                <w:color w:val="auto"/>
                <w:szCs w:val="21"/>
              </w:rPr>
            </w:pPr>
          </w:p>
        </w:tc>
        <w:tc>
          <w:tcPr>
            <w:tcW w:w="915" w:type="dxa"/>
          </w:tcPr>
          <w:p>
            <w:pPr>
              <w:spacing w:line="360" w:lineRule="auto"/>
              <w:jc w:val="center"/>
              <w:rPr>
                <w:rFonts w:ascii="宋体" w:hAnsi="Calibri" w:eastAsia="宋体" w:cs="Times New Roman"/>
                <w:color w:val="auto"/>
                <w:szCs w:val="21"/>
              </w:rPr>
            </w:pPr>
          </w:p>
        </w:tc>
        <w:tc>
          <w:tcPr>
            <w:tcW w:w="1655" w:type="dxa"/>
          </w:tcPr>
          <w:p>
            <w:pPr>
              <w:spacing w:line="360" w:lineRule="auto"/>
              <w:jc w:val="center"/>
              <w:rPr>
                <w:rFonts w:ascii="宋体" w:hAnsi="Calibri"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837" w:type="dxa"/>
          </w:tcPr>
          <w:p>
            <w:pPr>
              <w:spacing w:line="360" w:lineRule="auto"/>
              <w:jc w:val="center"/>
              <w:rPr>
                <w:rFonts w:ascii="宋体" w:hAnsi="Calibri" w:eastAsia="宋体" w:cs="Times New Roman"/>
                <w:color w:val="auto"/>
                <w:szCs w:val="21"/>
              </w:rPr>
            </w:pPr>
          </w:p>
        </w:tc>
        <w:tc>
          <w:tcPr>
            <w:tcW w:w="1493" w:type="dxa"/>
          </w:tcPr>
          <w:p>
            <w:pPr>
              <w:spacing w:line="360" w:lineRule="auto"/>
              <w:jc w:val="center"/>
              <w:rPr>
                <w:rFonts w:ascii="宋体" w:hAnsi="Calibri" w:eastAsia="宋体" w:cs="Times New Roman"/>
                <w:color w:val="auto"/>
                <w:szCs w:val="21"/>
              </w:rPr>
            </w:pPr>
          </w:p>
        </w:tc>
        <w:tc>
          <w:tcPr>
            <w:tcW w:w="747" w:type="dxa"/>
          </w:tcPr>
          <w:p>
            <w:pPr>
              <w:spacing w:line="360" w:lineRule="auto"/>
              <w:jc w:val="center"/>
              <w:rPr>
                <w:rFonts w:ascii="宋体" w:hAnsi="Calibri" w:eastAsia="宋体" w:cs="Times New Roman"/>
                <w:color w:val="auto"/>
                <w:szCs w:val="21"/>
              </w:rPr>
            </w:pPr>
          </w:p>
        </w:tc>
        <w:tc>
          <w:tcPr>
            <w:tcW w:w="846" w:type="dxa"/>
          </w:tcPr>
          <w:p>
            <w:pPr>
              <w:spacing w:line="360" w:lineRule="auto"/>
              <w:jc w:val="center"/>
              <w:rPr>
                <w:rFonts w:ascii="宋体" w:hAnsi="Calibri" w:eastAsia="宋体" w:cs="Times New Roman"/>
                <w:color w:val="auto"/>
                <w:szCs w:val="21"/>
              </w:rPr>
            </w:pPr>
          </w:p>
        </w:tc>
        <w:tc>
          <w:tcPr>
            <w:tcW w:w="1020" w:type="dxa"/>
          </w:tcPr>
          <w:p>
            <w:pPr>
              <w:spacing w:line="360" w:lineRule="auto"/>
              <w:jc w:val="center"/>
              <w:rPr>
                <w:rFonts w:ascii="宋体" w:hAnsi="Calibri" w:eastAsia="宋体" w:cs="Times New Roman"/>
                <w:color w:val="auto"/>
                <w:szCs w:val="21"/>
              </w:rPr>
            </w:pPr>
          </w:p>
        </w:tc>
        <w:tc>
          <w:tcPr>
            <w:tcW w:w="846" w:type="dxa"/>
          </w:tcPr>
          <w:p>
            <w:pPr>
              <w:spacing w:line="360" w:lineRule="auto"/>
              <w:jc w:val="center"/>
              <w:rPr>
                <w:rFonts w:ascii="宋体" w:hAnsi="Calibri" w:eastAsia="宋体" w:cs="Times New Roman"/>
                <w:color w:val="auto"/>
                <w:szCs w:val="21"/>
              </w:rPr>
            </w:pPr>
          </w:p>
        </w:tc>
        <w:tc>
          <w:tcPr>
            <w:tcW w:w="915" w:type="dxa"/>
          </w:tcPr>
          <w:p>
            <w:pPr>
              <w:spacing w:line="360" w:lineRule="auto"/>
              <w:jc w:val="center"/>
              <w:rPr>
                <w:rFonts w:ascii="宋体" w:hAnsi="Calibri" w:eastAsia="宋体" w:cs="Times New Roman"/>
                <w:color w:val="auto"/>
                <w:szCs w:val="21"/>
              </w:rPr>
            </w:pPr>
          </w:p>
        </w:tc>
        <w:tc>
          <w:tcPr>
            <w:tcW w:w="1655" w:type="dxa"/>
          </w:tcPr>
          <w:p>
            <w:pPr>
              <w:spacing w:line="360" w:lineRule="auto"/>
              <w:jc w:val="center"/>
              <w:rPr>
                <w:rFonts w:ascii="宋体" w:hAnsi="Calibri"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37" w:type="dxa"/>
          </w:tcPr>
          <w:p>
            <w:pPr>
              <w:spacing w:line="360" w:lineRule="auto"/>
              <w:jc w:val="center"/>
              <w:rPr>
                <w:rFonts w:ascii="宋体" w:hAnsi="Calibri" w:eastAsia="宋体" w:cs="Times New Roman"/>
                <w:color w:val="auto"/>
                <w:szCs w:val="21"/>
              </w:rPr>
            </w:pPr>
          </w:p>
        </w:tc>
        <w:tc>
          <w:tcPr>
            <w:tcW w:w="1493" w:type="dxa"/>
          </w:tcPr>
          <w:p>
            <w:pPr>
              <w:spacing w:line="360" w:lineRule="auto"/>
              <w:jc w:val="center"/>
              <w:rPr>
                <w:rFonts w:ascii="宋体" w:hAnsi="Calibri" w:eastAsia="宋体" w:cs="Times New Roman"/>
                <w:color w:val="auto"/>
                <w:szCs w:val="21"/>
              </w:rPr>
            </w:pPr>
          </w:p>
        </w:tc>
        <w:tc>
          <w:tcPr>
            <w:tcW w:w="747" w:type="dxa"/>
          </w:tcPr>
          <w:p>
            <w:pPr>
              <w:spacing w:line="360" w:lineRule="auto"/>
              <w:jc w:val="center"/>
              <w:rPr>
                <w:rFonts w:ascii="宋体" w:hAnsi="Calibri" w:eastAsia="宋体" w:cs="Times New Roman"/>
                <w:color w:val="auto"/>
                <w:szCs w:val="21"/>
              </w:rPr>
            </w:pPr>
          </w:p>
        </w:tc>
        <w:tc>
          <w:tcPr>
            <w:tcW w:w="846" w:type="dxa"/>
          </w:tcPr>
          <w:p>
            <w:pPr>
              <w:spacing w:line="360" w:lineRule="auto"/>
              <w:jc w:val="center"/>
              <w:rPr>
                <w:rFonts w:ascii="宋体" w:hAnsi="Calibri" w:eastAsia="宋体" w:cs="Times New Roman"/>
                <w:color w:val="auto"/>
                <w:szCs w:val="21"/>
              </w:rPr>
            </w:pPr>
          </w:p>
        </w:tc>
        <w:tc>
          <w:tcPr>
            <w:tcW w:w="1020" w:type="dxa"/>
          </w:tcPr>
          <w:p>
            <w:pPr>
              <w:spacing w:line="360" w:lineRule="auto"/>
              <w:jc w:val="center"/>
              <w:rPr>
                <w:rFonts w:ascii="宋体" w:hAnsi="Calibri" w:eastAsia="宋体" w:cs="Times New Roman"/>
                <w:color w:val="auto"/>
                <w:szCs w:val="21"/>
              </w:rPr>
            </w:pPr>
          </w:p>
        </w:tc>
        <w:tc>
          <w:tcPr>
            <w:tcW w:w="846" w:type="dxa"/>
          </w:tcPr>
          <w:p>
            <w:pPr>
              <w:spacing w:line="360" w:lineRule="auto"/>
              <w:jc w:val="center"/>
              <w:rPr>
                <w:rFonts w:ascii="宋体" w:hAnsi="Calibri" w:eastAsia="宋体" w:cs="Times New Roman"/>
                <w:color w:val="auto"/>
                <w:szCs w:val="21"/>
              </w:rPr>
            </w:pPr>
          </w:p>
        </w:tc>
        <w:tc>
          <w:tcPr>
            <w:tcW w:w="915" w:type="dxa"/>
          </w:tcPr>
          <w:p>
            <w:pPr>
              <w:spacing w:line="360" w:lineRule="auto"/>
              <w:jc w:val="center"/>
              <w:rPr>
                <w:rFonts w:ascii="宋体" w:hAnsi="Calibri" w:eastAsia="宋体" w:cs="Times New Roman"/>
                <w:color w:val="auto"/>
                <w:szCs w:val="21"/>
              </w:rPr>
            </w:pPr>
          </w:p>
        </w:tc>
        <w:tc>
          <w:tcPr>
            <w:tcW w:w="1655" w:type="dxa"/>
          </w:tcPr>
          <w:p>
            <w:pPr>
              <w:spacing w:line="360" w:lineRule="auto"/>
              <w:jc w:val="center"/>
              <w:rPr>
                <w:rFonts w:ascii="宋体" w:hAnsi="Calibri"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37" w:type="dxa"/>
          </w:tcPr>
          <w:p>
            <w:pPr>
              <w:spacing w:line="360" w:lineRule="auto"/>
              <w:jc w:val="center"/>
              <w:rPr>
                <w:rFonts w:ascii="宋体" w:hAnsi="Calibri" w:eastAsia="宋体" w:cs="Times New Roman"/>
                <w:color w:val="auto"/>
                <w:szCs w:val="21"/>
              </w:rPr>
            </w:pPr>
          </w:p>
        </w:tc>
        <w:tc>
          <w:tcPr>
            <w:tcW w:w="1493" w:type="dxa"/>
          </w:tcPr>
          <w:p>
            <w:pPr>
              <w:spacing w:line="360" w:lineRule="auto"/>
              <w:jc w:val="center"/>
              <w:rPr>
                <w:rFonts w:ascii="宋体" w:hAnsi="Calibri" w:eastAsia="宋体" w:cs="Times New Roman"/>
                <w:color w:val="auto"/>
                <w:szCs w:val="21"/>
              </w:rPr>
            </w:pPr>
          </w:p>
        </w:tc>
        <w:tc>
          <w:tcPr>
            <w:tcW w:w="747" w:type="dxa"/>
          </w:tcPr>
          <w:p>
            <w:pPr>
              <w:spacing w:line="360" w:lineRule="auto"/>
              <w:jc w:val="center"/>
              <w:rPr>
                <w:rFonts w:ascii="宋体" w:hAnsi="Calibri" w:eastAsia="宋体" w:cs="Times New Roman"/>
                <w:color w:val="auto"/>
                <w:szCs w:val="21"/>
              </w:rPr>
            </w:pPr>
          </w:p>
        </w:tc>
        <w:tc>
          <w:tcPr>
            <w:tcW w:w="846" w:type="dxa"/>
          </w:tcPr>
          <w:p>
            <w:pPr>
              <w:spacing w:line="360" w:lineRule="auto"/>
              <w:jc w:val="center"/>
              <w:rPr>
                <w:rFonts w:ascii="宋体" w:hAnsi="Calibri" w:eastAsia="宋体" w:cs="Times New Roman"/>
                <w:color w:val="auto"/>
                <w:szCs w:val="21"/>
              </w:rPr>
            </w:pPr>
          </w:p>
        </w:tc>
        <w:tc>
          <w:tcPr>
            <w:tcW w:w="1020" w:type="dxa"/>
          </w:tcPr>
          <w:p>
            <w:pPr>
              <w:spacing w:line="360" w:lineRule="auto"/>
              <w:jc w:val="center"/>
              <w:rPr>
                <w:rFonts w:ascii="宋体" w:hAnsi="Calibri" w:eastAsia="宋体" w:cs="Times New Roman"/>
                <w:color w:val="auto"/>
                <w:szCs w:val="21"/>
              </w:rPr>
            </w:pPr>
          </w:p>
        </w:tc>
        <w:tc>
          <w:tcPr>
            <w:tcW w:w="846" w:type="dxa"/>
          </w:tcPr>
          <w:p>
            <w:pPr>
              <w:spacing w:line="360" w:lineRule="auto"/>
              <w:jc w:val="center"/>
              <w:rPr>
                <w:rFonts w:ascii="宋体" w:hAnsi="Calibri" w:eastAsia="宋体" w:cs="Times New Roman"/>
                <w:color w:val="auto"/>
                <w:szCs w:val="21"/>
              </w:rPr>
            </w:pPr>
          </w:p>
        </w:tc>
        <w:tc>
          <w:tcPr>
            <w:tcW w:w="915" w:type="dxa"/>
          </w:tcPr>
          <w:p>
            <w:pPr>
              <w:spacing w:line="360" w:lineRule="auto"/>
              <w:jc w:val="center"/>
              <w:rPr>
                <w:rFonts w:ascii="宋体" w:hAnsi="Calibri" w:eastAsia="宋体" w:cs="Times New Roman"/>
                <w:color w:val="auto"/>
                <w:szCs w:val="21"/>
              </w:rPr>
            </w:pPr>
          </w:p>
        </w:tc>
        <w:tc>
          <w:tcPr>
            <w:tcW w:w="1655" w:type="dxa"/>
          </w:tcPr>
          <w:p>
            <w:pPr>
              <w:spacing w:line="360" w:lineRule="auto"/>
              <w:jc w:val="center"/>
              <w:rPr>
                <w:rFonts w:ascii="宋体" w:hAnsi="Calibri"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37" w:type="dxa"/>
          </w:tcPr>
          <w:p>
            <w:pPr>
              <w:spacing w:line="360" w:lineRule="auto"/>
              <w:jc w:val="center"/>
              <w:rPr>
                <w:rFonts w:ascii="宋体" w:hAnsi="Calibri" w:eastAsia="宋体" w:cs="Times New Roman"/>
                <w:color w:val="auto"/>
                <w:szCs w:val="21"/>
              </w:rPr>
            </w:pPr>
          </w:p>
        </w:tc>
        <w:tc>
          <w:tcPr>
            <w:tcW w:w="1493" w:type="dxa"/>
          </w:tcPr>
          <w:p>
            <w:pPr>
              <w:spacing w:line="360" w:lineRule="auto"/>
              <w:jc w:val="center"/>
              <w:rPr>
                <w:rFonts w:ascii="宋体" w:hAnsi="Calibri" w:eastAsia="宋体" w:cs="Times New Roman"/>
                <w:color w:val="auto"/>
                <w:szCs w:val="21"/>
              </w:rPr>
            </w:pPr>
          </w:p>
        </w:tc>
        <w:tc>
          <w:tcPr>
            <w:tcW w:w="747" w:type="dxa"/>
          </w:tcPr>
          <w:p>
            <w:pPr>
              <w:spacing w:line="360" w:lineRule="auto"/>
              <w:jc w:val="center"/>
              <w:rPr>
                <w:rFonts w:ascii="宋体" w:hAnsi="Calibri" w:eastAsia="宋体" w:cs="Times New Roman"/>
                <w:color w:val="auto"/>
                <w:szCs w:val="21"/>
              </w:rPr>
            </w:pPr>
          </w:p>
        </w:tc>
        <w:tc>
          <w:tcPr>
            <w:tcW w:w="846" w:type="dxa"/>
          </w:tcPr>
          <w:p>
            <w:pPr>
              <w:spacing w:line="360" w:lineRule="auto"/>
              <w:jc w:val="center"/>
              <w:rPr>
                <w:rFonts w:ascii="宋体" w:hAnsi="Calibri" w:eastAsia="宋体" w:cs="Times New Roman"/>
                <w:color w:val="auto"/>
                <w:szCs w:val="21"/>
              </w:rPr>
            </w:pPr>
          </w:p>
        </w:tc>
        <w:tc>
          <w:tcPr>
            <w:tcW w:w="1020" w:type="dxa"/>
          </w:tcPr>
          <w:p>
            <w:pPr>
              <w:spacing w:line="360" w:lineRule="auto"/>
              <w:jc w:val="center"/>
              <w:rPr>
                <w:rFonts w:ascii="宋体" w:hAnsi="Calibri" w:eastAsia="宋体" w:cs="Times New Roman"/>
                <w:color w:val="auto"/>
                <w:szCs w:val="21"/>
              </w:rPr>
            </w:pPr>
          </w:p>
        </w:tc>
        <w:tc>
          <w:tcPr>
            <w:tcW w:w="846" w:type="dxa"/>
          </w:tcPr>
          <w:p>
            <w:pPr>
              <w:spacing w:line="360" w:lineRule="auto"/>
              <w:jc w:val="center"/>
              <w:rPr>
                <w:rFonts w:ascii="宋体" w:hAnsi="Calibri" w:eastAsia="宋体" w:cs="Times New Roman"/>
                <w:color w:val="auto"/>
                <w:szCs w:val="21"/>
              </w:rPr>
            </w:pPr>
          </w:p>
        </w:tc>
        <w:tc>
          <w:tcPr>
            <w:tcW w:w="915" w:type="dxa"/>
          </w:tcPr>
          <w:p>
            <w:pPr>
              <w:spacing w:line="360" w:lineRule="auto"/>
              <w:jc w:val="center"/>
              <w:rPr>
                <w:rFonts w:ascii="宋体" w:hAnsi="Calibri" w:eastAsia="宋体" w:cs="Times New Roman"/>
                <w:color w:val="auto"/>
                <w:szCs w:val="21"/>
              </w:rPr>
            </w:pPr>
          </w:p>
        </w:tc>
        <w:tc>
          <w:tcPr>
            <w:tcW w:w="1655" w:type="dxa"/>
          </w:tcPr>
          <w:p>
            <w:pPr>
              <w:spacing w:line="360" w:lineRule="auto"/>
              <w:jc w:val="center"/>
              <w:rPr>
                <w:rFonts w:ascii="宋体" w:hAnsi="Calibri"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837" w:type="dxa"/>
          </w:tcPr>
          <w:p>
            <w:pPr>
              <w:spacing w:line="360" w:lineRule="auto"/>
              <w:jc w:val="center"/>
              <w:rPr>
                <w:rFonts w:ascii="宋体" w:hAnsi="Calibri" w:eastAsia="宋体" w:cs="Times New Roman"/>
                <w:color w:val="auto"/>
                <w:szCs w:val="21"/>
              </w:rPr>
            </w:pPr>
          </w:p>
        </w:tc>
        <w:tc>
          <w:tcPr>
            <w:tcW w:w="1493" w:type="dxa"/>
          </w:tcPr>
          <w:p>
            <w:pPr>
              <w:spacing w:line="360" w:lineRule="auto"/>
              <w:jc w:val="center"/>
              <w:rPr>
                <w:rFonts w:ascii="宋体" w:hAnsi="Calibri" w:eastAsia="宋体" w:cs="Times New Roman"/>
                <w:color w:val="auto"/>
                <w:szCs w:val="21"/>
              </w:rPr>
            </w:pPr>
          </w:p>
        </w:tc>
        <w:tc>
          <w:tcPr>
            <w:tcW w:w="747" w:type="dxa"/>
          </w:tcPr>
          <w:p>
            <w:pPr>
              <w:spacing w:line="360" w:lineRule="auto"/>
              <w:jc w:val="center"/>
              <w:rPr>
                <w:rFonts w:ascii="宋体" w:hAnsi="Calibri" w:eastAsia="宋体" w:cs="Times New Roman"/>
                <w:color w:val="auto"/>
                <w:szCs w:val="21"/>
              </w:rPr>
            </w:pPr>
          </w:p>
        </w:tc>
        <w:tc>
          <w:tcPr>
            <w:tcW w:w="846" w:type="dxa"/>
          </w:tcPr>
          <w:p>
            <w:pPr>
              <w:spacing w:line="360" w:lineRule="auto"/>
              <w:jc w:val="center"/>
              <w:rPr>
                <w:rFonts w:ascii="宋体" w:hAnsi="Calibri" w:eastAsia="宋体" w:cs="Times New Roman"/>
                <w:color w:val="auto"/>
                <w:szCs w:val="21"/>
              </w:rPr>
            </w:pPr>
          </w:p>
        </w:tc>
        <w:tc>
          <w:tcPr>
            <w:tcW w:w="1020" w:type="dxa"/>
          </w:tcPr>
          <w:p>
            <w:pPr>
              <w:spacing w:line="360" w:lineRule="auto"/>
              <w:jc w:val="center"/>
              <w:rPr>
                <w:rFonts w:ascii="宋体" w:hAnsi="Calibri" w:eastAsia="宋体" w:cs="Times New Roman"/>
                <w:color w:val="auto"/>
                <w:szCs w:val="21"/>
              </w:rPr>
            </w:pPr>
          </w:p>
        </w:tc>
        <w:tc>
          <w:tcPr>
            <w:tcW w:w="846" w:type="dxa"/>
          </w:tcPr>
          <w:p>
            <w:pPr>
              <w:spacing w:line="360" w:lineRule="auto"/>
              <w:jc w:val="center"/>
              <w:rPr>
                <w:rFonts w:ascii="宋体" w:hAnsi="Calibri" w:eastAsia="宋体" w:cs="Times New Roman"/>
                <w:color w:val="auto"/>
                <w:szCs w:val="21"/>
              </w:rPr>
            </w:pPr>
          </w:p>
        </w:tc>
        <w:tc>
          <w:tcPr>
            <w:tcW w:w="915" w:type="dxa"/>
          </w:tcPr>
          <w:p>
            <w:pPr>
              <w:spacing w:line="360" w:lineRule="auto"/>
              <w:jc w:val="center"/>
              <w:rPr>
                <w:rFonts w:ascii="宋体" w:hAnsi="Calibri" w:eastAsia="宋体" w:cs="Times New Roman"/>
                <w:color w:val="auto"/>
                <w:szCs w:val="21"/>
              </w:rPr>
            </w:pPr>
          </w:p>
        </w:tc>
        <w:tc>
          <w:tcPr>
            <w:tcW w:w="1655" w:type="dxa"/>
          </w:tcPr>
          <w:p>
            <w:pPr>
              <w:spacing w:line="360" w:lineRule="auto"/>
              <w:jc w:val="center"/>
              <w:rPr>
                <w:rFonts w:ascii="宋体" w:hAnsi="Calibri"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37" w:type="dxa"/>
          </w:tcPr>
          <w:p>
            <w:pPr>
              <w:spacing w:line="360" w:lineRule="auto"/>
              <w:jc w:val="center"/>
              <w:rPr>
                <w:rFonts w:ascii="宋体" w:hAnsi="Calibri" w:eastAsia="宋体" w:cs="Times New Roman"/>
                <w:color w:val="auto"/>
                <w:szCs w:val="21"/>
              </w:rPr>
            </w:pPr>
          </w:p>
        </w:tc>
        <w:tc>
          <w:tcPr>
            <w:tcW w:w="1493" w:type="dxa"/>
          </w:tcPr>
          <w:p>
            <w:pPr>
              <w:spacing w:line="360" w:lineRule="auto"/>
              <w:jc w:val="center"/>
              <w:rPr>
                <w:rFonts w:ascii="宋体" w:hAnsi="Calibri" w:eastAsia="宋体" w:cs="Times New Roman"/>
                <w:color w:val="auto"/>
                <w:szCs w:val="21"/>
              </w:rPr>
            </w:pPr>
          </w:p>
        </w:tc>
        <w:tc>
          <w:tcPr>
            <w:tcW w:w="747" w:type="dxa"/>
          </w:tcPr>
          <w:p>
            <w:pPr>
              <w:spacing w:line="360" w:lineRule="auto"/>
              <w:jc w:val="center"/>
              <w:rPr>
                <w:rFonts w:ascii="宋体" w:hAnsi="Calibri" w:eastAsia="宋体" w:cs="Times New Roman"/>
                <w:color w:val="auto"/>
                <w:szCs w:val="21"/>
              </w:rPr>
            </w:pPr>
          </w:p>
        </w:tc>
        <w:tc>
          <w:tcPr>
            <w:tcW w:w="846" w:type="dxa"/>
          </w:tcPr>
          <w:p>
            <w:pPr>
              <w:spacing w:line="360" w:lineRule="auto"/>
              <w:jc w:val="center"/>
              <w:rPr>
                <w:rFonts w:ascii="宋体" w:hAnsi="Calibri" w:eastAsia="宋体" w:cs="Times New Roman"/>
                <w:color w:val="auto"/>
                <w:szCs w:val="21"/>
              </w:rPr>
            </w:pPr>
          </w:p>
        </w:tc>
        <w:tc>
          <w:tcPr>
            <w:tcW w:w="1020" w:type="dxa"/>
          </w:tcPr>
          <w:p>
            <w:pPr>
              <w:spacing w:line="360" w:lineRule="auto"/>
              <w:jc w:val="center"/>
              <w:rPr>
                <w:rFonts w:ascii="宋体" w:hAnsi="Calibri" w:eastAsia="宋体" w:cs="Times New Roman"/>
                <w:color w:val="auto"/>
                <w:szCs w:val="21"/>
              </w:rPr>
            </w:pPr>
          </w:p>
        </w:tc>
        <w:tc>
          <w:tcPr>
            <w:tcW w:w="846" w:type="dxa"/>
          </w:tcPr>
          <w:p>
            <w:pPr>
              <w:spacing w:line="360" w:lineRule="auto"/>
              <w:jc w:val="center"/>
              <w:rPr>
                <w:rFonts w:ascii="宋体" w:hAnsi="Calibri" w:eastAsia="宋体" w:cs="Times New Roman"/>
                <w:color w:val="auto"/>
                <w:szCs w:val="21"/>
              </w:rPr>
            </w:pPr>
          </w:p>
        </w:tc>
        <w:tc>
          <w:tcPr>
            <w:tcW w:w="915" w:type="dxa"/>
          </w:tcPr>
          <w:p>
            <w:pPr>
              <w:spacing w:line="360" w:lineRule="auto"/>
              <w:jc w:val="center"/>
              <w:rPr>
                <w:rFonts w:ascii="宋体" w:hAnsi="Calibri" w:eastAsia="宋体" w:cs="Times New Roman"/>
                <w:color w:val="auto"/>
                <w:szCs w:val="21"/>
              </w:rPr>
            </w:pPr>
          </w:p>
        </w:tc>
        <w:tc>
          <w:tcPr>
            <w:tcW w:w="1655" w:type="dxa"/>
          </w:tcPr>
          <w:p>
            <w:pPr>
              <w:spacing w:line="360" w:lineRule="auto"/>
              <w:jc w:val="center"/>
              <w:rPr>
                <w:rFonts w:ascii="宋体" w:hAnsi="Calibri"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37" w:type="dxa"/>
          </w:tcPr>
          <w:p>
            <w:pPr>
              <w:spacing w:line="360" w:lineRule="auto"/>
              <w:jc w:val="center"/>
              <w:rPr>
                <w:rFonts w:ascii="宋体" w:hAnsi="Calibri" w:eastAsia="宋体" w:cs="Times New Roman"/>
                <w:color w:val="auto"/>
                <w:szCs w:val="21"/>
              </w:rPr>
            </w:pPr>
          </w:p>
        </w:tc>
        <w:tc>
          <w:tcPr>
            <w:tcW w:w="1493" w:type="dxa"/>
          </w:tcPr>
          <w:p>
            <w:pPr>
              <w:spacing w:line="360" w:lineRule="auto"/>
              <w:jc w:val="center"/>
              <w:rPr>
                <w:rFonts w:ascii="宋体" w:hAnsi="Calibri" w:eastAsia="宋体" w:cs="Times New Roman"/>
                <w:color w:val="auto"/>
                <w:szCs w:val="21"/>
              </w:rPr>
            </w:pPr>
          </w:p>
        </w:tc>
        <w:tc>
          <w:tcPr>
            <w:tcW w:w="747" w:type="dxa"/>
          </w:tcPr>
          <w:p>
            <w:pPr>
              <w:spacing w:line="360" w:lineRule="auto"/>
              <w:jc w:val="center"/>
              <w:rPr>
                <w:rFonts w:ascii="宋体" w:hAnsi="Calibri" w:eastAsia="宋体" w:cs="Times New Roman"/>
                <w:color w:val="auto"/>
                <w:szCs w:val="21"/>
              </w:rPr>
            </w:pPr>
          </w:p>
        </w:tc>
        <w:tc>
          <w:tcPr>
            <w:tcW w:w="846" w:type="dxa"/>
          </w:tcPr>
          <w:p>
            <w:pPr>
              <w:spacing w:line="360" w:lineRule="auto"/>
              <w:jc w:val="center"/>
              <w:rPr>
                <w:rFonts w:ascii="宋体" w:hAnsi="Calibri" w:eastAsia="宋体" w:cs="Times New Roman"/>
                <w:color w:val="auto"/>
                <w:szCs w:val="21"/>
              </w:rPr>
            </w:pPr>
          </w:p>
        </w:tc>
        <w:tc>
          <w:tcPr>
            <w:tcW w:w="1020" w:type="dxa"/>
          </w:tcPr>
          <w:p>
            <w:pPr>
              <w:spacing w:line="360" w:lineRule="auto"/>
              <w:jc w:val="center"/>
              <w:rPr>
                <w:rFonts w:ascii="宋体" w:hAnsi="Calibri" w:eastAsia="宋体" w:cs="Times New Roman"/>
                <w:color w:val="auto"/>
                <w:szCs w:val="21"/>
              </w:rPr>
            </w:pPr>
          </w:p>
        </w:tc>
        <w:tc>
          <w:tcPr>
            <w:tcW w:w="846" w:type="dxa"/>
          </w:tcPr>
          <w:p>
            <w:pPr>
              <w:spacing w:line="360" w:lineRule="auto"/>
              <w:jc w:val="center"/>
              <w:rPr>
                <w:rFonts w:ascii="宋体" w:hAnsi="Calibri" w:eastAsia="宋体" w:cs="Times New Roman"/>
                <w:color w:val="auto"/>
                <w:szCs w:val="21"/>
              </w:rPr>
            </w:pPr>
          </w:p>
        </w:tc>
        <w:tc>
          <w:tcPr>
            <w:tcW w:w="915" w:type="dxa"/>
          </w:tcPr>
          <w:p>
            <w:pPr>
              <w:spacing w:line="360" w:lineRule="auto"/>
              <w:jc w:val="center"/>
              <w:rPr>
                <w:rFonts w:ascii="宋体" w:hAnsi="Calibri" w:eastAsia="宋体" w:cs="Times New Roman"/>
                <w:color w:val="auto"/>
                <w:szCs w:val="21"/>
              </w:rPr>
            </w:pPr>
          </w:p>
        </w:tc>
        <w:tc>
          <w:tcPr>
            <w:tcW w:w="1655" w:type="dxa"/>
          </w:tcPr>
          <w:p>
            <w:pPr>
              <w:spacing w:line="360" w:lineRule="auto"/>
              <w:jc w:val="center"/>
              <w:rPr>
                <w:rFonts w:ascii="宋体" w:hAnsi="Calibri"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37" w:type="dxa"/>
          </w:tcPr>
          <w:p>
            <w:pPr>
              <w:spacing w:line="360" w:lineRule="auto"/>
              <w:jc w:val="center"/>
              <w:rPr>
                <w:rFonts w:ascii="宋体" w:hAnsi="Calibri" w:eastAsia="宋体" w:cs="Times New Roman"/>
                <w:color w:val="auto"/>
                <w:szCs w:val="21"/>
              </w:rPr>
            </w:pPr>
          </w:p>
        </w:tc>
        <w:tc>
          <w:tcPr>
            <w:tcW w:w="1493" w:type="dxa"/>
          </w:tcPr>
          <w:p>
            <w:pPr>
              <w:spacing w:line="360" w:lineRule="auto"/>
              <w:jc w:val="center"/>
              <w:rPr>
                <w:rFonts w:ascii="宋体" w:hAnsi="Calibri" w:eastAsia="宋体" w:cs="Times New Roman"/>
                <w:color w:val="auto"/>
                <w:szCs w:val="21"/>
              </w:rPr>
            </w:pPr>
          </w:p>
        </w:tc>
        <w:tc>
          <w:tcPr>
            <w:tcW w:w="747" w:type="dxa"/>
          </w:tcPr>
          <w:p>
            <w:pPr>
              <w:spacing w:line="360" w:lineRule="auto"/>
              <w:jc w:val="center"/>
              <w:rPr>
                <w:rFonts w:ascii="宋体" w:hAnsi="Calibri" w:eastAsia="宋体" w:cs="Times New Roman"/>
                <w:color w:val="auto"/>
                <w:szCs w:val="21"/>
              </w:rPr>
            </w:pPr>
          </w:p>
        </w:tc>
        <w:tc>
          <w:tcPr>
            <w:tcW w:w="846" w:type="dxa"/>
          </w:tcPr>
          <w:p>
            <w:pPr>
              <w:spacing w:line="360" w:lineRule="auto"/>
              <w:jc w:val="center"/>
              <w:rPr>
                <w:rFonts w:ascii="宋体" w:hAnsi="Calibri" w:eastAsia="宋体" w:cs="Times New Roman"/>
                <w:color w:val="auto"/>
                <w:szCs w:val="21"/>
              </w:rPr>
            </w:pPr>
          </w:p>
        </w:tc>
        <w:tc>
          <w:tcPr>
            <w:tcW w:w="1020" w:type="dxa"/>
          </w:tcPr>
          <w:p>
            <w:pPr>
              <w:spacing w:line="360" w:lineRule="auto"/>
              <w:jc w:val="center"/>
              <w:rPr>
                <w:rFonts w:ascii="宋体" w:hAnsi="Calibri" w:eastAsia="宋体" w:cs="Times New Roman"/>
                <w:color w:val="auto"/>
                <w:szCs w:val="21"/>
              </w:rPr>
            </w:pPr>
          </w:p>
        </w:tc>
        <w:tc>
          <w:tcPr>
            <w:tcW w:w="846" w:type="dxa"/>
          </w:tcPr>
          <w:p>
            <w:pPr>
              <w:spacing w:line="360" w:lineRule="auto"/>
              <w:jc w:val="center"/>
              <w:rPr>
                <w:rFonts w:ascii="宋体" w:hAnsi="Calibri" w:eastAsia="宋体" w:cs="Times New Roman"/>
                <w:color w:val="auto"/>
                <w:szCs w:val="21"/>
              </w:rPr>
            </w:pPr>
          </w:p>
        </w:tc>
        <w:tc>
          <w:tcPr>
            <w:tcW w:w="915" w:type="dxa"/>
          </w:tcPr>
          <w:p>
            <w:pPr>
              <w:spacing w:line="360" w:lineRule="auto"/>
              <w:jc w:val="center"/>
              <w:rPr>
                <w:rFonts w:ascii="宋体" w:hAnsi="Calibri" w:eastAsia="宋体" w:cs="Times New Roman"/>
                <w:color w:val="auto"/>
                <w:szCs w:val="21"/>
              </w:rPr>
            </w:pPr>
          </w:p>
        </w:tc>
        <w:tc>
          <w:tcPr>
            <w:tcW w:w="1655" w:type="dxa"/>
          </w:tcPr>
          <w:p>
            <w:pPr>
              <w:spacing w:line="360" w:lineRule="auto"/>
              <w:jc w:val="center"/>
              <w:rPr>
                <w:rFonts w:ascii="宋体" w:hAnsi="Calibri" w:eastAsia="宋体" w:cs="Times New Roman"/>
                <w:color w:val="auto"/>
                <w:szCs w:val="21"/>
              </w:rPr>
            </w:pPr>
          </w:p>
        </w:tc>
      </w:tr>
    </w:tbl>
    <w:p>
      <w:pPr>
        <w:autoSpaceDE w:val="0"/>
        <w:autoSpaceDN w:val="0"/>
        <w:adjustRightInd w:val="0"/>
        <w:spacing w:line="480" w:lineRule="auto"/>
        <w:ind w:firstLine="2160" w:firstLineChars="900"/>
        <w:rPr>
          <w:rFonts w:ascii="等线" w:hAnsi="等线" w:eastAsia="等线" w:cs="宋体"/>
          <w:color w:val="auto"/>
          <w:sz w:val="24"/>
          <w:szCs w:val="24"/>
          <w:lang w:val="zh-CN"/>
        </w:rPr>
      </w:pPr>
    </w:p>
    <w:p>
      <w:pPr>
        <w:autoSpaceDE w:val="0"/>
        <w:autoSpaceDN w:val="0"/>
        <w:adjustRightInd w:val="0"/>
        <w:spacing w:line="480" w:lineRule="auto"/>
        <w:ind w:firstLine="2160" w:firstLineChars="900"/>
        <w:rPr>
          <w:rFonts w:ascii="等线" w:hAnsi="等线" w:eastAsia="等线" w:cs="宋体"/>
          <w:color w:val="auto"/>
          <w:sz w:val="24"/>
          <w:szCs w:val="24"/>
          <w:lang w:val="zh-CN"/>
        </w:rPr>
      </w:pPr>
    </w:p>
    <w:p>
      <w:pPr>
        <w:autoSpaceDE w:val="0"/>
        <w:autoSpaceDN w:val="0"/>
        <w:adjustRightInd w:val="0"/>
        <w:spacing w:line="480" w:lineRule="auto"/>
        <w:ind w:firstLine="2100" w:firstLineChars="1000"/>
        <w:rPr>
          <w:rFonts w:ascii="宋体" w:hAnsi="宋体" w:eastAsia="宋体" w:cs="宋体"/>
          <w:color w:val="auto"/>
          <w:szCs w:val="21"/>
          <w:lang w:val="zh-CN"/>
        </w:rPr>
      </w:pPr>
      <w:bookmarkStart w:id="58" w:name="_Hlk64723815"/>
      <w:r>
        <w:rPr>
          <w:rFonts w:hint="eastAsia" w:ascii="宋体" w:hAnsi="宋体" w:eastAsia="宋体" w:cs="宋体"/>
          <w:color w:val="auto"/>
          <w:szCs w:val="21"/>
          <w:lang w:val="zh-CN"/>
        </w:rPr>
        <w:t>供应商名称（公章）：</w:t>
      </w:r>
    </w:p>
    <w:p>
      <w:pPr>
        <w:autoSpaceDE w:val="0"/>
        <w:autoSpaceDN w:val="0"/>
        <w:adjustRightInd w:val="0"/>
        <w:spacing w:line="480" w:lineRule="auto"/>
        <w:ind w:firstLine="2100" w:firstLineChars="1000"/>
        <w:rPr>
          <w:rFonts w:ascii="宋体" w:hAnsi="宋体" w:eastAsia="宋体" w:cs="宋体"/>
          <w:color w:val="auto"/>
          <w:szCs w:val="21"/>
          <w:lang w:val="zh-CN"/>
        </w:rPr>
      </w:pPr>
      <w:r>
        <w:rPr>
          <w:rFonts w:hint="eastAsia" w:ascii="宋体" w:hAnsi="宋体" w:eastAsia="宋体" w:cs="宋体"/>
          <w:color w:val="auto"/>
          <w:szCs w:val="21"/>
          <w:lang w:val="zh-CN"/>
        </w:rPr>
        <w:t>投标人法定代表人（单位负责人）或授权代表签字：</w:t>
      </w:r>
    </w:p>
    <w:p>
      <w:pPr>
        <w:autoSpaceDE w:val="0"/>
        <w:autoSpaceDN w:val="0"/>
        <w:adjustRightInd w:val="0"/>
        <w:spacing w:line="360" w:lineRule="auto"/>
        <w:outlineLvl w:val="0"/>
        <w:rPr>
          <w:rFonts w:ascii="宋体" w:hAnsi="宋体" w:eastAsia="宋体" w:cs="宋体"/>
          <w:b/>
          <w:bCs/>
          <w:color w:val="auto"/>
          <w:szCs w:val="21"/>
        </w:rPr>
      </w:pPr>
      <w:r>
        <w:rPr>
          <w:rFonts w:hint="eastAsia" w:ascii="宋体" w:hAnsi="宋体" w:eastAsia="宋体" w:cs="宋体"/>
          <w:color w:val="auto"/>
          <w:szCs w:val="21"/>
          <w:lang w:val="zh-CN"/>
        </w:rPr>
        <w:t xml:space="preserve">                    日      期：</w:t>
      </w:r>
    </w:p>
    <w:bookmarkEnd w:id="58"/>
    <w:p>
      <w:pPr>
        <w:pStyle w:val="27"/>
        <w:ind w:left="420" w:firstLine="420"/>
        <w:rPr>
          <w:rFonts w:hint="default" w:ascii="宋体" w:hAnsi="宋体" w:eastAsia="宋体" w:cs="宋体"/>
          <w:color w:val="auto"/>
          <w:sz w:val="21"/>
          <w:szCs w:val="21"/>
          <w:lang w:eastAsia="zh-CN"/>
        </w:rPr>
      </w:pPr>
    </w:p>
    <w:p>
      <w:pPr>
        <w:rPr>
          <w:color w:val="auto"/>
        </w:rPr>
      </w:pPr>
    </w:p>
    <w:p>
      <w:pPr>
        <w:pStyle w:val="27"/>
        <w:ind w:left="420" w:firstLine="420"/>
        <w:rPr>
          <w:rFonts w:hint="default" w:ascii="宋体" w:hAnsi="宋体" w:eastAsia="宋体" w:cs="宋体"/>
          <w:color w:val="auto"/>
          <w:sz w:val="21"/>
          <w:szCs w:val="21"/>
          <w:lang w:eastAsia="zh-CN"/>
        </w:rPr>
      </w:pPr>
    </w:p>
    <w:p>
      <w:pPr>
        <w:rPr>
          <w:color w:val="auto"/>
        </w:rPr>
      </w:pPr>
    </w:p>
    <w:p>
      <w:pPr>
        <w:keepNext/>
        <w:keepLines/>
        <w:spacing w:line="360" w:lineRule="auto"/>
        <w:ind w:firstLine="2891" w:firstLineChars="1200"/>
        <w:outlineLvl w:val="1"/>
        <w:rPr>
          <w:rFonts w:ascii="宋体" w:hAnsi="宋体" w:eastAsia="宋体" w:cs="宋体"/>
          <w:b/>
          <w:bCs/>
          <w:color w:val="auto"/>
          <w:sz w:val="24"/>
          <w:szCs w:val="24"/>
        </w:rPr>
      </w:pPr>
      <w:r>
        <w:rPr>
          <w:rFonts w:hint="eastAsia" w:ascii="宋体" w:hAnsi="宋体" w:eastAsia="宋体" w:cs="宋体"/>
          <w:b/>
          <w:bCs/>
          <w:color w:val="auto"/>
          <w:sz w:val="24"/>
          <w:szCs w:val="24"/>
        </w:rPr>
        <w:t>4.7 主要人员简历表</w:t>
      </w:r>
    </w:p>
    <w:p>
      <w:pPr>
        <w:spacing w:line="360" w:lineRule="auto"/>
        <w:jc w:val="center"/>
        <w:rPr>
          <w:rFonts w:ascii="宋体" w:hAnsi="宋体" w:eastAsia="宋体" w:cs="宋体"/>
          <w:b/>
          <w:color w:val="auto"/>
          <w:szCs w:val="21"/>
        </w:rPr>
      </w:pPr>
    </w:p>
    <w:tbl>
      <w:tblPr>
        <w:tblStyle w:val="28"/>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0"/>
        <w:gridCol w:w="678"/>
        <w:gridCol w:w="1173"/>
        <w:gridCol w:w="678"/>
        <w:gridCol w:w="363"/>
        <w:gridCol w:w="1041"/>
        <w:gridCol w:w="1025"/>
        <w:gridCol w:w="16"/>
        <w:gridCol w:w="100"/>
        <w:gridCol w:w="2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520" w:type="dxa"/>
            <w:vAlign w:val="center"/>
          </w:tcPr>
          <w:p>
            <w:pPr>
              <w:spacing w:line="360" w:lineRule="auto"/>
              <w:jc w:val="center"/>
              <w:rPr>
                <w:rFonts w:ascii="宋体" w:hAnsi="宋体" w:eastAsia="宋体" w:cs="宋体"/>
                <w:color w:val="auto"/>
                <w:szCs w:val="21"/>
              </w:rPr>
            </w:pPr>
            <w:r>
              <w:rPr>
                <w:rFonts w:hint="eastAsia" w:ascii="宋体" w:hAnsi="宋体" w:eastAsia="宋体" w:cs="宋体"/>
                <w:color w:val="auto"/>
                <w:szCs w:val="21"/>
              </w:rPr>
              <w:t>姓  名</w:t>
            </w:r>
          </w:p>
        </w:tc>
        <w:tc>
          <w:tcPr>
            <w:tcW w:w="1851" w:type="dxa"/>
            <w:gridSpan w:val="2"/>
            <w:vAlign w:val="center"/>
          </w:tcPr>
          <w:p>
            <w:pPr>
              <w:spacing w:line="360" w:lineRule="auto"/>
              <w:jc w:val="center"/>
              <w:rPr>
                <w:rFonts w:ascii="宋体" w:hAnsi="宋体" w:eastAsia="宋体" w:cs="宋体"/>
                <w:color w:val="auto"/>
                <w:szCs w:val="21"/>
              </w:rPr>
            </w:pPr>
          </w:p>
        </w:tc>
        <w:tc>
          <w:tcPr>
            <w:tcW w:w="1041" w:type="dxa"/>
            <w:gridSpan w:val="2"/>
            <w:vAlign w:val="center"/>
          </w:tcPr>
          <w:p>
            <w:pPr>
              <w:spacing w:line="360" w:lineRule="auto"/>
              <w:rPr>
                <w:rFonts w:ascii="宋体" w:hAnsi="宋体" w:eastAsia="宋体" w:cs="宋体"/>
                <w:color w:val="auto"/>
                <w:szCs w:val="21"/>
              </w:rPr>
            </w:pPr>
            <w:r>
              <w:rPr>
                <w:rFonts w:hint="eastAsia" w:ascii="宋体" w:hAnsi="宋体" w:eastAsia="宋体" w:cs="宋体"/>
                <w:color w:val="auto"/>
                <w:szCs w:val="21"/>
              </w:rPr>
              <w:t>性 别</w:t>
            </w:r>
          </w:p>
        </w:tc>
        <w:tc>
          <w:tcPr>
            <w:tcW w:w="1041" w:type="dxa"/>
            <w:vAlign w:val="center"/>
          </w:tcPr>
          <w:p>
            <w:pPr>
              <w:spacing w:line="360" w:lineRule="auto"/>
              <w:rPr>
                <w:rFonts w:ascii="宋体" w:hAnsi="宋体" w:eastAsia="宋体" w:cs="宋体"/>
                <w:color w:val="auto"/>
                <w:szCs w:val="21"/>
              </w:rPr>
            </w:pPr>
          </w:p>
        </w:tc>
        <w:tc>
          <w:tcPr>
            <w:tcW w:w="1041" w:type="dxa"/>
            <w:gridSpan w:val="2"/>
            <w:vAlign w:val="center"/>
          </w:tcPr>
          <w:p>
            <w:pPr>
              <w:spacing w:line="360" w:lineRule="auto"/>
              <w:rPr>
                <w:rFonts w:ascii="宋体" w:hAnsi="宋体" w:eastAsia="宋体" w:cs="宋体"/>
                <w:color w:val="auto"/>
                <w:szCs w:val="21"/>
              </w:rPr>
            </w:pPr>
            <w:r>
              <w:rPr>
                <w:rFonts w:hint="eastAsia" w:ascii="宋体" w:hAnsi="宋体" w:eastAsia="宋体" w:cs="宋体"/>
                <w:color w:val="auto"/>
                <w:szCs w:val="21"/>
              </w:rPr>
              <w:t>出生 日  期</w:t>
            </w:r>
          </w:p>
        </w:tc>
        <w:tc>
          <w:tcPr>
            <w:tcW w:w="2573" w:type="dxa"/>
            <w:gridSpan w:val="2"/>
            <w:vAlign w:val="center"/>
          </w:tcPr>
          <w:p>
            <w:pPr>
              <w:spacing w:line="360" w:lineRule="auto"/>
              <w:rPr>
                <w:rFonts w:ascii="宋体" w:hAnsi="宋体" w:eastAsia="宋体" w:cs="宋体"/>
                <w:color w:val="auto"/>
                <w:szCs w:val="21"/>
              </w:rPr>
            </w:pPr>
            <w:r>
              <w:rPr>
                <w:rFonts w:hint="eastAsia" w:ascii="宋体" w:hAnsi="宋体" w:eastAsia="宋体" w:cs="宋体"/>
                <w:color w:val="auto"/>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520" w:type="dxa"/>
            <w:vAlign w:val="center"/>
          </w:tcPr>
          <w:p>
            <w:pPr>
              <w:spacing w:line="360" w:lineRule="auto"/>
              <w:rPr>
                <w:rFonts w:ascii="宋体" w:hAnsi="宋体" w:eastAsia="宋体" w:cs="宋体"/>
                <w:color w:val="auto"/>
                <w:szCs w:val="21"/>
              </w:rPr>
            </w:pPr>
            <w:r>
              <w:rPr>
                <w:rFonts w:hint="eastAsia" w:ascii="宋体" w:hAnsi="宋体" w:eastAsia="宋体" w:cs="宋体"/>
                <w:color w:val="auto"/>
                <w:szCs w:val="21"/>
              </w:rPr>
              <w:t>毕业院校及专业</w:t>
            </w:r>
          </w:p>
        </w:tc>
        <w:tc>
          <w:tcPr>
            <w:tcW w:w="3933" w:type="dxa"/>
            <w:gridSpan w:val="5"/>
            <w:vAlign w:val="center"/>
          </w:tcPr>
          <w:p>
            <w:pPr>
              <w:spacing w:line="360" w:lineRule="auto"/>
              <w:rPr>
                <w:rFonts w:ascii="宋体" w:hAnsi="宋体" w:eastAsia="宋体" w:cs="宋体"/>
                <w:color w:val="auto"/>
                <w:szCs w:val="21"/>
              </w:rPr>
            </w:pPr>
          </w:p>
        </w:tc>
        <w:tc>
          <w:tcPr>
            <w:tcW w:w="1041" w:type="dxa"/>
            <w:gridSpan w:val="2"/>
            <w:vAlign w:val="center"/>
          </w:tcPr>
          <w:p>
            <w:pPr>
              <w:spacing w:line="360" w:lineRule="auto"/>
              <w:ind w:left="-18"/>
              <w:rPr>
                <w:rFonts w:ascii="宋体" w:hAnsi="宋体" w:eastAsia="宋体" w:cs="宋体"/>
                <w:color w:val="auto"/>
                <w:szCs w:val="21"/>
              </w:rPr>
            </w:pPr>
            <w:r>
              <w:rPr>
                <w:rFonts w:hint="eastAsia" w:ascii="宋体" w:hAnsi="宋体" w:eastAsia="宋体" w:cs="宋体"/>
                <w:color w:val="auto"/>
                <w:szCs w:val="21"/>
              </w:rPr>
              <w:t>毕  业</w:t>
            </w:r>
          </w:p>
          <w:p>
            <w:pPr>
              <w:spacing w:line="360" w:lineRule="auto"/>
              <w:ind w:left="-18"/>
              <w:rPr>
                <w:rFonts w:ascii="宋体" w:hAnsi="宋体" w:eastAsia="宋体" w:cs="宋体"/>
                <w:color w:val="auto"/>
                <w:szCs w:val="21"/>
              </w:rPr>
            </w:pPr>
            <w:r>
              <w:rPr>
                <w:rFonts w:hint="eastAsia" w:ascii="宋体" w:hAnsi="宋体" w:eastAsia="宋体" w:cs="宋体"/>
                <w:color w:val="auto"/>
                <w:szCs w:val="21"/>
              </w:rPr>
              <w:t>时  间</w:t>
            </w:r>
          </w:p>
        </w:tc>
        <w:tc>
          <w:tcPr>
            <w:tcW w:w="2573" w:type="dxa"/>
            <w:gridSpan w:val="2"/>
            <w:vAlign w:val="center"/>
          </w:tcPr>
          <w:p>
            <w:pPr>
              <w:spacing w:line="360" w:lineRule="auto"/>
              <w:ind w:left="45"/>
              <w:rPr>
                <w:rFonts w:ascii="宋体" w:hAnsi="宋体" w:eastAsia="宋体" w:cs="宋体"/>
                <w:color w:val="auto"/>
                <w:szCs w:val="21"/>
              </w:rPr>
            </w:pPr>
            <w:r>
              <w:rPr>
                <w:rFonts w:hint="eastAsia" w:ascii="宋体" w:hAnsi="宋体" w:eastAsia="宋体" w:cs="宋体"/>
                <w:color w:val="auto"/>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198" w:type="dxa"/>
            <w:gridSpan w:val="2"/>
            <w:vAlign w:val="center"/>
          </w:tcPr>
          <w:p>
            <w:pPr>
              <w:spacing w:line="360" w:lineRule="auto"/>
              <w:jc w:val="center"/>
              <w:rPr>
                <w:rFonts w:ascii="宋体" w:hAnsi="宋体" w:eastAsia="宋体" w:cs="宋体"/>
                <w:color w:val="auto"/>
                <w:szCs w:val="21"/>
              </w:rPr>
            </w:pPr>
            <w:r>
              <w:rPr>
                <w:rFonts w:hint="eastAsia" w:ascii="宋体" w:hAnsi="宋体" w:eastAsia="宋体" w:cs="宋体"/>
                <w:color w:val="auto"/>
                <w:szCs w:val="21"/>
              </w:rPr>
              <w:t>从事本专业时间</w:t>
            </w:r>
          </w:p>
        </w:tc>
        <w:tc>
          <w:tcPr>
            <w:tcW w:w="6869" w:type="dxa"/>
            <w:gridSpan w:val="8"/>
            <w:vAlign w:val="center"/>
          </w:tcPr>
          <w:p>
            <w:pPr>
              <w:spacing w:line="360" w:lineRule="auto"/>
              <w:rPr>
                <w:rFonts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198" w:type="dxa"/>
            <w:gridSpan w:val="2"/>
            <w:vAlign w:val="center"/>
          </w:tcPr>
          <w:p>
            <w:pPr>
              <w:spacing w:line="360" w:lineRule="auto"/>
              <w:jc w:val="center"/>
              <w:rPr>
                <w:rFonts w:ascii="宋体" w:hAnsi="宋体" w:eastAsia="宋体" w:cs="宋体"/>
                <w:color w:val="auto"/>
                <w:szCs w:val="21"/>
              </w:rPr>
            </w:pPr>
            <w:r>
              <w:rPr>
                <w:rFonts w:hint="eastAsia" w:ascii="宋体" w:hAnsi="宋体" w:eastAsia="宋体" w:cs="宋体"/>
                <w:color w:val="auto"/>
                <w:szCs w:val="21"/>
              </w:rPr>
              <w:t>执 业 注 册</w:t>
            </w:r>
          </w:p>
        </w:tc>
        <w:tc>
          <w:tcPr>
            <w:tcW w:w="1851" w:type="dxa"/>
            <w:gridSpan w:val="2"/>
            <w:vAlign w:val="center"/>
          </w:tcPr>
          <w:p>
            <w:pPr>
              <w:spacing w:line="360" w:lineRule="auto"/>
              <w:rPr>
                <w:rFonts w:ascii="宋体" w:hAnsi="宋体" w:eastAsia="宋体" w:cs="宋体"/>
                <w:color w:val="auto"/>
                <w:szCs w:val="21"/>
              </w:rPr>
            </w:pPr>
          </w:p>
        </w:tc>
        <w:tc>
          <w:tcPr>
            <w:tcW w:w="2429" w:type="dxa"/>
            <w:gridSpan w:val="3"/>
            <w:vAlign w:val="center"/>
          </w:tcPr>
          <w:p>
            <w:pPr>
              <w:spacing w:line="360" w:lineRule="auto"/>
              <w:jc w:val="center"/>
              <w:rPr>
                <w:rFonts w:ascii="宋体" w:hAnsi="宋体" w:eastAsia="宋体" w:cs="宋体"/>
                <w:color w:val="auto"/>
                <w:szCs w:val="21"/>
              </w:rPr>
            </w:pPr>
            <w:r>
              <w:rPr>
                <w:rFonts w:hint="eastAsia" w:ascii="宋体" w:hAnsi="宋体" w:eastAsia="宋体" w:cs="宋体"/>
                <w:color w:val="auto"/>
                <w:szCs w:val="21"/>
              </w:rPr>
              <w:t>职       称</w:t>
            </w:r>
          </w:p>
        </w:tc>
        <w:tc>
          <w:tcPr>
            <w:tcW w:w="2589" w:type="dxa"/>
            <w:gridSpan w:val="3"/>
            <w:vAlign w:val="center"/>
          </w:tcPr>
          <w:p>
            <w:pPr>
              <w:spacing w:line="360" w:lineRule="auto"/>
              <w:rPr>
                <w:rFonts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9067" w:type="dxa"/>
            <w:gridSpan w:val="10"/>
            <w:vAlign w:val="center"/>
          </w:tcPr>
          <w:p>
            <w:pPr>
              <w:spacing w:line="360" w:lineRule="auto"/>
              <w:rPr>
                <w:rFonts w:ascii="宋体" w:hAnsi="宋体" w:eastAsia="宋体" w:cs="宋体"/>
                <w:color w:val="auto"/>
                <w:szCs w:val="21"/>
              </w:rPr>
            </w:pPr>
            <w:r>
              <w:rPr>
                <w:rFonts w:hint="eastAsia" w:ascii="宋体" w:hAnsi="宋体" w:eastAsia="宋体" w:cs="宋体"/>
                <w:color w:val="auto"/>
                <w:szCs w:val="21"/>
              </w:rPr>
              <w:t xml:space="preserve">                          主  要  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98" w:type="dxa"/>
            <w:gridSpan w:val="2"/>
            <w:vAlign w:val="center"/>
          </w:tcPr>
          <w:p>
            <w:pPr>
              <w:spacing w:line="360" w:lineRule="auto"/>
              <w:jc w:val="center"/>
              <w:rPr>
                <w:rFonts w:ascii="宋体" w:hAnsi="宋体" w:eastAsia="宋体" w:cs="宋体"/>
                <w:color w:val="auto"/>
                <w:szCs w:val="21"/>
              </w:rPr>
            </w:pPr>
            <w:r>
              <w:rPr>
                <w:rFonts w:hint="eastAsia" w:ascii="宋体" w:hAnsi="宋体" w:eastAsia="宋体" w:cs="宋体"/>
                <w:color w:val="auto"/>
                <w:szCs w:val="21"/>
              </w:rPr>
              <w:t>时   间</w:t>
            </w:r>
          </w:p>
        </w:tc>
        <w:tc>
          <w:tcPr>
            <w:tcW w:w="4396" w:type="dxa"/>
            <w:gridSpan w:val="7"/>
            <w:vAlign w:val="center"/>
          </w:tcPr>
          <w:p>
            <w:pPr>
              <w:spacing w:line="360" w:lineRule="auto"/>
              <w:rPr>
                <w:rFonts w:ascii="宋体" w:hAnsi="宋体" w:eastAsia="宋体" w:cs="宋体"/>
                <w:color w:val="auto"/>
                <w:szCs w:val="21"/>
              </w:rPr>
            </w:pPr>
            <w:r>
              <w:rPr>
                <w:rFonts w:hint="eastAsia" w:ascii="宋体" w:hAnsi="宋体" w:eastAsia="宋体" w:cs="宋体"/>
                <w:color w:val="auto"/>
                <w:szCs w:val="21"/>
              </w:rPr>
              <w:t xml:space="preserve"> 参加过的类似项目名称及规模</w:t>
            </w:r>
          </w:p>
        </w:tc>
        <w:tc>
          <w:tcPr>
            <w:tcW w:w="2473" w:type="dxa"/>
            <w:vAlign w:val="center"/>
          </w:tcPr>
          <w:p>
            <w:pPr>
              <w:spacing w:line="360" w:lineRule="auto"/>
              <w:rPr>
                <w:rFonts w:ascii="宋体" w:hAnsi="宋体" w:eastAsia="宋体" w:cs="宋体"/>
                <w:color w:val="auto"/>
                <w:szCs w:val="21"/>
              </w:rPr>
            </w:pPr>
            <w:r>
              <w:rPr>
                <w:rFonts w:hint="eastAsia" w:ascii="宋体" w:hAnsi="宋体" w:eastAsia="宋体" w:cs="宋体"/>
                <w:color w:val="auto"/>
                <w:szCs w:val="21"/>
              </w:rPr>
              <w:t xml:space="preserve"> 该项目中任职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0" w:hRule="atLeast"/>
          <w:jc w:val="center"/>
        </w:trPr>
        <w:tc>
          <w:tcPr>
            <w:tcW w:w="2198" w:type="dxa"/>
            <w:gridSpan w:val="2"/>
          </w:tcPr>
          <w:p>
            <w:pPr>
              <w:spacing w:line="360" w:lineRule="auto"/>
              <w:rPr>
                <w:rFonts w:ascii="宋体" w:hAnsi="宋体" w:eastAsia="宋体" w:cs="宋体"/>
                <w:color w:val="auto"/>
                <w:szCs w:val="21"/>
              </w:rPr>
            </w:pPr>
          </w:p>
        </w:tc>
        <w:tc>
          <w:tcPr>
            <w:tcW w:w="4396" w:type="dxa"/>
            <w:gridSpan w:val="7"/>
          </w:tcPr>
          <w:p>
            <w:pPr>
              <w:spacing w:line="360" w:lineRule="auto"/>
              <w:rPr>
                <w:rFonts w:ascii="宋体" w:hAnsi="宋体" w:eastAsia="宋体" w:cs="宋体"/>
                <w:color w:val="auto"/>
                <w:szCs w:val="21"/>
              </w:rPr>
            </w:pPr>
          </w:p>
        </w:tc>
        <w:tc>
          <w:tcPr>
            <w:tcW w:w="2473" w:type="dxa"/>
          </w:tcPr>
          <w:p>
            <w:pPr>
              <w:spacing w:line="360" w:lineRule="auto"/>
              <w:rPr>
                <w:rFonts w:ascii="宋体" w:hAnsi="宋体" w:eastAsia="宋体" w:cs="宋体"/>
                <w:color w:val="auto"/>
                <w:szCs w:val="21"/>
              </w:rPr>
            </w:pPr>
          </w:p>
        </w:tc>
      </w:tr>
    </w:tbl>
    <w:p>
      <w:pPr>
        <w:autoSpaceDE w:val="0"/>
        <w:autoSpaceDN w:val="0"/>
        <w:adjustRightInd w:val="0"/>
        <w:spacing w:line="480" w:lineRule="auto"/>
        <w:ind w:firstLine="2100" w:firstLineChars="1000"/>
        <w:rPr>
          <w:rFonts w:ascii="宋体" w:hAnsi="宋体" w:eastAsia="宋体" w:cs="宋体"/>
          <w:color w:val="auto"/>
          <w:szCs w:val="21"/>
          <w:lang w:val="zh-CN"/>
        </w:rPr>
      </w:pPr>
      <w:r>
        <w:rPr>
          <w:rFonts w:hint="eastAsia" w:ascii="宋体" w:hAnsi="宋体" w:eastAsia="宋体" w:cs="宋体"/>
          <w:color w:val="auto"/>
          <w:szCs w:val="21"/>
          <w:lang w:val="zh-CN"/>
        </w:rPr>
        <w:t>供应商名称（公章）：</w:t>
      </w:r>
    </w:p>
    <w:p>
      <w:pPr>
        <w:autoSpaceDE w:val="0"/>
        <w:autoSpaceDN w:val="0"/>
        <w:adjustRightInd w:val="0"/>
        <w:spacing w:line="480" w:lineRule="auto"/>
        <w:ind w:firstLine="2100" w:firstLineChars="1000"/>
        <w:rPr>
          <w:rFonts w:ascii="宋体" w:hAnsi="宋体" w:eastAsia="宋体" w:cs="宋体"/>
          <w:color w:val="auto"/>
          <w:szCs w:val="21"/>
          <w:lang w:val="zh-CN"/>
        </w:rPr>
      </w:pPr>
      <w:r>
        <w:rPr>
          <w:rFonts w:hint="eastAsia" w:ascii="宋体" w:hAnsi="宋体" w:eastAsia="宋体" w:cs="宋体"/>
          <w:color w:val="auto"/>
          <w:szCs w:val="21"/>
          <w:lang w:val="zh-CN"/>
        </w:rPr>
        <w:t>投标人法定代表人（单位负责人）或授权代表签字：</w:t>
      </w:r>
    </w:p>
    <w:p>
      <w:pPr>
        <w:autoSpaceDE w:val="0"/>
        <w:autoSpaceDN w:val="0"/>
        <w:adjustRightInd w:val="0"/>
        <w:spacing w:line="360" w:lineRule="auto"/>
        <w:outlineLvl w:val="0"/>
        <w:rPr>
          <w:rFonts w:ascii="宋体" w:hAnsi="宋体" w:eastAsia="宋体" w:cs="宋体"/>
          <w:b/>
          <w:bCs/>
          <w:color w:val="auto"/>
          <w:szCs w:val="21"/>
        </w:rPr>
      </w:pPr>
      <w:r>
        <w:rPr>
          <w:rFonts w:hint="eastAsia" w:ascii="宋体" w:hAnsi="宋体" w:eastAsia="宋体" w:cs="宋体"/>
          <w:color w:val="auto"/>
          <w:szCs w:val="21"/>
          <w:lang w:val="zh-CN"/>
        </w:rPr>
        <w:t xml:space="preserve"> 日      期：</w:t>
      </w:r>
    </w:p>
    <w:p>
      <w:pPr>
        <w:spacing w:line="360" w:lineRule="auto"/>
        <w:ind w:left="945" w:hanging="525"/>
        <w:rPr>
          <w:rFonts w:ascii="宋体" w:hAnsi="宋体" w:eastAsia="宋体" w:cs="宋体"/>
          <w:color w:val="auto"/>
          <w:szCs w:val="21"/>
        </w:rPr>
      </w:pPr>
      <w:r>
        <w:rPr>
          <w:rFonts w:hint="eastAsia" w:ascii="宋体" w:hAnsi="宋体" w:eastAsia="宋体" w:cs="宋体"/>
          <w:color w:val="auto"/>
          <w:szCs w:val="21"/>
        </w:rPr>
        <w:t>注：投标人需随此表附上主要人员的身份证、执业注册证（如有）等相关资料的原件扫描件</w:t>
      </w:r>
    </w:p>
    <w:p>
      <w:pPr>
        <w:pStyle w:val="27"/>
        <w:ind w:left="420" w:firstLine="480"/>
        <w:rPr>
          <w:rFonts w:hint="default"/>
          <w:color w:val="auto"/>
          <w:lang w:eastAsia="zh-CN"/>
        </w:rPr>
      </w:pPr>
    </w:p>
    <w:p>
      <w:pPr>
        <w:pStyle w:val="27"/>
        <w:ind w:left="420" w:firstLine="480"/>
        <w:rPr>
          <w:rFonts w:hint="default"/>
          <w:color w:val="auto"/>
          <w:lang w:eastAsia="zh-CN"/>
        </w:rPr>
      </w:pPr>
    </w:p>
    <w:p>
      <w:pPr>
        <w:pStyle w:val="27"/>
        <w:ind w:left="420" w:firstLine="480"/>
        <w:rPr>
          <w:rFonts w:hint="default"/>
          <w:color w:val="auto"/>
          <w:lang w:eastAsia="zh-CN"/>
        </w:rPr>
      </w:pPr>
    </w:p>
    <w:bookmarkEnd w:id="56"/>
    <w:p>
      <w:pPr>
        <w:autoSpaceDE w:val="0"/>
        <w:autoSpaceDN w:val="0"/>
        <w:adjustRightInd w:val="0"/>
        <w:spacing w:line="360" w:lineRule="auto"/>
        <w:jc w:val="center"/>
        <w:rPr>
          <w:rFonts w:cs="黑体" w:asciiTheme="minorEastAsia" w:hAnsiTheme="minorEastAsia"/>
          <w:b/>
          <w:bCs/>
          <w:color w:val="auto"/>
          <w:sz w:val="28"/>
          <w:szCs w:val="28"/>
          <w:lang w:val="zh-CN"/>
        </w:rPr>
      </w:pPr>
      <w:r>
        <w:rPr>
          <w:rFonts w:hint="eastAsia" w:cs="黑体" w:asciiTheme="minorEastAsia" w:hAnsiTheme="minorEastAsia"/>
          <w:b/>
          <w:bCs/>
          <w:color w:val="auto"/>
          <w:sz w:val="28"/>
          <w:szCs w:val="28"/>
          <w:lang w:val="zh-CN"/>
        </w:rPr>
        <w:t>五、</w:t>
      </w:r>
      <w:r>
        <w:rPr>
          <w:rFonts w:cs="黑体" w:asciiTheme="minorEastAsia" w:hAnsiTheme="minorEastAsia"/>
          <w:b/>
          <w:bCs/>
          <w:color w:val="auto"/>
          <w:sz w:val="28"/>
          <w:szCs w:val="28"/>
          <w:lang w:val="zh-CN"/>
        </w:rPr>
        <w:t>其他资料（若有）</w:t>
      </w:r>
    </w:p>
    <w:p>
      <w:pPr>
        <w:rPr>
          <w:color w:val="auto"/>
        </w:rPr>
      </w:pPr>
    </w:p>
    <w:p>
      <w:pPr>
        <w:rPr>
          <w:color w:val="auto"/>
        </w:rPr>
      </w:pPr>
    </w:p>
    <w:p>
      <w:pPr>
        <w:spacing w:line="360" w:lineRule="auto"/>
        <w:jc w:val="center"/>
        <w:rPr>
          <w:rFonts w:ascii="宋体" w:hAnsi="宋体"/>
          <w:b/>
          <w:bCs/>
          <w:color w:val="auto"/>
          <w:szCs w:val="21"/>
        </w:rPr>
      </w:pPr>
      <w:r>
        <w:rPr>
          <w:rFonts w:ascii="宋体" w:hAnsi="宋体"/>
          <w:b/>
          <w:bCs/>
          <w:color w:val="auto"/>
          <w:szCs w:val="21"/>
        </w:rPr>
        <w:t>除</w:t>
      </w:r>
      <w:r>
        <w:rPr>
          <w:rFonts w:hint="eastAsia" w:ascii="宋体" w:hAnsi="宋体"/>
          <w:b/>
          <w:bCs/>
          <w:color w:val="auto"/>
          <w:szCs w:val="21"/>
        </w:rPr>
        <w:t>谈判</w:t>
      </w:r>
      <w:r>
        <w:rPr>
          <w:rFonts w:ascii="宋体" w:hAnsi="宋体"/>
          <w:b/>
          <w:bCs/>
          <w:color w:val="auto"/>
          <w:szCs w:val="21"/>
        </w:rPr>
        <w:t>文件另有规定外，</w:t>
      </w:r>
      <w:r>
        <w:rPr>
          <w:rFonts w:hint="eastAsia" w:ascii="宋体" w:hAnsi="宋体"/>
          <w:b/>
          <w:bCs/>
          <w:color w:val="auto"/>
          <w:szCs w:val="21"/>
        </w:rPr>
        <w:t>供应商</w:t>
      </w:r>
      <w:r>
        <w:rPr>
          <w:rFonts w:ascii="宋体" w:hAnsi="宋体"/>
          <w:b/>
          <w:bCs/>
          <w:color w:val="auto"/>
          <w:szCs w:val="21"/>
        </w:rPr>
        <w:t>认为需要提交的其他证明材料或资料加盖</w:t>
      </w:r>
      <w:r>
        <w:rPr>
          <w:rFonts w:hint="eastAsia" w:ascii="宋体" w:hAnsi="宋体"/>
          <w:b/>
          <w:bCs/>
          <w:color w:val="auto"/>
          <w:szCs w:val="21"/>
        </w:rPr>
        <w:t>供应商</w:t>
      </w:r>
      <w:r>
        <w:rPr>
          <w:rFonts w:ascii="宋体" w:hAnsi="宋体"/>
          <w:b/>
          <w:bCs/>
          <w:color w:val="auto"/>
          <w:szCs w:val="21"/>
        </w:rPr>
        <w:t>公章后应在此项下提交。</w:t>
      </w:r>
    </w:p>
    <w:p>
      <w:pPr>
        <w:spacing w:line="360" w:lineRule="auto"/>
        <w:rPr>
          <w:color w:val="auto"/>
        </w:rPr>
      </w:pPr>
    </w:p>
    <w:p>
      <w:pPr>
        <w:rPr>
          <w:color w:val="auto"/>
        </w:rPr>
      </w:pPr>
    </w:p>
    <w:p>
      <w:pPr>
        <w:rPr>
          <w:color w:val="auto"/>
        </w:rPr>
      </w:pPr>
    </w:p>
    <w:p>
      <w:pPr>
        <w:rPr>
          <w:color w:val="auto"/>
        </w:rPr>
      </w:pPr>
    </w:p>
    <w:bookmarkEnd w:id="59"/>
    <w:sectPr>
      <w:footerReference r:id="rId8" w:type="default"/>
      <w:pgSz w:w="11906" w:h="16838"/>
      <w:pgMar w:top="1474" w:right="1531" w:bottom="1418" w:left="1531"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Ari">
    <w:altName w:val="Arial"/>
    <w:panose1 w:val="00000000000000000000"/>
    <w:charset w:val="00"/>
    <w:family w:val="decorative"/>
    <w:pitch w:val="default"/>
    <w:sig w:usb0="00000000" w:usb1="00000000" w:usb2="00000000" w:usb3="00000000" w:csb0="00000001" w:csb1="00000000"/>
  </w:font>
  <w:font w:name="微软简隶书">
    <w:altName w:val="黑体"/>
    <w:panose1 w:val="00000000000000000000"/>
    <w:charset w:val="86"/>
    <w:family w:val="auto"/>
    <w:pitch w:val="default"/>
    <w:sig w:usb0="00000000" w:usb1="00000000" w:usb2="00000010" w:usb3="00000000" w:csb0="00040000" w:csb1="00000000"/>
  </w:font>
  <w:font w:name="华文隶书">
    <w:panose1 w:val="02010800040101010101"/>
    <w:charset w:val="86"/>
    <w:family w:val="auto"/>
    <w:pitch w:val="default"/>
    <w:sig w:usb0="00000001" w:usb1="080F0000" w:usb2="00000000" w:usb3="00000000" w:csb0="00040000" w:csb1="00000000"/>
  </w:font>
  <w:font w:name="MS Mincho">
    <w:panose1 w:val="02020609040205080304"/>
    <w:charset w:val="80"/>
    <w:family w:val="modern"/>
    <w:pitch w:val="default"/>
    <w:sig w:usb0="E00002FF" w:usb1="6AC7FDFB" w:usb2="00000012" w:usb3="00000000" w:csb0="4002009F" w:csb1="DFD7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Segoe UI Symbol">
    <w:panose1 w:val="020B0502040204020203"/>
    <w:charset w:val="00"/>
    <w:family w:val="swiss"/>
    <w:pitch w:val="default"/>
    <w:sig w:usb0="8000006F" w:usb1="1200FBEF" w:usb2="0064C000" w:usb3="00000002" w:csb0="00000001" w:csb1="4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等线">
    <w:altName w:val="微软雅黑"/>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sz w:val="18"/>
      </w:rPr>
      <w:pict>
        <v:shape id="文本框 4" o:spid="_x0000_s409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path/>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1"/>
      </w:rPr>
      <w:pict>
        <v:shape id="文本框 5" o:spid="_x0000_s4098"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path/>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34</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pict>
        <v:shape id="Shape 24" o:spid="_x0000_s4099" o:spt="202" type="#_x0000_t202" style="position:absolute;left:0pt;margin-left:289.35pt;margin-top:797.25pt;height:5.75pt;width:17.75pt;mso-position-horizontal-relative:page;mso-position-vertical-relative:page;mso-wrap-style:none;z-index:-251657216;mso-width-relative:page;mso-height-relative:page;" filled="f" stroked="f" coordsize="21600,21600" o:gfxdata="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1s0CBNgAAAANAQAADwAAAAAAAAABACAAAAAiAAAAZHJzL2Rvd25yZXYueG1sUEsBAhQA&#10;FAAAAAgAh07iQPBbD1C5AQAAlgMAAA4AAAAAAAAAAQAgAAAAJwEAAGRycy9lMm9Eb2MueG1sUEsF&#10;BgAAAAAGAAYAWQEAAFIFAAAAAA==&#10;">
          <v:path/>
          <v:fill on="f" focussize="0,0"/>
          <v:stroke on="f"/>
          <v:imagedata o:title=""/>
          <o:lock v:ext="edit" aspectratio="f"/>
          <v:textbox inset="0mm,0mm,0mm,0mm" style="mso-fit-shape-to-text:t;">
            <w:txbxContent>
              <w:p>
                <w:pPr>
                  <w:pStyle w:val="85"/>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434E5A"/>
                    <w:spacing w:val="0"/>
                    <w:w w:val="100"/>
                    <w:position w:val="0"/>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434E5A"/>
                    <w:spacing w:val="0"/>
                    <w:w w:val="100"/>
                    <w:position w:val="0"/>
                    <w:lang w:val="en-US" w:eastAsia="en-US" w:bidi="en-US"/>
                  </w:rPr>
                  <w:t>#</w:t>
                </w:r>
                <w:r>
                  <w:rPr>
                    <w:rFonts w:ascii="Times New Roman" w:hAnsi="Times New Roman" w:eastAsia="Times New Roman" w:cs="Times New Roman"/>
                    <w:color w:val="434E5A"/>
                    <w:spacing w:val="0"/>
                    <w:w w:val="100"/>
                    <w:position w:val="0"/>
                    <w:lang w:val="en-US" w:eastAsia="en-US" w:bidi="en-US"/>
                  </w:rPr>
                  <w:fldChar w:fldCharType="end"/>
                </w:r>
                <w:r>
                  <w:rPr>
                    <w:rFonts w:ascii="Times New Roman" w:hAnsi="Times New Roman" w:eastAsia="Times New Roman" w:cs="Times New Roman"/>
                    <w:color w:val="434E5A"/>
                    <w:spacing w:val="0"/>
                    <w:w w:val="100"/>
                    <w:position w:val="0"/>
                    <w:lang w:val="en-US" w:eastAsia="en-US" w:bidi="en-US"/>
                  </w:rPr>
                  <w:t>-</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1"/>
      </w:rPr>
      <w:pict>
        <v:shape id="文本框 6" o:spid="_x0000_s4100"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path/>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37</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pict>
        <v:shape id="Shape 28" o:spid="_x0000_s4101" o:spt="202" type="#_x0000_t202" style="position:absolute;left:0pt;margin-left:288.5pt;margin-top:793.65pt;height:6pt;width:18pt;mso-position-horizontal-relative:page;mso-position-vertical-relative:page;mso-wrap-style:none;z-index:-251657216;mso-width-relative:page;mso-height-relative:page;" filled="f" stroked="f" coordsize="21600,21600" o:gfxdata="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WjIcfYAAAADQEAAA8AAAAAAAAAAQAgAAAAIgAAAGRycy9kb3ducmV2LnhtbFBLAQIUABQA&#10;AAAIAIdO4kAHNAlYtwEAAJYDAAAOAAAAAAAAAAEAIAAAACcBAABkcnMvZTJvRG9jLnhtbFBLBQYA&#10;AAAABgAGAFkBAABQBQAAAAA=&#10;">
          <v:path/>
          <v:fill on="f" focussize="0,0"/>
          <v:stroke on="f"/>
          <v:imagedata o:title=""/>
          <o:lock v:ext="edit" aspectratio="f"/>
          <v:textbox inset="0mm,0mm,0mm,0mm" style="mso-fit-shape-to-text:t;">
            <w:txbxContent>
              <w:p>
                <w:pPr>
                  <w:pStyle w:val="85"/>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lang w:val="en-US" w:eastAsia="en-US" w:bidi="en-US"/>
                  </w:rPr>
                  <w:t>#</w:t>
                </w:r>
                <w:r>
                  <w:rPr>
                    <w:rFonts w:ascii="Times New Roman" w:hAnsi="Times New Roman" w:eastAsia="Times New Roman" w:cs="Times New Roman"/>
                    <w:color w:val="000000"/>
                    <w:spacing w:val="0"/>
                    <w:w w:val="100"/>
                    <w:position w:val="0"/>
                    <w:lang w:val="en-US" w:eastAsia="en-US" w:bidi="en-US"/>
                  </w:rPr>
                  <w:fldChar w:fldCharType="end"/>
                </w:r>
                <w:r>
                  <w:rPr>
                    <w:rFonts w:ascii="Times New Roman" w:hAnsi="Times New Roman" w:eastAsia="Times New Roman" w:cs="Times New Roman"/>
                    <w:color w:val="000000"/>
                    <w:spacing w:val="0"/>
                    <w:w w:val="100"/>
                    <w:position w:val="0"/>
                    <w:lang w:val="en-US" w:eastAsia="en-US" w:bidi="en-US"/>
                  </w:rPr>
                  <w:t xml:space="preserve"> </w:t>
                </w:r>
                <w:r>
                  <w:rPr>
                    <w:rFonts w:ascii="Times New Roman" w:hAnsi="Times New Roman" w:eastAsia="Times New Roman" w:cs="Times New Roman"/>
                    <w:color w:val="000000"/>
                    <w:spacing w:val="0"/>
                    <w:w w:val="100"/>
                    <w:position w:val="0"/>
                    <w:lang w:val="zh-TW" w:eastAsia="zh-TW" w:bidi="zh-TW"/>
                  </w:rPr>
                  <w:t>-</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3140438"/>
    </w:sdtPr>
    <w:sdtContent>
      <w:p>
        <w:pPr>
          <w:pStyle w:val="22"/>
          <w:jc w:val="center"/>
        </w:pPr>
        <w:r>
          <w:fldChar w:fldCharType="begin"/>
        </w:r>
        <w:r>
          <w:instrText xml:space="preserve">PAGE   \* MERGEFORMAT</w:instrText>
        </w:r>
        <w:r>
          <w:fldChar w:fldCharType="separate"/>
        </w:r>
        <w:r>
          <w:rPr>
            <w:lang w:val="zh-CN"/>
          </w:rPr>
          <w:t>48</w:t>
        </w:r>
        <w:r>
          <w:rPr>
            <w:lang w:val="zh-CN"/>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F9FE59"/>
    <w:multiLevelType w:val="singleLevel"/>
    <w:tmpl w:val="D7F9FE59"/>
    <w:lvl w:ilvl="0" w:tentative="0">
      <w:start w:val="1"/>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zh-TW" w:eastAsia="zh-TW" w:bidi="zh-TW"/>
      </w:rPr>
    </w:lvl>
  </w:abstractNum>
  <w:abstractNum w:abstractNumId="1">
    <w:nsid w:val="DBD26914"/>
    <w:multiLevelType w:val="singleLevel"/>
    <w:tmpl w:val="DBD26914"/>
    <w:lvl w:ilvl="0" w:tentative="0">
      <w:start w:val="1"/>
      <w:numFmt w:val="chineseCounting"/>
      <w:suff w:val="space"/>
      <w:lvlText w:val="第%1章"/>
      <w:lvlJc w:val="left"/>
      <w:rPr>
        <w:rFonts w:hint="eastAsia"/>
      </w:rPr>
    </w:lvl>
  </w:abstractNum>
  <w:abstractNum w:abstractNumId="2">
    <w:nsid w:val="DCBA6B53"/>
    <w:multiLevelType w:val="singleLevel"/>
    <w:tmpl w:val="DCBA6B53"/>
    <w:lvl w:ilvl="0" w:tentative="0">
      <w:start w:val="4"/>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zh-TW" w:eastAsia="zh-TW" w:bidi="zh-TW"/>
      </w:rPr>
    </w:lvl>
  </w:abstractNum>
  <w:abstractNum w:abstractNumId="3">
    <w:nsid w:val="EF493672"/>
    <w:multiLevelType w:val="singleLevel"/>
    <w:tmpl w:val="EF493672"/>
    <w:lvl w:ilvl="0" w:tentative="0">
      <w:start w:val="2"/>
      <w:numFmt w:val="decimal"/>
      <w:suff w:val="nothing"/>
      <w:lvlText w:val="（%1）"/>
      <w:lvlJc w:val="left"/>
    </w:lvl>
  </w:abstractNum>
  <w:abstractNum w:abstractNumId="4">
    <w:nsid w:val="00000006"/>
    <w:multiLevelType w:val="multilevel"/>
    <w:tmpl w:val="00000006"/>
    <w:lvl w:ilvl="0" w:tentative="0">
      <w:start w:val="1"/>
      <w:numFmt w:val="chineseCountingThousand"/>
      <w:pStyle w:val="7"/>
      <w:suff w:val="nothing"/>
      <w:lvlText w:val="第%1部分"/>
      <w:lvlJc w:val="center"/>
      <w:pPr>
        <w:ind w:left="-288" w:firstLine="288"/>
      </w:pPr>
      <w:rPr>
        <w:rFonts w:hint="eastAsia"/>
        <w:sz w:val="28"/>
        <w:szCs w:val="28"/>
      </w:rPr>
    </w:lvl>
    <w:lvl w:ilvl="1" w:tentative="0">
      <w:start w:val="1"/>
      <w:numFmt w:val="chineseCountingThousand"/>
      <w:pStyle w:val="8"/>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10"/>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5">
    <w:nsid w:val="00000014"/>
    <w:multiLevelType w:val="multilevel"/>
    <w:tmpl w:val="00000014"/>
    <w:lvl w:ilvl="0" w:tentative="0">
      <w:start w:val="1"/>
      <w:numFmt w:val="decimal"/>
      <w:pStyle w:val="59"/>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01B830A2"/>
    <w:multiLevelType w:val="multilevel"/>
    <w:tmpl w:val="01B830A2"/>
    <w:lvl w:ilvl="0" w:tentative="0">
      <w:start w:val="23"/>
      <w:numFmt w:val="decimal"/>
      <w:lvlText w:val="%1."/>
      <w:lvlJc w:val="left"/>
      <w:pPr>
        <w:ind w:left="420" w:hanging="420"/>
      </w:pPr>
      <w:rPr>
        <w:rFonts w:hint="eastAsia"/>
      </w:rPr>
    </w:lvl>
    <w:lvl w:ilvl="1" w:tentative="0">
      <w:start w:val="4"/>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7">
    <w:nsid w:val="1CBABA70"/>
    <w:multiLevelType w:val="singleLevel"/>
    <w:tmpl w:val="1CBABA70"/>
    <w:lvl w:ilvl="0" w:tentative="0">
      <w:start w:val="1"/>
      <w:numFmt w:val="decimal"/>
      <w:suff w:val="nothing"/>
      <w:lvlText w:val="%1、"/>
      <w:lvlJc w:val="left"/>
    </w:lvl>
  </w:abstractNum>
  <w:abstractNum w:abstractNumId="8">
    <w:nsid w:val="2470EC97"/>
    <w:multiLevelType w:val="singleLevel"/>
    <w:tmpl w:val="2470EC97"/>
    <w:lvl w:ilvl="0" w:tentative="0">
      <w:start w:val="1"/>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en-US" w:eastAsia="en-US" w:bidi="en-US"/>
      </w:rPr>
    </w:lvl>
  </w:abstractNum>
  <w:abstractNum w:abstractNumId="9">
    <w:nsid w:val="26B81AF5"/>
    <w:multiLevelType w:val="multilevel"/>
    <w:tmpl w:val="26B81AF5"/>
    <w:lvl w:ilvl="0" w:tentative="0">
      <w:start w:val="36"/>
      <w:numFmt w:val="decimal"/>
      <w:lvlText w:val="%1"/>
      <w:lvlJc w:val="left"/>
      <w:pPr>
        <w:ind w:left="420" w:hanging="420"/>
      </w:pPr>
      <w:rPr>
        <w:rFonts w:hint="default"/>
      </w:rPr>
    </w:lvl>
    <w:lvl w:ilvl="1" w:tentative="0">
      <w:start w:val="1"/>
      <w:numFmt w:val="decimal"/>
      <w:lvlText w:val="%1.%2"/>
      <w:lvlJc w:val="left"/>
      <w:pPr>
        <w:ind w:left="420"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10">
    <w:nsid w:val="37B308D7"/>
    <w:multiLevelType w:val="multilevel"/>
    <w:tmpl w:val="37B308D7"/>
    <w:lvl w:ilvl="0" w:tentative="0">
      <w:start w:val="26"/>
      <w:numFmt w:val="decimal"/>
      <w:lvlText w:val="%1."/>
      <w:lvlJc w:val="left"/>
      <w:pPr>
        <w:ind w:left="420" w:hanging="420"/>
      </w:pPr>
      <w:rPr>
        <w:rFonts w:hint="eastAsia"/>
      </w:rPr>
    </w:lvl>
    <w:lvl w:ilvl="1" w:tentative="0">
      <w:start w:val="1"/>
      <w:numFmt w:val="decimal"/>
      <w:lvlText w:val="26.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1">
    <w:nsid w:val="59F817E8"/>
    <w:multiLevelType w:val="singleLevel"/>
    <w:tmpl w:val="59F817E8"/>
    <w:lvl w:ilvl="0" w:tentative="0">
      <w:start w:val="1"/>
      <w:numFmt w:val="chineseCounting"/>
      <w:pStyle w:val="63"/>
      <w:suff w:val="nothing"/>
      <w:lvlText w:val="%1、"/>
      <w:lvlJc w:val="left"/>
    </w:lvl>
  </w:abstractNum>
  <w:abstractNum w:abstractNumId="12">
    <w:nsid w:val="6A103D04"/>
    <w:multiLevelType w:val="multilevel"/>
    <w:tmpl w:val="6A103D04"/>
    <w:lvl w:ilvl="0" w:tentative="0">
      <w:start w:val="3"/>
      <w:numFmt w:val="decimal"/>
      <w:lvlText w:val="%1."/>
      <w:lvlJc w:val="left"/>
      <w:pPr>
        <w:ind w:left="420" w:hanging="420"/>
      </w:pPr>
      <w:rPr>
        <w:rFonts w:hint="eastAsia"/>
      </w:rPr>
    </w:lvl>
    <w:lvl w:ilvl="1" w:tentative="0">
      <w:start w:val="2"/>
      <w:numFmt w:val="decimal"/>
      <w:lvlText w:val="3.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3">
    <w:nsid w:val="6AAE699A"/>
    <w:multiLevelType w:val="multilevel"/>
    <w:tmpl w:val="6AAE699A"/>
    <w:lvl w:ilvl="0" w:tentative="0">
      <w:start w:val="1"/>
      <w:numFmt w:val="decimal"/>
      <w:lvlText w:val="%1.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739739AC"/>
    <w:multiLevelType w:val="multilevel"/>
    <w:tmpl w:val="739739AC"/>
    <w:lvl w:ilvl="0" w:tentative="0">
      <w:start w:val="23"/>
      <w:numFmt w:val="decimal"/>
      <w:lvlText w:val="%1."/>
      <w:lvlJc w:val="left"/>
      <w:pPr>
        <w:ind w:left="420" w:hanging="420"/>
      </w:pPr>
      <w:rPr>
        <w:rFonts w:hint="eastAsia"/>
      </w:rPr>
    </w:lvl>
    <w:lvl w:ilvl="1" w:tentative="0">
      <w:start w:val="1"/>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5">
    <w:nsid w:val="7ACB71F1"/>
    <w:multiLevelType w:val="singleLevel"/>
    <w:tmpl w:val="7ACB71F1"/>
    <w:lvl w:ilvl="0" w:tentative="0">
      <w:start w:val="2"/>
      <w:numFmt w:val="chineseCounting"/>
      <w:suff w:val="nothing"/>
      <w:lvlText w:val="%1、"/>
      <w:lvlJc w:val="left"/>
      <w:rPr>
        <w:rFonts w:hint="eastAsia"/>
      </w:rPr>
    </w:lvl>
  </w:abstractNum>
  <w:num w:numId="1">
    <w:abstractNumId w:val="4"/>
  </w:num>
  <w:num w:numId="2">
    <w:abstractNumId w:val="5"/>
  </w:num>
  <w:num w:numId="3">
    <w:abstractNumId w:val="11"/>
  </w:num>
  <w:num w:numId="4">
    <w:abstractNumId w:val="1"/>
  </w:num>
  <w:num w:numId="5">
    <w:abstractNumId w:val="3"/>
  </w:num>
  <w:num w:numId="6">
    <w:abstractNumId w:val="15"/>
  </w:num>
  <w:num w:numId="7">
    <w:abstractNumId w:val="14"/>
  </w:num>
  <w:num w:numId="8">
    <w:abstractNumId w:val="6"/>
  </w:num>
  <w:num w:numId="9">
    <w:abstractNumId w:val="12"/>
  </w:num>
  <w:num w:numId="10">
    <w:abstractNumId w:val="13"/>
  </w:num>
  <w:num w:numId="11">
    <w:abstractNumId w:val="10"/>
  </w:num>
  <w:num w:numId="12">
    <w:abstractNumId w:val="9"/>
  </w:num>
  <w:num w:numId="13">
    <w:abstractNumId w:val="7"/>
  </w:num>
  <w:num w:numId="14">
    <w:abstractNumId w:val="8"/>
  </w:num>
  <w:num w:numId="15">
    <w:abstractNumId w:val="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dit="readOnly" w:enforcement="0"/>
  <w:defaultTabStop w:val="420"/>
  <w:drawingGridHorizontalSpacing w:val="105"/>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JhZmZmNzIzN2U0NDdjNGYyMDVjOWE5NTljYjJhNDkifQ=="/>
    <w:docVar w:name="KSO_WPS_MARK_KEY" w:val="9fbbf21a-4595-4072-b958-ed8c995b50e2"/>
  </w:docVars>
  <w:rsids>
    <w:rsidRoot w:val="00F51389"/>
    <w:rsid w:val="00001390"/>
    <w:rsid w:val="00001AAB"/>
    <w:rsid w:val="0000220B"/>
    <w:rsid w:val="000028B5"/>
    <w:rsid w:val="00003C00"/>
    <w:rsid w:val="00003D13"/>
    <w:rsid w:val="000061F3"/>
    <w:rsid w:val="00006D15"/>
    <w:rsid w:val="0000789F"/>
    <w:rsid w:val="00010A8E"/>
    <w:rsid w:val="00010FAB"/>
    <w:rsid w:val="000142E8"/>
    <w:rsid w:val="00014504"/>
    <w:rsid w:val="000159BD"/>
    <w:rsid w:val="00015CB5"/>
    <w:rsid w:val="0001629D"/>
    <w:rsid w:val="0001677B"/>
    <w:rsid w:val="00016ECB"/>
    <w:rsid w:val="00020755"/>
    <w:rsid w:val="00025B39"/>
    <w:rsid w:val="00025E45"/>
    <w:rsid w:val="0003056A"/>
    <w:rsid w:val="000311FB"/>
    <w:rsid w:val="00032540"/>
    <w:rsid w:val="000327E2"/>
    <w:rsid w:val="000328B5"/>
    <w:rsid w:val="00032AF5"/>
    <w:rsid w:val="0003398D"/>
    <w:rsid w:val="0003470E"/>
    <w:rsid w:val="00034E53"/>
    <w:rsid w:val="00034F0C"/>
    <w:rsid w:val="0003556C"/>
    <w:rsid w:val="0003677A"/>
    <w:rsid w:val="000400E2"/>
    <w:rsid w:val="00040A19"/>
    <w:rsid w:val="00040F65"/>
    <w:rsid w:val="000418F1"/>
    <w:rsid w:val="0004289A"/>
    <w:rsid w:val="00042E56"/>
    <w:rsid w:val="00043418"/>
    <w:rsid w:val="00043FBC"/>
    <w:rsid w:val="000463C9"/>
    <w:rsid w:val="00047139"/>
    <w:rsid w:val="00047B44"/>
    <w:rsid w:val="00052D94"/>
    <w:rsid w:val="000530F0"/>
    <w:rsid w:val="00055E3D"/>
    <w:rsid w:val="00056C81"/>
    <w:rsid w:val="0006044F"/>
    <w:rsid w:val="000609FD"/>
    <w:rsid w:val="00061CC7"/>
    <w:rsid w:val="00063640"/>
    <w:rsid w:val="0007075F"/>
    <w:rsid w:val="00073DCF"/>
    <w:rsid w:val="00075875"/>
    <w:rsid w:val="000763D3"/>
    <w:rsid w:val="000763E2"/>
    <w:rsid w:val="00077FF3"/>
    <w:rsid w:val="0008053A"/>
    <w:rsid w:val="00081B52"/>
    <w:rsid w:val="00082C6E"/>
    <w:rsid w:val="00086CF3"/>
    <w:rsid w:val="00086DE9"/>
    <w:rsid w:val="00091C3D"/>
    <w:rsid w:val="000923DF"/>
    <w:rsid w:val="00092652"/>
    <w:rsid w:val="00092FDB"/>
    <w:rsid w:val="000935DE"/>
    <w:rsid w:val="000936D5"/>
    <w:rsid w:val="000939A1"/>
    <w:rsid w:val="00093BD2"/>
    <w:rsid w:val="00094806"/>
    <w:rsid w:val="00094A72"/>
    <w:rsid w:val="00097E57"/>
    <w:rsid w:val="000A2375"/>
    <w:rsid w:val="000A3042"/>
    <w:rsid w:val="000A65DA"/>
    <w:rsid w:val="000A6DB7"/>
    <w:rsid w:val="000A7F6C"/>
    <w:rsid w:val="000B04D4"/>
    <w:rsid w:val="000B0FC2"/>
    <w:rsid w:val="000B1D9E"/>
    <w:rsid w:val="000B4684"/>
    <w:rsid w:val="000B59E9"/>
    <w:rsid w:val="000B6376"/>
    <w:rsid w:val="000B74CC"/>
    <w:rsid w:val="000B7BA2"/>
    <w:rsid w:val="000C05E8"/>
    <w:rsid w:val="000C127F"/>
    <w:rsid w:val="000C1BCA"/>
    <w:rsid w:val="000C2771"/>
    <w:rsid w:val="000C2E49"/>
    <w:rsid w:val="000C393F"/>
    <w:rsid w:val="000C5582"/>
    <w:rsid w:val="000C57C8"/>
    <w:rsid w:val="000C6651"/>
    <w:rsid w:val="000C6B8C"/>
    <w:rsid w:val="000C6CC0"/>
    <w:rsid w:val="000C6E80"/>
    <w:rsid w:val="000D10A6"/>
    <w:rsid w:val="000D3CE4"/>
    <w:rsid w:val="000D581B"/>
    <w:rsid w:val="000D72CD"/>
    <w:rsid w:val="000D74F9"/>
    <w:rsid w:val="000D7DD7"/>
    <w:rsid w:val="000E0A3C"/>
    <w:rsid w:val="000E263E"/>
    <w:rsid w:val="000E264F"/>
    <w:rsid w:val="000E3E48"/>
    <w:rsid w:val="000E4F3B"/>
    <w:rsid w:val="000F5266"/>
    <w:rsid w:val="000F7B6E"/>
    <w:rsid w:val="001008C2"/>
    <w:rsid w:val="00102096"/>
    <w:rsid w:val="00103B76"/>
    <w:rsid w:val="00104301"/>
    <w:rsid w:val="001052E3"/>
    <w:rsid w:val="00110C26"/>
    <w:rsid w:val="00111A8C"/>
    <w:rsid w:val="00111C75"/>
    <w:rsid w:val="0011232C"/>
    <w:rsid w:val="0011325E"/>
    <w:rsid w:val="0011409A"/>
    <w:rsid w:val="00116DCD"/>
    <w:rsid w:val="00117D5D"/>
    <w:rsid w:val="00120197"/>
    <w:rsid w:val="001219B2"/>
    <w:rsid w:val="00122334"/>
    <w:rsid w:val="00122554"/>
    <w:rsid w:val="001236C4"/>
    <w:rsid w:val="00124CC1"/>
    <w:rsid w:val="00125D2E"/>
    <w:rsid w:val="001262C8"/>
    <w:rsid w:val="00126FB1"/>
    <w:rsid w:val="001276EF"/>
    <w:rsid w:val="00131FB7"/>
    <w:rsid w:val="001322A5"/>
    <w:rsid w:val="00134C9E"/>
    <w:rsid w:val="0013699A"/>
    <w:rsid w:val="00137DCA"/>
    <w:rsid w:val="00140426"/>
    <w:rsid w:val="00141B3F"/>
    <w:rsid w:val="00143A14"/>
    <w:rsid w:val="00147B7D"/>
    <w:rsid w:val="00154346"/>
    <w:rsid w:val="0015508F"/>
    <w:rsid w:val="00155287"/>
    <w:rsid w:val="001560BF"/>
    <w:rsid w:val="00156172"/>
    <w:rsid w:val="00157294"/>
    <w:rsid w:val="001624C8"/>
    <w:rsid w:val="00163CBE"/>
    <w:rsid w:val="001645B9"/>
    <w:rsid w:val="001645C1"/>
    <w:rsid w:val="00165060"/>
    <w:rsid w:val="001650BA"/>
    <w:rsid w:val="00165379"/>
    <w:rsid w:val="00166532"/>
    <w:rsid w:val="0016721F"/>
    <w:rsid w:val="00167360"/>
    <w:rsid w:val="00167FAF"/>
    <w:rsid w:val="00170D72"/>
    <w:rsid w:val="001711F3"/>
    <w:rsid w:val="0017193E"/>
    <w:rsid w:val="00171C87"/>
    <w:rsid w:val="00175D7E"/>
    <w:rsid w:val="00177313"/>
    <w:rsid w:val="00177348"/>
    <w:rsid w:val="00177750"/>
    <w:rsid w:val="001800F9"/>
    <w:rsid w:val="001821E8"/>
    <w:rsid w:val="001829C2"/>
    <w:rsid w:val="00183CA5"/>
    <w:rsid w:val="00183EF7"/>
    <w:rsid w:val="00184640"/>
    <w:rsid w:val="001858DD"/>
    <w:rsid w:val="00185C2F"/>
    <w:rsid w:val="00185ECD"/>
    <w:rsid w:val="00185F40"/>
    <w:rsid w:val="0018761C"/>
    <w:rsid w:val="0019010F"/>
    <w:rsid w:val="001948F5"/>
    <w:rsid w:val="00195771"/>
    <w:rsid w:val="00195BD1"/>
    <w:rsid w:val="00195D1B"/>
    <w:rsid w:val="00196A87"/>
    <w:rsid w:val="001977EA"/>
    <w:rsid w:val="001A00BA"/>
    <w:rsid w:val="001A0EDB"/>
    <w:rsid w:val="001A2150"/>
    <w:rsid w:val="001A4C92"/>
    <w:rsid w:val="001A70C2"/>
    <w:rsid w:val="001B2541"/>
    <w:rsid w:val="001B3ABE"/>
    <w:rsid w:val="001B41AD"/>
    <w:rsid w:val="001B4E29"/>
    <w:rsid w:val="001B7057"/>
    <w:rsid w:val="001B7C18"/>
    <w:rsid w:val="001C0DE9"/>
    <w:rsid w:val="001C0F1B"/>
    <w:rsid w:val="001C10C9"/>
    <w:rsid w:val="001C309B"/>
    <w:rsid w:val="001C5048"/>
    <w:rsid w:val="001C6497"/>
    <w:rsid w:val="001C6C61"/>
    <w:rsid w:val="001C73E4"/>
    <w:rsid w:val="001C7D64"/>
    <w:rsid w:val="001D0B78"/>
    <w:rsid w:val="001D357E"/>
    <w:rsid w:val="001D46FE"/>
    <w:rsid w:val="001D5962"/>
    <w:rsid w:val="001D6E54"/>
    <w:rsid w:val="001E0AE7"/>
    <w:rsid w:val="001E1A48"/>
    <w:rsid w:val="001E1B0A"/>
    <w:rsid w:val="001E1BBB"/>
    <w:rsid w:val="001E407F"/>
    <w:rsid w:val="001E4E8A"/>
    <w:rsid w:val="001E66A5"/>
    <w:rsid w:val="001E6C54"/>
    <w:rsid w:val="001E78EA"/>
    <w:rsid w:val="001F0128"/>
    <w:rsid w:val="001F121D"/>
    <w:rsid w:val="001F202D"/>
    <w:rsid w:val="001F22AA"/>
    <w:rsid w:val="001F3326"/>
    <w:rsid w:val="001F375B"/>
    <w:rsid w:val="001F3AFD"/>
    <w:rsid w:val="001F4319"/>
    <w:rsid w:val="001F459F"/>
    <w:rsid w:val="001F4B20"/>
    <w:rsid w:val="001F54B6"/>
    <w:rsid w:val="001F7E43"/>
    <w:rsid w:val="002026FE"/>
    <w:rsid w:val="002038BA"/>
    <w:rsid w:val="00210D73"/>
    <w:rsid w:val="002121A9"/>
    <w:rsid w:val="00212788"/>
    <w:rsid w:val="0021529B"/>
    <w:rsid w:val="00216728"/>
    <w:rsid w:val="00217EDF"/>
    <w:rsid w:val="002232E0"/>
    <w:rsid w:val="002237C7"/>
    <w:rsid w:val="00223E42"/>
    <w:rsid w:val="00226FAA"/>
    <w:rsid w:val="002274E5"/>
    <w:rsid w:val="0023037F"/>
    <w:rsid w:val="00230F55"/>
    <w:rsid w:val="00232298"/>
    <w:rsid w:val="00235E0B"/>
    <w:rsid w:val="00237179"/>
    <w:rsid w:val="00237336"/>
    <w:rsid w:val="00243474"/>
    <w:rsid w:val="00243B01"/>
    <w:rsid w:val="00245322"/>
    <w:rsid w:val="00247570"/>
    <w:rsid w:val="00247938"/>
    <w:rsid w:val="00252EA6"/>
    <w:rsid w:val="002533E9"/>
    <w:rsid w:val="0025419C"/>
    <w:rsid w:val="0025544A"/>
    <w:rsid w:val="002567BE"/>
    <w:rsid w:val="00257257"/>
    <w:rsid w:val="00257C33"/>
    <w:rsid w:val="0026050A"/>
    <w:rsid w:val="002605BE"/>
    <w:rsid w:val="00261A16"/>
    <w:rsid w:val="00263C0C"/>
    <w:rsid w:val="00264FDB"/>
    <w:rsid w:val="0026501C"/>
    <w:rsid w:val="00265FBA"/>
    <w:rsid w:val="00266A53"/>
    <w:rsid w:val="00266F38"/>
    <w:rsid w:val="002704F0"/>
    <w:rsid w:val="00272238"/>
    <w:rsid w:val="00272AE2"/>
    <w:rsid w:val="00273414"/>
    <w:rsid w:val="00273F1D"/>
    <w:rsid w:val="0027728C"/>
    <w:rsid w:val="00280336"/>
    <w:rsid w:val="002804A3"/>
    <w:rsid w:val="00280CF7"/>
    <w:rsid w:val="00281155"/>
    <w:rsid w:val="00281AD7"/>
    <w:rsid w:val="00282790"/>
    <w:rsid w:val="00283B68"/>
    <w:rsid w:val="00285231"/>
    <w:rsid w:val="002907E6"/>
    <w:rsid w:val="00291747"/>
    <w:rsid w:val="002949B9"/>
    <w:rsid w:val="00296074"/>
    <w:rsid w:val="002969B1"/>
    <w:rsid w:val="002A00B7"/>
    <w:rsid w:val="002A0347"/>
    <w:rsid w:val="002A0C31"/>
    <w:rsid w:val="002A2062"/>
    <w:rsid w:val="002A4AAD"/>
    <w:rsid w:val="002A7921"/>
    <w:rsid w:val="002B2BE8"/>
    <w:rsid w:val="002B3C48"/>
    <w:rsid w:val="002B51C1"/>
    <w:rsid w:val="002B5624"/>
    <w:rsid w:val="002B6F60"/>
    <w:rsid w:val="002B737D"/>
    <w:rsid w:val="002B75C6"/>
    <w:rsid w:val="002C12C3"/>
    <w:rsid w:val="002C1C54"/>
    <w:rsid w:val="002C3CC2"/>
    <w:rsid w:val="002C57A9"/>
    <w:rsid w:val="002C7422"/>
    <w:rsid w:val="002C78F6"/>
    <w:rsid w:val="002D0D13"/>
    <w:rsid w:val="002D11F7"/>
    <w:rsid w:val="002D256B"/>
    <w:rsid w:val="002D3C26"/>
    <w:rsid w:val="002D50A9"/>
    <w:rsid w:val="002D5287"/>
    <w:rsid w:val="002D662F"/>
    <w:rsid w:val="002D6B1C"/>
    <w:rsid w:val="002E1FAE"/>
    <w:rsid w:val="002E3055"/>
    <w:rsid w:val="002E60F6"/>
    <w:rsid w:val="002E744B"/>
    <w:rsid w:val="002F06BA"/>
    <w:rsid w:val="002F45A1"/>
    <w:rsid w:val="002F7C32"/>
    <w:rsid w:val="00301E3B"/>
    <w:rsid w:val="00302A87"/>
    <w:rsid w:val="003035CC"/>
    <w:rsid w:val="0030425C"/>
    <w:rsid w:val="0030587D"/>
    <w:rsid w:val="003067AE"/>
    <w:rsid w:val="0031527C"/>
    <w:rsid w:val="00316537"/>
    <w:rsid w:val="00316973"/>
    <w:rsid w:val="00316D67"/>
    <w:rsid w:val="00317177"/>
    <w:rsid w:val="0032071E"/>
    <w:rsid w:val="00320855"/>
    <w:rsid w:val="00321B4D"/>
    <w:rsid w:val="00321E55"/>
    <w:rsid w:val="00322774"/>
    <w:rsid w:val="00332254"/>
    <w:rsid w:val="00333113"/>
    <w:rsid w:val="00333AAE"/>
    <w:rsid w:val="00334874"/>
    <w:rsid w:val="003352D3"/>
    <w:rsid w:val="00335C32"/>
    <w:rsid w:val="00336815"/>
    <w:rsid w:val="00337D9B"/>
    <w:rsid w:val="00341BE1"/>
    <w:rsid w:val="003432A0"/>
    <w:rsid w:val="00343D66"/>
    <w:rsid w:val="00344EE8"/>
    <w:rsid w:val="00345108"/>
    <w:rsid w:val="00345B36"/>
    <w:rsid w:val="00345B39"/>
    <w:rsid w:val="00345E09"/>
    <w:rsid w:val="00347BAF"/>
    <w:rsid w:val="00350E1D"/>
    <w:rsid w:val="0035386D"/>
    <w:rsid w:val="00354B6F"/>
    <w:rsid w:val="00354DF6"/>
    <w:rsid w:val="00356510"/>
    <w:rsid w:val="00360DAD"/>
    <w:rsid w:val="003613B6"/>
    <w:rsid w:val="003620CD"/>
    <w:rsid w:val="00362359"/>
    <w:rsid w:val="00362F9A"/>
    <w:rsid w:val="003650E5"/>
    <w:rsid w:val="00365286"/>
    <w:rsid w:val="00365BDD"/>
    <w:rsid w:val="00366838"/>
    <w:rsid w:val="003708B7"/>
    <w:rsid w:val="00370DFF"/>
    <w:rsid w:val="00372753"/>
    <w:rsid w:val="00373F74"/>
    <w:rsid w:val="00376F8E"/>
    <w:rsid w:val="0037723D"/>
    <w:rsid w:val="00380000"/>
    <w:rsid w:val="0038108B"/>
    <w:rsid w:val="003826A1"/>
    <w:rsid w:val="00383277"/>
    <w:rsid w:val="00383DD4"/>
    <w:rsid w:val="00383FA4"/>
    <w:rsid w:val="00383FF4"/>
    <w:rsid w:val="00386B46"/>
    <w:rsid w:val="00390340"/>
    <w:rsid w:val="0039051F"/>
    <w:rsid w:val="00391CDE"/>
    <w:rsid w:val="00394229"/>
    <w:rsid w:val="00395FCE"/>
    <w:rsid w:val="00396784"/>
    <w:rsid w:val="00397761"/>
    <w:rsid w:val="003A02F1"/>
    <w:rsid w:val="003A14F9"/>
    <w:rsid w:val="003A2823"/>
    <w:rsid w:val="003A3878"/>
    <w:rsid w:val="003A3FC9"/>
    <w:rsid w:val="003A47EB"/>
    <w:rsid w:val="003A4AC5"/>
    <w:rsid w:val="003A4C56"/>
    <w:rsid w:val="003B1853"/>
    <w:rsid w:val="003B2A80"/>
    <w:rsid w:val="003B4471"/>
    <w:rsid w:val="003B5BE5"/>
    <w:rsid w:val="003B7DDB"/>
    <w:rsid w:val="003B7FB3"/>
    <w:rsid w:val="003C013E"/>
    <w:rsid w:val="003C1A3D"/>
    <w:rsid w:val="003C26E2"/>
    <w:rsid w:val="003C2F4E"/>
    <w:rsid w:val="003C3022"/>
    <w:rsid w:val="003C570D"/>
    <w:rsid w:val="003C669F"/>
    <w:rsid w:val="003C76DE"/>
    <w:rsid w:val="003D2326"/>
    <w:rsid w:val="003D2A39"/>
    <w:rsid w:val="003D400D"/>
    <w:rsid w:val="003D61F3"/>
    <w:rsid w:val="003D640D"/>
    <w:rsid w:val="003D6EA0"/>
    <w:rsid w:val="003E05ED"/>
    <w:rsid w:val="003E0EF9"/>
    <w:rsid w:val="003E3476"/>
    <w:rsid w:val="003E4CE5"/>
    <w:rsid w:val="003E5077"/>
    <w:rsid w:val="003E5BA1"/>
    <w:rsid w:val="003E5D20"/>
    <w:rsid w:val="003E5E8C"/>
    <w:rsid w:val="003E7330"/>
    <w:rsid w:val="003E7F48"/>
    <w:rsid w:val="003F00B8"/>
    <w:rsid w:val="003F0137"/>
    <w:rsid w:val="003F11AD"/>
    <w:rsid w:val="003F2076"/>
    <w:rsid w:val="003F529F"/>
    <w:rsid w:val="003F635C"/>
    <w:rsid w:val="003F758F"/>
    <w:rsid w:val="00400336"/>
    <w:rsid w:val="00402250"/>
    <w:rsid w:val="00403471"/>
    <w:rsid w:val="004037DB"/>
    <w:rsid w:val="004037E2"/>
    <w:rsid w:val="00403A82"/>
    <w:rsid w:val="004040EC"/>
    <w:rsid w:val="00405309"/>
    <w:rsid w:val="00405C0B"/>
    <w:rsid w:val="00406AE0"/>
    <w:rsid w:val="00410A25"/>
    <w:rsid w:val="004117D0"/>
    <w:rsid w:val="00411D64"/>
    <w:rsid w:val="00414D08"/>
    <w:rsid w:val="00416D0E"/>
    <w:rsid w:val="004179D8"/>
    <w:rsid w:val="00420293"/>
    <w:rsid w:val="00421EE1"/>
    <w:rsid w:val="004224AA"/>
    <w:rsid w:val="00422978"/>
    <w:rsid w:val="004233A0"/>
    <w:rsid w:val="00423593"/>
    <w:rsid w:val="00426B29"/>
    <w:rsid w:val="00427171"/>
    <w:rsid w:val="004309F7"/>
    <w:rsid w:val="00431563"/>
    <w:rsid w:val="00431A4E"/>
    <w:rsid w:val="00431F06"/>
    <w:rsid w:val="0043314E"/>
    <w:rsid w:val="00433E39"/>
    <w:rsid w:val="00435633"/>
    <w:rsid w:val="00436C3E"/>
    <w:rsid w:val="0043706F"/>
    <w:rsid w:val="004370BD"/>
    <w:rsid w:val="0044639D"/>
    <w:rsid w:val="004471CC"/>
    <w:rsid w:val="00447728"/>
    <w:rsid w:val="00447DB3"/>
    <w:rsid w:val="00450B7E"/>
    <w:rsid w:val="004511E4"/>
    <w:rsid w:val="00452FF0"/>
    <w:rsid w:val="00453B62"/>
    <w:rsid w:val="00454B40"/>
    <w:rsid w:val="00460FA6"/>
    <w:rsid w:val="00461772"/>
    <w:rsid w:val="0046214B"/>
    <w:rsid w:val="0046220D"/>
    <w:rsid w:val="00463C57"/>
    <w:rsid w:val="004661DD"/>
    <w:rsid w:val="004661DE"/>
    <w:rsid w:val="00467546"/>
    <w:rsid w:val="004675C8"/>
    <w:rsid w:val="004676F5"/>
    <w:rsid w:val="004713E9"/>
    <w:rsid w:val="00471613"/>
    <w:rsid w:val="00472D4C"/>
    <w:rsid w:val="004738B8"/>
    <w:rsid w:val="00474B4E"/>
    <w:rsid w:val="00475975"/>
    <w:rsid w:val="00475BC1"/>
    <w:rsid w:val="00476908"/>
    <w:rsid w:val="00477E2A"/>
    <w:rsid w:val="00480204"/>
    <w:rsid w:val="00480551"/>
    <w:rsid w:val="00481633"/>
    <w:rsid w:val="00482475"/>
    <w:rsid w:val="00483BBC"/>
    <w:rsid w:val="00486B9D"/>
    <w:rsid w:val="00490683"/>
    <w:rsid w:val="004931C7"/>
    <w:rsid w:val="00495F9F"/>
    <w:rsid w:val="00496673"/>
    <w:rsid w:val="004A1281"/>
    <w:rsid w:val="004A13E7"/>
    <w:rsid w:val="004A1CD2"/>
    <w:rsid w:val="004A2AE5"/>
    <w:rsid w:val="004A352D"/>
    <w:rsid w:val="004A35BF"/>
    <w:rsid w:val="004A3D12"/>
    <w:rsid w:val="004A44CF"/>
    <w:rsid w:val="004A4F9A"/>
    <w:rsid w:val="004A57DB"/>
    <w:rsid w:val="004A65D0"/>
    <w:rsid w:val="004A69C6"/>
    <w:rsid w:val="004A7E57"/>
    <w:rsid w:val="004B0300"/>
    <w:rsid w:val="004B07FA"/>
    <w:rsid w:val="004B1644"/>
    <w:rsid w:val="004B2666"/>
    <w:rsid w:val="004B29B1"/>
    <w:rsid w:val="004B4A61"/>
    <w:rsid w:val="004B53B1"/>
    <w:rsid w:val="004C00FF"/>
    <w:rsid w:val="004C15CA"/>
    <w:rsid w:val="004C2A96"/>
    <w:rsid w:val="004C3610"/>
    <w:rsid w:val="004C65A8"/>
    <w:rsid w:val="004C7DB1"/>
    <w:rsid w:val="004D109F"/>
    <w:rsid w:val="004D1A38"/>
    <w:rsid w:val="004D1E6E"/>
    <w:rsid w:val="004D29D8"/>
    <w:rsid w:val="004D327B"/>
    <w:rsid w:val="004D4C9F"/>
    <w:rsid w:val="004D4CAB"/>
    <w:rsid w:val="004D796C"/>
    <w:rsid w:val="004D7FCC"/>
    <w:rsid w:val="004E01FD"/>
    <w:rsid w:val="004E38A8"/>
    <w:rsid w:val="004E3BC4"/>
    <w:rsid w:val="004E5A48"/>
    <w:rsid w:val="004E643B"/>
    <w:rsid w:val="004E680E"/>
    <w:rsid w:val="004E749A"/>
    <w:rsid w:val="004F3FD7"/>
    <w:rsid w:val="004F551F"/>
    <w:rsid w:val="004F68CC"/>
    <w:rsid w:val="004F68D4"/>
    <w:rsid w:val="004F6FBD"/>
    <w:rsid w:val="004F7042"/>
    <w:rsid w:val="004F797A"/>
    <w:rsid w:val="004F7B53"/>
    <w:rsid w:val="0050133C"/>
    <w:rsid w:val="0050216B"/>
    <w:rsid w:val="005021E8"/>
    <w:rsid w:val="005028C0"/>
    <w:rsid w:val="005034F7"/>
    <w:rsid w:val="005070B4"/>
    <w:rsid w:val="005075CA"/>
    <w:rsid w:val="00510715"/>
    <w:rsid w:val="00510D29"/>
    <w:rsid w:val="005117BB"/>
    <w:rsid w:val="005119C1"/>
    <w:rsid w:val="00512E1D"/>
    <w:rsid w:val="00513627"/>
    <w:rsid w:val="00515E0C"/>
    <w:rsid w:val="005200E8"/>
    <w:rsid w:val="00520172"/>
    <w:rsid w:val="00523927"/>
    <w:rsid w:val="00523928"/>
    <w:rsid w:val="0052471F"/>
    <w:rsid w:val="00525B29"/>
    <w:rsid w:val="00526033"/>
    <w:rsid w:val="00526360"/>
    <w:rsid w:val="00526575"/>
    <w:rsid w:val="00527005"/>
    <w:rsid w:val="0053007B"/>
    <w:rsid w:val="005314A3"/>
    <w:rsid w:val="0053374B"/>
    <w:rsid w:val="00533BD9"/>
    <w:rsid w:val="005366B4"/>
    <w:rsid w:val="00536ACD"/>
    <w:rsid w:val="0054064C"/>
    <w:rsid w:val="00540AEB"/>
    <w:rsid w:val="005415F6"/>
    <w:rsid w:val="00542031"/>
    <w:rsid w:val="00542445"/>
    <w:rsid w:val="00542EA4"/>
    <w:rsid w:val="005431B2"/>
    <w:rsid w:val="0054333F"/>
    <w:rsid w:val="005442B8"/>
    <w:rsid w:val="00546002"/>
    <w:rsid w:val="005469B3"/>
    <w:rsid w:val="005510C6"/>
    <w:rsid w:val="00551347"/>
    <w:rsid w:val="00552B4E"/>
    <w:rsid w:val="00553C25"/>
    <w:rsid w:val="005552F8"/>
    <w:rsid w:val="00555840"/>
    <w:rsid w:val="00555C79"/>
    <w:rsid w:val="005601D7"/>
    <w:rsid w:val="00561BCD"/>
    <w:rsid w:val="00561F8A"/>
    <w:rsid w:val="00562BBD"/>
    <w:rsid w:val="00562CB0"/>
    <w:rsid w:val="00564009"/>
    <w:rsid w:val="005645C2"/>
    <w:rsid w:val="00570BD7"/>
    <w:rsid w:val="00572C46"/>
    <w:rsid w:val="00573136"/>
    <w:rsid w:val="005755F7"/>
    <w:rsid w:val="00576428"/>
    <w:rsid w:val="00577000"/>
    <w:rsid w:val="0057757E"/>
    <w:rsid w:val="00581FC6"/>
    <w:rsid w:val="005828A9"/>
    <w:rsid w:val="00584690"/>
    <w:rsid w:val="00587160"/>
    <w:rsid w:val="00587598"/>
    <w:rsid w:val="005905BD"/>
    <w:rsid w:val="005939AD"/>
    <w:rsid w:val="00594467"/>
    <w:rsid w:val="00594542"/>
    <w:rsid w:val="0059516F"/>
    <w:rsid w:val="005958C1"/>
    <w:rsid w:val="00597D5D"/>
    <w:rsid w:val="005A0E94"/>
    <w:rsid w:val="005A1288"/>
    <w:rsid w:val="005A1C0C"/>
    <w:rsid w:val="005A2D61"/>
    <w:rsid w:val="005A34CB"/>
    <w:rsid w:val="005A3987"/>
    <w:rsid w:val="005A7556"/>
    <w:rsid w:val="005B00B4"/>
    <w:rsid w:val="005B1479"/>
    <w:rsid w:val="005B3594"/>
    <w:rsid w:val="005B439F"/>
    <w:rsid w:val="005B4519"/>
    <w:rsid w:val="005B6237"/>
    <w:rsid w:val="005B6B3A"/>
    <w:rsid w:val="005C0E3C"/>
    <w:rsid w:val="005C10B0"/>
    <w:rsid w:val="005C2C3A"/>
    <w:rsid w:val="005C2DB6"/>
    <w:rsid w:val="005C36E0"/>
    <w:rsid w:val="005C6D03"/>
    <w:rsid w:val="005C7380"/>
    <w:rsid w:val="005D02C4"/>
    <w:rsid w:val="005D09B2"/>
    <w:rsid w:val="005D272E"/>
    <w:rsid w:val="005D32D6"/>
    <w:rsid w:val="005D402A"/>
    <w:rsid w:val="005D433F"/>
    <w:rsid w:val="005D5852"/>
    <w:rsid w:val="005D5E11"/>
    <w:rsid w:val="005D77CF"/>
    <w:rsid w:val="005E0D81"/>
    <w:rsid w:val="005E1286"/>
    <w:rsid w:val="005E4F9E"/>
    <w:rsid w:val="005E5F1F"/>
    <w:rsid w:val="005E678E"/>
    <w:rsid w:val="005E6DCD"/>
    <w:rsid w:val="005E792E"/>
    <w:rsid w:val="005F149E"/>
    <w:rsid w:val="005F1C92"/>
    <w:rsid w:val="005F308B"/>
    <w:rsid w:val="005F3918"/>
    <w:rsid w:val="005F403A"/>
    <w:rsid w:val="005F6298"/>
    <w:rsid w:val="005F70A3"/>
    <w:rsid w:val="005F730F"/>
    <w:rsid w:val="006010BB"/>
    <w:rsid w:val="006018A4"/>
    <w:rsid w:val="00601BD1"/>
    <w:rsid w:val="00601DC9"/>
    <w:rsid w:val="0060316A"/>
    <w:rsid w:val="00603215"/>
    <w:rsid w:val="00603BB7"/>
    <w:rsid w:val="00603F58"/>
    <w:rsid w:val="00604711"/>
    <w:rsid w:val="00604CFB"/>
    <w:rsid w:val="00605D7C"/>
    <w:rsid w:val="00605FBB"/>
    <w:rsid w:val="00606922"/>
    <w:rsid w:val="00606CC7"/>
    <w:rsid w:val="006070B9"/>
    <w:rsid w:val="006118DE"/>
    <w:rsid w:val="00614CC8"/>
    <w:rsid w:val="0061788D"/>
    <w:rsid w:val="006211BD"/>
    <w:rsid w:val="00621788"/>
    <w:rsid w:val="00622134"/>
    <w:rsid w:val="00622FF6"/>
    <w:rsid w:val="00623338"/>
    <w:rsid w:val="006256FB"/>
    <w:rsid w:val="00625718"/>
    <w:rsid w:val="00626DBC"/>
    <w:rsid w:val="00630D2E"/>
    <w:rsid w:val="0063165C"/>
    <w:rsid w:val="00632759"/>
    <w:rsid w:val="00633659"/>
    <w:rsid w:val="00633894"/>
    <w:rsid w:val="006341CB"/>
    <w:rsid w:val="00634E5F"/>
    <w:rsid w:val="00636AAD"/>
    <w:rsid w:val="0063733E"/>
    <w:rsid w:val="006378BB"/>
    <w:rsid w:val="00637BD3"/>
    <w:rsid w:val="00644E97"/>
    <w:rsid w:val="0064698E"/>
    <w:rsid w:val="00651415"/>
    <w:rsid w:val="00651426"/>
    <w:rsid w:val="006518A6"/>
    <w:rsid w:val="00651ADD"/>
    <w:rsid w:val="00653408"/>
    <w:rsid w:val="00653B41"/>
    <w:rsid w:val="00654950"/>
    <w:rsid w:val="00661FBA"/>
    <w:rsid w:val="00664B3B"/>
    <w:rsid w:val="006674B6"/>
    <w:rsid w:val="0066760C"/>
    <w:rsid w:val="00670DA1"/>
    <w:rsid w:val="00670F99"/>
    <w:rsid w:val="00671218"/>
    <w:rsid w:val="00672CEE"/>
    <w:rsid w:val="0067320B"/>
    <w:rsid w:val="0067402F"/>
    <w:rsid w:val="006744B2"/>
    <w:rsid w:val="00674902"/>
    <w:rsid w:val="00674A1A"/>
    <w:rsid w:val="006775C1"/>
    <w:rsid w:val="006775DE"/>
    <w:rsid w:val="00680403"/>
    <w:rsid w:val="006811AB"/>
    <w:rsid w:val="00681601"/>
    <w:rsid w:val="00681C8B"/>
    <w:rsid w:val="006822AF"/>
    <w:rsid w:val="0068441A"/>
    <w:rsid w:val="00685CAE"/>
    <w:rsid w:val="00686693"/>
    <w:rsid w:val="00687238"/>
    <w:rsid w:val="0069117B"/>
    <w:rsid w:val="00693891"/>
    <w:rsid w:val="00694E02"/>
    <w:rsid w:val="006951C7"/>
    <w:rsid w:val="006956D7"/>
    <w:rsid w:val="00697309"/>
    <w:rsid w:val="006A13FE"/>
    <w:rsid w:val="006A2919"/>
    <w:rsid w:val="006A5FAE"/>
    <w:rsid w:val="006B04B2"/>
    <w:rsid w:val="006B0B41"/>
    <w:rsid w:val="006B0DF4"/>
    <w:rsid w:val="006B3B14"/>
    <w:rsid w:val="006B4425"/>
    <w:rsid w:val="006B4D5A"/>
    <w:rsid w:val="006B6FCC"/>
    <w:rsid w:val="006C0258"/>
    <w:rsid w:val="006C0FC3"/>
    <w:rsid w:val="006C2307"/>
    <w:rsid w:val="006C33F0"/>
    <w:rsid w:val="006C3FE0"/>
    <w:rsid w:val="006C4D95"/>
    <w:rsid w:val="006C575E"/>
    <w:rsid w:val="006C6C4B"/>
    <w:rsid w:val="006C7EC8"/>
    <w:rsid w:val="006D0A58"/>
    <w:rsid w:val="006D1C9F"/>
    <w:rsid w:val="006D24FE"/>
    <w:rsid w:val="006D3FBB"/>
    <w:rsid w:val="006D4258"/>
    <w:rsid w:val="006D6526"/>
    <w:rsid w:val="006D77FA"/>
    <w:rsid w:val="006D7995"/>
    <w:rsid w:val="006E09B6"/>
    <w:rsid w:val="006E1073"/>
    <w:rsid w:val="006E14EB"/>
    <w:rsid w:val="006E1EB3"/>
    <w:rsid w:val="006E2C2C"/>
    <w:rsid w:val="006E2EB4"/>
    <w:rsid w:val="006E3CDB"/>
    <w:rsid w:val="006E42C7"/>
    <w:rsid w:val="006E49F1"/>
    <w:rsid w:val="006E5294"/>
    <w:rsid w:val="006E6699"/>
    <w:rsid w:val="006E69A9"/>
    <w:rsid w:val="006E7595"/>
    <w:rsid w:val="006E7D75"/>
    <w:rsid w:val="006F1560"/>
    <w:rsid w:val="006F3EF5"/>
    <w:rsid w:val="006F42BD"/>
    <w:rsid w:val="006F4C1F"/>
    <w:rsid w:val="006F64FA"/>
    <w:rsid w:val="006F6735"/>
    <w:rsid w:val="006F7B0C"/>
    <w:rsid w:val="00700999"/>
    <w:rsid w:val="00702238"/>
    <w:rsid w:val="00703498"/>
    <w:rsid w:val="007106F8"/>
    <w:rsid w:val="00710BB7"/>
    <w:rsid w:val="00710DF8"/>
    <w:rsid w:val="007111C4"/>
    <w:rsid w:val="00712E6E"/>
    <w:rsid w:val="00714EA5"/>
    <w:rsid w:val="00716754"/>
    <w:rsid w:val="00717E8B"/>
    <w:rsid w:val="00722A0D"/>
    <w:rsid w:val="007232E6"/>
    <w:rsid w:val="00723ED1"/>
    <w:rsid w:val="00723FCA"/>
    <w:rsid w:val="0072488A"/>
    <w:rsid w:val="0072571C"/>
    <w:rsid w:val="00725743"/>
    <w:rsid w:val="00727688"/>
    <w:rsid w:val="00730668"/>
    <w:rsid w:val="0073118A"/>
    <w:rsid w:val="00734689"/>
    <w:rsid w:val="00734954"/>
    <w:rsid w:val="0073552F"/>
    <w:rsid w:val="0073735A"/>
    <w:rsid w:val="007373E3"/>
    <w:rsid w:val="00737B3F"/>
    <w:rsid w:val="00740D1E"/>
    <w:rsid w:val="00741C81"/>
    <w:rsid w:val="00742F47"/>
    <w:rsid w:val="00743379"/>
    <w:rsid w:val="007444C5"/>
    <w:rsid w:val="007445B8"/>
    <w:rsid w:val="00744E1E"/>
    <w:rsid w:val="00751A03"/>
    <w:rsid w:val="0075246E"/>
    <w:rsid w:val="007530A0"/>
    <w:rsid w:val="00754526"/>
    <w:rsid w:val="0075555D"/>
    <w:rsid w:val="00755EAC"/>
    <w:rsid w:val="00760351"/>
    <w:rsid w:val="00761164"/>
    <w:rsid w:val="00761513"/>
    <w:rsid w:val="00761D31"/>
    <w:rsid w:val="00762844"/>
    <w:rsid w:val="007642BA"/>
    <w:rsid w:val="0077020D"/>
    <w:rsid w:val="00770E07"/>
    <w:rsid w:val="00771B80"/>
    <w:rsid w:val="00772048"/>
    <w:rsid w:val="00773878"/>
    <w:rsid w:val="00773DC6"/>
    <w:rsid w:val="00775A7C"/>
    <w:rsid w:val="00775C43"/>
    <w:rsid w:val="00776295"/>
    <w:rsid w:val="00776FB7"/>
    <w:rsid w:val="00777CAF"/>
    <w:rsid w:val="00777D4F"/>
    <w:rsid w:val="00777F0E"/>
    <w:rsid w:val="00780BE0"/>
    <w:rsid w:val="00781395"/>
    <w:rsid w:val="00782E32"/>
    <w:rsid w:val="00783B28"/>
    <w:rsid w:val="00784246"/>
    <w:rsid w:val="00784839"/>
    <w:rsid w:val="007849F9"/>
    <w:rsid w:val="00784B9C"/>
    <w:rsid w:val="0078560B"/>
    <w:rsid w:val="0078733C"/>
    <w:rsid w:val="00792870"/>
    <w:rsid w:val="00793ADE"/>
    <w:rsid w:val="007942AC"/>
    <w:rsid w:val="0079568D"/>
    <w:rsid w:val="00795A56"/>
    <w:rsid w:val="00797E8C"/>
    <w:rsid w:val="00797EA3"/>
    <w:rsid w:val="007A05F2"/>
    <w:rsid w:val="007A0F7B"/>
    <w:rsid w:val="007A1777"/>
    <w:rsid w:val="007A1836"/>
    <w:rsid w:val="007A7C77"/>
    <w:rsid w:val="007B1443"/>
    <w:rsid w:val="007B167E"/>
    <w:rsid w:val="007B3355"/>
    <w:rsid w:val="007B58EF"/>
    <w:rsid w:val="007B664E"/>
    <w:rsid w:val="007C0F76"/>
    <w:rsid w:val="007C23FB"/>
    <w:rsid w:val="007C2A45"/>
    <w:rsid w:val="007C325A"/>
    <w:rsid w:val="007C3465"/>
    <w:rsid w:val="007C4218"/>
    <w:rsid w:val="007C60F9"/>
    <w:rsid w:val="007C6809"/>
    <w:rsid w:val="007C6B50"/>
    <w:rsid w:val="007C7CA1"/>
    <w:rsid w:val="007D14C6"/>
    <w:rsid w:val="007D2628"/>
    <w:rsid w:val="007D2BA0"/>
    <w:rsid w:val="007D37EB"/>
    <w:rsid w:val="007D3BF6"/>
    <w:rsid w:val="007D5C83"/>
    <w:rsid w:val="007D6EF3"/>
    <w:rsid w:val="007D75B8"/>
    <w:rsid w:val="007E0167"/>
    <w:rsid w:val="007E24F9"/>
    <w:rsid w:val="007E2A0C"/>
    <w:rsid w:val="007E4337"/>
    <w:rsid w:val="007E5326"/>
    <w:rsid w:val="007F1CC8"/>
    <w:rsid w:val="007F1D12"/>
    <w:rsid w:val="007F4C5A"/>
    <w:rsid w:val="007F6309"/>
    <w:rsid w:val="007F7141"/>
    <w:rsid w:val="00800661"/>
    <w:rsid w:val="00800777"/>
    <w:rsid w:val="00800A4D"/>
    <w:rsid w:val="00800EAD"/>
    <w:rsid w:val="00802179"/>
    <w:rsid w:val="008048C6"/>
    <w:rsid w:val="00804FB3"/>
    <w:rsid w:val="00805456"/>
    <w:rsid w:val="00805927"/>
    <w:rsid w:val="00805CFD"/>
    <w:rsid w:val="008066AC"/>
    <w:rsid w:val="00810B9A"/>
    <w:rsid w:val="008123F9"/>
    <w:rsid w:val="00812AC8"/>
    <w:rsid w:val="00813462"/>
    <w:rsid w:val="008147AE"/>
    <w:rsid w:val="008147B1"/>
    <w:rsid w:val="00814D8F"/>
    <w:rsid w:val="0081581D"/>
    <w:rsid w:val="00815F3D"/>
    <w:rsid w:val="00815F60"/>
    <w:rsid w:val="008162F1"/>
    <w:rsid w:val="00817E30"/>
    <w:rsid w:val="00820CAD"/>
    <w:rsid w:val="008219F4"/>
    <w:rsid w:val="00822AC8"/>
    <w:rsid w:val="008235EB"/>
    <w:rsid w:val="0082465D"/>
    <w:rsid w:val="00827FEC"/>
    <w:rsid w:val="00834335"/>
    <w:rsid w:val="00834D27"/>
    <w:rsid w:val="00836566"/>
    <w:rsid w:val="008375D0"/>
    <w:rsid w:val="00837834"/>
    <w:rsid w:val="00837F36"/>
    <w:rsid w:val="00847A1F"/>
    <w:rsid w:val="0085091C"/>
    <w:rsid w:val="008528A2"/>
    <w:rsid w:val="00854C04"/>
    <w:rsid w:val="00856E26"/>
    <w:rsid w:val="008571D3"/>
    <w:rsid w:val="00857412"/>
    <w:rsid w:val="008629A1"/>
    <w:rsid w:val="008638C4"/>
    <w:rsid w:val="00865204"/>
    <w:rsid w:val="00870DCD"/>
    <w:rsid w:val="00870F89"/>
    <w:rsid w:val="008734D4"/>
    <w:rsid w:val="00875099"/>
    <w:rsid w:val="008824BB"/>
    <w:rsid w:val="0088488A"/>
    <w:rsid w:val="008868B3"/>
    <w:rsid w:val="008913A0"/>
    <w:rsid w:val="00891F6D"/>
    <w:rsid w:val="00893816"/>
    <w:rsid w:val="00894121"/>
    <w:rsid w:val="0089532C"/>
    <w:rsid w:val="00895CD2"/>
    <w:rsid w:val="00896627"/>
    <w:rsid w:val="008A1317"/>
    <w:rsid w:val="008A3236"/>
    <w:rsid w:val="008A3274"/>
    <w:rsid w:val="008A3CC2"/>
    <w:rsid w:val="008A4195"/>
    <w:rsid w:val="008A532F"/>
    <w:rsid w:val="008A735D"/>
    <w:rsid w:val="008A74BB"/>
    <w:rsid w:val="008B1EBC"/>
    <w:rsid w:val="008B2928"/>
    <w:rsid w:val="008B3760"/>
    <w:rsid w:val="008B3BF1"/>
    <w:rsid w:val="008B46D9"/>
    <w:rsid w:val="008B4CCA"/>
    <w:rsid w:val="008B58EC"/>
    <w:rsid w:val="008B5CFA"/>
    <w:rsid w:val="008B62B1"/>
    <w:rsid w:val="008B6376"/>
    <w:rsid w:val="008B72C1"/>
    <w:rsid w:val="008C0905"/>
    <w:rsid w:val="008C0B8F"/>
    <w:rsid w:val="008C31E6"/>
    <w:rsid w:val="008C380D"/>
    <w:rsid w:val="008C427B"/>
    <w:rsid w:val="008C6525"/>
    <w:rsid w:val="008C7DE8"/>
    <w:rsid w:val="008D0138"/>
    <w:rsid w:val="008D0251"/>
    <w:rsid w:val="008D25AE"/>
    <w:rsid w:val="008D26FB"/>
    <w:rsid w:val="008D37EF"/>
    <w:rsid w:val="008D4045"/>
    <w:rsid w:val="008D4DB3"/>
    <w:rsid w:val="008D5621"/>
    <w:rsid w:val="008E2454"/>
    <w:rsid w:val="008E2EA4"/>
    <w:rsid w:val="008E2FE5"/>
    <w:rsid w:val="008E38DF"/>
    <w:rsid w:val="008E3ADC"/>
    <w:rsid w:val="008E6FB1"/>
    <w:rsid w:val="008E7034"/>
    <w:rsid w:val="008F2CA7"/>
    <w:rsid w:val="008F3063"/>
    <w:rsid w:val="008F436B"/>
    <w:rsid w:val="008F4D59"/>
    <w:rsid w:val="009018C8"/>
    <w:rsid w:val="00902012"/>
    <w:rsid w:val="009024C2"/>
    <w:rsid w:val="00903C60"/>
    <w:rsid w:val="00905873"/>
    <w:rsid w:val="00906DFF"/>
    <w:rsid w:val="00910725"/>
    <w:rsid w:val="00910FBF"/>
    <w:rsid w:val="00911976"/>
    <w:rsid w:val="00912D43"/>
    <w:rsid w:val="00912E30"/>
    <w:rsid w:val="009130EC"/>
    <w:rsid w:val="00913638"/>
    <w:rsid w:val="00920741"/>
    <w:rsid w:val="009217D3"/>
    <w:rsid w:val="00924304"/>
    <w:rsid w:val="009270F3"/>
    <w:rsid w:val="00927464"/>
    <w:rsid w:val="00932A01"/>
    <w:rsid w:val="00932BA0"/>
    <w:rsid w:val="009332CB"/>
    <w:rsid w:val="0093402B"/>
    <w:rsid w:val="00935551"/>
    <w:rsid w:val="00937AB5"/>
    <w:rsid w:val="009407DF"/>
    <w:rsid w:val="00943698"/>
    <w:rsid w:val="00944C89"/>
    <w:rsid w:val="0094603F"/>
    <w:rsid w:val="009462A9"/>
    <w:rsid w:val="009471BE"/>
    <w:rsid w:val="00947FB1"/>
    <w:rsid w:val="00950855"/>
    <w:rsid w:val="00950BCD"/>
    <w:rsid w:val="0095149E"/>
    <w:rsid w:val="00951507"/>
    <w:rsid w:val="00951A0E"/>
    <w:rsid w:val="00951B79"/>
    <w:rsid w:val="00951C8E"/>
    <w:rsid w:val="0095351D"/>
    <w:rsid w:val="00953631"/>
    <w:rsid w:val="009544C1"/>
    <w:rsid w:val="009574C6"/>
    <w:rsid w:val="00957B34"/>
    <w:rsid w:val="00964173"/>
    <w:rsid w:val="009652AA"/>
    <w:rsid w:val="009653D9"/>
    <w:rsid w:val="00965E0E"/>
    <w:rsid w:val="00967811"/>
    <w:rsid w:val="00970AF2"/>
    <w:rsid w:val="00971754"/>
    <w:rsid w:val="009717EB"/>
    <w:rsid w:val="00971DFC"/>
    <w:rsid w:val="00973827"/>
    <w:rsid w:val="00973BD1"/>
    <w:rsid w:val="0097443E"/>
    <w:rsid w:val="00974710"/>
    <w:rsid w:val="00974B0A"/>
    <w:rsid w:val="00974F9F"/>
    <w:rsid w:val="00976022"/>
    <w:rsid w:val="00976944"/>
    <w:rsid w:val="0097746F"/>
    <w:rsid w:val="00977773"/>
    <w:rsid w:val="00977ACB"/>
    <w:rsid w:val="00977CD0"/>
    <w:rsid w:val="0098186A"/>
    <w:rsid w:val="009820C4"/>
    <w:rsid w:val="00983891"/>
    <w:rsid w:val="0098473F"/>
    <w:rsid w:val="00985444"/>
    <w:rsid w:val="009870BB"/>
    <w:rsid w:val="0099196E"/>
    <w:rsid w:val="00992F1F"/>
    <w:rsid w:val="0099354B"/>
    <w:rsid w:val="00994A8A"/>
    <w:rsid w:val="00995231"/>
    <w:rsid w:val="009964B1"/>
    <w:rsid w:val="009A0AC7"/>
    <w:rsid w:val="009A1053"/>
    <w:rsid w:val="009A296B"/>
    <w:rsid w:val="009A2BC5"/>
    <w:rsid w:val="009A47E3"/>
    <w:rsid w:val="009A569C"/>
    <w:rsid w:val="009A6F91"/>
    <w:rsid w:val="009B2804"/>
    <w:rsid w:val="009B3ABA"/>
    <w:rsid w:val="009B3B64"/>
    <w:rsid w:val="009B4ECF"/>
    <w:rsid w:val="009B773A"/>
    <w:rsid w:val="009C12AB"/>
    <w:rsid w:val="009C35AA"/>
    <w:rsid w:val="009C46D1"/>
    <w:rsid w:val="009C5C9D"/>
    <w:rsid w:val="009D09DF"/>
    <w:rsid w:val="009D0D89"/>
    <w:rsid w:val="009D24B7"/>
    <w:rsid w:val="009D43BB"/>
    <w:rsid w:val="009D792B"/>
    <w:rsid w:val="009D7AA6"/>
    <w:rsid w:val="009E037C"/>
    <w:rsid w:val="009E0E1A"/>
    <w:rsid w:val="009E10B4"/>
    <w:rsid w:val="009E1290"/>
    <w:rsid w:val="009E1C06"/>
    <w:rsid w:val="009E1FE4"/>
    <w:rsid w:val="009E2134"/>
    <w:rsid w:val="009E2AB7"/>
    <w:rsid w:val="009E33C2"/>
    <w:rsid w:val="009E34DF"/>
    <w:rsid w:val="009E483D"/>
    <w:rsid w:val="009E4AE9"/>
    <w:rsid w:val="009E6006"/>
    <w:rsid w:val="009E6D58"/>
    <w:rsid w:val="009E7104"/>
    <w:rsid w:val="009E76FA"/>
    <w:rsid w:val="009F00B7"/>
    <w:rsid w:val="009F1EC7"/>
    <w:rsid w:val="009F55F0"/>
    <w:rsid w:val="009F6831"/>
    <w:rsid w:val="00A00CC2"/>
    <w:rsid w:val="00A019D6"/>
    <w:rsid w:val="00A0270D"/>
    <w:rsid w:val="00A03155"/>
    <w:rsid w:val="00A0463D"/>
    <w:rsid w:val="00A05160"/>
    <w:rsid w:val="00A0544A"/>
    <w:rsid w:val="00A06482"/>
    <w:rsid w:val="00A066DE"/>
    <w:rsid w:val="00A072B6"/>
    <w:rsid w:val="00A1226A"/>
    <w:rsid w:val="00A146D0"/>
    <w:rsid w:val="00A1637B"/>
    <w:rsid w:val="00A17134"/>
    <w:rsid w:val="00A244A9"/>
    <w:rsid w:val="00A2693F"/>
    <w:rsid w:val="00A26A2D"/>
    <w:rsid w:val="00A272CE"/>
    <w:rsid w:val="00A30773"/>
    <w:rsid w:val="00A323FD"/>
    <w:rsid w:val="00A328BF"/>
    <w:rsid w:val="00A32B16"/>
    <w:rsid w:val="00A34B3D"/>
    <w:rsid w:val="00A35125"/>
    <w:rsid w:val="00A35E1D"/>
    <w:rsid w:val="00A36259"/>
    <w:rsid w:val="00A36768"/>
    <w:rsid w:val="00A40597"/>
    <w:rsid w:val="00A409A7"/>
    <w:rsid w:val="00A44E4A"/>
    <w:rsid w:val="00A44E77"/>
    <w:rsid w:val="00A45511"/>
    <w:rsid w:val="00A45E7F"/>
    <w:rsid w:val="00A46195"/>
    <w:rsid w:val="00A46A87"/>
    <w:rsid w:val="00A502CD"/>
    <w:rsid w:val="00A5050D"/>
    <w:rsid w:val="00A51D09"/>
    <w:rsid w:val="00A53362"/>
    <w:rsid w:val="00A561F7"/>
    <w:rsid w:val="00A5620A"/>
    <w:rsid w:val="00A57099"/>
    <w:rsid w:val="00A577F4"/>
    <w:rsid w:val="00A57D69"/>
    <w:rsid w:val="00A608C5"/>
    <w:rsid w:val="00A60BD4"/>
    <w:rsid w:val="00A611F5"/>
    <w:rsid w:val="00A630FF"/>
    <w:rsid w:val="00A634C2"/>
    <w:rsid w:val="00A64431"/>
    <w:rsid w:val="00A64F78"/>
    <w:rsid w:val="00A64FE3"/>
    <w:rsid w:val="00A67F60"/>
    <w:rsid w:val="00A70C43"/>
    <w:rsid w:val="00A71479"/>
    <w:rsid w:val="00A72BD8"/>
    <w:rsid w:val="00A72EF1"/>
    <w:rsid w:val="00A73B7F"/>
    <w:rsid w:val="00A77E89"/>
    <w:rsid w:val="00A80539"/>
    <w:rsid w:val="00A80B9F"/>
    <w:rsid w:val="00A81306"/>
    <w:rsid w:val="00A81955"/>
    <w:rsid w:val="00A82BFF"/>
    <w:rsid w:val="00A83081"/>
    <w:rsid w:val="00A85865"/>
    <w:rsid w:val="00A87546"/>
    <w:rsid w:val="00A9002A"/>
    <w:rsid w:val="00A94441"/>
    <w:rsid w:val="00A94C72"/>
    <w:rsid w:val="00A96F47"/>
    <w:rsid w:val="00A97D1D"/>
    <w:rsid w:val="00A97F1A"/>
    <w:rsid w:val="00AA0887"/>
    <w:rsid w:val="00AA0FE4"/>
    <w:rsid w:val="00AA16B6"/>
    <w:rsid w:val="00AA265E"/>
    <w:rsid w:val="00AB24BA"/>
    <w:rsid w:val="00AB2A56"/>
    <w:rsid w:val="00AB3A45"/>
    <w:rsid w:val="00AB7182"/>
    <w:rsid w:val="00AB7551"/>
    <w:rsid w:val="00AC0D4D"/>
    <w:rsid w:val="00AC11DA"/>
    <w:rsid w:val="00AC1376"/>
    <w:rsid w:val="00AC13CD"/>
    <w:rsid w:val="00AC4329"/>
    <w:rsid w:val="00AC5B3F"/>
    <w:rsid w:val="00AC62A0"/>
    <w:rsid w:val="00AC6657"/>
    <w:rsid w:val="00AC6B92"/>
    <w:rsid w:val="00AD0AFC"/>
    <w:rsid w:val="00AD1F5C"/>
    <w:rsid w:val="00AD218A"/>
    <w:rsid w:val="00AD30A0"/>
    <w:rsid w:val="00AD310A"/>
    <w:rsid w:val="00AD32B6"/>
    <w:rsid w:val="00AD34FD"/>
    <w:rsid w:val="00AD3D1D"/>
    <w:rsid w:val="00AD418B"/>
    <w:rsid w:val="00AD43D5"/>
    <w:rsid w:val="00AD5C9F"/>
    <w:rsid w:val="00AE0428"/>
    <w:rsid w:val="00AE23CC"/>
    <w:rsid w:val="00AE36B8"/>
    <w:rsid w:val="00AE65F4"/>
    <w:rsid w:val="00AE77C7"/>
    <w:rsid w:val="00AF539A"/>
    <w:rsid w:val="00B01713"/>
    <w:rsid w:val="00B0198A"/>
    <w:rsid w:val="00B0319F"/>
    <w:rsid w:val="00B03F40"/>
    <w:rsid w:val="00B04227"/>
    <w:rsid w:val="00B042A9"/>
    <w:rsid w:val="00B06717"/>
    <w:rsid w:val="00B06BAD"/>
    <w:rsid w:val="00B06BE5"/>
    <w:rsid w:val="00B11B79"/>
    <w:rsid w:val="00B11F03"/>
    <w:rsid w:val="00B11F7A"/>
    <w:rsid w:val="00B14641"/>
    <w:rsid w:val="00B15931"/>
    <w:rsid w:val="00B16327"/>
    <w:rsid w:val="00B17370"/>
    <w:rsid w:val="00B2055A"/>
    <w:rsid w:val="00B2067D"/>
    <w:rsid w:val="00B24B86"/>
    <w:rsid w:val="00B25AF8"/>
    <w:rsid w:val="00B262F0"/>
    <w:rsid w:val="00B26A6E"/>
    <w:rsid w:val="00B3072F"/>
    <w:rsid w:val="00B30A6C"/>
    <w:rsid w:val="00B3107C"/>
    <w:rsid w:val="00B339F7"/>
    <w:rsid w:val="00B3426B"/>
    <w:rsid w:val="00B34826"/>
    <w:rsid w:val="00B34E29"/>
    <w:rsid w:val="00B34ED9"/>
    <w:rsid w:val="00B35424"/>
    <w:rsid w:val="00B354F7"/>
    <w:rsid w:val="00B36066"/>
    <w:rsid w:val="00B36E12"/>
    <w:rsid w:val="00B40238"/>
    <w:rsid w:val="00B40771"/>
    <w:rsid w:val="00B40C10"/>
    <w:rsid w:val="00B40C7E"/>
    <w:rsid w:val="00B414C8"/>
    <w:rsid w:val="00B4170E"/>
    <w:rsid w:val="00B42CD4"/>
    <w:rsid w:val="00B43A28"/>
    <w:rsid w:val="00B45553"/>
    <w:rsid w:val="00B466BF"/>
    <w:rsid w:val="00B47334"/>
    <w:rsid w:val="00B523B5"/>
    <w:rsid w:val="00B572CE"/>
    <w:rsid w:val="00B57D0C"/>
    <w:rsid w:val="00B601CE"/>
    <w:rsid w:val="00B60910"/>
    <w:rsid w:val="00B60D34"/>
    <w:rsid w:val="00B60D3F"/>
    <w:rsid w:val="00B61575"/>
    <w:rsid w:val="00B64C7A"/>
    <w:rsid w:val="00B64E09"/>
    <w:rsid w:val="00B64EAB"/>
    <w:rsid w:val="00B65A0E"/>
    <w:rsid w:val="00B66952"/>
    <w:rsid w:val="00B66E6E"/>
    <w:rsid w:val="00B7182E"/>
    <w:rsid w:val="00B71DD9"/>
    <w:rsid w:val="00B72742"/>
    <w:rsid w:val="00B72960"/>
    <w:rsid w:val="00B7312F"/>
    <w:rsid w:val="00B748F4"/>
    <w:rsid w:val="00B75416"/>
    <w:rsid w:val="00B768EB"/>
    <w:rsid w:val="00B80243"/>
    <w:rsid w:val="00B80297"/>
    <w:rsid w:val="00B80C52"/>
    <w:rsid w:val="00B81AA3"/>
    <w:rsid w:val="00B8323E"/>
    <w:rsid w:val="00B871AE"/>
    <w:rsid w:val="00B902ED"/>
    <w:rsid w:val="00B90F7B"/>
    <w:rsid w:val="00B91885"/>
    <w:rsid w:val="00B91BF4"/>
    <w:rsid w:val="00B93693"/>
    <w:rsid w:val="00B95A20"/>
    <w:rsid w:val="00B9758A"/>
    <w:rsid w:val="00BA1A72"/>
    <w:rsid w:val="00BA3949"/>
    <w:rsid w:val="00BA4B89"/>
    <w:rsid w:val="00BA5FF9"/>
    <w:rsid w:val="00BA6105"/>
    <w:rsid w:val="00BB0481"/>
    <w:rsid w:val="00BB0F21"/>
    <w:rsid w:val="00BB17CE"/>
    <w:rsid w:val="00BB1EC0"/>
    <w:rsid w:val="00BB2573"/>
    <w:rsid w:val="00BB391E"/>
    <w:rsid w:val="00BB4D42"/>
    <w:rsid w:val="00BB4EA2"/>
    <w:rsid w:val="00BB6CC2"/>
    <w:rsid w:val="00BC01E9"/>
    <w:rsid w:val="00BC05E7"/>
    <w:rsid w:val="00BC1566"/>
    <w:rsid w:val="00BC2DD2"/>
    <w:rsid w:val="00BC31B0"/>
    <w:rsid w:val="00BC3812"/>
    <w:rsid w:val="00BC3FC1"/>
    <w:rsid w:val="00BC45E1"/>
    <w:rsid w:val="00BC6D39"/>
    <w:rsid w:val="00BD0FE7"/>
    <w:rsid w:val="00BD2068"/>
    <w:rsid w:val="00BD29B5"/>
    <w:rsid w:val="00BD2BC9"/>
    <w:rsid w:val="00BD2DE0"/>
    <w:rsid w:val="00BD316A"/>
    <w:rsid w:val="00BD3AFF"/>
    <w:rsid w:val="00BD5492"/>
    <w:rsid w:val="00BE036E"/>
    <w:rsid w:val="00BE2307"/>
    <w:rsid w:val="00BE35C5"/>
    <w:rsid w:val="00BE4B4C"/>
    <w:rsid w:val="00BE5347"/>
    <w:rsid w:val="00BF1DA5"/>
    <w:rsid w:val="00BF21E1"/>
    <w:rsid w:val="00BF4441"/>
    <w:rsid w:val="00BF4740"/>
    <w:rsid w:val="00BF6AF2"/>
    <w:rsid w:val="00BF71EF"/>
    <w:rsid w:val="00BF7823"/>
    <w:rsid w:val="00C0053D"/>
    <w:rsid w:val="00C00EB4"/>
    <w:rsid w:val="00C012C6"/>
    <w:rsid w:val="00C01824"/>
    <w:rsid w:val="00C02C34"/>
    <w:rsid w:val="00C02DE2"/>
    <w:rsid w:val="00C042EF"/>
    <w:rsid w:val="00C06F9E"/>
    <w:rsid w:val="00C07CED"/>
    <w:rsid w:val="00C10B68"/>
    <w:rsid w:val="00C124C8"/>
    <w:rsid w:val="00C140FE"/>
    <w:rsid w:val="00C1466C"/>
    <w:rsid w:val="00C1496E"/>
    <w:rsid w:val="00C150DB"/>
    <w:rsid w:val="00C1514A"/>
    <w:rsid w:val="00C1518E"/>
    <w:rsid w:val="00C151DF"/>
    <w:rsid w:val="00C16251"/>
    <w:rsid w:val="00C23622"/>
    <w:rsid w:val="00C23E9E"/>
    <w:rsid w:val="00C24818"/>
    <w:rsid w:val="00C30E18"/>
    <w:rsid w:val="00C3322D"/>
    <w:rsid w:val="00C34DA9"/>
    <w:rsid w:val="00C35E76"/>
    <w:rsid w:val="00C36189"/>
    <w:rsid w:val="00C36302"/>
    <w:rsid w:val="00C36AF9"/>
    <w:rsid w:val="00C412B5"/>
    <w:rsid w:val="00C414AD"/>
    <w:rsid w:val="00C4199B"/>
    <w:rsid w:val="00C430C9"/>
    <w:rsid w:val="00C44F01"/>
    <w:rsid w:val="00C45BF6"/>
    <w:rsid w:val="00C45EEC"/>
    <w:rsid w:val="00C46442"/>
    <w:rsid w:val="00C4751F"/>
    <w:rsid w:val="00C47902"/>
    <w:rsid w:val="00C51319"/>
    <w:rsid w:val="00C556A9"/>
    <w:rsid w:val="00C61E37"/>
    <w:rsid w:val="00C638EC"/>
    <w:rsid w:val="00C658CC"/>
    <w:rsid w:val="00C7067F"/>
    <w:rsid w:val="00C70AB4"/>
    <w:rsid w:val="00C7189B"/>
    <w:rsid w:val="00C727B1"/>
    <w:rsid w:val="00C731CA"/>
    <w:rsid w:val="00C7432D"/>
    <w:rsid w:val="00C7551F"/>
    <w:rsid w:val="00C75A26"/>
    <w:rsid w:val="00C84D8B"/>
    <w:rsid w:val="00C8587D"/>
    <w:rsid w:val="00C86AC5"/>
    <w:rsid w:val="00C87210"/>
    <w:rsid w:val="00C87865"/>
    <w:rsid w:val="00C9258B"/>
    <w:rsid w:val="00C932A1"/>
    <w:rsid w:val="00C9518E"/>
    <w:rsid w:val="00C956D7"/>
    <w:rsid w:val="00C9592D"/>
    <w:rsid w:val="00C970BB"/>
    <w:rsid w:val="00C97CAB"/>
    <w:rsid w:val="00CA0494"/>
    <w:rsid w:val="00CA1C48"/>
    <w:rsid w:val="00CA2C12"/>
    <w:rsid w:val="00CA6EA8"/>
    <w:rsid w:val="00CB13C7"/>
    <w:rsid w:val="00CB1755"/>
    <w:rsid w:val="00CB3DB2"/>
    <w:rsid w:val="00CB5066"/>
    <w:rsid w:val="00CB5576"/>
    <w:rsid w:val="00CB6910"/>
    <w:rsid w:val="00CC43A2"/>
    <w:rsid w:val="00CC4FD6"/>
    <w:rsid w:val="00CC5DB4"/>
    <w:rsid w:val="00CD036C"/>
    <w:rsid w:val="00CD153E"/>
    <w:rsid w:val="00CD2002"/>
    <w:rsid w:val="00CD4CBE"/>
    <w:rsid w:val="00CD6E1B"/>
    <w:rsid w:val="00CD76D3"/>
    <w:rsid w:val="00CD7E6D"/>
    <w:rsid w:val="00CE0F39"/>
    <w:rsid w:val="00CE1B44"/>
    <w:rsid w:val="00CE330C"/>
    <w:rsid w:val="00CE74A6"/>
    <w:rsid w:val="00CF06E0"/>
    <w:rsid w:val="00CF0786"/>
    <w:rsid w:val="00CF0ADC"/>
    <w:rsid w:val="00CF4F24"/>
    <w:rsid w:val="00CF70F7"/>
    <w:rsid w:val="00CF7B44"/>
    <w:rsid w:val="00D00392"/>
    <w:rsid w:val="00D00A03"/>
    <w:rsid w:val="00D025BE"/>
    <w:rsid w:val="00D03037"/>
    <w:rsid w:val="00D0553A"/>
    <w:rsid w:val="00D0563A"/>
    <w:rsid w:val="00D05D6B"/>
    <w:rsid w:val="00D10641"/>
    <w:rsid w:val="00D10F92"/>
    <w:rsid w:val="00D11037"/>
    <w:rsid w:val="00D14351"/>
    <w:rsid w:val="00D1649F"/>
    <w:rsid w:val="00D167E5"/>
    <w:rsid w:val="00D21019"/>
    <w:rsid w:val="00D227B2"/>
    <w:rsid w:val="00D228EB"/>
    <w:rsid w:val="00D23E27"/>
    <w:rsid w:val="00D2596F"/>
    <w:rsid w:val="00D26DDF"/>
    <w:rsid w:val="00D26FE8"/>
    <w:rsid w:val="00D30187"/>
    <w:rsid w:val="00D31D93"/>
    <w:rsid w:val="00D31F0B"/>
    <w:rsid w:val="00D33A35"/>
    <w:rsid w:val="00D35049"/>
    <w:rsid w:val="00D368EA"/>
    <w:rsid w:val="00D409E1"/>
    <w:rsid w:val="00D44821"/>
    <w:rsid w:val="00D461B1"/>
    <w:rsid w:val="00D5147A"/>
    <w:rsid w:val="00D517C1"/>
    <w:rsid w:val="00D54611"/>
    <w:rsid w:val="00D54C29"/>
    <w:rsid w:val="00D56164"/>
    <w:rsid w:val="00D5717B"/>
    <w:rsid w:val="00D5790C"/>
    <w:rsid w:val="00D60902"/>
    <w:rsid w:val="00D60BC1"/>
    <w:rsid w:val="00D6372E"/>
    <w:rsid w:val="00D639ED"/>
    <w:rsid w:val="00D65616"/>
    <w:rsid w:val="00D676A5"/>
    <w:rsid w:val="00D67B74"/>
    <w:rsid w:val="00D70CA0"/>
    <w:rsid w:val="00D717AC"/>
    <w:rsid w:val="00D745FC"/>
    <w:rsid w:val="00D74DC7"/>
    <w:rsid w:val="00D775AA"/>
    <w:rsid w:val="00D77D7D"/>
    <w:rsid w:val="00D8091D"/>
    <w:rsid w:val="00D80F3D"/>
    <w:rsid w:val="00D8111D"/>
    <w:rsid w:val="00D8186D"/>
    <w:rsid w:val="00D82917"/>
    <w:rsid w:val="00D82C1F"/>
    <w:rsid w:val="00D8313B"/>
    <w:rsid w:val="00D85124"/>
    <w:rsid w:val="00D86D89"/>
    <w:rsid w:val="00D87AE5"/>
    <w:rsid w:val="00D87CA6"/>
    <w:rsid w:val="00D90604"/>
    <w:rsid w:val="00D90CE2"/>
    <w:rsid w:val="00D90F4C"/>
    <w:rsid w:val="00D931EF"/>
    <w:rsid w:val="00D932CA"/>
    <w:rsid w:val="00D95770"/>
    <w:rsid w:val="00D96C92"/>
    <w:rsid w:val="00DA3386"/>
    <w:rsid w:val="00DA3738"/>
    <w:rsid w:val="00DA3C6B"/>
    <w:rsid w:val="00DA404F"/>
    <w:rsid w:val="00DA5188"/>
    <w:rsid w:val="00DA70EB"/>
    <w:rsid w:val="00DB1913"/>
    <w:rsid w:val="00DB2AD7"/>
    <w:rsid w:val="00DB45EB"/>
    <w:rsid w:val="00DB4C7C"/>
    <w:rsid w:val="00DB723C"/>
    <w:rsid w:val="00DB748A"/>
    <w:rsid w:val="00DC1CA1"/>
    <w:rsid w:val="00DC2987"/>
    <w:rsid w:val="00DC36C7"/>
    <w:rsid w:val="00DC3DBB"/>
    <w:rsid w:val="00DC5A3D"/>
    <w:rsid w:val="00DD116A"/>
    <w:rsid w:val="00DD1648"/>
    <w:rsid w:val="00DD17E4"/>
    <w:rsid w:val="00DD1CF6"/>
    <w:rsid w:val="00DD1DAA"/>
    <w:rsid w:val="00DD43EB"/>
    <w:rsid w:val="00DD5441"/>
    <w:rsid w:val="00DD66CF"/>
    <w:rsid w:val="00DE0880"/>
    <w:rsid w:val="00DE35E7"/>
    <w:rsid w:val="00DE3E9A"/>
    <w:rsid w:val="00DE49B4"/>
    <w:rsid w:val="00DE4F7B"/>
    <w:rsid w:val="00DE5047"/>
    <w:rsid w:val="00DE58C3"/>
    <w:rsid w:val="00DF233C"/>
    <w:rsid w:val="00DF493C"/>
    <w:rsid w:val="00DF5193"/>
    <w:rsid w:val="00DF664B"/>
    <w:rsid w:val="00DF68F6"/>
    <w:rsid w:val="00E000F5"/>
    <w:rsid w:val="00E00A80"/>
    <w:rsid w:val="00E033A9"/>
    <w:rsid w:val="00E05333"/>
    <w:rsid w:val="00E0539A"/>
    <w:rsid w:val="00E07350"/>
    <w:rsid w:val="00E139B5"/>
    <w:rsid w:val="00E140BF"/>
    <w:rsid w:val="00E155B5"/>
    <w:rsid w:val="00E16A95"/>
    <w:rsid w:val="00E203D7"/>
    <w:rsid w:val="00E2286C"/>
    <w:rsid w:val="00E23924"/>
    <w:rsid w:val="00E2434C"/>
    <w:rsid w:val="00E24944"/>
    <w:rsid w:val="00E24E41"/>
    <w:rsid w:val="00E2572A"/>
    <w:rsid w:val="00E26EA4"/>
    <w:rsid w:val="00E307F8"/>
    <w:rsid w:val="00E31AE6"/>
    <w:rsid w:val="00E328ED"/>
    <w:rsid w:val="00E32D01"/>
    <w:rsid w:val="00E3418E"/>
    <w:rsid w:val="00E353E7"/>
    <w:rsid w:val="00E371CE"/>
    <w:rsid w:val="00E403D1"/>
    <w:rsid w:val="00E4131A"/>
    <w:rsid w:val="00E43378"/>
    <w:rsid w:val="00E450CB"/>
    <w:rsid w:val="00E52D68"/>
    <w:rsid w:val="00E544C0"/>
    <w:rsid w:val="00E60107"/>
    <w:rsid w:val="00E6072E"/>
    <w:rsid w:val="00E62376"/>
    <w:rsid w:val="00E62935"/>
    <w:rsid w:val="00E63001"/>
    <w:rsid w:val="00E63BD1"/>
    <w:rsid w:val="00E64115"/>
    <w:rsid w:val="00E64CCF"/>
    <w:rsid w:val="00E65415"/>
    <w:rsid w:val="00E65B96"/>
    <w:rsid w:val="00E7068D"/>
    <w:rsid w:val="00E71F45"/>
    <w:rsid w:val="00E71FE4"/>
    <w:rsid w:val="00E72052"/>
    <w:rsid w:val="00E72B34"/>
    <w:rsid w:val="00E7506D"/>
    <w:rsid w:val="00E76E8A"/>
    <w:rsid w:val="00E77192"/>
    <w:rsid w:val="00E806C3"/>
    <w:rsid w:val="00E81BF2"/>
    <w:rsid w:val="00E83B57"/>
    <w:rsid w:val="00E85524"/>
    <w:rsid w:val="00E8670A"/>
    <w:rsid w:val="00E86D2C"/>
    <w:rsid w:val="00E8799C"/>
    <w:rsid w:val="00E87E2A"/>
    <w:rsid w:val="00E906B8"/>
    <w:rsid w:val="00E91429"/>
    <w:rsid w:val="00E919FB"/>
    <w:rsid w:val="00E93908"/>
    <w:rsid w:val="00E956EC"/>
    <w:rsid w:val="00E95CE4"/>
    <w:rsid w:val="00E96283"/>
    <w:rsid w:val="00E96915"/>
    <w:rsid w:val="00E96F89"/>
    <w:rsid w:val="00E97C42"/>
    <w:rsid w:val="00EA0782"/>
    <w:rsid w:val="00EA0CC5"/>
    <w:rsid w:val="00EA1F46"/>
    <w:rsid w:val="00EA20BB"/>
    <w:rsid w:val="00EA2CDE"/>
    <w:rsid w:val="00EB1202"/>
    <w:rsid w:val="00EB2412"/>
    <w:rsid w:val="00EB2492"/>
    <w:rsid w:val="00EB3AA0"/>
    <w:rsid w:val="00EB3D1C"/>
    <w:rsid w:val="00EB4C15"/>
    <w:rsid w:val="00EB7D05"/>
    <w:rsid w:val="00EC0361"/>
    <w:rsid w:val="00EC0745"/>
    <w:rsid w:val="00EC07C7"/>
    <w:rsid w:val="00EC2221"/>
    <w:rsid w:val="00EC2484"/>
    <w:rsid w:val="00EC2D14"/>
    <w:rsid w:val="00EC384C"/>
    <w:rsid w:val="00EC43BC"/>
    <w:rsid w:val="00EC6B05"/>
    <w:rsid w:val="00EC6B6D"/>
    <w:rsid w:val="00EC7F11"/>
    <w:rsid w:val="00ED1BA8"/>
    <w:rsid w:val="00ED2ADE"/>
    <w:rsid w:val="00ED4705"/>
    <w:rsid w:val="00ED4AF7"/>
    <w:rsid w:val="00ED50B7"/>
    <w:rsid w:val="00ED5762"/>
    <w:rsid w:val="00ED6463"/>
    <w:rsid w:val="00EE1611"/>
    <w:rsid w:val="00EE20E3"/>
    <w:rsid w:val="00EE2534"/>
    <w:rsid w:val="00EE3384"/>
    <w:rsid w:val="00EE37D3"/>
    <w:rsid w:val="00EE38E4"/>
    <w:rsid w:val="00EE4B90"/>
    <w:rsid w:val="00EE51BD"/>
    <w:rsid w:val="00EE6AD3"/>
    <w:rsid w:val="00EE6B49"/>
    <w:rsid w:val="00EF0AA9"/>
    <w:rsid w:val="00EF38CD"/>
    <w:rsid w:val="00EF43F2"/>
    <w:rsid w:val="00EF444C"/>
    <w:rsid w:val="00EF452C"/>
    <w:rsid w:val="00EF4BCC"/>
    <w:rsid w:val="00EF4CE3"/>
    <w:rsid w:val="00EF56E4"/>
    <w:rsid w:val="00EF5803"/>
    <w:rsid w:val="00EF684F"/>
    <w:rsid w:val="00EF69A2"/>
    <w:rsid w:val="00F011B0"/>
    <w:rsid w:val="00F01880"/>
    <w:rsid w:val="00F02578"/>
    <w:rsid w:val="00F02C16"/>
    <w:rsid w:val="00F033DE"/>
    <w:rsid w:val="00F04B5A"/>
    <w:rsid w:val="00F06A23"/>
    <w:rsid w:val="00F10A3D"/>
    <w:rsid w:val="00F10A63"/>
    <w:rsid w:val="00F12CE8"/>
    <w:rsid w:val="00F12D75"/>
    <w:rsid w:val="00F13588"/>
    <w:rsid w:val="00F13EFD"/>
    <w:rsid w:val="00F145DD"/>
    <w:rsid w:val="00F165A3"/>
    <w:rsid w:val="00F206B2"/>
    <w:rsid w:val="00F21791"/>
    <w:rsid w:val="00F21E3B"/>
    <w:rsid w:val="00F22C17"/>
    <w:rsid w:val="00F23201"/>
    <w:rsid w:val="00F237E5"/>
    <w:rsid w:val="00F23C62"/>
    <w:rsid w:val="00F24831"/>
    <w:rsid w:val="00F300C3"/>
    <w:rsid w:val="00F30ABD"/>
    <w:rsid w:val="00F30B39"/>
    <w:rsid w:val="00F31134"/>
    <w:rsid w:val="00F31EB3"/>
    <w:rsid w:val="00F3359B"/>
    <w:rsid w:val="00F335BF"/>
    <w:rsid w:val="00F35841"/>
    <w:rsid w:val="00F36E57"/>
    <w:rsid w:val="00F402F3"/>
    <w:rsid w:val="00F43428"/>
    <w:rsid w:val="00F43DCE"/>
    <w:rsid w:val="00F44074"/>
    <w:rsid w:val="00F4626B"/>
    <w:rsid w:val="00F463EA"/>
    <w:rsid w:val="00F51389"/>
    <w:rsid w:val="00F51ED8"/>
    <w:rsid w:val="00F51FCE"/>
    <w:rsid w:val="00F54292"/>
    <w:rsid w:val="00F5466E"/>
    <w:rsid w:val="00F57519"/>
    <w:rsid w:val="00F57887"/>
    <w:rsid w:val="00F602EB"/>
    <w:rsid w:val="00F61CEE"/>
    <w:rsid w:val="00F620FE"/>
    <w:rsid w:val="00F621B4"/>
    <w:rsid w:val="00F62BD1"/>
    <w:rsid w:val="00F635ED"/>
    <w:rsid w:val="00F636B5"/>
    <w:rsid w:val="00F6392B"/>
    <w:rsid w:val="00F6477D"/>
    <w:rsid w:val="00F6575E"/>
    <w:rsid w:val="00F66293"/>
    <w:rsid w:val="00F66967"/>
    <w:rsid w:val="00F66D61"/>
    <w:rsid w:val="00F6777E"/>
    <w:rsid w:val="00F678C9"/>
    <w:rsid w:val="00F67F31"/>
    <w:rsid w:val="00F71411"/>
    <w:rsid w:val="00F71493"/>
    <w:rsid w:val="00F721F4"/>
    <w:rsid w:val="00F74989"/>
    <w:rsid w:val="00F75216"/>
    <w:rsid w:val="00F76653"/>
    <w:rsid w:val="00F80DFA"/>
    <w:rsid w:val="00F82BD9"/>
    <w:rsid w:val="00F847FE"/>
    <w:rsid w:val="00F849D7"/>
    <w:rsid w:val="00F8547E"/>
    <w:rsid w:val="00F85FCF"/>
    <w:rsid w:val="00F8646D"/>
    <w:rsid w:val="00F86489"/>
    <w:rsid w:val="00F87042"/>
    <w:rsid w:val="00F8732C"/>
    <w:rsid w:val="00F9067B"/>
    <w:rsid w:val="00F908B9"/>
    <w:rsid w:val="00F90D82"/>
    <w:rsid w:val="00F92C08"/>
    <w:rsid w:val="00F95851"/>
    <w:rsid w:val="00F958B7"/>
    <w:rsid w:val="00F97918"/>
    <w:rsid w:val="00F97E77"/>
    <w:rsid w:val="00FA18CC"/>
    <w:rsid w:val="00FA1936"/>
    <w:rsid w:val="00FA2DF6"/>
    <w:rsid w:val="00FA2EC6"/>
    <w:rsid w:val="00FA3110"/>
    <w:rsid w:val="00FA5D51"/>
    <w:rsid w:val="00FA64E7"/>
    <w:rsid w:val="00FA774A"/>
    <w:rsid w:val="00FB0DF3"/>
    <w:rsid w:val="00FB5F75"/>
    <w:rsid w:val="00FB79D5"/>
    <w:rsid w:val="00FC0619"/>
    <w:rsid w:val="00FC0DEB"/>
    <w:rsid w:val="00FC15F1"/>
    <w:rsid w:val="00FC17F3"/>
    <w:rsid w:val="00FC1902"/>
    <w:rsid w:val="00FC43F4"/>
    <w:rsid w:val="00FC4640"/>
    <w:rsid w:val="00FC4909"/>
    <w:rsid w:val="00FC4962"/>
    <w:rsid w:val="00FC5101"/>
    <w:rsid w:val="00FC5ACC"/>
    <w:rsid w:val="00FD12DE"/>
    <w:rsid w:val="00FD37FE"/>
    <w:rsid w:val="00FD39F4"/>
    <w:rsid w:val="00FD50D4"/>
    <w:rsid w:val="00FD62FF"/>
    <w:rsid w:val="00FD676E"/>
    <w:rsid w:val="00FE2050"/>
    <w:rsid w:val="00FE2F78"/>
    <w:rsid w:val="00FE43E1"/>
    <w:rsid w:val="00FE52EB"/>
    <w:rsid w:val="00FE6095"/>
    <w:rsid w:val="00FE61C6"/>
    <w:rsid w:val="00FE6477"/>
    <w:rsid w:val="00FE7C2D"/>
    <w:rsid w:val="00FF0578"/>
    <w:rsid w:val="00FF1858"/>
    <w:rsid w:val="00FF33EB"/>
    <w:rsid w:val="00FF3F01"/>
    <w:rsid w:val="00FF3F5D"/>
    <w:rsid w:val="00FF4EA4"/>
    <w:rsid w:val="00FF4F57"/>
    <w:rsid w:val="00FF53FD"/>
    <w:rsid w:val="00FF6C87"/>
    <w:rsid w:val="01087EB9"/>
    <w:rsid w:val="01393F5D"/>
    <w:rsid w:val="015E2B82"/>
    <w:rsid w:val="01873E33"/>
    <w:rsid w:val="01C861C5"/>
    <w:rsid w:val="01EE5E5A"/>
    <w:rsid w:val="02042EF4"/>
    <w:rsid w:val="02314E41"/>
    <w:rsid w:val="027D5641"/>
    <w:rsid w:val="028E485D"/>
    <w:rsid w:val="02BB5D2E"/>
    <w:rsid w:val="032C493C"/>
    <w:rsid w:val="0332754E"/>
    <w:rsid w:val="03517802"/>
    <w:rsid w:val="036C45B6"/>
    <w:rsid w:val="03B6440A"/>
    <w:rsid w:val="04144CB8"/>
    <w:rsid w:val="0414564A"/>
    <w:rsid w:val="04475923"/>
    <w:rsid w:val="046F5D19"/>
    <w:rsid w:val="04A6236A"/>
    <w:rsid w:val="04C40E66"/>
    <w:rsid w:val="04ED2911"/>
    <w:rsid w:val="053F5432"/>
    <w:rsid w:val="05556A37"/>
    <w:rsid w:val="05632C21"/>
    <w:rsid w:val="05BE2E04"/>
    <w:rsid w:val="05F6756F"/>
    <w:rsid w:val="064E7C45"/>
    <w:rsid w:val="066F4837"/>
    <w:rsid w:val="067B7ADB"/>
    <w:rsid w:val="06AB63C4"/>
    <w:rsid w:val="06B85401"/>
    <w:rsid w:val="06F049E2"/>
    <w:rsid w:val="072D4D2F"/>
    <w:rsid w:val="079C0E99"/>
    <w:rsid w:val="07A207B1"/>
    <w:rsid w:val="07BA35AC"/>
    <w:rsid w:val="07BF5E31"/>
    <w:rsid w:val="07D159C5"/>
    <w:rsid w:val="07D9327A"/>
    <w:rsid w:val="07E822C7"/>
    <w:rsid w:val="07F96DEB"/>
    <w:rsid w:val="0809666B"/>
    <w:rsid w:val="0826548A"/>
    <w:rsid w:val="08A9795F"/>
    <w:rsid w:val="08D81C3A"/>
    <w:rsid w:val="08DA1E8C"/>
    <w:rsid w:val="08ED0258"/>
    <w:rsid w:val="08EF08AA"/>
    <w:rsid w:val="09097ED2"/>
    <w:rsid w:val="094D4AE5"/>
    <w:rsid w:val="09527028"/>
    <w:rsid w:val="09551750"/>
    <w:rsid w:val="095D1506"/>
    <w:rsid w:val="09611AE5"/>
    <w:rsid w:val="09B61E03"/>
    <w:rsid w:val="09D766CE"/>
    <w:rsid w:val="09DB1CA7"/>
    <w:rsid w:val="09E74862"/>
    <w:rsid w:val="0A1E34A8"/>
    <w:rsid w:val="0A1F105F"/>
    <w:rsid w:val="0A335D9D"/>
    <w:rsid w:val="0A4B727F"/>
    <w:rsid w:val="0A5271DD"/>
    <w:rsid w:val="0A6B1350"/>
    <w:rsid w:val="0A962F1E"/>
    <w:rsid w:val="0ABD3B53"/>
    <w:rsid w:val="0AD81D4C"/>
    <w:rsid w:val="0AED524D"/>
    <w:rsid w:val="0B042130"/>
    <w:rsid w:val="0B2B4994"/>
    <w:rsid w:val="0B391354"/>
    <w:rsid w:val="0B502FD2"/>
    <w:rsid w:val="0BCA6449"/>
    <w:rsid w:val="0C05091C"/>
    <w:rsid w:val="0C6311F3"/>
    <w:rsid w:val="0C741652"/>
    <w:rsid w:val="0C8637F8"/>
    <w:rsid w:val="0C8D7DE5"/>
    <w:rsid w:val="0CAA7A35"/>
    <w:rsid w:val="0CAE7D79"/>
    <w:rsid w:val="0CD02BA2"/>
    <w:rsid w:val="0CE7384B"/>
    <w:rsid w:val="0CFA70C9"/>
    <w:rsid w:val="0D0D2E36"/>
    <w:rsid w:val="0D1A639E"/>
    <w:rsid w:val="0D481F5E"/>
    <w:rsid w:val="0DAC0795"/>
    <w:rsid w:val="0DCC4E45"/>
    <w:rsid w:val="0DD447CF"/>
    <w:rsid w:val="0DD750AD"/>
    <w:rsid w:val="0E1D453B"/>
    <w:rsid w:val="0E1E7AC7"/>
    <w:rsid w:val="0E211F8B"/>
    <w:rsid w:val="0E335042"/>
    <w:rsid w:val="0E7F2542"/>
    <w:rsid w:val="0EA30502"/>
    <w:rsid w:val="0ED408B0"/>
    <w:rsid w:val="0ED62150"/>
    <w:rsid w:val="0ED93001"/>
    <w:rsid w:val="0EFE0311"/>
    <w:rsid w:val="0F0A1F37"/>
    <w:rsid w:val="0F45151F"/>
    <w:rsid w:val="0F492F98"/>
    <w:rsid w:val="0F5B3D41"/>
    <w:rsid w:val="0F5E7E72"/>
    <w:rsid w:val="0F9327BF"/>
    <w:rsid w:val="0FAA0C75"/>
    <w:rsid w:val="0FAB0EE6"/>
    <w:rsid w:val="0FF75276"/>
    <w:rsid w:val="10060191"/>
    <w:rsid w:val="100B4F00"/>
    <w:rsid w:val="10270E40"/>
    <w:rsid w:val="10937144"/>
    <w:rsid w:val="10C20E4B"/>
    <w:rsid w:val="10E42629"/>
    <w:rsid w:val="10F36FE9"/>
    <w:rsid w:val="10FD6F47"/>
    <w:rsid w:val="110E6C6E"/>
    <w:rsid w:val="11413AD5"/>
    <w:rsid w:val="115665C0"/>
    <w:rsid w:val="115D39B8"/>
    <w:rsid w:val="115E2F88"/>
    <w:rsid w:val="116B77A2"/>
    <w:rsid w:val="118764AC"/>
    <w:rsid w:val="118C172A"/>
    <w:rsid w:val="11A50019"/>
    <w:rsid w:val="11C41B5C"/>
    <w:rsid w:val="11E154D4"/>
    <w:rsid w:val="11F264E7"/>
    <w:rsid w:val="122C725F"/>
    <w:rsid w:val="122F6CC8"/>
    <w:rsid w:val="123F74DC"/>
    <w:rsid w:val="1271520B"/>
    <w:rsid w:val="128E3D8E"/>
    <w:rsid w:val="1291530D"/>
    <w:rsid w:val="12CB6213"/>
    <w:rsid w:val="12CC47F7"/>
    <w:rsid w:val="12E50F51"/>
    <w:rsid w:val="132D1D71"/>
    <w:rsid w:val="139169C3"/>
    <w:rsid w:val="139466E7"/>
    <w:rsid w:val="139713B8"/>
    <w:rsid w:val="13BF59AC"/>
    <w:rsid w:val="13BF63D1"/>
    <w:rsid w:val="13CF6622"/>
    <w:rsid w:val="13FD3B91"/>
    <w:rsid w:val="14214638"/>
    <w:rsid w:val="143F6CA5"/>
    <w:rsid w:val="14527AE3"/>
    <w:rsid w:val="1461426A"/>
    <w:rsid w:val="14700C2F"/>
    <w:rsid w:val="147572AE"/>
    <w:rsid w:val="147C739E"/>
    <w:rsid w:val="147E444A"/>
    <w:rsid w:val="149819C8"/>
    <w:rsid w:val="14D058A3"/>
    <w:rsid w:val="14E01C0B"/>
    <w:rsid w:val="14E863BD"/>
    <w:rsid w:val="153A1234"/>
    <w:rsid w:val="153B0F6D"/>
    <w:rsid w:val="1543552E"/>
    <w:rsid w:val="15444E7F"/>
    <w:rsid w:val="15511A5E"/>
    <w:rsid w:val="15C36BD0"/>
    <w:rsid w:val="15E8716E"/>
    <w:rsid w:val="15EE44D7"/>
    <w:rsid w:val="15F146D6"/>
    <w:rsid w:val="16112C35"/>
    <w:rsid w:val="161D03CE"/>
    <w:rsid w:val="164D0EC9"/>
    <w:rsid w:val="168969BA"/>
    <w:rsid w:val="16B051B6"/>
    <w:rsid w:val="16BC6A9D"/>
    <w:rsid w:val="16D358F4"/>
    <w:rsid w:val="16EB2460"/>
    <w:rsid w:val="172B5511"/>
    <w:rsid w:val="175E24E1"/>
    <w:rsid w:val="17B078B6"/>
    <w:rsid w:val="17B86239"/>
    <w:rsid w:val="17D6125F"/>
    <w:rsid w:val="17E37F22"/>
    <w:rsid w:val="17F525F2"/>
    <w:rsid w:val="187272D7"/>
    <w:rsid w:val="187A6DFA"/>
    <w:rsid w:val="18891FE1"/>
    <w:rsid w:val="18BD7EDC"/>
    <w:rsid w:val="18C216D0"/>
    <w:rsid w:val="18F44079"/>
    <w:rsid w:val="18F61CE6"/>
    <w:rsid w:val="19322678"/>
    <w:rsid w:val="193E2B72"/>
    <w:rsid w:val="195E6397"/>
    <w:rsid w:val="197B011F"/>
    <w:rsid w:val="198F1D07"/>
    <w:rsid w:val="19A52E4A"/>
    <w:rsid w:val="19BD55EE"/>
    <w:rsid w:val="19DB09FD"/>
    <w:rsid w:val="19DB76A3"/>
    <w:rsid w:val="19F41259"/>
    <w:rsid w:val="1A4E34E2"/>
    <w:rsid w:val="1A50262B"/>
    <w:rsid w:val="1A6D388D"/>
    <w:rsid w:val="1A7C5501"/>
    <w:rsid w:val="1A805D4E"/>
    <w:rsid w:val="1A907281"/>
    <w:rsid w:val="1A96658C"/>
    <w:rsid w:val="1AB95659"/>
    <w:rsid w:val="1ABD0370"/>
    <w:rsid w:val="1AE95642"/>
    <w:rsid w:val="1AEB4D84"/>
    <w:rsid w:val="1B09100F"/>
    <w:rsid w:val="1B1C3903"/>
    <w:rsid w:val="1B283D33"/>
    <w:rsid w:val="1B3011AA"/>
    <w:rsid w:val="1B6C00C4"/>
    <w:rsid w:val="1B70335D"/>
    <w:rsid w:val="1B843C1F"/>
    <w:rsid w:val="1B933962"/>
    <w:rsid w:val="1BB1077D"/>
    <w:rsid w:val="1BC27E34"/>
    <w:rsid w:val="1C1C4ADB"/>
    <w:rsid w:val="1C317F37"/>
    <w:rsid w:val="1C3312D7"/>
    <w:rsid w:val="1C3C005D"/>
    <w:rsid w:val="1C527EEE"/>
    <w:rsid w:val="1C58653F"/>
    <w:rsid w:val="1C9119FB"/>
    <w:rsid w:val="1CB36692"/>
    <w:rsid w:val="1CBD66FD"/>
    <w:rsid w:val="1CD41554"/>
    <w:rsid w:val="1CD60FDD"/>
    <w:rsid w:val="1D34705F"/>
    <w:rsid w:val="1D440BCC"/>
    <w:rsid w:val="1D4B646C"/>
    <w:rsid w:val="1D5A145A"/>
    <w:rsid w:val="1D6750D6"/>
    <w:rsid w:val="1D805054"/>
    <w:rsid w:val="1D885F7E"/>
    <w:rsid w:val="1D8B6121"/>
    <w:rsid w:val="1D8C4188"/>
    <w:rsid w:val="1D90357B"/>
    <w:rsid w:val="1DBB4888"/>
    <w:rsid w:val="1DF10879"/>
    <w:rsid w:val="1E33043A"/>
    <w:rsid w:val="1E9F04CF"/>
    <w:rsid w:val="1EA9518B"/>
    <w:rsid w:val="1EAC0576"/>
    <w:rsid w:val="1F410D26"/>
    <w:rsid w:val="1F457DEB"/>
    <w:rsid w:val="1F486284"/>
    <w:rsid w:val="1F4A09AF"/>
    <w:rsid w:val="1F4F76D7"/>
    <w:rsid w:val="1F5E25BF"/>
    <w:rsid w:val="1FD55739"/>
    <w:rsid w:val="1FE62D4E"/>
    <w:rsid w:val="201914DE"/>
    <w:rsid w:val="201D42E6"/>
    <w:rsid w:val="202F4C72"/>
    <w:rsid w:val="204C3CC9"/>
    <w:rsid w:val="20551BE7"/>
    <w:rsid w:val="205B3BD8"/>
    <w:rsid w:val="208A5C9C"/>
    <w:rsid w:val="20B14377"/>
    <w:rsid w:val="20BB4A98"/>
    <w:rsid w:val="20ED0E50"/>
    <w:rsid w:val="20FF154F"/>
    <w:rsid w:val="212D4657"/>
    <w:rsid w:val="21312F9D"/>
    <w:rsid w:val="216F5F71"/>
    <w:rsid w:val="21724AA6"/>
    <w:rsid w:val="21A33405"/>
    <w:rsid w:val="21DE1590"/>
    <w:rsid w:val="21DF17AC"/>
    <w:rsid w:val="220F7E93"/>
    <w:rsid w:val="2258544D"/>
    <w:rsid w:val="226D4858"/>
    <w:rsid w:val="228268B0"/>
    <w:rsid w:val="229A27ED"/>
    <w:rsid w:val="22B643D4"/>
    <w:rsid w:val="22C94223"/>
    <w:rsid w:val="2301785C"/>
    <w:rsid w:val="230940A3"/>
    <w:rsid w:val="23177121"/>
    <w:rsid w:val="235F58ED"/>
    <w:rsid w:val="23820B7F"/>
    <w:rsid w:val="23B21D50"/>
    <w:rsid w:val="23C53A10"/>
    <w:rsid w:val="23D160BD"/>
    <w:rsid w:val="23E41534"/>
    <w:rsid w:val="24326801"/>
    <w:rsid w:val="245106F3"/>
    <w:rsid w:val="245B2117"/>
    <w:rsid w:val="2461458C"/>
    <w:rsid w:val="24655634"/>
    <w:rsid w:val="24AD6D38"/>
    <w:rsid w:val="24B32A61"/>
    <w:rsid w:val="24D83346"/>
    <w:rsid w:val="25697EF5"/>
    <w:rsid w:val="257121FC"/>
    <w:rsid w:val="25720679"/>
    <w:rsid w:val="258B0188"/>
    <w:rsid w:val="2591011D"/>
    <w:rsid w:val="25AC4D31"/>
    <w:rsid w:val="25B644FA"/>
    <w:rsid w:val="25B70A1E"/>
    <w:rsid w:val="25DC2BFD"/>
    <w:rsid w:val="25DF5154"/>
    <w:rsid w:val="25E24BC7"/>
    <w:rsid w:val="26255963"/>
    <w:rsid w:val="26572034"/>
    <w:rsid w:val="265B42DF"/>
    <w:rsid w:val="266E1381"/>
    <w:rsid w:val="26823CA7"/>
    <w:rsid w:val="26A74F53"/>
    <w:rsid w:val="26D02A26"/>
    <w:rsid w:val="26F84164"/>
    <w:rsid w:val="27222F8C"/>
    <w:rsid w:val="273E2CA9"/>
    <w:rsid w:val="27553E85"/>
    <w:rsid w:val="277A73D4"/>
    <w:rsid w:val="2795453C"/>
    <w:rsid w:val="27A229B2"/>
    <w:rsid w:val="27A475C8"/>
    <w:rsid w:val="27B5253B"/>
    <w:rsid w:val="27C07D51"/>
    <w:rsid w:val="27C11777"/>
    <w:rsid w:val="27E432F0"/>
    <w:rsid w:val="27FC1603"/>
    <w:rsid w:val="282613FD"/>
    <w:rsid w:val="283E3CD3"/>
    <w:rsid w:val="286A7171"/>
    <w:rsid w:val="288C6375"/>
    <w:rsid w:val="28E6635F"/>
    <w:rsid w:val="28F41C0C"/>
    <w:rsid w:val="29267F4E"/>
    <w:rsid w:val="292744D8"/>
    <w:rsid w:val="299A48AA"/>
    <w:rsid w:val="29B570DA"/>
    <w:rsid w:val="29D14A0E"/>
    <w:rsid w:val="29E80BF0"/>
    <w:rsid w:val="2A10401D"/>
    <w:rsid w:val="2A46584F"/>
    <w:rsid w:val="2A480AF2"/>
    <w:rsid w:val="2A4D4EEC"/>
    <w:rsid w:val="2A505CF6"/>
    <w:rsid w:val="2A5A2D40"/>
    <w:rsid w:val="2A9E2215"/>
    <w:rsid w:val="2ADC36E1"/>
    <w:rsid w:val="2B3F5F01"/>
    <w:rsid w:val="2B8151F8"/>
    <w:rsid w:val="2BB4596C"/>
    <w:rsid w:val="2BC63257"/>
    <w:rsid w:val="2C0B7CF9"/>
    <w:rsid w:val="2C0E1747"/>
    <w:rsid w:val="2C2E4C48"/>
    <w:rsid w:val="2C377758"/>
    <w:rsid w:val="2C723632"/>
    <w:rsid w:val="2D4F570F"/>
    <w:rsid w:val="2D5F028F"/>
    <w:rsid w:val="2D845F08"/>
    <w:rsid w:val="2DD707ED"/>
    <w:rsid w:val="2DEC110A"/>
    <w:rsid w:val="2E291720"/>
    <w:rsid w:val="2E2F0008"/>
    <w:rsid w:val="2E5A4E26"/>
    <w:rsid w:val="2E5D642A"/>
    <w:rsid w:val="2E741573"/>
    <w:rsid w:val="2EA87DE8"/>
    <w:rsid w:val="2EC5794C"/>
    <w:rsid w:val="2ED4747E"/>
    <w:rsid w:val="2F124B1C"/>
    <w:rsid w:val="2F1320F9"/>
    <w:rsid w:val="2F261EE0"/>
    <w:rsid w:val="2F45482D"/>
    <w:rsid w:val="2F477084"/>
    <w:rsid w:val="2F5E419A"/>
    <w:rsid w:val="2F653AB3"/>
    <w:rsid w:val="2F7C6138"/>
    <w:rsid w:val="2FCF2577"/>
    <w:rsid w:val="2FF24A9E"/>
    <w:rsid w:val="3017495E"/>
    <w:rsid w:val="301A0A01"/>
    <w:rsid w:val="30460B22"/>
    <w:rsid w:val="305F0D15"/>
    <w:rsid w:val="307D673F"/>
    <w:rsid w:val="3090558E"/>
    <w:rsid w:val="30B61D5C"/>
    <w:rsid w:val="30C848E7"/>
    <w:rsid w:val="30FE6532"/>
    <w:rsid w:val="310B7E0E"/>
    <w:rsid w:val="311461A8"/>
    <w:rsid w:val="31324247"/>
    <w:rsid w:val="315D52F9"/>
    <w:rsid w:val="318C38CE"/>
    <w:rsid w:val="31AF55AB"/>
    <w:rsid w:val="31C1427F"/>
    <w:rsid w:val="31EC310B"/>
    <w:rsid w:val="320D3218"/>
    <w:rsid w:val="32231A2F"/>
    <w:rsid w:val="32292BC7"/>
    <w:rsid w:val="323546BB"/>
    <w:rsid w:val="32966D3C"/>
    <w:rsid w:val="32985053"/>
    <w:rsid w:val="32B20743"/>
    <w:rsid w:val="32E31462"/>
    <w:rsid w:val="32E81473"/>
    <w:rsid w:val="32EB01D9"/>
    <w:rsid w:val="33022C64"/>
    <w:rsid w:val="331839C9"/>
    <w:rsid w:val="332366A3"/>
    <w:rsid w:val="335A0B92"/>
    <w:rsid w:val="33817B10"/>
    <w:rsid w:val="33D34062"/>
    <w:rsid w:val="33D56F13"/>
    <w:rsid w:val="340B5DEF"/>
    <w:rsid w:val="34280373"/>
    <w:rsid w:val="3439458D"/>
    <w:rsid w:val="345D5D57"/>
    <w:rsid w:val="346E5D8F"/>
    <w:rsid w:val="34781430"/>
    <w:rsid w:val="3478653E"/>
    <w:rsid w:val="350A079B"/>
    <w:rsid w:val="35306958"/>
    <w:rsid w:val="35316934"/>
    <w:rsid w:val="355D6D6F"/>
    <w:rsid w:val="356A4DAC"/>
    <w:rsid w:val="35823A3E"/>
    <w:rsid w:val="35C15576"/>
    <w:rsid w:val="35C46C85"/>
    <w:rsid w:val="361D0FD2"/>
    <w:rsid w:val="36257DF1"/>
    <w:rsid w:val="364B0EC2"/>
    <w:rsid w:val="36A112CD"/>
    <w:rsid w:val="36D45DBC"/>
    <w:rsid w:val="374B30EB"/>
    <w:rsid w:val="37571F09"/>
    <w:rsid w:val="3786381D"/>
    <w:rsid w:val="379C086E"/>
    <w:rsid w:val="37BE016E"/>
    <w:rsid w:val="38014F46"/>
    <w:rsid w:val="387D4BEB"/>
    <w:rsid w:val="38E97278"/>
    <w:rsid w:val="38FC4233"/>
    <w:rsid w:val="39073CCD"/>
    <w:rsid w:val="390E6A0D"/>
    <w:rsid w:val="39124D88"/>
    <w:rsid w:val="391317D1"/>
    <w:rsid w:val="391E6950"/>
    <w:rsid w:val="396C0E37"/>
    <w:rsid w:val="39984C79"/>
    <w:rsid w:val="399D511C"/>
    <w:rsid w:val="39A5214C"/>
    <w:rsid w:val="39DD2DAE"/>
    <w:rsid w:val="39F45E57"/>
    <w:rsid w:val="3A0C1F0A"/>
    <w:rsid w:val="3A0D7783"/>
    <w:rsid w:val="3A126EC8"/>
    <w:rsid w:val="3A1A525E"/>
    <w:rsid w:val="3A2D481C"/>
    <w:rsid w:val="3A4818A4"/>
    <w:rsid w:val="3B2C491F"/>
    <w:rsid w:val="3B3553E0"/>
    <w:rsid w:val="3B380893"/>
    <w:rsid w:val="3B641C5F"/>
    <w:rsid w:val="3B8743ED"/>
    <w:rsid w:val="3B91744B"/>
    <w:rsid w:val="3C175755"/>
    <w:rsid w:val="3C4D34DB"/>
    <w:rsid w:val="3C58453A"/>
    <w:rsid w:val="3C6E1771"/>
    <w:rsid w:val="3C725167"/>
    <w:rsid w:val="3C816786"/>
    <w:rsid w:val="3C9839FA"/>
    <w:rsid w:val="3CA6239E"/>
    <w:rsid w:val="3CB04E80"/>
    <w:rsid w:val="3CB42016"/>
    <w:rsid w:val="3CBC04FF"/>
    <w:rsid w:val="3CC67CD4"/>
    <w:rsid w:val="3CE40593"/>
    <w:rsid w:val="3CF5050D"/>
    <w:rsid w:val="3D96637E"/>
    <w:rsid w:val="3D9C34CD"/>
    <w:rsid w:val="3DAC323C"/>
    <w:rsid w:val="3DC372EE"/>
    <w:rsid w:val="3DEC2498"/>
    <w:rsid w:val="3DEC2546"/>
    <w:rsid w:val="3DFF3A72"/>
    <w:rsid w:val="3E4C6ADC"/>
    <w:rsid w:val="3E4F494F"/>
    <w:rsid w:val="3E4F7D08"/>
    <w:rsid w:val="3E5E22B0"/>
    <w:rsid w:val="3E7313A8"/>
    <w:rsid w:val="3ED82F46"/>
    <w:rsid w:val="3F007457"/>
    <w:rsid w:val="3F3C2EDE"/>
    <w:rsid w:val="3FAD3FCA"/>
    <w:rsid w:val="3FB206A1"/>
    <w:rsid w:val="3FCC262F"/>
    <w:rsid w:val="3FEE6BBA"/>
    <w:rsid w:val="400F2AAE"/>
    <w:rsid w:val="403522DF"/>
    <w:rsid w:val="407D1B57"/>
    <w:rsid w:val="40BE3049"/>
    <w:rsid w:val="40F22894"/>
    <w:rsid w:val="41173296"/>
    <w:rsid w:val="413A0EB3"/>
    <w:rsid w:val="416D7FD7"/>
    <w:rsid w:val="418C73D0"/>
    <w:rsid w:val="41A7588A"/>
    <w:rsid w:val="42012609"/>
    <w:rsid w:val="42156BF5"/>
    <w:rsid w:val="422721F4"/>
    <w:rsid w:val="42473F85"/>
    <w:rsid w:val="42547D8B"/>
    <w:rsid w:val="42756434"/>
    <w:rsid w:val="4280273F"/>
    <w:rsid w:val="428F246C"/>
    <w:rsid w:val="42B018DA"/>
    <w:rsid w:val="42D765D0"/>
    <w:rsid w:val="42F23437"/>
    <w:rsid w:val="42F36125"/>
    <w:rsid w:val="430B4CE4"/>
    <w:rsid w:val="43193DDE"/>
    <w:rsid w:val="4332746C"/>
    <w:rsid w:val="434B5597"/>
    <w:rsid w:val="4356443C"/>
    <w:rsid w:val="43575E8C"/>
    <w:rsid w:val="435E0AA5"/>
    <w:rsid w:val="43663E29"/>
    <w:rsid w:val="43700BED"/>
    <w:rsid w:val="44052193"/>
    <w:rsid w:val="4436276D"/>
    <w:rsid w:val="444769AF"/>
    <w:rsid w:val="44550223"/>
    <w:rsid w:val="447162A7"/>
    <w:rsid w:val="44EA4606"/>
    <w:rsid w:val="44FD6F67"/>
    <w:rsid w:val="455231F0"/>
    <w:rsid w:val="45554E75"/>
    <w:rsid w:val="45675D0C"/>
    <w:rsid w:val="456B3430"/>
    <w:rsid w:val="456D5AF0"/>
    <w:rsid w:val="458C667A"/>
    <w:rsid w:val="45D25BB8"/>
    <w:rsid w:val="45E615FB"/>
    <w:rsid w:val="46366161"/>
    <w:rsid w:val="463B050F"/>
    <w:rsid w:val="463E6D9A"/>
    <w:rsid w:val="46465AAA"/>
    <w:rsid w:val="464E7B30"/>
    <w:rsid w:val="467D2F1A"/>
    <w:rsid w:val="4695426A"/>
    <w:rsid w:val="46C95B13"/>
    <w:rsid w:val="46CE1703"/>
    <w:rsid w:val="46DE0F76"/>
    <w:rsid w:val="46E35449"/>
    <w:rsid w:val="46E8208A"/>
    <w:rsid w:val="472B40CF"/>
    <w:rsid w:val="473960E8"/>
    <w:rsid w:val="4753794A"/>
    <w:rsid w:val="477B7C75"/>
    <w:rsid w:val="477D53B0"/>
    <w:rsid w:val="47A07BC1"/>
    <w:rsid w:val="47A4555A"/>
    <w:rsid w:val="47AF74CC"/>
    <w:rsid w:val="47C21F0B"/>
    <w:rsid w:val="47DE1878"/>
    <w:rsid w:val="47E80E8A"/>
    <w:rsid w:val="48080763"/>
    <w:rsid w:val="48264474"/>
    <w:rsid w:val="482C59B3"/>
    <w:rsid w:val="485128BA"/>
    <w:rsid w:val="48561630"/>
    <w:rsid w:val="48727FDF"/>
    <w:rsid w:val="48737219"/>
    <w:rsid w:val="4892657D"/>
    <w:rsid w:val="48C0687E"/>
    <w:rsid w:val="48EE371C"/>
    <w:rsid w:val="48F453AD"/>
    <w:rsid w:val="490C0E49"/>
    <w:rsid w:val="49574371"/>
    <w:rsid w:val="498B5D51"/>
    <w:rsid w:val="49CE328F"/>
    <w:rsid w:val="49CF3E0F"/>
    <w:rsid w:val="49E32D62"/>
    <w:rsid w:val="4A1C7D5B"/>
    <w:rsid w:val="4A222BB1"/>
    <w:rsid w:val="4A471230"/>
    <w:rsid w:val="4A73764F"/>
    <w:rsid w:val="4A7B30FE"/>
    <w:rsid w:val="4A957F5D"/>
    <w:rsid w:val="4ABE0F93"/>
    <w:rsid w:val="4AD83818"/>
    <w:rsid w:val="4AF173EE"/>
    <w:rsid w:val="4AFD58C2"/>
    <w:rsid w:val="4B0D60AB"/>
    <w:rsid w:val="4BB26B7D"/>
    <w:rsid w:val="4BB40C35"/>
    <w:rsid w:val="4BC13264"/>
    <w:rsid w:val="4C10163E"/>
    <w:rsid w:val="4C2645A5"/>
    <w:rsid w:val="4C295D83"/>
    <w:rsid w:val="4C4B737E"/>
    <w:rsid w:val="4C7F78FB"/>
    <w:rsid w:val="4CA30BBC"/>
    <w:rsid w:val="4CE713A1"/>
    <w:rsid w:val="4CEB5C57"/>
    <w:rsid w:val="4D005CCE"/>
    <w:rsid w:val="4D10679D"/>
    <w:rsid w:val="4D133E52"/>
    <w:rsid w:val="4D550000"/>
    <w:rsid w:val="4DA53A6F"/>
    <w:rsid w:val="4DCE1994"/>
    <w:rsid w:val="4DE45808"/>
    <w:rsid w:val="4E2B1C56"/>
    <w:rsid w:val="4E9448CD"/>
    <w:rsid w:val="4EAA3AA7"/>
    <w:rsid w:val="4EC16975"/>
    <w:rsid w:val="4F1069B5"/>
    <w:rsid w:val="4F374C6E"/>
    <w:rsid w:val="4F6A5A2A"/>
    <w:rsid w:val="4FA11FA1"/>
    <w:rsid w:val="4FC6709B"/>
    <w:rsid w:val="4FD712A8"/>
    <w:rsid w:val="4FF32A73"/>
    <w:rsid w:val="4FF65309"/>
    <w:rsid w:val="500C702E"/>
    <w:rsid w:val="50560813"/>
    <w:rsid w:val="505F0174"/>
    <w:rsid w:val="508D52FA"/>
    <w:rsid w:val="50A050A3"/>
    <w:rsid w:val="50BB2978"/>
    <w:rsid w:val="511B2742"/>
    <w:rsid w:val="51352836"/>
    <w:rsid w:val="51854A61"/>
    <w:rsid w:val="51A13899"/>
    <w:rsid w:val="51C24DCB"/>
    <w:rsid w:val="51C71D47"/>
    <w:rsid w:val="51F46E3D"/>
    <w:rsid w:val="51FB3E3E"/>
    <w:rsid w:val="520C2784"/>
    <w:rsid w:val="522315ED"/>
    <w:rsid w:val="52301CBD"/>
    <w:rsid w:val="52391561"/>
    <w:rsid w:val="52581E68"/>
    <w:rsid w:val="528771C6"/>
    <w:rsid w:val="52B63C9D"/>
    <w:rsid w:val="53042B53"/>
    <w:rsid w:val="531600B4"/>
    <w:rsid w:val="53170BC1"/>
    <w:rsid w:val="53552BF6"/>
    <w:rsid w:val="535A1FCB"/>
    <w:rsid w:val="536561B2"/>
    <w:rsid w:val="53933805"/>
    <w:rsid w:val="5399299F"/>
    <w:rsid w:val="53FA012A"/>
    <w:rsid w:val="54150FD2"/>
    <w:rsid w:val="541F46FD"/>
    <w:rsid w:val="543125DE"/>
    <w:rsid w:val="544C0545"/>
    <w:rsid w:val="544D5E47"/>
    <w:rsid w:val="547853B5"/>
    <w:rsid w:val="548F5A18"/>
    <w:rsid w:val="548F7CC1"/>
    <w:rsid w:val="54B74BCF"/>
    <w:rsid w:val="54CF331D"/>
    <w:rsid w:val="54E0475B"/>
    <w:rsid w:val="54FC5062"/>
    <w:rsid w:val="555645FD"/>
    <w:rsid w:val="55684A64"/>
    <w:rsid w:val="557F3457"/>
    <w:rsid w:val="55A52242"/>
    <w:rsid w:val="55BA027F"/>
    <w:rsid w:val="55BD3AE0"/>
    <w:rsid w:val="55C93BF0"/>
    <w:rsid w:val="55DA5F6F"/>
    <w:rsid w:val="55F55CB5"/>
    <w:rsid w:val="56626902"/>
    <w:rsid w:val="56640629"/>
    <w:rsid w:val="56674A84"/>
    <w:rsid w:val="56700294"/>
    <w:rsid w:val="56B213F9"/>
    <w:rsid w:val="57622227"/>
    <w:rsid w:val="57A77237"/>
    <w:rsid w:val="57B859EB"/>
    <w:rsid w:val="57D2139A"/>
    <w:rsid w:val="57DF4B76"/>
    <w:rsid w:val="58143EF1"/>
    <w:rsid w:val="585C571D"/>
    <w:rsid w:val="586B1477"/>
    <w:rsid w:val="587A4EC7"/>
    <w:rsid w:val="589C02B5"/>
    <w:rsid w:val="58A31F4C"/>
    <w:rsid w:val="58D72FFB"/>
    <w:rsid w:val="58E113A8"/>
    <w:rsid w:val="59281C6E"/>
    <w:rsid w:val="5928537F"/>
    <w:rsid w:val="59372DB8"/>
    <w:rsid w:val="59484EC2"/>
    <w:rsid w:val="596D705C"/>
    <w:rsid w:val="598B064C"/>
    <w:rsid w:val="59E950A2"/>
    <w:rsid w:val="5A3F332F"/>
    <w:rsid w:val="5A495E65"/>
    <w:rsid w:val="5A5227C7"/>
    <w:rsid w:val="5A6705E1"/>
    <w:rsid w:val="5A85418B"/>
    <w:rsid w:val="5AA2467B"/>
    <w:rsid w:val="5AA342BB"/>
    <w:rsid w:val="5AAF57F4"/>
    <w:rsid w:val="5AC57853"/>
    <w:rsid w:val="5ACB1D91"/>
    <w:rsid w:val="5AD26501"/>
    <w:rsid w:val="5B0E1223"/>
    <w:rsid w:val="5B69632E"/>
    <w:rsid w:val="5B834427"/>
    <w:rsid w:val="5BAE2A99"/>
    <w:rsid w:val="5BB41EEB"/>
    <w:rsid w:val="5BC20F3E"/>
    <w:rsid w:val="5BC409B6"/>
    <w:rsid w:val="5BCD2A28"/>
    <w:rsid w:val="5BCF7A90"/>
    <w:rsid w:val="5BDF731D"/>
    <w:rsid w:val="5C0B05A2"/>
    <w:rsid w:val="5C1717D9"/>
    <w:rsid w:val="5C1A7007"/>
    <w:rsid w:val="5C1E368A"/>
    <w:rsid w:val="5C20031E"/>
    <w:rsid w:val="5C3D2516"/>
    <w:rsid w:val="5C3F26AF"/>
    <w:rsid w:val="5C757E7F"/>
    <w:rsid w:val="5CB139A0"/>
    <w:rsid w:val="5CC826A5"/>
    <w:rsid w:val="5CD938B8"/>
    <w:rsid w:val="5CDA23D8"/>
    <w:rsid w:val="5D280ACB"/>
    <w:rsid w:val="5D5977A1"/>
    <w:rsid w:val="5D823D4C"/>
    <w:rsid w:val="5DA504AA"/>
    <w:rsid w:val="5DD54801"/>
    <w:rsid w:val="5E2B098A"/>
    <w:rsid w:val="5E8E5AC1"/>
    <w:rsid w:val="5E921C4D"/>
    <w:rsid w:val="5E9544E9"/>
    <w:rsid w:val="5ECC015F"/>
    <w:rsid w:val="5EE83EB0"/>
    <w:rsid w:val="5EFB17CA"/>
    <w:rsid w:val="5F2F3381"/>
    <w:rsid w:val="5F3D2932"/>
    <w:rsid w:val="5F4A434F"/>
    <w:rsid w:val="5F4C6AB1"/>
    <w:rsid w:val="5FBF4F4A"/>
    <w:rsid w:val="5FEA7357"/>
    <w:rsid w:val="600039FD"/>
    <w:rsid w:val="6001186C"/>
    <w:rsid w:val="600E4AFF"/>
    <w:rsid w:val="602629C5"/>
    <w:rsid w:val="606E3CED"/>
    <w:rsid w:val="60D16749"/>
    <w:rsid w:val="60DB3FC7"/>
    <w:rsid w:val="61035D91"/>
    <w:rsid w:val="61442516"/>
    <w:rsid w:val="614E3A65"/>
    <w:rsid w:val="61687ECC"/>
    <w:rsid w:val="617D2E49"/>
    <w:rsid w:val="61941255"/>
    <w:rsid w:val="61994186"/>
    <w:rsid w:val="61A02AE1"/>
    <w:rsid w:val="61BC4DC2"/>
    <w:rsid w:val="61C44678"/>
    <w:rsid w:val="61CB0541"/>
    <w:rsid w:val="61F6105D"/>
    <w:rsid w:val="62003B63"/>
    <w:rsid w:val="62195750"/>
    <w:rsid w:val="622368EE"/>
    <w:rsid w:val="622E3D96"/>
    <w:rsid w:val="62493070"/>
    <w:rsid w:val="62537301"/>
    <w:rsid w:val="6281063A"/>
    <w:rsid w:val="6294666F"/>
    <w:rsid w:val="62993EE6"/>
    <w:rsid w:val="62EC6126"/>
    <w:rsid w:val="62F6410D"/>
    <w:rsid w:val="634675E2"/>
    <w:rsid w:val="63520B99"/>
    <w:rsid w:val="635A7834"/>
    <w:rsid w:val="63780F4D"/>
    <w:rsid w:val="63843E11"/>
    <w:rsid w:val="638962A8"/>
    <w:rsid w:val="63A905F9"/>
    <w:rsid w:val="63BF3CCD"/>
    <w:rsid w:val="63E70B6A"/>
    <w:rsid w:val="63E74E43"/>
    <w:rsid w:val="63F4509F"/>
    <w:rsid w:val="641D561E"/>
    <w:rsid w:val="64721148"/>
    <w:rsid w:val="648006B8"/>
    <w:rsid w:val="6486046D"/>
    <w:rsid w:val="64881741"/>
    <w:rsid w:val="64B15FD5"/>
    <w:rsid w:val="64BF36B4"/>
    <w:rsid w:val="64C76A4D"/>
    <w:rsid w:val="64D67FEA"/>
    <w:rsid w:val="64FE6613"/>
    <w:rsid w:val="65150382"/>
    <w:rsid w:val="651654D0"/>
    <w:rsid w:val="653C2322"/>
    <w:rsid w:val="655955A4"/>
    <w:rsid w:val="657E22F9"/>
    <w:rsid w:val="65864EAB"/>
    <w:rsid w:val="6596649A"/>
    <w:rsid w:val="65A2097C"/>
    <w:rsid w:val="65CA557B"/>
    <w:rsid w:val="65CE6CF9"/>
    <w:rsid w:val="65D25022"/>
    <w:rsid w:val="662A75DE"/>
    <w:rsid w:val="665A71CA"/>
    <w:rsid w:val="665D68EF"/>
    <w:rsid w:val="66980FBD"/>
    <w:rsid w:val="66A30944"/>
    <w:rsid w:val="66BF5BD4"/>
    <w:rsid w:val="66ED7B52"/>
    <w:rsid w:val="66FC7544"/>
    <w:rsid w:val="671B5AC7"/>
    <w:rsid w:val="67341FB4"/>
    <w:rsid w:val="675B3896"/>
    <w:rsid w:val="676C544D"/>
    <w:rsid w:val="67F03A67"/>
    <w:rsid w:val="67FF24A8"/>
    <w:rsid w:val="68C26C72"/>
    <w:rsid w:val="68C60434"/>
    <w:rsid w:val="68D23C1D"/>
    <w:rsid w:val="69161797"/>
    <w:rsid w:val="69294622"/>
    <w:rsid w:val="69450A1E"/>
    <w:rsid w:val="69995CD6"/>
    <w:rsid w:val="69CA0494"/>
    <w:rsid w:val="69F10A05"/>
    <w:rsid w:val="69F46A26"/>
    <w:rsid w:val="69FB4D8B"/>
    <w:rsid w:val="6AC62746"/>
    <w:rsid w:val="6B2904EB"/>
    <w:rsid w:val="6B4722DF"/>
    <w:rsid w:val="6B4825DE"/>
    <w:rsid w:val="6B4A0729"/>
    <w:rsid w:val="6B5938AC"/>
    <w:rsid w:val="6B6932A5"/>
    <w:rsid w:val="6B8D4D61"/>
    <w:rsid w:val="6BF6440D"/>
    <w:rsid w:val="6C162679"/>
    <w:rsid w:val="6C2234CC"/>
    <w:rsid w:val="6C61060D"/>
    <w:rsid w:val="6C8157B0"/>
    <w:rsid w:val="6C924DA6"/>
    <w:rsid w:val="6CA976D1"/>
    <w:rsid w:val="6CCA0BA4"/>
    <w:rsid w:val="6CE4229B"/>
    <w:rsid w:val="6D232F07"/>
    <w:rsid w:val="6D32159C"/>
    <w:rsid w:val="6D351CF7"/>
    <w:rsid w:val="6D52229A"/>
    <w:rsid w:val="6D911FCA"/>
    <w:rsid w:val="6DB217D4"/>
    <w:rsid w:val="6DD33FC8"/>
    <w:rsid w:val="6DEF55B7"/>
    <w:rsid w:val="6E030EEC"/>
    <w:rsid w:val="6E2C680B"/>
    <w:rsid w:val="6E2F763B"/>
    <w:rsid w:val="6E412611"/>
    <w:rsid w:val="6E4D6045"/>
    <w:rsid w:val="6E544C8B"/>
    <w:rsid w:val="6E6C1216"/>
    <w:rsid w:val="6E6D4529"/>
    <w:rsid w:val="6E7335DF"/>
    <w:rsid w:val="6E9976D7"/>
    <w:rsid w:val="6EB746A7"/>
    <w:rsid w:val="6EF32B6E"/>
    <w:rsid w:val="6F04700A"/>
    <w:rsid w:val="6F13150B"/>
    <w:rsid w:val="6F2A1CE8"/>
    <w:rsid w:val="6F34277B"/>
    <w:rsid w:val="6F4E676B"/>
    <w:rsid w:val="6F6B3219"/>
    <w:rsid w:val="6F751CB2"/>
    <w:rsid w:val="6F79782E"/>
    <w:rsid w:val="6F832092"/>
    <w:rsid w:val="6F954516"/>
    <w:rsid w:val="6FE54084"/>
    <w:rsid w:val="6FE8143A"/>
    <w:rsid w:val="70052E70"/>
    <w:rsid w:val="701A17D4"/>
    <w:rsid w:val="7021512D"/>
    <w:rsid w:val="7039129F"/>
    <w:rsid w:val="704A3350"/>
    <w:rsid w:val="704D75D1"/>
    <w:rsid w:val="70506DB5"/>
    <w:rsid w:val="705C4FBF"/>
    <w:rsid w:val="7072440C"/>
    <w:rsid w:val="707324D0"/>
    <w:rsid w:val="70764DB5"/>
    <w:rsid w:val="708E4067"/>
    <w:rsid w:val="7092622D"/>
    <w:rsid w:val="70BB1864"/>
    <w:rsid w:val="710A6D91"/>
    <w:rsid w:val="711753EE"/>
    <w:rsid w:val="71212C19"/>
    <w:rsid w:val="7131029F"/>
    <w:rsid w:val="71434331"/>
    <w:rsid w:val="71CB356E"/>
    <w:rsid w:val="71CF43CD"/>
    <w:rsid w:val="71EC2A56"/>
    <w:rsid w:val="72233563"/>
    <w:rsid w:val="72B127EC"/>
    <w:rsid w:val="72D2094C"/>
    <w:rsid w:val="72D74F98"/>
    <w:rsid w:val="731A0C90"/>
    <w:rsid w:val="73497518"/>
    <w:rsid w:val="737E090F"/>
    <w:rsid w:val="738B0027"/>
    <w:rsid w:val="741756AE"/>
    <w:rsid w:val="741A563C"/>
    <w:rsid w:val="746A2912"/>
    <w:rsid w:val="74904342"/>
    <w:rsid w:val="74B119A4"/>
    <w:rsid w:val="74CE4491"/>
    <w:rsid w:val="74D22322"/>
    <w:rsid w:val="74D74AF8"/>
    <w:rsid w:val="74E9222B"/>
    <w:rsid w:val="751414C1"/>
    <w:rsid w:val="755446EC"/>
    <w:rsid w:val="755E1E93"/>
    <w:rsid w:val="75752706"/>
    <w:rsid w:val="757C6A4C"/>
    <w:rsid w:val="75AB4839"/>
    <w:rsid w:val="76015A01"/>
    <w:rsid w:val="760C1695"/>
    <w:rsid w:val="7616038C"/>
    <w:rsid w:val="764309F2"/>
    <w:rsid w:val="765144A6"/>
    <w:rsid w:val="76721B44"/>
    <w:rsid w:val="767C5E46"/>
    <w:rsid w:val="76896C05"/>
    <w:rsid w:val="76B625A7"/>
    <w:rsid w:val="76D2056E"/>
    <w:rsid w:val="76E6597A"/>
    <w:rsid w:val="770C5354"/>
    <w:rsid w:val="771F4B41"/>
    <w:rsid w:val="774921DC"/>
    <w:rsid w:val="77727982"/>
    <w:rsid w:val="777A1C0E"/>
    <w:rsid w:val="777B3763"/>
    <w:rsid w:val="77A80A16"/>
    <w:rsid w:val="77AE1D1E"/>
    <w:rsid w:val="78120820"/>
    <w:rsid w:val="7812701B"/>
    <w:rsid w:val="78143BC7"/>
    <w:rsid w:val="78441F14"/>
    <w:rsid w:val="7864658C"/>
    <w:rsid w:val="787D7581"/>
    <w:rsid w:val="78AF68A0"/>
    <w:rsid w:val="78C37659"/>
    <w:rsid w:val="78FD41F5"/>
    <w:rsid w:val="79030E08"/>
    <w:rsid w:val="790B56C3"/>
    <w:rsid w:val="791B3252"/>
    <w:rsid w:val="7965507C"/>
    <w:rsid w:val="79DD4BB1"/>
    <w:rsid w:val="7A173887"/>
    <w:rsid w:val="7A435270"/>
    <w:rsid w:val="7ACE4ED2"/>
    <w:rsid w:val="7AF57281"/>
    <w:rsid w:val="7B0155BF"/>
    <w:rsid w:val="7B3F18A5"/>
    <w:rsid w:val="7B520E3A"/>
    <w:rsid w:val="7BAE37F4"/>
    <w:rsid w:val="7BC16393"/>
    <w:rsid w:val="7BC164A4"/>
    <w:rsid w:val="7BE12D09"/>
    <w:rsid w:val="7BE144DF"/>
    <w:rsid w:val="7C046ED2"/>
    <w:rsid w:val="7C1D0C87"/>
    <w:rsid w:val="7C453C67"/>
    <w:rsid w:val="7C547659"/>
    <w:rsid w:val="7C80010D"/>
    <w:rsid w:val="7C934C7B"/>
    <w:rsid w:val="7D00333D"/>
    <w:rsid w:val="7D0543E8"/>
    <w:rsid w:val="7D191B50"/>
    <w:rsid w:val="7D276B1C"/>
    <w:rsid w:val="7D2D11FF"/>
    <w:rsid w:val="7D3739D6"/>
    <w:rsid w:val="7D426DE3"/>
    <w:rsid w:val="7D640708"/>
    <w:rsid w:val="7D647283"/>
    <w:rsid w:val="7D6F2E6F"/>
    <w:rsid w:val="7D7A79B6"/>
    <w:rsid w:val="7D9930C3"/>
    <w:rsid w:val="7DE1586C"/>
    <w:rsid w:val="7DE20C95"/>
    <w:rsid w:val="7DFA0E8A"/>
    <w:rsid w:val="7E235418"/>
    <w:rsid w:val="7E2E3EDA"/>
    <w:rsid w:val="7E404A2E"/>
    <w:rsid w:val="7E4C7A10"/>
    <w:rsid w:val="7E4D2297"/>
    <w:rsid w:val="7E525710"/>
    <w:rsid w:val="7E583278"/>
    <w:rsid w:val="7E6A3A0D"/>
    <w:rsid w:val="7E8951D1"/>
    <w:rsid w:val="7E9D221C"/>
    <w:rsid w:val="7EAF6B04"/>
    <w:rsid w:val="7EB36946"/>
    <w:rsid w:val="7EB52D4A"/>
    <w:rsid w:val="7EC43622"/>
    <w:rsid w:val="7ECA7D27"/>
    <w:rsid w:val="7EDA680F"/>
    <w:rsid w:val="7EEC1A19"/>
    <w:rsid w:val="7EF735F0"/>
    <w:rsid w:val="7EFB200E"/>
    <w:rsid w:val="7F0A2998"/>
    <w:rsid w:val="7F0A6E59"/>
    <w:rsid w:val="7F0B0D76"/>
    <w:rsid w:val="7F0D0AAC"/>
    <w:rsid w:val="7F130E11"/>
    <w:rsid w:val="7F187943"/>
    <w:rsid w:val="7F3C0227"/>
    <w:rsid w:val="7F76420A"/>
    <w:rsid w:val="7FDA25BF"/>
    <w:rsid w:val="7FF93B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7">
    <w:name w:val="heading 1"/>
    <w:basedOn w:val="1"/>
    <w:next w:val="1"/>
    <w:link w:val="41"/>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paragraph" w:styleId="8">
    <w:name w:val="heading 2"/>
    <w:basedOn w:val="1"/>
    <w:next w:val="1"/>
    <w:link w:val="42"/>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9">
    <w:name w:val="heading 3"/>
    <w:basedOn w:val="1"/>
    <w:next w:val="1"/>
    <w:link w:val="43"/>
    <w:qFormat/>
    <w:uiPriority w:val="0"/>
    <w:pPr>
      <w:autoSpaceDE w:val="0"/>
      <w:autoSpaceDN w:val="0"/>
      <w:adjustRightInd w:val="0"/>
      <w:spacing w:afterLines="50" w:line="360" w:lineRule="auto"/>
      <w:ind w:left="-4"/>
      <w:jc w:val="center"/>
      <w:outlineLvl w:val="2"/>
    </w:pPr>
    <w:rPr>
      <w:rFonts w:ascii="宋体" w:hAnsi="宋体" w:eastAsia="宋体" w:cs="Times New Roman"/>
      <w:b/>
      <w:color w:val="000000"/>
      <w:kern w:val="0"/>
      <w:sz w:val="24"/>
      <w:szCs w:val="20"/>
      <w:lang w:val="en-GB"/>
    </w:rPr>
  </w:style>
  <w:style w:type="paragraph" w:styleId="10">
    <w:name w:val="heading 4"/>
    <w:basedOn w:val="1"/>
    <w:next w:val="1"/>
    <w:link w:val="44"/>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6"/>
    <w:link w:val="51"/>
    <w:qFormat/>
    <w:uiPriority w:val="0"/>
    <w:pPr>
      <w:ind w:firstLine="420" w:firstLineChars="100"/>
    </w:pPr>
    <w:rPr>
      <w:rFonts w:ascii="宋体" w:hAnsi="Times New Roman" w:eastAsia="宋体" w:cs="Times New Roman"/>
      <w:kern w:val="0"/>
      <w:sz w:val="34"/>
      <w:szCs w:val="20"/>
    </w:rPr>
  </w:style>
  <w:style w:type="paragraph" w:styleId="3">
    <w:name w:val="Body Text"/>
    <w:basedOn w:val="1"/>
    <w:next w:val="4"/>
    <w:link w:val="46"/>
    <w:unhideWhenUsed/>
    <w:qFormat/>
    <w:uiPriority w:val="99"/>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6">
    <w:name w:val="List Paragraph1"/>
    <w:basedOn w:val="1"/>
    <w:next w:val="1"/>
    <w:qFormat/>
    <w:uiPriority w:val="0"/>
    <w:pPr>
      <w:ind w:firstLine="420" w:firstLineChars="200"/>
    </w:pPr>
    <w:rPr>
      <w:rFonts w:ascii="Calibri" w:hAnsi="Calibri" w:cs="宋体"/>
    </w:rPr>
  </w:style>
  <w:style w:type="paragraph" w:styleId="11">
    <w:name w:val="Normal Indent"/>
    <w:basedOn w:val="1"/>
    <w:qFormat/>
    <w:uiPriority w:val="0"/>
    <w:pPr>
      <w:ind w:firstLine="425"/>
    </w:pPr>
    <w:rPr>
      <w:rFonts w:ascii="Times New Roman" w:hAnsi="Times New Roman" w:eastAsia="宋体" w:cs="Times New Roman"/>
      <w:szCs w:val="20"/>
    </w:rPr>
  </w:style>
  <w:style w:type="paragraph" w:styleId="12">
    <w:name w:val="caption"/>
    <w:basedOn w:val="1"/>
    <w:next w:val="1"/>
    <w:qFormat/>
    <w:uiPriority w:val="0"/>
    <w:rPr>
      <w:rFonts w:ascii="Arial" w:hAnsi="Arial" w:eastAsia="黑体" w:cs="Arial"/>
      <w:sz w:val="20"/>
      <w:szCs w:val="20"/>
    </w:rPr>
  </w:style>
  <w:style w:type="paragraph" w:styleId="13">
    <w:name w:val="annotation text"/>
    <w:basedOn w:val="1"/>
    <w:semiHidden/>
    <w:unhideWhenUsed/>
    <w:qFormat/>
    <w:uiPriority w:val="99"/>
    <w:pPr>
      <w:jc w:val="left"/>
    </w:pPr>
  </w:style>
  <w:style w:type="paragraph" w:styleId="14">
    <w:name w:val="Body Text 3"/>
    <w:basedOn w:val="1"/>
    <w:link w:val="45"/>
    <w:qFormat/>
    <w:uiPriority w:val="0"/>
    <w:rPr>
      <w:rFonts w:ascii="Times New Roman" w:hAnsi="Times New Roman" w:eastAsia="宋体" w:cs="Times New Roman"/>
      <w:color w:val="FF0000"/>
      <w:sz w:val="24"/>
      <w:szCs w:val="24"/>
    </w:rPr>
  </w:style>
  <w:style w:type="paragraph" w:styleId="15">
    <w:name w:val="Body Text Indent"/>
    <w:basedOn w:val="1"/>
    <w:next w:val="16"/>
    <w:link w:val="65"/>
    <w:qFormat/>
    <w:uiPriority w:val="0"/>
    <w:pPr>
      <w:adjustRightInd w:val="0"/>
      <w:spacing w:after="120" w:line="360" w:lineRule="atLeast"/>
      <w:ind w:left="420" w:leftChars="200"/>
      <w:jc w:val="left"/>
      <w:textAlignment w:val="baseline"/>
    </w:pPr>
    <w:rPr>
      <w:kern w:val="0"/>
      <w:sz w:val="24"/>
      <w:szCs w:val="20"/>
    </w:rPr>
  </w:style>
  <w:style w:type="paragraph" w:styleId="16">
    <w:name w:val="envelope return"/>
    <w:basedOn w:val="1"/>
    <w:unhideWhenUsed/>
    <w:qFormat/>
    <w:uiPriority w:val="99"/>
    <w:pPr>
      <w:snapToGrid w:val="0"/>
    </w:pPr>
    <w:rPr>
      <w:rFonts w:ascii="Arial" w:hAnsi="Arial"/>
    </w:rPr>
  </w:style>
  <w:style w:type="paragraph" w:styleId="17">
    <w:name w:val="toc 5"/>
    <w:basedOn w:val="1"/>
    <w:next w:val="1"/>
    <w:qFormat/>
    <w:uiPriority w:val="39"/>
    <w:pPr>
      <w:spacing w:line="276" w:lineRule="auto"/>
      <w:ind w:left="960"/>
      <w:jc w:val="center"/>
    </w:pPr>
    <w:rPr>
      <w:rFonts w:ascii="Times New Roman" w:hAnsi="Times New Roman" w:eastAsia="宋体" w:cs="Times New Roman"/>
      <w:b/>
      <w:color w:val="000000"/>
      <w:sz w:val="36"/>
      <w:szCs w:val="36"/>
    </w:rPr>
  </w:style>
  <w:style w:type="paragraph" w:styleId="18">
    <w:name w:val="toc 3"/>
    <w:basedOn w:val="1"/>
    <w:next w:val="1"/>
    <w:qFormat/>
    <w:uiPriority w:val="39"/>
    <w:pPr>
      <w:ind w:left="480"/>
      <w:jc w:val="left"/>
    </w:pPr>
    <w:rPr>
      <w:rFonts w:ascii="Times New Roman" w:hAnsi="Times New Roman" w:eastAsia="宋体" w:cs="Times New Roman"/>
      <w:i/>
      <w:iCs/>
      <w:color w:val="0000FF"/>
      <w:sz w:val="20"/>
      <w:szCs w:val="20"/>
    </w:rPr>
  </w:style>
  <w:style w:type="paragraph" w:styleId="19">
    <w:name w:val="Plain Text"/>
    <w:basedOn w:val="1"/>
    <w:link w:val="47"/>
    <w:qFormat/>
    <w:uiPriority w:val="0"/>
    <w:rPr>
      <w:rFonts w:eastAsia="宋体"/>
      <w:sz w:val="24"/>
    </w:rPr>
  </w:style>
  <w:style w:type="paragraph" w:styleId="20">
    <w:name w:val="Date"/>
    <w:basedOn w:val="1"/>
    <w:next w:val="1"/>
    <w:link w:val="48"/>
    <w:unhideWhenUsed/>
    <w:qFormat/>
    <w:uiPriority w:val="99"/>
    <w:pPr>
      <w:ind w:left="100" w:leftChars="2500"/>
    </w:pPr>
  </w:style>
  <w:style w:type="paragraph" w:styleId="21">
    <w:name w:val="Balloon Text"/>
    <w:basedOn w:val="1"/>
    <w:link w:val="66"/>
    <w:semiHidden/>
    <w:unhideWhenUsed/>
    <w:qFormat/>
    <w:uiPriority w:val="99"/>
    <w:rPr>
      <w:sz w:val="18"/>
      <w:szCs w:val="18"/>
    </w:rPr>
  </w:style>
  <w:style w:type="paragraph" w:styleId="22">
    <w:name w:val="footer"/>
    <w:basedOn w:val="1"/>
    <w:link w:val="49"/>
    <w:unhideWhenUsed/>
    <w:qFormat/>
    <w:uiPriority w:val="99"/>
    <w:pPr>
      <w:tabs>
        <w:tab w:val="center" w:pos="4153"/>
        <w:tab w:val="right" w:pos="8306"/>
      </w:tabs>
      <w:snapToGrid w:val="0"/>
      <w:jc w:val="left"/>
    </w:pPr>
    <w:rPr>
      <w:sz w:val="18"/>
      <w:szCs w:val="18"/>
    </w:rPr>
  </w:style>
  <w:style w:type="paragraph" w:styleId="23">
    <w:name w:val="header"/>
    <w:basedOn w:val="1"/>
    <w:link w:val="37"/>
    <w:unhideWhenUsed/>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pPr>
      <w:spacing w:before="120" w:after="120"/>
      <w:jc w:val="left"/>
    </w:pPr>
    <w:rPr>
      <w:rFonts w:ascii="Times New Roman" w:hAnsi="Times New Roman" w:eastAsia="宋体" w:cs="Times New Roman"/>
      <w:b/>
      <w:bCs/>
      <w:caps/>
      <w:color w:val="0000FF"/>
      <w:sz w:val="20"/>
      <w:szCs w:val="20"/>
    </w:rPr>
  </w:style>
  <w:style w:type="paragraph" w:styleId="25">
    <w:name w:val="HTML Preformatted"/>
    <w:basedOn w:val="1"/>
    <w:link w:val="50"/>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6">
    <w:name w:val="Normal (Web)"/>
    <w:basedOn w:val="1"/>
    <w:qFormat/>
    <w:uiPriority w:val="0"/>
    <w:rPr>
      <w:rFonts w:ascii="Calibri" w:hAnsi="Calibri" w:eastAsia="宋体" w:cs="Times New Roman"/>
      <w:sz w:val="24"/>
      <w:szCs w:val="24"/>
    </w:rPr>
  </w:style>
  <w:style w:type="paragraph" w:styleId="27">
    <w:name w:val="Body Text First Indent 2"/>
    <w:basedOn w:val="15"/>
    <w:next w:val="1"/>
    <w:qFormat/>
    <w:uiPriority w:val="0"/>
    <w:pPr>
      <w:snapToGrid w:val="0"/>
      <w:spacing w:beforeAutospacing="1" w:afterAutospacing="1" w:line="360" w:lineRule="auto"/>
      <w:ind w:left="480" w:firstLine="562" w:firstLineChars="200"/>
    </w:pPr>
    <w:rPr>
      <w:rFonts w:hint="eastAsia" w:ascii="仿宋_GB2312" w:hAnsi="仿宋_GB2312" w:cs="Times New Roman"/>
      <w:szCs w:val="30"/>
      <w:lang w:eastAsia="en-US"/>
    </w:rPr>
  </w:style>
  <w:style w:type="table" w:styleId="29">
    <w:name w:val="Table Grid"/>
    <w:basedOn w:val="2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qFormat/>
    <w:uiPriority w:val="22"/>
    <w:rPr>
      <w:b/>
      <w:bCs/>
    </w:rPr>
  </w:style>
  <w:style w:type="character" w:styleId="32">
    <w:name w:val="page number"/>
    <w:basedOn w:val="30"/>
    <w:qFormat/>
    <w:uiPriority w:val="0"/>
  </w:style>
  <w:style w:type="character" w:styleId="33">
    <w:name w:val="FollowedHyperlink"/>
    <w:basedOn w:val="30"/>
    <w:semiHidden/>
    <w:unhideWhenUsed/>
    <w:qFormat/>
    <w:uiPriority w:val="99"/>
    <w:rPr>
      <w:color w:val="800080" w:themeColor="followedHyperlink"/>
      <w:u w:val="single"/>
    </w:rPr>
  </w:style>
  <w:style w:type="character" w:styleId="34">
    <w:name w:val="Emphasis"/>
    <w:basedOn w:val="30"/>
    <w:qFormat/>
    <w:uiPriority w:val="20"/>
    <w:rPr>
      <w:i/>
      <w:iCs/>
    </w:rPr>
  </w:style>
  <w:style w:type="character" w:styleId="35">
    <w:name w:val="Hyperlink"/>
    <w:basedOn w:val="30"/>
    <w:unhideWhenUsed/>
    <w:qFormat/>
    <w:uiPriority w:val="99"/>
    <w:rPr>
      <w:color w:val="0000FF"/>
      <w:u w:val="single"/>
    </w:rPr>
  </w:style>
  <w:style w:type="paragraph" w:customStyle="1" w:styleId="36">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37">
    <w:name w:val="页眉 Char"/>
    <w:basedOn w:val="30"/>
    <w:link w:val="23"/>
    <w:qFormat/>
    <w:uiPriority w:val="99"/>
    <w:rPr>
      <w:rFonts w:asciiTheme="minorHAnsi" w:hAnsiTheme="minorHAnsi" w:eastAsiaTheme="minorEastAsia" w:cstheme="minorBidi"/>
      <w:kern w:val="2"/>
      <w:sz w:val="18"/>
      <w:szCs w:val="18"/>
    </w:rPr>
  </w:style>
  <w:style w:type="paragraph" w:customStyle="1" w:styleId="38">
    <w:name w:val="首行缩进"/>
    <w:basedOn w:val="1"/>
    <w:qFormat/>
    <w:uiPriority w:val="0"/>
    <w:rPr>
      <w:rFonts w:ascii="Times New Roman" w:hAnsi="Times New Roman" w:cs="宋体"/>
      <w:kern w:val="0"/>
      <w:szCs w:val="24"/>
      <w:lang w:val="zh-CN"/>
    </w:rPr>
  </w:style>
  <w:style w:type="paragraph" w:customStyle="1" w:styleId="39">
    <w:name w:val="列出段落1"/>
    <w:basedOn w:val="1"/>
    <w:qFormat/>
    <w:uiPriority w:val="34"/>
    <w:pPr>
      <w:ind w:firstLine="420" w:firstLineChars="200"/>
    </w:pPr>
  </w:style>
  <w:style w:type="paragraph" w:customStyle="1" w:styleId="40">
    <w:name w:val="无间隔1"/>
    <w:basedOn w:val="1"/>
    <w:qFormat/>
    <w:uiPriority w:val="99"/>
    <w:pPr>
      <w:spacing w:line="400" w:lineRule="exact"/>
    </w:pPr>
    <w:rPr>
      <w:sz w:val="24"/>
    </w:rPr>
  </w:style>
  <w:style w:type="character" w:customStyle="1" w:styleId="41">
    <w:name w:val="标题 1 Char"/>
    <w:basedOn w:val="30"/>
    <w:link w:val="7"/>
    <w:qFormat/>
    <w:uiPriority w:val="0"/>
    <w:rPr>
      <w:rFonts w:ascii="Calibri" w:hAnsi="Calibri" w:eastAsia="宋体" w:cs="Times New Roman"/>
      <w:b/>
      <w:bCs/>
      <w:kern w:val="44"/>
      <w:sz w:val="44"/>
      <w:szCs w:val="44"/>
    </w:rPr>
  </w:style>
  <w:style w:type="character" w:customStyle="1" w:styleId="42">
    <w:name w:val="标题 2 Char"/>
    <w:basedOn w:val="30"/>
    <w:link w:val="8"/>
    <w:qFormat/>
    <w:uiPriority w:val="0"/>
    <w:rPr>
      <w:rFonts w:ascii="Arial" w:hAnsi="Arial" w:eastAsia="黑体" w:cs="Times New Roman"/>
      <w:b/>
      <w:bCs/>
      <w:sz w:val="32"/>
      <w:szCs w:val="32"/>
    </w:rPr>
  </w:style>
  <w:style w:type="character" w:customStyle="1" w:styleId="43">
    <w:name w:val="标题 3 Char"/>
    <w:basedOn w:val="30"/>
    <w:link w:val="9"/>
    <w:qFormat/>
    <w:uiPriority w:val="0"/>
    <w:rPr>
      <w:rFonts w:ascii="宋体" w:hAnsi="宋体" w:eastAsia="宋体" w:cs="Times New Roman"/>
      <w:b/>
      <w:color w:val="000000"/>
      <w:kern w:val="0"/>
      <w:sz w:val="24"/>
      <w:szCs w:val="20"/>
      <w:lang w:val="en-GB"/>
    </w:rPr>
  </w:style>
  <w:style w:type="character" w:customStyle="1" w:styleId="44">
    <w:name w:val="标题 4 Char"/>
    <w:basedOn w:val="30"/>
    <w:link w:val="10"/>
    <w:qFormat/>
    <w:uiPriority w:val="0"/>
    <w:rPr>
      <w:rFonts w:ascii="Arial" w:hAnsi="Arial" w:eastAsia="黑体" w:cs="Times New Roman"/>
      <w:b/>
      <w:bCs/>
      <w:sz w:val="28"/>
      <w:szCs w:val="28"/>
    </w:rPr>
  </w:style>
  <w:style w:type="character" w:customStyle="1" w:styleId="45">
    <w:name w:val="正文文本 3 Char"/>
    <w:basedOn w:val="30"/>
    <w:link w:val="14"/>
    <w:qFormat/>
    <w:uiPriority w:val="0"/>
    <w:rPr>
      <w:rFonts w:ascii="Times New Roman" w:hAnsi="Times New Roman" w:eastAsia="宋体" w:cs="Times New Roman"/>
      <w:color w:val="FF0000"/>
      <w:sz w:val="24"/>
      <w:szCs w:val="24"/>
    </w:rPr>
  </w:style>
  <w:style w:type="character" w:customStyle="1" w:styleId="46">
    <w:name w:val="正文文本 Char"/>
    <w:basedOn w:val="30"/>
    <w:link w:val="3"/>
    <w:qFormat/>
    <w:uiPriority w:val="99"/>
  </w:style>
  <w:style w:type="character" w:customStyle="1" w:styleId="47">
    <w:name w:val="纯文本 Char"/>
    <w:basedOn w:val="30"/>
    <w:link w:val="19"/>
    <w:qFormat/>
    <w:uiPriority w:val="0"/>
    <w:rPr>
      <w:rFonts w:eastAsia="宋体"/>
      <w:sz w:val="24"/>
    </w:rPr>
  </w:style>
  <w:style w:type="character" w:customStyle="1" w:styleId="48">
    <w:name w:val="日期 Char"/>
    <w:basedOn w:val="30"/>
    <w:link w:val="20"/>
    <w:qFormat/>
    <w:uiPriority w:val="99"/>
  </w:style>
  <w:style w:type="character" w:customStyle="1" w:styleId="49">
    <w:name w:val="页脚 Char"/>
    <w:basedOn w:val="30"/>
    <w:link w:val="22"/>
    <w:qFormat/>
    <w:uiPriority w:val="99"/>
    <w:rPr>
      <w:rFonts w:asciiTheme="minorHAnsi" w:hAnsiTheme="minorHAnsi" w:eastAsiaTheme="minorEastAsia" w:cstheme="minorBidi"/>
      <w:kern w:val="2"/>
      <w:sz w:val="18"/>
      <w:szCs w:val="18"/>
    </w:rPr>
  </w:style>
  <w:style w:type="character" w:customStyle="1" w:styleId="50">
    <w:name w:val="HTML 预设格式 Char"/>
    <w:basedOn w:val="30"/>
    <w:link w:val="25"/>
    <w:semiHidden/>
    <w:qFormat/>
    <w:uiPriority w:val="99"/>
    <w:rPr>
      <w:rFonts w:ascii="宋体" w:hAnsi="宋体" w:eastAsia="宋体" w:cs="宋体"/>
      <w:kern w:val="0"/>
      <w:sz w:val="24"/>
      <w:szCs w:val="24"/>
    </w:rPr>
  </w:style>
  <w:style w:type="character" w:customStyle="1" w:styleId="51">
    <w:name w:val="正文首行缩进 Char"/>
    <w:basedOn w:val="46"/>
    <w:link w:val="2"/>
    <w:qFormat/>
    <w:uiPriority w:val="0"/>
    <w:rPr>
      <w:rFonts w:ascii="宋体" w:hAnsi="Times New Roman" w:eastAsia="宋体" w:cs="Times New Roman"/>
      <w:kern w:val="0"/>
      <w:sz w:val="34"/>
      <w:szCs w:val="20"/>
    </w:rPr>
  </w:style>
  <w:style w:type="character" w:customStyle="1" w:styleId="52">
    <w:name w:val="纯文本 Char1"/>
    <w:qFormat/>
    <w:uiPriority w:val="0"/>
    <w:rPr>
      <w:rFonts w:eastAsia="宋体"/>
      <w:sz w:val="24"/>
    </w:rPr>
  </w:style>
  <w:style w:type="paragraph" w:styleId="53">
    <w:name w:val="List Paragraph"/>
    <w:basedOn w:val="1"/>
    <w:unhideWhenUsed/>
    <w:qFormat/>
    <w:uiPriority w:val="99"/>
    <w:pPr>
      <w:ind w:firstLine="420" w:firstLineChars="200"/>
    </w:pPr>
  </w:style>
  <w:style w:type="character" w:customStyle="1" w:styleId="54">
    <w:name w:val="正文文本缩进 Char Char"/>
    <w:link w:val="55"/>
    <w:qFormat/>
    <w:uiPriority w:val="0"/>
    <w:rPr>
      <w:rFonts w:ascii="宋体"/>
      <w:sz w:val="24"/>
    </w:rPr>
  </w:style>
  <w:style w:type="paragraph" w:customStyle="1" w:styleId="55">
    <w:name w:val="正文文本缩进1"/>
    <w:basedOn w:val="1"/>
    <w:link w:val="54"/>
    <w:qFormat/>
    <w:uiPriority w:val="0"/>
    <w:pPr>
      <w:spacing w:line="360" w:lineRule="auto"/>
      <w:ind w:firstLine="480" w:firstLineChars="200"/>
    </w:pPr>
    <w:rPr>
      <w:rFonts w:ascii="宋体"/>
      <w:sz w:val="24"/>
    </w:rPr>
  </w:style>
  <w:style w:type="character" w:customStyle="1" w:styleId="56">
    <w:name w:val="日期 Char Char"/>
    <w:link w:val="57"/>
    <w:qFormat/>
    <w:uiPriority w:val="0"/>
    <w:rPr>
      <w:sz w:val="24"/>
    </w:rPr>
  </w:style>
  <w:style w:type="paragraph" w:customStyle="1" w:styleId="57">
    <w:name w:val="日期1"/>
    <w:basedOn w:val="1"/>
    <w:next w:val="1"/>
    <w:link w:val="56"/>
    <w:qFormat/>
    <w:uiPriority w:val="0"/>
    <w:rPr>
      <w:sz w:val="24"/>
    </w:rPr>
  </w:style>
  <w:style w:type="paragraph" w:customStyle="1" w:styleId="58">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59">
    <w:name w:val="样式1"/>
    <w:basedOn w:val="1"/>
    <w:qFormat/>
    <w:uiPriority w:val="0"/>
    <w:pPr>
      <w:numPr>
        <w:ilvl w:val="0"/>
        <w:numId w:val="2"/>
      </w:numPr>
      <w:adjustRightInd w:val="0"/>
      <w:textAlignment w:val="baseline"/>
    </w:pPr>
    <w:rPr>
      <w:rFonts w:ascii="宋体" w:hAnsi="宋体" w:eastAsia="宋体" w:cs="Times New Roman"/>
      <w:kern w:val="0"/>
      <w:szCs w:val="21"/>
    </w:rPr>
  </w:style>
  <w:style w:type="paragraph" w:customStyle="1" w:styleId="60">
    <w:name w:val="图"/>
    <w:basedOn w:val="1"/>
    <w:qFormat/>
    <w:uiPriority w:val="0"/>
    <w:pPr>
      <w:keepNext/>
      <w:adjustRightInd w:val="0"/>
      <w:spacing w:before="60" w:after="60" w:line="300" w:lineRule="auto"/>
      <w:jc w:val="center"/>
      <w:textAlignment w:val="center"/>
    </w:pPr>
    <w:rPr>
      <w:rFonts w:ascii="Times New Roman" w:hAnsi="Times New Roman" w:eastAsia="宋体" w:cs="Times New Roman"/>
      <w:snapToGrid w:val="0"/>
      <w:color w:val="0000FF"/>
      <w:spacing w:val="20"/>
      <w:kern w:val="0"/>
      <w:sz w:val="24"/>
      <w:szCs w:val="20"/>
    </w:rPr>
  </w:style>
  <w:style w:type="character" w:customStyle="1" w:styleId="61">
    <w:name w:val="edittexttarea"/>
    <w:basedOn w:val="30"/>
    <w:qFormat/>
    <w:uiPriority w:val="0"/>
  </w:style>
  <w:style w:type="paragraph" w:customStyle="1" w:styleId="62">
    <w:name w:val="样式 标题 1 + 四号 居中 段前: 12 磅 段后: 12 磅 行距: 单倍行距"/>
    <w:basedOn w:val="7"/>
    <w:qFormat/>
    <w:uiPriority w:val="0"/>
    <w:pPr>
      <w:spacing w:before="240" w:after="240" w:line="240" w:lineRule="auto"/>
      <w:ind w:left="-288"/>
      <w:jc w:val="center"/>
    </w:pPr>
    <w:rPr>
      <w:rFonts w:cs="宋体"/>
      <w:sz w:val="28"/>
      <w:szCs w:val="20"/>
    </w:rPr>
  </w:style>
  <w:style w:type="paragraph" w:customStyle="1" w:styleId="63">
    <w:name w:val="样式 样式 样式 样式 标题 2 + 宋体 五号 非加粗 黑色 + 段前: 6 磅 段后: 0 磅 行距: 单倍行距 + 段前:..."/>
    <w:basedOn w:val="1"/>
    <w:qFormat/>
    <w:uiPriority w:val="0"/>
    <w:pPr>
      <w:keepNext/>
      <w:keepLines/>
      <w:numPr>
        <w:ilvl w:val="0"/>
        <w:numId w:val="3"/>
      </w:numPr>
      <w:adjustRightInd w:val="0"/>
      <w:spacing w:before="240"/>
      <w:jc w:val="left"/>
      <w:textAlignment w:val="baseline"/>
      <w:outlineLvl w:val="1"/>
    </w:pPr>
    <w:rPr>
      <w:rFonts w:ascii="宋体" w:hAnsi="宋体" w:eastAsia="宋体" w:cs="宋体"/>
      <w:b/>
      <w:bCs/>
      <w:color w:val="000000"/>
      <w:kern w:val="0"/>
      <w:szCs w:val="20"/>
    </w:rPr>
  </w:style>
  <w:style w:type="character" w:customStyle="1" w:styleId="64">
    <w:name w:val="正文文本缩进 Char"/>
    <w:qFormat/>
    <w:uiPriority w:val="0"/>
    <w:rPr>
      <w:sz w:val="24"/>
    </w:rPr>
  </w:style>
  <w:style w:type="character" w:customStyle="1" w:styleId="65">
    <w:name w:val="正文文本缩进 Char1"/>
    <w:basedOn w:val="30"/>
    <w:link w:val="15"/>
    <w:semiHidden/>
    <w:qFormat/>
    <w:uiPriority w:val="99"/>
    <w:rPr>
      <w:kern w:val="2"/>
      <w:sz w:val="21"/>
      <w:szCs w:val="22"/>
    </w:rPr>
  </w:style>
  <w:style w:type="character" w:customStyle="1" w:styleId="66">
    <w:name w:val="批注框文本 Char"/>
    <w:basedOn w:val="30"/>
    <w:link w:val="21"/>
    <w:semiHidden/>
    <w:qFormat/>
    <w:uiPriority w:val="99"/>
    <w:rPr>
      <w:kern w:val="2"/>
      <w:sz w:val="18"/>
      <w:szCs w:val="18"/>
    </w:rPr>
  </w:style>
  <w:style w:type="paragraph" w:customStyle="1" w:styleId="67">
    <w:name w:val="*正文"/>
    <w:basedOn w:val="1"/>
    <w:qFormat/>
    <w:uiPriority w:val="0"/>
    <w:pPr>
      <w:keepNext/>
      <w:keepLines/>
      <w:spacing w:line="360" w:lineRule="auto"/>
      <w:ind w:firstLine="200" w:firstLineChars="200"/>
    </w:pPr>
    <w:rPr>
      <w:rFonts w:ascii="宋体" w:hAnsi="宋体"/>
    </w:rPr>
  </w:style>
  <w:style w:type="character" w:customStyle="1" w:styleId="68">
    <w:name w:val="样式 标书正文 + 下划线 Char"/>
    <w:qFormat/>
    <w:uiPriority w:val="0"/>
    <w:rPr>
      <w:rFonts w:eastAsia="Ari"/>
      <w:kern w:val="2"/>
      <w:sz w:val="28"/>
      <w:szCs w:val="28"/>
      <w:u w:val="single"/>
      <w:lang w:val="en-US" w:eastAsia="zh-CN"/>
    </w:rPr>
  </w:style>
  <w:style w:type="paragraph" w:customStyle="1" w:styleId="69">
    <w:name w:val="Blockquote"/>
    <w:basedOn w:val="1"/>
    <w:qFormat/>
    <w:uiPriority w:val="0"/>
    <w:pPr>
      <w:autoSpaceDE w:val="0"/>
      <w:autoSpaceDN w:val="0"/>
      <w:adjustRightInd w:val="0"/>
      <w:spacing w:before="100" w:after="100"/>
      <w:ind w:left="360" w:right="360"/>
      <w:jc w:val="left"/>
    </w:pPr>
    <w:rPr>
      <w:kern w:val="0"/>
      <w:sz w:val="24"/>
    </w:rPr>
  </w:style>
  <w:style w:type="paragraph" w:customStyle="1" w:styleId="70">
    <w:name w:val="纯文本1"/>
    <w:basedOn w:val="1"/>
    <w:qFormat/>
    <w:uiPriority w:val="0"/>
    <w:rPr>
      <w:rFonts w:ascii="宋体" w:hAnsi="Courier New"/>
      <w:kern w:val="0"/>
      <w:sz w:val="20"/>
      <w:szCs w:val="21"/>
    </w:rPr>
  </w:style>
  <w:style w:type="paragraph" w:customStyle="1" w:styleId="71">
    <w:name w:val="p0"/>
    <w:basedOn w:val="1"/>
    <w:qFormat/>
    <w:uiPriority w:val="0"/>
    <w:pPr>
      <w:widowControl/>
    </w:pPr>
    <w:rPr>
      <w:kern w:val="0"/>
    </w:rPr>
  </w:style>
  <w:style w:type="character" w:customStyle="1" w:styleId="72">
    <w:name w:val="font61"/>
    <w:basedOn w:val="30"/>
    <w:qFormat/>
    <w:uiPriority w:val="0"/>
    <w:rPr>
      <w:rFonts w:hint="eastAsia" w:ascii="宋体" w:hAnsi="宋体" w:eastAsia="宋体" w:cs="宋体"/>
      <w:color w:val="000000"/>
      <w:sz w:val="22"/>
      <w:szCs w:val="22"/>
      <w:u w:val="none"/>
    </w:rPr>
  </w:style>
  <w:style w:type="character" w:customStyle="1" w:styleId="73">
    <w:name w:val="font31"/>
    <w:basedOn w:val="30"/>
    <w:qFormat/>
    <w:uiPriority w:val="0"/>
    <w:rPr>
      <w:rFonts w:hint="eastAsia" w:ascii="仿宋_GB2312" w:eastAsia="仿宋_GB2312" w:cs="仿宋_GB2312"/>
      <w:color w:val="000000"/>
      <w:sz w:val="22"/>
      <w:szCs w:val="22"/>
      <w:u w:val="none"/>
    </w:rPr>
  </w:style>
  <w:style w:type="character" w:customStyle="1" w:styleId="74">
    <w:name w:val="font21"/>
    <w:basedOn w:val="30"/>
    <w:qFormat/>
    <w:uiPriority w:val="0"/>
    <w:rPr>
      <w:rFonts w:hint="eastAsia" w:ascii="宋体" w:hAnsi="宋体" w:eastAsia="宋体" w:cs="宋体"/>
      <w:color w:val="000000"/>
      <w:sz w:val="20"/>
      <w:szCs w:val="20"/>
      <w:u w:val="none"/>
    </w:rPr>
  </w:style>
  <w:style w:type="character" w:customStyle="1" w:styleId="75">
    <w:name w:val="font41"/>
    <w:basedOn w:val="30"/>
    <w:qFormat/>
    <w:uiPriority w:val="0"/>
    <w:rPr>
      <w:rFonts w:hint="eastAsia" w:ascii="仿宋_GB2312" w:eastAsia="仿宋_GB2312" w:cs="仿宋_GB2312"/>
      <w:color w:val="000000"/>
      <w:sz w:val="20"/>
      <w:szCs w:val="20"/>
      <w:u w:val="none"/>
    </w:rPr>
  </w:style>
  <w:style w:type="character" w:customStyle="1" w:styleId="76">
    <w:name w:val="font11"/>
    <w:basedOn w:val="30"/>
    <w:qFormat/>
    <w:uiPriority w:val="0"/>
    <w:rPr>
      <w:rFonts w:hint="eastAsia" w:ascii="宋体" w:hAnsi="宋体" w:eastAsia="宋体" w:cs="宋体"/>
      <w:i/>
      <w:color w:val="000000"/>
      <w:sz w:val="21"/>
      <w:szCs w:val="21"/>
      <w:u w:val="none"/>
    </w:rPr>
  </w:style>
  <w:style w:type="paragraph" w:styleId="77">
    <w:name w:val="No Spacing"/>
    <w:qFormat/>
    <w:uiPriority w:val="0"/>
    <w:pPr>
      <w:widowControl w:val="0"/>
      <w:spacing w:line="400" w:lineRule="exact"/>
      <w:jc w:val="both"/>
    </w:pPr>
    <w:rPr>
      <w:rFonts w:ascii="Calibri" w:hAnsi="Calibri" w:eastAsia="Calibri" w:cs="Calibri"/>
      <w:color w:val="000000"/>
      <w:kern w:val="2"/>
      <w:sz w:val="24"/>
      <w:szCs w:val="24"/>
      <w:u w:color="000000"/>
      <w:lang w:val="en-US" w:eastAsia="zh-CN" w:bidi="ar-SA"/>
    </w:rPr>
  </w:style>
  <w:style w:type="character" w:customStyle="1" w:styleId="78">
    <w:name w:val="Unresolved Mention"/>
    <w:basedOn w:val="30"/>
    <w:semiHidden/>
    <w:unhideWhenUsed/>
    <w:qFormat/>
    <w:uiPriority w:val="99"/>
    <w:rPr>
      <w:color w:val="605E5C"/>
      <w:shd w:val="clear" w:color="auto" w:fill="E1DFDD"/>
    </w:rPr>
  </w:style>
  <w:style w:type="paragraph" w:customStyle="1" w:styleId="79">
    <w:name w:val="正文首行缩进1"/>
    <w:basedOn w:val="3"/>
    <w:next w:val="80"/>
    <w:qFormat/>
    <w:uiPriority w:val="0"/>
    <w:pPr>
      <w:ind w:firstLine="420" w:firstLineChars="100"/>
    </w:pPr>
    <w:rPr>
      <w:rFonts w:ascii="宋体" w:hAnsi="Times New Roman" w:eastAsia="宋体" w:cs="Times New Roman"/>
      <w:kern w:val="0"/>
      <w:sz w:val="34"/>
      <w:szCs w:val="20"/>
    </w:rPr>
  </w:style>
  <w:style w:type="paragraph" w:customStyle="1" w:styleId="80">
    <w:name w:val="正文首行缩进 21"/>
    <w:basedOn w:val="81"/>
    <w:next w:val="1"/>
    <w:qFormat/>
    <w:uiPriority w:val="0"/>
    <w:pPr>
      <w:snapToGrid w:val="0"/>
      <w:spacing w:line="360" w:lineRule="auto"/>
      <w:ind w:left="480" w:firstLine="562" w:firstLineChars="200"/>
    </w:pPr>
    <w:rPr>
      <w:rFonts w:hint="eastAsia" w:ascii="仿宋_GB2312" w:hAnsi="仿宋_GB2312" w:cs="Times New Roman"/>
      <w:szCs w:val="30"/>
      <w:lang w:eastAsia="en-US"/>
    </w:rPr>
  </w:style>
  <w:style w:type="paragraph" w:customStyle="1" w:styleId="81">
    <w:name w:val="正文文本缩进2"/>
    <w:basedOn w:val="1"/>
    <w:next w:val="80"/>
    <w:qFormat/>
    <w:uiPriority w:val="0"/>
    <w:pPr>
      <w:adjustRightInd w:val="0"/>
      <w:spacing w:line="360" w:lineRule="atLeast"/>
      <w:ind w:left="420" w:leftChars="200"/>
      <w:jc w:val="left"/>
      <w:textAlignment w:val="baseline"/>
    </w:pPr>
  </w:style>
  <w:style w:type="paragraph" w:customStyle="1" w:styleId="82">
    <w:name w:val="正文 New"/>
    <w:basedOn w:val="1"/>
    <w:semiHidden/>
    <w:qFormat/>
    <w:uiPriority w:val="0"/>
    <w:pPr>
      <w:spacing w:line="440" w:lineRule="exact"/>
      <w:ind w:left="357" w:hanging="357"/>
    </w:pPr>
  </w:style>
  <w:style w:type="paragraph" w:customStyle="1" w:styleId="83">
    <w:name w:val="Heading #2|1"/>
    <w:basedOn w:val="1"/>
    <w:qFormat/>
    <w:uiPriority w:val="0"/>
    <w:pPr>
      <w:widowControl w:val="0"/>
      <w:shd w:val="clear" w:color="auto" w:fill="auto"/>
      <w:spacing w:after="270" w:line="590" w:lineRule="exact"/>
      <w:jc w:val="center"/>
      <w:outlineLvl w:val="1"/>
    </w:pPr>
    <w:rPr>
      <w:rFonts w:ascii="宋体" w:hAnsi="宋体" w:eastAsia="宋体" w:cs="宋体"/>
      <w:color w:val="58646D"/>
      <w:sz w:val="42"/>
      <w:szCs w:val="42"/>
      <w:u w:val="none"/>
      <w:shd w:val="clear" w:color="auto" w:fill="auto"/>
      <w:lang w:val="zh-TW" w:eastAsia="zh-TW" w:bidi="zh-TW"/>
    </w:rPr>
  </w:style>
  <w:style w:type="paragraph" w:customStyle="1" w:styleId="84">
    <w:name w:val="Body text|1"/>
    <w:basedOn w:val="1"/>
    <w:qFormat/>
    <w:uiPriority w:val="0"/>
    <w:pPr>
      <w:widowControl w:val="0"/>
      <w:shd w:val="clear" w:color="auto" w:fill="auto"/>
      <w:spacing w:line="379" w:lineRule="auto"/>
      <w:ind w:firstLine="400"/>
    </w:pPr>
    <w:rPr>
      <w:rFonts w:ascii="宋体" w:hAnsi="宋体" w:eastAsia="宋体" w:cs="宋体"/>
      <w:color w:val="434E5A"/>
      <w:sz w:val="22"/>
      <w:szCs w:val="22"/>
      <w:u w:val="none"/>
      <w:shd w:val="clear" w:color="auto" w:fill="auto"/>
      <w:lang w:val="zh-TW" w:eastAsia="zh-TW" w:bidi="zh-TW"/>
    </w:rPr>
  </w:style>
  <w:style w:type="paragraph" w:customStyle="1" w:styleId="85">
    <w:name w:val="Header or footer|1"/>
    <w:basedOn w:val="1"/>
    <w:qFormat/>
    <w:uiPriority w:val="0"/>
    <w:pPr>
      <w:widowControl w:val="0"/>
      <w:shd w:val="clear" w:color="auto" w:fill="auto"/>
    </w:pPr>
    <w:rPr>
      <w:sz w:val="17"/>
      <w:szCs w:val="17"/>
      <w:u w:val="none"/>
      <w:shd w:val="clear" w:color="auto" w:fill="auto"/>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4097" textRotate="1"/>
    <customShpInfo spid="_x0000_s4098" textRotate="1"/>
    <customShpInfo spid="_x0000_s4099"/>
    <customShpInfo spid="_x0000_s4100" textRotate="1"/>
    <customShpInfo spid="_x0000_s410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93E1D4-E832-428E-87A5-845022392F16}">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56</Pages>
  <Words>32456</Words>
  <Characters>34380</Characters>
  <Lines>240</Lines>
  <Paragraphs>67</Paragraphs>
  <TotalTime>2</TotalTime>
  <ScaleCrop>false</ScaleCrop>
  <LinksUpToDate>false</LinksUpToDate>
  <CharactersWithSpaces>35166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2018-08-06T02:30:00Z</dcterms:created>
  <dc:creator>许昌市公共资源交易中心:孟莉</dc:creator>
  <cp:lastModifiedBy>许昌丰元咨询管理有限公司:连丹丹</cp:lastModifiedBy>
  <cp:lastPrinted>2024-01-24T02:15:00Z</cp:lastPrinted>
  <dcterms:modified xsi:type="dcterms:W3CDTF">2024-03-19T00:35:07Z</dcterms:modified>
  <cp:revision>394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0B279E476A7C462491FE7648AC8FB13F</vt:lpwstr>
  </property>
</Properties>
</file>