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仿宋" w:asciiTheme="minorEastAsia" w:hAnsiTheme="minorEastAsia" w:eastAsiaTheme="minorEastAsia"/>
          <w:b/>
          <w:sz w:val="44"/>
          <w:szCs w:val="48"/>
          <w:lang w:val="en-US" w:eastAsia="zh-CN"/>
        </w:rPr>
      </w:pPr>
      <w:r>
        <w:rPr>
          <w:rFonts w:hint="eastAsia" w:cs="仿宋" w:asciiTheme="minorEastAsia" w:hAnsiTheme="minorEastAsia" w:eastAsiaTheme="minorEastAsia"/>
          <w:b/>
          <w:sz w:val="44"/>
          <w:szCs w:val="48"/>
          <w:lang w:val="en-US" w:eastAsia="zh-CN"/>
        </w:rPr>
        <w:t>襄城县农业农村局襄城县2024年</w:t>
      </w:r>
    </w:p>
    <w:p>
      <w:pPr>
        <w:jc w:val="center"/>
        <w:rPr>
          <w:rFonts w:cs="仿宋" w:asciiTheme="minorEastAsia" w:hAnsiTheme="minorEastAsia"/>
          <w:b/>
          <w:sz w:val="44"/>
          <w:szCs w:val="48"/>
        </w:rPr>
      </w:pPr>
      <w:r>
        <w:rPr>
          <w:rFonts w:hint="eastAsia" w:cs="仿宋" w:asciiTheme="minorEastAsia" w:hAnsiTheme="minorEastAsia" w:eastAsiaTheme="minorEastAsia"/>
          <w:b/>
          <w:sz w:val="44"/>
          <w:szCs w:val="48"/>
          <w:lang w:val="en-US" w:eastAsia="zh-CN"/>
        </w:rPr>
        <w:t>小麦重大病虫害防控项目</w:t>
      </w:r>
      <w:r>
        <w:rPr>
          <w:rFonts w:hint="eastAsia" w:cs="仿宋" w:asciiTheme="minorEastAsia" w:hAnsiTheme="minorEastAsia"/>
          <w:b/>
          <w:sz w:val="44"/>
          <w:szCs w:val="48"/>
        </w:rPr>
        <w:t xml:space="preserve">(不见面开标) </w:t>
      </w:r>
    </w:p>
    <w:p>
      <w:pPr>
        <w:jc w:val="center"/>
        <w:rPr>
          <w:rFonts w:cs="仿宋" w:asciiTheme="minorEastAsia" w:hAnsiTheme="minorEastAsia"/>
          <w:b/>
          <w:sz w:val="48"/>
          <w:szCs w:val="48"/>
        </w:rPr>
      </w:pPr>
    </w:p>
    <w:p>
      <w:pPr>
        <w:jc w:val="center"/>
        <w:rPr>
          <w:rFonts w:hint="eastAsia" w:ascii="微软简隶书" w:eastAsia="微软简隶书"/>
        </w:rPr>
      </w:pPr>
    </w:p>
    <w:p>
      <w:pPr>
        <w:rPr>
          <w:rFonts w:hint="eastAsia" w:ascii="微软简隶书" w:eastAsia="微软简隶书"/>
        </w:rPr>
      </w:pPr>
    </w:p>
    <w:p>
      <w:pPr>
        <w:rPr>
          <w:rFonts w:hint="eastAsia" w:ascii="微软简隶书" w:eastAsia="微软简隶书"/>
        </w:rPr>
      </w:pPr>
    </w:p>
    <w:p>
      <w:pPr>
        <w:ind w:firstLine="1650" w:firstLineChars="150"/>
        <w:rPr>
          <w:rFonts w:asciiTheme="majorEastAsia" w:hAnsiTheme="majorEastAsia" w:eastAsiaTheme="majorEastAsia"/>
          <w:sz w:val="110"/>
          <w:szCs w:val="110"/>
        </w:rPr>
      </w:pPr>
    </w:p>
    <w:p>
      <w:pPr>
        <w:ind w:firstLine="2400" w:firstLineChars="250"/>
        <w:rPr>
          <w:rFonts w:asciiTheme="majorEastAsia" w:hAnsiTheme="majorEastAsia" w:eastAsiaTheme="majorEastAsia"/>
          <w:sz w:val="96"/>
          <w:szCs w:val="110"/>
        </w:rPr>
      </w:pPr>
      <w:r>
        <w:rPr>
          <w:rFonts w:hint="eastAsia" w:asciiTheme="majorEastAsia" w:hAnsiTheme="majorEastAsia" w:eastAsiaTheme="majorEastAsia"/>
          <w:sz w:val="96"/>
          <w:szCs w:val="110"/>
        </w:rPr>
        <w:t>询价文件</w:t>
      </w:r>
    </w:p>
    <w:p>
      <w:pPr>
        <w:rPr>
          <w:rFonts w:hint="eastAsia" w:ascii="微软简隶书" w:eastAsia="微软简隶书"/>
        </w:rPr>
      </w:pPr>
    </w:p>
    <w:p>
      <w:pPr>
        <w:rPr>
          <w:rFonts w:hint="eastAsia" w:ascii="微软简隶书" w:eastAsia="微软简隶书"/>
        </w:rPr>
      </w:pPr>
    </w:p>
    <w:p>
      <w:pPr>
        <w:rPr>
          <w:rFonts w:hint="eastAsia" w:ascii="微软简隶书" w:eastAsia="微软简隶书"/>
        </w:rPr>
      </w:pPr>
    </w:p>
    <w:p>
      <w:pPr>
        <w:ind w:firstLine="1080" w:firstLineChars="300"/>
        <w:rPr>
          <w:rFonts w:asciiTheme="majorEastAsia" w:hAnsiTheme="majorEastAsia" w:eastAsiaTheme="majorEastAsia" w:cstheme="majorEastAsia"/>
          <w:bCs/>
          <w:sz w:val="36"/>
          <w:szCs w:val="36"/>
        </w:rPr>
      </w:pPr>
    </w:p>
    <w:p>
      <w:pPr>
        <w:ind w:firstLine="1080" w:firstLineChars="300"/>
        <w:rPr>
          <w:rFonts w:asciiTheme="majorEastAsia" w:hAnsiTheme="majorEastAsia" w:eastAsiaTheme="majorEastAsia" w:cstheme="majorEastAsia"/>
          <w:bCs/>
          <w:sz w:val="36"/>
          <w:szCs w:val="36"/>
        </w:rPr>
      </w:pPr>
    </w:p>
    <w:p>
      <w:pPr>
        <w:ind w:firstLine="1080" w:firstLineChars="300"/>
        <w:rPr>
          <w:rFonts w:asciiTheme="majorEastAsia" w:hAnsiTheme="majorEastAsia" w:eastAsiaTheme="majorEastAsia" w:cstheme="majorEastAsia"/>
          <w:bCs/>
          <w:sz w:val="36"/>
          <w:szCs w:val="36"/>
        </w:rPr>
      </w:pPr>
    </w:p>
    <w:p>
      <w:pPr>
        <w:ind w:firstLine="1080" w:firstLineChars="300"/>
        <w:rPr>
          <w:rFonts w:hint="eastAsia" w:ascii="宋体" w:hAnsi="宋体" w:eastAsia="宋体" w:cs="仿宋"/>
          <w:sz w:val="36"/>
          <w:szCs w:val="36"/>
          <w:lang w:eastAsia="zh-CN"/>
        </w:rPr>
      </w:pPr>
      <w:r>
        <w:rPr>
          <w:rFonts w:hint="eastAsia" w:asciiTheme="majorEastAsia" w:hAnsiTheme="majorEastAsia" w:eastAsiaTheme="majorEastAsia" w:cstheme="majorEastAsia"/>
          <w:bCs/>
          <w:sz w:val="36"/>
          <w:szCs w:val="36"/>
        </w:rPr>
        <w:t>项目编号</w:t>
      </w:r>
      <w:r>
        <w:rPr>
          <w:rFonts w:hint="eastAsia" w:ascii="宋体" w:hAnsi="宋体" w:eastAsia="宋体" w:cstheme="majorEastAsia"/>
          <w:bCs/>
          <w:sz w:val="36"/>
          <w:szCs w:val="36"/>
        </w:rPr>
        <w:t>：</w:t>
      </w:r>
      <w:r>
        <w:rPr>
          <w:rFonts w:hint="eastAsia" w:ascii="宋体" w:hAnsi="宋体" w:eastAsia="宋体" w:cs="仿宋"/>
          <w:sz w:val="36"/>
          <w:szCs w:val="36"/>
        </w:rPr>
        <w:t>襄财询价采购-2024-</w:t>
      </w:r>
      <w:r>
        <w:rPr>
          <w:rFonts w:hint="eastAsia" w:ascii="宋体" w:hAnsi="宋体" w:eastAsia="宋体" w:cs="仿宋"/>
          <w:sz w:val="36"/>
          <w:szCs w:val="36"/>
          <w:lang w:val="en-US" w:eastAsia="zh-CN"/>
        </w:rPr>
        <w:t>2</w:t>
      </w:r>
    </w:p>
    <w:p>
      <w:pPr>
        <w:ind w:firstLine="1080" w:firstLineChars="300"/>
        <w:rPr>
          <w:rFonts w:eastAsia="宋体" w:cs="仿宋" w:asciiTheme="minorEastAsia" w:hAnsiTheme="minorEastAsia"/>
          <w:sz w:val="36"/>
          <w:szCs w:val="36"/>
        </w:rPr>
      </w:pPr>
      <w:r>
        <w:rPr>
          <w:rFonts w:hint="eastAsia" w:ascii="宋体" w:hAnsi="宋体" w:eastAsia="宋体" w:cstheme="majorEastAsia"/>
          <w:bCs/>
          <w:sz w:val="36"/>
          <w:szCs w:val="36"/>
        </w:rPr>
        <w:t>采购单位：襄城县农业农村局</w:t>
      </w:r>
    </w:p>
    <w:p>
      <w:pPr>
        <w:ind w:firstLine="1080" w:firstLineChars="300"/>
        <w:rPr>
          <w:rFonts w:ascii="宋体" w:hAnsi="宋体" w:eastAsia="宋体" w:cstheme="majorEastAsia"/>
          <w:bCs/>
          <w:sz w:val="36"/>
          <w:szCs w:val="36"/>
        </w:rPr>
      </w:pPr>
      <w:r>
        <w:rPr>
          <w:rFonts w:hint="eastAsia" w:ascii="宋体" w:hAnsi="宋体" w:eastAsia="宋体" w:cstheme="majorEastAsia"/>
          <w:bCs/>
          <w:sz w:val="36"/>
          <w:szCs w:val="36"/>
        </w:rPr>
        <w:t>代理机构：襄城县政府采购中心</w:t>
      </w:r>
    </w:p>
    <w:p>
      <w:pPr>
        <w:ind w:firstLine="2520" w:firstLineChars="700"/>
        <w:rPr>
          <w:rFonts w:asciiTheme="majorEastAsia" w:hAnsiTheme="majorEastAsia" w:eastAsiaTheme="majorEastAsia" w:cstheme="majorEastAsia"/>
          <w:bCs/>
          <w:sz w:val="36"/>
          <w:szCs w:val="36"/>
        </w:rPr>
      </w:pPr>
    </w:p>
    <w:p>
      <w:pPr>
        <w:ind w:firstLine="2520" w:firstLineChars="700"/>
        <w:rPr>
          <w:rFonts w:asciiTheme="majorEastAsia" w:hAnsiTheme="majorEastAsia" w:eastAsiaTheme="majorEastAsia" w:cstheme="majorEastAsia"/>
          <w:bCs/>
          <w:sz w:val="36"/>
          <w:szCs w:val="36"/>
        </w:rPr>
      </w:pPr>
      <w:r>
        <w:rPr>
          <w:rFonts w:hint="eastAsia" w:asciiTheme="majorEastAsia" w:hAnsiTheme="majorEastAsia" w:eastAsiaTheme="majorEastAsia" w:cstheme="majorEastAsia"/>
          <w:bCs/>
          <w:sz w:val="36"/>
          <w:szCs w:val="36"/>
        </w:rPr>
        <w:t>二0二四年</w:t>
      </w:r>
      <w:r>
        <w:rPr>
          <w:rFonts w:hint="eastAsia" w:asciiTheme="majorEastAsia" w:hAnsiTheme="majorEastAsia" w:eastAsiaTheme="majorEastAsia" w:cstheme="majorEastAsia"/>
          <w:bCs/>
          <w:sz w:val="36"/>
          <w:szCs w:val="36"/>
          <w:lang w:val="en-US" w:eastAsia="zh-CN"/>
        </w:rPr>
        <w:t>四</w:t>
      </w:r>
      <w:r>
        <w:rPr>
          <w:rFonts w:hint="eastAsia" w:asciiTheme="majorEastAsia" w:hAnsiTheme="majorEastAsia" w:eastAsiaTheme="majorEastAsia" w:cstheme="majorEastAsia"/>
          <w:bCs/>
          <w:sz w:val="36"/>
          <w:szCs w:val="36"/>
        </w:rPr>
        <w:t>月</w:t>
      </w:r>
    </w:p>
    <w:p>
      <w:pPr>
        <w:widowControl/>
        <w:jc w:val="center"/>
        <w:rPr>
          <w:rFonts w:cs="黑体" w:asciiTheme="minorEastAsia" w:hAnsiTheme="minorEastAsia"/>
          <w:b/>
          <w:bCs/>
          <w:sz w:val="44"/>
          <w:szCs w:val="44"/>
          <w:lang w:val="zh-CN"/>
        </w:rPr>
      </w:pPr>
      <w:r>
        <w:rPr>
          <w:rFonts w:cs="黑体" w:asciiTheme="minorEastAsia" w:hAnsiTheme="minorEastAsia"/>
          <w:b/>
          <w:bCs/>
          <w:sz w:val="44"/>
          <w:szCs w:val="44"/>
        </w:rPr>
        <w:br w:type="page"/>
      </w:r>
      <w:r>
        <w:rPr>
          <w:rFonts w:hint="eastAsia" w:cs="黑体" w:asciiTheme="minorEastAsia" w:hAnsiTheme="minorEastAsia"/>
          <w:b/>
          <w:bCs/>
          <w:sz w:val="44"/>
          <w:szCs w:val="44"/>
          <w:lang w:val="zh-CN"/>
        </w:rPr>
        <w:t>目    录</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采购邀请</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五、开标和评审</w:t>
      </w:r>
    </w:p>
    <w:p>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资格审查与评审</w:t>
      </w:r>
    </w:p>
    <w:p>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0"/>
          <w:szCs w:val="30"/>
        </w:rPr>
        <w:t>合同书格式及合同条款</w:t>
      </w:r>
    </w:p>
    <w:p>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第一章 采购邀请</w:t>
      </w:r>
    </w:p>
    <w:p>
      <w:pPr>
        <w:shd w:val="clear" w:color="auto" w:fill="FFFFFF"/>
        <w:spacing w:line="411" w:lineRule="atLeast"/>
        <w:jc w:val="left"/>
        <w:rPr>
          <w:rFonts w:asciiTheme="minorEastAsia" w:hAnsiTheme="minorEastAsia"/>
          <w:sz w:val="30"/>
          <w:szCs w:val="30"/>
        </w:rPr>
      </w:pPr>
      <w:r>
        <w:rPr>
          <w:rFonts w:hint="eastAsia" w:asciiTheme="minorEastAsia" w:hAnsiTheme="minorEastAsia"/>
          <w:b/>
          <w:bCs/>
          <w:sz w:val="30"/>
          <w:szCs w:val="30"/>
        </w:rPr>
        <w:t>项目概况：</w:t>
      </w:r>
    </w:p>
    <w:p>
      <w:pPr>
        <w:widowControl/>
        <w:shd w:val="clear" w:color="auto" w:fill="FFFFFF"/>
        <w:spacing w:line="360" w:lineRule="auto"/>
        <w:ind w:left="120" w:leftChars="57" w:firstLine="480" w:firstLineChars="200"/>
        <w:jc w:val="left"/>
        <w:rPr>
          <w:rFonts w:asciiTheme="minorEastAsia" w:hAnsiTheme="minorEastAsia"/>
          <w:sz w:val="24"/>
          <w:szCs w:val="24"/>
        </w:rPr>
      </w:pPr>
      <w:r>
        <w:rPr>
          <w:rFonts w:hint="eastAsia" w:asciiTheme="minorEastAsia" w:hAnsiTheme="minorEastAsia"/>
          <w:sz w:val="24"/>
          <w:szCs w:val="24"/>
        </w:rPr>
        <w:t>襄城县农业农村局“</w:t>
      </w:r>
      <w:r>
        <w:rPr>
          <w:rFonts w:hint="eastAsia" w:asciiTheme="minorEastAsia" w:hAnsiTheme="minorEastAsia"/>
          <w:sz w:val="24"/>
          <w:szCs w:val="24"/>
          <w:lang w:val="en-US" w:eastAsia="zh-CN"/>
        </w:rPr>
        <w:t>襄城县农业农村局襄城县2024年小麦重大病虫害防控项目</w:t>
      </w:r>
      <w:r>
        <w:rPr>
          <w:rFonts w:hint="eastAsia" w:asciiTheme="minorEastAsia" w:hAnsiTheme="minorEastAsia"/>
          <w:sz w:val="24"/>
          <w:szCs w:val="24"/>
        </w:rPr>
        <w:t>(不见面开标)”采购项目的潜在投标人应在《全国公共资源交易平台（河南省·许昌市）》（</w:t>
      </w:r>
      <w:r>
        <w:fldChar w:fldCharType="begin"/>
      </w:r>
      <w:r>
        <w:instrText xml:space="preserve"> HYPERLINK "http://ggzy.xuchang.gov.cn/" </w:instrText>
      </w:r>
      <w:r>
        <w:fldChar w:fldCharType="separate"/>
      </w:r>
      <w:r>
        <w:rPr>
          <w:rFonts w:hint="eastAsia" w:asciiTheme="minorEastAsia" w:hAnsiTheme="minorEastAsia"/>
          <w:sz w:val="24"/>
          <w:szCs w:val="24"/>
        </w:rPr>
        <w:t>http://ggzy.xuchang.gov.cn/</w:t>
      </w:r>
      <w:r>
        <w:rPr>
          <w:rFonts w:hint="eastAsia" w:asciiTheme="minorEastAsia" w:hAnsiTheme="minorEastAsia"/>
          <w:sz w:val="24"/>
          <w:szCs w:val="24"/>
        </w:rPr>
        <w:fldChar w:fldCharType="end"/>
      </w:r>
      <w:r>
        <w:rPr>
          <w:rFonts w:hint="eastAsia" w:asciiTheme="minorEastAsia" w:hAnsiTheme="minorEastAsia"/>
          <w:sz w:val="24"/>
          <w:szCs w:val="24"/>
        </w:rPr>
        <w:t>）获取招标文件，并于2024年</w:t>
      </w:r>
      <w:r>
        <w:rPr>
          <w:rFonts w:hint="eastAsia" w:asciiTheme="minorEastAsia" w:hAnsiTheme="minorEastAsia"/>
          <w:sz w:val="24"/>
          <w:szCs w:val="24"/>
          <w:lang w:val="en-US" w:eastAsia="zh-CN"/>
        </w:rPr>
        <w:t>4月25</w:t>
      </w:r>
      <w:r>
        <w:rPr>
          <w:rFonts w:hint="eastAsia" w:asciiTheme="minorEastAsia" w:hAnsiTheme="minorEastAsia"/>
          <w:sz w:val="24"/>
          <w:szCs w:val="24"/>
        </w:rPr>
        <w:t xml:space="preserve">日9 点 </w:t>
      </w:r>
      <w:r>
        <w:rPr>
          <w:rFonts w:hint="eastAsia" w:asciiTheme="minorEastAsia" w:hAnsiTheme="minorEastAsia"/>
          <w:sz w:val="24"/>
          <w:szCs w:val="24"/>
          <w:lang w:val="en-US" w:eastAsia="zh-CN"/>
        </w:rPr>
        <w:t>00</w:t>
      </w:r>
      <w:r>
        <w:rPr>
          <w:rFonts w:hint="eastAsia" w:asciiTheme="minorEastAsia" w:hAnsiTheme="minorEastAsia"/>
          <w:sz w:val="24"/>
          <w:szCs w:val="24"/>
        </w:rPr>
        <w:t xml:space="preserve"> 分（北京时间）前提交（上传）文件。</w:t>
      </w:r>
    </w:p>
    <w:p>
      <w:pPr>
        <w:shd w:val="clear" w:color="auto" w:fill="FFFFFF"/>
        <w:spacing w:line="411" w:lineRule="atLeast"/>
        <w:jc w:val="left"/>
        <w:rPr>
          <w:rFonts w:asciiTheme="minorEastAsia" w:hAnsiTheme="minorEastAsia"/>
          <w:b/>
          <w:sz w:val="24"/>
          <w:szCs w:val="24"/>
        </w:rPr>
      </w:pPr>
      <w:bookmarkStart w:id="0" w:name="_Toc28359002"/>
      <w:bookmarkEnd w:id="0"/>
      <w:bookmarkStart w:id="1" w:name="_Hlk24379207"/>
      <w:bookmarkEnd w:id="1"/>
      <w:bookmarkStart w:id="2" w:name="_Toc35393621"/>
      <w:bookmarkEnd w:id="2"/>
      <w:bookmarkStart w:id="3" w:name="_Toc28359079"/>
      <w:bookmarkEnd w:id="3"/>
      <w:bookmarkStart w:id="4" w:name="_Toc35393790"/>
      <w:bookmarkEnd w:id="4"/>
      <w:r>
        <w:rPr>
          <w:rFonts w:hint="eastAsia" w:asciiTheme="minorEastAsia" w:hAnsiTheme="minorEastAsia"/>
          <w:b/>
          <w:sz w:val="24"/>
          <w:szCs w:val="24"/>
          <w:shd w:val="clear" w:color="auto" w:fill="FFFFFF"/>
        </w:rPr>
        <w:t>一、项目基本情况</w:t>
      </w:r>
    </w:p>
    <w:p>
      <w:pPr>
        <w:shd w:val="clear" w:color="auto" w:fill="FFFFFF"/>
        <w:spacing w:line="360" w:lineRule="auto"/>
        <w:ind w:firstLine="120" w:firstLineChars="50"/>
        <w:jc w:val="left"/>
        <w:rPr>
          <w:rFonts w:hint="eastAsia" w:cs="仿宋" w:asciiTheme="minorEastAsia" w:hAnsiTheme="minorEastAsia" w:eastAsiaTheme="minorEastAsia"/>
          <w:bCs/>
          <w:sz w:val="24"/>
          <w:szCs w:val="24"/>
          <w:lang w:eastAsia="zh-CN"/>
        </w:rPr>
      </w:pPr>
      <w:r>
        <w:rPr>
          <w:rFonts w:hint="eastAsia" w:asciiTheme="minorEastAsia" w:hAnsiTheme="minorEastAsia"/>
          <w:bCs/>
          <w:sz w:val="24"/>
          <w:szCs w:val="24"/>
        </w:rPr>
        <w:t>1.项目编号：</w:t>
      </w:r>
      <w:r>
        <w:rPr>
          <w:rFonts w:hint="eastAsia" w:cs="仿宋" w:asciiTheme="minorEastAsia" w:hAnsiTheme="minorEastAsia"/>
          <w:sz w:val="24"/>
          <w:szCs w:val="24"/>
        </w:rPr>
        <w:t>襄财询价采购-2024-</w:t>
      </w:r>
      <w:r>
        <w:rPr>
          <w:rFonts w:hint="eastAsia" w:cs="仿宋" w:asciiTheme="minorEastAsia" w:hAnsiTheme="minorEastAsia"/>
          <w:sz w:val="24"/>
          <w:szCs w:val="24"/>
          <w:lang w:val="en-US" w:eastAsia="zh-CN"/>
        </w:rPr>
        <w:t>2</w:t>
      </w:r>
    </w:p>
    <w:p>
      <w:pPr>
        <w:shd w:val="clear" w:color="auto" w:fill="FFFFFF"/>
        <w:spacing w:line="360" w:lineRule="auto"/>
        <w:ind w:left="269" w:leftChars="71" w:hanging="120" w:hangingChars="50"/>
        <w:jc w:val="left"/>
        <w:rPr>
          <w:rFonts w:hint="eastAsia" w:asciiTheme="minorEastAsia" w:hAnsiTheme="minorEastAsia"/>
          <w:sz w:val="24"/>
          <w:szCs w:val="24"/>
          <w:lang w:val="en-US" w:eastAsia="zh-CN"/>
        </w:rPr>
      </w:pPr>
      <w:r>
        <w:rPr>
          <w:rFonts w:hint="eastAsia" w:asciiTheme="minorEastAsia" w:hAnsiTheme="minorEastAsia"/>
          <w:bCs/>
          <w:sz w:val="24"/>
          <w:szCs w:val="24"/>
        </w:rPr>
        <w:t>2.项目名称：</w:t>
      </w:r>
      <w:r>
        <w:rPr>
          <w:rFonts w:hint="eastAsia" w:asciiTheme="minorEastAsia" w:hAnsiTheme="minorEastAsia"/>
          <w:sz w:val="24"/>
          <w:szCs w:val="24"/>
          <w:lang w:val="en-US" w:eastAsia="zh-CN"/>
        </w:rPr>
        <w:t>襄城县农业农村局襄城县2024年小麦重大病虫害防控项目</w:t>
      </w:r>
    </w:p>
    <w:p>
      <w:pPr>
        <w:shd w:val="clear" w:color="auto" w:fill="FFFFFF"/>
        <w:spacing w:line="360" w:lineRule="auto"/>
        <w:ind w:left="269" w:leftChars="71" w:hanging="120" w:hangingChars="50"/>
        <w:jc w:val="left"/>
        <w:rPr>
          <w:rFonts w:asciiTheme="minorEastAsia" w:hAnsiTheme="minorEastAsia"/>
          <w:sz w:val="24"/>
          <w:szCs w:val="24"/>
        </w:rPr>
      </w:pPr>
      <w:r>
        <w:rPr>
          <w:rFonts w:hint="eastAsia" w:asciiTheme="minorEastAsia" w:hAnsiTheme="minorEastAsia"/>
          <w:sz w:val="24"/>
          <w:szCs w:val="24"/>
        </w:rPr>
        <w:t>3.采购方式：询价</w:t>
      </w:r>
    </w:p>
    <w:p>
      <w:pPr>
        <w:shd w:val="clear" w:color="auto" w:fill="FFFFFF"/>
        <w:spacing w:line="360" w:lineRule="auto"/>
        <w:ind w:firstLine="120" w:firstLineChars="50"/>
        <w:jc w:val="left"/>
        <w:rPr>
          <w:rFonts w:cs="宋体" w:asciiTheme="minorEastAsia" w:hAnsiTheme="minorEastAsia"/>
          <w:kern w:val="0"/>
          <w:sz w:val="24"/>
          <w:szCs w:val="24"/>
        </w:rPr>
      </w:pPr>
      <w:r>
        <w:rPr>
          <w:rFonts w:hint="eastAsia" w:asciiTheme="minorEastAsia" w:hAnsiTheme="minorEastAsia"/>
          <w:bCs/>
          <w:sz w:val="24"/>
          <w:szCs w:val="24"/>
        </w:rPr>
        <w:t>4.预算金额：</w:t>
      </w:r>
      <w:r>
        <w:rPr>
          <w:rFonts w:hint="eastAsia" w:cs="宋体" w:asciiTheme="minorEastAsia" w:hAnsiTheme="minorEastAsia"/>
          <w:kern w:val="0"/>
          <w:sz w:val="24"/>
          <w:szCs w:val="24"/>
        </w:rPr>
        <w:t>400000.00元.</w:t>
      </w:r>
    </w:p>
    <w:tbl>
      <w:tblPr>
        <w:tblStyle w:val="27"/>
        <w:tblW w:w="495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7"/>
        <w:gridCol w:w="1651"/>
        <w:gridCol w:w="1080"/>
        <w:gridCol w:w="1306"/>
        <w:gridCol w:w="1846"/>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atLeast"/>
          <w:tblCellSpacing w:w="0" w:type="dxa"/>
          <w:jc w:val="center"/>
        </w:trPr>
        <w:tc>
          <w:tcPr>
            <w:tcW w:w="283"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序号</w:t>
            </w:r>
          </w:p>
        </w:tc>
        <w:tc>
          <w:tcPr>
            <w:tcW w:w="940"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包号</w:t>
            </w:r>
          </w:p>
        </w:tc>
        <w:tc>
          <w:tcPr>
            <w:tcW w:w="615"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包名称</w:t>
            </w:r>
          </w:p>
        </w:tc>
        <w:tc>
          <w:tcPr>
            <w:tcW w:w="744"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包预算（元）</w:t>
            </w:r>
          </w:p>
        </w:tc>
        <w:tc>
          <w:tcPr>
            <w:tcW w:w="1051"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包最高限价（元）</w:t>
            </w:r>
          </w:p>
        </w:tc>
        <w:tc>
          <w:tcPr>
            <w:tcW w:w="1365"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hint="eastAsia" w:asciiTheme="minorEastAsia" w:hAnsiTheme="minorEastAsia"/>
                <w:sz w:val="24"/>
                <w:szCs w:val="24"/>
              </w:rPr>
            </w:pPr>
            <w:r>
              <w:rPr>
                <w:rFonts w:hint="eastAsia" w:asciiTheme="minorEastAsia" w:hAnsiTheme="minorEastAsia"/>
                <w:sz w:val="24"/>
                <w:szCs w:val="24"/>
                <w:lang w:val="en-US" w:eastAsia="zh-CN"/>
              </w:rPr>
              <w:t>是否</w:t>
            </w:r>
            <w:r>
              <w:rPr>
                <w:rFonts w:hint="eastAsia" w:asciiTheme="minorEastAsia" w:hAnsiTheme="minorEastAsia"/>
                <w:sz w:val="24"/>
                <w:szCs w:val="24"/>
              </w:rPr>
              <w:t>专门面对</w:t>
            </w:r>
          </w:p>
          <w:p>
            <w:pPr>
              <w:widowControl/>
              <w:spacing w:line="360" w:lineRule="auto"/>
              <w:jc w:val="center"/>
              <w:rPr>
                <w:rFonts w:hint="eastAsia" w:ascii="宋体" w:hAnsi="宋体" w:cs="Arial"/>
                <w:color w:val="000000"/>
                <w:kern w:val="0"/>
                <w:sz w:val="24"/>
                <w:szCs w:val="24"/>
              </w:rPr>
            </w:pPr>
            <w:r>
              <w:rPr>
                <w:rFonts w:hint="eastAsia" w:asciiTheme="minorEastAsia" w:hAnsiTheme="minorEastAsia"/>
                <w:color w:val="000000"/>
                <w:sz w:val="24"/>
                <w:szCs w:val="24"/>
              </w:rPr>
              <w:t>中小微企业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5" w:hRule="atLeast"/>
          <w:tblCellSpacing w:w="0" w:type="dxa"/>
          <w:jc w:val="center"/>
        </w:trPr>
        <w:tc>
          <w:tcPr>
            <w:tcW w:w="283"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1</w:t>
            </w:r>
          </w:p>
        </w:tc>
        <w:tc>
          <w:tcPr>
            <w:tcW w:w="940"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cs="Arial" w:eastAsiaTheme="minorEastAsia"/>
                <w:color w:val="auto"/>
                <w:kern w:val="0"/>
                <w:sz w:val="24"/>
                <w:szCs w:val="24"/>
                <w:lang w:val="en-US" w:eastAsia="zh-CN"/>
              </w:rPr>
            </w:pPr>
            <w:r>
              <w:rPr>
                <w:rFonts w:hint="eastAsia" w:ascii="宋体" w:hAnsi="宋体"/>
                <w:bCs/>
                <w:color w:val="auto"/>
                <w:sz w:val="24"/>
                <w:szCs w:val="24"/>
              </w:rPr>
              <w:t>襄财询价采购-2024-</w:t>
            </w:r>
            <w:r>
              <w:rPr>
                <w:rFonts w:hint="eastAsia" w:ascii="宋体" w:hAnsi="宋体"/>
                <w:bCs/>
                <w:color w:val="auto"/>
                <w:sz w:val="24"/>
                <w:szCs w:val="24"/>
                <w:lang w:val="en-US" w:eastAsia="zh-CN"/>
              </w:rPr>
              <w:t>2</w:t>
            </w:r>
          </w:p>
        </w:tc>
        <w:tc>
          <w:tcPr>
            <w:tcW w:w="615"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ind w:firstLine="240" w:firstLineChars="100"/>
              <w:jc w:val="left"/>
              <w:rPr>
                <w:rFonts w:ascii="宋体" w:hAnsi="宋体"/>
                <w:color w:val="auto"/>
                <w:sz w:val="24"/>
                <w:szCs w:val="24"/>
              </w:rPr>
            </w:pPr>
            <w:r>
              <w:rPr>
                <w:rFonts w:hint="eastAsia" w:ascii="宋体" w:hAnsi="宋体" w:cs="Arial"/>
                <w:color w:val="auto"/>
                <w:kern w:val="0"/>
                <w:sz w:val="24"/>
                <w:szCs w:val="24"/>
              </w:rPr>
              <w:t>一标段</w:t>
            </w:r>
          </w:p>
        </w:tc>
        <w:tc>
          <w:tcPr>
            <w:tcW w:w="744"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400000.00</w:t>
            </w:r>
          </w:p>
        </w:tc>
        <w:tc>
          <w:tcPr>
            <w:tcW w:w="1051"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Arial"/>
                <w:color w:val="000000"/>
                <w:kern w:val="0"/>
                <w:sz w:val="24"/>
                <w:szCs w:val="24"/>
              </w:rPr>
            </w:pPr>
            <w:r>
              <w:rPr>
                <w:rFonts w:hint="eastAsia" w:ascii="宋体" w:hAnsi="宋体" w:cs="Arial"/>
                <w:color w:val="000000"/>
                <w:kern w:val="0"/>
                <w:sz w:val="24"/>
                <w:szCs w:val="24"/>
              </w:rPr>
              <w:t>400000.00</w:t>
            </w:r>
          </w:p>
        </w:tc>
        <w:tc>
          <w:tcPr>
            <w:tcW w:w="1365" w:type="pct"/>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hint="eastAsia" w:ascii="宋体" w:hAnsi="宋体" w:cs="Arial" w:eastAsiaTheme="minorEastAsia"/>
                <w:color w:val="000000"/>
                <w:kern w:val="0"/>
                <w:sz w:val="24"/>
                <w:szCs w:val="24"/>
                <w:lang w:val="en-US" w:eastAsia="zh-CN"/>
              </w:rPr>
            </w:pPr>
            <w:r>
              <w:rPr>
                <w:rFonts w:hint="eastAsia" w:ascii="宋体" w:hAnsi="宋体" w:cs="Arial"/>
                <w:color w:val="000000"/>
                <w:kern w:val="0"/>
                <w:sz w:val="24"/>
                <w:szCs w:val="24"/>
                <w:lang w:val="en-US" w:eastAsia="zh-CN"/>
              </w:rPr>
              <w:t>是</w:t>
            </w:r>
          </w:p>
        </w:tc>
      </w:tr>
    </w:tbl>
    <w:p>
      <w:pPr>
        <w:shd w:val="clear" w:color="auto" w:fill="FFFFFF"/>
        <w:spacing w:line="360" w:lineRule="auto"/>
        <w:ind w:firstLine="120" w:firstLineChars="50"/>
        <w:jc w:val="left"/>
        <w:rPr>
          <w:rFonts w:cs="宋体" w:asciiTheme="minorEastAsia" w:hAnsiTheme="minorEastAsia"/>
          <w:kern w:val="0"/>
          <w:sz w:val="24"/>
          <w:szCs w:val="24"/>
        </w:rPr>
      </w:pPr>
    </w:p>
    <w:p>
      <w:pPr>
        <w:shd w:val="clear" w:color="auto" w:fill="FFFFFF"/>
        <w:spacing w:line="360" w:lineRule="auto"/>
        <w:ind w:left="269" w:leftChars="71" w:hanging="120" w:hangingChars="50"/>
        <w:jc w:val="left"/>
        <w:rPr>
          <w:rFonts w:asciiTheme="minorEastAsia" w:hAnsiTheme="minorEastAsia"/>
          <w:sz w:val="24"/>
          <w:szCs w:val="24"/>
        </w:rPr>
      </w:pPr>
      <w:r>
        <w:rPr>
          <w:rFonts w:hint="eastAsia" w:asciiTheme="minorEastAsia" w:hAnsiTheme="minorEastAsia"/>
          <w:bCs/>
          <w:sz w:val="24"/>
          <w:szCs w:val="24"/>
        </w:rPr>
        <w:t>5.采购需求</w:t>
      </w:r>
      <w:r>
        <w:rPr>
          <w:rFonts w:hint="eastAsia" w:cs="Arial" w:asciiTheme="minorEastAsia" w:hAnsiTheme="minorEastAsia"/>
          <w:kern w:val="0"/>
          <w:sz w:val="24"/>
          <w:szCs w:val="24"/>
        </w:rPr>
        <w:t>：项目</w:t>
      </w:r>
      <w:r>
        <w:rPr>
          <w:rFonts w:hint="eastAsia" w:asciiTheme="minorEastAsia" w:hAnsiTheme="minorEastAsia"/>
          <w:sz w:val="24"/>
          <w:szCs w:val="24"/>
        </w:rPr>
        <w:t>采购</w:t>
      </w:r>
      <w:r>
        <w:rPr>
          <w:rFonts w:hint="eastAsia" w:asciiTheme="minorEastAsia" w:hAnsiTheme="minorEastAsia"/>
          <w:sz w:val="24"/>
          <w:szCs w:val="24"/>
          <w:lang w:val="en-US" w:eastAsia="zh-CN"/>
        </w:rPr>
        <w:t>襄城县农业农村局襄城县2024年小麦重大病虫害防控项目</w:t>
      </w:r>
      <w:r>
        <w:rPr>
          <w:rFonts w:hint="eastAsia" w:cs="仿宋" w:asciiTheme="minorEastAsia" w:hAnsiTheme="minorEastAsia"/>
          <w:sz w:val="24"/>
          <w:szCs w:val="24"/>
        </w:rPr>
        <w:t>（具体要求详见询价文件）。</w:t>
      </w:r>
    </w:p>
    <w:p>
      <w:pPr>
        <w:shd w:val="clear" w:color="auto" w:fill="FFFFFF"/>
        <w:spacing w:line="360" w:lineRule="auto"/>
        <w:ind w:firstLine="120" w:firstLineChars="50"/>
        <w:jc w:val="left"/>
        <w:rPr>
          <w:rFonts w:hint="eastAsia" w:asciiTheme="minorEastAsia" w:hAnsiTheme="minorEastAsia"/>
          <w:bCs/>
          <w:sz w:val="24"/>
          <w:szCs w:val="24"/>
          <w:lang w:val="en-US" w:eastAsia="zh-CN"/>
        </w:rPr>
      </w:pPr>
      <w:r>
        <w:rPr>
          <w:rFonts w:hint="eastAsia" w:asciiTheme="minorEastAsia" w:hAnsiTheme="minorEastAsia"/>
          <w:bCs/>
          <w:sz w:val="24"/>
          <w:szCs w:val="24"/>
        </w:rPr>
        <w:t>6.合同履行期限：</w:t>
      </w:r>
      <w:r>
        <w:rPr>
          <w:rFonts w:hint="eastAsia" w:asciiTheme="minorEastAsia" w:hAnsiTheme="minorEastAsia"/>
          <w:bCs/>
          <w:sz w:val="24"/>
          <w:szCs w:val="24"/>
          <w:lang w:val="en-US" w:eastAsia="zh-CN"/>
        </w:rPr>
        <w:t>合同签订后48小时内供货完毕</w:t>
      </w:r>
    </w:p>
    <w:p>
      <w:pPr>
        <w:shd w:val="clear" w:color="auto" w:fill="FFFFFF"/>
        <w:spacing w:line="360" w:lineRule="auto"/>
        <w:ind w:firstLine="120" w:firstLineChars="50"/>
        <w:jc w:val="left"/>
        <w:rPr>
          <w:rFonts w:asciiTheme="minorEastAsia" w:hAnsiTheme="minorEastAsia"/>
          <w:sz w:val="24"/>
          <w:szCs w:val="24"/>
        </w:rPr>
      </w:pPr>
      <w:r>
        <w:rPr>
          <w:rFonts w:hint="eastAsia" w:asciiTheme="minorEastAsia" w:hAnsiTheme="minorEastAsia"/>
          <w:sz w:val="24"/>
          <w:szCs w:val="24"/>
        </w:rPr>
        <w:t>7.本项目</w:t>
      </w:r>
      <w:r>
        <w:rPr>
          <w:rFonts w:hint="eastAsia" w:asciiTheme="minorEastAsia" w:hAnsiTheme="minorEastAsia"/>
          <w:sz w:val="24"/>
          <w:szCs w:val="24"/>
          <w:lang w:val="en-US" w:eastAsia="zh-CN"/>
        </w:rPr>
        <w:t>是否</w:t>
      </w:r>
      <w:r>
        <w:rPr>
          <w:rFonts w:hint="eastAsia" w:asciiTheme="minorEastAsia" w:hAnsiTheme="minorEastAsia"/>
          <w:sz w:val="24"/>
          <w:szCs w:val="24"/>
        </w:rPr>
        <w:t>接受联合体投标：否</w:t>
      </w:r>
    </w:p>
    <w:p>
      <w:pPr>
        <w:shd w:val="clear" w:color="auto" w:fill="FFFFFF"/>
        <w:spacing w:line="360" w:lineRule="auto"/>
        <w:ind w:firstLine="120" w:firstLineChars="50"/>
        <w:jc w:val="left"/>
        <w:rPr>
          <w:rFonts w:cs="宋体" w:asciiTheme="minorEastAsia" w:hAnsiTheme="minorEastAsia"/>
          <w:kern w:val="0"/>
          <w:sz w:val="24"/>
          <w:szCs w:val="24"/>
        </w:rPr>
      </w:pPr>
      <w:bookmarkStart w:id="5" w:name="_Toc35393622"/>
      <w:bookmarkEnd w:id="5"/>
      <w:bookmarkStart w:id="6" w:name="_Toc28359080"/>
      <w:bookmarkEnd w:id="6"/>
      <w:bookmarkStart w:id="7" w:name="_Toc35393791"/>
      <w:bookmarkEnd w:id="7"/>
      <w:bookmarkStart w:id="8" w:name="_Toc28359003"/>
      <w:bookmarkEnd w:id="8"/>
      <w:r>
        <w:rPr>
          <w:rFonts w:hint="eastAsia" w:cs="宋体" w:asciiTheme="minorEastAsia" w:hAnsiTheme="minorEastAsia"/>
          <w:kern w:val="0"/>
          <w:sz w:val="24"/>
          <w:szCs w:val="24"/>
        </w:rPr>
        <w:t>8.</w:t>
      </w:r>
      <w:r>
        <w:rPr>
          <w:rFonts w:cs="宋体" w:asciiTheme="minorEastAsia" w:hAnsiTheme="minorEastAsia"/>
          <w:kern w:val="0"/>
          <w:sz w:val="24"/>
          <w:szCs w:val="24"/>
        </w:rPr>
        <w:t>是否接受进口产品：否</w:t>
      </w:r>
    </w:p>
    <w:p>
      <w:pPr>
        <w:shd w:val="clear" w:color="auto" w:fill="FFFFFF"/>
        <w:spacing w:line="360" w:lineRule="auto"/>
        <w:ind w:firstLine="120" w:firstLineChars="50"/>
        <w:jc w:val="left"/>
        <w:rPr>
          <w:rFonts w:hint="eastAsia" w:cs="宋体" w:asciiTheme="minorEastAsia" w:hAnsiTheme="minorEastAsia"/>
          <w:kern w:val="0"/>
          <w:sz w:val="24"/>
          <w:szCs w:val="24"/>
        </w:rPr>
      </w:pPr>
      <w:r>
        <w:rPr>
          <w:rFonts w:hint="eastAsia" w:cs="宋体" w:asciiTheme="minorEastAsia" w:hAnsiTheme="minorEastAsia"/>
          <w:kern w:val="0"/>
          <w:sz w:val="24"/>
          <w:szCs w:val="24"/>
        </w:rPr>
        <w:t>9、是否专门面向中小企业：是</w:t>
      </w:r>
    </w:p>
    <w:p>
      <w:pPr>
        <w:shd w:val="clear" w:color="auto" w:fill="FFFFFF"/>
        <w:spacing w:line="360" w:lineRule="auto"/>
        <w:ind w:firstLine="120" w:firstLineChars="50"/>
        <w:jc w:val="left"/>
        <w:rPr>
          <w:rFonts w:asciiTheme="minorEastAsia" w:hAnsiTheme="minorEastAsia"/>
          <w:b/>
          <w:sz w:val="24"/>
          <w:szCs w:val="24"/>
          <w:shd w:val="clear" w:color="auto" w:fill="FFFFFF"/>
        </w:rPr>
      </w:pPr>
      <w:r>
        <w:rPr>
          <w:rFonts w:hint="eastAsia" w:asciiTheme="minorEastAsia" w:hAnsiTheme="minorEastAsia"/>
          <w:b/>
          <w:sz w:val="24"/>
          <w:szCs w:val="24"/>
          <w:shd w:val="clear" w:color="auto" w:fill="FFFFFF"/>
        </w:rPr>
        <w:t>二、申请人的资格要求</w:t>
      </w:r>
    </w:p>
    <w:p>
      <w:pPr>
        <w:shd w:val="clear" w:color="auto" w:fill="FFFFFF"/>
        <w:spacing w:line="360" w:lineRule="auto"/>
        <w:ind w:firstLine="120" w:firstLineChars="50"/>
        <w:jc w:val="left"/>
        <w:rPr>
          <w:rFonts w:asciiTheme="minorEastAsia" w:hAnsiTheme="minorEastAsia"/>
          <w:sz w:val="24"/>
          <w:szCs w:val="24"/>
        </w:rPr>
      </w:pPr>
      <w:r>
        <w:rPr>
          <w:rFonts w:hint="eastAsia" w:asciiTheme="minorEastAsia" w:hAnsiTheme="minorEastAsia"/>
          <w:sz w:val="24"/>
          <w:szCs w:val="24"/>
        </w:rPr>
        <w:t>1.符合《中华人民共和国政府采购法》第二十二条之规定；</w:t>
      </w:r>
    </w:p>
    <w:p>
      <w:pPr>
        <w:shd w:val="clear" w:color="auto" w:fill="FFFFFF"/>
        <w:spacing w:line="360" w:lineRule="auto"/>
        <w:ind w:firstLine="120" w:firstLineChars="50"/>
        <w:jc w:val="left"/>
        <w:rPr>
          <w:rFonts w:asciiTheme="minorEastAsia" w:hAnsiTheme="minorEastAsia"/>
          <w:color w:val="000000"/>
          <w:sz w:val="24"/>
          <w:szCs w:val="24"/>
        </w:rPr>
      </w:pPr>
      <w:bookmarkStart w:id="9" w:name="_Toc28359081"/>
      <w:bookmarkEnd w:id="9"/>
      <w:bookmarkStart w:id="10" w:name="_Toc28359004"/>
      <w:bookmarkEnd w:id="10"/>
      <w:r>
        <w:rPr>
          <w:rFonts w:hint="eastAsia" w:asciiTheme="minorEastAsia" w:hAnsiTheme="minorEastAsia"/>
          <w:sz w:val="24"/>
          <w:szCs w:val="24"/>
        </w:rPr>
        <w:t>2.落实政府采购政策需满足的资格要求：本项目专门面对</w:t>
      </w:r>
      <w:r>
        <w:rPr>
          <w:rFonts w:hint="eastAsia" w:asciiTheme="minorEastAsia" w:hAnsiTheme="minorEastAsia"/>
          <w:color w:val="000000"/>
          <w:sz w:val="24"/>
          <w:szCs w:val="24"/>
        </w:rPr>
        <w:t>中小微企业。</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color w:val="000000"/>
          <w:sz w:val="24"/>
          <w:szCs w:val="24"/>
          <w:lang w:val="en-US" w:eastAsia="zh-CN"/>
        </w:rPr>
      </w:pPr>
      <w:r>
        <w:rPr>
          <w:rFonts w:hint="eastAsia" w:asciiTheme="minorEastAsia" w:hAnsiTheme="minorEastAsia"/>
          <w:sz w:val="24"/>
          <w:szCs w:val="24"/>
        </w:rPr>
        <w:t>3.本项目的特定资格要求：</w:t>
      </w:r>
      <w:bookmarkStart w:id="11" w:name="_Toc35393792"/>
      <w:bookmarkEnd w:id="11"/>
      <w:bookmarkStart w:id="12" w:name="_Toc35393623"/>
      <w:bookmarkEnd w:id="12"/>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lang w:val="en-US" w:eastAsia="zh-CN"/>
        </w:rPr>
        <w:t>1</w:t>
      </w:r>
      <w:r>
        <w:rPr>
          <w:rFonts w:hint="eastAsia" w:ascii="宋体" w:hAnsi="宋体" w:eastAsia="宋体" w:cs="Times New Roman"/>
          <w:color w:val="000000"/>
          <w:sz w:val="24"/>
          <w:szCs w:val="24"/>
          <w:lang w:eastAsia="zh-CN"/>
        </w:rPr>
        <w:t>）</w:t>
      </w:r>
      <w:r>
        <w:rPr>
          <w:rFonts w:hint="eastAsia" w:ascii="宋体" w:hAnsi="宋体" w:eastAsia="宋体" w:cs="Times New Roman"/>
          <w:color w:val="000000"/>
          <w:sz w:val="24"/>
          <w:szCs w:val="24"/>
          <w:lang w:val="en-US" w:eastAsia="zh-CN"/>
        </w:rPr>
        <w:t>供应商所供农药产品必须能够提供产品的“农药登记证”“生产许可证”“农药产品标准证”。供应商必须具有农药经营许可证，并在有效期内。</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sz w:val="24"/>
          <w:szCs w:val="24"/>
        </w:rPr>
      </w:pPr>
      <w:r>
        <w:rPr>
          <w:rFonts w:hint="eastAsia" w:ascii="宋体" w:hAnsi="宋体" w:eastAsia="宋体" w:cs="Times New Roman"/>
          <w:color w:val="000000"/>
          <w:sz w:val="24"/>
          <w:szCs w:val="24"/>
          <w:lang w:val="en-US" w:eastAsia="zh-CN"/>
        </w:rPr>
        <w:t>（2）农药登记证要求：供应商所供农药产品登记作物包含小麦，防治对象包括白粉病、赤霉病、锈病。</w:t>
      </w:r>
    </w:p>
    <w:p>
      <w:pPr>
        <w:shd w:val="clear" w:color="auto" w:fill="FFFFFF"/>
        <w:spacing w:line="360" w:lineRule="auto"/>
        <w:jc w:val="left"/>
        <w:rPr>
          <w:rFonts w:asciiTheme="minorEastAsia" w:hAnsiTheme="minorEastAsia"/>
          <w:b/>
          <w:sz w:val="24"/>
          <w:szCs w:val="24"/>
        </w:rPr>
      </w:pPr>
      <w:r>
        <w:rPr>
          <w:rFonts w:hint="eastAsia" w:asciiTheme="minorEastAsia" w:hAnsiTheme="minorEastAsia"/>
          <w:b/>
          <w:sz w:val="24"/>
          <w:szCs w:val="24"/>
          <w:shd w:val="clear" w:color="auto" w:fill="FFFFFF"/>
        </w:rPr>
        <w:t>三、获取招标文件</w:t>
      </w:r>
    </w:p>
    <w:tbl>
      <w:tblPr>
        <w:tblStyle w:val="27"/>
        <w:tblW w:w="5227" w:type="pct"/>
        <w:tblCellSpacing w:w="15" w:type="dxa"/>
        <w:tblInd w:w="-381" w:type="dxa"/>
        <w:tblLayout w:type="autofit"/>
        <w:tblCellMar>
          <w:top w:w="15" w:type="dxa"/>
          <w:left w:w="15" w:type="dxa"/>
          <w:bottom w:w="15" w:type="dxa"/>
          <w:right w:w="15" w:type="dxa"/>
        </w:tblCellMar>
      </w:tblPr>
      <w:tblGrid>
        <w:gridCol w:w="9340"/>
      </w:tblGrid>
      <w:tr>
        <w:tblPrEx>
          <w:tblCellMar>
            <w:top w:w="15" w:type="dxa"/>
            <w:left w:w="15" w:type="dxa"/>
            <w:bottom w:w="15" w:type="dxa"/>
            <w:right w:w="15" w:type="dxa"/>
          </w:tblCellMar>
        </w:tblPrEx>
        <w:trPr>
          <w:tblCellSpacing w:w="15" w:type="dxa"/>
        </w:trPr>
        <w:tc>
          <w:tcPr>
            <w:tcW w:w="4928" w:type="pct"/>
            <w:vAlign w:val="center"/>
          </w:tcPr>
          <w:p>
            <w:pPr>
              <w:shd w:val="clear" w:color="auto" w:fill="FFFFFF"/>
              <w:spacing w:line="360" w:lineRule="auto"/>
              <w:ind w:firstLine="600" w:firstLineChars="250"/>
              <w:jc w:val="left"/>
              <w:rPr>
                <w:rFonts w:cs="Arial" w:asciiTheme="minorEastAsia" w:hAnsiTheme="minorEastAsia"/>
                <w:kern w:val="0"/>
                <w:sz w:val="24"/>
                <w:szCs w:val="24"/>
                <w:shd w:val="clear" w:color="auto" w:fill="FFFFFF"/>
              </w:rPr>
            </w:pPr>
            <w:bookmarkStart w:id="13" w:name="_Toc28359005"/>
            <w:bookmarkEnd w:id="13"/>
            <w:bookmarkStart w:id="14" w:name="_Toc35393624"/>
            <w:bookmarkEnd w:id="14"/>
            <w:bookmarkStart w:id="15" w:name="_Toc35393793"/>
            <w:bookmarkEnd w:id="15"/>
            <w:bookmarkStart w:id="16" w:name="_Toc28359082"/>
            <w:bookmarkEnd w:id="16"/>
            <w:r>
              <w:rPr>
                <w:rFonts w:cs="Arial" w:asciiTheme="minorEastAsia" w:hAnsiTheme="minorEastAsia"/>
                <w:kern w:val="0"/>
                <w:sz w:val="24"/>
                <w:szCs w:val="24"/>
                <w:shd w:val="clear" w:color="auto" w:fill="FFFFFF"/>
              </w:rPr>
              <w:t>1.时间：202</w:t>
            </w:r>
            <w:r>
              <w:rPr>
                <w:rFonts w:hint="eastAsia" w:cs="Arial" w:asciiTheme="minorEastAsia" w:hAnsiTheme="minorEastAsia"/>
                <w:kern w:val="0"/>
                <w:sz w:val="24"/>
                <w:szCs w:val="24"/>
                <w:shd w:val="clear" w:color="auto" w:fill="FFFFFF"/>
              </w:rPr>
              <w:t>4</w:t>
            </w:r>
            <w:r>
              <w:rPr>
                <w:rFonts w:cs="Arial" w:asciiTheme="minorEastAsia" w:hAnsiTheme="minorEastAsia"/>
                <w:kern w:val="0"/>
                <w:sz w:val="24"/>
                <w:szCs w:val="24"/>
                <w:shd w:val="clear" w:color="auto" w:fill="FFFFFF"/>
              </w:rPr>
              <w:t>年</w:t>
            </w:r>
            <w:r>
              <w:rPr>
                <w:rFonts w:hint="eastAsia" w:cs="Arial" w:asciiTheme="minorEastAsia" w:hAnsiTheme="minorEastAsia"/>
                <w:kern w:val="0"/>
                <w:sz w:val="24"/>
                <w:szCs w:val="24"/>
                <w:shd w:val="clear" w:color="auto" w:fill="FFFFFF"/>
                <w:lang w:val="en-US" w:eastAsia="zh-CN"/>
              </w:rPr>
              <w:t>4</w:t>
            </w:r>
            <w:r>
              <w:rPr>
                <w:rFonts w:cs="Arial" w:asciiTheme="minorEastAsia" w:hAnsiTheme="minorEastAsia"/>
                <w:kern w:val="0"/>
                <w:sz w:val="24"/>
                <w:szCs w:val="24"/>
                <w:shd w:val="clear" w:color="auto" w:fill="FFFFFF"/>
              </w:rPr>
              <w:t>月</w:t>
            </w:r>
            <w:r>
              <w:rPr>
                <w:rFonts w:hint="eastAsia" w:cs="Arial" w:asciiTheme="minorEastAsia" w:hAnsiTheme="minorEastAsia"/>
                <w:kern w:val="0"/>
                <w:sz w:val="24"/>
                <w:szCs w:val="24"/>
                <w:shd w:val="clear" w:color="auto" w:fill="FFFFFF"/>
                <w:lang w:val="en-US" w:eastAsia="zh-CN"/>
              </w:rPr>
              <w:t>18</w:t>
            </w:r>
            <w:r>
              <w:rPr>
                <w:rFonts w:cs="Arial" w:asciiTheme="minorEastAsia" w:hAnsiTheme="minorEastAsia"/>
                <w:kern w:val="0"/>
                <w:sz w:val="24"/>
                <w:szCs w:val="24"/>
                <w:shd w:val="clear" w:color="auto" w:fill="FFFFFF"/>
              </w:rPr>
              <w:t>日 至 202</w:t>
            </w:r>
            <w:r>
              <w:rPr>
                <w:rFonts w:hint="eastAsia" w:cs="Arial" w:asciiTheme="minorEastAsia" w:hAnsiTheme="minorEastAsia"/>
                <w:kern w:val="0"/>
                <w:sz w:val="24"/>
                <w:szCs w:val="24"/>
                <w:shd w:val="clear" w:color="auto" w:fill="FFFFFF"/>
              </w:rPr>
              <w:t>4</w:t>
            </w:r>
            <w:r>
              <w:rPr>
                <w:rFonts w:cs="Arial" w:asciiTheme="minorEastAsia" w:hAnsiTheme="minorEastAsia"/>
                <w:kern w:val="0"/>
                <w:sz w:val="24"/>
                <w:szCs w:val="24"/>
                <w:shd w:val="clear" w:color="auto" w:fill="FFFFFF"/>
              </w:rPr>
              <w:t>年</w:t>
            </w:r>
            <w:r>
              <w:rPr>
                <w:rFonts w:hint="eastAsia" w:cs="Arial" w:asciiTheme="minorEastAsia" w:hAnsiTheme="minorEastAsia"/>
                <w:kern w:val="0"/>
                <w:sz w:val="24"/>
                <w:szCs w:val="24"/>
                <w:shd w:val="clear" w:color="auto" w:fill="FFFFFF"/>
                <w:lang w:val="en-US" w:eastAsia="zh-CN"/>
              </w:rPr>
              <w:t>4</w:t>
            </w:r>
            <w:r>
              <w:rPr>
                <w:rFonts w:cs="Arial" w:asciiTheme="minorEastAsia" w:hAnsiTheme="minorEastAsia"/>
                <w:kern w:val="0"/>
                <w:sz w:val="24"/>
                <w:szCs w:val="24"/>
                <w:shd w:val="clear" w:color="auto" w:fill="FFFFFF"/>
              </w:rPr>
              <w:t>月</w:t>
            </w:r>
            <w:r>
              <w:rPr>
                <w:rFonts w:hint="eastAsia" w:cs="Arial" w:asciiTheme="minorEastAsia" w:hAnsiTheme="minorEastAsia"/>
                <w:kern w:val="0"/>
                <w:sz w:val="24"/>
                <w:szCs w:val="24"/>
                <w:shd w:val="clear" w:color="auto" w:fill="FFFFFF"/>
                <w:lang w:val="en-US" w:eastAsia="zh-CN"/>
              </w:rPr>
              <w:t>25</w:t>
            </w:r>
            <w:r>
              <w:rPr>
                <w:rFonts w:cs="Arial" w:asciiTheme="minorEastAsia" w:hAnsiTheme="minorEastAsia"/>
                <w:kern w:val="0"/>
                <w:sz w:val="24"/>
                <w:szCs w:val="24"/>
                <w:shd w:val="clear" w:color="auto" w:fill="FFFFFF"/>
              </w:rPr>
              <w:t>日，每天上午00:00至12:00，下午12:00至23:59（北京时间，法定节假日除外）</w:t>
            </w:r>
          </w:p>
        </w:tc>
      </w:tr>
      <w:tr>
        <w:tblPrEx>
          <w:tblCellMar>
            <w:top w:w="15" w:type="dxa"/>
            <w:left w:w="15" w:type="dxa"/>
            <w:bottom w:w="15" w:type="dxa"/>
            <w:right w:w="15" w:type="dxa"/>
          </w:tblCellMar>
        </w:tblPrEx>
        <w:trPr>
          <w:tblCellSpacing w:w="15" w:type="dxa"/>
        </w:trPr>
        <w:tc>
          <w:tcPr>
            <w:tcW w:w="4928" w:type="pct"/>
            <w:vAlign w:val="center"/>
          </w:tcPr>
          <w:p>
            <w:pPr>
              <w:shd w:val="clear" w:color="auto" w:fill="FFFFFF"/>
              <w:spacing w:line="360" w:lineRule="auto"/>
              <w:ind w:firstLine="600" w:firstLineChars="250"/>
              <w:jc w:val="left"/>
              <w:rPr>
                <w:rFonts w:cs="Arial" w:asciiTheme="minorEastAsia" w:hAnsiTheme="minorEastAsia"/>
                <w:kern w:val="0"/>
                <w:sz w:val="24"/>
                <w:szCs w:val="24"/>
                <w:shd w:val="clear" w:color="auto" w:fill="FFFFFF"/>
              </w:rPr>
            </w:pPr>
            <w:r>
              <w:rPr>
                <w:rFonts w:cs="Arial" w:asciiTheme="minorEastAsia" w:hAnsiTheme="minorEastAsia"/>
                <w:kern w:val="0"/>
                <w:sz w:val="24"/>
                <w:szCs w:val="24"/>
                <w:shd w:val="clear" w:color="auto" w:fill="FFFFFF"/>
              </w:rPr>
              <w:t>2.地点：《全国公共资源交易平台（河南省？许昌市）》</w:t>
            </w:r>
          </w:p>
          <w:p>
            <w:pPr>
              <w:shd w:val="clear" w:color="auto" w:fill="FFFFFF"/>
              <w:spacing w:line="360" w:lineRule="auto"/>
              <w:ind w:firstLine="600" w:firstLineChars="250"/>
              <w:jc w:val="left"/>
              <w:rPr>
                <w:rFonts w:cs="Arial" w:asciiTheme="minorEastAsia" w:hAnsiTheme="minorEastAsia"/>
                <w:kern w:val="0"/>
                <w:sz w:val="24"/>
                <w:szCs w:val="24"/>
                <w:shd w:val="clear" w:color="auto" w:fill="FFFFFF"/>
              </w:rPr>
            </w:pPr>
            <w:r>
              <w:rPr>
                <w:rFonts w:cs="Arial" w:asciiTheme="minorEastAsia" w:hAnsiTheme="minorEastAsia"/>
                <w:kern w:val="0"/>
                <w:sz w:val="24"/>
                <w:szCs w:val="24"/>
                <w:shd w:val="clear" w:color="auto" w:fill="FFFFFF"/>
              </w:rPr>
              <w:t>（http://ggzy.xuchang.gov.cn/）</w:t>
            </w:r>
          </w:p>
        </w:tc>
      </w:tr>
      <w:tr>
        <w:tblPrEx>
          <w:tblCellMar>
            <w:top w:w="15" w:type="dxa"/>
            <w:left w:w="15" w:type="dxa"/>
            <w:bottom w:w="15" w:type="dxa"/>
            <w:right w:w="15" w:type="dxa"/>
          </w:tblCellMar>
        </w:tblPrEx>
        <w:trPr>
          <w:tblCellSpacing w:w="15" w:type="dxa"/>
        </w:trPr>
        <w:tc>
          <w:tcPr>
            <w:tcW w:w="4928" w:type="pct"/>
            <w:vAlign w:val="center"/>
          </w:tcPr>
          <w:p>
            <w:pPr>
              <w:shd w:val="clear" w:color="auto" w:fill="FFFFFF"/>
              <w:spacing w:line="360" w:lineRule="auto"/>
              <w:ind w:firstLine="600" w:firstLineChars="250"/>
              <w:jc w:val="left"/>
              <w:rPr>
                <w:rFonts w:cs="Arial" w:asciiTheme="minorEastAsia" w:hAnsiTheme="minorEastAsia"/>
                <w:kern w:val="0"/>
                <w:sz w:val="24"/>
                <w:szCs w:val="24"/>
                <w:shd w:val="clear" w:color="auto" w:fill="FFFFFF"/>
              </w:rPr>
            </w:pPr>
            <w:r>
              <w:rPr>
                <w:rFonts w:cs="Arial" w:asciiTheme="minorEastAsia" w:hAnsiTheme="minorEastAsia"/>
                <w:kern w:val="0"/>
                <w:sz w:val="24"/>
                <w:szCs w:val="24"/>
                <w:shd w:val="clear" w:color="auto" w:fill="FFFFFF"/>
              </w:rPr>
              <w:t>3.方式：在线下载</w:t>
            </w:r>
          </w:p>
        </w:tc>
      </w:tr>
      <w:tr>
        <w:tblPrEx>
          <w:tblCellMar>
            <w:top w:w="15" w:type="dxa"/>
            <w:left w:w="15" w:type="dxa"/>
            <w:bottom w:w="15" w:type="dxa"/>
            <w:right w:w="15" w:type="dxa"/>
          </w:tblCellMar>
        </w:tblPrEx>
        <w:trPr>
          <w:tblCellSpacing w:w="15" w:type="dxa"/>
        </w:trPr>
        <w:tc>
          <w:tcPr>
            <w:tcW w:w="4928" w:type="pct"/>
            <w:vAlign w:val="center"/>
          </w:tcPr>
          <w:p>
            <w:pPr>
              <w:shd w:val="clear" w:color="auto" w:fill="FFFFFF"/>
              <w:spacing w:line="360" w:lineRule="auto"/>
              <w:ind w:firstLine="600" w:firstLineChars="250"/>
              <w:jc w:val="left"/>
              <w:rPr>
                <w:rFonts w:cs="Arial" w:asciiTheme="minorEastAsia" w:hAnsiTheme="minorEastAsia"/>
                <w:kern w:val="0"/>
                <w:sz w:val="24"/>
                <w:szCs w:val="24"/>
                <w:shd w:val="clear" w:color="auto" w:fill="FFFFFF"/>
              </w:rPr>
            </w:pPr>
            <w:r>
              <w:rPr>
                <w:rFonts w:cs="Arial" w:asciiTheme="minorEastAsia" w:hAnsiTheme="minorEastAsia"/>
                <w:kern w:val="0"/>
                <w:sz w:val="24"/>
                <w:szCs w:val="24"/>
                <w:shd w:val="clear" w:color="auto" w:fill="FFFFFF"/>
              </w:rPr>
              <w:t>4.售价：0元</w:t>
            </w:r>
          </w:p>
        </w:tc>
      </w:tr>
    </w:tbl>
    <w:p>
      <w:pPr>
        <w:shd w:val="clear" w:color="auto" w:fill="FFFFFF"/>
        <w:spacing w:line="360" w:lineRule="auto"/>
        <w:jc w:val="left"/>
        <w:rPr>
          <w:rFonts w:asciiTheme="minorEastAsia" w:hAnsiTheme="minorEastAsia"/>
          <w:b/>
          <w:sz w:val="24"/>
          <w:szCs w:val="24"/>
        </w:rPr>
      </w:pPr>
      <w:r>
        <w:rPr>
          <w:rFonts w:hint="eastAsia" w:asciiTheme="minorEastAsia" w:hAnsiTheme="minorEastAsia"/>
          <w:b/>
          <w:sz w:val="24"/>
          <w:szCs w:val="24"/>
          <w:shd w:val="clear" w:color="auto" w:fill="FFFFFF"/>
        </w:rPr>
        <w:t>四、提交投标文件</w:t>
      </w:r>
    </w:p>
    <w:p>
      <w:pPr>
        <w:shd w:val="clear" w:color="auto" w:fill="FFFFFF"/>
        <w:spacing w:line="360" w:lineRule="auto"/>
        <w:ind w:firstLine="240" w:firstLineChars="100"/>
        <w:jc w:val="left"/>
        <w:rPr>
          <w:rFonts w:asciiTheme="minorEastAsia" w:hAnsiTheme="minorEastAsia"/>
          <w:sz w:val="24"/>
          <w:szCs w:val="24"/>
        </w:rPr>
      </w:pPr>
      <w:r>
        <w:rPr>
          <w:rFonts w:hint="eastAsia" w:asciiTheme="minorEastAsia" w:hAnsiTheme="minorEastAsia"/>
          <w:bCs/>
          <w:sz w:val="24"/>
          <w:szCs w:val="24"/>
        </w:rPr>
        <w:t>1.提交（上传）投标文件截止时间：</w:t>
      </w:r>
      <w:r>
        <w:rPr>
          <w:rFonts w:cs="Arial" w:asciiTheme="minorEastAsia" w:hAnsiTheme="minorEastAsia"/>
          <w:kern w:val="0"/>
          <w:sz w:val="24"/>
          <w:szCs w:val="24"/>
          <w:shd w:val="clear" w:color="auto" w:fill="FFFFFF"/>
        </w:rPr>
        <w:t>202</w:t>
      </w:r>
      <w:r>
        <w:rPr>
          <w:rFonts w:hint="eastAsia" w:cs="Arial" w:asciiTheme="minorEastAsia" w:hAnsiTheme="minorEastAsia"/>
          <w:kern w:val="0"/>
          <w:sz w:val="24"/>
          <w:szCs w:val="24"/>
          <w:shd w:val="clear" w:color="auto" w:fill="FFFFFF"/>
        </w:rPr>
        <w:t>4</w:t>
      </w:r>
      <w:r>
        <w:rPr>
          <w:rFonts w:cs="Arial" w:asciiTheme="minorEastAsia" w:hAnsiTheme="minorEastAsia"/>
          <w:kern w:val="0"/>
          <w:sz w:val="24"/>
          <w:szCs w:val="24"/>
          <w:shd w:val="clear" w:color="auto" w:fill="FFFFFF"/>
        </w:rPr>
        <w:t>年</w:t>
      </w:r>
      <w:r>
        <w:rPr>
          <w:rFonts w:hint="eastAsia" w:cs="Arial" w:asciiTheme="minorEastAsia" w:hAnsiTheme="minorEastAsia"/>
          <w:kern w:val="0"/>
          <w:sz w:val="24"/>
          <w:szCs w:val="24"/>
          <w:shd w:val="clear" w:color="auto" w:fill="FFFFFF"/>
          <w:lang w:val="en-US" w:eastAsia="zh-CN"/>
        </w:rPr>
        <w:t>4</w:t>
      </w:r>
      <w:r>
        <w:rPr>
          <w:rFonts w:cs="Arial" w:asciiTheme="minorEastAsia" w:hAnsiTheme="minorEastAsia"/>
          <w:kern w:val="0"/>
          <w:sz w:val="24"/>
          <w:szCs w:val="24"/>
          <w:shd w:val="clear" w:color="auto" w:fill="FFFFFF"/>
        </w:rPr>
        <w:t>月</w:t>
      </w:r>
      <w:r>
        <w:rPr>
          <w:rFonts w:hint="eastAsia" w:cs="Arial" w:asciiTheme="minorEastAsia" w:hAnsiTheme="minorEastAsia"/>
          <w:kern w:val="0"/>
          <w:sz w:val="24"/>
          <w:szCs w:val="24"/>
          <w:shd w:val="clear" w:color="auto" w:fill="FFFFFF"/>
          <w:lang w:val="en-US" w:eastAsia="zh-CN"/>
        </w:rPr>
        <w:t>25</w:t>
      </w:r>
      <w:r>
        <w:rPr>
          <w:rFonts w:cs="Arial" w:asciiTheme="minorEastAsia" w:hAnsiTheme="minorEastAsia"/>
          <w:kern w:val="0"/>
          <w:sz w:val="24"/>
          <w:szCs w:val="24"/>
          <w:shd w:val="clear" w:color="auto" w:fill="FFFFFF"/>
        </w:rPr>
        <w:t>日</w:t>
      </w:r>
      <w:r>
        <w:rPr>
          <w:rFonts w:hint="eastAsia" w:cs="Arial" w:asciiTheme="minorEastAsia" w:hAnsiTheme="minorEastAsia"/>
          <w:kern w:val="0"/>
          <w:sz w:val="24"/>
          <w:szCs w:val="24"/>
          <w:shd w:val="clear" w:color="auto" w:fill="FFFFFF"/>
        </w:rPr>
        <w:t>9</w:t>
      </w:r>
      <w:r>
        <w:rPr>
          <w:rFonts w:hint="eastAsia" w:asciiTheme="minorEastAsia" w:hAnsiTheme="minorEastAsia"/>
          <w:sz w:val="24"/>
          <w:szCs w:val="24"/>
        </w:rPr>
        <w:t>点00分（北京时间）</w:t>
      </w:r>
    </w:p>
    <w:p>
      <w:pPr>
        <w:shd w:val="clear" w:color="auto" w:fill="FFFFFF"/>
        <w:spacing w:line="360" w:lineRule="auto"/>
        <w:ind w:firstLine="240" w:firstLineChars="100"/>
        <w:jc w:val="left"/>
        <w:rPr>
          <w:rFonts w:asciiTheme="minorEastAsia" w:hAnsiTheme="minorEastAsia"/>
          <w:sz w:val="24"/>
          <w:szCs w:val="24"/>
        </w:rPr>
      </w:pPr>
      <w:r>
        <w:rPr>
          <w:rFonts w:hint="eastAsia" w:asciiTheme="minorEastAsia" w:hAnsiTheme="minorEastAsia"/>
          <w:bCs/>
          <w:sz w:val="24"/>
          <w:szCs w:val="24"/>
        </w:rPr>
        <w:t>2.提交（上传）投标文件地点</w:t>
      </w:r>
      <w:r>
        <w:rPr>
          <w:rFonts w:hint="eastAsia" w:asciiTheme="minorEastAsia" w:hAnsiTheme="minorEastAsia"/>
          <w:sz w:val="24"/>
          <w:szCs w:val="24"/>
        </w:rPr>
        <w:t>：本项目为全流程电子化交易项目，投标人必须通过许昌公共资源交易系统下载“许昌投标文件制作系统</w:t>
      </w:r>
      <w:r>
        <w:rPr>
          <w:rFonts w:asciiTheme="minorEastAsia" w:hAnsiTheme="minorEastAsia"/>
          <w:sz w:val="24"/>
          <w:szCs w:val="24"/>
        </w:rPr>
        <w:t xml:space="preserve">SEARUN </w:t>
      </w:r>
      <w:r>
        <w:rPr>
          <w:rFonts w:hint="eastAsia" w:asciiTheme="minorEastAsia" w:hAnsiTheme="minorEastAsia"/>
          <w:sz w:val="24"/>
          <w:szCs w:val="24"/>
        </w:rPr>
        <w:t>最新版本”制作并上传加密电子投标文件。截至投标截止时间，交易系统投标通道将关闭，投标人未完成电子投标文件上传的，投标将被拒绝。</w:t>
      </w:r>
    </w:p>
    <w:tbl>
      <w:tblPr>
        <w:tblStyle w:val="27"/>
        <w:tblW w:w="5494" w:type="pct"/>
        <w:tblCellSpacing w:w="15" w:type="dxa"/>
        <w:tblInd w:w="-522" w:type="dxa"/>
        <w:tblLayout w:type="autofit"/>
        <w:tblCellMar>
          <w:top w:w="15" w:type="dxa"/>
          <w:left w:w="15" w:type="dxa"/>
          <w:bottom w:w="15" w:type="dxa"/>
          <w:right w:w="15" w:type="dxa"/>
        </w:tblCellMar>
      </w:tblPr>
      <w:tblGrid>
        <w:gridCol w:w="9404"/>
        <w:gridCol w:w="413"/>
      </w:tblGrid>
      <w:tr>
        <w:tblPrEx>
          <w:tblCellMar>
            <w:top w:w="15" w:type="dxa"/>
            <w:left w:w="15" w:type="dxa"/>
            <w:bottom w:w="15" w:type="dxa"/>
            <w:right w:w="15" w:type="dxa"/>
          </w:tblCellMar>
        </w:tblPrEx>
        <w:trPr>
          <w:gridAfter w:val="1"/>
          <w:wAfter w:w="413" w:type="dxa"/>
          <w:tblCellSpacing w:w="15" w:type="dxa"/>
        </w:trPr>
        <w:tc>
          <w:tcPr>
            <w:tcW w:w="4811" w:type="pct"/>
            <w:vAlign w:val="center"/>
          </w:tcPr>
          <w:p>
            <w:pPr>
              <w:widowControl/>
              <w:ind w:firstLine="482" w:firstLineChars="200"/>
              <w:jc w:val="left"/>
              <w:rPr>
                <w:rFonts w:asciiTheme="minorEastAsia" w:hAnsiTheme="minorEastAsia"/>
                <w:b/>
                <w:sz w:val="24"/>
                <w:szCs w:val="24"/>
              </w:rPr>
            </w:pPr>
            <w:bookmarkStart w:id="17" w:name="_Toc28359085"/>
            <w:bookmarkEnd w:id="17"/>
            <w:bookmarkStart w:id="18" w:name="_Toc35393627"/>
            <w:bookmarkEnd w:id="18"/>
            <w:bookmarkStart w:id="19" w:name="_Toc28359008"/>
            <w:bookmarkEnd w:id="19"/>
            <w:bookmarkStart w:id="20" w:name="_Toc35393796"/>
            <w:bookmarkEnd w:id="20"/>
            <w:r>
              <w:rPr>
                <w:rFonts w:asciiTheme="minorEastAsia" w:hAnsiTheme="minorEastAsia"/>
                <w:b/>
                <w:sz w:val="24"/>
                <w:szCs w:val="24"/>
              </w:rPr>
              <w:t>五、响应文件开启</w:t>
            </w:r>
          </w:p>
        </w:tc>
      </w:tr>
      <w:tr>
        <w:tblPrEx>
          <w:tblCellMar>
            <w:top w:w="15" w:type="dxa"/>
            <w:left w:w="15" w:type="dxa"/>
            <w:bottom w:w="15" w:type="dxa"/>
            <w:right w:w="15" w:type="dxa"/>
          </w:tblCellMar>
        </w:tblPrEx>
        <w:trPr>
          <w:gridAfter w:val="1"/>
          <w:wAfter w:w="413" w:type="dxa"/>
          <w:tblCellSpacing w:w="15" w:type="dxa"/>
        </w:trPr>
        <w:tc>
          <w:tcPr>
            <w:tcW w:w="4811" w:type="pct"/>
            <w:vAlign w:val="center"/>
          </w:tcPr>
          <w:p>
            <w:pPr>
              <w:widowControl/>
              <w:ind w:firstLine="720" w:firstLineChars="300"/>
              <w:jc w:val="left"/>
              <w:rPr>
                <w:rFonts w:asciiTheme="minorEastAsia" w:hAnsiTheme="minorEastAsia"/>
                <w:sz w:val="24"/>
                <w:szCs w:val="24"/>
              </w:rPr>
            </w:pPr>
            <w:r>
              <w:rPr>
                <w:rFonts w:asciiTheme="minorEastAsia" w:hAnsiTheme="minorEastAsia"/>
                <w:sz w:val="24"/>
                <w:szCs w:val="24"/>
              </w:rPr>
              <w:t>1.时间：</w:t>
            </w:r>
            <w:r>
              <w:rPr>
                <w:rFonts w:cs="Arial" w:asciiTheme="minorEastAsia" w:hAnsiTheme="minorEastAsia"/>
                <w:kern w:val="0"/>
                <w:sz w:val="24"/>
                <w:szCs w:val="24"/>
                <w:shd w:val="clear" w:color="auto" w:fill="FFFFFF"/>
              </w:rPr>
              <w:t>202</w:t>
            </w:r>
            <w:r>
              <w:rPr>
                <w:rFonts w:hint="eastAsia" w:cs="Arial" w:asciiTheme="minorEastAsia" w:hAnsiTheme="minorEastAsia"/>
                <w:kern w:val="0"/>
                <w:sz w:val="24"/>
                <w:szCs w:val="24"/>
                <w:shd w:val="clear" w:color="auto" w:fill="FFFFFF"/>
              </w:rPr>
              <w:t>4</w:t>
            </w:r>
            <w:r>
              <w:rPr>
                <w:rFonts w:cs="Arial" w:asciiTheme="minorEastAsia" w:hAnsiTheme="minorEastAsia"/>
                <w:kern w:val="0"/>
                <w:sz w:val="24"/>
                <w:szCs w:val="24"/>
                <w:shd w:val="clear" w:color="auto" w:fill="FFFFFF"/>
              </w:rPr>
              <w:t>年</w:t>
            </w:r>
            <w:r>
              <w:rPr>
                <w:rFonts w:hint="eastAsia" w:cs="Arial" w:asciiTheme="minorEastAsia" w:hAnsiTheme="minorEastAsia"/>
                <w:kern w:val="0"/>
                <w:sz w:val="24"/>
                <w:szCs w:val="24"/>
                <w:shd w:val="clear" w:color="auto" w:fill="FFFFFF"/>
                <w:lang w:val="en-US" w:eastAsia="zh-CN"/>
              </w:rPr>
              <w:t>4</w:t>
            </w:r>
            <w:r>
              <w:rPr>
                <w:rFonts w:cs="Arial" w:asciiTheme="minorEastAsia" w:hAnsiTheme="minorEastAsia"/>
                <w:kern w:val="0"/>
                <w:sz w:val="24"/>
                <w:szCs w:val="24"/>
                <w:shd w:val="clear" w:color="auto" w:fill="FFFFFF"/>
              </w:rPr>
              <w:t>月</w:t>
            </w:r>
            <w:r>
              <w:rPr>
                <w:rFonts w:hint="eastAsia" w:cs="Arial" w:asciiTheme="minorEastAsia" w:hAnsiTheme="minorEastAsia"/>
                <w:kern w:val="0"/>
                <w:sz w:val="24"/>
                <w:szCs w:val="24"/>
                <w:shd w:val="clear" w:color="auto" w:fill="FFFFFF"/>
                <w:lang w:val="en-US" w:eastAsia="zh-CN"/>
              </w:rPr>
              <w:t>25</w:t>
            </w:r>
            <w:r>
              <w:rPr>
                <w:rFonts w:cs="Arial" w:asciiTheme="minorEastAsia" w:hAnsiTheme="minorEastAsia"/>
                <w:kern w:val="0"/>
                <w:sz w:val="24"/>
                <w:szCs w:val="24"/>
                <w:shd w:val="clear" w:color="auto" w:fill="FFFFFF"/>
              </w:rPr>
              <w:t>日</w:t>
            </w:r>
            <w:r>
              <w:rPr>
                <w:rFonts w:hint="eastAsia" w:cs="Arial" w:asciiTheme="minorEastAsia" w:hAnsiTheme="minorEastAsia"/>
                <w:kern w:val="0"/>
                <w:sz w:val="24"/>
                <w:szCs w:val="24"/>
                <w:shd w:val="clear" w:color="auto" w:fill="FFFFFF"/>
              </w:rPr>
              <w:t>9</w:t>
            </w:r>
            <w:r>
              <w:rPr>
                <w:rFonts w:asciiTheme="minorEastAsia" w:hAnsiTheme="minorEastAsia"/>
                <w:sz w:val="24"/>
                <w:szCs w:val="24"/>
              </w:rPr>
              <w:t>时</w:t>
            </w:r>
            <w:r>
              <w:rPr>
                <w:rFonts w:hint="eastAsia" w:asciiTheme="minorEastAsia" w:hAnsiTheme="minorEastAsia"/>
                <w:sz w:val="24"/>
                <w:szCs w:val="24"/>
              </w:rPr>
              <w:t>0</w:t>
            </w:r>
            <w:r>
              <w:rPr>
                <w:rFonts w:asciiTheme="minorEastAsia" w:hAnsiTheme="minorEastAsia"/>
                <w:sz w:val="24"/>
                <w:szCs w:val="24"/>
              </w:rPr>
              <w:t>0分（北京时间）</w:t>
            </w:r>
          </w:p>
        </w:tc>
      </w:tr>
      <w:tr>
        <w:tblPrEx>
          <w:tblCellMar>
            <w:top w:w="15" w:type="dxa"/>
            <w:left w:w="15" w:type="dxa"/>
            <w:bottom w:w="15" w:type="dxa"/>
            <w:right w:w="15" w:type="dxa"/>
          </w:tblCellMar>
        </w:tblPrEx>
        <w:trPr>
          <w:tblCellSpacing w:w="15" w:type="dxa"/>
        </w:trPr>
        <w:tc>
          <w:tcPr>
            <w:tcW w:w="4811" w:type="pct"/>
            <w:vAlign w:val="center"/>
          </w:tcPr>
          <w:p>
            <w:pPr>
              <w:widowControl/>
              <w:spacing w:line="360" w:lineRule="auto"/>
              <w:ind w:firstLine="720" w:firstLineChars="300"/>
              <w:jc w:val="left"/>
              <w:rPr>
                <w:rFonts w:cs="Arial" w:asciiTheme="minorEastAsia" w:hAnsiTheme="minorEastAsia"/>
                <w:kern w:val="0"/>
                <w:sz w:val="24"/>
                <w:szCs w:val="24"/>
              </w:rPr>
            </w:pPr>
            <w:r>
              <w:rPr>
                <w:rFonts w:hint="eastAsia" w:cs="Arial" w:asciiTheme="minorEastAsia" w:hAnsiTheme="minorEastAsia"/>
                <w:kern w:val="0"/>
                <w:sz w:val="24"/>
                <w:szCs w:val="24"/>
              </w:rPr>
              <w:t>2.地点：</w:t>
            </w:r>
            <w:r>
              <w:rPr>
                <w:rFonts w:cs="Arial" w:asciiTheme="minorEastAsia" w:hAnsiTheme="minorEastAsia"/>
                <w:kern w:val="0"/>
                <w:sz w:val="24"/>
                <w:szCs w:val="24"/>
              </w:rPr>
              <w:t>项目采用远程不见面开标，投标人无须到现场</w:t>
            </w:r>
            <w:r>
              <w:rPr>
                <w:rFonts w:hint="eastAsia" w:cs="Arial" w:asciiTheme="minorEastAsia" w:hAnsiTheme="minorEastAsia"/>
                <w:kern w:val="0"/>
                <w:sz w:val="24"/>
                <w:szCs w:val="24"/>
              </w:rPr>
              <w:t>，开标时间前，投标人使用</w:t>
            </w:r>
            <w:r>
              <w:rPr>
                <w:rFonts w:cs="Arial" w:asciiTheme="minorEastAsia" w:hAnsiTheme="minorEastAsia"/>
                <w:kern w:val="0"/>
                <w:sz w:val="24"/>
                <w:szCs w:val="24"/>
              </w:rPr>
              <w:t xml:space="preserve">CA </w:t>
            </w:r>
            <w:r>
              <w:rPr>
                <w:rFonts w:hint="eastAsia" w:cs="Arial" w:asciiTheme="minorEastAsia" w:hAnsiTheme="minorEastAsia"/>
                <w:kern w:val="0"/>
                <w:sz w:val="24"/>
                <w:szCs w:val="24"/>
              </w:rPr>
              <w:t>数字证书登录全国公共资源交易平台（河南省·许昌市）——进入公共资源交易系统（</w:t>
            </w:r>
            <w:r>
              <w:rPr>
                <w:rFonts w:cs="Arial" w:asciiTheme="minorEastAsia" w:hAnsiTheme="minorEastAsia"/>
                <w:kern w:val="0"/>
                <w:sz w:val="24"/>
                <w:szCs w:val="24"/>
              </w:rPr>
              <w:t>http://ggzy.xuchang.gov.cn:8088/ggzy/</w:t>
            </w:r>
            <w:r>
              <w:rPr>
                <w:rFonts w:hint="eastAsia" w:cs="Arial" w:asciiTheme="minorEastAsia" w:hAnsiTheme="minorEastAsia"/>
                <w:kern w:val="0"/>
                <w:sz w:val="24"/>
                <w:szCs w:val="24"/>
              </w:rPr>
              <w:t>）——点击“项目信息——项目名称”——在系统操作导航栏点击“开标——不见面开标大厅”，在规定的开标时间内进行解密开标。</w:t>
            </w:r>
          </w:p>
        </w:tc>
        <w:tc>
          <w:tcPr>
            <w:tcW w:w="0" w:type="auto"/>
            <w:vAlign w:val="center"/>
          </w:tcPr>
          <w:p>
            <w:pPr>
              <w:widowControl/>
              <w:jc w:val="left"/>
              <w:rPr>
                <w:rFonts w:cs="Times New Roman" w:asciiTheme="minorEastAsia" w:hAnsiTheme="minorEastAsia"/>
                <w:kern w:val="0"/>
                <w:sz w:val="24"/>
                <w:szCs w:val="24"/>
              </w:rPr>
            </w:pPr>
          </w:p>
        </w:tc>
      </w:tr>
      <w:tr>
        <w:tblPrEx>
          <w:tblCellMar>
            <w:top w:w="15" w:type="dxa"/>
            <w:left w:w="15" w:type="dxa"/>
            <w:bottom w:w="15" w:type="dxa"/>
            <w:right w:w="15" w:type="dxa"/>
          </w:tblCellMar>
        </w:tblPrEx>
        <w:trPr>
          <w:gridAfter w:val="1"/>
          <w:wAfter w:w="413" w:type="dxa"/>
          <w:tblCellSpacing w:w="15" w:type="dxa"/>
        </w:trPr>
        <w:tc>
          <w:tcPr>
            <w:tcW w:w="4811" w:type="pct"/>
            <w:vAlign w:val="center"/>
          </w:tcPr>
          <w:p>
            <w:pPr>
              <w:widowControl/>
              <w:ind w:firstLine="482" w:firstLineChars="200"/>
              <w:jc w:val="left"/>
              <w:rPr>
                <w:rFonts w:asciiTheme="minorEastAsia" w:hAnsiTheme="minorEastAsia"/>
                <w:b/>
                <w:sz w:val="24"/>
                <w:szCs w:val="24"/>
              </w:rPr>
            </w:pPr>
            <w:r>
              <w:rPr>
                <w:rFonts w:asciiTheme="minorEastAsia" w:hAnsiTheme="minorEastAsia"/>
                <w:b/>
                <w:sz w:val="24"/>
                <w:szCs w:val="24"/>
              </w:rPr>
              <w:t>六、发布公告的媒介及招标公告期限</w:t>
            </w:r>
          </w:p>
        </w:tc>
      </w:tr>
      <w:tr>
        <w:tblPrEx>
          <w:tblCellMar>
            <w:top w:w="15" w:type="dxa"/>
            <w:left w:w="15" w:type="dxa"/>
            <w:bottom w:w="15" w:type="dxa"/>
            <w:right w:w="15" w:type="dxa"/>
          </w:tblCellMar>
        </w:tblPrEx>
        <w:trPr>
          <w:gridAfter w:val="1"/>
          <w:wAfter w:w="413" w:type="dxa"/>
          <w:tblCellSpacing w:w="15" w:type="dxa"/>
        </w:trPr>
        <w:tc>
          <w:tcPr>
            <w:tcW w:w="4811" w:type="pct"/>
            <w:vAlign w:val="center"/>
          </w:tcPr>
          <w:p>
            <w:pPr>
              <w:shd w:val="clear" w:color="auto" w:fill="FFFFFF"/>
              <w:spacing w:line="360" w:lineRule="auto"/>
              <w:ind w:firstLine="240" w:firstLineChars="100"/>
              <w:jc w:val="left"/>
              <w:rPr>
                <w:rFonts w:asciiTheme="minorEastAsia" w:hAnsiTheme="minorEastAsia"/>
                <w:bCs/>
                <w:sz w:val="24"/>
                <w:szCs w:val="24"/>
              </w:rPr>
            </w:pPr>
            <w:r>
              <w:rPr>
                <w:rFonts w:asciiTheme="minorEastAsia" w:hAnsiTheme="minorEastAsia"/>
                <w:bCs/>
                <w:sz w:val="24"/>
                <w:szCs w:val="24"/>
              </w:rPr>
              <w:t>本次招标公告在《河南省政府采购网》、《许昌市政府采购网》、《全国公共资源交易平台（河南省？许昌市）》</w:t>
            </w:r>
            <w:r>
              <w:rPr>
                <w:rFonts w:hint="eastAsia" w:asciiTheme="minorEastAsia" w:hAnsiTheme="minorEastAsia"/>
                <w:bCs/>
                <w:sz w:val="24"/>
                <w:szCs w:val="24"/>
              </w:rPr>
              <w:t>上</w:t>
            </w:r>
            <w:r>
              <w:rPr>
                <w:rFonts w:asciiTheme="minorEastAsia" w:hAnsiTheme="minorEastAsia"/>
                <w:bCs/>
                <w:sz w:val="24"/>
                <w:szCs w:val="24"/>
              </w:rPr>
              <w:t>发布</w:t>
            </w:r>
            <w:r>
              <w:rPr>
                <w:rFonts w:hint="eastAsia" w:asciiTheme="minorEastAsia" w:hAnsiTheme="minorEastAsia"/>
                <w:bCs/>
                <w:sz w:val="24"/>
                <w:szCs w:val="24"/>
              </w:rPr>
              <w:t>,</w:t>
            </w:r>
            <w:r>
              <w:rPr>
                <w:rFonts w:asciiTheme="minorEastAsia" w:hAnsiTheme="minorEastAsia"/>
                <w:bCs/>
                <w:sz w:val="24"/>
                <w:szCs w:val="24"/>
              </w:rPr>
              <w:t xml:space="preserve">招标公告期限为三个工作日。 </w:t>
            </w:r>
          </w:p>
        </w:tc>
      </w:tr>
      <w:tr>
        <w:tblPrEx>
          <w:tblCellMar>
            <w:top w:w="15" w:type="dxa"/>
            <w:left w:w="15" w:type="dxa"/>
            <w:bottom w:w="15" w:type="dxa"/>
            <w:right w:w="15" w:type="dxa"/>
          </w:tblCellMar>
        </w:tblPrEx>
        <w:trPr>
          <w:gridAfter w:val="1"/>
          <w:wAfter w:w="413" w:type="dxa"/>
          <w:tblCellSpacing w:w="15" w:type="dxa"/>
        </w:trPr>
        <w:tc>
          <w:tcPr>
            <w:tcW w:w="4811" w:type="pct"/>
            <w:vAlign w:val="center"/>
          </w:tcPr>
          <w:p>
            <w:pPr>
              <w:shd w:val="clear" w:color="auto" w:fill="FFFFFF"/>
              <w:spacing w:line="360" w:lineRule="auto"/>
              <w:ind w:firstLine="361" w:firstLineChars="150"/>
              <w:jc w:val="left"/>
              <w:rPr>
                <w:rFonts w:asciiTheme="minorEastAsia" w:hAnsiTheme="minorEastAsia"/>
                <w:b/>
                <w:bCs/>
                <w:sz w:val="24"/>
                <w:szCs w:val="24"/>
              </w:rPr>
            </w:pPr>
            <w:r>
              <w:rPr>
                <w:rFonts w:asciiTheme="minorEastAsia" w:hAnsiTheme="minorEastAsia"/>
                <w:b/>
                <w:bCs/>
                <w:sz w:val="24"/>
                <w:szCs w:val="24"/>
              </w:rPr>
              <w:t>七、其他补充事宜</w:t>
            </w:r>
          </w:p>
        </w:tc>
      </w:tr>
      <w:tr>
        <w:tblPrEx>
          <w:tblCellMar>
            <w:top w:w="15" w:type="dxa"/>
            <w:left w:w="15" w:type="dxa"/>
            <w:bottom w:w="15" w:type="dxa"/>
            <w:right w:w="15" w:type="dxa"/>
          </w:tblCellMar>
        </w:tblPrEx>
        <w:trPr>
          <w:gridAfter w:val="1"/>
          <w:wAfter w:w="413" w:type="dxa"/>
          <w:tblCellSpacing w:w="15" w:type="dxa"/>
        </w:trPr>
        <w:tc>
          <w:tcPr>
            <w:tcW w:w="4811" w:type="pct"/>
            <w:vAlign w:val="center"/>
          </w:tcPr>
          <w:p>
            <w:pPr>
              <w:shd w:val="clear" w:color="auto" w:fill="FFFFFF"/>
              <w:spacing w:line="360" w:lineRule="auto"/>
              <w:ind w:firstLine="240" w:firstLineChars="100"/>
              <w:jc w:val="left"/>
              <w:rPr>
                <w:rFonts w:asciiTheme="minorEastAsia" w:hAnsiTheme="minorEastAsia"/>
                <w:bCs/>
                <w:sz w:val="24"/>
                <w:szCs w:val="24"/>
              </w:rPr>
            </w:pPr>
            <w:r>
              <w:rPr>
                <w:rFonts w:asciiTheme="minorEastAsia" w:hAnsiTheme="minorEastAsia"/>
                <w:bCs/>
                <w:sz w:val="24"/>
                <w:szCs w:val="24"/>
              </w:rPr>
              <w:t>1.本项目采用电子系统进行招投标，请在投标前详细阅读全国公共资源交易平台（河南省？许昌市）首页“资料下载”栏目的《交易系统全电子操作手册（投标人）》及其附件。</w:t>
            </w:r>
          </w:p>
          <w:p>
            <w:pPr>
              <w:shd w:val="clear" w:color="auto" w:fill="FFFFFF"/>
              <w:spacing w:line="360" w:lineRule="auto"/>
              <w:jc w:val="left"/>
              <w:rPr>
                <w:rFonts w:asciiTheme="minorEastAsia" w:hAnsiTheme="minorEastAsia"/>
                <w:bCs/>
                <w:sz w:val="24"/>
                <w:szCs w:val="24"/>
              </w:rPr>
            </w:pPr>
            <w:r>
              <w:rPr>
                <w:rFonts w:hint="eastAsia" w:asciiTheme="minorEastAsia" w:hAnsiTheme="minorEastAsia"/>
                <w:bCs/>
                <w:sz w:val="24"/>
                <w:szCs w:val="24"/>
              </w:rPr>
              <w:t xml:space="preserve"> 2</w:t>
            </w:r>
            <w:r>
              <w:rPr>
                <w:rFonts w:asciiTheme="minorEastAsia" w:hAnsiTheme="minorEastAsia"/>
                <w:bCs/>
                <w:sz w:val="24"/>
                <w:szCs w:val="24"/>
              </w:rPr>
              <w:t>.投标供应商在电子系统使用过程中遇到涉及系统使用的问题，可致电0374-2961598进行咨询。</w:t>
            </w:r>
          </w:p>
        </w:tc>
      </w:tr>
    </w:tbl>
    <w:p>
      <w:pPr>
        <w:shd w:val="clear" w:color="auto" w:fill="FFFFFF"/>
        <w:spacing w:line="360" w:lineRule="auto"/>
        <w:jc w:val="left"/>
        <w:rPr>
          <w:rFonts w:asciiTheme="minorEastAsia" w:hAnsiTheme="minorEastAsia"/>
          <w:b/>
          <w:sz w:val="24"/>
          <w:szCs w:val="24"/>
        </w:rPr>
      </w:pPr>
      <w:r>
        <w:rPr>
          <w:rFonts w:hint="eastAsia" w:asciiTheme="minorEastAsia" w:hAnsiTheme="minorEastAsia"/>
          <w:b/>
          <w:sz w:val="24"/>
          <w:szCs w:val="24"/>
        </w:rPr>
        <w:t>八、对本次招标提出询问，请按以下方式联系</w:t>
      </w:r>
    </w:p>
    <w:p>
      <w:pPr>
        <w:shd w:val="clear" w:color="auto" w:fill="FFFFFF"/>
        <w:spacing w:line="411" w:lineRule="atLeast"/>
        <w:jc w:val="left"/>
        <w:rPr>
          <w:rFonts w:asciiTheme="minorEastAsia" w:hAnsiTheme="minorEastAsia"/>
          <w:sz w:val="24"/>
          <w:szCs w:val="24"/>
        </w:rPr>
      </w:pPr>
      <w:r>
        <w:rPr>
          <w:rFonts w:hint="eastAsia" w:asciiTheme="minorEastAsia" w:hAnsiTheme="minorEastAsia"/>
          <w:sz w:val="24"/>
          <w:szCs w:val="24"/>
        </w:rPr>
        <w:t>1.采购人信息</w:t>
      </w:r>
    </w:p>
    <w:p>
      <w:pPr>
        <w:shd w:val="clear" w:color="auto" w:fill="FFFFFF"/>
        <w:spacing w:line="411" w:lineRule="atLeast"/>
        <w:ind w:firstLine="240" w:firstLineChars="100"/>
        <w:jc w:val="left"/>
        <w:rPr>
          <w:rFonts w:hint="eastAsia" w:asciiTheme="minorEastAsia" w:hAnsiTheme="minorEastAsia"/>
          <w:sz w:val="24"/>
          <w:szCs w:val="24"/>
        </w:rPr>
      </w:pPr>
      <w:r>
        <w:rPr>
          <w:rFonts w:hint="eastAsia" w:asciiTheme="minorEastAsia" w:hAnsiTheme="minorEastAsia"/>
          <w:sz w:val="24"/>
          <w:szCs w:val="24"/>
        </w:rPr>
        <w:t xml:space="preserve">名 称：襄城县农业农村局  </w:t>
      </w:r>
    </w:p>
    <w:p>
      <w:pPr>
        <w:shd w:val="clear" w:color="auto" w:fill="FFFFFF"/>
        <w:spacing w:line="411" w:lineRule="atLeast"/>
        <w:ind w:firstLine="240" w:firstLineChars="100"/>
        <w:jc w:val="left"/>
        <w:rPr>
          <w:rFonts w:asciiTheme="minorEastAsia" w:hAnsiTheme="minorEastAsia"/>
          <w:bCs/>
          <w:sz w:val="24"/>
          <w:szCs w:val="24"/>
        </w:rPr>
      </w:pPr>
      <w:r>
        <w:rPr>
          <w:rFonts w:hint="eastAsia" w:asciiTheme="minorEastAsia" w:hAnsiTheme="minorEastAsia"/>
          <w:sz w:val="24"/>
          <w:szCs w:val="24"/>
        </w:rPr>
        <w:t>地 址：</w:t>
      </w:r>
      <w:r>
        <w:rPr>
          <w:rFonts w:hint="eastAsia" w:asciiTheme="minorEastAsia" w:hAnsiTheme="minorEastAsia"/>
          <w:bCs/>
          <w:sz w:val="24"/>
          <w:szCs w:val="24"/>
        </w:rPr>
        <w:t>襄城县</w:t>
      </w:r>
    </w:p>
    <w:p>
      <w:pPr>
        <w:shd w:val="clear" w:color="auto" w:fill="FFFFFF"/>
        <w:spacing w:line="411" w:lineRule="atLeast"/>
        <w:ind w:firstLine="240" w:firstLineChars="100"/>
        <w:jc w:val="left"/>
        <w:rPr>
          <w:rFonts w:hint="eastAsia" w:asciiTheme="minorEastAsia" w:hAnsiTheme="minorEastAsia"/>
          <w:sz w:val="24"/>
          <w:szCs w:val="24"/>
        </w:rPr>
      </w:pPr>
      <w:r>
        <w:rPr>
          <w:rFonts w:hint="eastAsia" w:asciiTheme="minorEastAsia" w:hAnsiTheme="minorEastAsia"/>
          <w:sz w:val="24"/>
          <w:szCs w:val="24"/>
        </w:rPr>
        <w:t>联系方式：</w:t>
      </w:r>
      <w:bookmarkStart w:id="21" w:name="_Toc28359086"/>
      <w:bookmarkEnd w:id="21"/>
      <w:bookmarkStart w:id="22" w:name="_Toc28359009"/>
      <w:bookmarkEnd w:id="22"/>
      <w:r>
        <w:rPr>
          <w:rFonts w:hint="eastAsia" w:ascii="宋体" w:hAnsi="宋体"/>
          <w:color w:val="000000"/>
          <w:sz w:val="24"/>
          <w:szCs w:val="24"/>
          <w:highlight w:val="none"/>
          <w:lang w:val="en-US" w:eastAsia="zh-CN"/>
        </w:rPr>
        <w:t>马平娜</w:t>
      </w:r>
      <w:r>
        <w:rPr>
          <w:rFonts w:hint="eastAsia" w:asciiTheme="minorEastAsia" w:hAnsiTheme="minorEastAsia"/>
          <w:sz w:val="24"/>
          <w:szCs w:val="24"/>
        </w:rPr>
        <w:t>   </w:t>
      </w:r>
    </w:p>
    <w:p>
      <w:pPr>
        <w:shd w:val="clear" w:color="auto" w:fill="FFFFFF"/>
        <w:spacing w:line="411" w:lineRule="atLeast"/>
        <w:ind w:firstLine="240" w:firstLineChars="100"/>
        <w:jc w:val="left"/>
        <w:rPr>
          <w:rFonts w:asciiTheme="minorEastAsia" w:hAnsiTheme="minorEastAsia"/>
          <w:sz w:val="24"/>
          <w:szCs w:val="24"/>
        </w:rPr>
      </w:pPr>
      <w:r>
        <w:rPr>
          <w:rFonts w:hint="eastAsia" w:asciiTheme="minorEastAsia" w:hAnsiTheme="minorEastAsia"/>
          <w:sz w:val="24"/>
          <w:szCs w:val="24"/>
        </w:rPr>
        <w:t>联系电话：</w:t>
      </w:r>
      <w:r>
        <w:rPr>
          <w:rFonts w:hint="eastAsia" w:ascii="宋体" w:hAnsi="宋体"/>
          <w:color w:val="000000"/>
          <w:sz w:val="24"/>
          <w:szCs w:val="24"/>
          <w:highlight w:val="none"/>
          <w:lang w:val="en-US" w:eastAsia="zh-CN"/>
        </w:rPr>
        <w:t>13937463371</w:t>
      </w:r>
    </w:p>
    <w:p>
      <w:pPr>
        <w:shd w:val="clear" w:color="auto" w:fill="FFFFFF"/>
        <w:spacing w:line="411" w:lineRule="atLeast"/>
        <w:jc w:val="left"/>
        <w:rPr>
          <w:rFonts w:asciiTheme="minorEastAsia" w:hAnsiTheme="minorEastAsia"/>
          <w:sz w:val="24"/>
          <w:szCs w:val="24"/>
        </w:rPr>
      </w:pPr>
      <w:r>
        <w:rPr>
          <w:rFonts w:hint="eastAsia" w:asciiTheme="minorEastAsia" w:hAnsiTheme="minorEastAsia"/>
          <w:sz w:val="24"/>
          <w:szCs w:val="24"/>
        </w:rPr>
        <w:t>2.采购代理机构信息</w:t>
      </w:r>
    </w:p>
    <w:p>
      <w:pPr>
        <w:shd w:val="clear" w:color="auto" w:fill="FFFFFF"/>
        <w:spacing w:line="360" w:lineRule="auto"/>
        <w:ind w:firstLine="240" w:firstLineChars="100"/>
        <w:jc w:val="left"/>
        <w:rPr>
          <w:rFonts w:asciiTheme="minorEastAsia" w:hAnsiTheme="minorEastAsia"/>
          <w:bCs/>
          <w:sz w:val="24"/>
          <w:szCs w:val="24"/>
        </w:rPr>
      </w:pPr>
      <w:r>
        <w:rPr>
          <w:rFonts w:hint="eastAsia" w:asciiTheme="minorEastAsia" w:hAnsiTheme="minorEastAsia"/>
          <w:sz w:val="24"/>
          <w:szCs w:val="24"/>
        </w:rPr>
        <w:t>名 称：</w:t>
      </w:r>
      <w:r>
        <w:rPr>
          <w:rFonts w:hint="eastAsia" w:asciiTheme="minorEastAsia" w:hAnsiTheme="minorEastAsia"/>
          <w:bCs/>
          <w:sz w:val="24"/>
          <w:szCs w:val="24"/>
        </w:rPr>
        <w:t>襄城县政府采购中心</w:t>
      </w:r>
    </w:p>
    <w:p>
      <w:pPr>
        <w:shd w:val="clear" w:color="auto" w:fill="FFFFFF"/>
        <w:spacing w:line="360" w:lineRule="auto"/>
        <w:ind w:firstLine="240" w:firstLineChars="100"/>
        <w:jc w:val="left"/>
        <w:rPr>
          <w:rFonts w:asciiTheme="minorEastAsia" w:hAnsiTheme="minorEastAsia"/>
          <w:bCs/>
          <w:sz w:val="24"/>
          <w:szCs w:val="24"/>
        </w:rPr>
      </w:pPr>
      <w:r>
        <w:rPr>
          <w:rFonts w:hint="eastAsia" w:asciiTheme="minorEastAsia" w:hAnsiTheme="minorEastAsia"/>
          <w:sz w:val="24"/>
          <w:szCs w:val="24"/>
        </w:rPr>
        <w:t>地 址：</w:t>
      </w:r>
      <w:r>
        <w:rPr>
          <w:rFonts w:hint="eastAsia" w:asciiTheme="minorEastAsia" w:hAnsiTheme="minorEastAsia"/>
          <w:bCs/>
          <w:sz w:val="24"/>
          <w:szCs w:val="24"/>
        </w:rPr>
        <w:t>襄城县八七路东段电子产业园12楼1204室</w:t>
      </w:r>
    </w:p>
    <w:p>
      <w:pPr>
        <w:pStyle w:val="34"/>
        <w:ind w:firstLine="240" w:firstLineChars="100"/>
        <w:rPr>
          <w:rFonts w:asciiTheme="minorEastAsia" w:hAnsiTheme="minorEastAsia" w:eastAsiaTheme="minorEastAsia" w:cstheme="minorBidi"/>
          <w:bCs/>
          <w:color w:val="auto"/>
          <w:kern w:val="2"/>
        </w:rPr>
      </w:pPr>
      <w:r>
        <w:rPr>
          <w:rFonts w:hint="eastAsia" w:asciiTheme="minorEastAsia" w:hAnsiTheme="minorEastAsia" w:eastAsiaTheme="minorEastAsia" w:cstheme="minorBidi"/>
          <w:bCs/>
          <w:color w:val="auto"/>
          <w:kern w:val="2"/>
        </w:rPr>
        <w:t>联系人：</w:t>
      </w:r>
      <w:r>
        <w:rPr>
          <w:rFonts w:hint="eastAsia" w:cs="仿宋_GB2312" w:asciiTheme="minorEastAsia" w:hAnsiTheme="minorEastAsia"/>
          <w:color w:val="auto"/>
        </w:rPr>
        <w:t>襄城县政府采购中心</w:t>
      </w:r>
      <w:r>
        <w:rPr>
          <w:rFonts w:hint="eastAsia" w:asciiTheme="minorEastAsia" w:hAnsiTheme="minorEastAsia" w:eastAsiaTheme="minorEastAsia" w:cstheme="minorBidi"/>
          <w:bCs/>
          <w:color w:val="auto"/>
          <w:kern w:val="2"/>
        </w:rPr>
        <w:t> </w:t>
      </w:r>
    </w:p>
    <w:p>
      <w:pPr>
        <w:shd w:val="clear" w:color="auto" w:fill="FFFFFF"/>
        <w:spacing w:line="360" w:lineRule="auto"/>
        <w:ind w:firstLine="240" w:firstLineChars="100"/>
        <w:jc w:val="left"/>
        <w:rPr>
          <w:rFonts w:asciiTheme="minorEastAsia" w:hAnsiTheme="minorEastAsia"/>
          <w:sz w:val="24"/>
          <w:szCs w:val="24"/>
        </w:rPr>
      </w:pPr>
      <w:r>
        <w:rPr>
          <w:rFonts w:hint="eastAsia" w:asciiTheme="minorEastAsia" w:hAnsiTheme="minorEastAsia"/>
          <w:sz w:val="24"/>
          <w:szCs w:val="24"/>
        </w:rPr>
        <w:t>联系电话：0374-3998026</w:t>
      </w:r>
    </w:p>
    <w:p>
      <w:pPr>
        <w:shd w:val="clear" w:color="auto" w:fill="FFFFFF"/>
        <w:spacing w:line="360" w:lineRule="auto"/>
        <w:jc w:val="left"/>
        <w:rPr>
          <w:rFonts w:asciiTheme="minorEastAsia" w:hAnsiTheme="minorEastAsia"/>
          <w:sz w:val="24"/>
          <w:szCs w:val="24"/>
        </w:rPr>
      </w:pPr>
      <w:r>
        <w:rPr>
          <w:rFonts w:hint="eastAsia" w:asciiTheme="minorEastAsia" w:hAnsiTheme="minorEastAsia"/>
          <w:sz w:val="24"/>
          <w:szCs w:val="24"/>
        </w:rPr>
        <w:t>3.项目联系方式</w:t>
      </w:r>
    </w:p>
    <w:p>
      <w:pPr>
        <w:shd w:val="clear" w:color="auto" w:fill="FFFFFF"/>
        <w:spacing w:line="360" w:lineRule="auto"/>
        <w:ind w:firstLine="240" w:firstLineChars="100"/>
        <w:jc w:val="left"/>
        <w:rPr>
          <w:rFonts w:asciiTheme="minorEastAsia" w:hAnsiTheme="minorEastAsia"/>
          <w:sz w:val="24"/>
          <w:szCs w:val="24"/>
        </w:rPr>
      </w:pPr>
      <w:r>
        <w:rPr>
          <w:rFonts w:hint="eastAsia" w:asciiTheme="minorEastAsia" w:hAnsiTheme="minorEastAsia"/>
          <w:sz w:val="24"/>
          <w:szCs w:val="24"/>
        </w:rPr>
        <w:t>项目联系人：</w:t>
      </w:r>
      <w:r>
        <w:rPr>
          <w:rFonts w:hint="eastAsia" w:asciiTheme="minorEastAsia" w:hAnsiTheme="minorEastAsia"/>
          <w:bCs/>
          <w:sz w:val="24"/>
          <w:szCs w:val="24"/>
        </w:rPr>
        <w:t>襄城县政府采购中心</w:t>
      </w:r>
    </w:p>
    <w:p>
      <w:pPr>
        <w:shd w:val="clear" w:color="auto" w:fill="FFFFFF"/>
        <w:spacing w:line="360" w:lineRule="auto"/>
        <w:ind w:firstLine="240" w:firstLineChars="100"/>
        <w:jc w:val="left"/>
        <w:rPr>
          <w:rFonts w:asciiTheme="minorEastAsia" w:hAnsiTheme="minorEastAsia"/>
          <w:sz w:val="24"/>
          <w:szCs w:val="24"/>
        </w:rPr>
      </w:pPr>
      <w:r>
        <w:rPr>
          <w:rFonts w:hint="eastAsia" w:asciiTheme="minorEastAsia" w:hAnsiTheme="minorEastAsia"/>
          <w:sz w:val="24"/>
          <w:szCs w:val="24"/>
        </w:rPr>
        <w:t>联系电话：0374-3998026</w:t>
      </w:r>
    </w:p>
    <w:p>
      <w:pPr>
        <w:spacing w:line="360" w:lineRule="auto"/>
        <w:rPr>
          <w:rFonts w:asciiTheme="minorEastAsia" w:hAnsiTheme="minorEastAsia"/>
          <w:b/>
          <w:sz w:val="30"/>
          <w:szCs w:val="30"/>
        </w:rPr>
      </w:pPr>
    </w:p>
    <w:p>
      <w:pPr>
        <w:spacing w:line="360" w:lineRule="auto"/>
        <w:rPr>
          <w:rFonts w:asciiTheme="minorEastAsia" w:hAnsiTheme="minorEastAsia"/>
          <w:b/>
          <w:sz w:val="30"/>
          <w:szCs w:val="30"/>
        </w:rPr>
      </w:pPr>
      <w:r>
        <w:rPr>
          <w:rFonts w:hint="eastAsia" w:asciiTheme="minorEastAsia" w:hAnsiTheme="minorEastAsia"/>
          <w:b/>
          <w:sz w:val="30"/>
          <w:szCs w:val="30"/>
        </w:rPr>
        <w:t>温馨提示：</w:t>
      </w:r>
    </w:p>
    <w:p>
      <w:pPr>
        <w:spacing w:line="360" w:lineRule="auto"/>
        <w:ind w:firstLine="482" w:firstLineChars="200"/>
        <w:rPr>
          <w:rFonts w:asciiTheme="minorEastAsia" w:hAnsiTheme="minorEastAsia"/>
          <w:b/>
          <w:sz w:val="24"/>
          <w:szCs w:val="24"/>
        </w:rPr>
      </w:pPr>
      <w:r>
        <w:rPr>
          <w:rFonts w:hint="eastAsia" w:asciiTheme="minorEastAsia" w:hAnsiTheme="minorEastAsia"/>
          <w:b/>
          <w:sz w:val="24"/>
          <w:szCs w:val="24"/>
        </w:rPr>
        <w:t>本项目为全流程电子化交易项目，请认真阅读询价文件，并注意以下事项。</w:t>
      </w:r>
    </w:p>
    <w:p>
      <w:pPr>
        <w:shd w:val="clear" w:color="auto" w:fill="FFFFFF"/>
        <w:spacing w:line="360" w:lineRule="auto"/>
        <w:ind w:firstLine="422"/>
        <w:rPr>
          <w:rFonts w:asciiTheme="minorEastAsia" w:hAnsiTheme="minorEastAsia"/>
          <w:sz w:val="24"/>
          <w:szCs w:val="24"/>
        </w:rPr>
      </w:pPr>
      <w:r>
        <w:rPr>
          <w:rFonts w:hint="eastAsia" w:asciiTheme="minorEastAsia" w:hAnsiTheme="minorEastAsia"/>
          <w:b/>
          <w:bCs/>
          <w:sz w:val="24"/>
          <w:szCs w:val="24"/>
        </w:rPr>
        <w:t>1.投标人应按询价文件规定编制、提交、解密电子投标文件。</w:t>
      </w:r>
    </w:p>
    <w:p>
      <w:pPr>
        <w:shd w:val="clear" w:color="auto" w:fill="FFFFFF"/>
        <w:spacing w:line="360" w:lineRule="auto"/>
        <w:ind w:firstLine="422"/>
        <w:rPr>
          <w:rFonts w:asciiTheme="minorEastAsia" w:hAnsiTheme="minorEastAsia"/>
          <w:sz w:val="24"/>
          <w:szCs w:val="24"/>
        </w:rPr>
      </w:pPr>
      <w:r>
        <w:rPr>
          <w:rFonts w:hint="eastAsia" w:asciiTheme="minorEastAsia" w:hAnsiTheme="minorEastAsia"/>
          <w:b/>
          <w:bCs/>
          <w:sz w:val="24"/>
          <w:szCs w:val="24"/>
        </w:rPr>
        <w:t>2.电子文件下载、制作、提交期间和远程不见面开标（</w:t>
      </w:r>
      <w:r>
        <w:rPr>
          <w:rFonts w:hint="eastAsia" w:asciiTheme="minorEastAsia" w:hAnsiTheme="minorEastAsia"/>
          <w:sz w:val="24"/>
          <w:szCs w:val="24"/>
        </w:rPr>
        <w:t>电子投标文件的解密</w:t>
      </w:r>
      <w:r>
        <w:rPr>
          <w:rFonts w:hint="eastAsia" w:asciiTheme="minorEastAsia" w:hAnsiTheme="minorEastAsia"/>
          <w:b/>
          <w:bCs/>
          <w:sz w:val="24"/>
          <w:szCs w:val="24"/>
        </w:rPr>
        <w:t>）环节，投标人须使用同一个</w:t>
      </w:r>
      <w:r>
        <w:rPr>
          <w:rFonts w:asciiTheme="minorEastAsia" w:hAnsiTheme="minorEastAsia"/>
          <w:b/>
          <w:bCs/>
          <w:sz w:val="24"/>
          <w:szCs w:val="24"/>
        </w:rPr>
        <w:t>CA</w:t>
      </w:r>
      <w:r>
        <w:rPr>
          <w:rFonts w:hint="eastAsia" w:asciiTheme="minorEastAsia" w:hAnsiTheme="minorEastAsia"/>
          <w:b/>
          <w:bCs/>
          <w:sz w:val="24"/>
          <w:szCs w:val="24"/>
        </w:rPr>
        <w:t>数字证书（证书须在有效期内并可正常使用）。</w:t>
      </w:r>
    </w:p>
    <w:p>
      <w:pPr>
        <w:shd w:val="clear" w:color="auto" w:fill="FFFFFF"/>
        <w:spacing w:line="360" w:lineRule="auto"/>
        <w:ind w:firstLine="422"/>
        <w:rPr>
          <w:rFonts w:asciiTheme="minorEastAsia" w:hAnsiTheme="minorEastAsia"/>
          <w:sz w:val="24"/>
          <w:szCs w:val="24"/>
        </w:rPr>
      </w:pPr>
      <w:r>
        <w:rPr>
          <w:rFonts w:hint="eastAsia" w:asciiTheme="minorEastAsia" w:hAnsiTheme="minorEastAsia"/>
          <w:b/>
          <w:bCs/>
          <w:sz w:val="24"/>
          <w:szCs w:val="24"/>
        </w:rPr>
        <w:t>3.电子投标文件的制作</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3.1投标人登录《全国公共资源交易平台(河南省</w:t>
      </w:r>
      <w:r>
        <w:rPr>
          <w:rFonts w:hint="eastAsia" w:eastAsia="MS Mincho" w:asciiTheme="minorEastAsia" w:hAnsiTheme="minorEastAsia"/>
          <w:sz w:val="24"/>
          <w:szCs w:val="24"/>
        </w:rPr>
        <w:t>▪</w:t>
      </w:r>
      <w:r>
        <w:rPr>
          <w:rFonts w:hint="eastAsia" w:asciiTheme="minorEastAsia" w:hAnsiTheme="minorEastAsia"/>
          <w:sz w:val="24"/>
          <w:szCs w:val="24"/>
        </w:rPr>
        <w:t>许昌市)》公共资源交易系统（</w:t>
      </w:r>
      <w:r>
        <w:fldChar w:fldCharType="begin"/>
      </w:r>
      <w:r>
        <w:instrText xml:space="preserve"> HYPERLINK "http://221.14.6.70:8088/ggzy/" </w:instrText>
      </w:r>
      <w:r>
        <w:fldChar w:fldCharType="separate"/>
      </w:r>
      <w:r>
        <w:rPr>
          <w:rStyle w:val="33"/>
          <w:rFonts w:asciiTheme="minorEastAsia" w:hAnsiTheme="minorEastAsia"/>
          <w:color w:val="auto"/>
          <w:sz w:val="24"/>
          <w:szCs w:val="24"/>
        </w:rPr>
        <w:t>http://221.14.6.70:8088/ggzy/</w:t>
      </w:r>
      <w:r>
        <w:rPr>
          <w:rStyle w:val="33"/>
          <w:rFonts w:asciiTheme="minorEastAsia" w:hAnsiTheme="minorEastAsia"/>
          <w:color w:val="auto"/>
          <w:sz w:val="24"/>
          <w:szCs w:val="24"/>
        </w:rPr>
        <w:fldChar w:fldCharType="end"/>
      </w:r>
      <w:r>
        <w:rPr>
          <w:rFonts w:hint="eastAsia" w:asciiTheme="minorEastAsia" w:hAnsiTheme="minorEastAsia"/>
          <w:sz w:val="24"/>
          <w:szCs w:val="24"/>
        </w:rPr>
        <w:t>）下载“许昌投标文件制作系统</w:t>
      </w:r>
      <w:r>
        <w:rPr>
          <w:rFonts w:asciiTheme="minorEastAsia" w:hAnsiTheme="minorEastAsia"/>
          <w:sz w:val="24"/>
          <w:szCs w:val="24"/>
        </w:rPr>
        <w:t xml:space="preserve">SEARUN </w:t>
      </w:r>
      <w:r>
        <w:rPr>
          <w:rFonts w:hint="eastAsia" w:asciiTheme="minorEastAsia" w:hAnsiTheme="minorEastAsia"/>
          <w:sz w:val="24"/>
          <w:szCs w:val="24"/>
        </w:rPr>
        <w:t>最新版本”，按询价文件要求制作电子投标文件。</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电子投标文件的制作，参考《全国公共资源交易平台(河南省</w:t>
      </w:r>
      <w:r>
        <w:rPr>
          <w:rFonts w:hint="eastAsia" w:eastAsia="MS Mincho" w:asciiTheme="minorEastAsia" w:hAnsiTheme="minorEastAsia"/>
          <w:sz w:val="24"/>
          <w:szCs w:val="24"/>
        </w:rPr>
        <w:t>▪</w:t>
      </w:r>
      <w:r>
        <w:rPr>
          <w:rFonts w:hint="eastAsia" w:asciiTheme="minorEastAsia" w:hAnsiTheme="minorEastAsia"/>
          <w:sz w:val="24"/>
          <w:szCs w:val="24"/>
        </w:rPr>
        <w:t>许昌市)》公共资源交易系统——组件下载——交易系统操作手册（投标人、供应商）。</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3.2投标人须将询价文件要求的资质、业绩、荣誉及相关人员证明材料等资料原件扫描件（或图片）制作到所提交的电子投标文件中。</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3.3投标人对同一项目多个标段进行投标的，应分别下载所投标段的询价文件，按标段制作电子投标文件，并按询价文件要求在相应位置加盖投标人电子印章和法人电子印章。</w:t>
      </w:r>
    </w:p>
    <w:p>
      <w:pPr>
        <w:shd w:val="clear" w:color="auto" w:fill="FFFFFF"/>
        <w:spacing w:line="360" w:lineRule="auto"/>
        <w:ind w:left="105" w:firstLine="315"/>
        <w:rPr>
          <w:rFonts w:asciiTheme="minorEastAsia" w:hAnsiTheme="minorEastAsia"/>
          <w:sz w:val="24"/>
          <w:szCs w:val="24"/>
        </w:rPr>
      </w:pPr>
      <w:r>
        <w:rPr>
          <w:rFonts w:hint="eastAsia" w:asciiTheme="minorEastAsia" w:hAnsiTheme="minorEastAsia"/>
          <w:sz w:val="24"/>
          <w:szCs w:val="24"/>
        </w:rPr>
        <w:t>一个标段对应生成一个文件夹（</w:t>
      </w:r>
      <w:r>
        <w:rPr>
          <w:rFonts w:asciiTheme="minorEastAsia" w:hAnsiTheme="minorEastAsia"/>
          <w:sz w:val="24"/>
          <w:szCs w:val="24"/>
        </w:rPr>
        <w:t>xxxx</w:t>
      </w:r>
      <w:r>
        <w:rPr>
          <w:rFonts w:hint="eastAsia" w:asciiTheme="minorEastAsia" w:hAnsiTheme="minorEastAsia"/>
          <w:sz w:val="24"/>
          <w:szCs w:val="24"/>
        </w:rPr>
        <w:t>项目</w:t>
      </w:r>
      <w:r>
        <w:rPr>
          <w:rFonts w:asciiTheme="minorEastAsia" w:hAnsiTheme="minorEastAsia"/>
          <w:sz w:val="24"/>
          <w:szCs w:val="24"/>
        </w:rPr>
        <w:t>xx</w:t>
      </w:r>
      <w:r>
        <w:rPr>
          <w:rFonts w:hint="eastAsia" w:asciiTheme="minorEastAsia" w:hAnsiTheme="minorEastAsia"/>
          <w:sz w:val="24"/>
          <w:szCs w:val="24"/>
        </w:rPr>
        <w:t>标段）</w:t>
      </w:r>
      <w:r>
        <w:rPr>
          <w:rFonts w:asciiTheme="minorEastAsia" w:hAnsiTheme="minorEastAsia"/>
          <w:sz w:val="24"/>
          <w:szCs w:val="24"/>
        </w:rPr>
        <w:t>,</w:t>
      </w:r>
      <w:r>
        <w:rPr>
          <w:rFonts w:hint="eastAsia" w:asciiTheme="minorEastAsia" w:hAnsiTheme="minorEastAsia"/>
          <w:sz w:val="24"/>
          <w:szCs w:val="24"/>
        </w:rPr>
        <w:t>其中后缀名为“</w:t>
      </w:r>
      <w:r>
        <w:rPr>
          <w:rFonts w:asciiTheme="minorEastAsia" w:hAnsiTheme="minorEastAsia"/>
          <w:sz w:val="24"/>
          <w:szCs w:val="24"/>
        </w:rPr>
        <w:t>.file</w:t>
      </w:r>
      <w:r>
        <w:rPr>
          <w:rFonts w:hint="eastAsia" w:asciiTheme="minorEastAsia" w:hAnsiTheme="minorEastAsia"/>
          <w:sz w:val="24"/>
          <w:szCs w:val="24"/>
        </w:rPr>
        <w:t>”的文件用于电子投标使用。</w:t>
      </w:r>
    </w:p>
    <w:p>
      <w:pPr>
        <w:shd w:val="clear" w:color="auto" w:fill="FFFFFF"/>
        <w:spacing w:line="360" w:lineRule="auto"/>
        <w:ind w:firstLine="422"/>
        <w:rPr>
          <w:rFonts w:asciiTheme="minorEastAsia" w:hAnsiTheme="minorEastAsia"/>
          <w:sz w:val="24"/>
          <w:szCs w:val="24"/>
        </w:rPr>
      </w:pPr>
      <w:r>
        <w:rPr>
          <w:rFonts w:hint="eastAsia" w:asciiTheme="minorEastAsia" w:hAnsiTheme="minorEastAsia"/>
          <w:b/>
          <w:bCs/>
          <w:sz w:val="24"/>
          <w:szCs w:val="24"/>
        </w:rPr>
        <w:t>4.加密电子投标文件的提交</w:t>
      </w:r>
    </w:p>
    <w:p>
      <w:pPr>
        <w:shd w:val="clear" w:color="auto" w:fill="FFFFFF"/>
        <w:spacing w:line="360" w:lineRule="auto"/>
        <w:rPr>
          <w:rFonts w:asciiTheme="minorEastAsia" w:hAnsiTheme="minorEastAsia"/>
          <w:sz w:val="24"/>
          <w:szCs w:val="24"/>
        </w:rPr>
      </w:pPr>
      <w:r>
        <w:rPr>
          <w:rFonts w:asciiTheme="minorEastAsia" w:hAnsiTheme="minorEastAsia"/>
          <w:sz w:val="24"/>
          <w:szCs w:val="24"/>
        </w:rPr>
        <w:t xml:space="preserve">    </w:t>
      </w:r>
      <w:r>
        <w:rPr>
          <w:rFonts w:hint="eastAsia" w:asciiTheme="minorEastAsia" w:hAnsiTheme="minorEastAsia"/>
          <w:sz w:val="24"/>
          <w:szCs w:val="24"/>
        </w:rPr>
        <w:t>4.1加密电子投标文件应按规定在投标截止时间（开标时间）之前成功提交至《全国公共资源交易平台</w:t>
      </w:r>
      <w:r>
        <w:rPr>
          <w:rFonts w:asciiTheme="minorEastAsia" w:hAnsiTheme="minorEastAsia"/>
          <w:sz w:val="24"/>
          <w:szCs w:val="24"/>
        </w:rPr>
        <w:t>(</w:t>
      </w:r>
      <w:r>
        <w:rPr>
          <w:rFonts w:hint="eastAsia" w:asciiTheme="minorEastAsia" w:hAnsiTheme="minorEastAsia"/>
          <w:sz w:val="24"/>
          <w:szCs w:val="24"/>
        </w:rPr>
        <w:t>河南省</w:t>
      </w:r>
      <w:r>
        <w:rPr>
          <w:rFonts w:hint="eastAsia" w:eastAsia="MS Mincho" w:asciiTheme="minorEastAsia" w:hAnsiTheme="minorEastAsia"/>
          <w:sz w:val="24"/>
          <w:szCs w:val="24"/>
        </w:rPr>
        <w:t>▪</w:t>
      </w:r>
      <w:r>
        <w:rPr>
          <w:rFonts w:hint="eastAsia" w:asciiTheme="minorEastAsia" w:hAnsiTheme="minorEastAsia"/>
          <w:sz w:val="24"/>
          <w:szCs w:val="24"/>
        </w:rPr>
        <w:t>许昌市</w:t>
      </w:r>
      <w:r>
        <w:rPr>
          <w:rFonts w:asciiTheme="minorEastAsia" w:hAnsiTheme="minorEastAsia"/>
          <w:sz w:val="24"/>
          <w:szCs w:val="24"/>
        </w:rPr>
        <w:t>)</w:t>
      </w:r>
      <w:r>
        <w:rPr>
          <w:rFonts w:hint="eastAsia" w:asciiTheme="minorEastAsia" w:hAnsiTheme="minorEastAsia"/>
          <w:sz w:val="24"/>
          <w:szCs w:val="24"/>
        </w:rPr>
        <w:t>》公共资源交易系统（</w:t>
      </w:r>
      <w:r>
        <w:fldChar w:fldCharType="begin"/>
      </w:r>
      <w:r>
        <w:instrText xml:space="preserve"> HYPERLINK "http://221.14.6.70:8088/ggzy/" </w:instrText>
      </w:r>
      <w:r>
        <w:fldChar w:fldCharType="separate"/>
      </w:r>
      <w:r>
        <w:rPr>
          <w:rStyle w:val="33"/>
          <w:rFonts w:asciiTheme="minorEastAsia" w:hAnsiTheme="minorEastAsia"/>
          <w:color w:val="auto"/>
          <w:sz w:val="24"/>
          <w:szCs w:val="24"/>
        </w:rPr>
        <w:t>http://221.14.6.70:8088/ggzy/</w:t>
      </w:r>
      <w:r>
        <w:rPr>
          <w:rStyle w:val="33"/>
          <w:rFonts w:asciiTheme="minorEastAsia" w:hAnsiTheme="minorEastAsia"/>
          <w:color w:val="auto"/>
          <w:sz w:val="24"/>
          <w:szCs w:val="24"/>
        </w:rPr>
        <w:fldChar w:fldCharType="end"/>
      </w:r>
      <w:r>
        <w:rPr>
          <w:rFonts w:hint="eastAsia" w:asciiTheme="minorEastAsia" w:hAnsiTheme="minorEastAsia"/>
          <w:sz w:val="24"/>
          <w:szCs w:val="24"/>
        </w:rPr>
        <w:t>）。</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投标人应充分考虑并预留技术处理和上传数据所需时间。</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4.2 投标人对同一项目多个标段进行投标的，加密电子投标文件应按标段分别提交。</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4.3 加密电子投标文件成功提交后，《全国公共资源交易平台</w:t>
      </w:r>
      <w:r>
        <w:rPr>
          <w:rFonts w:asciiTheme="minorEastAsia" w:hAnsiTheme="minorEastAsia"/>
          <w:sz w:val="24"/>
          <w:szCs w:val="24"/>
        </w:rPr>
        <w:t>(</w:t>
      </w:r>
      <w:r>
        <w:rPr>
          <w:rFonts w:hint="eastAsia" w:asciiTheme="minorEastAsia" w:hAnsiTheme="minorEastAsia"/>
          <w:sz w:val="24"/>
          <w:szCs w:val="24"/>
        </w:rPr>
        <w:t>河南省</w:t>
      </w:r>
      <w:r>
        <w:rPr>
          <w:rFonts w:hint="eastAsia" w:eastAsia="MS Mincho" w:asciiTheme="minorEastAsia" w:hAnsiTheme="minorEastAsia"/>
          <w:sz w:val="24"/>
          <w:szCs w:val="24"/>
        </w:rPr>
        <w:t>▪</w:t>
      </w:r>
      <w:r>
        <w:rPr>
          <w:rFonts w:hint="eastAsia" w:asciiTheme="minorEastAsia" w:hAnsiTheme="minorEastAsia"/>
          <w:sz w:val="24"/>
          <w:szCs w:val="24"/>
        </w:rPr>
        <w:t>许昌市</w:t>
      </w:r>
      <w:r>
        <w:rPr>
          <w:rFonts w:asciiTheme="minorEastAsia" w:hAnsiTheme="minorEastAsia"/>
          <w:sz w:val="24"/>
          <w:szCs w:val="24"/>
        </w:rPr>
        <w:t>)</w:t>
      </w:r>
      <w:r>
        <w:rPr>
          <w:rFonts w:hint="eastAsia" w:asciiTheme="minorEastAsia" w:hAnsiTheme="minorEastAsia"/>
          <w:sz w:val="24"/>
          <w:szCs w:val="24"/>
        </w:rPr>
        <w:t>》公共资源交易系统（</w:t>
      </w:r>
      <w:r>
        <w:fldChar w:fldCharType="begin"/>
      </w:r>
      <w:r>
        <w:instrText xml:space="preserve"> HYPERLINK "http://221.14.6.70:8088/ggzy/" </w:instrText>
      </w:r>
      <w:r>
        <w:fldChar w:fldCharType="separate"/>
      </w:r>
      <w:r>
        <w:rPr>
          <w:rStyle w:val="33"/>
          <w:rFonts w:asciiTheme="minorEastAsia" w:hAnsiTheme="minorEastAsia"/>
          <w:color w:val="auto"/>
          <w:sz w:val="24"/>
          <w:szCs w:val="24"/>
        </w:rPr>
        <w:t>http://221.14.6.70:8088/ggzy/</w:t>
      </w:r>
      <w:r>
        <w:rPr>
          <w:rStyle w:val="33"/>
          <w:rFonts w:asciiTheme="minorEastAsia" w:hAnsiTheme="minorEastAsia"/>
          <w:color w:val="auto"/>
          <w:sz w:val="24"/>
          <w:szCs w:val="24"/>
        </w:rPr>
        <w:fldChar w:fldCharType="end"/>
      </w:r>
      <w:r>
        <w:rPr>
          <w:rFonts w:hint="eastAsia" w:asciiTheme="minorEastAsia" w:hAnsiTheme="minorEastAsia"/>
          <w:sz w:val="24"/>
          <w:szCs w:val="24"/>
        </w:rPr>
        <w:t>）生成“投标文件提交回执单”。</w:t>
      </w:r>
    </w:p>
    <w:p>
      <w:pPr>
        <w:shd w:val="clear" w:color="auto" w:fill="FFFFFF"/>
        <w:spacing w:line="360" w:lineRule="auto"/>
        <w:ind w:firstLine="422"/>
        <w:rPr>
          <w:rFonts w:asciiTheme="minorEastAsia" w:hAnsiTheme="minorEastAsia"/>
          <w:sz w:val="24"/>
          <w:szCs w:val="24"/>
        </w:rPr>
      </w:pPr>
      <w:r>
        <w:rPr>
          <w:rFonts w:hint="eastAsia" w:asciiTheme="minorEastAsia" w:hAnsiTheme="minorEastAsia"/>
          <w:b/>
          <w:bCs/>
          <w:sz w:val="24"/>
          <w:szCs w:val="24"/>
        </w:rPr>
        <w:t>5.远程不见面开标（电子投标文件的解密）</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5.1 投标人应熟悉《许昌市不见面操作手册》，并提前设置不见面开标浏览器（设置流程详见《许昌市不见面操作手册》）。</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5.2 《许昌市不见面操作手册》下载路径：全国公共资源交易平台（河南省·许昌市）—“资料下载”栏目。</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5.3开标时间前投标人应登录本项目不见面开标大厅，按照询价文件确定的开标时间准时参加网上开标。</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5.4投标人对开标过程和开标记录如有疑义，可在本项目不见面开标大厅“文字互动”对话框或“新增质疑”处在线提出询问。</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5.5根据采购代理机构在“文字互动”对话框的通知，投标人选择功能栏“解密环节”按钮进行电子投标文件解密（投标人解密应自采购代理机构点击“开标开始”按钮后120分钟内完成）。投标人未解密或因投标人原因解密失败的，其投标将被拒绝。</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5.6项目远程不见面开标活动结束时，投标人应在《开标记录表》上进行电子签章。投标人未签章的，视同认可开标结果。</w:t>
      </w:r>
    </w:p>
    <w:p>
      <w:pPr>
        <w:shd w:val="clear" w:color="auto" w:fill="FFFFFF"/>
        <w:spacing w:line="360" w:lineRule="auto"/>
        <w:ind w:firstLine="422"/>
        <w:rPr>
          <w:rFonts w:asciiTheme="minorEastAsia" w:hAnsiTheme="minorEastAsia"/>
          <w:sz w:val="24"/>
          <w:szCs w:val="24"/>
        </w:rPr>
      </w:pPr>
      <w:r>
        <w:rPr>
          <w:rFonts w:hint="eastAsia" w:asciiTheme="minorEastAsia" w:hAnsiTheme="minorEastAsia"/>
          <w:b/>
          <w:bCs/>
          <w:sz w:val="24"/>
          <w:szCs w:val="24"/>
        </w:rPr>
        <w:t>6.评标依据</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6.1全流程电子化交易（不见面开标）项目，评标委员会以成功上传、解密的电子投标文件为依据评审。</w:t>
      </w:r>
    </w:p>
    <w:p>
      <w:pPr>
        <w:shd w:val="clear" w:color="auto" w:fill="FFFFFF"/>
        <w:spacing w:line="360" w:lineRule="auto"/>
        <w:ind w:firstLine="420"/>
        <w:rPr>
          <w:rFonts w:asciiTheme="minorEastAsia" w:hAnsiTheme="minorEastAsia"/>
          <w:sz w:val="24"/>
          <w:szCs w:val="24"/>
        </w:rPr>
      </w:pPr>
      <w:r>
        <w:rPr>
          <w:rFonts w:hint="eastAsia" w:asciiTheme="minorEastAsia" w:hAnsiTheme="minorEastAsia"/>
          <w:sz w:val="24"/>
          <w:szCs w:val="24"/>
        </w:rPr>
        <w:t>6.2 评标期间，投标人应保持通讯手机、电话畅通。评标委员会如要求投标人作出澄清、说明或者补正等，投标人应在评标委员会要求的评标期间合理的时间内通过电子邮件形式提供。</w:t>
      </w:r>
    </w:p>
    <w:p>
      <w:pPr>
        <w:tabs>
          <w:tab w:val="left" w:pos="7095"/>
        </w:tabs>
        <w:spacing w:line="360" w:lineRule="auto"/>
        <w:ind w:firstLine="480" w:firstLineChars="200"/>
        <w:contextualSpacing/>
        <w:rPr>
          <w:rFonts w:asciiTheme="minorEastAsia" w:hAnsiTheme="minorEastAsia"/>
          <w:sz w:val="24"/>
          <w:szCs w:val="24"/>
        </w:rPr>
      </w:pPr>
      <w:r>
        <w:rPr>
          <w:rFonts w:hint="eastAsia" w:asciiTheme="minorEastAsia" w:hAnsiTheme="minorEastAsia"/>
          <w:sz w:val="24"/>
          <w:szCs w:val="24"/>
        </w:rPr>
        <w:t>投标人通过电子邮件提供的书面说明或相关证明材料应加盖公章，或者由法定代表人或其授权的代表签字。</w:t>
      </w:r>
    </w:p>
    <w:p>
      <w:pPr>
        <w:tabs>
          <w:tab w:val="left" w:pos="7095"/>
        </w:tabs>
        <w:spacing w:line="360" w:lineRule="auto"/>
        <w:contextualSpacing/>
        <w:rPr>
          <w:rFonts w:hAnsi="宋体"/>
          <w:sz w:val="24"/>
          <w:szCs w:val="24"/>
        </w:rPr>
        <w:sectPr>
          <w:footerReference r:id="rId3" w:type="default"/>
          <w:pgSz w:w="11906" w:h="16838"/>
          <w:pgMar w:top="2098" w:right="1474" w:bottom="1928" w:left="1588" w:header="851" w:footer="992" w:gutter="0"/>
          <w:cols w:space="425" w:num="1"/>
          <w:docGrid w:type="lines" w:linePitch="312" w:charSpace="0"/>
        </w:sectPr>
      </w:pPr>
    </w:p>
    <w:p>
      <w:p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第二章 采购需求</w:t>
      </w:r>
    </w:p>
    <w:p>
      <w:pPr>
        <w:rPr>
          <w:rFonts w:cs="宋体" w:asciiTheme="majorEastAsia" w:hAnsiTheme="majorEastAsia" w:eastAsiaTheme="majorEastAsia"/>
          <w:szCs w:val="32"/>
        </w:rPr>
      </w:pPr>
    </w:p>
    <w:p>
      <w:pPr>
        <w:spacing w:line="360" w:lineRule="auto"/>
        <w:ind w:firstLine="121" w:firstLineChars="50"/>
        <w:jc w:val="left"/>
        <w:rPr>
          <w:rFonts w:ascii="宋体" w:hAnsi="宋体" w:cs="宋体"/>
          <w:b w:val="0"/>
          <w:bCs w:val="0"/>
          <w:spacing w:val="1"/>
          <w:position w:val="1"/>
          <w:sz w:val="24"/>
          <w:szCs w:val="24"/>
        </w:rPr>
      </w:pPr>
      <w:r>
        <w:rPr>
          <w:rFonts w:hint="eastAsia" w:ascii="宋体" w:hAnsi="宋体" w:eastAsia="宋体" w:cs="宋体"/>
          <w:b/>
          <w:bCs/>
          <w:spacing w:val="1"/>
          <w:position w:val="1"/>
          <w:sz w:val="24"/>
          <w:szCs w:val="24"/>
        </w:rPr>
        <w:t>一、</w:t>
      </w:r>
      <w:r>
        <w:rPr>
          <w:rFonts w:hint="eastAsia" w:ascii="宋体" w:hAnsi="宋体" w:cs="宋体"/>
          <w:b/>
          <w:bCs/>
          <w:spacing w:val="1"/>
          <w:position w:val="1"/>
          <w:sz w:val="24"/>
          <w:szCs w:val="24"/>
        </w:rPr>
        <w:t>本项目需实现的功能或者目标</w:t>
      </w:r>
    </w:p>
    <w:p>
      <w:pPr>
        <w:spacing w:line="360" w:lineRule="auto"/>
        <w:ind w:firstLine="484" w:firstLineChars="200"/>
        <w:rPr>
          <w:rFonts w:ascii="宋体" w:hAnsi="宋体" w:eastAsia="宋体" w:cs="宋体"/>
          <w:b/>
          <w:bCs/>
          <w:spacing w:val="1"/>
          <w:position w:val="1"/>
          <w:sz w:val="24"/>
          <w:szCs w:val="24"/>
        </w:rPr>
      </w:pPr>
      <w:r>
        <w:rPr>
          <w:rFonts w:hint="eastAsia" w:ascii="宋体" w:hAnsi="宋体" w:eastAsia="宋体" w:cs="宋体"/>
          <w:spacing w:val="1"/>
          <w:position w:val="1"/>
          <w:sz w:val="24"/>
          <w:szCs w:val="24"/>
        </w:rPr>
        <w:t>项目采购</w:t>
      </w:r>
      <w:r>
        <w:rPr>
          <w:rFonts w:hint="eastAsia" w:ascii="宋体" w:hAnsi="宋体" w:eastAsia="宋体" w:cs="Times New Roman"/>
          <w:color w:val="000000"/>
          <w:sz w:val="24"/>
          <w:szCs w:val="24"/>
          <w:lang w:val="en-US" w:eastAsia="zh-CN"/>
        </w:rPr>
        <w:t>襄城县农业农村局襄城县2024年小麦重大病虫害防控项目</w:t>
      </w:r>
    </w:p>
    <w:p>
      <w:pPr>
        <w:pStyle w:val="34"/>
        <w:numPr>
          <w:ilvl w:val="0"/>
          <w:numId w:val="4"/>
        </w:numPr>
        <w:spacing w:line="360" w:lineRule="auto"/>
        <w:ind w:firstLine="119" w:firstLineChars="49"/>
        <w:rPr>
          <w:rFonts w:hint="eastAsia" w:hAnsi="宋体"/>
          <w:b/>
          <w:bCs/>
          <w:color w:val="auto"/>
          <w:spacing w:val="1"/>
          <w:kern w:val="2"/>
          <w:position w:val="1"/>
        </w:rPr>
      </w:pPr>
      <w:r>
        <w:rPr>
          <w:rFonts w:hint="eastAsia" w:hAnsi="宋体"/>
          <w:b/>
          <w:bCs/>
          <w:color w:val="auto"/>
          <w:spacing w:val="1"/>
          <w:kern w:val="2"/>
          <w:position w:val="1"/>
          <w:lang w:val="en-US" w:eastAsia="zh-CN"/>
        </w:rPr>
        <w:t>采购需求</w:t>
      </w:r>
    </w:p>
    <w:p>
      <w:pPr>
        <w:pStyle w:val="25"/>
        <w:keepNext w:val="0"/>
        <w:keepLines w:val="0"/>
        <w:pageBreakBefore w:val="0"/>
        <w:widowControl w:val="0"/>
        <w:kinsoku/>
        <w:wordWrap/>
        <w:overflowPunct/>
        <w:topLinePunct w:val="0"/>
        <w:autoSpaceDE/>
        <w:autoSpaceDN/>
        <w:bidi w:val="0"/>
        <w:adjustRightInd/>
        <w:snapToGrid/>
        <w:spacing w:line="550" w:lineRule="exact"/>
        <w:ind w:left="0" w:leftChars="0" w:firstLine="480" w:firstLineChars="200"/>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采购物资要求：项目预算金额40万元，采购40%丙硫菌唑·戊唑醇悬浮剂。本次采购固定金额招数量，投标人不得改变采购预算总价，以供应数量作为投标竞价标准，投标人供应数量不低于</w:t>
      </w:r>
      <w:r>
        <w:rPr>
          <w:rFonts w:hint="eastAsia" w:hAnsi="宋体" w:cs="Times New Roman"/>
          <w:color w:val="000000"/>
          <w:kern w:val="2"/>
          <w:sz w:val="24"/>
          <w:szCs w:val="24"/>
          <w:lang w:val="en-US" w:eastAsia="zh-CN" w:bidi="ar-SA"/>
        </w:rPr>
        <w:t>66000</w:t>
      </w:r>
      <w:r>
        <w:rPr>
          <w:rFonts w:hint="eastAsia" w:ascii="宋体" w:hAnsi="宋体" w:eastAsia="宋体" w:cs="Times New Roman"/>
          <w:color w:val="000000"/>
          <w:kern w:val="2"/>
          <w:sz w:val="24"/>
          <w:szCs w:val="24"/>
          <w:lang w:val="en-US" w:eastAsia="zh-CN" w:bidi="ar-SA"/>
        </w:rPr>
        <w:t>瓶（袋）。</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705"/>
        <w:gridCol w:w="1605"/>
        <w:gridCol w:w="1238"/>
        <w:gridCol w:w="1877"/>
        <w:gridCol w:w="1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19"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序号</w:t>
            </w:r>
          </w:p>
        </w:tc>
        <w:tc>
          <w:tcPr>
            <w:tcW w:w="941"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货物名称</w:t>
            </w:r>
          </w:p>
        </w:tc>
        <w:tc>
          <w:tcPr>
            <w:tcW w:w="886"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包装规格</w:t>
            </w:r>
          </w:p>
        </w:tc>
        <w:tc>
          <w:tcPr>
            <w:tcW w:w="683"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预算金额</w:t>
            </w:r>
          </w:p>
        </w:tc>
        <w:tc>
          <w:tcPr>
            <w:tcW w:w="1036"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供应数量</w:t>
            </w:r>
          </w:p>
        </w:tc>
        <w:tc>
          <w:tcPr>
            <w:tcW w:w="1032"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419" w:type="pct"/>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firstLine="240" w:firstLineChars="1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w:t>
            </w:r>
          </w:p>
        </w:tc>
        <w:tc>
          <w:tcPr>
            <w:tcW w:w="941" w:type="pct"/>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40%丙硫菌唑▪戊唑醇悬浮剂</w:t>
            </w:r>
          </w:p>
        </w:tc>
        <w:tc>
          <w:tcPr>
            <w:tcW w:w="886" w:type="pct"/>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30克/瓶（袋）</w:t>
            </w:r>
          </w:p>
        </w:tc>
        <w:tc>
          <w:tcPr>
            <w:tcW w:w="683"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40万元</w:t>
            </w:r>
          </w:p>
        </w:tc>
        <w:tc>
          <w:tcPr>
            <w:tcW w:w="1036" w:type="pct"/>
            <w:vAlign w:val="center"/>
          </w:tcPr>
          <w:p>
            <w:pPr>
              <w:pStyle w:val="25"/>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w:t>
            </w:r>
            <w:r>
              <w:rPr>
                <w:rFonts w:hint="eastAsia" w:hAnsi="宋体" w:cs="Times New Roman"/>
                <w:color w:val="000000"/>
                <w:kern w:val="2"/>
                <w:sz w:val="24"/>
                <w:szCs w:val="24"/>
                <w:lang w:val="en-US" w:eastAsia="zh-CN" w:bidi="ar-SA"/>
              </w:rPr>
              <w:t>66000</w:t>
            </w:r>
            <w:r>
              <w:rPr>
                <w:rFonts w:hint="eastAsia" w:ascii="宋体" w:hAnsi="宋体" w:eastAsia="宋体" w:cs="Times New Roman"/>
                <w:color w:val="000000"/>
                <w:kern w:val="2"/>
                <w:sz w:val="24"/>
                <w:szCs w:val="24"/>
                <w:lang w:val="en-US" w:eastAsia="zh-CN" w:bidi="ar-SA"/>
              </w:rPr>
              <w:t>瓶（袋）</w:t>
            </w:r>
          </w:p>
        </w:tc>
        <w:tc>
          <w:tcPr>
            <w:tcW w:w="1032" w:type="pct"/>
            <w:vAlign w:val="center"/>
          </w:tcPr>
          <w:p>
            <w:pPr>
              <w:pStyle w:val="2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Times New Roman"/>
                <w:color w:val="000000"/>
                <w:kern w:val="2"/>
                <w:sz w:val="24"/>
                <w:szCs w:val="24"/>
                <w:lang w:val="en-US" w:eastAsia="zh-CN" w:bidi="ar-SA"/>
              </w:rPr>
            </w:pPr>
          </w:p>
        </w:tc>
      </w:tr>
    </w:tbl>
    <w:p>
      <w:pPr>
        <w:pStyle w:val="34"/>
        <w:numPr>
          <w:ilvl w:val="0"/>
          <w:numId w:val="0"/>
        </w:numPr>
        <w:spacing w:line="360" w:lineRule="auto"/>
        <w:rPr>
          <w:rFonts w:hint="eastAsia" w:hAnsi="宋体"/>
          <w:b/>
          <w:bCs/>
          <w:color w:val="auto"/>
          <w:spacing w:val="1"/>
          <w:kern w:val="2"/>
          <w:position w:val="1"/>
        </w:rPr>
      </w:pPr>
    </w:p>
    <w:p>
      <w:pPr>
        <w:adjustRightInd w:val="0"/>
        <w:snapToGrid w:val="0"/>
        <w:spacing w:line="360" w:lineRule="auto"/>
        <w:contextualSpacing/>
        <w:jc w:val="left"/>
        <w:rPr>
          <w:rFonts w:ascii="宋体" w:hAnsi="宋体" w:cs="宋体"/>
          <w:b/>
          <w:color w:val="FF0000"/>
          <w:kern w:val="0"/>
          <w:sz w:val="24"/>
          <w:szCs w:val="24"/>
          <w:lang w:val="zh-CN" w:bidi="zh-CN"/>
        </w:rPr>
      </w:pPr>
      <w:r>
        <w:rPr>
          <w:rFonts w:hint="eastAsia" w:ascii="宋体" w:cs="宋体"/>
          <w:b/>
          <w:sz w:val="24"/>
          <w:szCs w:val="24"/>
          <w:lang w:bidi="zh-CN"/>
        </w:rPr>
        <w:t>三</w:t>
      </w:r>
      <w:r>
        <w:rPr>
          <w:rFonts w:ascii="宋体" w:cs="宋体"/>
          <w:b/>
          <w:sz w:val="24"/>
          <w:szCs w:val="24"/>
          <w:lang w:val="zh-CN" w:bidi="zh-CN"/>
        </w:rPr>
        <w:t>、采购标的的其他技术、服务等要求</w:t>
      </w:r>
    </w:p>
    <w:p>
      <w:pPr>
        <w:pStyle w:val="24"/>
        <w:shd w:val="clear" w:color="auto" w:fill="FFFFFF"/>
        <w:adjustRightInd w:val="0"/>
        <w:snapToGrid w:val="0"/>
        <w:spacing w:line="360" w:lineRule="auto"/>
        <w:ind w:firstLine="480" w:firstLineChars="200"/>
        <w:contextualSpacing/>
        <w:rPr>
          <w:rFonts w:hint="eastAsia" w:ascii="宋体" w:cs="宋体"/>
          <w:bCs/>
          <w:lang w:bidi="zh-CN"/>
        </w:rPr>
      </w:pPr>
      <w:r>
        <w:rPr>
          <w:rFonts w:hint="eastAsia" w:ascii="宋体" w:cs="宋体"/>
          <w:bCs/>
          <w:lang w:bidi="zh-CN"/>
        </w:rPr>
        <w:t>1、投标人须明确投标产品的厂家、规格、详细参数，否则为无效投标。</w:t>
      </w:r>
    </w:p>
    <w:p>
      <w:pPr>
        <w:pStyle w:val="24"/>
        <w:shd w:val="clear" w:color="auto" w:fill="FFFFFF"/>
        <w:adjustRightInd w:val="0"/>
        <w:snapToGrid w:val="0"/>
        <w:spacing w:line="360" w:lineRule="auto"/>
        <w:ind w:firstLine="480" w:firstLineChars="200"/>
        <w:contextualSpacing/>
        <w:rPr>
          <w:rFonts w:hint="eastAsia" w:ascii="宋体" w:cs="宋体"/>
          <w:bCs/>
          <w:lang w:bidi="zh-CN"/>
        </w:rPr>
      </w:pPr>
      <w:r>
        <w:rPr>
          <w:rFonts w:hint="eastAsia" w:ascii="宋体" w:cs="宋体"/>
          <w:bCs/>
          <w:lang w:bidi="zh-CN"/>
        </w:rPr>
        <w:t>2、投标人应就本项目（每包或者标段）完整投标，否则为无效投标。</w:t>
      </w:r>
    </w:p>
    <w:p>
      <w:pPr>
        <w:pStyle w:val="24"/>
        <w:shd w:val="clear" w:color="auto" w:fill="FFFFFF"/>
        <w:adjustRightInd w:val="0"/>
        <w:snapToGrid w:val="0"/>
        <w:spacing w:line="360" w:lineRule="auto"/>
        <w:ind w:firstLine="480" w:firstLineChars="200"/>
        <w:contextualSpacing/>
        <w:rPr>
          <w:rFonts w:hint="eastAsia" w:ascii="宋体" w:cs="宋体"/>
          <w:bCs/>
          <w:lang w:bidi="zh-CN"/>
        </w:rPr>
      </w:pPr>
      <w:r>
        <w:rPr>
          <w:rFonts w:hint="eastAsia" w:ascii="宋体" w:cs="宋体"/>
          <w:bCs/>
          <w:lang w:bidi="zh-CN"/>
        </w:rPr>
        <w:t>3、所投产品必须符合国家质量检测标准和本招标文件规定标准的全新正品现货。</w:t>
      </w:r>
    </w:p>
    <w:p>
      <w:pPr>
        <w:pStyle w:val="24"/>
        <w:shd w:val="clear" w:color="auto" w:fill="FFFFFF"/>
        <w:adjustRightInd w:val="0"/>
        <w:snapToGrid w:val="0"/>
        <w:spacing w:line="360" w:lineRule="auto"/>
        <w:ind w:firstLine="480" w:firstLineChars="200"/>
        <w:contextualSpacing/>
        <w:rPr>
          <w:rFonts w:hint="eastAsia" w:ascii="宋体" w:cs="宋体"/>
          <w:bCs/>
          <w:lang w:bidi="zh-CN"/>
        </w:rPr>
      </w:pPr>
      <w:r>
        <w:rPr>
          <w:rFonts w:hint="eastAsia" w:ascii="宋体" w:cs="宋体"/>
          <w:bCs/>
          <w:lang w:bidi="zh-CN"/>
        </w:rPr>
        <w:t>4、本项目为交钥匙工程。</w:t>
      </w:r>
    </w:p>
    <w:p>
      <w:pPr>
        <w:pStyle w:val="24"/>
        <w:shd w:val="clear" w:color="auto" w:fill="FFFFFF"/>
        <w:adjustRightInd w:val="0"/>
        <w:snapToGrid w:val="0"/>
        <w:spacing w:line="360" w:lineRule="auto"/>
        <w:contextualSpacing/>
        <w:rPr>
          <w:rFonts w:hint="eastAsia" w:ascii="宋体" w:cs="宋体"/>
          <w:b/>
          <w:lang w:val="zh-CN" w:bidi="zh-CN"/>
        </w:rPr>
      </w:pPr>
      <w:r>
        <w:rPr>
          <w:rFonts w:hint="eastAsia" w:ascii="宋体" w:cs="宋体"/>
          <w:b/>
          <w:lang w:val="zh-CN" w:bidi="zh-CN"/>
        </w:rPr>
        <w:t>四</w:t>
      </w:r>
      <w:r>
        <w:rPr>
          <w:rFonts w:ascii="宋体" w:cs="宋体"/>
          <w:b/>
          <w:lang w:val="zh-CN" w:bidi="zh-CN"/>
        </w:rPr>
        <w:t>、验收标准</w:t>
      </w:r>
    </w:p>
    <w:p>
      <w:pPr>
        <w:pStyle w:val="24"/>
        <w:shd w:val="clear" w:color="auto" w:fill="FFFFFF"/>
        <w:adjustRightInd w:val="0"/>
        <w:snapToGrid w:val="0"/>
        <w:spacing w:line="360" w:lineRule="auto"/>
        <w:ind w:firstLine="480" w:firstLineChars="200"/>
        <w:contextualSpacing/>
        <w:rPr>
          <w:rFonts w:hint="eastAsia" w:ascii="宋体" w:cs="宋体"/>
          <w:bCs/>
          <w:lang w:val="zh-CN" w:bidi="zh-CN"/>
        </w:rPr>
      </w:pPr>
      <w:r>
        <w:rPr>
          <w:rFonts w:hint="eastAsia" w:ascii="宋体" w:cs="宋体"/>
          <w:bCs/>
          <w:lang w:bidi="zh-CN"/>
        </w:rPr>
        <w:t>1</w:t>
      </w:r>
      <w:r>
        <w:rPr>
          <w:rFonts w:hint="eastAsia" w:ascii="宋体" w:cs="宋体"/>
          <w:bCs/>
          <w:lang w:val="zh-CN" w:bidi="zh-CN"/>
        </w:rPr>
        <w:t>、按照招标文件要求、投标文件响应和承诺验收；</w:t>
      </w:r>
    </w:p>
    <w:p>
      <w:pPr>
        <w:pStyle w:val="24"/>
        <w:shd w:val="clear" w:color="auto" w:fill="FFFFFF"/>
        <w:adjustRightInd w:val="0"/>
        <w:snapToGrid w:val="0"/>
        <w:spacing w:line="360" w:lineRule="auto"/>
        <w:ind w:firstLine="480" w:firstLineChars="200"/>
        <w:contextualSpacing/>
        <w:rPr>
          <w:rFonts w:hint="eastAsia" w:ascii="宋体" w:cs="宋体"/>
          <w:bCs/>
          <w:lang w:bidi="zh-CN"/>
        </w:rPr>
      </w:pPr>
      <w:r>
        <w:rPr>
          <w:rFonts w:hint="eastAsia" w:ascii="宋体" w:cs="宋体"/>
          <w:bCs/>
          <w:lang w:bidi="zh-CN"/>
        </w:rPr>
        <w:t>2</w:t>
      </w:r>
      <w:r>
        <w:rPr>
          <w:rFonts w:hint="eastAsia" w:ascii="宋体" w:cs="宋体"/>
          <w:bCs/>
          <w:lang w:val="zh-CN" w:bidi="zh-CN"/>
        </w:rPr>
        <w:t>、按照国家相关标准、行业标准、地方标准或者其他标准、规范验收（与采购标的执行标准一致）。</w:t>
      </w:r>
    </w:p>
    <w:p>
      <w:pPr>
        <w:pStyle w:val="24"/>
        <w:shd w:val="clear" w:color="auto" w:fill="FFFFFF"/>
        <w:adjustRightInd w:val="0"/>
        <w:snapToGrid w:val="0"/>
        <w:spacing w:line="360" w:lineRule="auto"/>
        <w:contextualSpacing/>
        <w:jc w:val="left"/>
        <w:rPr>
          <w:rFonts w:ascii="宋体" w:hAnsi="宋体" w:cs="宋体"/>
          <w:b/>
          <w:kern w:val="0"/>
          <w:lang w:val="zh-CN"/>
        </w:rPr>
      </w:pPr>
      <w:r>
        <w:rPr>
          <w:rFonts w:hint="eastAsia" w:ascii="宋体" w:hAnsi="宋体" w:cs="宋体"/>
          <w:b/>
          <w:kern w:val="0"/>
          <w:lang w:val="zh-CN"/>
        </w:rPr>
        <w:t>五、本项目预算金额：</w:t>
      </w:r>
      <w:r>
        <w:rPr>
          <w:rFonts w:hint="eastAsia" w:ascii="宋体" w:hAnsi="宋体" w:cs="宋体"/>
          <w:b/>
          <w:kern w:val="0"/>
        </w:rPr>
        <w:t>400000.00</w:t>
      </w:r>
      <w:r>
        <w:rPr>
          <w:rFonts w:hint="eastAsia" w:ascii="宋体" w:hAnsi="宋体" w:cs="宋体"/>
          <w:b/>
          <w:kern w:val="0"/>
          <w:lang w:val="zh-CN"/>
        </w:rPr>
        <w:t>元；超出预算金额的</w:t>
      </w:r>
      <w:r>
        <w:rPr>
          <w:rFonts w:hint="eastAsia" w:ascii="宋体" w:hAnsi="宋体" w:cs="宋体"/>
          <w:b/>
          <w:kern w:val="0"/>
        </w:rPr>
        <w:t>为无效投标</w:t>
      </w:r>
      <w:r>
        <w:rPr>
          <w:rFonts w:hint="eastAsia" w:ascii="宋体" w:hAnsi="宋体" w:cs="宋体"/>
          <w:b/>
          <w:kern w:val="0"/>
          <w:lang w:val="zh-CN"/>
        </w:rPr>
        <w:t>。</w:t>
      </w:r>
    </w:p>
    <w:p>
      <w:pPr>
        <w:shd w:val="clear" w:color="auto" w:fill="FFFFFF"/>
        <w:adjustRightInd w:val="0"/>
        <w:snapToGrid w:val="0"/>
        <w:spacing w:line="360" w:lineRule="auto"/>
        <w:contextualSpacing/>
        <w:jc w:val="left"/>
        <w:rPr>
          <w:rFonts w:ascii="宋体" w:hAnsi="宋体" w:cs="宋体"/>
          <w:b/>
          <w:kern w:val="0"/>
          <w:sz w:val="24"/>
          <w:szCs w:val="24"/>
          <w:lang w:val="zh-CN"/>
        </w:rPr>
      </w:pPr>
      <w:r>
        <w:rPr>
          <w:rFonts w:hint="eastAsia" w:ascii="宋体" w:hAnsi="宋体" w:cs="宋体"/>
          <w:b/>
          <w:kern w:val="0"/>
          <w:sz w:val="24"/>
          <w:szCs w:val="24"/>
        </w:rPr>
        <w:t>六</w:t>
      </w:r>
      <w:r>
        <w:rPr>
          <w:rFonts w:hint="eastAsia" w:ascii="宋体" w:hAnsi="宋体" w:cs="宋体"/>
          <w:b/>
          <w:kern w:val="0"/>
          <w:sz w:val="24"/>
          <w:szCs w:val="24"/>
          <w:lang w:val="zh-CN"/>
        </w:rPr>
        <w:t>、资金支付及其他要求</w:t>
      </w:r>
    </w:p>
    <w:p>
      <w:pPr>
        <w:pStyle w:val="24"/>
        <w:shd w:val="clear" w:color="auto" w:fill="FFFFFF"/>
        <w:adjustRightInd w:val="0"/>
        <w:snapToGrid w:val="0"/>
        <w:spacing w:line="360" w:lineRule="auto"/>
        <w:ind w:firstLine="482" w:firstLineChars="200"/>
        <w:contextualSpacing/>
        <w:rPr>
          <w:rFonts w:hint="eastAsia" w:ascii="宋体" w:cs="宋体"/>
          <w:b/>
          <w:bCs/>
          <w:lang w:bidi="zh-CN"/>
        </w:rPr>
      </w:pPr>
      <w:r>
        <w:rPr>
          <w:rFonts w:hint="eastAsia" w:ascii="宋体" w:cs="宋体"/>
          <w:b/>
          <w:bCs/>
          <w:lang w:bidi="zh-CN"/>
        </w:rPr>
        <w:t>1、付款方式：</w:t>
      </w:r>
      <w:r>
        <w:rPr>
          <w:rFonts w:hint="eastAsia" w:ascii="宋体" w:cs="宋体"/>
          <w:b/>
          <w:bCs/>
          <w:lang w:val="en-US" w:eastAsia="zh-CN" w:bidi="zh-CN"/>
        </w:rPr>
        <w:t>到货验收合格后一次性支付中标金额100%</w:t>
      </w:r>
      <w:r>
        <w:rPr>
          <w:rFonts w:hint="eastAsia" w:ascii="宋体" w:cs="宋体"/>
          <w:b/>
          <w:bCs/>
          <w:lang w:bidi="zh-CN"/>
        </w:rPr>
        <w:t>。</w:t>
      </w:r>
    </w:p>
    <w:p>
      <w:pPr>
        <w:pStyle w:val="24"/>
        <w:shd w:val="clear" w:color="auto" w:fill="FFFFFF"/>
        <w:adjustRightInd w:val="0"/>
        <w:snapToGrid w:val="0"/>
        <w:spacing w:line="360" w:lineRule="auto"/>
        <w:ind w:firstLine="482" w:firstLineChars="200"/>
        <w:contextualSpacing/>
        <w:rPr>
          <w:rFonts w:hint="eastAsia" w:ascii="宋体" w:cs="宋体"/>
          <w:b/>
          <w:bCs/>
          <w:lang w:bidi="zh-CN"/>
        </w:rPr>
      </w:pPr>
      <w:r>
        <w:rPr>
          <w:rFonts w:hint="eastAsia" w:ascii="宋体" w:cs="宋体"/>
          <w:b/>
          <w:bCs/>
          <w:lang w:bidi="zh-CN"/>
        </w:rPr>
        <w:t>2、供货期（工期）：</w:t>
      </w:r>
      <w:r>
        <w:rPr>
          <w:rFonts w:hint="eastAsia" w:ascii="宋体" w:hAnsi="宋体"/>
          <w:bCs/>
          <w:color w:val="000000"/>
          <w:sz w:val="24"/>
          <w:szCs w:val="24"/>
          <w:lang w:val="en-US" w:eastAsia="zh-CN"/>
        </w:rPr>
        <w:t>合同签订后48小时内供货完毕</w:t>
      </w:r>
    </w:p>
    <w:p>
      <w:pPr>
        <w:autoSpaceDE w:val="0"/>
        <w:autoSpaceDN w:val="0"/>
        <w:adjustRightInd w:val="0"/>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pPr>
        <w:pStyle w:val="34"/>
        <w:rPr>
          <w:rFonts w:hint="eastAsia"/>
          <w:color w:val="auto"/>
        </w:rPr>
      </w:pPr>
    </w:p>
    <w:p>
      <w:pPr>
        <w:autoSpaceDE w:val="0"/>
        <w:autoSpaceDN w:val="0"/>
        <w:adjustRightInd w:val="0"/>
        <w:spacing w:line="360" w:lineRule="auto"/>
        <w:ind w:right="-11"/>
        <w:jc w:val="left"/>
        <w:rPr>
          <w:rFonts w:cs="宋体" w:asciiTheme="minorEastAsia" w:hAnsiTheme="minorEastAsia"/>
          <w:b/>
          <w:kern w:val="0"/>
          <w:sz w:val="24"/>
          <w:szCs w:val="24"/>
        </w:rPr>
      </w:pPr>
      <w:r>
        <w:rPr>
          <w:rFonts w:hint="eastAsia" w:cs="微软雅黑"/>
          <w:b/>
          <w:sz w:val="24"/>
          <w:szCs w:val="24"/>
        </w:rPr>
        <w:t>询价文件中凡标有</w:t>
      </w:r>
      <w:r>
        <w:rPr>
          <w:rFonts w:hint="eastAsia" w:cs="微软雅黑" w:asciiTheme="minorEastAsia" w:hAnsiTheme="minorEastAsia"/>
          <w:b/>
          <w:sz w:val="24"/>
          <w:szCs w:val="24"/>
        </w:rPr>
        <w:t>★</w:t>
      </w:r>
      <w:r>
        <w:rPr>
          <w:rFonts w:hint="eastAsia" w:cs="微软雅黑"/>
          <w:b/>
          <w:sz w:val="24"/>
          <w:szCs w:val="24"/>
        </w:rPr>
        <w:t>条款均为实质性要求条款，响应文件须完全响应，未实质响应的，按照无效报价处理。</w:t>
      </w:r>
    </w:p>
    <w:tbl>
      <w:tblPr>
        <w:tblStyle w:val="27"/>
        <w:tblW w:w="10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1224"/>
        <w:gridCol w:w="8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序号</w:t>
            </w:r>
          </w:p>
        </w:tc>
        <w:tc>
          <w:tcPr>
            <w:tcW w:w="1224" w:type="dxa"/>
            <w:vAlign w:val="center"/>
          </w:tcPr>
          <w:p>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条款名称</w:t>
            </w:r>
          </w:p>
        </w:tc>
        <w:tc>
          <w:tcPr>
            <w:tcW w:w="8503" w:type="dxa"/>
            <w:vAlign w:val="center"/>
          </w:tcPr>
          <w:p>
            <w:pPr>
              <w:autoSpaceDE w:val="0"/>
              <w:autoSpaceDN w:val="0"/>
              <w:adjustRightInd w:val="0"/>
              <w:spacing w:line="360" w:lineRule="auto"/>
              <w:jc w:val="center"/>
              <w:rPr>
                <w:rFonts w:cs="仿宋_GB2312" w:asciiTheme="minorEastAsia" w:hAnsiTheme="minorEastAsia"/>
                <w:b/>
                <w:sz w:val="24"/>
                <w:szCs w:val="24"/>
              </w:rPr>
            </w:pPr>
            <w:r>
              <w:rPr>
                <w:rFonts w:hint="eastAsia" w:cs="仿宋_GB2312" w:asciiTheme="minorEastAsia" w:hAnsiTheme="minorEastAsia"/>
                <w:b/>
                <w:sz w:val="24"/>
                <w:szCs w:val="24"/>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采购项目</w:t>
            </w:r>
          </w:p>
        </w:tc>
        <w:tc>
          <w:tcPr>
            <w:tcW w:w="8503" w:type="dxa"/>
          </w:tcPr>
          <w:p>
            <w:pPr>
              <w:autoSpaceDE w:val="0"/>
              <w:autoSpaceDN w:val="0"/>
              <w:adjustRightInd w:val="0"/>
              <w:spacing w:line="360" w:lineRule="auto"/>
              <w:jc w:val="left"/>
              <w:rPr>
                <w:rFonts w:hint="eastAsia" w:cs="仿宋_GB2312" w:asciiTheme="minorEastAsia" w:hAnsiTheme="minorEastAsia" w:eastAsiaTheme="minorEastAsia"/>
                <w:sz w:val="24"/>
                <w:szCs w:val="24"/>
                <w:lang w:eastAsia="zh-CN"/>
              </w:rPr>
            </w:pPr>
            <w:r>
              <w:rPr>
                <w:rFonts w:hint="eastAsia" w:cs="仿宋_GB2312" w:asciiTheme="minorEastAsia" w:hAnsiTheme="minorEastAsia"/>
                <w:sz w:val="24"/>
                <w:szCs w:val="24"/>
              </w:rPr>
              <w:t>1.项目编号：</w:t>
            </w:r>
            <w:r>
              <w:rPr>
                <w:rFonts w:hint="eastAsia" w:cs="仿宋" w:asciiTheme="minorEastAsia" w:hAnsiTheme="minorEastAsia"/>
                <w:sz w:val="24"/>
                <w:szCs w:val="24"/>
              </w:rPr>
              <w:t>襄财询价采购-2024-</w:t>
            </w:r>
            <w:r>
              <w:rPr>
                <w:rFonts w:hint="eastAsia" w:cs="仿宋" w:asciiTheme="minorEastAsia" w:hAnsiTheme="minorEastAsia"/>
                <w:sz w:val="24"/>
                <w:szCs w:val="24"/>
                <w:lang w:val="en-US" w:eastAsia="zh-CN"/>
              </w:rPr>
              <w:t>2</w:t>
            </w:r>
          </w:p>
          <w:p>
            <w:pPr>
              <w:autoSpaceDE w:val="0"/>
              <w:autoSpaceDN w:val="0"/>
              <w:adjustRightInd w:val="0"/>
              <w:spacing w:line="360" w:lineRule="auto"/>
              <w:jc w:val="left"/>
              <w:rPr>
                <w:rFonts w:hint="eastAsia" w:asciiTheme="minorEastAsia" w:hAnsiTheme="minorEastAsia"/>
                <w:sz w:val="24"/>
                <w:szCs w:val="24"/>
                <w:lang w:val="en-US" w:eastAsia="zh-CN"/>
              </w:rPr>
            </w:pPr>
            <w:r>
              <w:rPr>
                <w:rFonts w:hint="eastAsia" w:cs="仿宋_GB2312" w:asciiTheme="minorEastAsia" w:hAnsiTheme="minorEastAsia"/>
                <w:sz w:val="24"/>
                <w:szCs w:val="24"/>
              </w:rPr>
              <w:t>2.项</w:t>
            </w:r>
            <w:r>
              <w:rPr>
                <w:rFonts w:hint="eastAsia" w:asciiTheme="minorEastAsia" w:hAnsiTheme="minorEastAsia"/>
                <w:sz w:val="24"/>
                <w:szCs w:val="24"/>
              </w:rPr>
              <w:t>目名称：</w:t>
            </w:r>
            <w:r>
              <w:rPr>
                <w:rFonts w:hint="eastAsia" w:asciiTheme="minorEastAsia" w:hAnsiTheme="minorEastAsia"/>
                <w:sz w:val="24"/>
                <w:szCs w:val="24"/>
                <w:lang w:val="en-US" w:eastAsia="zh-CN"/>
              </w:rPr>
              <w:t>襄城县农业农村局襄城县2024年小麦重大病虫害防控项目</w:t>
            </w:r>
          </w:p>
          <w:p>
            <w:pPr>
              <w:autoSpaceDE w:val="0"/>
              <w:autoSpaceDN w:val="0"/>
              <w:adjustRightInd w:val="0"/>
              <w:spacing w:line="360" w:lineRule="auto"/>
              <w:jc w:val="left"/>
              <w:rPr>
                <w:rFonts w:asciiTheme="minorEastAsia" w:hAnsiTheme="minorEastAsia"/>
                <w:sz w:val="24"/>
                <w:szCs w:val="24"/>
              </w:rPr>
            </w:pPr>
            <w:r>
              <w:rPr>
                <w:rFonts w:hint="eastAsia" w:cs="仿宋_GB2312" w:asciiTheme="minorEastAsia" w:hAnsiTheme="minorEastAsia"/>
                <w:sz w:val="24"/>
                <w:szCs w:val="24"/>
              </w:rPr>
              <w:t>3.项目内容：</w:t>
            </w:r>
            <w:r>
              <w:rPr>
                <w:rFonts w:hint="eastAsia" w:ascii="宋体" w:hAnsi="宋体" w:cs="Arial"/>
                <w:color w:val="000000"/>
                <w:kern w:val="0"/>
                <w:sz w:val="24"/>
                <w:szCs w:val="24"/>
              </w:rPr>
              <w:t>项目</w:t>
            </w:r>
            <w:r>
              <w:rPr>
                <w:rFonts w:hint="eastAsia" w:ascii="宋体" w:hAnsi="宋体"/>
                <w:color w:val="000000"/>
                <w:sz w:val="24"/>
                <w:szCs w:val="24"/>
              </w:rPr>
              <w:t>采购</w:t>
            </w:r>
            <w:r>
              <w:rPr>
                <w:rFonts w:hint="eastAsia" w:ascii="宋体" w:hAnsi="宋体" w:eastAsia="宋体" w:cs="Times New Roman"/>
                <w:color w:val="000000"/>
                <w:sz w:val="24"/>
                <w:szCs w:val="24"/>
                <w:lang w:val="en-US" w:eastAsia="zh-CN"/>
              </w:rPr>
              <w:t>襄城县农业农村局襄城县2024年小麦重大病虫害防控项目</w:t>
            </w:r>
            <w:r>
              <w:rPr>
                <w:rFonts w:hint="eastAsia" w:ascii="宋体" w:hAnsi="宋体" w:cs="仿宋"/>
                <w:sz w:val="24"/>
                <w:szCs w:val="24"/>
              </w:rPr>
              <w:t>（具体要求详见询价文件）。</w:t>
            </w:r>
          </w:p>
          <w:p>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4.项目地址：襄城县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采购人</w:t>
            </w:r>
          </w:p>
        </w:tc>
        <w:tc>
          <w:tcPr>
            <w:tcW w:w="8503" w:type="dxa"/>
            <w:vAlign w:val="center"/>
          </w:tcPr>
          <w:p>
            <w:pPr>
              <w:widowControl/>
              <w:shd w:val="clear" w:color="auto" w:fill="FFFFFF"/>
              <w:topLinePunct/>
              <w:spacing w:line="360" w:lineRule="auto"/>
              <w:jc w:val="left"/>
              <w:rPr>
                <w:rFonts w:hint="eastAsia" w:cs="仿宋" w:asciiTheme="minorEastAsia" w:hAnsiTheme="minorEastAsia"/>
                <w:sz w:val="24"/>
                <w:szCs w:val="24"/>
              </w:rPr>
            </w:pPr>
            <w:r>
              <w:rPr>
                <w:rFonts w:hint="eastAsia" w:cs="仿宋_GB2312" w:asciiTheme="minorEastAsia" w:hAnsiTheme="minorEastAsia"/>
                <w:sz w:val="24"/>
                <w:szCs w:val="24"/>
              </w:rPr>
              <w:t>名称：</w:t>
            </w:r>
            <w:r>
              <w:rPr>
                <w:rFonts w:hint="eastAsia" w:cs="仿宋" w:asciiTheme="minorEastAsia" w:hAnsiTheme="minorEastAsia"/>
                <w:sz w:val="24"/>
                <w:szCs w:val="24"/>
              </w:rPr>
              <w:t>襄城县农业农村局</w:t>
            </w:r>
          </w:p>
          <w:p>
            <w:pPr>
              <w:widowControl/>
              <w:shd w:val="clear" w:color="auto" w:fill="FFFFFF"/>
              <w:topLinePunct/>
              <w:spacing w:line="360" w:lineRule="auto"/>
              <w:jc w:val="left"/>
              <w:rPr>
                <w:rFonts w:cs="宋体" w:asciiTheme="minorEastAsia" w:hAnsiTheme="minorEastAsia"/>
                <w:kern w:val="0"/>
                <w:sz w:val="24"/>
                <w:szCs w:val="24"/>
              </w:rPr>
            </w:pPr>
            <w:r>
              <w:rPr>
                <w:rFonts w:hint="eastAsia" w:cs="宋体" w:asciiTheme="minorEastAsia" w:hAnsiTheme="minorEastAsia"/>
                <w:kern w:val="0"/>
                <w:sz w:val="24"/>
                <w:szCs w:val="24"/>
              </w:rPr>
              <w:t>地址：</w:t>
            </w:r>
            <w:r>
              <w:rPr>
                <w:rFonts w:hint="eastAsia" w:cs="宋体" w:asciiTheme="minorEastAsia" w:hAnsiTheme="minorEastAsia"/>
                <w:kern w:val="0"/>
                <w:sz w:val="24"/>
                <w:szCs w:val="24"/>
                <w:shd w:val="clear" w:color="auto" w:fill="FFFFFF"/>
              </w:rPr>
              <w:t>襄城县</w:t>
            </w:r>
          </w:p>
          <w:p>
            <w:pPr>
              <w:shd w:val="clear" w:color="auto" w:fill="FFFFFF"/>
              <w:spacing w:line="360" w:lineRule="auto"/>
              <w:rPr>
                <w:rFonts w:cs="仿宋_GB2312" w:asciiTheme="minorEastAsia" w:hAnsiTheme="minorEastAsia"/>
                <w:sz w:val="24"/>
                <w:szCs w:val="24"/>
              </w:rPr>
            </w:pPr>
            <w:r>
              <w:rPr>
                <w:rFonts w:hint="eastAsia" w:cs="仿宋_GB2312" w:asciiTheme="minorEastAsia" w:hAnsiTheme="minorEastAsia"/>
                <w:sz w:val="24"/>
                <w:szCs w:val="24"/>
              </w:rPr>
              <w:t>联系方式：</w:t>
            </w:r>
            <w:r>
              <w:rPr>
                <w:rFonts w:hint="eastAsia" w:cs="仿宋_GB2312" w:asciiTheme="minorEastAsia" w:hAnsiTheme="minorEastAsia"/>
                <w:sz w:val="24"/>
                <w:szCs w:val="24"/>
                <w:lang w:val="en-US" w:eastAsia="zh-CN"/>
              </w:rPr>
              <w:t>马平娜</w:t>
            </w:r>
          </w:p>
          <w:p>
            <w:pPr>
              <w:shd w:val="clear" w:color="auto" w:fill="FFFFFF"/>
              <w:spacing w:line="360" w:lineRule="auto"/>
              <w:rPr>
                <w:rFonts w:cs="仿宋_GB2312" w:asciiTheme="minorEastAsia" w:hAnsiTheme="minorEastAsia"/>
                <w:sz w:val="24"/>
                <w:szCs w:val="24"/>
              </w:rPr>
            </w:pPr>
            <w:r>
              <w:rPr>
                <w:rFonts w:hint="eastAsia" w:cs="仿宋_GB2312" w:asciiTheme="minorEastAsia" w:hAnsiTheme="minorEastAsia"/>
                <w:sz w:val="24"/>
                <w:szCs w:val="24"/>
              </w:rPr>
              <w:t>联系电话：</w:t>
            </w:r>
            <w:r>
              <w:rPr>
                <w:rFonts w:hint="eastAsia" w:ascii="宋体" w:hAnsi="宋体"/>
                <w:color w:val="000000"/>
                <w:sz w:val="24"/>
                <w:szCs w:val="24"/>
                <w:highlight w:val="none"/>
                <w:lang w:val="en-US" w:eastAsia="zh-CN"/>
              </w:rPr>
              <w:t>13937463371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集中采购机构</w:t>
            </w:r>
          </w:p>
        </w:tc>
        <w:tc>
          <w:tcPr>
            <w:tcW w:w="8503" w:type="dxa"/>
            <w:vAlign w:val="center"/>
          </w:tcPr>
          <w:p>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名称：襄城县政府采购中心</w:t>
            </w:r>
          </w:p>
          <w:p>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地址：襄城县八七路东段电子商务产业园12楼1204室</w:t>
            </w:r>
          </w:p>
          <w:p>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 xml:space="preserve">联系人：襄城县政府采购中心             </w:t>
            </w:r>
          </w:p>
          <w:p>
            <w:pPr>
              <w:autoSpaceDE w:val="0"/>
              <w:autoSpaceDN w:val="0"/>
              <w:adjustRightInd w:val="0"/>
              <w:spacing w:line="360" w:lineRule="auto"/>
              <w:jc w:val="left"/>
              <w:rPr>
                <w:rFonts w:cs="仿宋_GB2312" w:asciiTheme="minorEastAsia" w:hAnsiTheme="minorEastAsia"/>
                <w:sz w:val="24"/>
                <w:szCs w:val="24"/>
              </w:rPr>
            </w:pPr>
            <w:r>
              <w:rPr>
                <w:rFonts w:hint="eastAsia" w:cs="仿宋_GB2312" w:asciiTheme="minorEastAsia" w:hAnsiTheme="minorEastAsia"/>
                <w:sz w:val="24"/>
                <w:szCs w:val="24"/>
              </w:rPr>
              <w:t>电话：0374-3998026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Merge w:val="restart"/>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4</w:t>
            </w:r>
          </w:p>
        </w:tc>
        <w:tc>
          <w:tcPr>
            <w:tcW w:w="1224" w:type="dxa"/>
            <w:vMerge w:val="restart"/>
            <w:vAlign w:val="center"/>
          </w:tcPr>
          <w:p>
            <w:pPr>
              <w:autoSpaceDE w:val="0"/>
              <w:autoSpaceDN w:val="0"/>
              <w:adjustRightInd w:val="0"/>
              <w:spacing w:line="360" w:lineRule="auto"/>
              <w:ind w:firstLine="120" w:firstLineChars="50"/>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供应商资格</w:t>
            </w:r>
          </w:p>
        </w:tc>
        <w:tc>
          <w:tcPr>
            <w:tcW w:w="8503" w:type="dxa"/>
            <w:vAlign w:val="center"/>
          </w:tcPr>
          <w:p>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符合《政府采购法》第二十二条规定</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．具有独立承担民事责任的能力；</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．具有良好的商业信誉和健全的财务会计制度；</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．具有履行合同所必需的设备和专业技术能力；</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4</w:t>
            </w:r>
            <w:r>
              <w:rPr>
                <w:rFonts w:hint="eastAsia" w:cs="宋体" w:asciiTheme="minorEastAsia" w:hAnsiTheme="minorEastAsia"/>
                <w:kern w:val="0"/>
                <w:sz w:val="24"/>
                <w:szCs w:val="24"/>
              </w:rPr>
              <w:t>．具有依法缴纳税收和社会保障资金的良好记录；</w:t>
            </w:r>
          </w:p>
          <w:p>
            <w:pPr>
              <w:pStyle w:val="34"/>
              <w:adjustRightInd/>
              <w:spacing w:line="360" w:lineRule="auto"/>
              <w:contextualSpacing/>
              <w:rPr>
                <w:rFonts w:asciiTheme="minorEastAsia" w:hAnsiTheme="minorEastAsia" w:eastAsiaTheme="minorEastAsia"/>
                <w:color w:val="auto"/>
              </w:rPr>
            </w:pPr>
            <w:r>
              <w:rPr>
                <w:rFonts w:asciiTheme="minorEastAsia" w:hAnsiTheme="minorEastAsia" w:eastAsiaTheme="minorEastAsia"/>
                <w:color w:val="auto"/>
              </w:rPr>
              <w:t>5</w:t>
            </w:r>
            <w:r>
              <w:rPr>
                <w:rFonts w:hint="eastAsia" w:asciiTheme="minorEastAsia" w:hAnsiTheme="minorEastAsia" w:eastAsiaTheme="minorEastAsia"/>
                <w:color w:val="auto"/>
              </w:rPr>
              <w:t>．参加政府采购活动前三年内，在经营活动中没有重大违法记录；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Merge w:val="continue"/>
            <w:vAlign w:val="center"/>
          </w:tcPr>
          <w:p>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注：</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1</w:t>
            </w:r>
            <w:r>
              <w:rPr>
                <w:rFonts w:hint="eastAsia" w:cs="宋体" w:asciiTheme="minorEastAsia" w:hAnsiTheme="minorEastAsia"/>
                <w:kern w:val="0"/>
                <w:sz w:val="24"/>
                <w:szCs w:val="24"/>
              </w:rPr>
              <w:t>、供应商在投标时，提供《</w:t>
            </w:r>
            <w:r>
              <w:rPr>
                <w:rFonts w:hint="eastAsia" w:cs="宋体" w:asciiTheme="minorEastAsia" w:hAnsiTheme="minorEastAsia"/>
                <w:kern w:val="0"/>
                <w:sz w:val="24"/>
                <w:szCs w:val="24"/>
                <w:lang w:val="en-US" w:eastAsia="zh-CN"/>
              </w:rPr>
              <w:t>襄城县</w:t>
            </w:r>
            <w:r>
              <w:rPr>
                <w:rFonts w:hint="eastAsia" w:cs="宋体" w:asciiTheme="minorEastAsia" w:hAnsiTheme="minorEastAsia"/>
                <w:kern w:val="0"/>
                <w:sz w:val="24"/>
                <w:szCs w:val="24"/>
              </w:rPr>
              <w:t>政府采购供应商信用承诺函》（详见招标文件第八章4</w:t>
            </w:r>
            <w:r>
              <w:rPr>
                <w:rFonts w:cs="宋体" w:asciiTheme="minorEastAsia" w:hAnsiTheme="minorEastAsia"/>
                <w:kern w:val="0"/>
                <w:sz w:val="24"/>
                <w:szCs w:val="24"/>
              </w:rPr>
              <w:t>.5</w:t>
            </w:r>
            <w:r>
              <w:rPr>
                <w:rFonts w:hint="eastAsia" w:cs="宋体" w:asciiTheme="minorEastAsia" w:hAnsiTheme="minorEastAsia"/>
                <w:kern w:val="0"/>
                <w:sz w:val="24"/>
                <w:szCs w:val="24"/>
              </w:rPr>
              <w:t>格式），无需再提交上述证明材料。</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、采购人有权在签订合同前要求中标供应商提供相关证明材料以核实中标供应商承诺事项的真实性。</w:t>
            </w:r>
          </w:p>
          <w:p>
            <w:pPr>
              <w:autoSpaceDE w:val="0"/>
              <w:autoSpaceDN w:val="0"/>
              <w:spacing w:line="360" w:lineRule="auto"/>
              <w:contextualSpacing/>
              <w:rPr>
                <w:rFonts w:cs="宋体" w:asciiTheme="minorEastAsia" w:hAnsiTheme="minorEastAsia"/>
                <w:kern w:val="0"/>
                <w:sz w:val="24"/>
                <w:szCs w:val="24"/>
              </w:rPr>
            </w:pPr>
            <w:r>
              <w:rPr>
                <w:rFonts w:cs="宋体" w:asciiTheme="minorEastAsia" w:hAnsiTheme="minorEastAsia"/>
                <w:kern w:val="0"/>
                <w:sz w:val="24"/>
                <w:szCs w:val="24"/>
              </w:rPr>
              <w:t>3</w:t>
            </w:r>
            <w:r>
              <w:rPr>
                <w:rFonts w:hint="eastAsia" w:cs="宋体" w:asciiTheme="minorEastAsia" w:hAnsiTheme="minorEastAsia"/>
                <w:kern w:val="0"/>
                <w:sz w:val="24"/>
                <w:szCs w:val="24"/>
              </w:rPr>
              <w:t>、供应商对信用承诺内容的真实性、合法性、有效性负责。如作出虚假信用承诺，视同为“提供虚假材料谋取中标”的违法行为。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Merge w:val="continue"/>
            <w:vAlign w:val="center"/>
          </w:tcPr>
          <w:p>
            <w:pPr>
              <w:autoSpaceDE w:val="0"/>
              <w:autoSpaceDN w:val="0"/>
              <w:adjustRightInd w:val="0"/>
              <w:spacing w:line="360" w:lineRule="auto"/>
              <w:jc w:val="center"/>
              <w:rPr>
                <w:rFonts w:cs="黑体" w:asciiTheme="minorEastAsia" w:hAnsiTheme="minorEastAsia"/>
                <w:sz w:val="24"/>
                <w:szCs w:val="24"/>
              </w:rPr>
            </w:pPr>
          </w:p>
        </w:tc>
        <w:tc>
          <w:tcPr>
            <w:tcW w:w="1224" w:type="dxa"/>
            <w:vMerge w:val="continue"/>
            <w:vAlign w:val="center"/>
          </w:tcPr>
          <w:p>
            <w:pPr>
              <w:autoSpaceDE w:val="0"/>
              <w:autoSpaceDN w:val="0"/>
              <w:adjustRightInd w:val="0"/>
              <w:spacing w:line="360" w:lineRule="auto"/>
              <w:ind w:firstLine="120" w:firstLineChars="50"/>
              <w:rPr>
                <w:rFonts w:cs="微软雅黑" w:asciiTheme="minorEastAsia" w:hAnsiTheme="minorEastAsia"/>
                <w:b/>
                <w:sz w:val="24"/>
                <w:szCs w:val="24"/>
              </w:rPr>
            </w:pPr>
          </w:p>
        </w:tc>
        <w:tc>
          <w:tcPr>
            <w:tcW w:w="8503" w:type="dxa"/>
            <w:vAlign w:val="center"/>
          </w:tcPr>
          <w:p>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本项目的特定资格要求：</w:t>
            </w:r>
            <w:r>
              <w:rPr>
                <w:rFonts w:hint="eastAsia" w:cs="宋体" w:asciiTheme="minorEastAsia" w:hAnsiTheme="minorEastAsia"/>
                <w:kern w:val="0"/>
                <w:sz w:val="24"/>
                <w:szCs w:val="24"/>
              </w:rPr>
              <w:t>（详见第六章 资格审查与评标）。</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kern w:val="0"/>
                <w:sz w:val="24"/>
                <w:szCs w:val="24"/>
              </w:rPr>
              <w:t>注：需提供以上证件原件扫描件（或彩色图片）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5</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联合体响应</w:t>
            </w:r>
          </w:p>
        </w:tc>
        <w:tc>
          <w:tcPr>
            <w:tcW w:w="8503" w:type="dxa"/>
            <w:vAlign w:val="center"/>
          </w:tcPr>
          <w:p>
            <w:pPr>
              <w:autoSpaceDE w:val="0"/>
              <w:autoSpaceDN w:val="0"/>
              <w:adjustRightInd w:val="0"/>
              <w:spacing w:line="360" w:lineRule="auto"/>
              <w:rPr>
                <w:rFonts w:cs="宋体" w:asciiTheme="minorEastAsia" w:hAnsiTheme="minorEastAsia"/>
                <w:kern w:val="0"/>
                <w:sz w:val="24"/>
                <w:szCs w:val="24"/>
              </w:rPr>
            </w:pPr>
            <w:r>
              <w:rPr>
                <w:rFonts w:hint="eastAsia" w:cs="宋体" w:asciiTheme="minorEastAsia" w:hAnsiTheme="minorEastAsia"/>
                <w:kern w:val="0"/>
                <w:sz w:val="24"/>
                <w:szCs w:val="24"/>
              </w:rPr>
              <w:t>本项目</w:t>
            </w: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kern w:val="0"/>
                <w:sz w:val="24"/>
                <w:szCs w:val="24"/>
              </w:rPr>
              <w:t>不接受</w:t>
            </w:r>
          </w:p>
          <w:p>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□接受</w:t>
            </w:r>
            <w:r>
              <w:rPr>
                <w:rFonts w:hint="eastAsia" w:cs="宋体" w:asciiTheme="minorEastAsia" w:hAnsiTheme="minorEastAsia"/>
                <w:kern w:val="0"/>
                <w:sz w:val="24"/>
                <w:szCs w:val="24"/>
              </w:rPr>
              <w:t>联合体响应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6</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预算金额</w:t>
            </w:r>
          </w:p>
        </w:tc>
        <w:tc>
          <w:tcPr>
            <w:tcW w:w="8503" w:type="dxa"/>
            <w:vAlign w:val="center"/>
          </w:tcPr>
          <w:p>
            <w:pPr>
              <w:autoSpaceDE w:val="0"/>
              <w:autoSpaceDN w:val="0"/>
              <w:adjustRightInd w:val="0"/>
              <w:spacing w:line="360" w:lineRule="auto"/>
              <w:rPr>
                <w:rFonts w:cs="宋体" w:asciiTheme="minorEastAsia" w:hAnsiTheme="minorEastAsia"/>
                <w:b/>
                <w:bCs/>
                <w:kern w:val="0"/>
                <w:sz w:val="24"/>
                <w:szCs w:val="24"/>
              </w:rPr>
            </w:pPr>
            <w:r>
              <w:rPr>
                <w:rFonts w:hint="eastAsia" w:cs="宋体" w:asciiTheme="minorEastAsia" w:hAnsiTheme="minorEastAsia"/>
                <w:b/>
                <w:bCs/>
                <w:kern w:val="0"/>
                <w:sz w:val="24"/>
                <w:szCs w:val="24"/>
              </w:rPr>
              <w:t>400000.00元，超出预算金额的响应无效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7</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cs="宋体" w:asciiTheme="minorEastAsia" w:hAnsiTheme="minorEastAsia"/>
                <w:bCs/>
                <w:sz w:val="24"/>
                <w:szCs w:val="24"/>
                <w:lang w:val="zh-CN"/>
              </w:rPr>
              <w:t>现场考察</w:t>
            </w:r>
          </w:p>
        </w:tc>
        <w:tc>
          <w:tcPr>
            <w:tcW w:w="8503" w:type="dxa"/>
            <w:vAlign w:val="center"/>
          </w:tcPr>
          <w:p>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不组织</w:t>
            </w:r>
          </w:p>
          <w:p>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bCs/>
                <w:sz w:val="24"/>
                <w:szCs w:val="24"/>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8</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询价</w:t>
            </w:r>
            <w:r>
              <w:rPr>
                <w:rFonts w:cs="宋体" w:asciiTheme="minorEastAsia" w:hAnsiTheme="minorEastAsia"/>
                <w:bCs/>
                <w:sz w:val="24"/>
                <w:szCs w:val="24"/>
                <w:lang w:val="zh-CN"/>
              </w:rPr>
              <w:t>前答疑会</w:t>
            </w:r>
          </w:p>
        </w:tc>
        <w:tc>
          <w:tcPr>
            <w:tcW w:w="8503" w:type="dxa"/>
            <w:vAlign w:val="center"/>
          </w:tcPr>
          <w:p>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不召开</w:t>
            </w:r>
          </w:p>
          <w:p>
            <w:pPr>
              <w:autoSpaceDE w:val="0"/>
              <w:autoSpaceDN w:val="0"/>
              <w:adjustRightInd w:val="0"/>
              <w:spacing w:line="360" w:lineRule="auto"/>
              <w:rPr>
                <w:rFonts w:cs="宋体" w:asciiTheme="minorEastAsia" w:hAnsiTheme="minorEastAsia"/>
                <w:kern w:val="0"/>
                <w:sz w:val="24"/>
                <w:szCs w:val="24"/>
                <w:lang w:val="zh-CN"/>
              </w:rPr>
            </w:pPr>
            <w:r>
              <w:rPr>
                <w:rFonts w:hint="eastAsia" w:cs="宋体" w:asciiTheme="minorEastAsia" w:hAnsiTheme="minorEastAsia"/>
                <w:bCs/>
                <w:sz w:val="24"/>
                <w:szCs w:val="24"/>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9</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进口产品参与</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pPr>
              <w:autoSpaceDE w:val="0"/>
              <w:autoSpaceDN w:val="0"/>
              <w:adjustRightInd w:val="0"/>
              <w:spacing w:line="360" w:lineRule="auto"/>
              <w:rPr>
                <w:rFonts w:asciiTheme="minorEastAsia" w:hAnsiTheme="minorEastAsia"/>
                <w:sz w:val="24"/>
                <w:szCs w:val="24"/>
              </w:rPr>
            </w:pPr>
            <w:r>
              <w:rPr>
                <w:rFonts w:hint="eastAsia" w:cs="宋体" w:asciiTheme="minorEastAsia" w:hAnsiTheme="minorEastAsia"/>
                <w:b/>
                <w:bCs/>
                <w:sz w:val="24"/>
                <w:szCs w:val="24"/>
                <w:lang w:val="zh-CN"/>
              </w:rPr>
              <w:t>□</w:t>
            </w:r>
            <w:r>
              <w:rPr>
                <w:rFonts w:hint="eastAsia" w:asciiTheme="minorEastAsia" w:hAnsiTheme="minorEastAsia"/>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10</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微软雅黑" w:asciiTheme="minorEastAsia" w:hAnsiTheme="minorEastAsia"/>
                <w:b/>
                <w:sz w:val="24"/>
                <w:szCs w:val="24"/>
              </w:rPr>
              <w:t>★</w:t>
            </w:r>
            <w:r>
              <w:rPr>
                <w:rFonts w:hint="eastAsia" w:cs="仿宋_GB2312" w:asciiTheme="minorEastAsia" w:hAnsiTheme="minorEastAsia"/>
                <w:sz w:val="24"/>
                <w:szCs w:val="24"/>
              </w:rPr>
              <w:t>询价有效期</w:t>
            </w:r>
          </w:p>
        </w:tc>
        <w:tc>
          <w:tcPr>
            <w:tcW w:w="8503" w:type="dxa"/>
            <w:vAlign w:val="center"/>
          </w:tcPr>
          <w:p>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rPr>
              <w:t>90天（自</w:t>
            </w:r>
            <w:r>
              <w:rPr>
                <w:rFonts w:hint="eastAsia" w:cs="宋体" w:asciiTheme="minorEastAsia" w:hAnsiTheme="minorEastAsia"/>
                <w:kern w:val="0"/>
                <w:sz w:val="24"/>
                <w:szCs w:val="24"/>
              </w:rPr>
              <w:t>提交询价响应文件的截止之日起算</w:t>
            </w:r>
            <w:r>
              <w:rPr>
                <w:rFonts w:hint="eastAsia" w:cs="仿宋_GB2312" w:asciiTheme="minorEastAsia" w:hAnsiTheme="minorEastAsia"/>
                <w:sz w:val="24"/>
                <w:szCs w:val="24"/>
              </w:rPr>
              <w:t>）</w:t>
            </w:r>
          </w:p>
          <w:p>
            <w:pPr>
              <w:autoSpaceDE w:val="0"/>
              <w:autoSpaceDN w:val="0"/>
              <w:adjustRightInd w:val="0"/>
              <w:spacing w:line="360" w:lineRule="auto"/>
              <w:rPr>
                <w:rFonts w:cs="仿宋_GB2312" w:asciiTheme="minorEastAsia" w:hAnsiTheme="minorEastAsia"/>
                <w:sz w:val="24"/>
                <w:szCs w:val="24"/>
              </w:rPr>
            </w:pPr>
            <w:r>
              <w:rPr>
                <w:rFonts w:hint="eastAsia" w:cs="仿宋_GB2312" w:asciiTheme="minorEastAsia" w:hAnsiTheme="minorEastAsia"/>
                <w:sz w:val="24"/>
                <w:szCs w:val="24"/>
                <w:lang w:val="zh-CN"/>
              </w:rPr>
              <w:t>成交供应商询价</w:t>
            </w:r>
            <w:r>
              <w:rPr>
                <w:rFonts w:cs="仿宋_GB2312" w:asciiTheme="minorEastAsia" w:hAnsiTheme="minorEastAsia"/>
                <w:sz w:val="24"/>
                <w:szCs w:val="24"/>
                <w:lang w:val="zh-CN"/>
              </w:rPr>
              <w:t>有效期延</w:t>
            </w:r>
            <w:r>
              <w:rPr>
                <w:rFonts w:hint="eastAsia" w:cs="仿宋_GB2312" w:asciiTheme="minorEastAsia" w:hAnsiTheme="minorEastAsia"/>
                <w:sz w:val="24"/>
                <w:szCs w:val="24"/>
                <w:lang w:val="zh-CN"/>
              </w:rPr>
              <w:t>至合同</w:t>
            </w:r>
            <w:r>
              <w:rPr>
                <w:rFonts w:cs="仿宋_GB2312" w:asciiTheme="minorEastAsia" w:hAnsiTheme="minorEastAsia"/>
                <w:sz w:val="24"/>
                <w:szCs w:val="24"/>
                <w:lang w:val="zh-CN"/>
              </w:rPr>
              <w:t>验收之日</w:t>
            </w:r>
            <w:r>
              <w:rPr>
                <w:rFonts w:hint="eastAsia" w:cs="仿宋_GB2312" w:asciiTheme="minorEastAsia" w:hAnsiTheme="minorEastAsia"/>
                <w:sz w:val="24"/>
                <w:szCs w:val="24"/>
                <w:lang w:val="zh-CN"/>
              </w:rPr>
              <w:t>，</w:t>
            </w:r>
            <w:r>
              <w:rPr>
                <w:rFonts w:hint="eastAsia" w:cs="宋体" w:asciiTheme="minorEastAsia" w:hAnsiTheme="minorEastAsia"/>
                <w:kern w:val="0"/>
                <w:sz w:val="24"/>
                <w:szCs w:val="24"/>
              </w:rPr>
              <w:t>成交供应商全部合同义务履行完毕为止。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11</w:t>
            </w:r>
          </w:p>
        </w:tc>
        <w:tc>
          <w:tcPr>
            <w:tcW w:w="1224" w:type="dxa"/>
            <w:vAlign w:val="center"/>
          </w:tcPr>
          <w:p>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Cs/>
                <w:sz w:val="24"/>
                <w:szCs w:val="24"/>
                <w:lang w:val="zh-CN"/>
              </w:rPr>
              <w:t>成交供应商</w:t>
            </w:r>
            <w:r>
              <w:rPr>
                <w:rFonts w:cs="宋体" w:asciiTheme="minorEastAsia" w:hAnsiTheme="minorEastAsia"/>
                <w:bCs/>
                <w:sz w:val="24"/>
                <w:szCs w:val="24"/>
                <w:lang w:val="zh-CN"/>
              </w:rPr>
              <w:t>将本项目非主体、非关键性工作分包</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 xml:space="preserve">不允许   </w:t>
            </w:r>
          </w:p>
          <w:p>
            <w:pPr>
              <w:autoSpaceDE w:val="0"/>
              <w:autoSpaceDN w:val="0"/>
              <w:adjustRightInd w:val="0"/>
              <w:spacing w:line="360" w:lineRule="auto"/>
              <w:rPr>
                <w:rFonts w:cs="仿宋_GB2312" w:asciiTheme="minorEastAsia" w:hAnsiTheme="minorEastAsia"/>
                <w:sz w:val="24"/>
                <w:szCs w:val="24"/>
              </w:rPr>
            </w:pPr>
            <w:r>
              <w:rPr>
                <w:rFonts w:hint="eastAsia" w:cs="宋体" w:asciiTheme="minorEastAsia" w:hAnsiTheme="minorEastAsia"/>
                <w:b/>
                <w:bCs/>
                <w:sz w:val="24"/>
                <w:szCs w:val="24"/>
                <w:lang w:val="zh-CN"/>
              </w:rPr>
              <w:t>□</w:t>
            </w:r>
            <w:r>
              <w:rPr>
                <w:rFonts w:hint="eastAsia" w:cs="仿宋_GB2312" w:asciiTheme="minorEastAsia" w:hAnsiTheme="minorEastAsia"/>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12</w:t>
            </w:r>
          </w:p>
        </w:tc>
        <w:tc>
          <w:tcPr>
            <w:tcW w:w="1224" w:type="dxa"/>
            <w:vAlign w:val="center"/>
          </w:tcPr>
          <w:p>
            <w:pPr>
              <w:autoSpaceDE w:val="0"/>
              <w:autoSpaceDN w:val="0"/>
              <w:adjustRightInd w:val="0"/>
              <w:spacing w:line="360" w:lineRule="auto"/>
              <w:jc w:val="left"/>
              <w:rPr>
                <w:rFonts w:cs="宋体" w:asciiTheme="minorEastAsia" w:hAnsiTheme="minorEastAsia"/>
                <w:bCs/>
                <w:sz w:val="24"/>
                <w:szCs w:val="24"/>
                <w:lang w:val="zh-CN"/>
              </w:rPr>
            </w:pPr>
            <w:r>
              <w:rPr>
                <w:rFonts w:hint="eastAsia" w:cs="仿宋_GB2312" w:asciiTheme="minorEastAsia" w:hAnsiTheme="minorEastAsia"/>
                <w:sz w:val="24"/>
                <w:szCs w:val="24"/>
                <w:shd w:val="clear" w:color="auto" w:fill="FFFFFF"/>
              </w:rPr>
              <w:t>响应文件提交截止、</w:t>
            </w:r>
            <w:r>
              <w:rPr>
                <w:rFonts w:hint="eastAsia" w:cs="宋体" w:asciiTheme="minorEastAsia" w:hAnsiTheme="minorEastAsia"/>
                <w:bCs/>
                <w:sz w:val="24"/>
                <w:szCs w:val="24"/>
                <w:lang w:val="zh-CN"/>
              </w:rPr>
              <w:t>询价响应截止及询价时间</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sz w:val="28"/>
                <w:szCs w:val="24"/>
                <w:lang w:val="zh-CN"/>
              </w:rPr>
              <w:t>202</w:t>
            </w:r>
            <w:r>
              <w:rPr>
                <w:rFonts w:hint="eastAsia" w:cs="宋体" w:asciiTheme="minorEastAsia" w:hAnsiTheme="minorEastAsia"/>
                <w:b/>
                <w:sz w:val="28"/>
                <w:szCs w:val="24"/>
              </w:rPr>
              <w:t>4</w:t>
            </w:r>
            <w:r>
              <w:rPr>
                <w:rFonts w:hint="eastAsia" w:cs="宋体" w:asciiTheme="minorEastAsia" w:hAnsiTheme="minorEastAsia"/>
                <w:b/>
                <w:sz w:val="28"/>
                <w:szCs w:val="24"/>
                <w:lang w:val="zh-CN"/>
              </w:rPr>
              <w:t>年</w:t>
            </w:r>
            <w:r>
              <w:rPr>
                <w:rFonts w:hint="eastAsia" w:cs="宋体" w:asciiTheme="minorEastAsia" w:hAnsiTheme="minorEastAsia"/>
                <w:b/>
                <w:sz w:val="28"/>
                <w:szCs w:val="24"/>
                <w:lang w:val="en-US" w:eastAsia="zh-CN"/>
              </w:rPr>
              <w:t>4</w:t>
            </w:r>
            <w:r>
              <w:rPr>
                <w:rFonts w:hint="eastAsia" w:cs="宋体" w:asciiTheme="minorEastAsia" w:hAnsiTheme="minorEastAsia"/>
                <w:b/>
                <w:sz w:val="28"/>
                <w:szCs w:val="24"/>
                <w:lang w:val="zh-CN"/>
              </w:rPr>
              <w:t>月</w:t>
            </w:r>
            <w:r>
              <w:rPr>
                <w:rFonts w:hint="eastAsia" w:cs="宋体" w:asciiTheme="minorEastAsia" w:hAnsiTheme="minorEastAsia"/>
                <w:b/>
                <w:sz w:val="28"/>
                <w:szCs w:val="24"/>
                <w:lang w:val="en-US" w:eastAsia="zh-CN"/>
              </w:rPr>
              <w:t>25</w:t>
            </w:r>
            <w:bookmarkStart w:id="23" w:name="_GoBack"/>
            <w:bookmarkEnd w:id="23"/>
            <w:r>
              <w:rPr>
                <w:rFonts w:hint="eastAsia" w:cs="宋体" w:asciiTheme="minorEastAsia" w:hAnsiTheme="minorEastAsia"/>
                <w:b/>
                <w:sz w:val="28"/>
                <w:szCs w:val="24"/>
                <w:lang w:val="zh-CN"/>
              </w:rPr>
              <w:t>日</w:t>
            </w:r>
            <w:r>
              <w:rPr>
                <w:rFonts w:hint="eastAsia" w:cs="宋体" w:asciiTheme="minorEastAsia" w:hAnsiTheme="minorEastAsia"/>
                <w:b/>
                <w:sz w:val="28"/>
                <w:szCs w:val="24"/>
              </w:rPr>
              <w:t>9</w:t>
            </w:r>
            <w:r>
              <w:rPr>
                <w:rFonts w:hint="eastAsia" w:cs="宋体" w:asciiTheme="minorEastAsia" w:hAnsiTheme="minorEastAsia"/>
                <w:b/>
                <w:sz w:val="28"/>
                <w:szCs w:val="24"/>
                <w:lang w:val="zh-CN"/>
              </w:rPr>
              <w:t>时00分（北京时间）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13</w:t>
            </w:r>
          </w:p>
        </w:tc>
        <w:tc>
          <w:tcPr>
            <w:tcW w:w="122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询价地点</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rPr>
              <w:t>询价地点：襄城县公共资源交易中心十二楼开标二室（</w:t>
            </w:r>
            <w:r>
              <w:rPr>
                <w:rFonts w:hint="eastAsia" w:cs="Arial" w:asciiTheme="minorEastAsia" w:hAnsiTheme="minorEastAsia"/>
                <w:b/>
                <w:sz w:val="24"/>
                <w:szCs w:val="24"/>
              </w:rPr>
              <w:t>本项目采用远程不见面开标，投标人无须到交易中心现场</w:t>
            </w:r>
            <w:r>
              <w:rPr>
                <w:rFonts w:hint="eastAsia" w:cs="Arial" w:asciiTheme="minorEastAsia" w:hAnsi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14</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kern w:val="0"/>
                <w:sz w:val="24"/>
                <w:szCs w:val="24"/>
              </w:rPr>
              <w:t>投标保证金</w:t>
            </w:r>
          </w:p>
        </w:tc>
        <w:tc>
          <w:tcPr>
            <w:tcW w:w="8503" w:type="dxa"/>
            <w:vAlign w:val="center"/>
          </w:tcPr>
          <w:p>
            <w:pPr>
              <w:tabs>
                <w:tab w:val="left" w:pos="1260"/>
              </w:tabs>
              <w:autoSpaceDE w:val="0"/>
              <w:autoSpaceDN w:val="0"/>
              <w:spacing w:line="360" w:lineRule="auto"/>
              <w:contextualSpacing/>
              <w:rPr>
                <w:rFonts w:cs="仿宋_GB2312" w:asciiTheme="minorEastAsia" w:hAnsiTheme="minorEastAsia"/>
                <w:sz w:val="24"/>
                <w:szCs w:val="24"/>
              </w:rPr>
            </w:pPr>
            <w:r>
              <w:rPr>
                <w:rFonts w:hint="eastAsia" w:cs="仿宋_GB2312" w:asciiTheme="minorEastAsia" w:hAnsiTheme="minorEastAsia"/>
                <w:sz w:val="24"/>
                <w:szCs w:val="24"/>
              </w:rPr>
              <w:t>本项目不收取。</w:t>
            </w:r>
          </w:p>
          <w:p>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rPr>
              <w:t>投标人应提供投标承诺函。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15</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仿宋_GB2312" w:asciiTheme="minorEastAsia" w:hAnsiTheme="minorEastAsia"/>
                <w:sz w:val="24"/>
                <w:szCs w:val="24"/>
              </w:rPr>
              <w:t>公告发布</w:t>
            </w:r>
          </w:p>
        </w:tc>
        <w:tc>
          <w:tcPr>
            <w:tcW w:w="8503" w:type="dxa"/>
            <w:tcBorders>
              <w:top w:val="single" w:color="auto" w:sz="4" w:space="0"/>
            </w:tcBorders>
            <w:vAlign w:val="center"/>
          </w:tcPr>
          <w:p>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sz w:val="24"/>
                <w:szCs w:val="24"/>
              </w:rPr>
              <w:t>询价公告、成交公告、变更（更正）公告、现场勘察答复等相关信息同时在以下网站发布：《河南省政府采购网》、《许昌市政府采购网》、《全国公共资源交易平台（河南省·许昌市）》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16</w:t>
            </w:r>
          </w:p>
        </w:tc>
        <w:tc>
          <w:tcPr>
            <w:tcW w:w="122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仿宋_GB2312" w:asciiTheme="minorEastAsia" w:hAnsiTheme="minorEastAsia"/>
                <w:sz w:val="24"/>
                <w:szCs w:val="24"/>
              </w:rPr>
              <w:t>采购人澄清或修改询价文件时间</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询价响应截止时间3个工作日前（</w:t>
            </w:r>
            <w:r>
              <w:rPr>
                <w:rFonts w:hint="eastAsia" w:cs="仿宋_GB2312" w:asciiTheme="minorEastAsia" w:hAnsiTheme="minorEastAsia"/>
                <w:sz w:val="24"/>
                <w:szCs w:val="24"/>
                <w:lang w:val="zh-CN"/>
              </w:rPr>
              <w:t>澄清内容可能影响询价响应文件编制的）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17</w:t>
            </w:r>
          </w:p>
        </w:tc>
        <w:tc>
          <w:tcPr>
            <w:tcW w:w="122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供应商对采购文件质疑截止时间</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kern w:val="0"/>
                <w:sz w:val="24"/>
                <w:szCs w:val="24"/>
              </w:rPr>
              <w:t>询价响应截止时间前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18</w:t>
            </w:r>
          </w:p>
        </w:tc>
        <w:tc>
          <w:tcPr>
            <w:tcW w:w="122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响应文件份数</w:t>
            </w:r>
          </w:p>
        </w:tc>
        <w:tc>
          <w:tcPr>
            <w:tcW w:w="8503" w:type="dxa"/>
            <w:vAlign w:val="center"/>
          </w:tcPr>
          <w:p>
            <w:pPr>
              <w:autoSpaceDE w:val="0"/>
              <w:autoSpaceDN w:val="0"/>
              <w:adjustRightInd w:val="0"/>
              <w:spacing w:line="360" w:lineRule="auto"/>
              <w:rPr>
                <w:rFonts w:cs="宋体" w:asciiTheme="minorEastAsia" w:hAnsiTheme="minorEastAsia"/>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电子响应文件：成功上传至《全国公共资源交易平台（河南省·许昌市）》公共资源交易系统加密电子响应文件1份</w:t>
            </w:r>
            <w:r>
              <w:rPr>
                <w:rFonts w:hint="eastAsia" w:hAnsi="宋体" w:cs="宋体"/>
                <w:sz w:val="24"/>
                <w:szCs w:val="24"/>
                <w:lang w:val="zh-CN"/>
              </w:rPr>
              <w:t>（文件格式为： XXX公司XXX项目编号.file）。</w:t>
            </w:r>
          </w:p>
          <w:p>
            <w:pPr>
              <w:autoSpaceDE w:val="0"/>
              <w:autoSpaceDN w:val="0"/>
              <w:adjustRightInd w:val="0"/>
              <w:spacing w:line="360" w:lineRule="auto"/>
              <w:rPr>
                <w:rFonts w:cs="宋体" w:asciiTheme="minorEastAsia" w:hAnsiTheme="minorEastAsia"/>
                <w:bCs/>
                <w:sz w:val="24"/>
                <w:szCs w:val="24"/>
                <w:lang w:val="zh-CN"/>
              </w:rPr>
            </w:pPr>
            <w:r>
              <w:rPr>
                <w:rFonts w:hint="eastAsia" w:ascii="新宋体" w:hAnsi="新宋体" w:eastAsia="新宋体"/>
                <w:sz w:val="24"/>
                <w:szCs w:val="24"/>
              </w:rPr>
              <w:t>电子响应文件的内容、格式、水印码、签章应一致。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19</w:t>
            </w:r>
          </w:p>
        </w:tc>
        <w:tc>
          <w:tcPr>
            <w:tcW w:w="122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响应文件的</w:t>
            </w:r>
          </w:p>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签署盖章</w:t>
            </w:r>
          </w:p>
        </w:tc>
        <w:tc>
          <w:tcPr>
            <w:tcW w:w="8503" w:type="dxa"/>
            <w:vAlign w:val="center"/>
          </w:tcPr>
          <w:p>
            <w:pPr>
              <w:autoSpaceDE w:val="0"/>
              <w:autoSpaceDN w:val="0"/>
              <w:adjustRightInd w:val="0"/>
              <w:spacing w:line="360" w:lineRule="auto"/>
              <w:rPr>
                <w:rFonts w:ascii="新宋体" w:hAnsi="新宋体" w:eastAsia="新宋体"/>
                <w:sz w:val="24"/>
                <w:szCs w:val="24"/>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ascii="新宋体" w:hAnsi="新宋体" w:eastAsia="新宋体"/>
                <w:sz w:val="24"/>
                <w:szCs w:val="24"/>
              </w:rPr>
              <w:t>电子响应文件：按询价文件要求加盖供应商电子印章和法人电子印章。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20</w:t>
            </w:r>
          </w:p>
        </w:tc>
        <w:tc>
          <w:tcPr>
            <w:tcW w:w="1224" w:type="dxa"/>
            <w:vAlign w:val="center"/>
          </w:tcPr>
          <w:p>
            <w:pPr>
              <w:autoSpaceDE w:val="0"/>
              <w:autoSpaceDN w:val="0"/>
              <w:adjustRightInd w:val="0"/>
              <w:spacing w:line="360" w:lineRule="auto"/>
              <w:jc w:val="center"/>
              <w:rPr>
                <w:rFonts w:cs="仿宋_GB2312" w:asciiTheme="minorEastAsia" w:hAnsiTheme="minorEastAsia"/>
                <w:sz w:val="24"/>
                <w:szCs w:val="24"/>
              </w:rPr>
            </w:pPr>
            <w:r>
              <w:rPr>
                <w:rFonts w:hint="eastAsia" w:cs="黑体" w:asciiTheme="minorEastAsia" w:hAnsiTheme="minorEastAsia"/>
                <w:sz w:val="24"/>
                <w:szCs w:val="24"/>
              </w:rPr>
              <w:t>询价小组组建</w:t>
            </w:r>
          </w:p>
        </w:tc>
        <w:tc>
          <w:tcPr>
            <w:tcW w:w="8503" w:type="dxa"/>
            <w:vAlign w:val="center"/>
          </w:tcPr>
          <w:p>
            <w:pPr>
              <w:autoSpaceDE w:val="0"/>
              <w:autoSpaceDN w:val="0"/>
              <w:adjustRightInd w:val="0"/>
              <w:spacing w:line="360" w:lineRule="auto"/>
              <w:rPr>
                <w:rFonts w:cs="仿宋_GB2312" w:asciiTheme="minorEastAsia" w:hAnsiTheme="minorEastAsia"/>
                <w:sz w:val="24"/>
                <w:szCs w:val="24"/>
                <w:lang w:val="zh-CN"/>
              </w:rPr>
            </w:pPr>
            <w:r>
              <w:rPr>
                <w:rFonts w:ascii="新宋体" w:hAnsi="新宋体" w:eastAsia="新宋体"/>
                <w:b/>
                <w:sz w:val="24"/>
                <w:szCs w:val="24"/>
              </w:rPr>
              <w:fldChar w:fldCharType="begin"/>
            </w:r>
            <w:r>
              <w:rPr>
                <w:rFonts w:hint="eastAsia" w:ascii="新宋体" w:hAnsi="新宋体" w:eastAsia="新宋体"/>
                <w:b/>
                <w:sz w:val="24"/>
                <w:szCs w:val="24"/>
              </w:rPr>
              <w:instrText xml:space="preserve">eq \o\ac(□,√)</w:instrText>
            </w:r>
            <w:r>
              <w:rPr>
                <w:rFonts w:ascii="新宋体" w:hAnsi="新宋体" w:eastAsia="新宋体"/>
                <w:b/>
                <w:sz w:val="24"/>
                <w:szCs w:val="24"/>
              </w:rPr>
              <w:fldChar w:fldCharType="end"/>
            </w:r>
            <w:r>
              <w:rPr>
                <w:rFonts w:hint="eastAsia" w:cs="仿宋_GB2312" w:asciiTheme="minorEastAsia" w:hAnsiTheme="minorEastAsia"/>
                <w:sz w:val="24"/>
                <w:szCs w:val="24"/>
                <w:lang w:val="zh-CN"/>
              </w:rPr>
              <w:t>由采购人代表和评审专家组成，其中评审专家的人数不少于询价小组成员总数的三分之二。评审专家从政府采购评审专家库中随机抽取。</w:t>
            </w:r>
          </w:p>
          <w:p>
            <w:pPr>
              <w:autoSpaceDE w:val="0"/>
              <w:autoSpaceDN w:val="0"/>
              <w:adjustRightInd w:val="0"/>
              <w:spacing w:line="360" w:lineRule="auto"/>
              <w:rPr>
                <w:rFonts w:cs="宋体" w:asciiTheme="minorEastAsia" w:hAnsiTheme="minorEastAsia"/>
                <w:bCs/>
                <w:sz w:val="24"/>
                <w:szCs w:val="24"/>
                <w:lang w:val="zh-CN"/>
              </w:rPr>
            </w:pPr>
            <w:r>
              <w:rPr>
                <w:rFonts w:hint="eastAsia" w:cs="仿宋_GB2312" w:asciiTheme="minorEastAsia" w:hAnsiTheme="minorEastAsia"/>
                <w:sz w:val="24"/>
                <w:szCs w:val="24"/>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TimesNewRomanPSMT" w:asciiTheme="minorEastAsia" w:hAnsiTheme="minorEastAsia"/>
                <w:sz w:val="24"/>
                <w:szCs w:val="24"/>
              </w:rPr>
            </w:pPr>
            <w:r>
              <w:rPr>
                <w:rFonts w:hint="eastAsia" w:cs="TimesNewRomanPSMT" w:asciiTheme="minorEastAsia" w:hAnsiTheme="minorEastAsia"/>
                <w:sz w:val="24"/>
                <w:szCs w:val="24"/>
              </w:rPr>
              <w:t>21</w:t>
            </w:r>
          </w:p>
        </w:tc>
        <w:tc>
          <w:tcPr>
            <w:tcW w:w="122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评审方法</w:t>
            </w:r>
          </w:p>
        </w:tc>
        <w:tc>
          <w:tcPr>
            <w:tcW w:w="8503" w:type="dxa"/>
            <w:vAlign w:val="center"/>
          </w:tcPr>
          <w:p>
            <w:pPr>
              <w:autoSpaceDE w:val="0"/>
              <w:autoSpaceDN w:val="0"/>
              <w:adjustRightInd w:val="0"/>
              <w:spacing w:line="360" w:lineRule="auto"/>
              <w:rPr>
                <w:rFonts w:ascii="新宋体" w:hAnsi="新宋体" w:eastAsia="新宋体"/>
                <w:sz w:val="24"/>
                <w:szCs w:val="24"/>
              </w:rPr>
            </w:pPr>
            <w:r>
              <w:rPr>
                <w:rFonts w:hint="eastAsia"/>
                <w:sz w:val="24"/>
                <w:szCs w:val="24"/>
              </w:rPr>
              <w:t>质量和服务均能满足询价文件实质性响应要求且报价最低的原则确定成交供应商</w:t>
            </w:r>
            <w:r>
              <w:rPr>
                <w:rFonts w:hint="eastAsia" w:ascii="新宋体" w:hAnsi="新宋体" w:eastAsia="新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22</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中小企业有关政策</w:t>
            </w:r>
          </w:p>
        </w:tc>
        <w:tc>
          <w:tcPr>
            <w:tcW w:w="8503" w:type="dxa"/>
            <w:vAlign w:val="center"/>
          </w:tcPr>
          <w:p>
            <w:pPr>
              <w:numPr>
                <w:ilvl w:val="0"/>
                <w:numId w:val="5"/>
              </w:numPr>
              <w:autoSpaceDE w:val="0"/>
              <w:autoSpaceDN w:val="0"/>
              <w:adjustRightInd w:val="0"/>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本项目属于专门面向中、小、微型企业采购的项目；</w:t>
            </w:r>
          </w:p>
          <w:p>
            <w:pPr>
              <w:autoSpaceDE w:val="0"/>
              <w:autoSpaceDN w:val="0"/>
              <w:adjustRightInd w:val="0"/>
              <w:spacing w:line="360" w:lineRule="auto"/>
              <w:jc w:val="left"/>
              <w:rPr>
                <w:rFonts w:hint="eastAsia" w:ascii="宋体" w:hAnsi="宋体" w:cs="宋体"/>
                <w:bCs/>
                <w:sz w:val="24"/>
                <w:lang w:val="zh-CN" w:eastAsia="zh-CN"/>
              </w:rPr>
            </w:pPr>
            <w:r>
              <w:rPr>
                <w:rFonts w:ascii="宋体" w:hAnsi="宋体" w:cs="宋体"/>
                <w:bCs/>
                <w:sz w:val="24"/>
                <w:lang w:val="zh-CN"/>
              </w:rPr>
              <w:t>2</w:t>
            </w:r>
            <w:r>
              <w:rPr>
                <w:rFonts w:hint="eastAsia" w:ascii="宋体" w:hAnsi="宋体" w:cs="宋体"/>
                <w:bCs/>
                <w:sz w:val="24"/>
                <w:lang w:val="zh-CN"/>
              </w:rPr>
              <w:t>、本次采购标的对应的中小企业划分标准所属行业：</w:t>
            </w:r>
            <w:r>
              <w:rPr>
                <w:rFonts w:hint="eastAsia" w:ascii="宋体" w:hAnsi="宋体" w:cs="宋体"/>
                <w:bCs/>
                <w:sz w:val="24"/>
                <w:lang w:val="zh-CN" w:eastAsia="zh-CN"/>
              </w:rPr>
              <w:t>批发业或零售业</w:t>
            </w:r>
          </w:p>
          <w:p>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3</w:t>
            </w:r>
            <w:r>
              <w:rPr>
                <w:rFonts w:hint="eastAsia" w:ascii="宋体" w:hAnsi="宋体" w:cs="宋体"/>
                <w:bCs/>
                <w:sz w:val="24"/>
                <w:lang w:val="zh-CN"/>
              </w:rPr>
              <w:t>、根据工信部等部委发布的《关于印发中小企业划型标准规定的通知》（工信部联企业〔</w:t>
            </w:r>
            <w:r>
              <w:rPr>
                <w:rFonts w:ascii="宋体" w:hAnsi="宋体" w:cs="宋体"/>
                <w:bCs/>
                <w:sz w:val="24"/>
                <w:lang w:val="zh-CN"/>
              </w:rPr>
              <w:t>2011</w:t>
            </w:r>
            <w:r>
              <w:rPr>
                <w:rFonts w:hint="eastAsia" w:ascii="宋体" w:hAnsi="宋体" w:cs="宋体"/>
                <w:bCs/>
                <w:sz w:val="24"/>
                <w:lang w:val="zh-CN"/>
              </w:rPr>
              <w:t>〕</w:t>
            </w:r>
            <w:r>
              <w:rPr>
                <w:rFonts w:ascii="宋体" w:hAnsi="宋体" w:cs="宋体"/>
                <w:bCs/>
                <w:sz w:val="24"/>
                <w:lang w:val="zh-CN"/>
              </w:rPr>
              <w:t>300</w:t>
            </w:r>
            <w:r>
              <w:rPr>
                <w:rFonts w:hint="eastAsia" w:ascii="宋体" w:hAnsi="宋体" w:cs="宋体"/>
                <w:bCs/>
                <w:sz w:val="24"/>
                <w:lang w:val="zh-CN"/>
              </w:rPr>
              <w:t>号），按照本次采购标的所属行业的划型标准，符合条件的中小企业应按照招标文件格式要求提供《中小企业声明函》，否则不得享受相关中小企业扶持政策。</w:t>
            </w:r>
          </w:p>
          <w:p>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4</w:t>
            </w:r>
            <w:r>
              <w:rPr>
                <w:rFonts w:hint="eastAsia" w:ascii="宋体" w:hAnsi="宋体" w:cs="宋体"/>
                <w:bCs/>
                <w:sz w:val="24"/>
                <w:lang w:val="zh-CN"/>
              </w:rPr>
              <w:t>、根据财政部、工业和信息化部发布的《政府采购促进中小企业发展管理办法》（财库〔</w:t>
            </w:r>
            <w:r>
              <w:rPr>
                <w:rFonts w:ascii="宋体" w:hAnsi="宋体" w:cs="宋体"/>
                <w:bCs/>
                <w:sz w:val="24"/>
                <w:lang w:val="zh-CN"/>
              </w:rPr>
              <w:t>2020</w:t>
            </w:r>
            <w:r>
              <w:rPr>
                <w:rFonts w:hint="eastAsia" w:ascii="宋体" w:hAnsi="宋体" w:cs="宋体"/>
                <w:bCs/>
                <w:sz w:val="24"/>
                <w:lang w:val="zh-CN"/>
              </w:rPr>
              <w:t>〕</w:t>
            </w:r>
            <w:r>
              <w:rPr>
                <w:rFonts w:ascii="宋体" w:hAnsi="宋体" w:cs="宋体"/>
                <w:bCs/>
                <w:sz w:val="24"/>
                <w:lang w:val="zh-CN"/>
              </w:rPr>
              <w:t>46</w:t>
            </w:r>
            <w:r>
              <w:rPr>
                <w:rFonts w:hint="eastAsia" w:ascii="宋体" w:hAnsi="宋体" w:cs="宋体"/>
                <w:bCs/>
                <w:sz w:val="24"/>
                <w:lang w:val="zh-CN"/>
              </w:rPr>
              <w:t>号）、《关于进一步加大政府采购支持中小企业力度的通知》（财库〔</w:t>
            </w:r>
            <w:r>
              <w:rPr>
                <w:rFonts w:ascii="宋体" w:hAnsi="宋体" w:cs="宋体"/>
                <w:bCs/>
                <w:sz w:val="24"/>
                <w:lang w:val="zh-CN"/>
              </w:rPr>
              <w:t>2022</w:t>
            </w:r>
            <w:r>
              <w:rPr>
                <w:rFonts w:hint="eastAsia" w:ascii="宋体" w:hAnsi="宋体" w:cs="宋体"/>
                <w:bCs/>
                <w:sz w:val="24"/>
                <w:lang w:val="zh-CN"/>
              </w:rPr>
              <w:t>〕</w:t>
            </w:r>
            <w:r>
              <w:rPr>
                <w:rFonts w:ascii="宋体" w:hAnsi="宋体" w:cs="宋体"/>
                <w:bCs/>
                <w:sz w:val="24"/>
                <w:lang w:val="zh-CN"/>
              </w:rPr>
              <w:t>19</w:t>
            </w:r>
            <w:r>
              <w:rPr>
                <w:rFonts w:hint="eastAsia" w:ascii="宋体" w:hAnsi="宋体" w:cs="宋体"/>
                <w:bCs/>
                <w:sz w:val="24"/>
                <w:lang w:val="zh-CN"/>
              </w:rPr>
              <w:t>号）规定，对小型和微型企业投标价格给予</w:t>
            </w:r>
            <w:r>
              <w:rPr>
                <w:rFonts w:ascii="宋体" w:hAnsi="宋体" w:cs="宋体"/>
                <w:bCs/>
                <w:sz w:val="24"/>
                <w:lang w:val="zh-CN"/>
              </w:rPr>
              <w:t>20%</w:t>
            </w:r>
            <w:r>
              <w:rPr>
                <w:rFonts w:hint="eastAsia" w:ascii="宋体" w:hAnsi="宋体" w:cs="宋体"/>
                <w:bCs/>
                <w:sz w:val="24"/>
                <w:lang w:val="zh-CN"/>
              </w:rPr>
              <w:t>（</w:t>
            </w:r>
            <w:r>
              <w:rPr>
                <w:rFonts w:ascii="宋体" w:hAnsi="宋体" w:cs="宋体"/>
                <w:bCs/>
                <w:sz w:val="24"/>
                <w:lang w:val="zh-CN"/>
              </w:rPr>
              <w:t>10%-20%</w:t>
            </w:r>
            <w:r>
              <w:rPr>
                <w:rFonts w:hint="eastAsia" w:ascii="宋体" w:hAnsi="宋体" w:cs="宋体"/>
                <w:bCs/>
                <w:sz w:val="24"/>
                <w:lang w:val="zh-CN"/>
              </w:rPr>
              <w:t>）的扣除，用扣除后的价格参与评审。</w:t>
            </w:r>
          </w:p>
          <w:p>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5</w:t>
            </w:r>
            <w:r>
              <w:rPr>
                <w:rFonts w:hint="eastAsia" w:ascii="宋体" w:hAnsi="宋体" w:cs="宋体"/>
                <w:bCs/>
                <w:sz w:val="24"/>
                <w:lang w:val="zh-CN"/>
              </w:rPr>
              <w:t>、以联合体形式参加政府采购活动，联合体各方均为中小企业的，联合体视同中小企业。其中，联合体各方均为小微企业的，联合体视同小微企业。</w:t>
            </w:r>
          </w:p>
          <w:p>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6</w:t>
            </w:r>
            <w:r>
              <w:rPr>
                <w:rFonts w:hint="eastAsia" w:ascii="宋体" w:hAnsi="宋体" w:cs="宋体"/>
                <w:bCs/>
                <w:sz w:val="24"/>
                <w:lang w:val="zh-CN"/>
              </w:rPr>
              <w:t>、接受大中型企业与小微企业组成联合体或者允许大中型企业向一家或者多家小微企业分包的采购项目，对于联合协议或者分包意向协议约定小微企业的合同份额占到合同总金额</w:t>
            </w:r>
            <w:r>
              <w:rPr>
                <w:rFonts w:ascii="宋体" w:hAnsi="宋体" w:cs="宋体"/>
                <w:bCs/>
                <w:sz w:val="24"/>
                <w:lang w:val="zh-CN"/>
              </w:rPr>
              <w:t>30%</w:t>
            </w:r>
            <w:r>
              <w:rPr>
                <w:rFonts w:hint="eastAsia" w:ascii="宋体" w:hAnsi="宋体" w:cs="宋体"/>
                <w:bCs/>
                <w:sz w:val="24"/>
                <w:lang w:val="zh-CN"/>
              </w:rPr>
              <w:t>以上的，采购人、采购代理机构应当对联合体或者大中型企业的报价给予</w:t>
            </w:r>
            <w:r>
              <w:rPr>
                <w:rFonts w:ascii="宋体" w:hAnsi="宋体" w:cs="宋体"/>
                <w:bCs/>
                <w:sz w:val="24"/>
                <w:lang w:val="zh-CN"/>
              </w:rPr>
              <w:t>%</w:t>
            </w:r>
            <w:r>
              <w:rPr>
                <w:rFonts w:hint="eastAsia" w:ascii="宋体" w:hAnsi="宋体" w:cs="宋体"/>
                <w:bCs/>
                <w:sz w:val="24"/>
                <w:lang w:val="zh-CN"/>
              </w:rPr>
              <w:t>（</w:t>
            </w:r>
            <w:r>
              <w:rPr>
                <w:rFonts w:ascii="宋体" w:hAnsi="宋体" w:cs="宋体"/>
                <w:bCs/>
                <w:sz w:val="24"/>
                <w:lang w:val="zh-CN"/>
              </w:rPr>
              <w:t>4</w:t>
            </w:r>
            <w:r>
              <w:rPr>
                <w:rFonts w:hint="eastAsia" w:ascii="宋体" w:hAnsi="宋体" w:cs="宋体"/>
                <w:bCs/>
                <w:sz w:val="24"/>
                <w:lang w:val="zh-CN"/>
              </w:rPr>
              <w:t>—</w:t>
            </w:r>
            <w:r>
              <w:rPr>
                <w:rFonts w:ascii="宋体" w:hAnsi="宋体" w:cs="宋体"/>
                <w:bCs/>
                <w:sz w:val="24"/>
                <w:lang w:val="zh-CN"/>
              </w:rPr>
              <w:t>6%</w:t>
            </w:r>
            <w:r>
              <w:rPr>
                <w:rFonts w:hint="eastAsia" w:ascii="宋体" w:hAnsi="宋体" w:cs="宋体"/>
                <w:bCs/>
                <w:sz w:val="24"/>
                <w:lang w:val="zh-CN"/>
              </w:rPr>
              <w:t>）的扣除，用扣除后的价格参加评审。组成联合体或者接受分包的小微企业与联合体内其他企业、分包企业之间存在直接控股、管理关系的，不享受价格扣除优惠政策。</w:t>
            </w:r>
          </w:p>
          <w:p>
            <w:pPr>
              <w:autoSpaceDE w:val="0"/>
              <w:autoSpaceDN w:val="0"/>
              <w:adjustRightInd w:val="0"/>
              <w:spacing w:line="360" w:lineRule="auto"/>
              <w:jc w:val="left"/>
              <w:rPr>
                <w:rFonts w:ascii="宋体" w:hAnsi="宋体" w:cs="宋体"/>
                <w:bCs/>
                <w:sz w:val="24"/>
                <w:lang w:val="zh-CN"/>
              </w:rPr>
            </w:pPr>
            <w:r>
              <w:rPr>
                <w:rFonts w:ascii="宋体" w:hAnsi="宋体" w:cs="宋体"/>
                <w:bCs/>
                <w:sz w:val="24"/>
                <w:lang w:val="zh-CN"/>
              </w:rPr>
              <w:t>7</w:t>
            </w:r>
            <w:r>
              <w:rPr>
                <w:rFonts w:hint="eastAsia" w:ascii="宋体" w:hAnsi="宋体" w:cs="宋体"/>
                <w:bCs/>
                <w:sz w:val="24"/>
                <w:lang w:val="zh-CN"/>
              </w:rPr>
              <w:t>、提供由省级以上监狱管理局、戒毒管理局（含新疆生产建设兵团）出具的属于监狱企业证明文件的，视同为小型和微型企业。</w:t>
            </w:r>
          </w:p>
          <w:p>
            <w:pPr>
              <w:rPr>
                <w:rFonts w:hint="eastAsia" w:ascii="宋体" w:hAnsi="宋体" w:eastAsia="宋体" w:cs="宋体"/>
                <w:bCs/>
                <w:sz w:val="24"/>
                <w:szCs w:val="24"/>
                <w:lang w:val="zh-CN"/>
              </w:rPr>
            </w:pPr>
            <w:r>
              <w:rPr>
                <w:rFonts w:hint="eastAsia" w:ascii="宋体" w:hAnsi="宋体" w:cs="宋体"/>
                <w:bCs/>
                <w:sz w:val="24"/>
                <w:lang w:val="en-US" w:eastAsia="zh-CN"/>
              </w:rPr>
              <w:t>8、</w:t>
            </w:r>
            <w:r>
              <w:rPr>
                <w:rFonts w:hint="eastAsia" w:ascii="宋体" w:hAnsi="宋体" w:cs="宋体"/>
                <w:bCs/>
                <w:sz w:val="24"/>
                <w:lang w:val="zh-CN"/>
              </w:rPr>
              <w:t>符合享受政府采购支持政策的残疾人福利性单位条件且提供《残疾人福利性单位声明函》的，视同为小型和微型企业。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23</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节能环保要求</w:t>
            </w:r>
          </w:p>
        </w:tc>
        <w:tc>
          <w:tcPr>
            <w:tcW w:w="8503" w:type="dxa"/>
            <w:vAlign w:val="center"/>
          </w:tcPr>
          <w:p>
            <w:pPr>
              <w:autoSpaceDE w:val="0"/>
              <w:autoSpaceDN w:val="0"/>
              <w:adjustRightInd w:val="0"/>
              <w:spacing w:line="360" w:lineRule="auto"/>
              <w:jc w:val="left"/>
              <w:rPr>
                <w:rFonts w:ascii="宋体" w:hAnsi="宋体" w:cs="宋体"/>
                <w:bCs/>
                <w:sz w:val="24"/>
                <w:lang w:val="zh-CN"/>
              </w:rPr>
            </w:pPr>
            <w:r>
              <w:rPr>
                <w:rFonts w:hint="eastAsia" w:cs="宋体" w:asciiTheme="minorEastAsia" w:hAnsiTheme="minorEastAsia"/>
                <w:sz w:val="24"/>
                <w:szCs w:val="24"/>
              </w:rPr>
              <w:t>执行《财政部发展改革委生态环境部市场监管总局关于调整优化节能产品、环境标志产品政府采购执行机制的通知》（财库〔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9</w:t>
            </w:r>
            <w:r>
              <w:rPr>
                <w:rFonts w:hint="eastAsia" w:cs="宋体" w:asciiTheme="minorEastAsia" w:hAnsiTheme="minorEastAsia"/>
                <w:sz w:val="24"/>
                <w:szCs w:val="24"/>
              </w:rPr>
              <w:t>号）、关于印发节能产品政府采购品目清单的通知（财库〔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19</w:t>
            </w:r>
            <w:r>
              <w:rPr>
                <w:rFonts w:hint="eastAsia" w:cs="宋体" w:asciiTheme="minorEastAsia" w:hAnsiTheme="minorEastAsia"/>
                <w:sz w:val="24"/>
                <w:szCs w:val="24"/>
              </w:rPr>
              <w:t>号）、关于印发环境标志产品政府采购品目清单的通知（财库〔</w:t>
            </w:r>
            <w:r>
              <w:rPr>
                <w:rFonts w:cs="宋体" w:asciiTheme="minorEastAsia" w:hAnsiTheme="minorEastAsia"/>
                <w:sz w:val="24"/>
                <w:szCs w:val="24"/>
              </w:rPr>
              <w:t>2019</w:t>
            </w:r>
            <w:r>
              <w:rPr>
                <w:rFonts w:hint="eastAsia" w:cs="宋体" w:asciiTheme="minorEastAsia" w:hAnsiTheme="minorEastAsia"/>
                <w:sz w:val="24"/>
                <w:szCs w:val="24"/>
              </w:rPr>
              <w:t>〕</w:t>
            </w:r>
            <w:r>
              <w:rPr>
                <w:rFonts w:cs="宋体" w:asciiTheme="minorEastAsia" w:hAnsiTheme="minorEastAsia"/>
                <w:sz w:val="24"/>
                <w:szCs w:val="24"/>
              </w:rPr>
              <w:t>18</w:t>
            </w:r>
            <w:r>
              <w:rPr>
                <w:rFonts w:hint="eastAsia" w:cs="宋体" w:asciiTheme="minorEastAsia" w:hAnsiTheme="minorEastAsia"/>
                <w:sz w:val="24"/>
                <w:szCs w:val="24"/>
              </w:rPr>
              <w:t>号）、市场监管总局关于发布参与实施政府采购节能产品、环境标志产品认证机构名录的公告（</w:t>
            </w:r>
            <w:r>
              <w:rPr>
                <w:rFonts w:cs="宋体" w:asciiTheme="minorEastAsia" w:hAnsiTheme="minorEastAsia"/>
                <w:sz w:val="24"/>
                <w:szCs w:val="24"/>
              </w:rPr>
              <w:t>2019</w:t>
            </w:r>
            <w:r>
              <w:rPr>
                <w:rFonts w:hint="eastAsia" w:cs="宋体" w:asciiTheme="minorEastAsia" w:hAnsiTheme="minorEastAsia"/>
                <w:sz w:val="24"/>
                <w:szCs w:val="24"/>
              </w:rPr>
              <w:t>年第</w:t>
            </w:r>
            <w:r>
              <w:rPr>
                <w:rFonts w:cs="宋体" w:asciiTheme="minorEastAsia" w:hAnsiTheme="minorEastAsia"/>
                <w:sz w:val="24"/>
                <w:szCs w:val="24"/>
              </w:rPr>
              <w:t>16</w:t>
            </w:r>
            <w:r>
              <w:rPr>
                <w:rFonts w:hint="eastAsia" w:cs="宋体" w:asciiTheme="minorEastAsia" w:hAnsiTheme="minorEastAsia"/>
                <w:sz w:val="24"/>
                <w:szCs w:val="24"/>
              </w:rPr>
              <w:t>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24</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ascii="宋体" w:hAnsi="宋体" w:eastAsia="宋体" w:cs="宋体"/>
                <w:bCs/>
                <w:kern w:val="2"/>
                <w:sz w:val="24"/>
                <w:szCs w:val="24"/>
                <w:lang w:val="en-US" w:eastAsia="zh-CN" w:bidi="ar-SA"/>
              </w:rPr>
              <w:t>网络关键设备、网络安全专用产品要求</w:t>
            </w:r>
          </w:p>
        </w:tc>
        <w:tc>
          <w:tcPr>
            <w:tcW w:w="8503" w:type="dxa"/>
            <w:vAlign w:val="center"/>
          </w:tcPr>
          <w:p>
            <w:pPr>
              <w:pStyle w:val="99"/>
              <w:spacing w:before="132" w:line="360" w:lineRule="auto"/>
              <w:ind w:left="129"/>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1、本项目网络关键设备：（无）；网络安全专用产品：（无）</w:t>
            </w:r>
          </w:p>
          <w:p>
            <w:pPr>
              <w:pStyle w:val="99"/>
              <w:spacing w:before="130" w:line="360" w:lineRule="auto"/>
              <w:ind w:left="129"/>
              <w:rPr>
                <w:rFonts w:hint="eastAsia"/>
                <w:spacing w:val="-6"/>
                <w:sz w:val="24"/>
                <w:szCs w:val="24"/>
                <w:lang w:val="en-US" w:eastAsia="zh-CN"/>
              </w:rPr>
            </w:pPr>
            <w:r>
              <w:rPr>
                <w:rFonts w:hint="eastAsia" w:ascii="宋体" w:hAnsi="宋体" w:eastAsia="宋体" w:cs="宋体"/>
                <w:bCs/>
                <w:kern w:val="2"/>
                <w:sz w:val="24"/>
                <w:szCs w:val="24"/>
                <w:lang w:val="en-US" w:eastAsia="zh-CN" w:bidi="ar-SA"/>
              </w:rPr>
              <w:t>2、本项目中涉及网络关键设备或网络安全专用产品的，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val="en-US"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pPr>
              <w:pStyle w:val="99"/>
              <w:spacing w:before="130" w:line="360" w:lineRule="auto"/>
              <w:ind w:left="129"/>
              <w:rPr>
                <w:rFonts w:hint="eastAsia"/>
                <w:spacing w:val="-6"/>
                <w:sz w:val="24"/>
                <w:szCs w:val="24"/>
                <w:lang w:val="en-US" w:eastAsia="zh-CN"/>
              </w:rPr>
            </w:pPr>
            <w:r>
              <w:rPr>
                <w:rFonts w:hint="eastAsia"/>
                <w:spacing w:val="-6"/>
                <w:sz w:val="24"/>
                <w:szCs w:val="24"/>
                <w:lang w:val="en-US" w:eastAsia="zh-CN"/>
              </w:rPr>
              <w:t>3、提供资料（下列资料任意一项）</w:t>
            </w:r>
          </w:p>
          <w:p>
            <w:pPr>
              <w:pStyle w:val="99"/>
              <w:spacing w:before="130" w:line="360" w:lineRule="auto"/>
              <w:ind w:left="129"/>
              <w:rPr>
                <w:rFonts w:hint="eastAsia"/>
                <w:spacing w:val="-6"/>
                <w:sz w:val="24"/>
                <w:szCs w:val="24"/>
                <w:lang w:val="en-US" w:eastAsia="zh-CN"/>
              </w:rPr>
            </w:pPr>
            <w:r>
              <w:rPr>
                <w:rFonts w:hint="eastAsia"/>
                <w:spacing w:val="-6"/>
                <w:sz w:val="24"/>
                <w:szCs w:val="24"/>
                <w:lang w:val="en-US" w:eastAsia="zh-CN"/>
              </w:rPr>
              <w:t>①网络关键设备和网络安全专用产品安全认证证书；</w:t>
            </w:r>
          </w:p>
          <w:p>
            <w:pPr>
              <w:pStyle w:val="99"/>
              <w:spacing w:before="130" w:line="360" w:lineRule="auto"/>
              <w:ind w:left="129"/>
              <w:rPr>
                <w:rFonts w:hint="eastAsia"/>
                <w:spacing w:val="-6"/>
                <w:sz w:val="24"/>
                <w:szCs w:val="24"/>
                <w:lang w:val="en-US" w:eastAsia="zh-CN"/>
              </w:rPr>
            </w:pPr>
            <w:r>
              <w:rPr>
                <w:rFonts w:hint="eastAsia"/>
                <w:spacing w:val="-6"/>
                <w:sz w:val="24"/>
                <w:szCs w:val="24"/>
                <w:lang w:val="en-US" w:eastAsia="zh-CN"/>
              </w:rPr>
              <w:t>②网络关键设备安全检测证书、网络安全专用产品安全检测证书；</w:t>
            </w:r>
          </w:p>
          <w:p>
            <w:pPr>
              <w:pStyle w:val="99"/>
              <w:spacing w:before="130" w:line="360" w:lineRule="auto"/>
              <w:ind w:left="129"/>
              <w:rPr>
                <w:rFonts w:hint="eastAsia"/>
                <w:spacing w:val="-6"/>
                <w:sz w:val="24"/>
                <w:szCs w:val="24"/>
                <w:lang w:val="en-US" w:eastAsia="zh-CN"/>
              </w:rPr>
            </w:pPr>
            <w:r>
              <w:rPr>
                <w:rFonts w:hint="eastAsia"/>
                <w:spacing w:val="-6"/>
                <w:sz w:val="24"/>
                <w:szCs w:val="24"/>
                <w:lang w:val="en-US" w:eastAsia="zh-CN"/>
              </w:rPr>
              <w:t>③计算机信息系统安全专用产品销售许可证；</w:t>
            </w:r>
          </w:p>
          <w:p>
            <w:pPr>
              <w:autoSpaceDE w:val="0"/>
              <w:autoSpaceDN w:val="0"/>
              <w:adjustRightInd w:val="0"/>
              <w:spacing w:line="360" w:lineRule="auto"/>
              <w:jc w:val="left"/>
              <w:rPr>
                <w:rFonts w:cs="宋体" w:asciiTheme="minorEastAsia" w:hAnsiTheme="minorEastAsia"/>
                <w:sz w:val="24"/>
                <w:szCs w:val="24"/>
              </w:rPr>
            </w:pPr>
            <w:r>
              <w:rPr>
                <w:rFonts w:hint="eastAsia"/>
                <w:spacing w:val="-6"/>
                <w:sz w:val="24"/>
                <w:szCs w:val="24"/>
                <w:lang w:val="en-US" w:eastAsia="zh-CN"/>
              </w:rPr>
              <w:t>④中国网信网或工业和信息化部网站或公安部网站或国家认证认可监督 管理委员会网站公布的认证、检测结果（提供公布安全认证、安全检测结果页面网址和安全认证、检测结果截图）。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25</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履约保证金</w:t>
            </w:r>
          </w:p>
        </w:tc>
        <w:tc>
          <w:tcPr>
            <w:tcW w:w="8503" w:type="dxa"/>
            <w:vAlign w:val="center"/>
          </w:tcPr>
          <w:p>
            <w:pPr>
              <w:autoSpaceDE w:val="0"/>
              <w:autoSpaceDN w:val="0"/>
              <w:adjustRightInd w:val="0"/>
              <w:spacing w:line="360" w:lineRule="auto"/>
              <w:rPr>
                <w:rFonts w:cs="宋体" w:asciiTheme="minorEastAsia" w:hAnsiTheme="minorEastAsia"/>
                <w:kern w:val="0"/>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无要求</w:t>
            </w:r>
          </w:p>
          <w:p>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
                <w:bCs/>
                <w:sz w:val="24"/>
                <w:szCs w:val="24"/>
                <w:lang w:val="zh-CN"/>
              </w:rPr>
              <w:t>□</w:t>
            </w:r>
            <w:r>
              <w:rPr>
                <w:rFonts w:hint="eastAsia" w:cs="宋体" w:asciiTheme="minorEastAsia" w:hAnsiTheme="minorEastAsia"/>
                <w:sz w:val="24"/>
                <w:szCs w:val="24"/>
              </w:rPr>
              <w:t>要求提交。履约保证金的数额为合同金额</w:t>
            </w:r>
            <w:r>
              <w:rPr>
                <w:rFonts w:hint="eastAsia" w:ascii="新宋体" w:hAnsi="新宋体" w:eastAsia="新宋体"/>
                <w:sz w:val="24"/>
                <w:szCs w:val="24"/>
              </w:rPr>
              <w:t>的10%</w:t>
            </w:r>
            <w:r>
              <w:rPr>
                <w:rFonts w:hint="eastAsia" w:cs="宋体" w:asciiTheme="minorEastAsia" w:hAnsiTheme="minorEastAsia"/>
                <w:sz w:val="24"/>
                <w:szCs w:val="24"/>
              </w:rPr>
              <w:t>。成交供应商以支票、汇票、本票或者金融机构、担保机构出具的保函等非现金形式向采购人提交。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26</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代理服务费</w:t>
            </w:r>
          </w:p>
        </w:tc>
        <w:tc>
          <w:tcPr>
            <w:tcW w:w="8503" w:type="dxa"/>
            <w:vAlign w:val="center"/>
          </w:tcPr>
          <w:p>
            <w:pPr>
              <w:autoSpaceDE w:val="0"/>
              <w:autoSpaceDN w:val="0"/>
              <w:spacing w:line="360" w:lineRule="auto"/>
              <w:contextualSpacing/>
              <w:rPr>
                <w:rFonts w:cs="宋体" w:asciiTheme="minorEastAsia" w:hAnsiTheme="minorEastAsia"/>
                <w:bCs/>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不收取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27</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rPr>
              <w:t>授权函</w:t>
            </w:r>
          </w:p>
        </w:tc>
        <w:tc>
          <w:tcPr>
            <w:tcW w:w="8503" w:type="dxa"/>
            <w:vAlign w:val="center"/>
          </w:tcPr>
          <w:p>
            <w:pPr>
              <w:autoSpaceDE w:val="0"/>
              <w:autoSpaceDN w:val="0"/>
              <w:adjustRightInd w:val="0"/>
              <w:spacing w:line="360" w:lineRule="auto"/>
              <w:rPr>
                <w:rFonts w:ascii="宋体" w:hAnsi="宋体" w:cs="宋体"/>
                <w:bCs/>
                <w:sz w:val="24"/>
              </w:rPr>
            </w:pPr>
            <w:r>
              <w:rPr>
                <w:rFonts w:hint="eastAsia" w:ascii="宋体" w:hAnsi="宋体" w:cs="宋体"/>
                <w:bCs/>
                <w:sz w:val="24"/>
              </w:rPr>
              <w:t>采购单位委派代表参加资格审查、评审委员会的，须向采购代理机构出具授权函。除授权代表外，采购单位委派纪检监察人员对评标过程实施监督的须进入襄城县公共资源交易中心13楼（1306）电子监督室，并向采购代理机构出具授权函，且不得超过</w:t>
            </w:r>
            <w:r>
              <w:rPr>
                <w:rFonts w:ascii="宋体" w:hAnsi="宋体" w:cs="宋体"/>
                <w:bCs/>
                <w:sz w:val="24"/>
              </w:rPr>
              <w:t>2</w:t>
            </w:r>
            <w:r>
              <w:rPr>
                <w:rFonts w:hint="eastAsia" w:ascii="宋体" w:hAnsi="宋体" w:cs="宋体"/>
                <w:bCs/>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28</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成交供应商需提交</w:t>
            </w:r>
          </w:p>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的资料</w:t>
            </w:r>
          </w:p>
        </w:tc>
        <w:tc>
          <w:tcPr>
            <w:tcW w:w="8503" w:type="dxa"/>
            <w:vAlign w:val="center"/>
          </w:tcPr>
          <w:p>
            <w:pPr>
              <w:autoSpaceDE w:val="0"/>
              <w:autoSpaceDN w:val="0"/>
              <w:adjustRightInd w:val="0"/>
              <w:spacing w:line="360" w:lineRule="auto"/>
              <w:rPr>
                <w:rFonts w:cs="宋体" w:asciiTheme="minorEastAsia" w:hAnsiTheme="minorEastAsia"/>
                <w:bCs/>
                <w:sz w:val="24"/>
                <w:szCs w:val="24"/>
                <w:lang w:val="zh-CN"/>
              </w:rPr>
            </w:pPr>
            <w:r>
              <w:rPr>
                <w:rFonts w:hint="eastAsia" w:ascii="宋体" w:hAnsi="宋体" w:cs="宋体"/>
                <w:bCs/>
                <w:sz w:val="24"/>
                <w:lang w:val="zh-CN"/>
              </w:rPr>
              <w:t>成交供应商须在评标结束之时24小时内</w:t>
            </w:r>
            <w:r>
              <w:rPr>
                <w:rFonts w:hint="eastAsia" w:cs="宋体" w:asciiTheme="minorEastAsia" w:hAnsiTheme="minorEastAsia"/>
                <w:bCs/>
                <w:sz w:val="24"/>
                <w:szCs w:val="24"/>
                <w:lang w:val="zh-CN"/>
              </w:rPr>
              <w:t>，</w:t>
            </w:r>
            <w:r>
              <w:rPr>
                <w:rFonts w:hint="eastAsia" w:ascii="新宋体" w:hAnsi="新宋体" w:eastAsia="新宋体"/>
                <w:sz w:val="24"/>
                <w:szCs w:val="24"/>
              </w:rPr>
              <w:t>向襄城县公共资源交易中心</w:t>
            </w:r>
            <w:r>
              <w:rPr>
                <w:rFonts w:hint="eastAsia" w:ascii="新宋体" w:hAnsi="新宋体" w:eastAsia="新宋体"/>
                <w:sz w:val="24"/>
                <w:szCs w:val="24"/>
                <w:lang w:val="en-US" w:eastAsia="zh-CN"/>
              </w:rPr>
              <w:t>交易见证股</w:t>
            </w:r>
            <w:r>
              <w:rPr>
                <w:rFonts w:hint="eastAsia" w:ascii="新宋体" w:hAnsi="新宋体" w:eastAsia="新宋体"/>
                <w:sz w:val="24"/>
                <w:szCs w:val="24"/>
              </w:rPr>
              <w:t>发</w:t>
            </w:r>
            <w:r>
              <w:rPr>
                <w:rFonts w:hint="eastAsia" w:cs="宋体" w:asciiTheme="minorEastAsia" w:hAnsiTheme="minorEastAsia"/>
                <w:bCs/>
                <w:sz w:val="24"/>
                <w:szCs w:val="24"/>
                <w:lang w:val="zh-CN"/>
              </w:rPr>
              <w:t>送响应报价及分项报价一览表（包含主要成交标的的名称、规格型号、数量、单价、服务要求等）电子文档，并同时电话告知工作人员。</w:t>
            </w:r>
          </w:p>
          <w:p>
            <w:pPr>
              <w:autoSpaceDE w:val="0"/>
              <w:autoSpaceDN w:val="0"/>
              <w:adjustRightInd w:val="0"/>
              <w:spacing w:line="360" w:lineRule="auto"/>
              <w:rPr>
                <w:rFonts w:cs="宋体" w:asciiTheme="minorEastAsia" w:hAnsiTheme="minorEastAsia"/>
                <w:bCs/>
                <w:sz w:val="24"/>
                <w:szCs w:val="24"/>
                <w:lang w:val="zh-CN"/>
              </w:rPr>
            </w:pPr>
            <w:r>
              <w:rPr>
                <w:rFonts w:hint="eastAsia" w:cs="宋体" w:asciiTheme="minorEastAsia" w:hAnsiTheme="minorEastAsia"/>
                <w:bCs/>
                <w:sz w:val="24"/>
                <w:szCs w:val="24"/>
                <w:lang w:val="zh-CN"/>
              </w:rPr>
              <w:t>联系电话：0374-39980</w:t>
            </w:r>
            <w:r>
              <w:rPr>
                <w:rFonts w:hint="eastAsia" w:cs="宋体" w:asciiTheme="minorEastAsia" w:hAnsiTheme="minorEastAsia"/>
                <w:bCs/>
                <w:sz w:val="24"/>
                <w:szCs w:val="24"/>
                <w:lang w:val="en-US" w:eastAsia="zh-CN"/>
              </w:rPr>
              <w:t>39</w:t>
            </w:r>
            <w:r>
              <w:rPr>
                <w:rFonts w:hint="eastAsia" w:cs="宋体" w:asciiTheme="minorEastAsia" w:hAnsiTheme="minorEastAsia"/>
                <w:bCs/>
                <w:sz w:val="24"/>
                <w:szCs w:val="24"/>
                <w:lang w:val="zh-CN"/>
              </w:rPr>
              <w:t>；        邮箱：</w:t>
            </w:r>
            <w:r>
              <w:rPr>
                <w:rFonts w:hint="eastAsia" w:cs="宋体" w:asciiTheme="minorEastAsia" w:hAnsiTheme="minorEastAsia"/>
                <w:bCs/>
                <w:sz w:val="24"/>
                <w:szCs w:val="24"/>
                <w:lang w:val="en-US" w:eastAsia="zh-CN"/>
              </w:rPr>
              <w:t>Jianzhenggu2024@123</w:t>
            </w:r>
            <w:r>
              <w:rPr>
                <w:rFonts w:hint="eastAsia" w:cs="宋体" w:asciiTheme="minorEastAsia" w:hAnsiTheme="minorEastAsia"/>
                <w:bCs/>
                <w:sz w:val="24"/>
                <w:szCs w:val="24"/>
                <w:lang w:val="zh-CN"/>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29</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电子化采购模式</w:t>
            </w:r>
          </w:p>
        </w:tc>
        <w:tc>
          <w:tcPr>
            <w:tcW w:w="8503" w:type="dxa"/>
            <w:vAlign w:val="center"/>
          </w:tcPr>
          <w:p>
            <w:pPr>
              <w:autoSpaceDE w:val="0"/>
              <w:autoSpaceDN w:val="0"/>
              <w:adjustRightInd w:val="0"/>
              <w:spacing w:line="360" w:lineRule="auto"/>
              <w:contextualSpacing/>
              <w:rPr>
                <w:rFonts w:hAnsi="宋体" w:cs="宋体"/>
                <w:sz w:val="24"/>
                <w:szCs w:val="24"/>
                <w:lang w:val="zh-CN"/>
              </w:rPr>
            </w:pPr>
            <w:r>
              <w:rPr>
                <w:rFonts w:cs="宋体" w:asciiTheme="minorEastAsia" w:hAnsiTheme="minorEastAsia"/>
                <w:b/>
                <w:kern w:val="0"/>
                <w:sz w:val="24"/>
                <w:szCs w:val="24"/>
                <w:lang w:val="zh-CN"/>
              </w:rPr>
              <w:fldChar w:fldCharType="begin"/>
            </w:r>
            <w:r>
              <w:rPr>
                <w:rFonts w:hint="eastAsia" w:cs="宋体" w:asciiTheme="minorEastAsia" w:hAnsiTheme="minorEastAsia"/>
                <w:b/>
                <w:kern w:val="0"/>
                <w:sz w:val="24"/>
                <w:szCs w:val="24"/>
                <w:lang w:val="zh-CN"/>
              </w:rPr>
              <w:instrText xml:space="preserve">eq \o\ac(□,</w:instrText>
            </w:r>
            <w:r>
              <w:rPr>
                <w:rFonts w:hint="eastAsia" w:cs="宋体" w:asciiTheme="minorEastAsia" w:hAnsiTheme="minorEastAsia"/>
                <w:b/>
                <w:kern w:val="0"/>
                <w:position w:val="2"/>
                <w:sz w:val="24"/>
                <w:szCs w:val="24"/>
                <w:lang w:val="zh-CN"/>
              </w:rPr>
              <w:instrText xml:space="preserve">√</w:instrText>
            </w:r>
            <w:r>
              <w:rPr>
                <w:rFonts w:hint="eastAsia" w:cs="宋体" w:asciiTheme="minorEastAsia" w:hAnsiTheme="minorEastAsia"/>
                <w:b/>
                <w:kern w:val="0"/>
                <w:sz w:val="24"/>
                <w:szCs w:val="24"/>
                <w:lang w:val="zh-CN"/>
              </w:rPr>
              <w:instrText xml:space="preserve">)</w:instrText>
            </w:r>
            <w:r>
              <w:rPr>
                <w:rFonts w:cs="宋体" w:asciiTheme="minorEastAsia" w:hAnsiTheme="minorEastAsia"/>
                <w:b/>
                <w:kern w:val="0"/>
                <w:sz w:val="24"/>
                <w:szCs w:val="24"/>
                <w:lang w:val="zh-CN"/>
              </w:rPr>
              <w:fldChar w:fldCharType="end"/>
            </w:r>
            <w:r>
              <w:rPr>
                <w:rFonts w:hint="eastAsia" w:cs="宋体" w:asciiTheme="minorEastAsia" w:hAnsiTheme="minorEastAsia"/>
                <w:bCs/>
                <w:sz w:val="24"/>
                <w:szCs w:val="24"/>
                <w:lang w:val="zh-CN"/>
              </w:rPr>
              <w:t>是。</w:t>
            </w:r>
            <w:r>
              <w:rPr>
                <w:rFonts w:hint="eastAsia" w:hAnsi="宋体" w:cs="宋体"/>
                <w:sz w:val="24"/>
                <w:szCs w:val="24"/>
                <w:lang w:val="zh-CN"/>
              </w:rPr>
              <w:t>供应商响应时须成功上传、解密电子投标文件。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30</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微软雅黑" w:asciiTheme="minorEastAsia" w:hAnsiTheme="minorEastAsia"/>
                <w:b/>
                <w:sz w:val="24"/>
                <w:szCs w:val="24"/>
              </w:rPr>
              <w:t>★</w:t>
            </w:r>
            <w:r>
              <w:rPr>
                <w:rFonts w:hint="eastAsia" w:cs="宋体" w:asciiTheme="minorEastAsia" w:hAnsiTheme="minorEastAsia"/>
                <w:bCs/>
                <w:sz w:val="24"/>
                <w:szCs w:val="24"/>
                <w:lang w:val="zh-CN"/>
              </w:rPr>
              <w:t>参数要求</w:t>
            </w:r>
          </w:p>
        </w:tc>
        <w:tc>
          <w:tcPr>
            <w:tcW w:w="8503" w:type="dxa"/>
            <w:vAlign w:val="center"/>
          </w:tcPr>
          <w:p>
            <w:pPr>
              <w:autoSpaceDE w:val="0"/>
              <w:autoSpaceDN w:val="0"/>
              <w:adjustRightInd w:val="0"/>
              <w:spacing w:line="360" w:lineRule="auto"/>
              <w:contextualSpacing/>
              <w:rPr>
                <w:rFonts w:cs="宋体" w:asciiTheme="minorEastAsia" w:hAnsiTheme="minorEastAsia"/>
                <w:kern w:val="0"/>
                <w:sz w:val="24"/>
                <w:szCs w:val="24"/>
                <w:lang w:val="zh-CN"/>
              </w:rPr>
            </w:pPr>
            <w:r>
              <w:rPr>
                <w:rFonts w:hint="eastAsia" w:cs="宋体" w:asciiTheme="minorEastAsia" w:hAnsiTheme="minorEastAsia"/>
                <w:kern w:val="0"/>
                <w:sz w:val="24"/>
                <w:szCs w:val="24"/>
                <w:lang w:val="zh-CN"/>
              </w:rPr>
              <w:t>本项目清单中参数要求为最低需求，不容许负偏离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jc w:val="center"/>
              <w:rPr>
                <w:rFonts w:cs="黑体" w:asciiTheme="minorEastAsia" w:hAnsiTheme="minorEastAsia"/>
                <w:sz w:val="24"/>
                <w:szCs w:val="24"/>
              </w:rPr>
            </w:pPr>
            <w:r>
              <w:rPr>
                <w:rFonts w:hint="eastAsia" w:cs="黑体" w:asciiTheme="minorEastAsia" w:hAnsiTheme="minorEastAsia"/>
                <w:sz w:val="24"/>
                <w:szCs w:val="24"/>
              </w:rPr>
              <w:t>31</w:t>
            </w:r>
          </w:p>
        </w:tc>
        <w:tc>
          <w:tcPr>
            <w:tcW w:w="1224" w:type="dxa"/>
            <w:vAlign w:val="center"/>
          </w:tcPr>
          <w:p>
            <w:pPr>
              <w:autoSpaceDE w:val="0"/>
              <w:autoSpaceDN w:val="0"/>
              <w:adjustRightInd w:val="0"/>
              <w:spacing w:line="360" w:lineRule="auto"/>
              <w:jc w:val="center"/>
              <w:rPr>
                <w:rFonts w:cs="宋体" w:asciiTheme="minorEastAsia" w:hAnsiTheme="minorEastAsia"/>
                <w:bCs/>
                <w:sz w:val="24"/>
                <w:szCs w:val="24"/>
                <w:lang w:val="zh-CN"/>
              </w:rPr>
            </w:pPr>
            <w:r>
              <w:rPr>
                <w:rFonts w:hint="eastAsia" w:cs="宋体" w:asciiTheme="minorEastAsia" w:hAnsiTheme="minorEastAsia"/>
                <w:bCs/>
                <w:sz w:val="24"/>
                <w:szCs w:val="24"/>
                <w:lang w:val="zh-CN"/>
              </w:rPr>
              <w:t>特别提示</w:t>
            </w:r>
          </w:p>
        </w:tc>
        <w:tc>
          <w:tcPr>
            <w:tcW w:w="8503" w:type="dxa"/>
            <w:vAlign w:val="center"/>
          </w:tcPr>
          <w:p>
            <w:pPr>
              <w:autoSpaceDE w:val="0"/>
              <w:autoSpaceDN w:val="0"/>
              <w:adjustRightInd w:val="0"/>
              <w:spacing w:line="360" w:lineRule="auto"/>
              <w:contextualSpacing/>
              <w:rPr>
                <w:rFonts w:hAnsi="宋体" w:cs="宋体"/>
                <w:sz w:val="24"/>
                <w:szCs w:val="24"/>
                <w:lang w:val="zh-CN"/>
              </w:rPr>
            </w:pPr>
            <w:r>
              <w:rPr>
                <w:rFonts w:hint="eastAsia" w:hAnsi="宋体" w:cs="宋体"/>
                <w:sz w:val="24"/>
                <w:szCs w:val="24"/>
                <w:lang w:val="zh-CN"/>
              </w:rPr>
              <w:t>不同投标人电子投标文件记录的网卡MAC地址、CPU序号、硬盘序列号等硬件特征码均相同时，视为‘</w:t>
            </w:r>
            <w:r>
              <w:rPr>
                <w:rFonts w:hAnsi="宋体" w:cs="宋体"/>
                <w:sz w:val="24"/>
                <w:szCs w:val="24"/>
                <w:lang w:val="zh-CN"/>
              </w:rPr>
              <w:t>不同</w:t>
            </w:r>
            <w:r>
              <w:rPr>
                <w:rFonts w:hint="eastAsia" w:hAnsi="宋体" w:cs="宋体"/>
                <w:sz w:val="24"/>
                <w:szCs w:val="24"/>
                <w:lang w:val="zh-CN"/>
              </w:rPr>
              <w:t>投标人的投标</w:t>
            </w:r>
            <w:r>
              <w:rPr>
                <w:rFonts w:hAnsi="宋体" w:cs="宋体"/>
                <w:sz w:val="24"/>
                <w:szCs w:val="24"/>
                <w:lang w:val="zh-CN"/>
              </w:rPr>
              <w:t>文件由同一单位或者个人编制</w:t>
            </w:r>
            <w:r>
              <w:rPr>
                <w:rFonts w:hint="eastAsia" w:hAnsi="宋体" w:cs="宋体"/>
                <w:sz w:val="24"/>
                <w:szCs w:val="24"/>
                <w:lang w:val="zh-CN"/>
              </w:rPr>
              <w:t>’或‘</w:t>
            </w:r>
            <w:r>
              <w:rPr>
                <w:rFonts w:hAnsi="宋体" w:cs="宋体"/>
                <w:sz w:val="24"/>
                <w:szCs w:val="24"/>
                <w:lang w:val="zh-CN"/>
              </w:rPr>
              <w:t>不同</w:t>
            </w:r>
            <w:r>
              <w:rPr>
                <w:rFonts w:hint="eastAsia" w:hAnsi="宋体" w:cs="宋体"/>
                <w:sz w:val="24"/>
                <w:szCs w:val="24"/>
                <w:lang w:val="zh-CN"/>
              </w:rPr>
              <w:t>投标人</w:t>
            </w:r>
            <w:r>
              <w:rPr>
                <w:rFonts w:hAnsi="宋体" w:cs="宋体"/>
                <w:sz w:val="24"/>
                <w:szCs w:val="24"/>
                <w:lang w:val="zh-CN"/>
              </w:rPr>
              <w:t>委托同一单位或者个人办理</w:t>
            </w:r>
            <w:r>
              <w:rPr>
                <w:rFonts w:hint="eastAsia" w:hAnsi="宋体" w:cs="宋体"/>
                <w:sz w:val="24"/>
                <w:szCs w:val="24"/>
                <w:lang w:val="zh-CN"/>
              </w:rPr>
              <w:t>响应</w:t>
            </w:r>
            <w:r>
              <w:rPr>
                <w:rFonts w:hAnsi="宋体" w:cs="宋体"/>
                <w:sz w:val="24"/>
                <w:szCs w:val="24"/>
                <w:lang w:val="zh-CN"/>
              </w:rPr>
              <w:t>事宜</w:t>
            </w:r>
            <w:r>
              <w:rPr>
                <w:rFonts w:hint="eastAsia" w:hAnsi="宋体" w:cs="宋体"/>
                <w:sz w:val="24"/>
                <w:szCs w:val="24"/>
                <w:lang w:val="zh-CN"/>
              </w:rPr>
              <w:t>’，其投标无效。</w:t>
            </w:r>
          </w:p>
          <w:p>
            <w:pPr>
              <w:autoSpaceDE w:val="0"/>
              <w:autoSpaceDN w:val="0"/>
              <w:adjustRightInd w:val="0"/>
              <w:spacing w:line="360" w:lineRule="auto"/>
              <w:contextualSpacing/>
              <w:rPr>
                <w:rFonts w:asciiTheme="minorEastAsia" w:hAnsiTheme="minorEastAsia"/>
                <w:sz w:val="24"/>
              </w:rPr>
            </w:pPr>
            <w:r>
              <w:rPr>
                <w:rFonts w:hint="eastAsia" w:hAnsi="宋体" w:cs="宋体"/>
                <w:sz w:val="24"/>
                <w:szCs w:val="24"/>
                <w:lang w:val="zh-CN"/>
              </w:rPr>
              <w:t>评审专家应严格按照要</w:t>
            </w:r>
            <w:r>
              <w:rPr>
                <w:rFonts w:hint="eastAsia" w:asciiTheme="minorEastAsia" w:hAnsiTheme="minorEastAsia"/>
                <w:sz w:val="24"/>
              </w:rPr>
              <w:t>求查看“硬件特征码” 相关信息并进行评审，在评审报告中显示“不同投标人电子投标文件制作硬件特征码”是否雷同的分析及判定结果。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contextualSpacing/>
              <w:rPr>
                <w:rFonts w:hAnsi="宋体" w:cs="宋体"/>
                <w:sz w:val="24"/>
                <w:szCs w:val="24"/>
              </w:rPr>
            </w:pPr>
            <w:r>
              <w:rPr>
                <w:rFonts w:hint="eastAsia" w:hAnsi="宋体" w:cs="宋体"/>
                <w:sz w:val="24"/>
                <w:szCs w:val="24"/>
              </w:rPr>
              <w:t>32</w:t>
            </w:r>
          </w:p>
        </w:tc>
        <w:tc>
          <w:tcPr>
            <w:tcW w:w="1224" w:type="dxa"/>
            <w:vAlign w:val="center"/>
          </w:tcPr>
          <w:p>
            <w:pPr>
              <w:autoSpaceDE w:val="0"/>
              <w:autoSpaceDN w:val="0"/>
              <w:adjustRightInd w:val="0"/>
              <w:spacing w:line="360" w:lineRule="auto"/>
              <w:contextualSpacing/>
              <w:rPr>
                <w:rFonts w:hAnsi="宋体" w:cs="宋体"/>
                <w:sz w:val="24"/>
                <w:szCs w:val="24"/>
              </w:rPr>
            </w:pPr>
            <w:r>
              <w:rPr>
                <w:rFonts w:hint="eastAsia" w:hAnsi="宋体" w:cs="宋体"/>
                <w:sz w:val="24"/>
                <w:szCs w:val="24"/>
              </w:rPr>
              <w:t>投标人资格核验</w:t>
            </w:r>
          </w:p>
        </w:tc>
        <w:tc>
          <w:tcPr>
            <w:tcW w:w="8503" w:type="dxa"/>
            <w:vAlign w:val="center"/>
          </w:tcPr>
          <w:p>
            <w:pPr>
              <w:autoSpaceDE w:val="0"/>
              <w:autoSpaceDN w:val="0"/>
              <w:adjustRightInd w:val="0"/>
              <w:spacing w:line="360" w:lineRule="auto"/>
              <w:contextualSpacing/>
              <w:rPr>
                <w:rFonts w:hAnsi="宋体" w:cs="宋体"/>
                <w:sz w:val="24"/>
                <w:szCs w:val="24"/>
              </w:rPr>
            </w:pPr>
            <w:r>
              <w:rPr>
                <w:rFonts w:hint="eastAsia" w:hAnsi="宋体" w:cs="宋体"/>
                <w:sz w:val="24"/>
                <w:szCs w:val="24"/>
              </w:rPr>
              <w:t>供应商在中标后，应将由《襄城县政府采购供应商信用承诺函》替代的证明材料提交采购人核验，经核验无误后，襄城县政府采购中心发出中标通知书。</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一、法人或者其他组织的营业执照等证明文件，自然人的身份证明</w:t>
            </w:r>
          </w:p>
          <w:p>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、企业法人营业执照或营业执照。（企业投标提供）</w:t>
            </w:r>
          </w:p>
          <w:p>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、事业单位法人证书。（事业单位投标提供）</w:t>
            </w:r>
          </w:p>
          <w:p>
            <w:pPr>
              <w:autoSpaceDE w:val="0"/>
              <w:autoSpaceDN w:val="0"/>
              <w:adjustRightInd w:val="0"/>
              <w:spacing w:line="360" w:lineRule="auto"/>
              <w:contextualSpacing/>
              <w:rPr>
                <w:rFonts w:hAnsi="宋体" w:cs="宋体"/>
                <w:sz w:val="24"/>
                <w:szCs w:val="24"/>
              </w:rPr>
            </w:pPr>
            <w:r>
              <w:rPr>
                <w:rFonts w:hAnsi="宋体" w:cs="宋体"/>
                <w:sz w:val="24"/>
                <w:szCs w:val="24"/>
              </w:rPr>
              <w:t>3</w:t>
            </w:r>
            <w:r>
              <w:rPr>
                <w:rFonts w:hint="eastAsia" w:hAnsi="宋体" w:cs="宋体"/>
                <w:sz w:val="24"/>
                <w:szCs w:val="24"/>
              </w:rPr>
              <w:t>、执业许可证。（非企业专业服务机构投标提供）</w:t>
            </w:r>
          </w:p>
          <w:p>
            <w:pPr>
              <w:autoSpaceDE w:val="0"/>
              <w:autoSpaceDN w:val="0"/>
              <w:adjustRightInd w:val="0"/>
              <w:spacing w:line="360" w:lineRule="auto"/>
              <w:contextualSpacing/>
              <w:rPr>
                <w:rFonts w:hAnsi="宋体" w:cs="宋体"/>
                <w:sz w:val="24"/>
                <w:szCs w:val="24"/>
              </w:rPr>
            </w:pPr>
            <w:r>
              <w:rPr>
                <w:rFonts w:hAnsi="宋体" w:cs="宋体"/>
                <w:sz w:val="24"/>
                <w:szCs w:val="24"/>
              </w:rPr>
              <w:t>4</w:t>
            </w:r>
            <w:r>
              <w:rPr>
                <w:rFonts w:hint="eastAsia" w:hAnsi="宋体" w:cs="宋体"/>
                <w:sz w:val="24"/>
                <w:szCs w:val="24"/>
              </w:rPr>
              <w:t>、个体工商户营业执照。（个体工商户投标提供）</w:t>
            </w:r>
          </w:p>
          <w:p>
            <w:pPr>
              <w:autoSpaceDE w:val="0"/>
              <w:autoSpaceDN w:val="0"/>
              <w:adjustRightInd w:val="0"/>
              <w:spacing w:line="360" w:lineRule="auto"/>
              <w:contextualSpacing/>
              <w:rPr>
                <w:rFonts w:hAnsi="宋体" w:cs="宋体"/>
                <w:sz w:val="24"/>
                <w:szCs w:val="24"/>
              </w:rPr>
            </w:pPr>
            <w:r>
              <w:rPr>
                <w:rFonts w:hAnsi="宋体" w:cs="宋体"/>
                <w:sz w:val="24"/>
                <w:szCs w:val="24"/>
              </w:rPr>
              <w:t>5</w:t>
            </w:r>
            <w:r>
              <w:rPr>
                <w:rFonts w:hint="eastAsia" w:hAnsi="宋体" w:cs="宋体"/>
                <w:sz w:val="24"/>
                <w:szCs w:val="24"/>
              </w:rPr>
              <w:t>、自然人身份证明。（自然人投标提供）</w:t>
            </w:r>
          </w:p>
          <w:p>
            <w:pPr>
              <w:autoSpaceDE w:val="0"/>
              <w:autoSpaceDN w:val="0"/>
              <w:adjustRightInd w:val="0"/>
              <w:spacing w:line="360" w:lineRule="auto"/>
              <w:contextualSpacing/>
              <w:rPr>
                <w:rFonts w:hAnsi="宋体" w:cs="宋体"/>
                <w:sz w:val="24"/>
                <w:szCs w:val="24"/>
              </w:rPr>
            </w:pPr>
            <w:r>
              <w:rPr>
                <w:rFonts w:hAnsi="宋体" w:cs="宋体"/>
                <w:sz w:val="24"/>
                <w:szCs w:val="24"/>
              </w:rPr>
              <w:t>6</w:t>
            </w:r>
            <w:r>
              <w:rPr>
                <w:rFonts w:hint="eastAsia" w:hAnsi="宋体" w:cs="宋体"/>
                <w:sz w:val="24"/>
                <w:szCs w:val="24"/>
              </w:rPr>
              <w:t>、民办非企业单位登记证书。（民办非企业单位投标提供）</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二、财务状况报告相关材料</w:t>
            </w:r>
          </w:p>
          <w:p>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、投标人是法人（法人包括企业法人、机关法人、事业单位法人和社会团体法人），提供本单位：</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rPr>
              <w:t>2年度经审计的财务报告，包括资产负债表、利润表、现金流量表、所有者权益变动表及其附注；</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②基本开户银行出具的资信证明；</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、投标人（其他组织和自然人）提供本单位：</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①</w:t>
            </w:r>
            <w:r>
              <w:rPr>
                <w:rFonts w:hAnsi="宋体" w:cs="宋体"/>
                <w:sz w:val="24"/>
                <w:szCs w:val="24"/>
              </w:rPr>
              <w:t>202</w:t>
            </w:r>
            <w:r>
              <w:rPr>
                <w:rFonts w:hint="eastAsia" w:hAnsi="宋体" w:cs="宋体"/>
                <w:sz w:val="24"/>
                <w:szCs w:val="24"/>
              </w:rPr>
              <w:t>2年度经审计的财务报告，包括资产负债表、利润表、现金流量表、所有者权益变动表及其附注；</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②银行出具的资信证明；</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③财政部门认可的政府采购专业担保机构的证明文件和担保机构出具的投标担保函。</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注：仅需提供序号①～③其中之一即可。</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三、依法缴纳税收相关材料</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参加本次政府采购项目投标截止时间前六个月内任意一个月缴纳税收凭据。（依法免税的投标人，应提供相应文件证明依法免税）</w:t>
            </w:r>
          </w:p>
          <w:p>
            <w:pPr>
              <w:autoSpaceDE w:val="0"/>
              <w:autoSpaceDN w:val="0"/>
              <w:adjustRightInd w:val="0"/>
              <w:spacing w:line="360" w:lineRule="auto"/>
              <w:contextualSpacing/>
              <w:rPr>
                <w:rFonts w:hint="eastAsia" w:hAnsi="宋体" w:cs="宋体"/>
                <w:b/>
                <w:sz w:val="24"/>
                <w:szCs w:val="24"/>
              </w:rPr>
            </w:pP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四、依法缴纳社会保障资金的证明材料</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参加本次政府采购项目投标截止时间前六个月内任意一个月缴纳社会保险凭据。（依法不需要缴纳社会保障资金的投标人，应提供相应文件证明依法不需要缴纳社会保障资金）</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五、履行合同所必须的设备和专业技术能力的证明材料</w:t>
            </w:r>
          </w:p>
          <w:p>
            <w:pPr>
              <w:autoSpaceDE w:val="0"/>
              <w:autoSpaceDN w:val="0"/>
              <w:adjustRightInd w:val="0"/>
              <w:spacing w:line="360" w:lineRule="auto"/>
              <w:contextualSpacing/>
              <w:rPr>
                <w:rFonts w:hAnsi="宋体" w:cs="宋体"/>
                <w:sz w:val="24"/>
                <w:szCs w:val="24"/>
              </w:rPr>
            </w:pPr>
            <w:r>
              <w:rPr>
                <w:rFonts w:hAnsi="宋体" w:cs="宋体"/>
                <w:sz w:val="24"/>
                <w:szCs w:val="24"/>
              </w:rPr>
              <w:t>1</w:t>
            </w:r>
            <w:r>
              <w:rPr>
                <w:rFonts w:hint="eastAsia" w:hAnsi="宋体" w:cs="宋体"/>
                <w:sz w:val="24"/>
                <w:szCs w:val="24"/>
              </w:rPr>
              <w:t>、相关设备的购置发票、专业技术人员职称证书、用工合同等；</w:t>
            </w:r>
          </w:p>
          <w:p>
            <w:pPr>
              <w:autoSpaceDE w:val="0"/>
              <w:autoSpaceDN w:val="0"/>
              <w:adjustRightInd w:val="0"/>
              <w:spacing w:line="360" w:lineRule="auto"/>
              <w:contextualSpacing/>
              <w:rPr>
                <w:rFonts w:hAnsi="宋体" w:cs="宋体"/>
                <w:sz w:val="24"/>
                <w:szCs w:val="24"/>
              </w:rPr>
            </w:pPr>
            <w:r>
              <w:rPr>
                <w:rFonts w:hAnsi="宋体" w:cs="宋体"/>
                <w:sz w:val="24"/>
                <w:szCs w:val="24"/>
              </w:rPr>
              <w:t>2</w:t>
            </w:r>
            <w:r>
              <w:rPr>
                <w:rFonts w:hint="eastAsia" w:hAnsi="宋体" w:cs="宋体"/>
                <w:sz w:val="24"/>
                <w:szCs w:val="24"/>
              </w:rPr>
              <w:t>、投标人具备履行合同所必须的设备和专业技术能力承诺函或声明（承诺函或声明格式自拟）。</w:t>
            </w:r>
          </w:p>
          <w:p>
            <w:pPr>
              <w:autoSpaceDE w:val="0"/>
              <w:autoSpaceDN w:val="0"/>
              <w:adjustRightInd w:val="0"/>
              <w:spacing w:line="360" w:lineRule="auto"/>
              <w:contextualSpacing/>
              <w:rPr>
                <w:rFonts w:hAnsi="宋体" w:cs="宋体"/>
                <w:sz w:val="24"/>
                <w:szCs w:val="24"/>
              </w:rPr>
            </w:pPr>
            <w:r>
              <w:rPr>
                <w:rFonts w:hint="eastAsia" w:hAnsi="宋体" w:cs="宋体"/>
                <w:sz w:val="24"/>
                <w:szCs w:val="24"/>
              </w:rPr>
              <w:t>注：仅需提供序号</w:t>
            </w:r>
            <w:r>
              <w:rPr>
                <w:rFonts w:hAnsi="宋体" w:cs="宋体"/>
                <w:sz w:val="24"/>
                <w:szCs w:val="24"/>
              </w:rPr>
              <w:t>1</w:t>
            </w:r>
            <w:r>
              <w:rPr>
                <w:rFonts w:hint="eastAsia" w:hAnsi="宋体" w:cs="宋体"/>
                <w:sz w:val="24"/>
                <w:szCs w:val="24"/>
              </w:rPr>
              <w:t>～</w:t>
            </w:r>
            <w:r>
              <w:rPr>
                <w:rFonts w:hAnsi="宋体" w:cs="宋体"/>
                <w:sz w:val="24"/>
                <w:szCs w:val="24"/>
              </w:rPr>
              <w:t>2</w:t>
            </w:r>
            <w:r>
              <w:rPr>
                <w:rFonts w:hint="eastAsia" w:hAnsi="宋体" w:cs="宋体"/>
                <w:sz w:val="24"/>
                <w:szCs w:val="24"/>
              </w:rPr>
              <w:t>其中之一即可。</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六、参加政府采购活动前</w:t>
            </w:r>
            <w:r>
              <w:rPr>
                <w:rFonts w:hAnsi="宋体" w:cs="宋体"/>
                <w:b/>
                <w:sz w:val="24"/>
                <w:szCs w:val="24"/>
              </w:rPr>
              <w:t>3</w:t>
            </w:r>
            <w:r>
              <w:rPr>
                <w:rFonts w:hint="eastAsia" w:hAnsi="宋体" w:cs="宋体"/>
                <w:b/>
                <w:sz w:val="24"/>
                <w:szCs w:val="24"/>
              </w:rPr>
              <w:t>年内在经营活动中没有重大违法记录的声明投标人“参加政府采购活动前</w:t>
            </w:r>
            <w:r>
              <w:rPr>
                <w:rFonts w:hAnsi="宋体" w:cs="宋体"/>
                <w:b/>
                <w:sz w:val="24"/>
                <w:szCs w:val="24"/>
              </w:rPr>
              <w:t>3</w:t>
            </w:r>
            <w:r>
              <w:rPr>
                <w:rFonts w:hint="eastAsia" w:hAnsi="宋体" w:cs="宋体"/>
                <w:b/>
                <w:sz w:val="24"/>
                <w:szCs w:val="24"/>
              </w:rPr>
              <w:t>年内在经营活动中没有重大违法记录的书面声明”。重大违法记录，是指投标人因违法经营受到刑事处罚或者责令停产停业、吊销许可证或者执照、较大数额罚款等行政处罚。</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七、未被列入“信用中国”网站</w:t>
            </w:r>
            <w:r>
              <w:rPr>
                <w:rFonts w:hAnsi="宋体" w:cs="宋体"/>
                <w:b/>
                <w:sz w:val="24"/>
                <w:szCs w:val="24"/>
              </w:rPr>
              <w:t>(www.creditchina.gov.cn)</w:t>
            </w:r>
            <w:r>
              <w:rPr>
                <w:rFonts w:hint="eastAsia" w:hAnsi="宋体" w:cs="宋体"/>
                <w:b/>
                <w:sz w:val="24"/>
                <w:szCs w:val="24"/>
              </w:rPr>
              <w:t>失信被执行人、税收违法黑名单的投标人；“中国政府采购网”</w:t>
            </w:r>
            <w:r>
              <w:rPr>
                <w:rFonts w:hAnsi="宋体" w:cs="宋体"/>
                <w:b/>
                <w:sz w:val="24"/>
                <w:szCs w:val="24"/>
              </w:rPr>
              <w:t xml:space="preserve"> (www.ccgp.gov.cn)</w:t>
            </w:r>
            <w:r>
              <w:rPr>
                <w:rFonts w:hint="eastAsia" w:hAnsi="宋体" w:cs="宋体"/>
                <w:b/>
                <w:sz w:val="24"/>
                <w:szCs w:val="24"/>
              </w:rPr>
              <w:t>政府采购严重违法失信行为记录名单的投标人；“中国社会组织政务服务平台”网站（</w:t>
            </w:r>
            <w:r>
              <w:rPr>
                <w:rFonts w:hAnsi="宋体" w:cs="宋体"/>
                <w:b/>
                <w:sz w:val="24"/>
                <w:szCs w:val="24"/>
              </w:rPr>
              <w:t>https://chinanpo.mca.gov.cn</w:t>
            </w:r>
            <w:r>
              <w:rPr>
                <w:rFonts w:hint="eastAsia" w:hAnsi="宋体" w:cs="宋体"/>
                <w:b/>
                <w:sz w:val="24"/>
                <w:szCs w:val="24"/>
              </w:rPr>
              <w:t>）严重违法失信社会组织（联合体形式投标的，联合体成员存在不良信用记录，视同联合体存在不良信用记录）。</w:t>
            </w:r>
          </w:p>
          <w:p>
            <w:pPr>
              <w:autoSpaceDE w:val="0"/>
              <w:autoSpaceDN w:val="0"/>
              <w:adjustRightInd w:val="0"/>
              <w:spacing w:line="360" w:lineRule="auto"/>
              <w:contextualSpacing/>
              <w:rPr>
                <w:rFonts w:hAnsi="宋体" w:cs="宋体"/>
                <w:b/>
                <w:sz w:val="24"/>
                <w:szCs w:val="24"/>
              </w:rPr>
            </w:pPr>
            <w:r>
              <w:rPr>
                <w:rFonts w:hAnsi="宋体" w:cs="宋体"/>
                <w:b/>
                <w:sz w:val="24"/>
                <w:szCs w:val="24"/>
              </w:rPr>
              <w:t>1</w:t>
            </w:r>
            <w:r>
              <w:rPr>
                <w:rFonts w:hint="eastAsia" w:hAnsi="宋体" w:cs="宋体"/>
                <w:b/>
                <w:sz w:val="24"/>
                <w:szCs w:val="24"/>
              </w:rPr>
              <w:t>、查询渠道：</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①“信用中国”网站（</w:t>
            </w:r>
            <w:r>
              <w:rPr>
                <w:rFonts w:hAnsi="宋体" w:cs="宋体"/>
                <w:b/>
                <w:sz w:val="24"/>
                <w:szCs w:val="24"/>
              </w:rPr>
              <w:t>www.creditchina.gov.cn</w:t>
            </w:r>
            <w:r>
              <w:rPr>
                <w:rFonts w:hint="eastAsia" w:hAnsi="宋体" w:cs="宋体"/>
                <w:b/>
                <w:sz w:val="24"/>
                <w:szCs w:val="24"/>
              </w:rPr>
              <w:t>）</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②“中国政府采购网”（</w:t>
            </w:r>
            <w:r>
              <w:rPr>
                <w:rFonts w:hAnsi="宋体" w:cs="宋体"/>
                <w:b/>
                <w:sz w:val="24"/>
                <w:szCs w:val="24"/>
              </w:rPr>
              <w:t>www.ccgp.gov.cn</w:t>
            </w:r>
            <w:r>
              <w:rPr>
                <w:rFonts w:hint="eastAsia" w:hAnsi="宋体" w:cs="宋体"/>
                <w:b/>
                <w:sz w:val="24"/>
                <w:szCs w:val="24"/>
              </w:rPr>
              <w:t>）</w:t>
            </w:r>
          </w:p>
          <w:p>
            <w:pPr>
              <w:autoSpaceDE w:val="0"/>
              <w:autoSpaceDN w:val="0"/>
              <w:adjustRightInd w:val="0"/>
              <w:spacing w:line="360" w:lineRule="auto"/>
              <w:contextualSpacing/>
              <w:rPr>
                <w:rFonts w:hAnsi="宋体" w:cs="宋体"/>
                <w:b/>
                <w:sz w:val="24"/>
                <w:szCs w:val="24"/>
              </w:rPr>
            </w:pPr>
            <w:r>
              <w:rPr>
                <w:rFonts w:hint="eastAsia" w:hAnsi="宋体" w:cs="宋体"/>
                <w:b/>
                <w:sz w:val="24"/>
                <w:szCs w:val="24"/>
              </w:rPr>
              <w:t>③“中国社会组织政务服务平台”网站（</w:t>
            </w:r>
            <w:r>
              <w:rPr>
                <w:rFonts w:hAnsi="宋体" w:cs="宋体"/>
                <w:b/>
                <w:sz w:val="24"/>
                <w:szCs w:val="24"/>
              </w:rPr>
              <w:t>https://chinanpo.mca.gov.cn</w:t>
            </w:r>
            <w:r>
              <w:rPr>
                <w:rFonts w:hint="eastAsia" w:hAnsi="宋体" w:cs="宋体"/>
                <w:b/>
                <w:sz w:val="24"/>
                <w:szCs w:val="24"/>
              </w:rPr>
              <w:t>）（仅查询社会组织）；</w:t>
            </w:r>
          </w:p>
          <w:p>
            <w:pPr>
              <w:autoSpaceDE w:val="0"/>
              <w:autoSpaceDN w:val="0"/>
              <w:adjustRightInd w:val="0"/>
              <w:spacing w:line="360" w:lineRule="auto"/>
              <w:contextualSpacing/>
              <w:rPr>
                <w:rFonts w:hAnsi="宋体" w:cs="宋体"/>
                <w:b/>
                <w:sz w:val="24"/>
                <w:szCs w:val="24"/>
              </w:rPr>
            </w:pPr>
            <w:r>
              <w:rPr>
                <w:rFonts w:hAnsi="宋体" w:cs="宋体"/>
                <w:b/>
                <w:sz w:val="24"/>
                <w:szCs w:val="24"/>
              </w:rPr>
              <w:t>2</w:t>
            </w:r>
            <w:r>
              <w:rPr>
                <w:rFonts w:hint="eastAsia" w:hAnsi="宋体" w:cs="宋体"/>
                <w:b/>
                <w:sz w:val="24"/>
                <w:szCs w:val="24"/>
              </w:rPr>
              <w:t>、截止时间：同投标截止时间；</w:t>
            </w:r>
          </w:p>
          <w:p>
            <w:pPr>
              <w:autoSpaceDE w:val="0"/>
              <w:autoSpaceDN w:val="0"/>
              <w:adjustRightInd w:val="0"/>
              <w:spacing w:line="360" w:lineRule="auto"/>
              <w:contextualSpacing/>
              <w:rPr>
                <w:rFonts w:hAnsi="宋体" w:cs="宋体"/>
                <w:b/>
                <w:sz w:val="24"/>
                <w:szCs w:val="24"/>
              </w:rPr>
            </w:pPr>
            <w:r>
              <w:rPr>
                <w:rFonts w:hAnsi="宋体" w:cs="宋体"/>
                <w:b/>
                <w:sz w:val="24"/>
                <w:szCs w:val="24"/>
              </w:rPr>
              <w:t>3</w:t>
            </w:r>
            <w:r>
              <w:rPr>
                <w:rFonts w:hint="eastAsia" w:hAnsi="宋体" w:cs="宋体"/>
                <w:b/>
                <w:sz w:val="24"/>
                <w:szCs w:val="24"/>
              </w:rPr>
              <w:t>、信用信息的使用原则：经采购人认定的被列入失信被执行人、税收违法黑名单、政府采购严重违法失信行为记录名单的投标人、严重违法失信社会组织，将拒绝其参与本次政府采购活动。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34" w:type="dxa"/>
            <w:vAlign w:val="center"/>
          </w:tcPr>
          <w:p>
            <w:pPr>
              <w:autoSpaceDE w:val="0"/>
              <w:autoSpaceDN w:val="0"/>
              <w:adjustRightInd w:val="0"/>
              <w:spacing w:line="360" w:lineRule="auto"/>
              <w:ind w:firstLine="120" w:firstLineChars="50"/>
              <w:contextualSpacing/>
              <w:rPr>
                <w:rFonts w:hAnsi="宋体" w:cs="宋体"/>
                <w:sz w:val="24"/>
                <w:szCs w:val="24"/>
              </w:rPr>
            </w:pPr>
            <w:r>
              <w:rPr>
                <w:rFonts w:hint="eastAsia" w:hAnsi="宋体" w:cs="宋体"/>
                <w:sz w:val="24"/>
                <w:szCs w:val="24"/>
              </w:rPr>
              <w:t>33</w:t>
            </w:r>
          </w:p>
        </w:tc>
        <w:tc>
          <w:tcPr>
            <w:tcW w:w="1224" w:type="dxa"/>
            <w:vAlign w:val="center"/>
          </w:tcPr>
          <w:p>
            <w:pPr>
              <w:pStyle w:val="34"/>
              <w:spacing w:line="360" w:lineRule="auto"/>
              <w:ind w:firstLine="480" w:firstLineChars="200"/>
              <w:jc w:val="both"/>
              <w:rPr>
                <w:rFonts w:hAnsi="宋体" w:asciiTheme="minorHAnsi" w:eastAsiaTheme="minorEastAsia"/>
                <w:color w:val="auto"/>
                <w:kern w:val="2"/>
              </w:rPr>
            </w:pPr>
          </w:p>
          <w:p>
            <w:pPr>
              <w:pStyle w:val="34"/>
              <w:spacing w:line="360" w:lineRule="auto"/>
              <w:ind w:firstLine="480" w:firstLineChars="200"/>
              <w:jc w:val="both"/>
              <w:rPr>
                <w:rFonts w:hAnsi="宋体" w:asciiTheme="minorHAnsi" w:eastAsiaTheme="minorEastAsia"/>
                <w:color w:val="auto"/>
                <w:kern w:val="2"/>
              </w:rPr>
            </w:pPr>
          </w:p>
          <w:p>
            <w:pPr>
              <w:pStyle w:val="34"/>
              <w:spacing w:line="360" w:lineRule="auto"/>
              <w:jc w:val="both"/>
              <w:rPr>
                <w:rFonts w:hAnsi="宋体" w:asciiTheme="minorHAnsi" w:eastAsiaTheme="minorEastAsia"/>
                <w:color w:val="auto"/>
                <w:kern w:val="2"/>
              </w:rPr>
            </w:pPr>
            <w:r>
              <w:rPr>
                <w:rFonts w:hAnsi="宋体" w:asciiTheme="minorHAnsi" w:eastAsiaTheme="minorEastAsia"/>
                <w:color w:val="auto"/>
                <w:kern w:val="2"/>
              </w:rPr>
              <w:t>解释权</w:t>
            </w:r>
          </w:p>
          <w:p>
            <w:pPr>
              <w:autoSpaceDE w:val="0"/>
              <w:autoSpaceDN w:val="0"/>
              <w:adjustRightInd w:val="0"/>
              <w:spacing w:line="360" w:lineRule="auto"/>
              <w:contextualSpacing/>
              <w:rPr>
                <w:rFonts w:hAnsi="宋体" w:cs="宋体"/>
                <w:sz w:val="24"/>
                <w:szCs w:val="24"/>
              </w:rPr>
            </w:pPr>
          </w:p>
        </w:tc>
        <w:tc>
          <w:tcPr>
            <w:tcW w:w="8503" w:type="dxa"/>
            <w:vAlign w:val="center"/>
          </w:tcPr>
          <w:p>
            <w:pPr>
              <w:autoSpaceDE w:val="0"/>
              <w:autoSpaceDN w:val="0"/>
              <w:adjustRightInd w:val="0"/>
              <w:spacing w:line="360" w:lineRule="auto"/>
              <w:ind w:firstLine="120" w:firstLineChars="50"/>
              <w:contextualSpacing/>
              <w:rPr>
                <w:rFonts w:hAnsi="宋体" w:cs="宋体"/>
                <w:sz w:val="24"/>
                <w:szCs w:val="24"/>
              </w:rPr>
            </w:pPr>
            <w:r>
              <w:rPr>
                <w:rFonts w:hAnsi="宋体" w:cs="宋体"/>
                <w:sz w:val="24"/>
                <w:szCs w:val="24"/>
              </w:rPr>
              <w:t>构成本</w:t>
            </w:r>
            <w:r>
              <w:rPr>
                <w:rFonts w:hint="eastAsia" w:hAnsi="宋体" w:cs="宋体"/>
                <w:sz w:val="24"/>
                <w:szCs w:val="24"/>
              </w:rPr>
              <w:t>响应</w:t>
            </w:r>
            <w:r>
              <w:rPr>
                <w:rFonts w:hAnsi="宋体" w:cs="宋体"/>
                <w:sz w:val="24"/>
                <w:szCs w:val="24"/>
              </w:rPr>
              <w:t>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bl>
    <w:p>
      <w:pPr>
        <w:autoSpaceDE w:val="0"/>
        <w:autoSpaceDN w:val="0"/>
        <w:adjustRightInd w:val="0"/>
        <w:spacing w:line="360" w:lineRule="auto"/>
        <w:contextualSpacing/>
        <w:rPr>
          <w:rFonts w:hAnsi="宋体" w:cs="宋体"/>
          <w:sz w:val="24"/>
          <w:szCs w:val="24"/>
        </w:rPr>
      </w:pPr>
    </w:p>
    <w:p>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570" w:firstLineChars="80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731" w:firstLineChars="850"/>
        <w:contextualSpacing/>
        <w:rPr>
          <w:rFonts w:cs="宋体" w:asciiTheme="majorEastAsia" w:hAnsiTheme="majorEastAsia" w:eastAsiaTheme="majorEastAsia"/>
          <w:b/>
          <w:kern w:val="0"/>
          <w:sz w:val="32"/>
          <w:szCs w:val="32"/>
        </w:rPr>
      </w:pPr>
    </w:p>
    <w:p>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pPr>
        <w:tabs>
          <w:tab w:val="left" w:pos="1260"/>
        </w:tabs>
        <w:autoSpaceDE w:val="0"/>
        <w:autoSpaceDN w:val="0"/>
        <w:adjustRightInd w:val="0"/>
        <w:spacing w:line="360" w:lineRule="auto"/>
        <w:ind w:firstLine="2731" w:firstLineChars="85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pPr>
        <w:tabs>
          <w:tab w:val="left" w:pos="1260"/>
        </w:tabs>
        <w:autoSpaceDE w:val="0"/>
        <w:autoSpaceDN w:val="0"/>
        <w:adjustRightInd w:val="0"/>
        <w:spacing w:line="360" w:lineRule="auto"/>
        <w:contextualSpacing/>
        <w:jc w:val="center"/>
        <w:rPr>
          <w:rFonts w:cs="宋体" w:asciiTheme="minorEastAsia" w:hAnsiTheme="minorEastAsia"/>
          <w:b/>
          <w:kern w:val="0"/>
          <w:szCs w:val="21"/>
        </w:rPr>
      </w:pPr>
    </w:p>
    <w:p>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r>
        <w:rPr>
          <w:rFonts w:hint="eastAsia" w:cs="宋体" w:asciiTheme="minorEastAsia" w:hAnsiTheme="minorEastAsia"/>
          <w:b/>
          <w:kern w:val="0"/>
          <w:sz w:val="28"/>
          <w:szCs w:val="28"/>
        </w:rPr>
        <w:t>一、概念释义</w:t>
      </w:r>
    </w:p>
    <w:p>
      <w:pPr>
        <w:pStyle w:val="49"/>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适用范围</w:t>
      </w:r>
    </w:p>
    <w:p>
      <w:pPr>
        <w:pStyle w:val="49"/>
        <w:numPr>
          <w:ilvl w:val="0"/>
          <w:numId w:val="7"/>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本询价文件仅适用于本次“采购邀请”</w:t>
      </w:r>
      <w:r>
        <w:rPr>
          <w:rFonts w:hint="eastAsia" w:ascii="宋体" w:hAnsi="宋体"/>
          <w:sz w:val="24"/>
          <w:szCs w:val="24"/>
        </w:rPr>
        <w:t xml:space="preserve"> 和“供应商须知前附表”中所述采购项目的采购。</w:t>
      </w:r>
    </w:p>
    <w:p>
      <w:pPr>
        <w:pStyle w:val="49"/>
        <w:numPr>
          <w:ilvl w:val="1"/>
          <w:numId w:val="6"/>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本询价文件解释权属于“采购邀请”</w:t>
      </w:r>
      <w:r>
        <w:rPr>
          <w:rFonts w:hint="eastAsia" w:ascii="宋体" w:hAnsi="宋体"/>
          <w:sz w:val="24"/>
          <w:szCs w:val="24"/>
        </w:rPr>
        <w:t xml:space="preserve"> 和“供应商须知前附表”</w:t>
      </w:r>
      <w:r>
        <w:rPr>
          <w:rFonts w:hint="eastAsia" w:cs="宋体" w:asciiTheme="minorEastAsia" w:hAnsiTheme="minorEastAsia"/>
          <w:kern w:val="0"/>
          <w:sz w:val="24"/>
          <w:szCs w:val="24"/>
        </w:rPr>
        <w:t>所述的采购人、集中采购机构。</w:t>
      </w:r>
    </w:p>
    <w:p>
      <w:pPr>
        <w:pStyle w:val="49"/>
        <w:numPr>
          <w:ilvl w:val="0"/>
          <w:numId w:val="6"/>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定义</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“采购项目”：“投标人须知前附表”中所述的采购项目。</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“招标人”：“投标人须知前附表”中所述的组织本次招标的代理机构和采购人。</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“采购人”：是指依法进行政府采购的国家机关、事业单位、团体组织。采购人名称、地址、电话、联系人见“投标人须知前附表”。</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“代理机构”：接受采购人委托，代理采购项目的采购代理机构。代理机构名称、地址、电话、联系人见“投标人须知前附表”。</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采购代理机构及其分支机构不得在所代理的采购项目中投标或者代理投标，不得为所代理的采购项目的投标人参加本项目提供投标咨询。</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“潜在投标人”指符合《中华人民共和国政府采购法》及相关法律法规和本招标文件的各项规定，且按照本项目招标公告及招标文件规定的方式获取招标文件的法人、其他组织或者自然人。</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“进口产品”：是指通过中国海关报关验放进入中国境内且产自关境外的产品，包括已经进入中国境内的进口产品。详见《政府采购进口产品管理办法》</w:t>
      </w:r>
      <w:r>
        <w:rPr>
          <w:rFonts w:cs="宋体" w:asciiTheme="minorEastAsia" w:hAnsiTheme="minorEastAsia"/>
          <w:kern w:val="0"/>
          <w:sz w:val="24"/>
          <w:szCs w:val="24"/>
        </w:rPr>
        <w:t>(</w:t>
      </w:r>
      <w:r>
        <w:rPr>
          <w:rFonts w:hint="eastAsia" w:cs="宋体" w:asciiTheme="minorEastAsia" w:hAnsiTheme="minorEastAsia"/>
          <w:kern w:val="0"/>
          <w:sz w:val="24"/>
          <w:szCs w:val="24"/>
        </w:rPr>
        <w:t>财库</w:t>
      </w:r>
      <w:r>
        <w:rPr>
          <w:rFonts w:cs="宋体" w:asciiTheme="minorEastAsia" w:hAnsiTheme="minorEastAsia"/>
          <w:kern w:val="0"/>
          <w:sz w:val="24"/>
          <w:szCs w:val="24"/>
        </w:rPr>
        <w:t>[2007]119</w:t>
      </w:r>
      <w:r>
        <w:rPr>
          <w:rFonts w:hint="eastAsia" w:cs="宋体" w:asciiTheme="minorEastAsia" w:hAnsiTheme="minorEastAsia"/>
          <w:kern w:val="0"/>
          <w:sz w:val="24"/>
          <w:szCs w:val="24"/>
        </w:rPr>
        <w:t>号</w:t>
      </w:r>
      <w:r>
        <w:rPr>
          <w:rFonts w:cs="宋体" w:asciiTheme="minorEastAsia" w:hAnsiTheme="minorEastAsia"/>
          <w:kern w:val="0"/>
          <w:sz w:val="24"/>
          <w:szCs w:val="24"/>
        </w:rPr>
        <w:t>)</w:t>
      </w:r>
      <w:r>
        <w:rPr>
          <w:rFonts w:hint="eastAsia" w:cs="宋体" w:asciiTheme="minorEastAsia" w:hAnsiTheme="minorEastAsia"/>
          <w:kern w:val="0"/>
          <w:sz w:val="24"/>
          <w:szCs w:val="24"/>
        </w:rPr>
        <w:t>、《关于政府采购进口产品管理有关问题的通知》（财办库［</w:t>
      </w:r>
      <w:r>
        <w:rPr>
          <w:rFonts w:cs="宋体" w:asciiTheme="minorEastAsia" w:hAnsiTheme="minorEastAsia"/>
          <w:kern w:val="0"/>
          <w:sz w:val="24"/>
          <w:szCs w:val="24"/>
        </w:rPr>
        <w:t>2008</w:t>
      </w:r>
      <w:r>
        <w:rPr>
          <w:rFonts w:hint="eastAsia" w:cs="宋体" w:asciiTheme="minorEastAsia" w:hAnsiTheme="minorEastAsia"/>
          <w:kern w:val="0"/>
          <w:sz w:val="24"/>
          <w:szCs w:val="24"/>
        </w:rPr>
        <w:t>］</w:t>
      </w:r>
      <w:r>
        <w:rPr>
          <w:rFonts w:cs="宋体" w:asciiTheme="minorEastAsia" w:hAnsiTheme="minorEastAsia"/>
          <w:kern w:val="0"/>
          <w:sz w:val="24"/>
          <w:szCs w:val="24"/>
        </w:rPr>
        <w:t xml:space="preserve">248 </w:t>
      </w:r>
      <w:r>
        <w:rPr>
          <w:rFonts w:hint="eastAsia" w:cs="宋体" w:asciiTheme="minorEastAsia" w:hAnsiTheme="minorEastAsia"/>
          <w:kern w:val="0"/>
          <w:sz w:val="24"/>
          <w:szCs w:val="24"/>
        </w:rPr>
        <w:t>号）。</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2.7.1 </w:t>
      </w:r>
      <w:r>
        <w:rPr>
          <w:rFonts w:hint="eastAsia" w:cs="宋体" w:asciiTheme="minorEastAsia" w:hAnsiTheme="minorEastAsia"/>
          <w:kern w:val="0"/>
          <w:sz w:val="24"/>
          <w:szCs w:val="24"/>
        </w:rPr>
        <w:t>招标文件列明不允许或未列明允许进口产品参加投标的，均视为拒绝进口产品参加投标。</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2.7.2 </w:t>
      </w:r>
      <w:r>
        <w:rPr>
          <w:rFonts w:hint="eastAsia" w:cs="宋体" w:asciiTheme="minorEastAsia" w:hAnsiTheme="minorEastAsia"/>
          <w:kern w:val="0"/>
          <w:sz w:val="24"/>
          <w:szCs w:val="24"/>
        </w:rPr>
        <w:t>如招标文件中已说明，经财政部门审核同意，允许部分或全部产品采购进口产品，投标人既可提供本国产品，也可以提供进口产品。</w:t>
      </w:r>
    </w:p>
    <w:p>
      <w:pPr>
        <w:pStyle w:val="49"/>
        <w:autoSpaceDE w:val="0"/>
        <w:autoSpaceDN w:val="0"/>
        <w:spacing w:line="360" w:lineRule="auto"/>
        <w:ind w:left="420" w:firstLine="0" w:firstLineChars="0"/>
        <w:contextualSpacing/>
        <w:rPr>
          <w:rFonts w:cs="宋体" w:asciiTheme="minorEastAsia" w:hAnsiTheme="minorEastAsia"/>
          <w:kern w:val="0"/>
          <w:sz w:val="24"/>
          <w:szCs w:val="24"/>
        </w:rPr>
      </w:pP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招标文件中凡标有“★”的条款均系实质性要求条款。</w:t>
      </w:r>
    </w:p>
    <w:p>
      <w:pPr>
        <w:pStyle w:val="49"/>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3.合格的供应商</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3.1 在中华人民共和国境内注册，具有本项目生产、制造、供应或实施能力，符合、承认并承诺履行本磋商文件各项规定的法人、其他组织或者自然人。</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 符合本项目“采购邀请”和“供应商须知前附表”中规定的合格供应商所必须具备的条件。</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政府采购活动中查询及使用响应人信用记录的具体要求为：响应人未被列入失信被执行人、重大税收违法案件当事人名单、政府采购严重违法失信名单、政府采购严重违法失信行为记录名单、严重违法失信社会组织名单（（联合体形式响应的，联合体成员存在不良信用记录，视同联合体存在不良信用记录）。</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（1）查询渠道：“信用中国”网站（</w:t>
      </w:r>
      <w:r>
        <w:rPr>
          <w:rFonts w:cs="宋体" w:asciiTheme="minorEastAsia" w:hAnsiTheme="minorEastAsia"/>
          <w:kern w:val="0"/>
          <w:sz w:val="24"/>
          <w:szCs w:val="24"/>
        </w:rPr>
        <w:t>www.creditchina.gov.cn</w:t>
      </w:r>
      <w:r>
        <w:rPr>
          <w:rFonts w:hint="eastAsia" w:cs="宋体" w:asciiTheme="minorEastAsia" w:hAnsiTheme="minorEastAsia"/>
          <w:kern w:val="0"/>
          <w:sz w:val="24"/>
          <w:szCs w:val="24"/>
        </w:rPr>
        <w:t>）、“中国政府采购网”（</w:t>
      </w:r>
      <w:r>
        <w:rPr>
          <w:rFonts w:cs="宋体" w:asciiTheme="minorEastAsia" w:hAnsiTheme="minorEastAsia"/>
          <w:kern w:val="0"/>
          <w:sz w:val="24"/>
          <w:szCs w:val="24"/>
        </w:rPr>
        <w:t>www.ccgp.gov.cn</w:t>
      </w:r>
      <w:r>
        <w:rPr>
          <w:rFonts w:hint="eastAsia" w:cs="宋体" w:asciiTheme="minorEastAsia" w:hAnsiTheme="minorEastAsia"/>
          <w:kern w:val="0"/>
          <w:sz w:val="24"/>
          <w:szCs w:val="24"/>
        </w:rPr>
        <w:t>）、“中国社会组织公共服务平台”网站（</w:t>
      </w:r>
      <w:r>
        <w:rPr>
          <w:rFonts w:cs="宋体" w:asciiTheme="minorEastAsia" w:hAnsiTheme="minorEastAsia"/>
          <w:kern w:val="0"/>
          <w:sz w:val="24"/>
          <w:szCs w:val="24"/>
        </w:rPr>
        <w:t>www.chinanpo.gov.cn</w:t>
      </w:r>
      <w:r>
        <w:rPr>
          <w:rFonts w:hint="eastAsia" w:cs="宋体" w:asciiTheme="minorEastAsia" w:hAnsiTheme="minorEastAsia"/>
          <w:kern w:val="0"/>
          <w:sz w:val="24"/>
          <w:szCs w:val="24"/>
        </w:rPr>
        <w:t>）。</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（2）截止时间：同响应截止时间。</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（3）信用信息查询记录和证据留存具体方式：经采购人确认的查询结果网页截图作为查询记录和证据，与其他采购文件一并保存；</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（4）信用信息的使用原则：经采购人认定的被列入失信被执行人、重大税收违法案件当事人名单、</w:t>
      </w:r>
      <w:r>
        <w:rPr>
          <w:rFonts w:cs="宋体" w:asciiTheme="minorEastAsia" w:hAnsiTheme="minorEastAsia"/>
          <w:kern w:val="0"/>
          <w:sz w:val="24"/>
          <w:szCs w:val="24"/>
        </w:rPr>
        <w:t>政府采购严重违法失信行为记录名单</w:t>
      </w:r>
      <w:r>
        <w:rPr>
          <w:rFonts w:hint="eastAsia" w:cs="宋体" w:asciiTheme="minorEastAsia" w:hAnsiTheme="minorEastAsia"/>
          <w:kern w:val="0"/>
          <w:sz w:val="24"/>
          <w:szCs w:val="24"/>
        </w:rPr>
        <w:t>的投标人、严重违法失信社会组织，将拒绝其参与本次政府采购活动。</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（5）投标人不良信用记录以采购人查询结果为准，采购人查询之后，网站信息发生的任何变更不再作为评审依据，投标人自行提供的与网站信息不一致的其他证明材料亦不作为评审依据。</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3.4 单位负责人为同一人或者存在直接控股、管理关系的不同供应商，不得同时参加本项目报价。违反规定的，相关响应均无效, 及因此所产生的一切后果和责任，由供应商自行承担，采购人、采购代理机构在任何情况下均不对此承担任何责任。</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3.5 为采购项目提供整体设计、规范编制或者项目管理、监理、检测等服务的供应商，不得再参加该采购项目的其他采购活动。</w:t>
      </w:r>
    </w:p>
    <w:p>
      <w:pPr>
        <w:pStyle w:val="49"/>
        <w:numPr>
          <w:ilvl w:val="1"/>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“采购邀请”和“供应商须知前附表”规定接受联合体响应的，除应符合本章第</w:t>
      </w:r>
      <w:r>
        <w:rPr>
          <w:rFonts w:cs="宋体" w:asciiTheme="minorEastAsia" w:hAnsiTheme="minorEastAsia"/>
          <w:kern w:val="0"/>
          <w:sz w:val="24"/>
          <w:szCs w:val="24"/>
        </w:rPr>
        <w:t>3.1</w:t>
      </w:r>
      <w:r>
        <w:rPr>
          <w:rFonts w:hint="eastAsia" w:cs="宋体" w:asciiTheme="minorEastAsia" w:hAnsiTheme="minorEastAsia"/>
          <w:kern w:val="0"/>
          <w:sz w:val="24"/>
          <w:szCs w:val="24"/>
        </w:rPr>
        <w:t>项和3.2项要求外，还应遵守以下规定：</w:t>
      </w:r>
    </w:p>
    <w:p>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3.6.1  在响应文件中向采购人提交联合体协议书，明确联合体各方承担的工作和义务；</w:t>
      </w:r>
    </w:p>
    <w:p>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3.6.2  联合体中有同类资质的供应商按联合体分工承担相同工作的，应当按照资质等级较低的供应商确定资质等级；</w:t>
      </w:r>
    </w:p>
    <w:p>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3.6.3  采购人根据采购项目的特殊要求规定供应商特定条件的，联合体各方中至少应当有一方符合采购规定的特定条件。</w:t>
      </w:r>
    </w:p>
    <w:p>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3.6.4  联合体各方不得再单独参加或者与其他供应商另外组成联合体参加同一合同项下的政府采购活动。</w:t>
      </w:r>
    </w:p>
    <w:p>
      <w:pPr>
        <w:pStyle w:val="49"/>
        <w:autoSpaceDE w:val="0"/>
        <w:autoSpaceDN w:val="0"/>
        <w:spacing w:line="360" w:lineRule="auto"/>
        <w:ind w:left="464" w:leftChars="221"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3.6.5  </w:t>
      </w:r>
      <w:r>
        <w:rPr>
          <w:rFonts w:cs="宋体" w:asciiTheme="minorEastAsia" w:hAnsiTheme="minorEastAsia"/>
          <w:kern w:val="0"/>
          <w:sz w:val="24"/>
          <w:szCs w:val="24"/>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 w:val="24"/>
          <w:szCs w:val="24"/>
        </w:rPr>
        <w:t>承担连带责任</w:t>
      </w:r>
      <w:r>
        <w:rPr>
          <w:rFonts w:cs="宋体" w:asciiTheme="minorEastAsia" w:hAnsiTheme="minorEastAsia"/>
          <w:kern w:val="0"/>
          <w:sz w:val="24"/>
          <w:szCs w:val="24"/>
        </w:rPr>
        <w:fldChar w:fldCharType="end"/>
      </w:r>
      <w:r>
        <w:rPr>
          <w:rFonts w:cs="宋体" w:asciiTheme="minorEastAsia" w:hAnsiTheme="minorEastAsia"/>
          <w:kern w:val="0"/>
          <w:sz w:val="24"/>
          <w:szCs w:val="24"/>
        </w:rPr>
        <w:t>。</w:t>
      </w:r>
    </w:p>
    <w:p>
      <w:pPr>
        <w:pStyle w:val="49"/>
        <w:numPr>
          <w:ilvl w:val="1"/>
          <w:numId w:val="8"/>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法律、行政法规规定的其他条件。 </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4.合格的货物和服务</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4.1 供应商提供的货物和服务应当符合询价文件的要求，并且其质量完全符合国家标准、行业标准或地方标准，均有标准的以高（严格）者为准。没有国家标准、行业标准和企业标准的，按照通常标准或者符合采购目的的特定标准确定。</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4.2 供应商所提供的服务应当没有侵犯任何第三方的知识产权、技术秘密等合法权利。</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4.3 如供应商所投产品被列入</w:t>
      </w:r>
      <w:r>
        <w:rPr>
          <w:rFonts w:cs="宋体" w:asciiTheme="minorEastAsia" w:hAnsiTheme="minorEastAsia"/>
          <w:kern w:val="0"/>
          <w:sz w:val="24"/>
          <w:szCs w:val="24"/>
        </w:rPr>
        <w:t>《中华人民共和国实施强制性产品认证的产品目录》，</w:t>
      </w:r>
      <w:r>
        <w:rPr>
          <w:rFonts w:hint="eastAsia" w:cs="宋体" w:asciiTheme="minorEastAsia" w:hAnsiTheme="minorEastAsia"/>
          <w:kern w:val="0"/>
          <w:sz w:val="24"/>
          <w:szCs w:val="24"/>
        </w:rPr>
        <w:t>则该产品应</w:t>
      </w:r>
      <w:r>
        <w:rPr>
          <w:rFonts w:cs="宋体" w:asciiTheme="minorEastAsia" w:hAnsiTheme="minorEastAsia"/>
          <w:kern w:val="0"/>
          <w:sz w:val="24"/>
          <w:szCs w:val="24"/>
        </w:rPr>
        <w:t>具备国家认监委</w:t>
      </w:r>
      <w:r>
        <w:rPr>
          <w:rFonts w:hint="eastAsia" w:cs="宋体" w:asciiTheme="minorEastAsia" w:hAnsiTheme="minorEastAsia"/>
          <w:kern w:val="0"/>
          <w:sz w:val="24"/>
          <w:szCs w:val="24"/>
        </w:rPr>
        <w:t>指定强制性产品认证机构</w:t>
      </w:r>
      <w:r>
        <w:rPr>
          <w:rFonts w:cs="宋体" w:asciiTheme="minorEastAsia" w:hAnsiTheme="minorEastAsia"/>
          <w:kern w:val="0"/>
          <w:sz w:val="24"/>
          <w:szCs w:val="24"/>
        </w:rPr>
        <w:t>颁</w:t>
      </w:r>
      <w:r>
        <w:rPr>
          <w:rFonts w:hint="eastAsia" w:cs="宋体" w:asciiTheme="minorEastAsia" w:hAnsiTheme="minorEastAsia"/>
          <w:kern w:val="0"/>
          <w:sz w:val="24"/>
          <w:szCs w:val="24"/>
        </w:rPr>
        <w:t>发的</w:t>
      </w:r>
      <w:r>
        <w:rPr>
          <w:rFonts w:cs="宋体" w:asciiTheme="minorEastAsia" w:hAnsiTheme="minorEastAsia"/>
          <w:kern w:val="0"/>
          <w:sz w:val="24"/>
          <w:szCs w:val="24"/>
        </w:rPr>
        <w:t>《中国</w:t>
      </w:r>
      <w:r>
        <w:rPr>
          <w:rFonts w:hint="eastAsia" w:cs="宋体" w:asciiTheme="minorEastAsia" w:hAnsiTheme="minorEastAsia"/>
          <w:kern w:val="0"/>
          <w:sz w:val="24"/>
          <w:szCs w:val="24"/>
        </w:rPr>
        <w:t>国家</w:t>
      </w:r>
      <w:r>
        <w:rPr>
          <w:rFonts w:cs="宋体" w:asciiTheme="minorEastAsia" w:hAnsiTheme="minorEastAsia"/>
          <w:kern w:val="0"/>
          <w:sz w:val="24"/>
          <w:szCs w:val="24"/>
        </w:rPr>
        <w:t>强制</w:t>
      </w:r>
      <w:r>
        <w:rPr>
          <w:rFonts w:hint="eastAsia" w:cs="宋体" w:asciiTheme="minorEastAsia" w:hAnsiTheme="minorEastAsia"/>
          <w:kern w:val="0"/>
          <w:sz w:val="24"/>
          <w:szCs w:val="24"/>
        </w:rPr>
        <w:t>性产品</w:t>
      </w:r>
      <w:r>
        <w:rPr>
          <w:rFonts w:cs="宋体" w:asciiTheme="minorEastAsia" w:hAnsiTheme="minorEastAsia"/>
          <w:kern w:val="0"/>
          <w:sz w:val="24"/>
          <w:szCs w:val="24"/>
        </w:rPr>
        <w:t>认证</w:t>
      </w:r>
      <w:r>
        <w:rPr>
          <w:rFonts w:hint="eastAsia" w:cs="宋体" w:asciiTheme="minorEastAsia" w:hAnsiTheme="minorEastAsia"/>
          <w:kern w:val="0"/>
          <w:sz w:val="24"/>
          <w:szCs w:val="24"/>
        </w:rPr>
        <w:t>证书</w:t>
      </w:r>
      <w:r>
        <w:rPr>
          <w:rFonts w:cs="宋体" w:asciiTheme="minorEastAsia" w:hAnsiTheme="minorEastAsia"/>
          <w:kern w:val="0"/>
          <w:sz w:val="24"/>
          <w:szCs w:val="24"/>
        </w:rPr>
        <w:t>》（CCC 认证）。</w:t>
      </w:r>
      <w:r>
        <w:rPr>
          <w:rFonts w:hint="eastAsia" w:cs="宋体" w:asciiTheme="minorEastAsia" w:hAnsiTheme="minorEastAsia"/>
          <w:kern w:val="0"/>
          <w:sz w:val="24"/>
          <w:szCs w:val="24"/>
        </w:rPr>
        <w:t>供应商</w:t>
      </w:r>
      <w:r>
        <w:rPr>
          <w:rFonts w:cs="宋体" w:asciiTheme="minorEastAsia" w:hAnsiTheme="minorEastAsia"/>
          <w:kern w:val="0"/>
          <w:sz w:val="24"/>
          <w:szCs w:val="24"/>
        </w:rPr>
        <w:t>不能提供超出此目录范畴外的替代品</w:t>
      </w:r>
      <w:r>
        <w:rPr>
          <w:rFonts w:hint="eastAsia" w:cs="宋体" w:asciiTheme="minorEastAsia" w:hAnsiTheme="minorEastAsia"/>
          <w:kern w:val="0"/>
          <w:sz w:val="24"/>
          <w:szCs w:val="24"/>
        </w:rPr>
        <w:t>。</w:t>
      </w:r>
    </w:p>
    <w:p>
      <w:pPr>
        <w:autoSpaceDE w:val="0"/>
        <w:autoSpaceDN w:val="0"/>
        <w:spacing w:line="360" w:lineRule="auto"/>
        <w:ind w:firstLine="480" w:firstLineChars="200"/>
        <w:contextualSpacing/>
        <w:rPr>
          <w:rFonts w:hint="eastAsia" w:ascii="宋体" w:hAnsi="宋体" w:eastAsia="宋体" w:cs="宋体"/>
          <w:bCs/>
          <w:kern w:val="2"/>
          <w:sz w:val="24"/>
          <w:szCs w:val="24"/>
          <w:lang w:val="en-US" w:eastAsia="zh-CN" w:bidi="ar-SA"/>
        </w:rPr>
      </w:pPr>
      <w:r>
        <w:rPr>
          <w:rFonts w:hint="eastAsia" w:cs="宋体" w:asciiTheme="minorEastAsia" w:hAnsiTheme="minorEastAsia"/>
          <w:kern w:val="0"/>
          <w:sz w:val="24"/>
          <w:szCs w:val="24"/>
        </w:rPr>
        <w:t xml:space="preserve">4.4 </w:t>
      </w:r>
      <w:r>
        <w:rPr>
          <w:rFonts w:hint="eastAsia" w:ascii="宋体" w:hAnsi="宋体" w:eastAsia="宋体" w:cs="宋体"/>
          <w:bCs/>
          <w:kern w:val="2"/>
          <w:sz w:val="24"/>
          <w:szCs w:val="24"/>
          <w:lang w:val="en-US" w:eastAsia="zh-CN" w:bidi="ar-SA"/>
        </w:rPr>
        <w:t>网络关键设备、网络安全专用产品要求</w:t>
      </w:r>
    </w:p>
    <w:p>
      <w:pPr>
        <w:pStyle w:val="99"/>
        <w:keepNext w:val="0"/>
        <w:keepLines w:val="0"/>
        <w:pageBreakBefore w:val="0"/>
        <w:widowControl w:val="0"/>
        <w:kinsoku/>
        <w:wordWrap/>
        <w:overflowPunct/>
        <w:topLinePunct w:val="0"/>
        <w:autoSpaceDE/>
        <w:autoSpaceDN/>
        <w:bidi w:val="0"/>
        <w:adjustRightInd/>
        <w:snapToGrid/>
        <w:spacing w:before="132" w:line="360" w:lineRule="auto"/>
        <w:ind w:left="130" w:firstLine="480" w:firstLineChars="200"/>
        <w:textAlignment w:val="auto"/>
        <w:rPr>
          <w:rFonts w:hint="eastAsia" w:ascii="宋体" w:hAnsi="宋体" w:eastAsia="宋体" w:cs="宋体"/>
          <w:bCs/>
          <w:kern w:val="2"/>
          <w:sz w:val="24"/>
          <w:szCs w:val="24"/>
          <w:lang w:val="en-US" w:eastAsia="zh-CN" w:bidi="ar-SA"/>
        </w:rPr>
      </w:pPr>
      <w:r>
        <w:rPr>
          <w:rFonts w:hint="eastAsia" w:ascii="宋体" w:hAnsi="宋体" w:eastAsia="宋体" w:cs="宋体"/>
          <w:bCs/>
          <w:kern w:val="2"/>
          <w:sz w:val="24"/>
          <w:szCs w:val="24"/>
          <w:lang w:val="en-US" w:eastAsia="zh-CN" w:bidi="ar-SA"/>
        </w:rPr>
        <w:t>1、本项目网络关键设备：（无）；网络安全专用产品：（无）</w:t>
      </w:r>
    </w:p>
    <w:p>
      <w:pPr>
        <w:pStyle w:val="99"/>
        <w:keepNext w:val="0"/>
        <w:keepLines w:val="0"/>
        <w:pageBreakBefore w:val="0"/>
        <w:widowControl w:val="0"/>
        <w:kinsoku/>
        <w:wordWrap/>
        <w:overflowPunct/>
        <w:topLinePunct w:val="0"/>
        <w:autoSpaceDE/>
        <w:autoSpaceDN/>
        <w:bidi w:val="0"/>
        <w:adjustRightInd/>
        <w:snapToGrid/>
        <w:spacing w:before="130" w:line="360" w:lineRule="auto"/>
        <w:ind w:left="130" w:firstLine="480" w:firstLineChars="200"/>
        <w:textAlignment w:val="auto"/>
        <w:rPr>
          <w:rFonts w:hint="eastAsia"/>
          <w:spacing w:val="-6"/>
          <w:sz w:val="24"/>
          <w:szCs w:val="24"/>
          <w:lang w:val="en-US" w:eastAsia="zh-CN"/>
        </w:rPr>
      </w:pPr>
      <w:r>
        <w:rPr>
          <w:rFonts w:hint="eastAsia" w:ascii="宋体" w:hAnsi="宋体" w:eastAsia="宋体" w:cs="宋体"/>
          <w:bCs/>
          <w:kern w:val="2"/>
          <w:sz w:val="24"/>
          <w:szCs w:val="24"/>
          <w:lang w:val="en-US" w:eastAsia="zh-CN" w:bidi="ar-SA"/>
        </w:rPr>
        <w:t>2、本项目中涉及网络关键设备或网络安全专用产品的， 执行国家互联网 信息办公室、工业和信息化部、公安部和国家认证认可监督管理委员会 2023 年第 2 号《关于调整&lt;网络关键设备和网络安全专用产品目录&gt;的公告》及国家互联网信息办公室、工业和</w:t>
      </w:r>
      <w:r>
        <w:rPr>
          <w:rFonts w:hint="eastAsia"/>
          <w:spacing w:val="-6"/>
          <w:sz w:val="24"/>
          <w:szCs w:val="24"/>
          <w:lang w:val="en-US" w:eastAsia="zh-CN"/>
        </w:rPr>
        <w:t>信息化部、公安部、财政部和国家认证认可监督管理委员会 2023 年第 1 号《关于调整网络安全专用 产品安全管理有关事项的公告》等相关文件要求，本次投标（响应）设 备或产品至少符合以下条件之一：一是已由具备资格的机构安全认证合 格或安全检测符合要求；二是已获得《计算机信息系统安全专用产品销售许可证》，且在有效期内。</w:t>
      </w:r>
    </w:p>
    <w:p>
      <w:pPr>
        <w:pStyle w:val="99"/>
        <w:keepNext w:val="0"/>
        <w:keepLines w:val="0"/>
        <w:pageBreakBefore w:val="0"/>
        <w:widowControl w:val="0"/>
        <w:kinsoku/>
        <w:wordWrap/>
        <w:overflowPunct/>
        <w:topLinePunct w:val="0"/>
        <w:autoSpaceDE/>
        <w:autoSpaceDN/>
        <w:bidi w:val="0"/>
        <w:adjustRightInd/>
        <w:snapToGrid/>
        <w:spacing w:before="130" w:line="360" w:lineRule="auto"/>
        <w:ind w:left="130" w:firstLine="456" w:firstLineChars="200"/>
        <w:textAlignment w:val="auto"/>
        <w:rPr>
          <w:rFonts w:hint="eastAsia"/>
          <w:spacing w:val="-6"/>
          <w:sz w:val="24"/>
          <w:szCs w:val="24"/>
          <w:lang w:val="en-US" w:eastAsia="zh-CN"/>
        </w:rPr>
      </w:pPr>
      <w:r>
        <w:rPr>
          <w:rFonts w:hint="eastAsia"/>
          <w:spacing w:val="-6"/>
          <w:sz w:val="24"/>
          <w:szCs w:val="24"/>
          <w:lang w:val="en-US" w:eastAsia="zh-CN"/>
        </w:rPr>
        <w:t>3、提供资料（下列资料任意一项）</w:t>
      </w:r>
    </w:p>
    <w:p>
      <w:pPr>
        <w:pStyle w:val="99"/>
        <w:keepNext w:val="0"/>
        <w:keepLines w:val="0"/>
        <w:pageBreakBefore w:val="0"/>
        <w:widowControl w:val="0"/>
        <w:kinsoku/>
        <w:wordWrap/>
        <w:overflowPunct/>
        <w:topLinePunct w:val="0"/>
        <w:autoSpaceDE/>
        <w:autoSpaceDN/>
        <w:bidi w:val="0"/>
        <w:adjustRightInd/>
        <w:snapToGrid/>
        <w:spacing w:before="130" w:line="360" w:lineRule="auto"/>
        <w:ind w:left="130" w:firstLine="456" w:firstLineChars="200"/>
        <w:textAlignment w:val="auto"/>
        <w:rPr>
          <w:rFonts w:hint="eastAsia"/>
          <w:spacing w:val="-6"/>
          <w:sz w:val="24"/>
          <w:szCs w:val="24"/>
          <w:lang w:val="en-US" w:eastAsia="zh-CN"/>
        </w:rPr>
      </w:pPr>
      <w:r>
        <w:rPr>
          <w:rFonts w:hint="eastAsia"/>
          <w:spacing w:val="-6"/>
          <w:sz w:val="24"/>
          <w:szCs w:val="24"/>
          <w:lang w:val="en-US" w:eastAsia="zh-CN"/>
        </w:rPr>
        <w:t>①网络关键设备和网络安全专用产品安全认证证书；</w:t>
      </w:r>
    </w:p>
    <w:p>
      <w:pPr>
        <w:pStyle w:val="99"/>
        <w:keepNext w:val="0"/>
        <w:keepLines w:val="0"/>
        <w:pageBreakBefore w:val="0"/>
        <w:widowControl w:val="0"/>
        <w:kinsoku/>
        <w:wordWrap/>
        <w:overflowPunct/>
        <w:topLinePunct w:val="0"/>
        <w:autoSpaceDE/>
        <w:autoSpaceDN/>
        <w:bidi w:val="0"/>
        <w:adjustRightInd/>
        <w:snapToGrid/>
        <w:spacing w:before="130" w:line="360" w:lineRule="auto"/>
        <w:ind w:left="130" w:firstLine="456" w:firstLineChars="200"/>
        <w:textAlignment w:val="auto"/>
        <w:rPr>
          <w:rFonts w:hint="eastAsia"/>
          <w:spacing w:val="-6"/>
          <w:sz w:val="24"/>
          <w:szCs w:val="24"/>
          <w:lang w:val="en-US" w:eastAsia="zh-CN"/>
        </w:rPr>
      </w:pPr>
      <w:r>
        <w:rPr>
          <w:rFonts w:hint="eastAsia"/>
          <w:spacing w:val="-6"/>
          <w:sz w:val="24"/>
          <w:szCs w:val="24"/>
          <w:lang w:val="en-US" w:eastAsia="zh-CN"/>
        </w:rPr>
        <w:t>②网络关键设备安全检测证书、网络安全专用产品安全检测证书；</w:t>
      </w:r>
    </w:p>
    <w:p>
      <w:pPr>
        <w:pStyle w:val="99"/>
        <w:keepNext w:val="0"/>
        <w:keepLines w:val="0"/>
        <w:pageBreakBefore w:val="0"/>
        <w:widowControl w:val="0"/>
        <w:kinsoku/>
        <w:wordWrap/>
        <w:overflowPunct/>
        <w:topLinePunct w:val="0"/>
        <w:autoSpaceDE/>
        <w:autoSpaceDN/>
        <w:bidi w:val="0"/>
        <w:adjustRightInd/>
        <w:snapToGrid/>
        <w:spacing w:before="130" w:line="360" w:lineRule="auto"/>
        <w:ind w:left="130" w:firstLine="456" w:firstLineChars="200"/>
        <w:textAlignment w:val="auto"/>
        <w:rPr>
          <w:rFonts w:hint="eastAsia"/>
          <w:spacing w:val="-6"/>
          <w:sz w:val="24"/>
          <w:szCs w:val="24"/>
          <w:lang w:val="en-US" w:eastAsia="zh-CN"/>
        </w:rPr>
      </w:pPr>
      <w:r>
        <w:rPr>
          <w:rFonts w:hint="eastAsia"/>
          <w:spacing w:val="-6"/>
          <w:sz w:val="24"/>
          <w:szCs w:val="24"/>
          <w:lang w:val="en-US" w:eastAsia="zh-CN"/>
        </w:rPr>
        <w:t>③计算机信息系统安全专用产品销售许可证；</w:t>
      </w:r>
    </w:p>
    <w:p>
      <w:pPr>
        <w:autoSpaceDE w:val="0"/>
        <w:autoSpaceDN w:val="0"/>
        <w:spacing w:line="360" w:lineRule="auto"/>
        <w:ind w:firstLine="456" w:firstLineChars="200"/>
        <w:contextualSpacing/>
        <w:rPr>
          <w:rFonts w:hint="eastAsia" w:ascii="宋体" w:hAnsi="宋体" w:eastAsia="宋体" w:cs="宋体"/>
          <w:bCs/>
          <w:kern w:val="2"/>
          <w:sz w:val="24"/>
          <w:szCs w:val="24"/>
          <w:lang w:val="en-US" w:eastAsia="zh-CN" w:bidi="ar-SA"/>
        </w:rPr>
      </w:pPr>
      <w:r>
        <w:rPr>
          <w:rFonts w:hint="eastAsia"/>
          <w:spacing w:val="-6"/>
          <w:sz w:val="24"/>
          <w:szCs w:val="24"/>
          <w:lang w:val="en-US" w:eastAsia="zh-CN"/>
        </w:rPr>
        <w:t>④中国网信网或工业和信息化部网站或公安部网站或国家认证认可监督 管理委员会网站公布的认证、检测结果（提供公布安全认证、安全检测结果页面网址和安全认证、检测结果截图）。</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rPr>
        <w:t>4.5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5.  投标费用</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不论采购的结果如何，供应商均应自行承担所有与投标有关的全部费用，采购人、集中采购机构在任何情况下均无义务和责任承担这些费用。</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6 . 信息发布</w:t>
      </w:r>
    </w:p>
    <w:p>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采购项目需要公开的有关信息，包括采购公告、询价文件澄清或修改公告、成交公告以及延长响应文件提交截止时间等与采购活动有关的通知，采购人、集中采购机构均将通过在《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pPr>
        <w:pStyle w:val="34"/>
        <w:spacing w:line="360" w:lineRule="auto"/>
        <w:rPr>
          <w:rFonts w:asciiTheme="minorEastAsia" w:hAnsiTheme="minorEastAsia" w:eastAsiaTheme="minorEastAsia"/>
          <w:b/>
          <w:color w:val="auto"/>
        </w:rPr>
      </w:pPr>
      <w:r>
        <w:rPr>
          <w:rFonts w:hint="eastAsia" w:asciiTheme="minorEastAsia" w:hAnsiTheme="minorEastAsia" w:eastAsiaTheme="minorEastAsia"/>
          <w:b/>
          <w:color w:val="auto"/>
        </w:rPr>
        <w:t>7.代理费用</w:t>
      </w:r>
    </w:p>
    <w:p>
      <w:pPr>
        <w:pStyle w:val="34"/>
        <w:spacing w:line="360" w:lineRule="auto"/>
        <w:ind w:firstLine="120" w:firstLineChars="50"/>
        <w:rPr>
          <w:rFonts w:asciiTheme="minorEastAsia" w:hAnsiTheme="minorEastAsia" w:eastAsiaTheme="minorEastAsia"/>
          <w:color w:val="auto"/>
        </w:rPr>
      </w:pPr>
      <w:r>
        <w:rPr>
          <w:rFonts w:hint="eastAsia" w:asciiTheme="minorEastAsia" w:hAnsiTheme="minorEastAsia" w:eastAsiaTheme="minorEastAsia"/>
          <w:color w:val="auto"/>
        </w:rPr>
        <w:t>本项目不收取代理费用。详见供应商须知前附表。</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8.其他</w:t>
      </w:r>
    </w:p>
    <w:p>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本“供应商须知”的条款如与“采购邀请”、“采购需求”、“供应商须知前附表”和“开标和评审”就同一内容的表述不一致的，以“采购邀请”、“ 采购需求”、“供应商须知前附表”和“开标和评审”中规定的内容为准。</w:t>
      </w: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092" w:firstLineChars="11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left="0" w:leftChars="0" w:firstLine="0" w:firstLineChars="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left="0" w:leftChars="0" w:firstLine="2530" w:firstLineChars="900"/>
        <w:contextualSpacing/>
        <w:rPr>
          <w:rFonts w:cs="宋体" w:asciiTheme="minorEastAsia" w:hAnsiTheme="minorEastAsia"/>
          <w:b/>
          <w:kern w:val="0"/>
          <w:sz w:val="28"/>
          <w:szCs w:val="28"/>
        </w:rPr>
      </w:pPr>
      <w:r>
        <w:rPr>
          <w:rFonts w:hint="eastAsia" w:cs="宋体" w:asciiTheme="minorEastAsia" w:hAnsiTheme="minorEastAsia"/>
          <w:b/>
          <w:kern w:val="0"/>
          <w:sz w:val="28"/>
          <w:szCs w:val="28"/>
        </w:rPr>
        <w:t>二、询价文件说明</w:t>
      </w:r>
    </w:p>
    <w:p>
      <w:pPr>
        <w:pStyle w:val="49"/>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9.询价文件构成</w:t>
      </w:r>
    </w:p>
    <w:p>
      <w:pPr>
        <w:pStyle w:val="49"/>
        <w:numPr>
          <w:ilvl w:val="0"/>
          <w:numId w:val="9"/>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询价文件由以下部分组成：</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（1）采购邀请（采购公告）</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（2）采购需求</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（3）供应商须知前附表</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（4）供应商须知</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（5）政府采购政策功能</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（6）资格审查与评审</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（7）合同书格式及合同条款</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（8）响应文件有关格式</w:t>
      </w:r>
    </w:p>
    <w:p>
      <w:pPr>
        <w:autoSpaceDE w:val="0"/>
        <w:autoSpaceDN w:val="0"/>
        <w:spacing w:line="360" w:lineRule="auto"/>
        <w:ind w:left="964"/>
        <w:contextualSpacing/>
        <w:rPr>
          <w:rFonts w:cs="宋体" w:asciiTheme="minorEastAsia" w:hAnsiTheme="minorEastAsia"/>
          <w:kern w:val="0"/>
          <w:sz w:val="24"/>
          <w:szCs w:val="24"/>
        </w:rPr>
      </w:pPr>
      <w:r>
        <w:rPr>
          <w:rFonts w:hint="eastAsia" w:cs="宋体" w:asciiTheme="minorEastAsia" w:hAnsiTheme="minorEastAsia"/>
          <w:kern w:val="0"/>
          <w:sz w:val="24"/>
          <w:szCs w:val="24"/>
        </w:rPr>
        <w:t>（9）本项目询价文件的澄清、答复、修改、补充内容（如有的话）</w:t>
      </w:r>
    </w:p>
    <w:p>
      <w:pPr>
        <w:pStyle w:val="49"/>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阅读、并充分理解询价文件的全部内容（包括所有的补充、修改内容、重要事项、格式、条款和技术规范、参数及要求等），按询价文件要求和规定编制响应文件，并承诺所提供的全部资料是真实有效的，否则会导致响应被拒绝，其风险由供应商自行承担。</w:t>
      </w:r>
    </w:p>
    <w:p>
      <w:pPr>
        <w:pStyle w:val="49"/>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pPr>
        <w:pStyle w:val="49"/>
        <w:autoSpaceDE w:val="0"/>
        <w:autoSpaceDN w:val="0"/>
        <w:spacing w:line="360" w:lineRule="auto"/>
        <w:ind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10.询价文件的澄清或修改</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10.1 在询价响应截止期前，无论出于何种原因，采购人可主动地或在解答供应商提出的澄清问题时对询价文件进行修改。</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10.2 采购人、集中采购机构可以对已发出的询价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10.3 澄清或修改公告的内容为询价文件的组成部分，并对供应商具有约束力。当询价文件与澄清或修改公告就同一内容的表述不一致时，以最后发出的文件内容为准。</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10.4 如果澄清或者修改发出的时间距规定的询价响应截止时间不足3个工作日的，采购人、集中采购机构将顺延提交响应文件的截止时间。</w:t>
      </w:r>
    </w:p>
    <w:p>
      <w:pPr>
        <w:tabs>
          <w:tab w:val="left" w:pos="1260"/>
        </w:tabs>
        <w:autoSpaceDE w:val="0"/>
        <w:autoSpaceDN w:val="0"/>
        <w:spacing w:line="360" w:lineRule="auto"/>
        <w:contextualSpacing/>
        <w:rPr>
          <w:rFonts w:cs="宋体" w:asciiTheme="minorEastAsia" w:hAnsiTheme="minorEastAsia"/>
          <w:kern w:val="0"/>
          <w:sz w:val="24"/>
          <w:szCs w:val="24"/>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389" w:firstLineChars="850"/>
        <w:contextualSpacing/>
        <w:rPr>
          <w:rFonts w:cs="宋体" w:asciiTheme="minorEastAsia" w:hAnsiTheme="minorEastAsia"/>
          <w:b/>
          <w:kern w:val="0"/>
          <w:sz w:val="28"/>
          <w:szCs w:val="28"/>
        </w:rPr>
      </w:pPr>
      <w:r>
        <w:rPr>
          <w:rFonts w:hint="eastAsia" w:cs="宋体" w:asciiTheme="minorEastAsia" w:hAnsiTheme="minorEastAsia"/>
          <w:b/>
          <w:kern w:val="0"/>
          <w:sz w:val="28"/>
          <w:szCs w:val="28"/>
        </w:rPr>
        <w:t>三、响应文件的编制</w:t>
      </w:r>
    </w:p>
    <w:p>
      <w:pPr>
        <w:pStyle w:val="49"/>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11.响应文件的语言及计量单位</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11.1 供应商提交的响应文件以及供应商与采购人、集中采购机构就有关采购事宜的所有来往书面文件均应使用中文。除签名、盖章、专用名称等特殊情形外，以中文以外的文字表述的响应文件视同未提供。</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11.2 响应文件计量单位，询价文件已有明确规定的，使用询价文件规定的计量单位；询价文件没有规定的，一律采用中华人民共和国法定计量单位。</w:t>
      </w:r>
    </w:p>
    <w:p>
      <w:pPr>
        <w:pStyle w:val="49"/>
        <w:autoSpaceDE w:val="0"/>
        <w:autoSpaceDN w:val="0"/>
        <w:spacing w:line="360" w:lineRule="auto"/>
        <w:ind w:left="360" w:firstLine="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12.报价</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12.1 本次采购项目的报价均以人民币为计算单位。</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12.2 采购人不得向供应商索要或者接受其给予的赠品、回扣或者与采购无关的其他商品、服务。</w:t>
      </w:r>
    </w:p>
    <w:p>
      <w:pPr>
        <w:pStyle w:val="49"/>
        <w:numPr>
          <w:ilvl w:val="1"/>
          <w:numId w:val="11"/>
        </w:numPr>
        <w:autoSpaceDE w:val="0"/>
        <w:autoSpaceDN w:val="0"/>
        <w:spacing w:line="360" w:lineRule="auto"/>
        <w:ind w:left="96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供应商应对项目要求的全部内容进行报价，少报漏报将导致其响应为非实质性响应予以拒绝。</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12.4  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12.5 本项目所涉及的运输、施工、安装、集成、调试、验收、备品和工具等费用均包含在响应报价中。</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12.6  报价不得高于本项目预算金额，且不低于成本价。供应商的响应报价高于预算金额（项目控制金额上限）的，该供应商的响应文件将被视为非实质性响应予以拒绝。</w:t>
      </w:r>
    </w:p>
    <w:p>
      <w:pPr>
        <w:pStyle w:val="49"/>
        <w:numPr>
          <w:ilvl w:val="1"/>
          <w:numId w:val="12"/>
        </w:numPr>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最低报价不能做为成交的保证。</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13.响应文件有效期</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13.1 响应文件有效期从提交响应文件的截止之日起算。本项目响应文件有效期详见供应商须知前附表。响应文件中承诺的有效期应当不少于“供应商须知前附表”载明的响应文件有效期。响应文件有效期比询价文件规定短的属于非实质性响应，将被认定为报价无效。</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13.2 采购人</w:t>
      </w:r>
      <w:r>
        <w:rPr>
          <w:rFonts w:hint="eastAsia" w:cs="微软雅黑"/>
          <w:sz w:val="24"/>
          <w:szCs w:val="24"/>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 w:val="24"/>
          <w:szCs w:val="24"/>
        </w:rPr>
        <w:t>。</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13.3成交供应商的响应文件作为项目合同的附件，其有效期至成交供应商全部合同义务履行完毕为止。</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14.响应文件构成</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14.1响应文件的构成应符合法律法规及询价文件的要求。</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14.2供应商应当按照询价文件的要求编制响应文件。响应文件应当对询价文件提出的要求和条件作出明确响应。</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14.3响应文件由资格证明材料、符合性证明材料、其它材料等组成。</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14.4供应商根据询价文件的规定和采购项目的实际情况，拟在成交后将成交项目的非主体、非关键性工作分包的，应当在响应文件中载明分包承担主体，分包承担主体应当具备相应资质条件且不得再次分包。</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14.5供应商登录许昌公共资源交易系统下载“许昌投标文件制作系统SEARUN 最新版本”，按询价文件要求根据所响应标段制作电子响应文件。 一个标段对应生成一个文件夹（xxxx项目xx标段）, 其中包含2个文件和1个文件夹。后缀名为“</w:t>
      </w:r>
      <w:r>
        <w:rPr>
          <w:rFonts w:cs="宋体" w:asciiTheme="minorEastAsia" w:hAnsiTheme="minorEastAsia"/>
          <w:kern w:val="0"/>
          <w:sz w:val="24"/>
          <w:szCs w:val="24"/>
        </w:rPr>
        <w:t>.file</w:t>
      </w:r>
      <w:r>
        <w:rPr>
          <w:rFonts w:hint="eastAsia" w:cs="宋体" w:asciiTheme="minorEastAsia" w:hAnsiTheme="minorEastAsia"/>
          <w:kern w:val="0"/>
          <w:sz w:val="24"/>
          <w:szCs w:val="24"/>
        </w:rPr>
        <w:t>”的文件用于电子响应使用。</w:t>
      </w:r>
    </w:p>
    <w:p>
      <w:pPr>
        <w:autoSpaceDE w:val="0"/>
        <w:autoSpaceDN w:val="0"/>
        <w:spacing w:line="360" w:lineRule="auto"/>
        <w:ind w:firstLine="482" w:firstLineChars="2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14.6电子响应文件制作技术咨询：0374-2961598。</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15.响应文件格式</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15.1  响应文件应参照询价文件第八章（响应文件有关格式）的内容要求、编排顺序和格式要求，供应商应按照以上要求将响应文件编上唯一的连贯页码并以A4幅面装订成册，并在响应文件封面上注明：所投项目名称、项目编号、供应商名称、日期等字样。</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15.2  供应商应按询价文件提供的格式编写响应文件。询价文件未提供标准格式的供应商可自行拟定。</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16.投标保证金</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16.1  本项目不收取投标保证金。</w:t>
      </w:r>
    </w:p>
    <w:p>
      <w:pPr>
        <w:pStyle w:val="49"/>
        <w:numPr>
          <w:ilvl w:val="1"/>
          <w:numId w:val="13"/>
        </w:numPr>
        <w:autoSpaceDE w:val="0"/>
        <w:autoSpaceDN w:val="0"/>
        <w:spacing w:line="360" w:lineRule="auto"/>
        <w:ind w:left="120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投标人应提供投标承诺函。</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17.询价文件的数量和签署盖章</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17.1  供应商应提交响应文件份数见“供应商须知前附表”。</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17.2  在询价文件中已明示需盖章及签名之处，电子响应文件应按询价文件要求加盖供应商电子印章和法人电子印章或授权代表电子印章。</w:t>
      </w: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tabs>
          <w:tab w:val="left" w:pos="1260"/>
        </w:tabs>
        <w:autoSpaceDE w:val="0"/>
        <w:autoSpaceDN w:val="0"/>
        <w:spacing w:line="360" w:lineRule="auto"/>
        <w:ind w:firstLine="2530" w:firstLineChars="900"/>
        <w:contextualSpacing/>
        <w:rPr>
          <w:rFonts w:cs="宋体" w:asciiTheme="minorEastAsia" w:hAnsiTheme="minorEastAsia"/>
          <w:b/>
          <w:kern w:val="0"/>
          <w:sz w:val="28"/>
          <w:szCs w:val="28"/>
        </w:rPr>
      </w:pPr>
      <w:r>
        <w:rPr>
          <w:rFonts w:hint="eastAsia" w:cs="宋体" w:asciiTheme="minorEastAsia" w:hAnsiTheme="minorEastAsia"/>
          <w:b/>
          <w:kern w:val="0"/>
          <w:sz w:val="28"/>
          <w:szCs w:val="28"/>
        </w:rPr>
        <w:t>四、响应文件的递交</w:t>
      </w:r>
    </w:p>
    <w:p>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b/>
          <w:kern w:val="0"/>
          <w:sz w:val="24"/>
          <w:szCs w:val="24"/>
        </w:rPr>
        <w:t>18.询价响应截止时间</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18.1供应商必须在“采购邀请”和“供应商须知前附表”中规定的询价响应文件截止时间前，将</w:t>
      </w:r>
      <w:r>
        <w:rPr>
          <w:rFonts w:hint="eastAsia" w:cs="仿宋_GB2312" w:asciiTheme="minorEastAsia" w:hAnsiTheme="minorEastAsia"/>
          <w:sz w:val="24"/>
          <w:szCs w:val="24"/>
        </w:rPr>
        <w:t>加密电子投标文件</w:t>
      </w:r>
      <w:r>
        <w:rPr>
          <w:rFonts w:hint="eastAsia" w:cs="宋体" w:asciiTheme="minorEastAsia" w:hAnsiTheme="minorEastAsia"/>
          <w:sz w:val="24"/>
          <w:szCs w:val="24"/>
        </w:rPr>
        <w:t>（</w:t>
      </w:r>
      <w:r>
        <w:rPr>
          <w:rFonts w:asciiTheme="minorEastAsia" w:hAnsiTheme="minorEastAsia"/>
          <w:sz w:val="24"/>
          <w:szCs w:val="24"/>
        </w:rPr>
        <w:t>.file</w:t>
      </w:r>
      <w:r>
        <w:rPr>
          <w:rFonts w:hint="eastAsia" w:cs="宋体" w:asciiTheme="minorEastAsia" w:hAnsiTheme="minorEastAsia"/>
          <w:sz w:val="24"/>
          <w:szCs w:val="24"/>
        </w:rPr>
        <w:t>格式）</w:t>
      </w:r>
      <w:r>
        <w:rPr>
          <w:rFonts w:hint="eastAsia" w:cs="仿宋_GB2312" w:asciiTheme="minorEastAsia" w:hAnsiTheme="minorEastAsia"/>
          <w:sz w:val="24"/>
          <w:szCs w:val="24"/>
        </w:rPr>
        <w:t>通过《全国公共资源交易平台(河南省</w:t>
      </w:r>
      <w:r>
        <w:rPr>
          <w:rFonts w:hint="eastAsia" w:hAnsi="MS Mincho" w:eastAsia="MS Mincho" w:cs="MS Mincho" w:asciiTheme="minorEastAsia"/>
          <w:sz w:val="24"/>
          <w:szCs w:val="24"/>
        </w:rPr>
        <w:t>▪</w:t>
      </w:r>
      <w:r>
        <w:rPr>
          <w:rFonts w:hint="eastAsia" w:cs="宋体" w:asciiTheme="minorEastAsia" w:hAnsiTheme="minorEastAsia"/>
          <w:sz w:val="24"/>
          <w:szCs w:val="24"/>
        </w:rPr>
        <w:t>许昌市</w:t>
      </w:r>
      <w:r>
        <w:rPr>
          <w:rFonts w:hint="eastAsia" w:cs="仿宋_GB2312" w:asciiTheme="minorEastAsia" w:hAnsiTheme="minorEastAsia"/>
          <w:sz w:val="24"/>
          <w:szCs w:val="24"/>
        </w:rPr>
        <w:t>)》公共资源交易系统成功上传。</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18.2采购人、集中采购机构可以按本须知第10条规定，通过修改询价文件自行决定酌情延长询价响应截止期。在此情况下，采购人和供应商受询价响应截止期制约的所有权利和义务均应延长至新的截止日期和时间。供应商按采购人修改通知规定的时间递交响应文件。</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19.迟交的响应文件</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投标截止时间之后上传的投标文件，招标人将拒绝接收。</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20.响应文件的修改和撤回</w:t>
      </w:r>
    </w:p>
    <w:p>
      <w:pPr>
        <w:autoSpaceDE w:val="0"/>
        <w:autoSpaceDN w:val="0"/>
        <w:spacing w:line="360" w:lineRule="auto"/>
        <w:ind w:left="42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20.1 投标人在投标截止时间前，对投标文件进行补充、修改或者撤回的，须书面通知招标人。投标人应当在投标截止时间前完成电子投标文件的提交，可以补充、修改或撤回。投标截止时间前未完成电子投标文件提交的，视为撤回投标文件。</w:t>
      </w:r>
    </w:p>
    <w:p>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20.2 投标人补充、修改的内容并作为投标文件的组成部分。补充或修改应当按招标文件要求签署、盖章、提交，并应注明“修改</w:t>
      </w:r>
      <w:r>
        <w:rPr>
          <w:rFonts w:cs="宋体" w:asciiTheme="minorEastAsia" w:hAnsiTheme="minorEastAsia"/>
          <w:kern w:val="0"/>
          <w:sz w:val="24"/>
          <w:szCs w:val="24"/>
        </w:rPr>
        <w:t>”</w:t>
      </w:r>
      <w:r>
        <w:rPr>
          <w:rFonts w:hint="eastAsia" w:cs="宋体" w:asciiTheme="minorEastAsia" w:hAnsiTheme="minorEastAsia"/>
          <w:kern w:val="0"/>
          <w:sz w:val="24"/>
          <w:szCs w:val="24"/>
        </w:rPr>
        <w:t>或“补充</w:t>
      </w:r>
      <w:r>
        <w:rPr>
          <w:rFonts w:cs="宋体" w:asciiTheme="minorEastAsia" w:hAnsiTheme="minorEastAsia"/>
          <w:kern w:val="0"/>
          <w:sz w:val="24"/>
          <w:szCs w:val="24"/>
        </w:rPr>
        <w:t>”</w:t>
      </w:r>
      <w:r>
        <w:rPr>
          <w:rFonts w:hint="eastAsia" w:cs="宋体" w:asciiTheme="minorEastAsia" w:hAnsiTheme="minorEastAsia"/>
          <w:kern w:val="0"/>
          <w:sz w:val="24"/>
          <w:szCs w:val="24"/>
        </w:rPr>
        <w:t>字样。</w:t>
      </w:r>
    </w:p>
    <w:p>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20.3 投标人在提交投标文件后，可以撤回其投标，但投标人必须在规定的投标截止时间前以书面形式告知招标人。</w:t>
      </w:r>
    </w:p>
    <w:p>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20.4 投标人不得在投标有效期内撤销投标文件，否则投标人将承担违背投标承诺函的责任追究。</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21.除供应商须知前附表另有规定外，供应商所提交的电子响应文件不予退还。</w:t>
      </w:r>
    </w:p>
    <w:p>
      <w:pPr>
        <w:pStyle w:val="49"/>
        <w:tabs>
          <w:tab w:val="left" w:pos="1260"/>
        </w:tabs>
        <w:autoSpaceDE w:val="0"/>
        <w:autoSpaceDN w:val="0"/>
        <w:spacing w:line="360" w:lineRule="auto"/>
        <w:ind w:firstLine="3514" w:firstLineChars="125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3514" w:firstLineChars="125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left="0" w:leftChars="0" w:firstLine="0" w:firstLineChars="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left="0" w:leftChars="0" w:firstLine="3092" w:firstLineChars="1100"/>
        <w:contextualSpacing/>
        <w:rPr>
          <w:rFonts w:cs="宋体" w:asciiTheme="minorEastAsia" w:hAnsiTheme="minorEastAsia"/>
          <w:b/>
          <w:kern w:val="0"/>
          <w:sz w:val="28"/>
          <w:szCs w:val="28"/>
        </w:rPr>
      </w:pPr>
      <w:r>
        <w:rPr>
          <w:rFonts w:hint="eastAsia" w:cs="宋体" w:asciiTheme="minorEastAsia" w:hAnsiTheme="minorEastAsia"/>
          <w:b/>
          <w:kern w:val="0"/>
          <w:sz w:val="28"/>
          <w:szCs w:val="28"/>
        </w:rPr>
        <w:t>五、开标和评审</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22.开标</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22.1 招标人将按招标文件规定的时间和地点组织远程不见面开标。开标由代理机构主持，投标人无须到现场。评标委员会成员不得参加开标活动。</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22.2 招标人应当对开标、评标现场活动进行全程录音录像。录音录像应当清晰可辨，音像资料作为采购文件一并存档。</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 开标时，由代理机构开通远程不见面开标大厅及开启“文字互动”等功能；投标人、代理机构进行电子投标文件的解密。解密后</w:t>
      </w:r>
      <w:r>
        <w:rPr>
          <w:rFonts w:hint="eastAsia" w:asciiTheme="minorEastAsia" w:hAnsiTheme="minorEastAsia"/>
          <w:sz w:val="24"/>
          <w:szCs w:val="24"/>
        </w:rPr>
        <w:t>投标人选择功能栏“开标记录”按钮可查看</w:t>
      </w:r>
      <w:r>
        <w:rPr>
          <w:rFonts w:hint="eastAsia" w:cs="宋体" w:asciiTheme="minorEastAsia" w:hAnsiTheme="minorEastAsia"/>
          <w:kern w:val="0"/>
          <w:sz w:val="24"/>
          <w:szCs w:val="24"/>
        </w:rPr>
        <w:t>投标人名称、投标价格、修改和撤回投标的通知（如有的话）和招标文件规定的需要宣布的其他内容。</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 电子投标文件的解密。全流程电子化交易项目电子投标文件采用双重加密。解密需分标段进行两次解密。</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22.3.1.1投标人解密：投标人使用本单位CA数字证书远程进行解密。</w:t>
      </w:r>
    </w:p>
    <w:p>
      <w:pPr>
        <w:autoSpaceDE w:val="0"/>
        <w:autoSpaceDN w:val="0"/>
        <w:spacing w:line="360" w:lineRule="auto"/>
        <w:ind w:firstLine="480" w:firstLineChars="200"/>
        <w:contextualSpacing/>
        <w:jc w:val="left"/>
        <w:rPr>
          <w:rFonts w:cs="宋体" w:asciiTheme="minorEastAsia" w:hAnsiTheme="minorEastAsia"/>
          <w:kern w:val="0"/>
          <w:sz w:val="24"/>
          <w:szCs w:val="24"/>
        </w:rPr>
      </w:pPr>
      <w:r>
        <w:rPr>
          <w:rFonts w:hint="eastAsia" w:cs="宋体" w:asciiTheme="minorEastAsia" w:hAnsiTheme="minorEastAsia"/>
          <w:kern w:val="0"/>
          <w:sz w:val="24"/>
          <w:szCs w:val="24"/>
        </w:rPr>
        <w:t>22.3.1.2 代理机构解密：代理机构</w:t>
      </w:r>
      <w:r>
        <w:rPr>
          <w:rFonts w:cs="宋体" w:asciiTheme="minorEastAsia" w:hAnsiTheme="minorEastAsia"/>
          <w:kern w:val="0"/>
          <w:sz w:val="24"/>
          <w:szCs w:val="24"/>
        </w:rPr>
        <w:t>按</w:t>
      </w:r>
      <w:r>
        <w:rPr>
          <w:rFonts w:hint="eastAsia" w:cs="宋体" w:asciiTheme="minorEastAsia" w:hAnsiTheme="minorEastAsia"/>
          <w:kern w:val="0"/>
          <w:sz w:val="24"/>
          <w:szCs w:val="24"/>
        </w:rPr>
        <w:t>电子</w:t>
      </w:r>
      <w:r>
        <w:rPr>
          <w:rFonts w:cs="宋体" w:asciiTheme="minorEastAsia" w:hAnsiTheme="minorEastAsia"/>
          <w:kern w:val="0"/>
          <w:sz w:val="24"/>
          <w:szCs w:val="24"/>
        </w:rPr>
        <w:t>投标</w:t>
      </w:r>
      <w:r>
        <w:rPr>
          <w:rFonts w:hint="eastAsia" w:cs="宋体" w:asciiTheme="minorEastAsia" w:hAnsiTheme="minorEastAsia"/>
          <w:kern w:val="0"/>
          <w:sz w:val="24"/>
          <w:szCs w:val="24"/>
        </w:rPr>
        <w:t>文件到达交易系统</w:t>
      </w:r>
      <w:r>
        <w:rPr>
          <w:rFonts w:cs="宋体" w:asciiTheme="minorEastAsia" w:hAnsiTheme="minorEastAsia"/>
          <w:kern w:val="0"/>
          <w:sz w:val="24"/>
          <w:szCs w:val="24"/>
        </w:rPr>
        <w:t>的先后顺序</w:t>
      </w:r>
      <w:r>
        <w:rPr>
          <w:rFonts w:hint="eastAsia" w:cs="宋体" w:asciiTheme="minorEastAsia" w:hAnsiTheme="minorEastAsia"/>
          <w:kern w:val="0"/>
          <w:sz w:val="24"/>
          <w:szCs w:val="24"/>
        </w:rPr>
        <w:t>，使用本单位CA数字证书进行再次解密。</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22.3.1.3 因投标人原因电子投标文件解密失败的，其投标将被拒绝。</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22.3.2  投标人不足3家的，不得开标。</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22.3.3  开标过程由采购代理机构负责记录，</w:t>
      </w:r>
      <w:r>
        <w:rPr>
          <w:rFonts w:hint="eastAsia" w:hAnsi="宋体"/>
          <w:sz w:val="24"/>
          <w:szCs w:val="24"/>
        </w:rPr>
        <w:t>《开标记录表》经投标人进行电子签章、</w:t>
      </w:r>
      <w:r>
        <w:rPr>
          <w:rFonts w:hint="eastAsia" w:cs="宋体" w:asciiTheme="minorEastAsia" w:hAnsiTheme="minorEastAsia"/>
          <w:kern w:val="0"/>
          <w:sz w:val="24"/>
          <w:szCs w:val="24"/>
        </w:rPr>
        <w:t>由参加开标相关工作人员签字确认后随采购文件一并存档。</w:t>
      </w:r>
      <w:r>
        <w:rPr>
          <w:rFonts w:hint="eastAsia" w:hAnsi="宋体"/>
          <w:sz w:val="24"/>
          <w:szCs w:val="24"/>
        </w:rPr>
        <w:t>投标人未电子签章的，视同认可开标结果。</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22.3.4  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pPr>
        <w:pStyle w:val="49"/>
        <w:autoSpaceDE w:val="0"/>
        <w:autoSpaceDN w:val="0"/>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22.3.5  项目远程不见面开标活动结束时，投标人应在《开标记录表》上进行电子签章。投标人未签章的，视同认可开标结果。</w:t>
      </w:r>
    </w:p>
    <w:p>
      <w:pPr>
        <w:pStyle w:val="49"/>
        <w:numPr>
          <w:ilvl w:val="0"/>
          <w:numId w:val="0"/>
        </w:numPr>
        <w:autoSpaceDE w:val="0"/>
        <w:autoSpaceDN w:val="0"/>
        <w:spacing w:line="360" w:lineRule="auto"/>
        <w:contextualSpacing/>
        <w:rPr>
          <w:rFonts w:cs="宋体" w:asciiTheme="minorEastAsia" w:hAnsiTheme="minorEastAsia"/>
          <w:b/>
          <w:kern w:val="0"/>
          <w:sz w:val="24"/>
          <w:szCs w:val="24"/>
        </w:rPr>
      </w:pPr>
    </w:p>
    <w:p>
      <w:pPr>
        <w:pStyle w:val="49"/>
        <w:numPr>
          <w:ilvl w:val="0"/>
          <w:numId w:val="14"/>
        </w:numPr>
        <w:autoSpaceDE w:val="0"/>
        <w:autoSpaceDN w:val="0"/>
        <w:spacing w:line="360" w:lineRule="auto"/>
        <w:ind w:left="840" w:leftChars="0"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询价小组组成</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  采购人将依法组建询价小组，询价小组由采购人代表和评审专家共3人以上单数组成，其中评审专家人数不得少于询价小组成员总数的三分之二。评审专家依法从政府采购评审专家库中随机抽取。</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23.1.1  采购人将依法组建询价小组，询价小组由评审专家组成，成员人数应当为3人以上单数组成。评审专家依法从政府采购评审专家库中随机抽取。</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23.1.2  达到公开招标数额标准的货物或者服务采购项目，或者达到招标规模标准的政府采购工程，询价小组应当由5人以上单数组成。</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23.2  采购人不得以评审专家身份参加本部门或本单位采购项目的评审。</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  询价小组成员与供应商存在下列利害关系之一的,应当回避:</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23.3.1  参加采购活动前三年内,与供应商存在劳动关系,或者担任过供应商的董事、监事,或者是供应商的控股股东或实际控制人；</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23.3.2  与供应商的法定代表人或者负责人有夫妻、直系血亲、三代以内旁系血亲或者近姻亲关系；</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23.3.3 与供应商有其他可能影响政府采购活动公平、公正进行的关系。</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23.4  评审专家发现本人与参加采购活动的供应商有利害关系的,应当主动提出回避。采购人或者集中采购机构发现评审专家与参加采购活动的供应商有利害关系的,应当要求其回避。</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23.5  采购人不得担任询价小组组长。</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23.6  询价小组成员名单在成交结果公告前应当保密。</w:t>
      </w:r>
    </w:p>
    <w:p>
      <w:pPr>
        <w:pStyle w:val="49"/>
        <w:numPr>
          <w:ilvl w:val="0"/>
          <w:numId w:val="15"/>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资格审查和符合性审查</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24.1 资格审查：询价小组依据有关法律法规和询价文件的规定对供应商的资格进行审查。</w:t>
      </w:r>
    </w:p>
    <w:p>
      <w:pPr>
        <w:autoSpaceDE w:val="0"/>
        <w:autoSpaceDN w:val="0"/>
        <w:spacing w:line="360" w:lineRule="auto"/>
        <w:ind w:firstLine="482" w:firstLineChars="200"/>
        <w:contextualSpacing/>
        <w:rPr>
          <w:rFonts w:cs="宋体" w:asciiTheme="minorEastAsia" w:hAnsiTheme="minorEastAsia"/>
          <w:kern w:val="0"/>
          <w:sz w:val="24"/>
          <w:szCs w:val="24"/>
        </w:rPr>
      </w:pPr>
      <w:r>
        <w:rPr>
          <w:rFonts w:hint="eastAsia" w:cs="宋体" w:asciiTheme="minorEastAsia" w:hAnsiTheme="minorEastAsia"/>
          <w:b/>
          <w:kern w:val="0"/>
          <w:sz w:val="24"/>
          <w:szCs w:val="24"/>
        </w:rPr>
        <w:t>本项目具体资格审查详见（第六章 资格审查与评审）</w:t>
      </w:r>
      <w:r>
        <w:rPr>
          <w:rFonts w:hint="eastAsia" w:cs="宋体" w:asciiTheme="minorEastAsia" w:hAnsiTheme="minorEastAsia"/>
          <w:kern w:val="0"/>
          <w:sz w:val="24"/>
          <w:szCs w:val="24"/>
        </w:rPr>
        <w:t>。</w:t>
      </w:r>
    </w:p>
    <w:p>
      <w:pPr>
        <w:pStyle w:val="49"/>
        <w:numPr>
          <w:ilvl w:val="0"/>
          <w:numId w:val="16"/>
        </w:numPr>
        <w:autoSpaceDE w:val="0"/>
        <w:autoSpaceDN w:val="0"/>
        <w:spacing w:line="360" w:lineRule="auto"/>
        <w:ind w:firstLineChars="0"/>
        <w:contextualSpacing/>
        <w:rPr>
          <w:rFonts w:cs="宋体" w:asciiTheme="minorEastAsia" w:hAnsiTheme="minorEastAsia"/>
          <w:vanish/>
          <w:kern w:val="0"/>
          <w:sz w:val="24"/>
          <w:szCs w:val="24"/>
        </w:rPr>
      </w:pPr>
    </w:p>
    <w:p>
      <w:pPr>
        <w:pStyle w:val="49"/>
        <w:numPr>
          <w:ilvl w:val="0"/>
          <w:numId w:val="16"/>
        </w:numPr>
        <w:autoSpaceDE w:val="0"/>
        <w:autoSpaceDN w:val="0"/>
        <w:spacing w:line="360" w:lineRule="auto"/>
        <w:ind w:firstLineChars="0"/>
        <w:contextualSpacing/>
        <w:rPr>
          <w:rFonts w:cs="宋体" w:asciiTheme="minorEastAsia" w:hAnsiTheme="minorEastAsia"/>
          <w:vanish/>
          <w:kern w:val="0"/>
          <w:sz w:val="24"/>
          <w:szCs w:val="24"/>
        </w:rPr>
      </w:pPr>
    </w:p>
    <w:p>
      <w:pPr>
        <w:pStyle w:val="49"/>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24.2 符合性审查：</w:t>
      </w:r>
      <w:r>
        <w:rPr>
          <w:rFonts w:hint="eastAsia" w:ascii="宋体" w:hAnsi="宋体" w:cs="微软雅黑"/>
          <w:sz w:val="24"/>
          <w:szCs w:val="24"/>
        </w:rPr>
        <w:t>依据询价文件的规定，从响应文件的有效性、完整性和对询价文件的响应程度进行审查，以确定是否对询价文件的全部实质性要求作出响应。</w:t>
      </w:r>
    </w:p>
    <w:p>
      <w:pPr>
        <w:autoSpaceDE w:val="0"/>
        <w:autoSpaceDN w:val="0"/>
        <w:spacing w:line="360" w:lineRule="auto"/>
        <w:contextualSpacing/>
        <w:rPr>
          <w:rFonts w:hint="eastAsia" w:cs="宋体" w:asciiTheme="minorEastAsia" w:hAnsiTheme="minorEastAsia"/>
          <w:b/>
          <w:kern w:val="0"/>
          <w:sz w:val="24"/>
          <w:szCs w:val="24"/>
        </w:rPr>
      </w:pP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25  响应文件的澄清</w:t>
      </w:r>
    </w:p>
    <w:p>
      <w:pPr>
        <w:autoSpaceDE w:val="0"/>
        <w:autoSpaceDN w:val="0"/>
        <w:spacing w:line="360" w:lineRule="auto"/>
        <w:ind w:firstLine="480" w:firstLineChars="200"/>
        <w:contextualSpacing/>
        <w:rPr>
          <w:rFonts w:cs="宋体" w:asciiTheme="minorEastAsia" w:hAnsiTheme="minorEastAsia"/>
          <w:b/>
          <w:kern w:val="0"/>
          <w:sz w:val="24"/>
          <w:szCs w:val="24"/>
        </w:rPr>
      </w:pPr>
      <w:r>
        <w:rPr>
          <w:rFonts w:hint="eastAsia" w:cs="宋体" w:asciiTheme="minorEastAsia" w:hAnsiTheme="minorEastAsia"/>
          <w:kern w:val="0"/>
          <w:sz w:val="24"/>
          <w:szCs w:val="24"/>
        </w:rPr>
        <w:t>25.1</w:t>
      </w:r>
      <w:r>
        <w:rPr>
          <w:rFonts w:ascii="ˎ̥" w:hAnsi="ˎ̥"/>
          <w:sz w:val="24"/>
          <w:szCs w:val="24"/>
        </w:rPr>
        <w:t>询价小组在对响应文件的有效性、完整性和响应程度进行审查时，可以要求供应商对响应文件中含义不明确、同类问题表述不一致或者有明显文字和计算错误的内容等作出必要的澄清、说明或者更正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 w:val="24"/>
          <w:szCs w:val="24"/>
        </w:rPr>
        <w:t>。</w:t>
      </w:r>
      <w:r>
        <w:rPr>
          <w:rFonts w:ascii="ˎ̥" w:hAnsi="ˎ̥"/>
          <w:sz w:val="24"/>
          <w:szCs w:val="24"/>
        </w:rPr>
        <w:t>供应商的澄清、说明或者更正不得超出响应文件的范围或者改变响应文件的实质性内容</w:t>
      </w:r>
      <w:r>
        <w:rPr>
          <w:rFonts w:hint="eastAsia" w:ascii="ˎ̥" w:hAnsi="ˎ̥"/>
          <w:sz w:val="24"/>
          <w:szCs w:val="24"/>
        </w:rPr>
        <w:t>。</w:t>
      </w:r>
    </w:p>
    <w:p>
      <w:pPr>
        <w:pStyle w:val="49"/>
        <w:numPr>
          <w:ilvl w:val="1"/>
          <w:numId w:val="17"/>
        </w:numPr>
        <w:autoSpaceDE w:val="0"/>
        <w:autoSpaceDN w:val="0"/>
        <w:spacing w:line="360" w:lineRule="auto"/>
        <w:ind w:firstLine="480"/>
        <w:contextualSpacing/>
        <w:rPr>
          <w:rFonts w:cs="宋体" w:asciiTheme="minorEastAsia" w:hAnsiTheme="minorEastAsia"/>
          <w:vanish/>
          <w:kern w:val="0"/>
          <w:sz w:val="24"/>
          <w:szCs w:val="24"/>
        </w:rPr>
      </w:pP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25.2  投标人的澄清、说明或者更正应当采用书面</w:t>
      </w:r>
      <w:r>
        <w:rPr>
          <w:rFonts w:hint="eastAsia" w:ascii="ˎ̥" w:hAnsi="ˎ̥"/>
          <w:sz w:val="24"/>
          <w:szCs w:val="24"/>
        </w:rPr>
        <w:t>形式，</w:t>
      </w:r>
      <w:r>
        <w:rPr>
          <w:rFonts w:ascii="ˎ̥" w:hAnsi="ˎ̥"/>
          <w:sz w:val="24"/>
          <w:szCs w:val="24"/>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sz w:val="24"/>
          <w:szCs w:val="24"/>
        </w:rPr>
        <w:t>。投标人的澄清、说明或者补正不得超出</w:t>
      </w:r>
      <w:r>
        <w:rPr>
          <w:rFonts w:hint="eastAsia" w:cs="宋体" w:asciiTheme="minorEastAsia" w:hAnsiTheme="minorEastAsia"/>
          <w:kern w:val="0"/>
          <w:sz w:val="24"/>
          <w:szCs w:val="24"/>
        </w:rPr>
        <w:t>投标文件的范围或者改变投标文件的实质性内容。</w:t>
      </w:r>
    </w:p>
    <w:p>
      <w:pPr>
        <w:pStyle w:val="49"/>
        <w:autoSpaceDE w:val="0"/>
        <w:autoSpaceDN w:val="0"/>
        <w:spacing w:line="360" w:lineRule="auto"/>
        <w:ind w:left="480"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25.3 供应商的澄清文件是其响应文件的组成部分。</w:t>
      </w:r>
    </w:p>
    <w:p>
      <w:pPr>
        <w:pStyle w:val="49"/>
        <w:numPr>
          <w:ilvl w:val="0"/>
          <w:numId w:val="17"/>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响应文件报价出现前后不一致的修正</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26.1   大写金额和小写金额不一致的，以大写金额为准；</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26.2  单价金额小数点或者百分比有明显错位的，以开标一览表的总价为准，并修改单价；</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26.3  总价金额与按单价汇总金额不一致的，以单价金额计算结果为准。同时出现两种以上不一致的，按照前款规定的顺序修正。修正后的报价按照“供应商须知” 规定经供应商确认后产生约束力，供应商不确认的，为无效报价。</w:t>
      </w:r>
    </w:p>
    <w:p>
      <w:pPr>
        <w:pStyle w:val="49"/>
        <w:numPr>
          <w:ilvl w:val="0"/>
          <w:numId w:val="17"/>
        </w:numPr>
        <w:autoSpaceDE w:val="0"/>
        <w:autoSpaceDN w:val="0"/>
        <w:spacing w:line="360" w:lineRule="auto"/>
        <w:ind w:firstLineChars="0"/>
        <w:contextualSpacing/>
        <w:rPr>
          <w:rFonts w:cs="宋体" w:asciiTheme="minorEastAsia" w:hAnsiTheme="minorEastAsia"/>
          <w:b/>
          <w:kern w:val="0"/>
          <w:sz w:val="24"/>
          <w:szCs w:val="24"/>
        </w:rPr>
      </w:pPr>
      <w:r>
        <w:rPr>
          <w:rFonts w:hint="eastAsia" w:cs="宋体" w:asciiTheme="minorEastAsia" w:hAnsiTheme="minorEastAsia"/>
          <w:b/>
          <w:kern w:val="0"/>
          <w:sz w:val="24"/>
          <w:szCs w:val="24"/>
        </w:rPr>
        <w:t>响应无效情形</w:t>
      </w:r>
    </w:p>
    <w:p>
      <w:pPr>
        <w:pStyle w:val="49"/>
        <w:autoSpaceDE w:val="0"/>
        <w:autoSpaceDN w:val="0"/>
        <w:spacing w:line="360" w:lineRule="auto"/>
        <w:ind w:left="993"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  响应文件属下列情况之一的，按照无效响应处理：</w:t>
      </w: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numPr>
          <w:ilvl w:val="0"/>
          <w:numId w:val="18"/>
        </w:numPr>
        <w:autoSpaceDE w:val="0"/>
        <w:autoSpaceDN w:val="0"/>
        <w:spacing w:line="360" w:lineRule="auto"/>
        <w:ind w:firstLine="0" w:firstLineChars="0"/>
        <w:contextualSpacing/>
        <w:rPr>
          <w:rFonts w:cs="宋体" w:asciiTheme="minorEastAsia" w:hAnsiTheme="minorEastAsia"/>
          <w:vanish/>
          <w:kern w:val="0"/>
          <w:sz w:val="24"/>
          <w:szCs w:val="24"/>
        </w:rPr>
      </w:pPr>
    </w:p>
    <w:p>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27.1.1未按照招标文件的规定提交《襄城县政府采购供应商信用承诺函》的；</w:t>
      </w:r>
    </w:p>
    <w:p>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27.1.2未按照询价文件的规定提交投标承诺函的；</w:t>
      </w:r>
    </w:p>
    <w:p>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27.1.3 响应文件未按招标文件要求签署、盖章的；</w:t>
      </w:r>
    </w:p>
    <w:p>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27.1.4 不具备询价文件中规定的资格要求的；</w:t>
      </w:r>
    </w:p>
    <w:p>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27.1.5 报价超过询价文件中规定的预算金额的；</w:t>
      </w:r>
    </w:p>
    <w:p>
      <w:pPr>
        <w:pStyle w:val="49"/>
        <w:autoSpaceDE w:val="0"/>
        <w:autoSpaceDN w:val="0"/>
        <w:spacing w:line="360" w:lineRule="auto"/>
        <w:ind w:left="964"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27.1.6 响应</w:t>
      </w:r>
      <w:r>
        <w:rPr>
          <w:rFonts w:cs="宋体" w:asciiTheme="minorEastAsia" w:hAnsiTheme="minorEastAsia"/>
          <w:kern w:val="0"/>
          <w:sz w:val="24"/>
          <w:szCs w:val="24"/>
        </w:rPr>
        <w:t>文件含有采购人不能接受的附加条件的</w:t>
      </w:r>
      <w:r>
        <w:rPr>
          <w:rFonts w:hint="eastAsia" w:cs="宋体" w:asciiTheme="minorEastAsia" w:hAnsiTheme="minorEastAsia"/>
          <w:kern w:val="0"/>
          <w:sz w:val="24"/>
          <w:szCs w:val="24"/>
        </w:rPr>
        <w:t>。</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27.2 根据《河南省财政厅关于防范供应商串通投标促进政府采购公平竞争的通知》（豫财购﹝</w:t>
      </w:r>
      <w:r>
        <w:rPr>
          <w:rFonts w:cs="宋体" w:asciiTheme="minorEastAsia" w:hAnsiTheme="minorEastAsia"/>
          <w:kern w:val="0"/>
          <w:sz w:val="24"/>
          <w:szCs w:val="24"/>
        </w:rPr>
        <w:t>2021</w:t>
      </w:r>
      <w:r>
        <w:rPr>
          <w:rFonts w:hint="eastAsia" w:cs="宋体" w:asciiTheme="minorEastAsia" w:hAnsiTheme="minorEastAsia"/>
          <w:kern w:val="0"/>
          <w:sz w:val="24"/>
          <w:szCs w:val="24"/>
        </w:rPr>
        <w:t>﹞</w:t>
      </w:r>
      <w:r>
        <w:rPr>
          <w:rFonts w:cs="宋体" w:asciiTheme="minorEastAsia" w:hAnsiTheme="minorEastAsia"/>
          <w:kern w:val="0"/>
          <w:sz w:val="24"/>
          <w:szCs w:val="24"/>
        </w:rPr>
        <w:t>6</w:t>
      </w:r>
      <w:r>
        <w:rPr>
          <w:rFonts w:hint="eastAsia" w:cs="宋体" w:asciiTheme="minorEastAsia" w:hAnsiTheme="minorEastAsia"/>
          <w:kern w:val="0"/>
          <w:sz w:val="24"/>
          <w:szCs w:val="24"/>
        </w:rPr>
        <w:t>号）要求，参与同一个标段的供应商存在下列情形之一的，其投标文件无效：</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.2.1 </w:t>
      </w:r>
      <w:r>
        <w:rPr>
          <w:rFonts w:hint="eastAsia" w:cs="宋体" w:asciiTheme="minorEastAsia" w:hAnsiTheme="minorEastAsia"/>
          <w:kern w:val="0"/>
          <w:sz w:val="24"/>
          <w:szCs w:val="24"/>
        </w:rPr>
        <w:t>不同供应商的电子投标文件上传计算机的网卡</w:t>
      </w:r>
      <w:r>
        <w:rPr>
          <w:rFonts w:cs="宋体" w:asciiTheme="minorEastAsia" w:hAnsiTheme="minorEastAsia"/>
          <w:kern w:val="0"/>
          <w:sz w:val="24"/>
          <w:szCs w:val="24"/>
        </w:rPr>
        <w:t>MAC</w:t>
      </w:r>
      <w:r>
        <w:rPr>
          <w:rFonts w:hint="eastAsia" w:cs="宋体" w:asciiTheme="minorEastAsia" w:hAnsiTheme="minorEastAsia"/>
          <w:kern w:val="0"/>
          <w:sz w:val="24"/>
          <w:szCs w:val="24"/>
        </w:rPr>
        <w:t>地址、</w:t>
      </w:r>
      <w:r>
        <w:rPr>
          <w:rFonts w:cs="宋体" w:asciiTheme="minorEastAsia" w:hAnsiTheme="minorEastAsia"/>
          <w:kern w:val="0"/>
          <w:sz w:val="24"/>
          <w:szCs w:val="24"/>
        </w:rPr>
        <w:t>CPU</w:t>
      </w:r>
      <w:r>
        <w:rPr>
          <w:rFonts w:hint="eastAsia" w:cs="宋体" w:asciiTheme="minorEastAsia" w:hAnsiTheme="minorEastAsia"/>
          <w:kern w:val="0"/>
          <w:sz w:val="24"/>
          <w:szCs w:val="24"/>
        </w:rPr>
        <w:t>序列号和硬盘序列号等硬件信息相同的；</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.2.2 </w:t>
      </w:r>
      <w:r>
        <w:rPr>
          <w:rFonts w:hint="eastAsia" w:cs="宋体" w:asciiTheme="minorEastAsia" w:hAnsiTheme="minorEastAsia"/>
          <w:kern w:val="0"/>
          <w:sz w:val="24"/>
          <w:szCs w:val="24"/>
        </w:rPr>
        <w:t>不同供应商的投标文件由同一电子设备编制、打印加密或者上传；</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.2.3 </w:t>
      </w:r>
      <w:r>
        <w:rPr>
          <w:rFonts w:hint="eastAsia" w:cs="宋体" w:asciiTheme="minorEastAsia" w:hAnsiTheme="minorEastAsia"/>
          <w:kern w:val="0"/>
          <w:sz w:val="24"/>
          <w:szCs w:val="24"/>
        </w:rPr>
        <w:t>不同供应商的投标文件由同一电子设备打印、复印；</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.2.4 </w:t>
      </w:r>
      <w:r>
        <w:rPr>
          <w:rFonts w:hint="eastAsia" w:cs="宋体" w:asciiTheme="minorEastAsia" w:hAnsiTheme="minorEastAsia"/>
          <w:kern w:val="0"/>
          <w:sz w:val="24"/>
          <w:szCs w:val="24"/>
        </w:rPr>
        <w:t>不同供应商的投标文件由同一人送达或者分发，或者不同供应商联系人为同一人或不同联系人的联系电话一致的；</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.2.5 </w:t>
      </w:r>
      <w:r>
        <w:rPr>
          <w:rFonts w:hint="eastAsia" w:cs="宋体" w:asciiTheme="minorEastAsia" w:hAnsiTheme="minorEastAsia"/>
          <w:kern w:val="0"/>
          <w:sz w:val="24"/>
          <w:szCs w:val="24"/>
        </w:rPr>
        <w:t>不同供应商的投标文件的内容存在两处以上细节错误一致；</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.2.6 </w:t>
      </w:r>
      <w:r>
        <w:rPr>
          <w:rFonts w:hint="eastAsia" w:cs="宋体" w:asciiTheme="minorEastAsia" w:hAnsiTheme="minorEastAsia"/>
          <w:kern w:val="0"/>
          <w:sz w:val="24"/>
          <w:szCs w:val="24"/>
        </w:rPr>
        <w:t>不同供应商的法定代表人、委托代理人、项目经理、项目负责人等由同一个单位缴纳社会保险或者领取报酬的；</w:t>
      </w:r>
    </w:p>
    <w:p>
      <w:pPr>
        <w:pStyle w:val="49"/>
        <w:spacing w:line="360" w:lineRule="auto"/>
        <w:ind w:firstLine="48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.2.7 </w:t>
      </w:r>
      <w:r>
        <w:rPr>
          <w:rFonts w:hint="eastAsia" w:cs="宋体" w:asciiTheme="minorEastAsia" w:hAnsiTheme="minorEastAsia"/>
          <w:kern w:val="0"/>
          <w:sz w:val="24"/>
          <w:szCs w:val="24"/>
        </w:rPr>
        <w:t>不同供应商投标文件中法定代表人或者负责人签字出自同一人之手；</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w:t>
      </w:r>
      <w:r>
        <w:rPr>
          <w:rFonts w:cs="宋体" w:asciiTheme="minorEastAsia" w:hAnsiTheme="minorEastAsia"/>
          <w:kern w:val="0"/>
          <w:sz w:val="24"/>
          <w:szCs w:val="24"/>
        </w:rPr>
        <w:t xml:space="preserve">.2.8 </w:t>
      </w:r>
      <w:r>
        <w:rPr>
          <w:rFonts w:hint="eastAsia" w:cs="宋体" w:asciiTheme="minorEastAsia" w:hAnsiTheme="minorEastAsia"/>
          <w:kern w:val="0"/>
          <w:sz w:val="24"/>
          <w:szCs w:val="24"/>
        </w:rPr>
        <w:t>其它涉嫌串通的情形</w:t>
      </w:r>
    </w:p>
    <w:p>
      <w:pPr>
        <w:pStyle w:val="49"/>
        <w:autoSpaceDE w:val="0"/>
        <w:autoSpaceDN w:val="0"/>
        <w:spacing w:line="360" w:lineRule="auto"/>
        <w:ind w:firstLine="0"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27.3有下列情形之一的，视为供应商串通投标，其响应无效：</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27.3.1 不同供应商的响应文件由同一单位或者个人编制；</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27.3.2 不同供应商委托同一单位或者个人办理响应事宜；</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27.3.3 不同供应商的响应文件载明的项目管理成员或者联系人员为同一人；</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27.3.4 不同供应商的响应文件异常一致或者响应报价呈规律性差异；</w:t>
      </w:r>
    </w:p>
    <w:p>
      <w:pPr>
        <w:pStyle w:val="49"/>
        <w:autoSpaceDE w:val="0"/>
        <w:autoSpaceDN w:val="0"/>
        <w:spacing w:line="360" w:lineRule="auto"/>
        <w:ind w:firstLineChars="0"/>
        <w:contextualSpacing/>
        <w:rPr>
          <w:rFonts w:cs="宋体" w:asciiTheme="minorEastAsia" w:hAnsiTheme="minorEastAsia"/>
          <w:kern w:val="0"/>
          <w:sz w:val="24"/>
          <w:szCs w:val="24"/>
        </w:rPr>
      </w:pPr>
      <w:r>
        <w:rPr>
          <w:rFonts w:hint="eastAsia" w:cs="宋体" w:asciiTheme="minorEastAsia" w:hAnsiTheme="minorEastAsia"/>
          <w:kern w:val="0"/>
          <w:sz w:val="24"/>
          <w:szCs w:val="24"/>
        </w:rPr>
        <w:t>27.3.5 不同供应商的响应文件相互混装；</w:t>
      </w:r>
    </w:p>
    <w:p>
      <w:pPr>
        <w:pStyle w:val="49"/>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27.4  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pPr>
        <w:pStyle w:val="49"/>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 xml:space="preserve"> 27.5 询价小组认为供应商的报价明显低于其他通过符合性审查供应商的报价，有可能影响产品质量或者不能诚信履约的，应当要求其在询价现场合理的时间内提供书面说明，必要时提交相关证明材料；供应商不能证明其报价合理性的，询价小组应当将其作为无效响应处理。</w:t>
      </w:r>
    </w:p>
    <w:p>
      <w:pPr>
        <w:pStyle w:val="49"/>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27.6评审专家应严格按照要求查看“硬件特征码” 相关信息并进行评审，在</w:t>
      </w:r>
    </w:p>
    <w:p>
      <w:pPr>
        <w:pStyle w:val="49"/>
        <w:autoSpaceDE w:val="0"/>
        <w:autoSpaceDN w:val="0"/>
        <w:spacing w:line="360" w:lineRule="auto"/>
        <w:ind w:firstLine="240" w:firstLineChars="100"/>
        <w:contextualSpacing/>
        <w:rPr>
          <w:rFonts w:asciiTheme="minorEastAsia" w:hAnsiTheme="minorEastAsia"/>
          <w:sz w:val="24"/>
        </w:rPr>
      </w:pPr>
      <w:r>
        <w:rPr>
          <w:rFonts w:hint="eastAsia" w:asciiTheme="minorEastAsia" w:hAnsiTheme="minorEastAsia"/>
          <w:sz w:val="24"/>
        </w:rPr>
        <w:t>评审报告中显示“不同供应商电子响应文件制作硬件特征码”是否雷同</w:t>
      </w:r>
    </w:p>
    <w:p>
      <w:pPr>
        <w:pStyle w:val="49"/>
        <w:autoSpaceDE w:val="0"/>
        <w:autoSpaceDN w:val="0"/>
        <w:spacing w:line="360" w:lineRule="auto"/>
        <w:ind w:firstLine="240" w:firstLineChars="100"/>
        <w:contextualSpacing/>
        <w:rPr>
          <w:rFonts w:cs="宋体" w:asciiTheme="minorEastAsia" w:hAnsiTheme="minorEastAsia"/>
          <w:b/>
          <w:kern w:val="0"/>
          <w:sz w:val="24"/>
          <w:szCs w:val="24"/>
        </w:rPr>
      </w:pPr>
      <w:r>
        <w:rPr>
          <w:rFonts w:hint="eastAsia" w:asciiTheme="minorEastAsia" w:hAnsiTheme="minorEastAsia"/>
          <w:sz w:val="24"/>
        </w:rPr>
        <w:t>的分析及判定结果。</w:t>
      </w:r>
    </w:p>
    <w:p>
      <w:pPr>
        <w:pStyle w:val="49"/>
        <w:autoSpaceDE w:val="0"/>
        <w:autoSpaceDN w:val="0"/>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27.7</w:t>
      </w:r>
      <w:r>
        <w:rPr>
          <w:rFonts w:cs="宋体" w:asciiTheme="minorEastAsia" w:hAnsiTheme="minorEastAsia"/>
          <w:kern w:val="0"/>
          <w:sz w:val="24"/>
          <w:szCs w:val="24"/>
        </w:rPr>
        <w:t>法律、法规和</w:t>
      </w:r>
      <w:r>
        <w:rPr>
          <w:rFonts w:hint="eastAsia" w:cs="宋体" w:asciiTheme="minorEastAsia" w:hAnsiTheme="minorEastAsia"/>
          <w:kern w:val="0"/>
          <w:sz w:val="24"/>
          <w:szCs w:val="24"/>
        </w:rPr>
        <w:t>响应</w:t>
      </w:r>
      <w:r>
        <w:rPr>
          <w:rFonts w:cs="宋体" w:asciiTheme="minorEastAsia" w:hAnsiTheme="minorEastAsia"/>
          <w:kern w:val="0"/>
          <w:sz w:val="24"/>
          <w:szCs w:val="24"/>
        </w:rPr>
        <w:t>文件规定的其他无效情形。</w:t>
      </w:r>
    </w:p>
    <w:p>
      <w:pPr>
        <w:pStyle w:val="49"/>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28 保密</w:t>
      </w:r>
    </w:p>
    <w:p>
      <w:pPr>
        <w:pStyle w:val="49"/>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.1 </w:t>
      </w:r>
      <w:r>
        <w:rPr>
          <w:rFonts w:hint="eastAsia" w:cs="宋体" w:asciiTheme="minorEastAsia" w:hAnsiTheme="minorEastAsia"/>
          <w:kern w:val="0"/>
          <w:sz w:val="24"/>
          <w:szCs w:val="24"/>
        </w:rPr>
        <w:t>评审专家应当遵守评审工作纪律，不得泄露评审文件、评审情况和评审中获悉的商业秘密。</w:t>
      </w:r>
    </w:p>
    <w:p>
      <w:pPr>
        <w:pStyle w:val="49"/>
        <w:spacing w:line="360" w:lineRule="auto"/>
        <w:ind w:firstLine="240" w:firstLineChars="100"/>
        <w:contextualSpacing/>
        <w:rPr>
          <w:rFonts w:cs="宋体" w:asciiTheme="minorEastAsia" w:hAnsiTheme="minorEastAsia"/>
          <w:kern w:val="0"/>
          <w:sz w:val="24"/>
          <w:szCs w:val="24"/>
        </w:rPr>
      </w:pPr>
      <w:r>
        <w:rPr>
          <w:rFonts w:hint="eastAsia" w:cs="宋体" w:asciiTheme="minorEastAsia" w:hAnsiTheme="minorEastAsia"/>
          <w:kern w:val="0"/>
          <w:sz w:val="24"/>
          <w:szCs w:val="24"/>
        </w:rPr>
        <w:t>28</w:t>
      </w:r>
      <w:r>
        <w:rPr>
          <w:rFonts w:cs="宋体" w:asciiTheme="minorEastAsia" w:hAnsiTheme="minorEastAsia"/>
          <w:kern w:val="0"/>
          <w:sz w:val="24"/>
          <w:szCs w:val="24"/>
        </w:rPr>
        <w:t xml:space="preserve">.2 </w:t>
      </w:r>
      <w:r>
        <w:rPr>
          <w:rFonts w:hint="eastAsia" w:cs="宋体" w:asciiTheme="minorEastAsia" w:hAnsiTheme="minorEastAsia"/>
          <w:kern w:val="0"/>
          <w:sz w:val="24"/>
          <w:szCs w:val="24"/>
        </w:rPr>
        <w:t>采购人、采购代理机构应当采取必要措施，保证评标在严格保密的情况下进行。有关人员对评标情况以及在评标过程中获悉的国家秘密、商业秘密负有保密责任。</w:t>
      </w:r>
    </w:p>
    <w:p>
      <w:pPr>
        <w:pStyle w:val="49"/>
        <w:autoSpaceDE w:val="0"/>
        <w:autoSpaceDN w:val="0"/>
        <w:spacing w:line="360" w:lineRule="auto"/>
        <w:ind w:firstLine="241" w:firstLineChars="100"/>
        <w:contextualSpacing/>
        <w:rPr>
          <w:rFonts w:cs="宋体" w:asciiTheme="minorEastAsia" w:hAnsiTheme="minorEastAsia"/>
          <w:b/>
          <w:kern w:val="0"/>
          <w:sz w:val="24"/>
          <w:szCs w:val="24"/>
        </w:rPr>
      </w:pPr>
      <w:r>
        <w:rPr>
          <w:rFonts w:hint="eastAsia" w:cs="宋体" w:asciiTheme="minorEastAsia" w:hAnsiTheme="minorEastAsia"/>
          <w:b/>
          <w:kern w:val="0"/>
          <w:sz w:val="24"/>
          <w:szCs w:val="24"/>
        </w:rPr>
        <w:t>29  评审方法与提出成交候选人</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ˎ̥" w:hAnsi="ˎ̥"/>
          <w:sz w:val="24"/>
          <w:szCs w:val="24"/>
        </w:rPr>
        <w:t>询价</w:t>
      </w:r>
      <w:r>
        <w:rPr>
          <w:rFonts w:ascii="ˎ̥" w:hAnsi="ˎ̥"/>
          <w:sz w:val="24"/>
          <w:szCs w:val="24"/>
        </w:rPr>
        <w:t>小组应当从质量和服务均能满足采购文件实质性响应要求的供应商中，按照</w:t>
      </w:r>
      <w:r>
        <w:rPr>
          <w:rFonts w:hint="eastAsia" w:ascii="ˎ̥" w:hAnsi="ˎ̥"/>
          <w:sz w:val="24"/>
          <w:szCs w:val="24"/>
        </w:rPr>
        <w:t>数量由高到低</w:t>
      </w:r>
      <w:r>
        <w:rPr>
          <w:rFonts w:ascii="ˎ̥" w:hAnsi="ˎ̥"/>
          <w:sz w:val="24"/>
          <w:szCs w:val="24"/>
        </w:rPr>
        <w:t>的顺序提出3名以上成交候选人，并编写评审报告。</w:t>
      </w:r>
    </w:p>
    <w:p>
      <w:pPr>
        <w:pStyle w:val="49"/>
        <w:tabs>
          <w:tab w:val="left" w:pos="1260"/>
        </w:tabs>
        <w:autoSpaceDE w:val="0"/>
        <w:autoSpaceDN w:val="0"/>
        <w:spacing w:line="360" w:lineRule="auto"/>
        <w:ind w:firstLine="419" w:firstLineChars="149"/>
        <w:contextualSpacing/>
        <w:rPr>
          <w:rFonts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hint="eastAsia" w:cs="宋体" w:asciiTheme="minorEastAsia" w:hAnsiTheme="minorEastAsia"/>
          <w:b/>
          <w:kern w:val="0"/>
          <w:sz w:val="28"/>
          <w:szCs w:val="28"/>
        </w:rPr>
      </w:pPr>
    </w:p>
    <w:p>
      <w:pPr>
        <w:pStyle w:val="49"/>
        <w:tabs>
          <w:tab w:val="left" w:pos="1260"/>
        </w:tabs>
        <w:autoSpaceDE w:val="0"/>
        <w:autoSpaceDN w:val="0"/>
        <w:spacing w:line="360" w:lineRule="auto"/>
        <w:ind w:firstLine="2530" w:firstLineChars="900"/>
        <w:contextualSpacing/>
        <w:rPr>
          <w:rFonts w:cs="宋体" w:asciiTheme="minorEastAsia" w:hAnsiTheme="minorEastAsia"/>
          <w:b/>
          <w:kern w:val="0"/>
          <w:sz w:val="28"/>
          <w:szCs w:val="28"/>
        </w:rPr>
      </w:pPr>
      <w:r>
        <w:rPr>
          <w:rFonts w:hint="eastAsia" w:cs="宋体" w:asciiTheme="minorEastAsia" w:hAnsiTheme="minorEastAsia"/>
          <w:b/>
          <w:kern w:val="0"/>
          <w:sz w:val="28"/>
          <w:szCs w:val="28"/>
        </w:rPr>
        <w:t>六、确定成交供应商和授予合同</w:t>
      </w:r>
    </w:p>
    <w:p>
      <w:pPr>
        <w:autoSpaceDE w:val="0"/>
        <w:autoSpaceDN w:val="0"/>
        <w:spacing w:line="360" w:lineRule="auto"/>
        <w:ind w:firstLine="120" w:firstLineChars="50"/>
        <w:contextualSpacing/>
        <w:rPr>
          <w:rFonts w:cs="宋体" w:asciiTheme="minorEastAsia" w:hAnsiTheme="minorEastAsia"/>
          <w:b/>
          <w:kern w:val="0"/>
          <w:sz w:val="24"/>
          <w:szCs w:val="24"/>
        </w:rPr>
      </w:pPr>
      <w:r>
        <w:rPr>
          <w:rFonts w:hint="eastAsia" w:cs="宋体" w:asciiTheme="minorEastAsia" w:hAnsiTheme="minorEastAsia"/>
          <w:b/>
          <w:kern w:val="0"/>
          <w:sz w:val="24"/>
          <w:szCs w:val="24"/>
        </w:rPr>
        <w:t>30. 确定成交供应商</w:t>
      </w:r>
    </w:p>
    <w:p>
      <w:pPr>
        <w:autoSpaceDE w:val="0"/>
        <w:autoSpaceDN w:val="0"/>
        <w:spacing w:line="360" w:lineRule="auto"/>
        <w:ind w:firstLine="480" w:firstLineChars="200"/>
        <w:contextualSpacing/>
        <w:rPr>
          <w:rFonts w:ascii="ˎ̥" w:hAnsi="ˎ̥"/>
          <w:sz w:val="24"/>
          <w:szCs w:val="24"/>
        </w:rPr>
      </w:pPr>
      <w:r>
        <w:rPr>
          <w:rFonts w:hint="eastAsia" w:ascii="ˎ̥" w:hAnsi="ˎ̥"/>
          <w:sz w:val="24"/>
          <w:szCs w:val="24"/>
        </w:rPr>
        <w:t xml:space="preserve">30.1 </w:t>
      </w:r>
      <w:r>
        <w:rPr>
          <w:rFonts w:ascii="ˎ̥" w:hAnsi="ˎ̥"/>
          <w:sz w:val="24"/>
          <w:szCs w:val="24"/>
        </w:rPr>
        <w:t>采购人应当在收到评审报告后</w:t>
      </w:r>
      <w:r>
        <w:rPr>
          <w:rFonts w:hint="eastAsia" w:ascii="ˎ̥" w:hAnsi="ˎ̥"/>
          <w:sz w:val="24"/>
          <w:szCs w:val="24"/>
        </w:rPr>
        <w:t>1</w:t>
      </w:r>
      <w:r>
        <w:rPr>
          <w:rFonts w:ascii="ˎ̥" w:hAnsi="ˎ̥"/>
          <w:sz w:val="24"/>
          <w:szCs w:val="24"/>
        </w:rPr>
        <w:t>个工作日内，</w:t>
      </w:r>
      <w:r>
        <w:rPr>
          <w:rFonts w:hint="eastAsia" w:ascii="ˎ̥" w:hAnsi="ˎ̥"/>
          <w:sz w:val="24"/>
          <w:szCs w:val="24"/>
        </w:rPr>
        <w:t>在评标报告确定的中标候选人名单中按顺序确定中标人（核验中标供应商由《襄城县政府采购供应商信用承诺函》替代的证明材料）</w:t>
      </w:r>
      <w:r>
        <w:rPr>
          <w:rFonts w:hint="eastAsia" w:cs="宋体" w:asciiTheme="minorEastAsia" w:hAnsiTheme="minorEastAsia"/>
          <w:kern w:val="0"/>
          <w:sz w:val="24"/>
          <w:szCs w:val="24"/>
        </w:rPr>
        <w:t>，</w:t>
      </w:r>
      <w:r>
        <w:rPr>
          <w:rFonts w:hint="eastAsia" w:ascii="宋体" w:hAnsi="宋体" w:cs="宋体"/>
          <w:kern w:val="0"/>
          <w:sz w:val="24"/>
          <w:szCs w:val="24"/>
        </w:rPr>
        <w:t>中标候选人并列的，由采购人采取随机抽取的方式确定。</w:t>
      </w:r>
    </w:p>
    <w:p>
      <w:pPr>
        <w:autoSpaceDE w:val="0"/>
        <w:autoSpaceDN w:val="0"/>
        <w:spacing w:line="360" w:lineRule="auto"/>
        <w:ind w:firstLine="480" w:firstLineChars="200"/>
        <w:contextualSpacing/>
        <w:rPr>
          <w:rFonts w:ascii="ˎ̥" w:hAnsi="ˎ̥"/>
          <w:sz w:val="24"/>
          <w:szCs w:val="24"/>
        </w:rPr>
      </w:pPr>
      <w:r>
        <w:rPr>
          <w:rFonts w:hint="eastAsia" w:ascii="ˎ̥" w:hAnsi="ˎ̥"/>
          <w:sz w:val="24"/>
          <w:szCs w:val="24"/>
        </w:rPr>
        <w:t>30.2 采购人在收到评标报告</w:t>
      </w:r>
      <w:r>
        <w:rPr>
          <w:rFonts w:ascii="ˎ̥" w:hAnsi="ˎ̥"/>
          <w:sz w:val="24"/>
          <w:szCs w:val="24"/>
        </w:rPr>
        <w:t>1</w:t>
      </w:r>
      <w:r>
        <w:rPr>
          <w:rFonts w:hint="eastAsia" w:ascii="ˎ̥" w:hAnsi="ˎ̥"/>
          <w:sz w:val="24"/>
          <w:szCs w:val="24"/>
        </w:rPr>
        <w:t>个工作日内未按评标报告推荐的中标候选人顺序确定中标人，又不能说明合法理由的，视同按评标报告推荐的顺序确定排名第一的中标候选人为中标人。</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 xml:space="preserve">31. </w:t>
      </w:r>
      <w:r>
        <w:rPr>
          <w:rFonts w:hint="eastAsia" w:cs="微软雅黑"/>
          <w:b/>
          <w:sz w:val="24"/>
          <w:szCs w:val="24"/>
        </w:rPr>
        <w:t>在询价采购中，出现下列情形之一的，采购人应当终止询价采购活动，发布项目终止公告并说明原因，重新开展采购活动：</w:t>
      </w:r>
    </w:p>
    <w:p>
      <w:pPr>
        <w:pStyle w:val="49"/>
        <w:numPr>
          <w:ilvl w:val="0"/>
          <w:numId w:val="10"/>
        </w:numPr>
        <w:autoSpaceDE w:val="0"/>
        <w:autoSpaceDN w:val="0"/>
        <w:spacing w:line="360" w:lineRule="auto"/>
        <w:ind w:firstLineChars="0"/>
        <w:contextualSpacing/>
        <w:rPr>
          <w:rFonts w:cs="宋体" w:asciiTheme="minorEastAsia" w:hAnsiTheme="minorEastAsia"/>
          <w:vanish/>
          <w:kern w:val="0"/>
          <w:sz w:val="24"/>
          <w:szCs w:val="24"/>
        </w:rPr>
      </w:pPr>
    </w:p>
    <w:p>
      <w:pPr>
        <w:pStyle w:val="49"/>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因情况变化，不再符合规定的</w:t>
      </w:r>
      <w:r>
        <w:rPr>
          <w:rFonts w:hint="eastAsia" w:cs="宋体" w:asciiTheme="minorEastAsia" w:hAnsiTheme="minorEastAsia"/>
          <w:kern w:val="0"/>
          <w:sz w:val="24"/>
          <w:szCs w:val="24"/>
        </w:rPr>
        <w:t>询价</w:t>
      </w:r>
      <w:r>
        <w:rPr>
          <w:rFonts w:cs="宋体" w:asciiTheme="minorEastAsia" w:hAnsiTheme="minorEastAsia"/>
          <w:kern w:val="0"/>
          <w:sz w:val="24"/>
          <w:szCs w:val="24"/>
        </w:rPr>
        <w:t>采购方式适用情形的；</w:t>
      </w:r>
    </w:p>
    <w:p>
      <w:pPr>
        <w:pStyle w:val="49"/>
        <w:numPr>
          <w:ilvl w:val="1"/>
          <w:numId w:val="10"/>
        </w:numPr>
        <w:autoSpaceDE w:val="0"/>
        <w:autoSpaceDN w:val="0"/>
        <w:spacing w:line="360" w:lineRule="auto"/>
        <w:ind w:firstLineChars="0"/>
        <w:contextualSpacing/>
        <w:rPr>
          <w:rFonts w:cs="宋体" w:asciiTheme="minorEastAsia" w:hAnsiTheme="minorEastAsia"/>
          <w:kern w:val="0"/>
          <w:sz w:val="24"/>
          <w:szCs w:val="24"/>
        </w:rPr>
      </w:pPr>
      <w:r>
        <w:rPr>
          <w:rFonts w:cs="宋体" w:asciiTheme="minorEastAsia" w:hAnsiTheme="minorEastAsia"/>
          <w:kern w:val="0"/>
          <w:sz w:val="24"/>
          <w:szCs w:val="24"/>
        </w:rPr>
        <w:t>出现影响采购公正的违法、违规行为的</w:t>
      </w:r>
      <w:r>
        <w:rPr>
          <w:rFonts w:hint="eastAsia" w:cs="宋体" w:asciiTheme="minorEastAsia" w:hAnsiTheme="minorEastAsia"/>
          <w:kern w:val="0"/>
          <w:sz w:val="24"/>
          <w:szCs w:val="24"/>
        </w:rPr>
        <w:t>；</w:t>
      </w:r>
    </w:p>
    <w:p>
      <w:pPr>
        <w:pStyle w:val="49"/>
        <w:numPr>
          <w:ilvl w:val="1"/>
          <w:numId w:val="10"/>
        </w:numPr>
        <w:autoSpaceDE w:val="0"/>
        <w:autoSpaceDN w:val="0"/>
        <w:spacing w:line="360" w:lineRule="auto"/>
        <w:ind w:firstLineChars="0"/>
        <w:contextualSpacing/>
        <w:rPr>
          <w:rFonts w:ascii="ˎ̥" w:hAnsi="ˎ̥"/>
          <w:sz w:val="24"/>
          <w:szCs w:val="24"/>
        </w:rPr>
      </w:pPr>
      <w:r>
        <w:rPr>
          <w:rFonts w:hint="eastAsia" w:ascii="ˎ̥" w:hAnsi="ˎ̥"/>
          <w:sz w:val="24"/>
          <w:szCs w:val="24"/>
        </w:rPr>
        <w:t>采购过程中符合竞争要求的供应商或者报价未超过采购预算的供应商不足3的。</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32.成交公告、发出成交通知书</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32.1  采购人确认中标人后公告中标结果的同时，由采购人向中标人发出中标通知书。</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32.2  成交通知书发出后，采购人不得违法改变成交结果，成交供应商无正当理由不得放弃成交。</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ascii="宋体" w:hAnsi="宋体" w:cs="宋体"/>
          <w:bCs/>
          <w:sz w:val="24"/>
        </w:rPr>
        <w:t xml:space="preserve">32.3  </w:t>
      </w:r>
      <w:r>
        <w:rPr>
          <w:rFonts w:hint="eastAsia" w:ascii="宋体" w:hAnsi="宋体" w:cs="宋体"/>
          <w:bCs/>
          <w:sz w:val="24"/>
          <w:lang w:val="zh-CN"/>
        </w:rPr>
        <w:t>成交</w:t>
      </w:r>
      <w:r>
        <w:rPr>
          <w:rFonts w:hint="eastAsia" w:cs="宋体" w:asciiTheme="minorEastAsia" w:hAnsiTheme="minorEastAsia"/>
          <w:kern w:val="0"/>
          <w:sz w:val="24"/>
          <w:szCs w:val="24"/>
        </w:rPr>
        <w:t>供应商</w:t>
      </w:r>
      <w:r>
        <w:rPr>
          <w:rFonts w:hint="eastAsia" w:ascii="宋体" w:hAnsi="宋体" w:cs="宋体"/>
          <w:bCs/>
          <w:sz w:val="24"/>
          <w:lang w:val="zh-CN"/>
        </w:rPr>
        <w:t>须在评标结束之时24小时内</w:t>
      </w:r>
      <w:r>
        <w:rPr>
          <w:rFonts w:hint="eastAsia" w:cs="宋体" w:asciiTheme="minorEastAsia" w:hAnsiTheme="minorEastAsia"/>
          <w:bCs/>
          <w:sz w:val="24"/>
          <w:szCs w:val="24"/>
          <w:lang w:val="zh-CN"/>
        </w:rPr>
        <w:t>，</w:t>
      </w:r>
      <w:r>
        <w:rPr>
          <w:rFonts w:hint="eastAsia" w:cs="宋体" w:asciiTheme="minorEastAsia" w:hAnsiTheme="minorEastAsia"/>
          <w:kern w:val="0"/>
          <w:sz w:val="24"/>
          <w:szCs w:val="24"/>
        </w:rPr>
        <w:t>向集中采购机构发送响应报价及分项报价一览表（包含主要成交标的的名称、规格型号、数量、单价、服务要求等）电子文档，并同时电话告知集中采购机构联系人。</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33.质疑提出与答复</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 供应商认为询价文件、采购过程和成交结果使自己的权益受到损害的，可以按照《政府采购质疑和投诉办法》（财政部令第94号）第十二条规定提交质疑函和必要的证明材料提出质疑，</w:t>
      </w:r>
      <w:r>
        <w:rPr>
          <w:rFonts w:cs="宋体" w:asciiTheme="minorEastAsia" w:hAnsiTheme="minorEastAsia"/>
          <w:kern w:val="0"/>
          <w:sz w:val="24"/>
          <w:szCs w:val="24"/>
        </w:rPr>
        <w:t>提出质疑的供应商应当是参与</w:t>
      </w:r>
      <w:r>
        <w:rPr>
          <w:rFonts w:hint="eastAsia" w:cs="宋体" w:asciiTheme="minorEastAsia" w:hAnsiTheme="minorEastAsia"/>
          <w:kern w:val="0"/>
          <w:sz w:val="24"/>
          <w:szCs w:val="24"/>
        </w:rPr>
        <w:t>本</w:t>
      </w:r>
      <w:r>
        <w:rPr>
          <w:rFonts w:cs="宋体" w:asciiTheme="minorEastAsia" w:hAnsiTheme="minorEastAsia"/>
          <w:kern w:val="0"/>
          <w:sz w:val="24"/>
          <w:szCs w:val="24"/>
        </w:rPr>
        <w:t>项目采购活动的供应商</w:t>
      </w:r>
      <w:r>
        <w:rPr>
          <w:rFonts w:hint="eastAsia" w:cs="宋体" w:asciiTheme="minorEastAsia" w:hAnsiTheme="minorEastAsia"/>
          <w:kern w:val="0"/>
          <w:sz w:val="24"/>
          <w:szCs w:val="24"/>
        </w:rPr>
        <w:t>，如未提出视为全面接受。</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33.1.1 对询价文件提出质疑的，潜在投标人应已依法获取采购文件，且应当在获取采购文件或者采购文件公告期限届满之日起</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潜在投标人应及时联系招标公告中集采机构联系人查看。</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33.1.2 对采购过程提出质疑的，为各采购程序环节结束之日起七个工作日内，投标人使用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33.1.3 对中标结果提出质疑的，为中标结果公告期限届满之日起七个工作日内，投标人使用</w:t>
      </w:r>
      <w:r>
        <w:rPr>
          <w:rFonts w:cs="宋体" w:asciiTheme="minorEastAsia" w:hAnsiTheme="minorEastAsia"/>
          <w:kern w:val="0"/>
          <w:sz w:val="24"/>
          <w:szCs w:val="24"/>
        </w:rPr>
        <w:t>CA</w:t>
      </w:r>
      <w:r>
        <w:rPr>
          <w:rFonts w:hint="eastAsia" w:cs="宋体" w:asciiTheme="minorEastAsia" w:hAnsiTheme="minorEastAsia"/>
          <w:kern w:val="0"/>
          <w:sz w:val="24"/>
          <w:szCs w:val="24"/>
        </w:rPr>
        <w:t>数字证书登录《全国公共资源交易平台（河南省·许昌市）》，通过许昌公共资源交易系统一次性提出，逾期提交或未按照要求提交的质疑函将不予受理。质疑提出后投标人应及时联系招标公告中集采机构联系人查看。</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 采购人、采购代理机构认为供应商质疑不成立，或者成立但未对中标结果构成影响的，在收到质疑函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个工作日内通过《全国公共资源交易平台（河南省·许昌市）》交易系统作出答复，并继续开展采购活动；认为供应商质疑成立且影响或者可能影响中标结果的，在收到质疑函</w:t>
      </w:r>
      <w:r>
        <w:rPr>
          <w:rFonts w:cs="宋体" w:asciiTheme="minorEastAsia" w:hAnsiTheme="minorEastAsia"/>
          <w:kern w:val="0"/>
          <w:sz w:val="24"/>
          <w:szCs w:val="24"/>
        </w:rPr>
        <w:t>7</w:t>
      </w:r>
      <w:r>
        <w:rPr>
          <w:rFonts w:hint="eastAsia" w:cs="宋体" w:asciiTheme="minorEastAsia" w:hAnsiTheme="minorEastAsia"/>
          <w:kern w:val="0"/>
          <w:sz w:val="24"/>
          <w:szCs w:val="24"/>
        </w:rPr>
        <w:t>个工作日内通过《全国公共资源交易平台（河南省·许昌市）》交易系统作出答复，并按照下列情况处理：</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33.2.1 对询价文件提出的质疑，依法通过澄清或者修改可以继续开展采购活动的，澄清或者修改采购文件后继续开展采购活动；否则应当修改采购文件后重新开展采购活动。</w:t>
      </w:r>
    </w:p>
    <w:p>
      <w:pPr>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33.2.2 对采购过程、中标结果提出的质疑，合格供应商符合法定数量时，可以从合格的中标候选人中另行确定中标供应商的，应当依法另行确定中标供应商；否则应当重新开展采购活动。</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34.签订合同与备案</w:t>
      </w:r>
    </w:p>
    <w:p>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采购人应当自中标通知书发出之日起</w:t>
      </w:r>
      <w:r>
        <w:rPr>
          <w:rFonts w:hint="eastAsia" w:cs="宋体" w:asciiTheme="minorEastAsia" w:hAnsiTheme="minorEastAsia"/>
          <w:kern w:val="0"/>
          <w:sz w:val="24"/>
          <w:szCs w:val="24"/>
          <w:lang w:val="en-US" w:eastAsia="zh-CN"/>
        </w:rPr>
        <w:t>1</w:t>
      </w:r>
      <w:r>
        <w:rPr>
          <w:rFonts w:hint="eastAsia" w:cs="宋体" w:asciiTheme="minorEastAsia" w:hAnsiTheme="minorEastAsia"/>
          <w:kern w:val="0"/>
          <w:sz w:val="24"/>
          <w:szCs w:val="24"/>
        </w:rPr>
        <w:t>日内，按照招标文件和中标人投标文件的规定，与中标人签订书面合同。所签订的合同不得对招标文件确定的事项和中标人投标文件作实质性修改。</w:t>
      </w:r>
    </w:p>
    <w:p>
      <w:pPr>
        <w:autoSpaceDE w:val="0"/>
        <w:autoSpaceDN w:val="0"/>
        <w:spacing w:line="360" w:lineRule="auto"/>
        <w:contextualSpacing/>
        <w:rPr>
          <w:rFonts w:cs="宋体" w:asciiTheme="minorEastAsia" w:hAnsiTheme="minorEastAsia"/>
          <w:kern w:val="0"/>
          <w:sz w:val="24"/>
          <w:szCs w:val="24"/>
        </w:rPr>
      </w:pPr>
      <w:r>
        <w:rPr>
          <w:rFonts w:hint="eastAsia" w:cs="宋体" w:asciiTheme="minorEastAsia" w:hAnsiTheme="minorEastAsia"/>
          <w:kern w:val="0"/>
          <w:sz w:val="24"/>
          <w:szCs w:val="24"/>
        </w:rPr>
        <w:t>采购人自采购合同签订之日起，</w:t>
      </w:r>
      <w:r>
        <w:rPr>
          <w:rFonts w:cs="宋体" w:asciiTheme="minorEastAsia" w:hAnsiTheme="minorEastAsia"/>
          <w:kern w:val="0"/>
          <w:sz w:val="24"/>
          <w:szCs w:val="24"/>
        </w:rPr>
        <w:t>1</w:t>
      </w:r>
      <w:r>
        <w:rPr>
          <w:rFonts w:hint="eastAsia" w:cs="宋体" w:asciiTheme="minorEastAsia" w:hAnsiTheme="minorEastAsia"/>
          <w:kern w:val="0"/>
          <w:sz w:val="24"/>
          <w:szCs w:val="24"/>
        </w:rPr>
        <w:t>个工作日内到襄城县政府采购监督管理办公室进行合同备案，并登陆</w:t>
      </w:r>
      <w:r>
        <w:rPr>
          <w:rFonts w:cs="宋体" w:asciiTheme="minorEastAsia" w:hAnsiTheme="minorEastAsia"/>
          <w:kern w:val="0"/>
          <w:sz w:val="24"/>
          <w:szCs w:val="24"/>
        </w:rPr>
        <w:t>“</w:t>
      </w:r>
      <w:r>
        <w:rPr>
          <w:rFonts w:hint="eastAsia" w:cs="宋体" w:asciiTheme="minorEastAsia" w:hAnsiTheme="minorEastAsia"/>
          <w:kern w:val="0"/>
          <w:sz w:val="24"/>
          <w:szCs w:val="24"/>
        </w:rPr>
        <w:t>许昌市政府采购网</w:t>
      </w:r>
      <w:r>
        <w:rPr>
          <w:rFonts w:cs="宋体" w:asciiTheme="minorEastAsia" w:hAnsiTheme="minorEastAsia"/>
          <w:kern w:val="0"/>
          <w:sz w:val="24"/>
          <w:szCs w:val="24"/>
        </w:rPr>
        <w:t>”</w:t>
      </w:r>
      <w:r>
        <w:rPr>
          <w:rFonts w:hint="eastAsia" w:cs="宋体" w:asciiTheme="minorEastAsia" w:hAnsiTheme="minorEastAsia"/>
          <w:kern w:val="0"/>
          <w:sz w:val="24"/>
          <w:szCs w:val="24"/>
        </w:rPr>
        <w:t>进行网上备案。</w:t>
      </w:r>
    </w:p>
    <w:p>
      <w:pPr>
        <w:autoSpaceDE w:val="0"/>
        <w:autoSpaceDN w:val="0"/>
        <w:spacing w:line="360" w:lineRule="auto"/>
        <w:contextualSpacing/>
        <w:rPr>
          <w:rFonts w:cs="宋体" w:asciiTheme="minorEastAsia" w:hAnsiTheme="minorEastAsia"/>
          <w:b/>
          <w:kern w:val="0"/>
          <w:sz w:val="24"/>
          <w:szCs w:val="24"/>
        </w:rPr>
      </w:pPr>
      <w:r>
        <w:rPr>
          <w:rFonts w:hint="eastAsia" w:cs="宋体" w:asciiTheme="minorEastAsia" w:hAnsiTheme="minorEastAsia"/>
          <w:b/>
          <w:kern w:val="0"/>
          <w:sz w:val="24"/>
          <w:szCs w:val="24"/>
        </w:rPr>
        <w:t>35.履约保证金</w:t>
      </w:r>
    </w:p>
    <w:p>
      <w:pPr>
        <w:autoSpaceDE w:val="0"/>
        <w:autoSpaceDN w:val="0"/>
        <w:spacing w:line="360" w:lineRule="auto"/>
        <w:ind w:firstLine="480" w:firstLineChars="200"/>
        <w:contextualSpacing/>
        <w:rPr>
          <w:rFonts w:cs="宋体" w:asciiTheme="majorEastAsia" w:hAnsiTheme="majorEastAsia" w:eastAsiaTheme="majorEastAsia"/>
          <w:b/>
          <w:kern w:val="0"/>
          <w:sz w:val="36"/>
          <w:szCs w:val="36"/>
        </w:rPr>
      </w:pPr>
      <w:r>
        <w:rPr>
          <w:rFonts w:hint="eastAsia" w:cs="宋体" w:asciiTheme="minorEastAsia" w:hAnsiTheme="minorEastAsia"/>
          <w:kern w:val="0"/>
          <w:sz w:val="24"/>
          <w:szCs w:val="24"/>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1928" w:firstLineChars="60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根据《中华人民共和国政府采购法》、《中华人民共和国政府采购法实施条例》、《政府采购货物和服务招标投标管理办法》等规定，本项目落实促进中小企业发展、支持监狱企业发展、促进残疾人就业等政府采购政策。</w:t>
      </w:r>
    </w:p>
    <w:p>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一、节能能源、保护环境</w:t>
      </w:r>
    </w:p>
    <w:p>
      <w:pPr>
        <w:pStyle w:val="15"/>
        <w:spacing w:line="360" w:lineRule="auto"/>
        <w:ind w:firstLine="480" w:firstLineChars="200"/>
        <w:contextualSpacing/>
        <w:rPr>
          <w:rFonts w:hAnsi="宋体" w:cs="仿宋_GB2312"/>
          <w:szCs w:val="24"/>
          <w:lang w:val="zh-CN"/>
        </w:rPr>
      </w:pPr>
      <w:r>
        <w:rPr>
          <w:rFonts w:hint="eastAsia" w:hAnsi="宋体" w:cs="仿宋_GB2312"/>
          <w:szCs w:val="24"/>
          <w:lang w:val="zh-CN"/>
        </w:rPr>
        <w:t>按照《财政部、发展改革委、生态环境部、市场监管总局关于调整优化节能产品、环境标志产品政府采购执行机制的通知》（财库〔2019〕9号）和财政部、生态环境部《关于印发环境标志产品政府采购品目清单的通知》（财库[2019]18号）以及财政部、发展改革委《关于印发节能产品政府采购品目清单的通知》（财库[2019]19号），采购属于政府强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pPr>
        <w:pStyle w:val="15"/>
        <w:spacing w:line="360" w:lineRule="auto"/>
        <w:ind w:firstLine="482" w:firstLineChars="200"/>
        <w:contextualSpacing/>
        <w:rPr>
          <w:rFonts w:cs="仿宋_GB2312" w:asciiTheme="minorEastAsia" w:hAnsiTheme="minorEastAsia"/>
          <w:b/>
          <w:szCs w:val="24"/>
          <w:lang w:val="zh-CN"/>
        </w:rPr>
      </w:pPr>
      <w:r>
        <w:rPr>
          <w:rFonts w:hint="eastAsia" w:hAnsi="宋体" w:cs="仿宋_GB2312"/>
          <w:b/>
          <w:szCs w:val="24"/>
          <w:lang w:val="zh-CN"/>
        </w:rPr>
        <w:t>二、</w:t>
      </w:r>
      <w:r>
        <w:rPr>
          <w:rFonts w:hint="eastAsia" w:cs="仿宋_GB2312" w:asciiTheme="minorEastAsia" w:hAnsiTheme="minorEastAsia"/>
          <w:b/>
          <w:szCs w:val="24"/>
          <w:lang w:val="zh-CN"/>
        </w:rPr>
        <w:t>促进中小企业发展（不含民办非企业）</w:t>
      </w:r>
    </w:p>
    <w:p>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（一）专门面向中小企业预留采购份额</w:t>
      </w:r>
    </w:p>
    <w:p>
      <w:pPr>
        <w:topLinePunct/>
        <w:spacing w:line="360" w:lineRule="auto"/>
        <w:ind w:firstLine="480" w:firstLineChars="200"/>
        <w:contextualSpacing/>
        <w:rPr>
          <w:rFonts w:cs="仿宋_GB2312" w:asciiTheme="minorEastAsia" w:hAnsiTheme="minorEastAsia"/>
          <w:sz w:val="24"/>
          <w:szCs w:val="24"/>
        </w:rPr>
      </w:pPr>
      <w:r>
        <w:rPr>
          <w:rFonts w:hint="eastAsia" w:cs="仿宋_GB2312" w:asciiTheme="minorEastAsia" w:hAnsiTheme="minorEastAsia"/>
          <w:sz w:val="24"/>
          <w:szCs w:val="24"/>
        </w:rPr>
        <w:t>（二）非专门面向中小企业预留采购份额</w:t>
      </w:r>
    </w:p>
    <w:p>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1</w:t>
      </w:r>
      <w:r>
        <w:rPr>
          <w:rFonts w:hint="eastAsia" w:cs="仿宋_GB2312" w:asciiTheme="minorEastAsia" w:hAnsiTheme="minorEastAsia"/>
          <w:sz w:val="24"/>
          <w:szCs w:val="24"/>
        </w:rPr>
        <w:t>、根据财政部、工业和信息化部《政府采购促进中小企业发展管理办法》（财库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号）、《关于进一步加大政府采购支持中小企业力度的通知》（财库〔</w:t>
      </w:r>
      <w:r>
        <w:rPr>
          <w:rFonts w:cs="仿宋_GB2312" w:asciiTheme="minorEastAsia" w:hAnsiTheme="minorEastAsia"/>
          <w:sz w:val="24"/>
          <w:szCs w:val="24"/>
        </w:rPr>
        <w:t>2022</w:t>
      </w:r>
      <w:r>
        <w:rPr>
          <w:rFonts w:hint="eastAsia" w:cs="仿宋_GB2312" w:asciiTheme="minorEastAsia" w:hAnsiTheme="minorEastAsia"/>
          <w:sz w:val="24"/>
          <w:szCs w:val="24"/>
        </w:rPr>
        <w:t>〕</w:t>
      </w:r>
      <w:r>
        <w:rPr>
          <w:rFonts w:cs="仿宋_GB2312" w:asciiTheme="minorEastAsia" w:hAnsiTheme="minorEastAsia"/>
          <w:sz w:val="24"/>
          <w:szCs w:val="24"/>
        </w:rPr>
        <w:t xml:space="preserve">19 </w:t>
      </w:r>
      <w:r>
        <w:rPr>
          <w:rFonts w:hint="eastAsia" w:cs="仿宋_GB2312" w:asciiTheme="minorEastAsia" w:hAnsiTheme="minorEastAsia"/>
          <w:sz w:val="24"/>
          <w:szCs w:val="24"/>
        </w:rPr>
        <w:t>号）规定，对符合该办法规定的小型和微型企业报价给予</w:t>
      </w:r>
      <w:r>
        <w:rPr>
          <w:rFonts w:cs="仿宋_GB2312" w:asciiTheme="minorEastAsia" w:hAnsiTheme="minorEastAsia"/>
          <w:sz w:val="24"/>
          <w:szCs w:val="24"/>
        </w:rPr>
        <w:t>10%-20%</w:t>
      </w:r>
      <w:r>
        <w:rPr>
          <w:rFonts w:hint="eastAsia" w:cs="仿宋_GB2312" w:asciiTheme="minorEastAsia" w:hAnsiTheme="minorEastAsia"/>
          <w:sz w:val="24"/>
          <w:szCs w:val="24"/>
        </w:rPr>
        <w:t>的扣除，用扣除后的价格参与评审。</w:t>
      </w:r>
    </w:p>
    <w:p>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2</w:t>
      </w:r>
      <w:r>
        <w:rPr>
          <w:rFonts w:hint="eastAsia" w:cs="仿宋_GB2312" w:asciiTheme="minorEastAsia" w:hAnsiTheme="minorEastAsia"/>
          <w:sz w:val="24"/>
          <w:szCs w:val="24"/>
        </w:rPr>
        <w:t>、在货物采购项目中，供应商提供的货物既有中小企业制造货物，也有大型企业制造货物的，不享受《政府采购促进中小企业发展管理办法》（财库</w:t>
      </w:r>
      <w:r>
        <w:rPr>
          <w:rFonts w:cs="仿宋_GB2312" w:asciiTheme="minorEastAsia" w:hAnsiTheme="minorEastAsia"/>
          <w:sz w:val="24"/>
          <w:szCs w:val="24"/>
        </w:rPr>
        <w:t xml:space="preserve">[2020]46 </w:t>
      </w:r>
      <w:r>
        <w:rPr>
          <w:rFonts w:hint="eastAsia" w:cs="仿宋_GB2312" w:asciiTheme="minorEastAsia" w:hAnsiTheme="minorEastAsia"/>
          <w:sz w:val="24"/>
          <w:szCs w:val="24"/>
        </w:rPr>
        <w:t>号）规定的中小企业扶持政策。</w:t>
      </w:r>
    </w:p>
    <w:p>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3</w:t>
      </w:r>
      <w:r>
        <w:rPr>
          <w:rFonts w:hint="eastAsia" w:cs="仿宋_GB2312" w:asciiTheme="minorEastAsia" w:hAnsiTheme="minorEastAsia"/>
          <w:sz w:val="24"/>
          <w:szCs w:val="24"/>
        </w:rPr>
        <w:t>、以联合体形式参加政府采购活动，联合体各方均为中小企业的，联合体视同中小企业。其中，联合体各方均为小微企业的，联合体视同小微企业。</w:t>
      </w:r>
    </w:p>
    <w:p>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4</w:t>
      </w:r>
      <w:r>
        <w:rPr>
          <w:rFonts w:hint="eastAsia" w:cs="仿宋_GB2312" w:asciiTheme="minorEastAsia" w:hAnsiTheme="minorEastAsia"/>
          <w:sz w:val="24"/>
          <w:szCs w:val="24"/>
        </w:rPr>
        <w:t>、接受大中型企业与小微企业组成联合体或者允许大中型企业向一家或者多家小微企业分包的采购项目，对于联合协议或者分包意向协议约定小微企业的合同份额占到合同总金额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 w:val="24"/>
          <w:szCs w:val="24"/>
        </w:rPr>
        <w:t>30%</w:t>
      </w:r>
      <w:r>
        <w:rPr>
          <w:rFonts w:hint="eastAsia" w:cs="仿宋_GB2312" w:asciiTheme="minorEastAsia" w:hAnsiTheme="minorEastAsia"/>
          <w:sz w:val="24"/>
          <w:szCs w:val="24"/>
        </w:rPr>
        <w:t>以上的，对联合体或者大中型企业的报价给予</w:t>
      </w:r>
      <w:r>
        <w:rPr>
          <w:rFonts w:cs="仿宋_GB2312" w:asciiTheme="minorEastAsia" w:hAnsiTheme="minorEastAsia"/>
          <w:sz w:val="24"/>
          <w:szCs w:val="24"/>
        </w:rPr>
        <w:t>4</w:t>
      </w:r>
      <w:r>
        <w:rPr>
          <w:rFonts w:hint="eastAsia" w:cs="仿宋_GB2312" w:asciiTheme="minorEastAsia" w:hAnsiTheme="minorEastAsia"/>
          <w:sz w:val="24"/>
          <w:szCs w:val="24"/>
        </w:rPr>
        <w:t>—</w:t>
      </w:r>
      <w:r>
        <w:rPr>
          <w:rFonts w:cs="仿宋_GB2312" w:asciiTheme="minorEastAsia" w:hAnsiTheme="minorEastAsia"/>
          <w:sz w:val="24"/>
          <w:szCs w:val="24"/>
        </w:rPr>
        <w:t>6%</w:t>
      </w:r>
      <w:r>
        <w:rPr>
          <w:rFonts w:hint="eastAsia" w:cs="仿宋_GB2312" w:asciiTheme="minorEastAsia" w:hAnsiTheme="minorEastAsia"/>
          <w:sz w:val="24"/>
          <w:szCs w:val="24"/>
        </w:rPr>
        <w:t>的扣除，用扣除后的价格参加评审。组成联合体或者接受分包的小微企业与联合体内其他企业、分包企业之间存在直接控股、管理关系的，不享受价格扣除优惠政策。</w:t>
      </w:r>
    </w:p>
    <w:p>
      <w:pPr>
        <w:topLinePunct/>
        <w:spacing w:line="360" w:lineRule="auto"/>
        <w:ind w:firstLine="480" w:firstLineChars="200"/>
        <w:contextualSpacing/>
        <w:rPr>
          <w:rFonts w:cs="仿宋_GB2312" w:asciiTheme="minorEastAsia" w:hAnsiTheme="minorEastAsia"/>
          <w:sz w:val="24"/>
          <w:szCs w:val="24"/>
        </w:rPr>
      </w:pPr>
      <w:r>
        <w:rPr>
          <w:rFonts w:cs="仿宋_GB2312" w:asciiTheme="minorEastAsia" w:hAnsiTheme="minorEastAsia"/>
          <w:sz w:val="24"/>
          <w:szCs w:val="24"/>
        </w:rPr>
        <w:t>5</w:t>
      </w:r>
      <w:r>
        <w:rPr>
          <w:rFonts w:hint="eastAsia" w:cs="仿宋_GB2312" w:asciiTheme="minorEastAsia" w:hAnsiTheme="minorEastAsia"/>
          <w:sz w:val="24"/>
          <w:szCs w:val="24"/>
        </w:rPr>
        <w:t>、按照本次采购标的所属行业的划型标准，符合条件的中小企业应按照招标文件格式要求提供《中小企业声明函》，否则不得享受相关中小企业扶持政策。</w:t>
      </w:r>
    </w:p>
    <w:p>
      <w:pPr>
        <w:topLinePunct/>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三、支持监狱企业发展</w:t>
      </w:r>
    </w:p>
    <w:p>
      <w:pPr>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按照财政部、司法部发布的《关于政府采购支持监狱企业发展有关问题的通知》（财库[2014]68号）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60" w:lineRule="auto"/>
        <w:ind w:firstLine="482" w:firstLineChars="200"/>
        <w:contextualSpacing/>
        <w:rPr>
          <w:rFonts w:cs="仿宋_GB2312" w:asciiTheme="minorEastAsia" w:hAnsiTheme="minorEastAsia"/>
          <w:b/>
          <w:sz w:val="24"/>
          <w:szCs w:val="24"/>
          <w:lang w:val="zh-CN"/>
        </w:rPr>
      </w:pPr>
      <w:r>
        <w:rPr>
          <w:rFonts w:hint="eastAsia" w:cs="仿宋_GB2312" w:asciiTheme="minorEastAsia" w:hAnsiTheme="minorEastAsia"/>
          <w:b/>
          <w:sz w:val="24"/>
          <w:szCs w:val="24"/>
          <w:lang w:val="zh-CN"/>
        </w:rPr>
        <w:t>四、促进残疾人就业</w:t>
      </w:r>
    </w:p>
    <w:p>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Cs w:val="24"/>
        </w:rPr>
        <w:t>残疾人福利性单位属于小型、微型企业的，不重复享受政策。</w:t>
      </w:r>
    </w:p>
    <w:p>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3、成交人为残疾人福利性单位的，招标人应当随成交结果同时公告其《残疾人福利性单位声明函》，接受社会监督。</w:t>
      </w:r>
    </w:p>
    <w:p>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pPr>
        <w:ind w:firstLine="2570" w:firstLineChars="80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pPr>
        <w:pStyle w:val="15"/>
        <w:spacing w:line="360" w:lineRule="auto"/>
        <w:contextualSpacing/>
        <w:rPr>
          <w:rFonts w:asciiTheme="minorEastAsia" w:hAnsiTheme="minorEastAsia" w:eastAsiaTheme="minorEastAsia"/>
          <w:bCs/>
          <w:szCs w:val="24"/>
        </w:rPr>
      </w:pPr>
      <w:r>
        <w:rPr>
          <w:rFonts w:cs="仿宋_GB2312" w:asciiTheme="minorEastAsia" w:hAnsiTheme="minorEastAsia" w:eastAsiaTheme="minorEastAsia"/>
          <w:b/>
          <w:szCs w:val="24"/>
          <w:lang w:val="zh-CN"/>
        </w:rPr>
        <w:t>一、资格审查</w:t>
      </w:r>
    </w:p>
    <w:p>
      <w:pPr>
        <w:spacing w:line="360" w:lineRule="auto"/>
        <w:ind w:right="420" w:rightChars="200"/>
        <w:contextualSpacing/>
        <w:rPr>
          <w:rFonts w:cs="仿宋_GB2312" w:asciiTheme="minorEastAsia" w:hAnsiTheme="minorEastAsia"/>
          <w:sz w:val="24"/>
          <w:szCs w:val="24"/>
          <w:lang w:val="zh-CN"/>
        </w:rPr>
      </w:pPr>
      <w:r>
        <w:rPr>
          <w:rFonts w:hint="eastAsia" w:asciiTheme="minorEastAsia" w:hAnsiTheme="minorEastAsia"/>
          <w:bCs/>
          <w:sz w:val="24"/>
          <w:szCs w:val="24"/>
        </w:rPr>
        <w:t>（一）询价小组依法对供应商资格进行审查</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确定符合资格的供应商不少于3家，将</w:t>
      </w:r>
      <w:r>
        <w:rPr>
          <w:rFonts w:ascii="ˎ̥" w:hAnsi="ˎ̥"/>
          <w:sz w:val="24"/>
          <w:szCs w:val="24"/>
        </w:rPr>
        <w:t>对响应文件的有效性、完整性和响应程度进行审查</w:t>
      </w:r>
      <w:r>
        <w:rPr>
          <w:rFonts w:hint="eastAsia" w:ascii="ˎ̥" w:hAnsi="ˎ̥"/>
          <w:sz w:val="24"/>
          <w:szCs w:val="24"/>
        </w:rPr>
        <w:t>并对响应文件进行评审</w:t>
      </w:r>
      <w:r>
        <w:rPr>
          <w:rFonts w:hint="eastAsia" w:cs="仿宋_GB2312" w:asciiTheme="minorEastAsia" w:hAnsiTheme="minorEastAsia"/>
          <w:sz w:val="24"/>
          <w:szCs w:val="24"/>
          <w:lang w:val="zh-CN"/>
        </w:rPr>
        <w:t>。</w:t>
      </w:r>
    </w:p>
    <w:p>
      <w:pPr>
        <w:spacing w:line="360" w:lineRule="auto"/>
        <w:ind w:right="420" w:right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（二）资格证明材料（本栏所列内容为本项目的资格审查条件，如有一项不符合要求，则不能进入下一步评审）。</w:t>
      </w:r>
    </w:p>
    <w:p>
      <w:pPr>
        <w:spacing w:line="360" w:lineRule="auto"/>
        <w:ind w:right="420" w:right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（三）资格审查中所涉及到的证书及材料，均须在电子投标文件中提供原件扫描件（或图片）。</w:t>
      </w:r>
    </w:p>
    <w:tbl>
      <w:tblPr>
        <w:tblStyle w:val="2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2185"/>
        <w:gridCol w:w="6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jc w:val="center"/>
              <w:rPr>
                <w:rFonts w:asciiTheme="minorEastAsia" w:hAnsiTheme="minorEastAsia"/>
                <w:b/>
                <w:sz w:val="24"/>
                <w:szCs w:val="24"/>
              </w:rPr>
            </w:pPr>
            <w:r>
              <w:rPr>
                <w:rFonts w:hint="eastAsia" w:asciiTheme="minorEastAsia" w:hAnsiTheme="minorEastAsia"/>
                <w:b/>
                <w:sz w:val="24"/>
                <w:szCs w:val="24"/>
              </w:rPr>
              <w:t>序号</w:t>
            </w:r>
          </w:p>
        </w:tc>
        <w:tc>
          <w:tcPr>
            <w:tcW w:w="2185" w:type="dxa"/>
            <w:vAlign w:val="center"/>
          </w:tcPr>
          <w:p>
            <w:pPr>
              <w:spacing w:line="360" w:lineRule="auto"/>
              <w:jc w:val="center"/>
              <w:rPr>
                <w:rFonts w:asciiTheme="minorEastAsia" w:hAnsiTheme="minorEastAsia"/>
                <w:b/>
                <w:sz w:val="24"/>
                <w:szCs w:val="24"/>
              </w:rPr>
            </w:pPr>
            <w:r>
              <w:rPr>
                <w:rFonts w:hint="eastAsia" w:asciiTheme="minorEastAsia" w:hAnsiTheme="minorEastAsia"/>
                <w:b/>
                <w:sz w:val="24"/>
                <w:szCs w:val="24"/>
              </w:rPr>
              <w:t>资格审查</w:t>
            </w:r>
            <w:r>
              <w:rPr>
                <w:rFonts w:asciiTheme="minorEastAsia" w:hAnsiTheme="minorEastAsia"/>
                <w:b/>
                <w:sz w:val="24"/>
                <w:szCs w:val="24"/>
              </w:rPr>
              <w:t>因素</w:t>
            </w:r>
          </w:p>
        </w:tc>
        <w:tc>
          <w:tcPr>
            <w:tcW w:w="6243" w:type="dxa"/>
            <w:vAlign w:val="center"/>
          </w:tcPr>
          <w:p>
            <w:pPr>
              <w:spacing w:line="360" w:lineRule="auto"/>
              <w:jc w:val="center"/>
              <w:rPr>
                <w:rFonts w:asciiTheme="minorEastAsia" w:hAnsiTheme="minorEastAsia"/>
                <w:b/>
                <w:sz w:val="24"/>
                <w:szCs w:val="24"/>
              </w:rPr>
            </w:pPr>
            <w:r>
              <w:rPr>
                <w:rFonts w:hint="eastAsia" w:asciiTheme="minorEastAsia" w:hAnsiTheme="minorEastAsia"/>
                <w:b/>
                <w:sz w:val="24"/>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jc w:val="center"/>
              <w:rPr>
                <w:rFonts w:asciiTheme="minorEastAsia" w:hAnsiTheme="minorEastAsia"/>
                <w:b/>
                <w:sz w:val="24"/>
                <w:szCs w:val="24"/>
              </w:rPr>
            </w:pPr>
            <w:r>
              <w:rPr>
                <w:rFonts w:hint="eastAsia" w:asciiTheme="minorEastAsia" w:hAnsiTheme="minorEastAsia"/>
                <w:b/>
                <w:sz w:val="24"/>
                <w:szCs w:val="24"/>
              </w:rPr>
              <w:t>1</w:t>
            </w:r>
          </w:p>
        </w:tc>
        <w:tc>
          <w:tcPr>
            <w:tcW w:w="2185" w:type="dxa"/>
            <w:vAlign w:val="center"/>
          </w:tcPr>
          <w:p>
            <w:pPr>
              <w:spacing w:line="360" w:lineRule="auto"/>
              <w:jc w:val="center"/>
              <w:rPr>
                <w:rFonts w:asciiTheme="minorEastAsia" w:hAnsiTheme="minorEastAsia"/>
                <w:b/>
                <w:sz w:val="24"/>
                <w:szCs w:val="24"/>
              </w:rPr>
            </w:pPr>
            <w:r>
              <w:rPr>
                <w:rFonts w:hint="eastAsia" w:asciiTheme="minorEastAsia" w:hAnsiTheme="minorEastAsia"/>
                <w:b/>
                <w:sz w:val="24"/>
                <w:szCs w:val="24"/>
              </w:rPr>
              <w:t>投标函</w:t>
            </w:r>
          </w:p>
        </w:tc>
        <w:tc>
          <w:tcPr>
            <w:tcW w:w="6243" w:type="dxa"/>
            <w:vAlign w:val="center"/>
          </w:tcPr>
          <w:p>
            <w:pPr>
              <w:spacing w:line="360" w:lineRule="auto"/>
              <w:rPr>
                <w:rFonts w:asciiTheme="minorEastAsia" w:hAnsiTheme="minorEastAsia"/>
                <w:b/>
                <w:sz w:val="24"/>
                <w:szCs w:val="24"/>
              </w:rPr>
            </w:pPr>
            <w:r>
              <w:rPr>
                <w:rFonts w:hint="eastAsia" w:ascii="宋体" w:hAnsi="宋体" w:cs="微软雅黑"/>
                <w:bCs/>
                <w:sz w:val="24"/>
                <w:szCs w:val="24"/>
              </w:rPr>
              <w:t>参考招标文件第八章4.1格式填写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jc w:val="center"/>
              <w:rPr>
                <w:rFonts w:hint="eastAsia" w:asciiTheme="minorEastAsia" w:hAnsiTheme="minorEastAsia" w:eastAsiaTheme="minorEastAsia"/>
                <w:b/>
                <w:sz w:val="24"/>
                <w:szCs w:val="24"/>
                <w:lang w:val="en-US" w:eastAsia="zh-CN"/>
              </w:rPr>
            </w:pPr>
            <w:r>
              <w:rPr>
                <w:rFonts w:hint="eastAsia" w:asciiTheme="minorEastAsia" w:hAnsiTheme="minorEastAsia"/>
                <w:b/>
                <w:sz w:val="24"/>
                <w:szCs w:val="24"/>
                <w:lang w:val="en-US" w:eastAsia="zh-CN"/>
              </w:rPr>
              <w:t>2</w:t>
            </w:r>
          </w:p>
        </w:tc>
        <w:tc>
          <w:tcPr>
            <w:tcW w:w="2185" w:type="dxa"/>
            <w:vAlign w:val="center"/>
          </w:tcPr>
          <w:p>
            <w:pPr>
              <w:spacing w:line="360" w:lineRule="auto"/>
              <w:jc w:val="center"/>
              <w:rPr>
                <w:rFonts w:hint="eastAsia" w:asciiTheme="minorEastAsia" w:hAnsiTheme="minorEastAsia"/>
                <w:b/>
                <w:sz w:val="24"/>
                <w:szCs w:val="24"/>
              </w:rPr>
            </w:pPr>
            <w:r>
              <w:rPr>
                <w:color w:val="0000FF"/>
                <w:spacing w:val="-5"/>
                <w14:textOutline w14:w="3831" w14:cap="flat" w14:cmpd="sng">
                  <w14:solidFill>
                    <w14:srgbClr w14:val="000000"/>
                  </w14:solidFill>
                  <w14:prstDash w14:val="solid"/>
                  <w14:miter w14:val="0"/>
                </w14:textOutline>
              </w:rPr>
              <w:t>中小企业</w:t>
            </w:r>
          </w:p>
        </w:tc>
        <w:tc>
          <w:tcPr>
            <w:tcW w:w="6243" w:type="dxa"/>
            <w:vAlign w:val="center"/>
          </w:tcPr>
          <w:p>
            <w:pPr>
              <w:spacing w:line="360" w:lineRule="auto"/>
              <w:jc w:val="left"/>
              <w:rPr>
                <w:rFonts w:hint="eastAsia" w:ascii="宋体" w:hAnsi="宋体" w:cs="微软雅黑"/>
                <w:bCs/>
                <w:sz w:val="24"/>
                <w:szCs w:val="24"/>
              </w:rPr>
            </w:pPr>
            <w:r>
              <w:rPr>
                <w:color w:val="0000FF"/>
                <w:spacing w:val="-1"/>
              </w:rPr>
              <w:t>（</w:t>
            </w:r>
            <w:r>
              <w:rPr>
                <w:rFonts w:hint="eastAsia" w:ascii="宋体" w:hAnsi="宋体" w:cs="微软雅黑"/>
                <w:bCs/>
                <w:sz w:val="24"/>
                <w:szCs w:val="24"/>
              </w:rPr>
              <w:t>1）中、小、微型企业出具《中小企业声明函》</w:t>
            </w:r>
          </w:p>
          <w:p>
            <w:pPr>
              <w:spacing w:line="360" w:lineRule="auto"/>
              <w:jc w:val="left"/>
              <w:rPr>
                <w:rFonts w:hint="eastAsia" w:ascii="宋体" w:hAnsi="宋体" w:cs="微软雅黑"/>
                <w:bCs/>
                <w:sz w:val="24"/>
                <w:szCs w:val="24"/>
              </w:rPr>
            </w:pPr>
            <w:r>
              <w:rPr>
                <w:rFonts w:hint="eastAsia" w:ascii="宋体" w:hAnsi="宋体" w:cs="微软雅黑"/>
                <w:bCs/>
                <w:sz w:val="24"/>
                <w:szCs w:val="24"/>
              </w:rPr>
              <w:t>（2）残疾人福利性单位出具《残疾人福利企业声明函》</w:t>
            </w:r>
          </w:p>
          <w:p>
            <w:pPr>
              <w:spacing w:line="360" w:lineRule="auto"/>
              <w:jc w:val="left"/>
              <w:rPr>
                <w:rFonts w:hint="eastAsia" w:ascii="宋体" w:hAnsi="宋体" w:cs="微软雅黑"/>
                <w:bCs/>
                <w:sz w:val="24"/>
                <w:szCs w:val="24"/>
              </w:rPr>
            </w:pPr>
            <w:r>
              <w:rPr>
                <w:rFonts w:hint="eastAsia" w:ascii="宋体" w:hAnsi="宋体" w:cs="微软雅黑"/>
                <w:bCs/>
                <w:sz w:val="24"/>
                <w:szCs w:val="24"/>
              </w:rPr>
              <w:t>（3）监狱企业提供由省级以上监狱管理局、戒毒管理局(含新疆生产建设兵团)出具的属于监狱企业的证明文件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jc w:val="center"/>
              <w:rPr>
                <w:rFonts w:hint="eastAsia" w:asciiTheme="minorEastAsia" w:hAnsiTheme="minorEastAsia" w:eastAsiaTheme="minorEastAsia"/>
                <w:b/>
                <w:sz w:val="24"/>
                <w:szCs w:val="24"/>
                <w:lang w:val="en-US" w:eastAsia="zh-CN"/>
              </w:rPr>
            </w:pPr>
            <w:r>
              <w:rPr>
                <w:rFonts w:hint="eastAsia" w:asciiTheme="minorEastAsia" w:hAnsiTheme="minorEastAsia"/>
                <w:b/>
                <w:sz w:val="24"/>
                <w:szCs w:val="24"/>
                <w:lang w:val="en-US" w:eastAsia="zh-CN"/>
              </w:rPr>
              <w:t>3</w:t>
            </w:r>
          </w:p>
        </w:tc>
        <w:tc>
          <w:tcPr>
            <w:tcW w:w="2185" w:type="dxa"/>
            <w:vAlign w:val="center"/>
          </w:tcPr>
          <w:p>
            <w:pPr>
              <w:spacing w:line="360" w:lineRule="auto"/>
              <w:jc w:val="center"/>
              <w:rPr>
                <w:rFonts w:asciiTheme="minorEastAsia" w:hAnsiTheme="minorEastAsia"/>
                <w:b/>
                <w:sz w:val="24"/>
                <w:szCs w:val="24"/>
              </w:rPr>
            </w:pPr>
            <w:r>
              <w:rPr>
                <w:rFonts w:hint="eastAsia" w:asciiTheme="minorEastAsia" w:hAnsiTheme="minorEastAsia"/>
                <w:b/>
                <w:sz w:val="24"/>
                <w:szCs w:val="24"/>
              </w:rPr>
              <w:t>法人或者其他组</w:t>
            </w:r>
          </w:p>
          <w:p>
            <w:pPr>
              <w:spacing w:line="360" w:lineRule="auto"/>
              <w:rPr>
                <w:rFonts w:asciiTheme="minorEastAsia" w:hAnsiTheme="minorEastAsia"/>
                <w:b/>
                <w:sz w:val="24"/>
                <w:szCs w:val="24"/>
              </w:rPr>
            </w:pPr>
            <w:r>
              <w:rPr>
                <w:rFonts w:hint="eastAsia" w:asciiTheme="minorEastAsia" w:hAnsiTheme="minorEastAsia"/>
                <w:b/>
                <w:sz w:val="24"/>
                <w:szCs w:val="24"/>
              </w:rPr>
              <w:t>织的营业执照等证明文件，自然人的身份证明</w:t>
            </w:r>
          </w:p>
        </w:tc>
        <w:tc>
          <w:tcPr>
            <w:tcW w:w="6243" w:type="dxa"/>
            <w:vAlign w:val="center"/>
          </w:tcPr>
          <w:p>
            <w:pPr>
              <w:spacing w:line="360" w:lineRule="auto"/>
              <w:rPr>
                <w:rFonts w:ascii="宋体" w:hAnsi="宋体" w:cs="微软雅黑"/>
                <w:bCs/>
                <w:sz w:val="24"/>
                <w:szCs w:val="24"/>
              </w:rPr>
            </w:pPr>
            <w:r>
              <w:rPr>
                <w:rFonts w:hint="eastAsia" w:ascii="宋体" w:hAnsi="宋体" w:cs="微软雅黑"/>
                <w:bCs/>
                <w:sz w:val="24"/>
                <w:szCs w:val="24"/>
              </w:rPr>
              <w:t>（1）企业法人营业执照或营业执照。（企业提供）</w:t>
            </w:r>
          </w:p>
          <w:p>
            <w:pPr>
              <w:spacing w:line="360" w:lineRule="auto"/>
              <w:rPr>
                <w:rFonts w:ascii="宋体" w:hAnsi="宋体" w:cs="微软雅黑"/>
                <w:bCs/>
                <w:sz w:val="24"/>
                <w:szCs w:val="24"/>
              </w:rPr>
            </w:pPr>
            <w:r>
              <w:rPr>
                <w:rFonts w:hint="eastAsia" w:ascii="宋体" w:hAnsi="宋体" w:cs="微软雅黑"/>
                <w:bCs/>
                <w:sz w:val="24"/>
                <w:szCs w:val="24"/>
              </w:rPr>
              <w:t>（2）事业单位法人证书。（事业单位提供）</w:t>
            </w:r>
          </w:p>
          <w:p>
            <w:pPr>
              <w:spacing w:line="360" w:lineRule="auto"/>
              <w:rPr>
                <w:rFonts w:ascii="宋体" w:hAnsi="宋体" w:cs="微软雅黑"/>
                <w:bCs/>
                <w:sz w:val="24"/>
                <w:szCs w:val="24"/>
              </w:rPr>
            </w:pPr>
            <w:r>
              <w:rPr>
                <w:rFonts w:hint="eastAsia" w:ascii="宋体" w:hAnsi="宋体" w:cs="微软雅黑"/>
                <w:bCs/>
                <w:sz w:val="24"/>
                <w:szCs w:val="24"/>
              </w:rPr>
              <w:t>（3）执业许可证。（非企业专业服务机构提供）</w:t>
            </w:r>
          </w:p>
          <w:p>
            <w:pPr>
              <w:spacing w:line="360" w:lineRule="auto"/>
              <w:rPr>
                <w:rFonts w:ascii="宋体" w:hAnsi="宋体" w:cs="微软雅黑"/>
                <w:bCs/>
                <w:sz w:val="24"/>
                <w:szCs w:val="24"/>
              </w:rPr>
            </w:pPr>
            <w:r>
              <w:rPr>
                <w:rFonts w:hint="eastAsia" w:ascii="宋体" w:hAnsi="宋体" w:cs="微软雅黑"/>
                <w:bCs/>
                <w:sz w:val="24"/>
                <w:szCs w:val="24"/>
              </w:rPr>
              <w:t>（4）个体工商户营业执照。（个体工商户提供）</w:t>
            </w:r>
          </w:p>
          <w:p>
            <w:pPr>
              <w:spacing w:line="360" w:lineRule="auto"/>
              <w:rPr>
                <w:rFonts w:ascii="宋体" w:hAnsi="宋体" w:cs="微软雅黑"/>
                <w:bCs/>
                <w:sz w:val="24"/>
                <w:szCs w:val="24"/>
              </w:rPr>
            </w:pPr>
            <w:r>
              <w:rPr>
                <w:rFonts w:hint="eastAsia" w:ascii="宋体" w:hAnsi="宋体" w:cs="微软雅黑"/>
                <w:bCs/>
                <w:sz w:val="24"/>
                <w:szCs w:val="24"/>
              </w:rPr>
              <w:t>（5）自然人身份证明。（自然人提供）</w:t>
            </w:r>
          </w:p>
          <w:p>
            <w:pPr>
              <w:spacing w:line="360" w:lineRule="auto"/>
              <w:rPr>
                <w:rFonts w:ascii="宋体" w:hAnsi="宋体" w:cs="微软雅黑"/>
                <w:bCs/>
                <w:sz w:val="24"/>
                <w:szCs w:val="24"/>
              </w:rPr>
            </w:pPr>
            <w:r>
              <w:rPr>
                <w:rFonts w:hint="eastAsia" w:ascii="宋体" w:hAnsi="宋体" w:cs="微软雅黑"/>
                <w:bCs/>
                <w:sz w:val="24"/>
                <w:szCs w:val="24"/>
              </w:rPr>
              <w:t>（6）民办非企业单位登记证书。（民办非企业单位提供）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jc w:val="center"/>
              <w:rPr>
                <w:rFonts w:hint="eastAsia" w:asciiTheme="minorEastAsia" w:hAnsiTheme="minorEastAsia" w:eastAsiaTheme="minorEastAsia"/>
                <w:b/>
                <w:sz w:val="24"/>
                <w:szCs w:val="24"/>
                <w:lang w:val="en-US" w:eastAsia="zh-CN"/>
              </w:rPr>
            </w:pPr>
            <w:r>
              <w:rPr>
                <w:rFonts w:hint="eastAsia" w:asciiTheme="minorEastAsia" w:hAnsiTheme="minorEastAsia"/>
                <w:b/>
                <w:sz w:val="24"/>
                <w:szCs w:val="24"/>
                <w:lang w:val="en-US" w:eastAsia="zh-CN"/>
              </w:rPr>
              <w:t>4</w:t>
            </w:r>
          </w:p>
        </w:tc>
        <w:tc>
          <w:tcPr>
            <w:tcW w:w="2185" w:type="dxa"/>
            <w:vAlign w:val="center"/>
          </w:tcPr>
          <w:p>
            <w:pPr>
              <w:spacing w:line="360" w:lineRule="auto"/>
              <w:jc w:val="center"/>
              <w:rPr>
                <w:rFonts w:asciiTheme="minorEastAsia" w:hAnsiTheme="minorEastAsia"/>
                <w:b/>
                <w:sz w:val="22"/>
                <w:szCs w:val="24"/>
              </w:rPr>
            </w:pPr>
            <w:r>
              <w:rPr>
                <w:rFonts w:hint="eastAsia" w:asciiTheme="minorEastAsia" w:hAnsiTheme="minorEastAsia"/>
                <w:b/>
                <w:sz w:val="22"/>
                <w:szCs w:val="24"/>
              </w:rPr>
              <w:t>襄城县政府采购</w:t>
            </w:r>
          </w:p>
          <w:p>
            <w:pPr>
              <w:spacing w:line="360" w:lineRule="auto"/>
              <w:jc w:val="center"/>
              <w:rPr>
                <w:rFonts w:asciiTheme="minorEastAsia" w:hAnsiTheme="minorEastAsia"/>
                <w:b/>
                <w:sz w:val="24"/>
                <w:szCs w:val="24"/>
              </w:rPr>
            </w:pPr>
            <w:r>
              <w:rPr>
                <w:rFonts w:hint="eastAsia" w:asciiTheme="minorEastAsia" w:hAnsiTheme="minorEastAsia"/>
                <w:b/>
                <w:sz w:val="22"/>
                <w:szCs w:val="24"/>
              </w:rPr>
              <w:t>供应商信用承诺函</w:t>
            </w:r>
          </w:p>
        </w:tc>
        <w:tc>
          <w:tcPr>
            <w:tcW w:w="6243" w:type="dxa"/>
            <w:vAlign w:val="center"/>
          </w:tcPr>
          <w:p>
            <w:pPr>
              <w:spacing w:line="360" w:lineRule="auto"/>
              <w:rPr>
                <w:rFonts w:ascii="宋体" w:hAnsi="宋体" w:cs="微软雅黑"/>
                <w:bCs/>
                <w:sz w:val="24"/>
                <w:szCs w:val="24"/>
              </w:rPr>
            </w:pPr>
            <w:r>
              <w:rPr>
                <w:rFonts w:hint="eastAsia" w:ascii="宋体" w:hAnsi="宋体" w:cs="微软雅黑"/>
                <w:bCs/>
                <w:sz w:val="24"/>
                <w:szCs w:val="24"/>
              </w:rPr>
              <w:t>按照招标文件第八章4</w:t>
            </w:r>
            <w:r>
              <w:rPr>
                <w:rFonts w:ascii="宋体" w:hAnsi="宋体" w:cs="微软雅黑"/>
                <w:bCs/>
                <w:sz w:val="24"/>
                <w:szCs w:val="24"/>
              </w:rPr>
              <w:t xml:space="preserve">.5 </w:t>
            </w:r>
            <w:r>
              <w:rPr>
                <w:rFonts w:hint="eastAsia" w:ascii="宋体" w:hAnsi="宋体" w:cs="微软雅黑"/>
                <w:bCs/>
                <w:sz w:val="24"/>
                <w:szCs w:val="24"/>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spacing w:line="360" w:lineRule="auto"/>
              <w:jc w:val="center"/>
              <w:rPr>
                <w:rFonts w:hint="eastAsia" w:asciiTheme="minorEastAsia" w:hAnsiTheme="minorEastAsia" w:eastAsiaTheme="minorEastAsia"/>
                <w:b/>
                <w:bCs/>
                <w:sz w:val="24"/>
                <w:szCs w:val="24"/>
                <w:lang w:val="en-US" w:eastAsia="zh-CN"/>
              </w:rPr>
            </w:pPr>
            <w:r>
              <w:rPr>
                <w:rFonts w:hint="eastAsia" w:asciiTheme="minorEastAsia" w:hAnsiTheme="minorEastAsia"/>
                <w:b/>
                <w:bCs/>
                <w:sz w:val="24"/>
                <w:szCs w:val="24"/>
                <w:lang w:val="en-US" w:eastAsia="zh-CN"/>
              </w:rPr>
              <w:t>5</w:t>
            </w:r>
          </w:p>
        </w:tc>
        <w:tc>
          <w:tcPr>
            <w:tcW w:w="2185" w:type="dxa"/>
            <w:vAlign w:val="center"/>
          </w:tcPr>
          <w:p>
            <w:pPr>
              <w:spacing w:line="360" w:lineRule="auto"/>
              <w:ind w:firstLine="361" w:firstLineChars="150"/>
              <w:rPr>
                <w:rFonts w:asciiTheme="minorEastAsia" w:hAnsiTheme="minorEastAsia"/>
                <w:b/>
                <w:sz w:val="24"/>
                <w:szCs w:val="24"/>
              </w:rPr>
            </w:pPr>
            <w:r>
              <w:rPr>
                <w:rFonts w:hint="eastAsia" w:asciiTheme="minorEastAsia" w:hAnsiTheme="minorEastAsia"/>
                <w:b/>
                <w:bCs/>
                <w:sz w:val="24"/>
                <w:szCs w:val="24"/>
              </w:rPr>
              <w:t>投标报价</w:t>
            </w:r>
          </w:p>
        </w:tc>
        <w:tc>
          <w:tcPr>
            <w:tcW w:w="6243" w:type="dxa"/>
            <w:vAlign w:val="center"/>
          </w:tcPr>
          <w:p>
            <w:pPr>
              <w:spacing w:line="360" w:lineRule="auto"/>
              <w:jc w:val="left"/>
              <w:rPr>
                <w:rFonts w:asciiTheme="minorEastAsia" w:hAnsiTheme="minorEastAsia"/>
                <w:bCs/>
                <w:sz w:val="24"/>
                <w:szCs w:val="24"/>
              </w:rPr>
            </w:pPr>
            <w:r>
              <w:rPr>
                <w:rFonts w:hint="eastAsia" w:asciiTheme="minorEastAsia" w:hAnsiTheme="minorEastAsia"/>
                <w:bCs/>
                <w:sz w:val="24"/>
                <w:szCs w:val="24"/>
              </w:rPr>
              <w:t>投标报价是否超出招标文件中规定的预算金额，超出预算金额的投标无效。如投标人须知前附表规定最高限价，则超出预算金额和最高限价的投标无效。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spacing w:line="360" w:lineRule="auto"/>
              <w:jc w:val="center"/>
              <w:rPr>
                <w:rFonts w:hint="eastAsia" w:asciiTheme="minorEastAsia" w:hAnsiTheme="minorEastAsia" w:eastAsiaTheme="minorEastAsia"/>
                <w:b/>
                <w:bCs/>
                <w:sz w:val="24"/>
                <w:szCs w:val="24"/>
                <w:lang w:val="en-US" w:eastAsia="zh-CN"/>
              </w:rPr>
            </w:pPr>
            <w:r>
              <w:rPr>
                <w:rFonts w:hint="eastAsia" w:asciiTheme="minorEastAsia" w:hAnsiTheme="minorEastAsia"/>
                <w:b/>
                <w:bCs/>
                <w:sz w:val="24"/>
                <w:szCs w:val="24"/>
                <w:lang w:val="en-US" w:eastAsia="zh-CN"/>
              </w:rPr>
              <w:t>6</w:t>
            </w:r>
          </w:p>
        </w:tc>
        <w:tc>
          <w:tcPr>
            <w:tcW w:w="2185" w:type="dxa"/>
            <w:vAlign w:val="center"/>
          </w:tcPr>
          <w:p>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投标承诺函</w:t>
            </w:r>
          </w:p>
        </w:tc>
        <w:tc>
          <w:tcPr>
            <w:tcW w:w="6243" w:type="dxa"/>
            <w:vAlign w:val="center"/>
          </w:tcPr>
          <w:p>
            <w:pPr>
              <w:spacing w:line="360" w:lineRule="auto"/>
              <w:jc w:val="left"/>
              <w:rPr>
                <w:rFonts w:asciiTheme="minorEastAsia" w:hAnsiTheme="minorEastAsia"/>
                <w:bCs/>
                <w:sz w:val="24"/>
                <w:szCs w:val="24"/>
              </w:rPr>
            </w:pPr>
            <w:r>
              <w:rPr>
                <w:rFonts w:hint="eastAsia" w:asciiTheme="minorEastAsia" w:hAnsiTheme="minorEastAsia"/>
                <w:bCs/>
                <w:sz w:val="24"/>
                <w:szCs w:val="24"/>
              </w:rPr>
              <w:t>投标人以投标承诺函的形式替代投标保证金。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spacing w:line="360" w:lineRule="auto"/>
              <w:jc w:val="center"/>
              <w:rPr>
                <w:rFonts w:hint="eastAsia" w:asciiTheme="minorEastAsia" w:hAnsiTheme="minorEastAsia" w:eastAsiaTheme="minorEastAsia"/>
                <w:b/>
                <w:bCs/>
                <w:sz w:val="24"/>
                <w:szCs w:val="24"/>
                <w:lang w:val="en-US" w:eastAsia="zh-CN"/>
              </w:rPr>
            </w:pPr>
            <w:r>
              <w:rPr>
                <w:rFonts w:hint="eastAsia" w:asciiTheme="minorEastAsia" w:hAnsiTheme="minorEastAsia"/>
                <w:b/>
                <w:bCs/>
                <w:sz w:val="24"/>
                <w:szCs w:val="24"/>
                <w:lang w:val="en-US" w:eastAsia="zh-CN"/>
              </w:rPr>
              <w:t>7</w:t>
            </w:r>
          </w:p>
        </w:tc>
        <w:tc>
          <w:tcPr>
            <w:tcW w:w="2185" w:type="dxa"/>
            <w:vAlign w:val="center"/>
          </w:tcPr>
          <w:p>
            <w:pPr>
              <w:spacing w:line="360" w:lineRule="auto"/>
              <w:ind w:firstLine="361" w:firstLineChars="150"/>
              <w:rPr>
                <w:rFonts w:asciiTheme="minorEastAsia" w:hAnsiTheme="minorEastAsia"/>
                <w:b/>
                <w:bCs/>
                <w:sz w:val="24"/>
                <w:szCs w:val="24"/>
              </w:rPr>
            </w:pPr>
            <w:r>
              <w:rPr>
                <w:rFonts w:hint="eastAsia" w:asciiTheme="minorEastAsia" w:hAnsiTheme="minorEastAsia"/>
                <w:b/>
                <w:bCs/>
                <w:sz w:val="24"/>
                <w:szCs w:val="24"/>
              </w:rPr>
              <w:t>联合体协议</w:t>
            </w:r>
          </w:p>
        </w:tc>
        <w:tc>
          <w:tcPr>
            <w:tcW w:w="6243" w:type="dxa"/>
            <w:vAlign w:val="center"/>
          </w:tcPr>
          <w:p>
            <w:pPr>
              <w:spacing w:line="360" w:lineRule="auto"/>
              <w:jc w:val="left"/>
              <w:rPr>
                <w:rFonts w:asciiTheme="minorEastAsia" w:hAnsiTheme="minorEastAsia"/>
                <w:bCs/>
                <w:sz w:val="24"/>
                <w:szCs w:val="24"/>
              </w:rPr>
            </w:pPr>
            <w:r>
              <w:rPr>
                <w:rFonts w:hint="eastAsia" w:asciiTheme="minorEastAsia" w:hAnsiTheme="minorEastAsia"/>
                <w:bCs/>
                <w:sz w:val="24"/>
                <w:szCs w:val="24"/>
              </w:rPr>
              <w:t>招标文件接受联合体投标且投标人为联合体的，投标人应提供本协议；否则无须提供。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spacing w:line="360" w:lineRule="auto"/>
              <w:jc w:val="center"/>
              <w:rPr>
                <w:rFonts w:hint="eastAsia" w:asciiTheme="minorEastAsia" w:hAnsiTheme="minorEastAsia" w:eastAsiaTheme="minorEastAsia"/>
                <w:b/>
                <w:bCs/>
                <w:sz w:val="24"/>
                <w:szCs w:val="24"/>
                <w:lang w:val="en-US" w:eastAsia="zh-CN"/>
              </w:rPr>
            </w:pPr>
            <w:r>
              <w:rPr>
                <w:rFonts w:hint="eastAsia" w:asciiTheme="minorEastAsia" w:hAnsiTheme="minorEastAsia"/>
                <w:b/>
                <w:bCs/>
                <w:sz w:val="24"/>
                <w:szCs w:val="24"/>
                <w:lang w:val="en-US" w:eastAsia="zh-CN"/>
              </w:rPr>
              <w:t>8</w:t>
            </w:r>
          </w:p>
        </w:tc>
        <w:tc>
          <w:tcPr>
            <w:tcW w:w="2185" w:type="dxa"/>
            <w:vAlign w:val="center"/>
          </w:tcPr>
          <w:p>
            <w:pPr>
              <w:spacing w:line="360" w:lineRule="auto"/>
              <w:rPr>
                <w:rFonts w:asciiTheme="minorEastAsia" w:hAnsiTheme="minorEastAsia"/>
                <w:b/>
                <w:bCs/>
                <w:sz w:val="24"/>
                <w:szCs w:val="24"/>
              </w:rPr>
            </w:pPr>
            <w:r>
              <w:rPr>
                <w:rFonts w:hint="eastAsia" w:asciiTheme="minorEastAsia" w:hAnsiTheme="minorEastAsia"/>
                <w:b/>
                <w:bCs/>
                <w:sz w:val="24"/>
                <w:szCs w:val="24"/>
              </w:rPr>
              <w:t>投标人身份证明及授权</w:t>
            </w:r>
          </w:p>
        </w:tc>
        <w:tc>
          <w:tcPr>
            <w:tcW w:w="6243" w:type="dxa"/>
            <w:vAlign w:val="center"/>
          </w:tcPr>
          <w:p>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1</w:t>
            </w:r>
            <w:r>
              <w:rPr>
                <w:rFonts w:hint="eastAsia" w:asciiTheme="minorEastAsia" w:hAnsiTheme="minorEastAsia"/>
                <w:bCs/>
                <w:sz w:val="24"/>
                <w:szCs w:val="24"/>
              </w:rPr>
              <w:t>）法定代表人身份证明或提供法定代表人授权委托书及被授权人身份证明。（法人投标提供）</w:t>
            </w:r>
          </w:p>
          <w:p>
            <w:pPr>
              <w:spacing w:line="360" w:lineRule="auto"/>
              <w:jc w:val="left"/>
              <w:rPr>
                <w:rFonts w:asciiTheme="minorEastAsia" w:hAnsiTheme="minorEastAsia"/>
                <w:bCs/>
                <w:sz w:val="24"/>
                <w:szCs w:val="24"/>
              </w:rPr>
            </w:pPr>
            <w:r>
              <w:rPr>
                <w:rFonts w:hint="eastAsia" w:asciiTheme="minorEastAsia" w:hAnsiTheme="minorEastAsia"/>
                <w:bCs/>
                <w:sz w:val="24"/>
                <w:szCs w:val="24"/>
              </w:rPr>
              <w:t>（</w:t>
            </w:r>
            <w:r>
              <w:rPr>
                <w:rFonts w:asciiTheme="minorEastAsia" w:hAnsiTheme="minorEastAsia"/>
                <w:bCs/>
                <w:sz w:val="24"/>
                <w:szCs w:val="24"/>
              </w:rPr>
              <w:t>2</w:t>
            </w:r>
            <w:r>
              <w:rPr>
                <w:rFonts w:hint="eastAsia" w:asciiTheme="minorEastAsia" w:hAnsiTheme="minorEastAsia"/>
                <w:bCs/>
                <w:sz w:val="24"/>
                <w:szCs w:val="24"/>
              </w:rPr>
              <w:t>）单位负责人身份证明或提供单位负责人授权委托书及被授权人身份证明。（非法人投标提供）</w:t>
            </w:r>
          </w:p>
          <w:p>
            <w:pPr>
              <w:spacing w:line="360" w:lineRule="auto"/>
              <w:jc w:val="left"/>
              <w:rPr>
                <w:rFonts w:asciiTheme="minorEastAsia" w:hAnsiTheme="minorEastAsia"/>
                <w:bCs/>
                <w:sz w:val="24"/>
                <w:szCs w:val="24"/>
              </w:rPr>
            </w:pPr>
            <w:r>
              <w:rPr>
                <w:rFonts w:hint="eastAsia" w:asciiTheme="minorEastAsia" w:hAnsiTheme="minorEastAsia"/>
                <w:bCs/>
                <w:sz w:val="24"/>
                <w:szCs w:val="24"/>
              </w:rPr>
              <w:t>注：</w:t>
            </w:r>
          </w:p>
          <w:p>
            <w:pPr>
              <w:spacing w:line="360" w:lineRule="auto"/>
              <w:jc w:val="left"/>
              <w:rPr>
                <w:rFonts w:ascii="楷体" w:hAnsi="楷体" w:eastAsia="楷体"/>
                <w:bCs/>
                <w:sz w:val="24"/>
                <w:szCs w:val="24"/>
              </w:rPr>
            </w:pPr>
            <w:r>
              <w:rPr>
                <w:rFonts w:hint="eastAsia" w:ascii="楷体" w:hAnsi="楷体" w:eastAsia="楷体"/>
                <w:bCs/>
                <w:sz w:val="24"/>
                <w:szCs w:val="24"/>
              </w:rPr>
              <w:t>①企业（银行、保险、石油石化、电力、电信等行业除</w:t>
            </w:r>
          </w:p>
          <w:p>
            <w:pPr>
              <w:spacing w:line="360" w:lineRule="auto"/>
              <w:jc w:val="left"/>
              <w:rPr>
                <w:rFonts w:ascii="楷体" w:hAnsi="楷体" w:eastAsia="楷体"/>
                <w:bCs/>
                <w:sz w:val="24"/>
                <w:szCs w:val="24"/>
              </w:rPr>
            </w:pPr>
            <w:r>
              <w:rPr>
                <w:rFonts w:hint="eastAsia" w:ascii="楷体" w:hAnsi="楷体" w:eastAsia="楷体"/>
                <w:bCs/>
                <w:sz w:val="24"/>
                <w:szCs w:val="24"/>
              </w:rPr>
              <w:t>外）、事业单位和社会团体投标人以法人身份参加投标</w:t>
            </w:r>
          </w:p>
          <w:p>
            <w:pPr>
              <w:spacing w:line="360" w:lineRule="auto"/>
              <w:jc w:val="left"/>
              <w:rPr>
                <w:rFonts w:ascii="楷体" w:hAnsi="楷体" w:eastAsia="楷体"/>
                <w:bCs/>
                <w:sz w:val="24"/>
                <w:szCs w:val="24"/>
              </w:rPr>
            </w:pPr>
            <w:r>
              <w:rPr>
                <w:rFonts w:ascii="楷体" w:hAnsi="楷体" w:eastAsia="楷体"/>
                <w:bCs/>
                <w:sz w:val="24"/>
                <w:szCs w:val="24"/>
              </w:rPr>
              <w:t>59</w:t>
            </w:r>
            <w:r>
              <w:rPr>
                <w:rFonts w:hint="eastAsia" w:ascii="楷体" w:hAnsi="楷体" w:eastAsia="楷体"/>
                <w:bCs/>
                <w:sz w:val="24"/>
                <w:szCs w:val="24"/>
              </w:rPr>
              <w:t>的，法定代表人应与实际提交的“营业执照等证明文件”</w:t>
            </w:r>
          </w:p>
          <w:p>
            <w:pPr>
              <w:spacing w:line="360" w:lineRule="auto"/>
              <w:jc w:val="left"/>
              <w:rPr>
                <w:rFonts w:ascii="楷体" w:hAnsi="楷体" w:eastAsia="楷体"/>
                <w:bCs/>
                <w:sz w:val="24"/>
                <w:szCs w:val="24"/>
              </w:rPr>
            </w:pPr>
            <w:r>
              <w:rPr>
                <w:rFonts w:hint="eastAsia" w:ascii="楷体" w:hAnsi="楷体" w:eastAsia="楷体"/>
                <w:bCs/>
                <w:sz w:val="24"/>
                <w:szCs w:val="24"/>
              </w:rPr>
              <w:t>载明的一致。</w:t>
            </w:r>
          </w:p>
          <w:p>
            <w:pPr>
              <w:spacing w:line="360" w:lineRule="auto"/>
              <w:jc w:val="left"/>
              <w:rPr>
                <w:rFonts w:ascii="楷体" w:hAnsi="楷体" w:eastAsia="楷体"/>
                <w:bCs/>
                <w:sz w:val="24"/>
                <w:szCs w:val="24"/>
              </w:rPr>
            </w:pPr>
            <w:r>
              <w:rPr>
                <w:rFonts w:hint="eastAsia" w:ascii="楷体" w:hAnsi="楷体" w:eastAsia="楷体"/>
                <w:bCs/>
                <w:sz w:val="24"/>
                <w:szCs w:val="24"/>
              </w:rPr>
              <w:t>②银行、保险、石油石化、电力、电信等行业：以法人</w:t>
            </w:r>
          </w:p>
          <w:p>
            <w:pPr>
              <w:spacing w:line="360" w:lineRule="auto"/>
              <w:jc w:val="left"/>
              <w:rPr>
                <w:rFonts w:ascii="楷体" w:hAnsi="楷体" w:eastAsia="楷体"/>
                <w:bCs/>
                <w:sz w:val="24"/>
                <w:szCs w:val="24"/>
              </w:rPr>
            </w:pPr>
            <w:r>
              <w:rPr>
                <w:rFonts w:hint="eastAsia" w:ascii="楷体" w:hAnsi="楷体" w:eastAsia="楷体"/>
                <w:bCs/>
                <w:sz w:val="24"/>
                <w:szCs w:val="24"/>
              </w:rPr>
              <w:t>身份参加投标的，法定代表人应与实际提交的“营业执</w:t>
            </w:r>
          </w:p>
          <w:p>
            <w:pPr>
              <w:spacing w:line="360" w:lineRule="auto"/>
              <w:jc w:val="left"/>
              <w:rPr>
                <w:rFonts w:ascii="楷体" w:hAnsi="楷体" w:eastAsia="楷体"/>
                <w:bCs/>
                <w:sz w:val="24"/>
                <w:szCs w:val="24"/>
              </w:rPr>
            </w:pPr>
            <w:r>
              <w:rPr>
                <w:rFonts w:hint="eastAsia" w:ascii="楷体" w:hAnsi="楷体" w:eastAsia="楷体"/>
                <w:bCs/>
                <w:sz w:val="24"/>
                <w:szCs w:val="24"/>
              </w:rPr>
              <w:t>照等证明文件”载明的一致；以非法人身份参加投标的，</w:t>
            </w:r>
          </w:p>
          <w:p>
            <w:pPr>
              <w:spacing w:line="360" w:lineRule="auto"/>
              <w:jc w:val="left"/>
              <w:rPr>
                <w:rFonts w:ascii="楷体" w:hAnsi="楷体" w:eastAsia="楷体"/>
                <w:bCs/>
                <w:sz w:val="24"/>
                <w:szCs w:val="24"/>
              </w:rPr>
            </w:pPr>
            <w:r>
              <w:rPr>
                <w:rFonts w:hint="eastAsia" w:ascii="楷体" w:hAnsi="楷体" w:eastAsia="楷体"/>
                <w:bCs/>
                <w:sz w:val="24"/>
                <w:szCs w:val="24"/>
              </w:rPr>
              <w:t>“单位负责人”指代表单位行使职权的主要负责人，应</w:t>
            </w:r>
          </w:p>
          <w:p>
            <w:pPr>
              <w:spacing w:line="360" w:lineRule="auto"/>
              <w:jc w:val="left"/>
              <w:rPr>
                <w:rFonts w:ascii="楷体" w:hAnsi="楷体" w:eastAsia="楷体"/>
                <w:bCs/>
                <w:sz w:val="24"/>
                <w:szCs w:val="24"/>
              </w:rPr>
            </w:pPr>
            <w:r>
              <w:rPr>
                <w:rFonts w:hint="eastAsia" w:ascii="楷体" w:hAnsi="楷体" w:eastAsia="楷体"/>
                <w:bCs/>
                <w:sz w:val="24"/>
                <w:szCs w:val="24"/>
              </w:rPr>
              <w:t>与实际提交的“营业执照等证明文件”载明的一致。</w:t>
            </w:r>
          </w:p>
          <w:p>
            <w:pPr>
              <w:spacing w:line="360" w:lineRule="auto"/>
              <w:jc w:val="left"/>
              <w:rPr>
                <w:rFonts w:asciiTheme="minorEastAsia" w:hAnsiTheme="minorEastAsia"/>
                <w:bCs/>
                <w:sz w:val="24"/>
                <w:szCs w:val="24"/>
              </w:rPr>
            </w:pPr>
            <w:r>
              <w:rPr>
                <w:rFonts w:hint="eastAsia" w:ascii="楷体" w:hAnsi="楷体" w:eastAsia="楷体"/>
                <w:bCs/>
                <w:sz w:val="24"/>
                <w:szCs w:val="24"/>
              </w:rPr>
              <w:t>③投标人为自然人的，无需填写法定代表人授权书。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611" w:type="dxa"/>
            <w:vAlign w:val="center"/>
          </w:tcPr>
          <w:p>
            <w:pPr>
              <w:spacing w:line="360" w:lineRule="auto"/>
              <w:contextualSpacing/>
              <w:jc w:val="center"/>
              <w:rPr>
                <w:rFonts w:hint="eastAsia" w:asciiTheme="minorEastAsia" w:hAnsiTheme="minorEastAsia" w:eastAsiaTheme="minorEastAsia"/>
                <w:b/>
                <w:sz w:val="24"/>
                <w:szCs w:val="24"/>
                <w:lang w:val="en-US" w:eastAsia="zh-CN"/>
              </w:rPr>
            </w:pPr>
            <w:r>
              <w:rPr>
                <w:rFonts w:hint="eastAsia" w:asciiTheme="minorEastAsia" w:hAnsiTheme="minorEastAsia"/>
                <w:b/>
                <w:sz w:val="24"/>
                <w:szCs w:val="24"/>
                <w:lang w:val="en-US" w:eastAsia="zh-CN"/>
              </w:rPr>
              <w:t>9</w:t>
            </w:r>
          </w:p>
        </w:tc>
        <w:tc>
          <w:tcPr>
            <w:tcW w:w="2185" w:type="dxa"/>
            <w:vAlign w:val="center"/>
          </w:tcPr>
          <w:p>
            <w:pPr>
              <w:spacing w:line="360" w:lineRule="auto"/>
              <w:rPr>
                <w:rFonts w:asciiTheme="minorEastAsia" w:hAnsiTheme="minorEastAsia"/>
                <w:b/>
                <w:bCs/>
                <w:sz w:val="24"/>
                <w:szCs w:val="24"/>
              </w:rPr>
            </w:pPr>
            <w:r>
              <w:rPr>
                <w:rFonts w:hint="eastAsia" w:asciiTheme="minorEastAsia" w:hAnsiTheme="minorEastAsia"/>
                <w:b/>
                <w:bCs/>
                <w:sz w:val="24"/>
                <w:szCs w:val="24"/>
              </w:rPr>
              <w:t>单位负责人为同一人或者存在直接控股、管理关系的不同供应商，不得参加同一合同项下的政府采购活动</w:t>
            </w:r>
          </w:p>
        </w:tc>
        <w:tc>
          <w:tcPr>
            <w:tcW w:w="6243" w:type="dxa"/>
          </w:tcPr>
          <w:p>
            <w:pPr>
              <w:spacing w:line="360" w:lineRule="auto"/>
              <w:rPr>
                <w:rFonts w:cs="仿宋_GB2312" w:asciiTheme="minorEastAsia" w:hAnsiTheme="minorEastAsia"/>
                <w:bCs/>
                <w:sz w:val="24"/>
                <w:szCs w:val="24"/>
              </w:rPr>
            </w:pPr>
            <w:r>
              <w:rPr>
                <w:rFonts w:hint="eastAsia" w:cs="仿宋_GB2312" w:asciiTheme="minorEastAsia" w:hAnsiTheme="minorEastAsia"/>
                <w:sz w:val="24"/>
                <w:szCs w:val="24"/>
                <w:lang w:val="zh-CN"/>
              </w:rPr>
              <w:t>供应商提供与参加本项目响应的其他供应商之间，单位负责人不为同一人并且不存在直接控股、管理关系承诺函（承诺函格式自拟）。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contextualSpacing/>
              <w:jc w:val="center"/>
              <w:rPr>
                <w:rFonts w:hint="default" w:asciiTheme="minorEastAsia" w:hAnsiTheme="minorEastAsia" w:eastAsiaTheme="minorEastAsia"/>
                <w:b/>
                <w:sz w:val="24"/>
                <w:szCs w:val="24"/>
                <w:lang w:val="en-US" w:eastAsia="zh-CN"/>
              </w:rPr>
            </w:pPr>
            <w:r>
              <w:rPr>
                <w:rFonts w:hint="eastAsia" w:asciiTheme="minorEastAsia" w:hAnsiTheme="minorEastAsia"/>
                <w:b/>
                <w:sz w:val="24"/>
                <w:szCs w:val="24"/>
                <w:lang w:val="en-US" w:eastAsia="zh-CN"/>
              </w:rPr>
              <w:t>10</w:t>
            </w:r>
          </w:p>
        </w:tc>
        <w:tc>
          <w:tcPr>
            <w:tcW w:w="2185" w:type="dxa"/>
            <w:vAlign w:val="center"/>
          </w:tcPr>
          <w:p>
            <w:pPr>
              <w:spacing w:line="360" w:lineRule="auto"/>
              <w:rPr>
                <w:rFonts w:asciiTheme="minorEastAsia" w:hAnsiTheme="minorEastAsia"/>
                <w:b/>
                <w:bCs/>
                <w:sz w:val="24"/>
                <w:szCs w:val="24"/>
              </w:rPr>
            </w:pPr>
            <w:r>
              <w:rPr>
                <w:rFonts w:hint="eastAsia" w:asciiTheme="minorEastAsia" w:hAnsiTheme="minorEastAsia"/>
                <w:b/>
                <w:bCs/>
                <w:sz w:val="24"/>
                <w:szCs w:val="24"/>
              </w:rPr>
              <w:t>为本项目提供整体设计、规范编制或者项目管理、监理、检测等服务的供应商不得参加本项目投标</w:t>
            </w:r>
          </w:p>
        </w:tc>
        <w:tc>
          <w:tcPr>
            <w:tcW w:w="6243" w:type="dxa"/>
          </w:tcPr>
          <w:p>
            <w:pPr>
              <w:spacing w:line="360" w:lineRule="auto"/>
              <w:rPr>
                <w:rFonts w:cs="仿宋_GB2312" w:asciiTheme="minorEastAsia" w:hAnsiTheme="minorEastAsia"/>
                <w:sz w:val="24"/>
                <w:szCs w:val="24"/>
                <w:lang w:val="zh-CN"/>
              </w:rPr>
            </w:pPr>
            <w:r>
              <w:rPr>
                <w:rFonts w:hint="eastAsia" w:cs="仿宋_GB2312" w:asciiTheme="minorEastAsia" w:hAnsiTheme="minorEastAsia"/>
                <w:sz w:val="24"/>
                <w:szCs w:val="24"/>
                <w:lang w:val="zh-CN"/>
              </w:rPr>
              <w:t>供应商提供未为本项目提供整体设计、规范编制或者项目管理、监理、检测等服务承诺函（承诺函格式自拟）。</w:t>
            </w:r>
          </w:p>
          <w:p>
            <w:pPr>
              <w:spacing w:line="360" w:lineRule="auto"/>
              <w:rPr>
                <w:rFonts w:asciiTheme="minorEastAsia" w:hAnsi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dxa"/>
            <w:vAlign w:val="center"/>
          </w:tcPr>
          <w:p>
            <w:pPr>
              <w:spacing w:line="360" w:lineRule="auto"/>
              <w:contextualSpacing/>
              <w:jc w:val="center"/>
              <w:rPr>
                <w:rFonts w:hint="eastAsia" w:asciiTheme="minorEastAsia" w:hAnsiTheme="minorEastAsia" w:eastAsiaTheme="minorEastAsia"/>
                <w:b/>
                <w:sz w:val="24"/>
                <w:szCs w:val="24"/>
                <w:lang w:val="en-US" w:eastAsia="zh-CN"/>
              </w:rPr>
            </w:pPr>
            <w:r>
              <w:rPr>
                <w:rFonts w:hint="eastAsia" w:asciiTheme="minorEastAsia" w:hAnsiTheme="minorEastAsia"/>
                <w:b/>
                <w:sz w:val="24"/>
                <w:szCs w:val="24"/>
              </w:rPr>
              <w:t>1</w:t>
            </w:r>
            <w:r>
              <w:rPr>
                <w:rFonts w:hint="eastAsia" w:asciiTheme="minorEastAsia" w:hAnsiTheme="minorEastAsia"/>
                <w:b/>
                <w:sz w:val="24"/>
                <w:szCs w:val="24"/>
                <w:lang w:val="en-US" w:eastAsia="zh-CN"/>
              </w:rPr>
              <w:t>1</w:t>
            </w:r>
          </w:p>
        </w:tc>
        <w:tc>
          <w:tcPr>
            <w:tcW w:w="2185" w:type="dxa"/>
            <w:vAlign w:val="center"/>
          </w:tcPr>
          <w:p>
            <w:pPr>
              <w:spacing w:line="360" w:lineRule="auto"/>
              <w:rPr>
                <w:rFonts w:ascii="宋体" w:hAnsi="宋体" w:cs="宋体"/>
                <w:b/>
                <w:sz w:val="24"/>
                <w:szCs w:val="24"/>
              </w:rPr>
            </w:pPr>
            <w:r>
              <w:rPr>
                <w:rFonts w:hint="eastAsia" w:ascii="宋体" w:hAnsi="宋体" w:eastAsia="宋体" w:cs="宋体"/>
                <w:b/>
                <w:sz w:val="24"/>
                <w:szCs w:val="24"/>
              </w:rPr>
              <w:t>供应商须具备的特殊资质证书</w:t>
            </w:r>
          </w:p>
        </w:tc>
        <w:tc>
          <w:tcPr>
            <w:tcW w:w="6243" w:type="dxa"/>
          </w:tcPr>
          <w:p>
            <w:pPr>
              <w:spacing w:line="360" w:lineRule="auto"/>
              <w:ind w:firstLine="720" w:firstLineChars="300"/>
              <w:rPr>
                <w:rFonts w:hint="eastAsia" w:cs="仿宋_GB2312" w:asciiTheme="minorEastAsia" w:hAnsiTheme="minorEastAsia"/>
                <w:sz w:val="24"/>
                <w:szCs w:val="24"/>
                <w:lang w:val="en-US" w:eastAsia="zh-CN"/>
              </w:rPr>
            </w:pPr>
            <w:r>
              <w:rPr>
                <w:rFonts w:hint="eastAsia" w:cs="仿宋_GB2312" w:asciiTheme="minorEastAsia" w:hAnsiTheme="minorEastAsia"/>
                <w:sz w:val="24"/>
                <w:szCs w:val="24"/>
                <w:lang w:eastAsia="zh-CN"/>
              </w:rPr>
              <w:t>（</w:t>
            </w:r>
            <w:r>
              <w:rPr>
                <w:rFonts w:hint="eastAsia" w:cs="仿宋_GB2312" w:asciiTheme="minorEastAsia" w:hAnsiTheme="minorEastAsia"/>
                <w:sz w:val="24"/>
                <w:szCs w:val="24"/>
                <w:lang w:val="en-US" w:eastAsia="zh-CN"/>
              </w:rPr>
              <w:t>1</w:t>
            </w:r>
            <w:r>
              <w:rPr>
                <w:rFonts w:hint="eastAsia" w:cs="仿宋_GB2312" w:asciiTheme="minorEastAsia" w:hAnsiTheme="minorEastAsia"/>
                <w:sz w:val="24"/>
                <w:szCs w:val="24"/>
                <w:lang w:eastAsia="zh-CN"/>
              </w:rPr>
              <w:t>）</w:t>
            </w:r>
            <w:r>
              <w:rPr>
                <w:rFonts w:hint="eastAsia" w:cs="仿宋_GB2312" w:asciiTheme="minorEastAsia" w:hAnsiTheme="minorEastAsia"/>
                <w:sz w:val="24"/>
                <w:szCs w:val="24"/>
                <w:lang w:val="en-US" w:eastAsia="zh-CN"/>
              </w:rPr>
              <w:t>供应商所供农药产品必须能够提供产品的“农药登记证”“生产许可证”“农药产品标准证”。供应商必须具有农药经营许可证，并在有效期内。</w:t>
            </w:r>
          </w:p>
          <w:p>
            <w:pPr>
              <w:spacing w:line="360" w:lineRule="auto"/>
              <w:ind w:firstLine="720" w:firstLineChars="300"/>
              <w:rPr>
                <w:rFonts w:cs="仿宋_GB2312" w:asciiTheme="minorEastAsia" w:hAnsiTheme="minorEastAsia"/>
                <w:sz w:val="24"/>
                <w:szCs w:val="24"/>
              </w:rPr>
            </w:pPr>
            <w:r>
              <w:rPr>
                <w:rFonts w:hint="eastAsia" w:cs="仿宋_GB2312" w:asciiTheme="minorEastAsia" w:hAnsiTheme="minorEastAsia"/>
                <w:sz w:val="24"/>
                <w:szCs w:val="24"/>
                <w:lang w:val="en-US" w:eastAsia="zh-CN"/>
              </w:rPr>
              <w:t>（2）农药登记证要求：供应商所供农药产品登记作物包含小麦，防治对象包括白粉病、赤霉病、锈病。</w:t>
            </w:r>
          </w:p>
        </w:tc>
      </w:tr>
    </w:tbl>
    <w:p>
      <w:pPr>
        <w:pStyle w:val="15"/>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二、评审</w:t>
      </w:r>
    </w:p>
    <w:p>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（一）评审方法</w:t>
      </w:r>
    </w:p>
    <w:p>
      <w:pPr>
        <w:pStyle w:val="15"/>
        <w:spacing w:line="360" w:lineRule="auto"/>
        <w:contextualSpacing/>
        <w:jc w:val="left"/>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从质量和服务均能满足采购文件实质性响应要求的供应商中，</w:t>
      </w:r>
      <w:r>
        <w:rPr>
          <w:rFonts w:ascii="ˎ̥" w:hAnsi="ˎ̥"/>
          <w:sz w:val="24"/>
          <w:szCs w:val="24"/>
        </w:rPr>
        <w:t>按照</w:t>
      </w:r>
      <w:r>
        <w:rPr>
          <w:rFonts w:hint="eastAsia" w:ascii="ˎ̥" w:hAnsi="ˎ̥"/>
          <w:sz w:val="24"/>
          <w:szCs w:val="24"/>
        </w:rPr>
        <w:t>数量由高到低</w:t>
      </w:r>
      <w:r>
        <w:rPr>
          <w:rFonts w:ascii="ˎ̥" w:hAnsi="ˎ̥"/>
          <w:sz w:val="24"/>
          <w:szCs w:val="24"/>
        </w:rPr>
        <w:t>的顺序</w:t>
      </w:r>
      <w:r>
        <w:rPr>
          <w:rFonts w:hint="eastAsia" w:cs="仿宋_GB2312" w:asciiTheme="minorEastAsia" w:hAnsiTheme="minorEastAsia" w:eastAsiaTheme="minorEastAsia"/>
          <w:szCs w:val="24"/>
          <w:lang w:val="zh-CN"/>
        </w:rPr>
        <w:t>提出</w:t>
      </w:r>
      <w:r>
        <w:rPr>
          <w:rFonts w:cs="仿宋_GB2312" w:asciiTheme="minorEastAsia" w:hAnsiTheme="minorEastAsia" w:eastAsiaTheme="minorEastAsia"/>
          <w:szCs w:val="24"/>
          <w:lang w:val="zh-CN"/>
        </w:rPr>
        <w:t>3</w:t>
      </w:r>
      <w:r>
        <w:rPr>
          <w:rFonts w:hint="eastAsia" w:cs="仿宋_GB2312" w:asciiTheme="minorEastAsia" w:hAnsiTheme="minorEastAsia" w:eastAsiaTheme="minorEastAsia"/>
          <w:szCs w:val="24"/>
          <w:lang w:val="zh-CN"/>
        </w:rPr>
        <w:t>名成交候选人。根据规定</w:t>
      </w:r>
      <w:r>
        <w:rPr>
          <w:rFonts w:cs="仿宋_GB2312" w:asciiTheme="minorEastAsia" w:hAnsiTheme="minorEastAsia" w:eastAsiaTheme="minorEastAsia"/>
          <w:szCs w:val="24"/>
          <w:lang w:val="zh-CN"/>
        </w:rPr>
        <w:t>,</w:t>
      </w:r>
      <w:r>
        <w:rPr>
          <w:rFonts w:hint="eastAsia" w:cs="仿宋_GB2312" w:asciiTheme="minorEastAsia" w:hAnsiTheme="minorEastAsia" w:eastAsiaTheme="minorEastAsia"/>
          <w:szCs w:val="24"/>
          <w:lang w:val="zh-CN"/>
        </w:rPr>
        <w:t>采购人按照成交候选人排名顺序确定成交供应商。</w:t>
      </w:r>
    </w:p>
    <w:p>
      <w:pPr>
        <w:pStyle w:val="15"/>
        <w:spacing w:line="360" w:lineRule="auto"/>
        <w:ind w:firstLine="482" w:firstLineChars="200"/>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（二）落实政府采购政策及强制性认证</w:t>
      </w:r>
    </w:p>
    <w:p>
      <w:pPr>
        <w:pStyle w:val="15"/>
        <w:spacing w:line="360" w:lineRule="auto"/>
        <w:ind w:firstLine="482" w:firstLineChars="200"/>
        <w:contextualSpacing/>
        <w:jc w:val="left"/>
        <w:rPr>
          <w:rFonts w:cs="仿宋_GB2312" w:asciiTheme="minorEastAsia" w:hAnsiTheme="minorEastAsia" w:eastAsiaTheme="minorEastAsia"/>
          <w:b/>
          <w:szCs w:val="24"/>
          <w:lang w:val="zh-CN"/>
        </w:rPr>
      </w:pPr>
      <w:r>
        <w:rPr>
          <w:rFonts w:cs="仿宋_GB2312" w:asciiTheme="minorEastAsia" w:hAnsiTheme="minorEastAsia" w:eastAsiaTheme="minorEastAsia"/>
          <w:b/>
          <w:szCs w:val="24"/>
        </w:rPr>
        <w:t>（1）价格分计算</w:t>
      </w:r>
      <w:r>
        <w:rPr>
          <w:rFonts w:cs="仿宋_GB2312" w:asciiTheme="minorEastAsia" w:hAnsiTheme="minorEastAsia" w:eastAsiaTheme="minorEastAsia"/>
          <w:b/>
          <w:szCs w:val="24"/>
          <w:lang w:val="zh-CN"/>
        </w:rPr>
        <w:t>。</w:t>
      </w:r>
    </w:p>
    <w:p>
      <w:pPr>
        <w:pStyle w:val="15"/>
        <w:spacing w:line="360" w:lineRule="auto"/>
        <w:ind w:firstLine="480" w:firstLineChars="200"/>
        <w:contextualSpacing/>
        <w:jc w:val="left"/>
        <w:rPr>
          <w:rFonts w:cs="仿宋_GB2312" w:asciiTheme="minorEastAsia" w:hAnsiTheme="minorEastAsia"/>
          <w:szCs w:val="24"/>
        </w:rPr>
      </w:pPr>
      <w:r>
        <w:rPr>
          <w:rFonts w:cs="仿宋_GB2312" w:asciiTheme="minorEastAsia" w:hAnsiTheme="minorEastAsia"/>
          <w:szCs w:val="24"/>
        </w:rPr>
        <w:t>1</w:t>
      </w:r>
      <w:r>
        <w:rPr>
          <w:rFonts w:hint="eastAsia" w:cs="仿宋_GB2312" w:asciiTheme="minorEastAsia" w:hAnsiTheme="minorEastAsia"/>
          <w:szCs w:val="24"/>
        </w:rPr>
        <w:t>）如果本项目非专门面向中小企业采购，对符合《政府采购促进中小企业发展管理办法》</w:t>
      </w:r>
      <w:r>
        <w:rPr>
          <w:rFonts w:cs="仿宋_GB2312" w:asciiTheme="minorEastAsia" w:hAnsiTheme="minorEastAsia"/>
          <w:szCs w:val="24"/>
        </w:rPr>
        <w:t>(</w:t>
      </w:r>
      <w:r>
        <w:rPr>
          <w:rFonts w:hint="eastAsia" w:cs="仿宋_GB2312" w:asciiTheme="minorEastAsia" w:hAnsiTheme="minorEastAsia"/>
          <w:szCs w:val="24"/>
        </w:rPr>
        <w:t>财库〔</w:t>
      </w:r>
      <w:r>
        <w:rPr>
          <w:rFonts w:cs="仿宋_GB2312" w:asciiTheme="minorEastAsia" w:hAnsiTheme="minorEastAsia"/>
          <w:szCs w:val="24"/>
        </w:rPr>
        <w:t>2020</w:t>
      </w:r>
      <w:r>
        <w:rPr>
          <w:rFonts w:hint="eastAsia" w:cs="仿宋_GB2312" w:asciiTheme="minorEastAsia" w:hAnsiTheme="minorEastAsia"/>
          <w:szCs w:val="24"/>
        </w:rPr>
        <w:t>〕</w:t>
      </w:r>
      <w:r>
        <w:rPr>
          <w:rFonts w:cs="仿宋_GB2312" w:asciiTheme="minorEastAsia" w:hAnsiTheme="minorEastAsia"/>
          <w:szCs w:val="24"/>
        </w:rPr>
        <w:t xml:space="preserve">46 </w:t>
      </w:r>
      <w:r>
        <w:rPr>
          <w:rFonts w:hint="eastAsia" w:cs="仿宋_GB2312" w:asciiTheme="minorEastAsia" w:hAnsiTheme="minorEastAsia"/>
          <w:szCs w:val="24"/>
        </w:rPr>
        <w:t>号、《关于进一步加大政府采购支持中小企业力度的通知》（财库〔</w:t>
      </w:r>
      <w:r>
        <w:rPr>
          <w:rFonts w:cs="仿宋_GB2312" w:asciiTheme="minorEastAsia" w:hAnsiTheme="minorEastAsia"/>
          <w:szCs w:val="24"/>
        </w:rPr>
        <w:t>2022</w:t>
      </w:r>
      <w:r>
        <w:rPr>
          <w:rFonts w:hint="eastAsia" w:cs="仿宋_GB2312" w:asciiTheme="minorEastAsia" w:hAnsiTheme="minorEastAsia"/>
          <w:szCs w:val="24"/>
        </w:rPr>
        <w:t>〕</w:t>
      </w:r>
      <w:r>
        <w:rPr>
          <w:rFonts w:cs="仿宋_GB2312" w:asciiTheme="minorEastAsia" w:hAnsiTheme="minorEastAsia"/>
          <w:szCs w:val="24"/>
        </w:rPr>
        <w:t xml:space="preserve">19 </w:t>
      </w:r>
      <w:r>
        <w:rPr>
          <w:rFonts w:hint="eastAsia" w:cs="仿宋_GB2312" w:asciiTheme="minorEastAsia" w:hAnsiTheme="minorEastAsia"/>
          <w:szCs w:val="24"/>
        </w:rPr>
        <w:t>号）规定的小微企业报价给予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的扣除，用扣除后的价格参与评审。以联合体形式参加政府采购活动，</w:t>
      </w:r>
    </w:p>
    <w:p>
      <w:pPr>
        <w:pStyle w:val="15"/>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Pr>
          <w:rFonts w:cs="仿宋_GB2312" w:asciiTheme="minorEastAsia" w:hAnsiTheme="minorEastAsia"/>
          <w:szCs w:val="24"/>
        </w:rPr>
        <w:t>30%</w:t>
      </w:r>
      <w:r>
        <w:rPr>
          <w:rFonts w:hint="eastAsia" w:cs="仿宋_GB2312" w:asciiTheme="minorEastAsia" w:hAnsiTheme="minorEastAsia"/>
          <w:szCs w:val="24"/>
        </w:rPr>
        <w:t>以上的，对联合体或者大中型企业的报价给予</w:t>
      </w:r>
      <w:r>
        <w:rPr>
          <w:rFonts w:cs="仿宋_GB2312" w:asciiTheme="minorEastAsia" w:hAnsiTheme="minorEastAsia"/>
          <w:szCs w:val="24"/>
        </w:rPr>
        <w:t>4%-6%</w:t>
      </w:r>
      <w:r>
        <w:rPr>
          <w:rFonts w:hint="eastAsia" w:cs="仿宋_GB2312" w:asciiTheme="minorEastAsia" w:hAnsiTheme="minorEastAsia"/>
          <w:szCs w:val="24"/>
        </w:rPr>
        <w:t>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pPr>
        <w:pStyle w:val="15"/>
        <w:spacing w:line="360" w:lineRule="auto"/>
        <w:ind w:firstLine="480" w:firstLineChars="200"/>
        <w:contextualSpacing/>
        <w:rPr>
          <w:rFonts w:cs="仿宋_GB2312" w:asciiTheme="minorEastAsia" w:hAnsiTheme="minorEastAsia"/>
          <w:szCs w:val="24"/>
        </w:rPr>
      </w:pPr>
      <w:r>
        <w:rPr>
          <w:rFonts w:hint="eastAsia" w:cs="仿宋_GB2312" w:asciiTheme="minorEastAsia" w:hAnsiTheme="minorEastAsia"/>
          <w:szCs w:val="24"/>
        </w:rPr>
        <w:t>小型和微型企业不包含民办非企业单位。</w:t>
      </w:r>
    </w:p>
    <w:p>
      <w:pPr>
        <w:pStyle w:val="15"/>
        <w:spacing w:line="360" w:lineRule="auto"/>
        <w:ind w:firstLine="120" w:firstLineChars="50"/>
        <w:contextualSpacing/>
        <w:rPr>
          <w:rFonts w:cs="仿宋_GB2312" w:asciiTheme="minorEastAsia" w:hAnsiTheme="minorEastAsia" w:eastAsiaTheme="minorEastAsia"/>
          <w:szCs w:val="24"/>
        </w:rPr>
      </w:pPr>
      <w:r>
        <w:rPr>
          <w:rFonts w:cs="仿宋_GB2312" w:asciiTheme="minorEastAsia" w:hAnsiTheme="minorEastAsia"/>
          <w:szCs w:val="24"/>
        </w:rPr>
        <w:t>2</w:t>
      </w:r>
      <w:r>
        <w:rPr>
          <w:rFonts w:hint="eastAsia" w:cs="仿宋_GB2312" w:asciiTheme="minorEastAsia" w:hAnsiTheme="minorEastAsia"/>
          <w:szCs w:val="24"/>
        </w:rPr>
        <w:t>）对监狱企业价格给予</w:t>
      </w:r>
      <w:r>
        <w:rPr>
          <w:rFonts w:cs="仿宋_GB2312" w:asciiTheme="minorEastAsia" w:hAnsiTheme="minorEastAsia"/>
          <w:szCs w:val="24"/>
        </w:rPr>
        <w:t>20%</w:t>
      </w:r>
      <w:r>
        <w:rPr>
          <w:rFonts w:hint="eastAsia" w:cs="仿宋_GB2312" w:asciiTheme="minorEastAsia" w:hAnsiTheme="minorEastAsia"/>
          <w:szCs w:val="24"/>
        </w:rPr>
        <w:t>的扣除，用扣除后的价格参与评审。监狱企业应当提供由省级以</w:t>
      </w:r>
      <w:r>
        <w:rPr>
          <w:rFonts w:hint="eastAsia" w:cs="仿宋_GB2312" w:asciiTheme="minorEastAsia" w:hAnsiTheme="minorEastAsia" w:eastAsiaTheme="minorEastAsia"/>
          <w:szCs w:val="24"/>
        </w:rPr>
        <w:t>上监狱管理局、戒毒管理局</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含新疆生产建设兵团</w:t>
      </w:r>
      <w:r>
        <w:rPr>
          <w:rFonts w:cs="仿宋_GB2312" w:asciiTheme="minorEastAsia" w:hAnsiTheme="minorEastAsia" w:eastAsiaTheme="minorEastAsia"/>
          <w:szCs w:val="24"/>
        </w:rPr>
        <w:t>)</w:t>
      </w:r>
      <w:r>
        <w:rPr>
          <w:rFonts w:hint="eastAsia" w:cs="仿宋_GB2312" w:asciiTheme="minorEastAsia" w:hAnsiTheme="minorEastAsia" w:eastAsiaTheme="minorEastAsia"/>
          <w:szCs w:val="24"/>
        </w:rPr>
        <w:t>出具的属于监狱企业的证明文件。</w:t>
      </w:r>
    </w:p>
    <w:p>
      <w:pPr>
        <w:pStyle w:val="15"/>
        <w:spacing w:line="360" w:lineRule="auto"/>
        <w:ind w:firstLine="120" w:firstLineChars="50"/>
        <w:contextualSpacing/>
        <w:rPr>
          <w:rFonts w:cs="仿宋_GB2312" w:asciiTheme="minorEastAsia" w:hAnsiTheme="minorEastAsia" w:eastAsiaTheme="minorEastAsia"/>
          <w:szCs w:val="24"/>
        </w:rPr>
      </w:pPr>
      <w:r>
        <w:rPr>
          <w:rFonts w:cs="仿宋_GB2312" w:asciiTheme="minorEastAsia" w:hAnsiTheme="minorEastAsia" w:eastAsiaTheme="minorEastAsia"/>
          <w:szCs w:val="24"/>
        </w:rPr>
        <w:t>3）对残疾人福利性单位提供本单位制造的货物、承担的工程或者服务，或者提供其他残疾人福利性单位制造的货物（不包括使用非残疾人福利性单位注册商标的货物）价格给予</w:t>
      </w:r>
      <w:r>
        <w:rPr>
          <w:rFonts w:hint="eastAsia" w:cs="仿宋_GB2312" w:asciiTheme="minorEastAsia" w:hAnsiTheme="minorEastAsia" w:eastAsiaTheme="minorEastAsia"/>
          <w:szCs w:val="24"/>
        </w:rPr>
        <w:t>20</w:t>
      </w:r>
      <w:r>
        <w:rPr>
          <w:rFonts w:cs="仿宋_GB2312" w:asciiTheme="minorEastAsia" w:hAnsiTheme="minorEastAsia" w:eastAsiaTheme="minorEastAsia"/>
          <w:szCs w:val="24"/>
        </w:rPr>
        <w:t>%的的扣除， 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pPr>
        <w:spacing w:line="360" w:lineRule="auto"/>
        <w:rPr>
          <w:rFonts w:cs="仿宋_GB2312" w:asciiTheme="minorEastAsia" w:hAnsiTheme="minorEastAsia"/>
          <w:b/>
          <w:sz w:val="24"/>
          <w:szCs w:val="24"/>
          <w:lang w:val="zh-CN"/>
        </w:rPr>
      </w:pPr>
      <w:r>
        <w:rPr>
          <w:rFonts w:hint="eastAsia" w:cs="仿宋_GB2312" w:asciiTheme="minorEastAsia" w:hAnsiTheme="minorEastAsia"/>
          <w:b/>
          <w:sz w:val="24"/>
          <w:szCs w:val="24"/>
          <w:lang w:val="zh-CN"/>
        </w:rPr>
        <w:t>落实政府采购政策计算报价</w:t>
      </w:r>
    </w:p>
    <w:tbl>
      <w:tblPr>
        <w:tblStyle w:val="2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21" w:type="dxa"/>
            <w:vAlign w:val="center"/>
          </w:tcPr>
          <w:p>
            <w:pPr>
              <w:jc w:val="center"/>
              <w:rPr>
                <w:rFonts w:ascii="宋体" w:hAnsi="宋体"/>
                <w:b/>
                <w:sz w:val="24"/>
                <w:szCs w:val="24"/>
                <w:lang w:val="en-GB"/>
              </w:rPr>
            </w:pPr>
            <w:r>
              <w:rPr>
                <w:rFonts w:hint="eastAsia" w:ascii="宋体" w:hAnsi="宋体"/>
                <w:b/>
                <w:sz w:val="24"/>
                <w:szCs w:val="24"/>
                <w:lang w:val="en-GB"/>
              </w:rPr>
              <w:t>序号</w:t>
            </w:r>
          </w:p>
        </w:tc>
        <w:tc>
          <w:tcPr>
            <w:tcW w:w="2823" w:type="dxa"/>
            <w:vAlign w:val="center"/>
          </w:tcPr>
          <w:p>
            <w:pPr>
              <w:jc w:val="center"/>
              <w:rPr>
                <w:rFonts w:ascii="宋体" w:hAnsi="宋体"/>
                <w:b/>
                <w:sz w:val="24"/>
                <w:szCs w:val="24"/>
                <w:lang w:val="en-GB"/>
              </w:rPr>
            </w:pPr>
            <w:r>
              <w:rPr>
                <w:rFonts w:hint="eastAsia" w:ascii="宋体" w:hAnsi="宋体"/>
                <w:b/>
                <w:sz w:val="24"/>
                <w:szCs w:val="24"/>
                <w:lang w:val="en-GB"/>
              </w:rPr>
              <w:t>情形</w:t>
            </w:r>
          </w:p>
        </w:tc>
        <w:tc>
          <w:tcPr>
            <w:tcW w:w="2552" w:type="dxa"/>
            <w:vAlign w:val="center"/>
          </w:tcPr>
          <w:p>
            <w:pPr>
              <w:jc w:val="center"/>
              <w:rPr>
                <w:rFonts w:ascii="宋体" w:hAnsi="宋体"/>
                <w:b/>
                <w:sz w:val="24"/>
                <w:szCs w:val="24"/>
                <w:lang w:val="en-GB"/>
              </w:rPr>
            </w:pPr>
            <w:r>
              <w:rPr>
                <w:rFonts w:hint="eastAsia" w:ascii="宋体" w:hAnsi="宋体"/>
                <w:b/>
                <w:sz w:val="24"/>
                <w:szCs w:val="24"/>
              </w:rPr>
              <w:t>价格扣除</w:t>
            </w:r>
            <w:r>
              <w:rPr>
                <w:rFonts w:hint="eastAsia" w:ascii="宋体" w:hAnsi="宋体"/>
                <w:b/>
                <w:sz w:val="24"/>
                <w:szCs w:val="24"/>
                <w:lang w:val="en-GB"/>
              </w:rPr>
              <w:t>比例</w:t>
            </w:r>
          </w:p>
        </w:tc>
        <w:tc>
          <w:tcPr>
            <w:tcW w:w="2835" w:type="dxa"/>
            <w:vAlign w:val="center"/>
          </w:tcPr>
          <w:p>
            <w:pPr>
              <w:jc w:val="center"/>
              <w:rPr>
                <w:rFonts w:ascii="宋体" w:hAnsi="宋体"/>
                <w:b/>
                <w:sz w:val="24"/>
                <w:szCs w:val="24"/>
                <w:lang w:val="en-GB"/>
              </w:rPr>
            </w:pPr>
            <w:r>
              <w:rPr>
                <w:rFonts w:hint="eastAsia" w:ascii="宋体" w:hAnsi="宋体"/>
                <w:b/>
                <w:sz w:val="24"/>
                <w:szCs w:val="24"/>
                <w:lang w:val="en-GB"/>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21" w:type="dxa"/>
            <w:vAlign w:val="center"/>
          </w:tcPr>
          <w:p>
            <w:pPr>
              <w:jc w:val="center"/>
              <w:rPr>
                <w:rFonts w:ascii="宋体" w:hAnsi="宋体"/>
                <w:b/>
                <w:sz w:val="24"/>
                <w:szCs w:val="24"/>
                <w:lang w:val="en-GB"/>
              </w:rPr>
            </w:pPr>
            <w:r>
              <w:rPr>
                <w:rFonts w:hint="eastAsia" w:ascii="宋体" w:hAnsi="宋体"/>
                <w:b/>
                <w:sz w:val="24"/>
                <w:szCs w:val="24"/>
                <w:lang w:val="en-GB"/>
              </w:rPr>
              <w:t>1</w:t>
            </w:r>
          </w:p>
        </w:tc>
        <w:tc>
          <w:tcPr>
            <w:tcW w:w="2823" w:type="dxa"/>
            <w:vAlign w:val="center"/>
          </w:tcPr>
          <w:p>
            <w:pPr>
              <w:jc w:val="center"/>
              <w:rPr>
                <w:rFonts w:ascii="宋体" w:hAnsi="宋体"/>
                <w:b/>
                <w:sz w:val="24"/>
                <w:szCs w:val="24"/>
                <w:lang w:val="en-GB"/>
              </w:rPr>
            </w:pPr>
            <w:r>
              <w:rPr>
                <w:rFonts w:hint="eastAsia" w:ascii="宋体" w:hAnsi="宋体"/>
                <w:sz w:val="24"/>
                <w:szCs w:val="24"/>
                <w:lang w:val="en-GB"/>
              </w:rPr>
              <w:t>非联合体供应商</w:t>
            </w:r>
          </w:p>
        </w:tc>
        <w:tc>
          <w:tcPr>
            <w:tcW w:w="2552" w:type="dxa"/>
            <w:vAlign w:val="center"/>
          </w:tcPr>
          <w:p>
            <w:pPr>
              <w:jc w:val="center"/>
              <w:rPr>
                <w:rFonts w:ascii="宋体" w:hAnsi="宋体"/>
                <w:b/>
                <w:sz w:val="24"/>
                <w:szCs w:val="24"/>
                <w:lang w:val="en-GB"/>
              </w:rPr>
            </w:pPr>
            <w:r>
              <w:rPr>
                <w:rFonts w:hint="eastAsia" w:ascii="宋体" w:hAnsi="宋体"/>
                <w:sz w:val="24"/>
                <w:szCs w:val="24"/>
              </w:rPr>
              <w:t>对小型和微型企业产品的价格扣除</w:t>
            </w:r>
            <w:r>
              <w:rPr>
                <w:rFonts w:hint="eastAsia" w:ascii="宋体" w:hAnsi="宋体"/>
                <w:sz w:val="24"/>
                <w:szCs w:val="24"/>
                <w:u w:val="single"/>
              </w:rPr>
              <w:t>20</w:t>
            </w:r>
            <w:r>
              <w:rPr>
                <w:rFonts w:hint="eastAsia" w:ascii="宋体" w:hAnsi="宋体"/>
                <w:sz w:val="24"/>
                <w:szCs w:val="24"/>
              </w:rPr>
              <w:t>%</w:t>
            </w:r>
          </w:p>
        </w:tc>
        <w:tc>
          <w:tcPr>
            <w:tcW w:w="2835" w:type="dxa"/>
            <w:vMerge w:val="restart"/>
            <w:shd w:val="clear" w:color="auto" w:fill="auto"/>
            <w:vAlign w:val="center"/>
          </w:tcPr>
          <w:p>
            <w:pPr>
              <w:jc w:val="center"/>
              <w:rPr>
                <w:rFonts w:hint="eastAsia"/>
                <w:sz w:val="24"/>
                <w:szCs w:val="24"/>
                <w:lang w:val="en-GB"/>
              </w:rPr>
            </w:pPr>
            <w:r>
              <w:rPr>
                <w:rFonts w:hint="eastAsia"/>
                <w:sz w:val="24"/>
                <w:szCs w:val="24"/>
                <w:lang w:val="en-GB"/>
              </w:rPr>
              <w:t>评审价格＝响应报价—</w:t>
            </w:r>
            <w:r>
              <w:rPr>
                <w:rFonts w:hint="eastAsia"/>
                <w:sz w:val="24"/>
                <w:szCs w:val="24"/>
              </w:rPr>
              <w:t>小型和微型企业产品的价格</w:t>
            </w:r>
            <w:r>
              <w:rPr>
                <w:rFonts w:hint="eastAsia" w:ascii="宋体" w:hAnsi="宋体"/>
                <w:sz w:val="24"/>
                <w:szCs w:val="24"/>
                <w:lang w:val="en-GB"/>
              </w:rPr>
              <w:t>×(1-</w:t>
            </w:r>
            <w:r>
              <w:rPr>
                <w:rFonts w:hint="eastAsia"/>
                <w:sz w:val="24"/>
                <w:szCs w:val="24"/>
                <w:lang w:val="en-G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21" w:type="dxa"/>
            <w:vAlign w:val="center"/>
          </w:tcPr>
          <w:p>
            <w:pPr>
              <w:jc w:val="center"/>
              <w:rPr>
                <w:rFonts w:ascii="宋体" w:hAnsi="宋体"/>
                <w:b/>
                <w:sz w:val="24"/>
                <w:szCs w:val="24"/>
                <w:lang w:val="en-GB"/>
              </w:rPr>
            </w:pPr>
            <w:r>
              <w:rPr>
                <w:rFonts w:hint="eastAsia" w:ascii="宋体" w:hAnsi="宋体"/>
                <w:b/>
                <w:sz w:val="24"/>
                <w:szCs w:val="24"/>
                <w:lang w:val="en-GB"/>
              </w:rPr>
              <w:t>2</w:t>
            </w:r>
          </w:p>
        </w:tc>
        <w:tc>
          <w:tcPr>
            <w:tcW w:w="2823" w:type="dxa"/>
            <w:vAlign w:val="center"/>
          </w:tcPr>
          <w:p>
            <w:pPr>
              <w:jc w:val="center"/>
              <w:rPr>
                <w:rFonts w:ascii="宋体" w:hAnsi="宋体"/>
                <w:b/>
                <w:sz w:val="24"/>
                <w:szCs w:val="24"/>
              </w:rPr>
            </w:pPr>
            <w:r>
              <w:rPr>
                <w:rFonts w:hint="eastAsia" w:ascii="宋体" w:hAnsi="宋体"/>
                <w:sz w:val="24"/>
                <w:szCs w:val="24"/>
                <w:lang w:val="en-GB"/>
              </w:rPr>
              <w:t>联合体各方均为小型、微型企业</w:t>
            </w:r>
          </w:p>
        </w:tc>
        <w:tc>
          <w:tcPr>
            <w:tcW w:w="2552" w:type="dxa"/>
            <w:vAlign w:val="center"/>
          </w:tcPr>
          <w:p>
            <w:pPr>
              <w:jc w:val="center"/>
              <w:rPr>
                <w:rFonts w:ascii="宋体" w:hAnsi="宋体"/>
                <w:sz w:val="24"/>
                <w:szCs w:val="24"/>
              </w:rPr>
            </w:pPr>
            <w:r>
              <w:rPr>
                <w:rFonts w:hint="eastAsia" w:ascii="宋体" w:hAnsi="宋体"/>
                <w:sz w:val="24"/>
                <w:szCs w:val="24"/>
              </w:rPr>
              <w:t>对小型和微型企业产品的价格扣除</w:t>
            </w:r>
            <w:r>
              <w:rPr>
                <w:rFonts w:hint="eastAsia" w:ascii="宋体" w:hAnsi="宋体"/>
                <w:sz w:val="24"/>
                <w:szCs w:val="24"/>
                <w:u w:val="single"/>
              </w:rPr>
              <w:t>20</w:t>
            </w:r>
            <w:r>
              <w:rPr>
                <w:rFonts w:hint="eastAsia" w:ascii="宋体" w:hAnsi="宋体"/>
                <w:sz w:val="24"/>
                <w:szCs w:val="24"/>
              </w:rPr>
              <w:t>%</w:t>
            </w:r>
          </w:p>
          <w:p>
            <w:pPr>
              <w:jc w:val="center"/>
              <w:rPr>
                <w:rFonts w:ascii="宋体" w:hAnsi="宋体"/>
                <w:b/>
                <w:sz w:val="24"/>
                <w:szCs w:val="24"/>
                <w:lang w:val="en-GB"/>
              </w:rPr>
            </w:pPr>
            <w:r>
              <w:rPr>
                <w:rFonts w:hint="eastAsia" w:ascii="宋体" w:hAnsi="宋体"/>
                <w:sz w:val="24"/>
                <w:szCs w:val="24"/>
              </w:rPr>
              <w:t>（不再享受序号3的价格折扣）</w:t>
            </w:r>
          </w:p>
        </w:tc>
        <w:tc>
          <w:tcPr>
            <w:tcW w:w="2835" w:type="dxa"/>
            <w:vMerge w:val="continue"/>
            <w:shd w:val="clear" w:color="auto" w:fill="auto"/>
          </w:tcPr>
          <w:p>
            <w:pPr>
              <w:rPr>
                <w:rFonts w:ascii="宋体" w:hAnsi="宋体"/>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ascii="宋体" w:hAnsi="宋体"/>
                <w:b/>
                <w:sz w:val="24"/>
                <w:szCs w:val="24"/>
                <w:lang w:val="en-GB"/>
              </w:rPr>
            </w:pPr>
            <w:r>
              <w:rPr>
                <w:rFonts w:hint="eastAsia" w:ascii="宋体" w:hAnsi="宋体"/>
                <w:b/>
                <w:sz w:val="24"/>
                <w:szCs w:val="24"/>
                <w:lang w:val="en-GB"/>
              </w:rPr>
              <w:t>3</w:t>
            </w:r>
          </w:p>
        </w:tc>
        <w:tc>
          <w:tcPr>
            <w:tcW w:w="2823" w:type="dxa"/>
            <w:vAlign w:val="center"/>
          </w:tcPr>
          <w:p>
            <w:pPr>
              <w:jc w:val="center"/>
              <w:rPr>
                <w:rFonts w:ascii="宋体" w:hAnsi="宋体"/>
                <w:b/>
                <w:sz w:val="24"/>
                <w:szCs w:val="24"/>
                <w:lang w:val="en-GB"/>
              </w:rPr>
            </w:pPr>
            <w:r>
              <w:rPr>
                <w:rFonts w:ascii="宋体" w:hAnsi="宋体"/>
                <w:sz w:val="24"/>
                <w:szCs w:val="24"/>
              </w:rPr>
              <w:t>接受大中型企业与小微企 业组成联合体或者允许大 中型企业向一家或者多家 小微企业分包的采购项 目，对于联合协议或者分 包意向协议约定小微企业 的合同份额占到合同总金 额 30%上</w:t>
            </w:r>
          </w:p>
        </w:tc>
        <w:tc>
          <w:tcPr>
            <w:tcW w:w="2552" w:type="dxa"/>
            <w:vAlign w:val="center"/>
          </w:tcPr>
          <w:p>
            <w:pPr>
              <w:jc w:val="center"/>
              <w:rPr>
                <w:rFonts w:ascii="宋体" w:hAnsi="宋体"/>
                <w:sz w:val="24"/>
                <w:szCs w:val="24"/>
                <w:lang w:val="en-GB"/>
              </w:rPr>
            </w:pPr>
            <w:r>
              <w:rPr>
                <w:rFonts w:hint="eastAsia" w:ascii="宋体" w:hAnsi="宋体"/>
                <w:sz w:val="24"/>
                <w:szCs w:val="24"/>
                <w:lang w:val="en-GB"/>
              </w:rPr>
              <w:t>对联合体总金额扣除</w:t>
            </w:r>
          </w:p>
          <w:p>
            <w:pPr>
              <w:jc w:val="center"/>
              <w:rPr>
                <w:rFonts w:ascii="宋体" w:hAnsi="宋体"/>
                <w:b/>
                <w:sz w:val="24"/>
                <w:szCs w:val="24"/>
                <w:lang w:val="en-GB"/>
              </w:rPr>
            </w:pPr>
            <w:r>
              <w:rPr>
                <w:rFonts w:ascii="宋体" w:hAnsi="宋体"/>
                <w:sz w:val="24"/>
                <w:szCs w:val="24"/>
                <w:u w:val="single"/>
              </w:rPr>
              <w:softHyphen/>
            </w:r>
            <w:r>
              <w:rPr>
                <w:rFonts w:hint="eastAsia" w:ascii="宋体" w:hAnsi="宋体"/>
                <w:sz w:val="24"/>
                <w:szCs w:val="24"/>
                <w:u w:val="single"/>
              </w:rPr>
              <w:softHyphen/>
            </w:r>
            <w:r>
              <w:rPr>
                <w:rFonts w:hint="eastAsia" w:ascii="宋体" w:hAnsi="宋体"/>
                <w:sz w:val="24"/>
                <w:szCs w:val="24"/>
                <w:u w:val="single"/>
              </w:rPr>
              <w:softHyphen/>
            </w:r>
            <w:r>
              <w:rPr>
                <w:rFonts w:hint="eastAsia" w:ascii="宋体" w:hAnsi="宋体"/>
                <w:sz w:val="24"/>
                <w:szCs w:val="24"/>
                <w:u w:val="single"/>
              </w:rPr>
              <w:t>▁</w:t>
            </w:r>
            <w:r>
              <w:rPr>
                <w:rFonts w:hint="eastAsia" w:ascii="宋体" w:hAnsi="宋体"/>
                <w:sz w:val="24"/>
                <w:szCs w:val="24"/>
              </w:rPr>
              <w:t>%</w:t>
            </w:r>
          </w:p>
        </w:tc>
        <w:tc>
          <w:tcPr>
            <w:tcW w:w="2835" w:type="dxa"/>
            <w:shd w:val="clear" w:color="auto" w:fill="auto"/>
            <w:vAlign w:val="center"/>
          </w:tcPr>
          <w:p>
            <w:pPr>
              <w:jc w:val="center"/>
              <w:rPr>
                <w:rFonts w:ascii="宋体" w:hAnsi="宋体"/>
                <w:b/>
                <w:sz w:val="24"/>
                <w:szCs w:val="24"/>
                <w:lang w:val="en-GB"/>
              </w:rPr>
            </w:pPr>
            <w:r>
              <w:rPr>
                <w:rFonts w:hint="eastAsia" w:ascii="宋体" w:hAnsi="宋体"/>
                <w:sz w:val="24"/>
                <w:szCs w:val="24"/>
                <w:lang w:val="en-GB"/>
              </w:rPr>
              <w:t>评审价格＝响应报价×</w:t>
            </w:r>
            <w:r>
              <w:rPr>
                <w:rFonts w:hint="eastAsia" w:ascii="宋体" w:hAnsi="宋体"/>
                <w:sz w:val="24"/>
                <w:szCs w:val="24"/>
              </w:rPr>
              <w:t>(</w:t>
            </w:r>
            <w:r>
              <w:rPr>
                <w:rFonts w:hint="eastAsia" w:ascii="宋体" w:hAnsi="宋体"/>
                <w:sz w:val="24"/>
                <w:szCs w:val="24"/>
                <w:lang w:val="en-GB"/>
              </w:rPr>
              <w:t>1-</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ascii="宋体" w:hAnsi="宋体"/>
                <w:b/>
                <w:sz w:val="24"/>
                <w:szCs w:val="24"/>
                <w:lang w:val="en-GB"/>
              </w:rPr>
            </w:pPr>
            <w:r>
              <w:rPr>
                <w:rFonts w:hint="eastAsia" w:ascii="宋体" w:hAnsi="宋体"/>
                <w:b/>
                <w:sz w:val="24"/>
                <w:szCs w:val="24"/>
                <w:lang w:val="en-GB"/>
              </w:rPr>
              <w:t>4</w:t>
            </w:r>
          </w:p>
        </w:tc>
        <w:tc>
          <w:tcPr>
            <w:tcW w:w="2823" w:type="dxa"/>
            <w:vAlign w:val="center"/>
          </w:tcPr>
          <w:p>
            <w:pPr>
              <w:jc w:val="center"/>
              <w:rPr>
                <w:rFonts w:ascii="宋体" w:hAnsi="宋体"/>
                <w:sz w:val="24"/>
                <w:szCs w:val="24"/>
                <w:lang w:val="en-GB"/>
              </w:rPr>
            </w:pPr>
            <w:r>
              <w:rPr>
                <w:rFonts w:hint="eastAsia" w:ascii="宋体" w:hAnsi="宋体"/>
                <w:sz w:val="24"/>
                <w:szCs w:val="24"/>
                <w:lang w:val="en-GB"/>
              </w:rPr>
              <w:t>监狱企业</w:t>
            </w:r>
          </w:p>
        </w:tc>
        <w:tc>
          <w:tcPr>
            <w:tcW w:w="2552" w:type="dxa"/>
            <w:vAlign w:val="center"/>
          </w:tcPr>
          <w:p>
            <w:pPr>
              <w:jc w:val="center"/>
              <w:rPr>
                <w:rFonts w:ascii="宋体" w:hAnsi="宋体"/>
                <w:sz w:val="24"/>
                <w:szCs w:val="24"/>
                <w:lang w:val="en-GB"/>
              </w:rPr>
            </w:pPr>
            <w:r>
              <w:rPr>
                <w:rFonts w:hint="eastAsia" w:ascii="宋体" w:hAnsi="宋体"/>
                <w:sz w:val="24"/>
                <w:szCs w:val="24"/>
                <w:lang w:val="en-GB"/>
              </w:rPr>
              <w:t>视同小型、微型企业</w:t>
            </w:r>
          </w:p>
          <w:p>
            <w:pPr>
              <w:jc w:val="center"/>
              <w:rPr>
                <w:rFonts w:ascii="宋体" w:hAnsi="宋体"/>
                <w:sz w:val="24"/>
                <w:szCs w:val="24"/>
                <w:lang w:val="en-GB"/>
              </w:rPr>
            </w:pPr>
            <w:r>
              <w:rPr>
                <w:rFonts w:hint="eastAsia" w:ascii="宋体" w:hAnsi="宋体"/>
                <w:sz w:val="24"/>
                <w:szCs w:val="24"/>
                <w:lang w:val="en-GB"/>
              </w:rPr>
              <w:t>对监狱企业产品价格扣除</w:t>
            </w:r>
            <w:r>
              <w:rPr>
                <w:rFonts w:hint="eastAsia" w:ascii="宋体" w:hAnsi="宋体"/>
                <w:sz w:val="24"/>
                <w:szCs w:val="24"/>
                <w:u w:val="single"/>
              </w:rPr>
              <w:t>20</w:t>
            </w:r>
            <w:r>
              <w:rPr>
                <w:rFonts w:hint="eastAsia" w:ascii="宋体" w:hAnsi="宋体"/>
                <w:sz w:val="24"/>
                <w:szCs w:val="24"/>
              </w:rPr>
              <w:t>%</w:t>
            </w:r>
          </w:p>
        </w:tc>
        <w:tc>
          <w:tcPr>
            <w:tcW w:w="2835" w:type="dxa"/>
            <w:shd w:val="clear" w:color="auto" w:fill="auto"/>
            <w:vAlign w:val="center"/>
          </w:tcPr>
          <w:p>
            <w:pPr>
              <w:jc w:val="center"/>
              <w:rPr>
                <w:rFonts w:ascii="宋体" w:hAnsi="宋体"/>
                <w:sz w:val="24"/>
                <w:szCs w:val="24"/>
                <w:lang w:val="en-GB"/>
              </w:rPr>
            </w:pPr>
            <w:r>
              <w:rPr>
                <w:rFonts w:hint="eastAsia"/>
                <w:sz w:val="24"/>
                <w:szCs w:val="24"/>
                <w:lang w:val="en-GB"/>
              </w:rPr>
              <w:t>评审价格＝响应报价—</w:t>
            </w:r>
            <w:r>
              <w:rPr>
                <w:rFonts w:hint="eastAsia"/>
                <w:sz w:val="24"/>
                <w:szCs w:val="24"/>
              </w:rPr>
              <w:t>监狱企业产品的价格</w:t>
            </w:r>
            <w:r>
              <w:rPr>
                <w:rFonts w:hint="eastAsia" w:ascii="宋体" w:hAnsi="宋体"/>
                <w:sz w:val="24"/>
                <w:szCs w:val="24"/>
                <w:lang w:val="en-GB"/>
              </w:rPr>
              <w:t>×</w:t>
            </w:r>
            <w:r>
              <w:rPr>
                <w:rFonts w:hint="eastAsia"/>
                <w:sz w:val="24"/>
                <w:szCs w:val="24"/>
                <w:lang w:val="en-G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21" w:type="dxa"/>
            <w:vAlign w:val="center"/>
          </w:tcPr>
          <w:p>
            <w:pPr>
              <w:jc w:val="center"/>
              <w:rPr>
                <w:rFonts w:ascii="宋体" w:hAnsi="宋体"/>
                <w:b/>
                <w:sz w:val="24"/>
                <w:szCs w:val="24"/>
                <w:lang w:val="en-GB"/>
              </w:rPr>
            </w:pPr>
            <w:r>
              <w:rPr>
                <w:rFonts w:hint="eastAsia" w:ascii="宋体" w:hAnsi="宋体"/>
                <w:b/>
                <w:sz w:val="24"/>
                <w:szCs w:val="24"/>
                <w:lang w:val="en-GB"/>
              </w:rPr>
              <w:t>5</w:t>
            </w:r>
          </w:p>
        </w:tc>
        <w:tc>
          <w:tcPr>
            <w:tcW w:w="2823" w:type="dxa"/>
            <w:vAlign w:val="center"/>
          </w:tcPr>
          <w:p>
            <w:pPr>
              <w:jc w:val="center"/>
              <w:rPr>
                <w:rFonts w:ascii="宋体" w:hAnsi="宋体"/>
                <w:sz w:val="24"/>
                <w:szCs w:val="24"/>
                <w:lang w:val="en-GB"/>
              </w:rPr>
            </w:pPr>
            <w:r>
              <w:rPr>
                <w:rFonts w:hint="eastAsia" w:ascii="宋体" w:hAnsi="宋体"/>
                <w:sz w:val="24"/>
                <w:szCs w:val="24"/>
                <w:lang w:val="en-GB"/>
              </w:rPr>
              <w:t>残疾人福利性单位</w:t>
            </w:r>
          </w:p>
        </w:tc>
        <w:tc>
          <w:tcPr>
            <w:tcW w:w="2552" w:type="dxa"/>
            <w:vAlign w:val="center"/>
          </w:tcPr>
          <w:p>
            <w:pPr>
              <w:jc w:val="center"/>
              <w:rPr>
                <w:rFonts w:ascii="宋体" w:hAnsi="宋体"/>
                <w:sz w:val="24"/>
                <w:szCs w:val="24"/>
                <w:lang w:val="en-GB"/>
              </w:rPr>
            </w:pPr>
            <w:r>
              <w:rPr>
                <w:rFonts w:hint="eastAsia" w:ascii="宋体" w:hAnsi="宋体"/>
                <w:sz w:val="24"/>
                <w:szCs w:val="24"/>
                <w:lang w:val="en-GB"/>
              </w:rPr>
              <w:t>视同小型、微型企业</w:t>
            </w:r>
          </w:p>
          <w:p>
            <w:pPr>
              <w:jc w:val="center"/>
              <w:rPr>
                <w:rFonts w:ascii="宋体" w:hAnsi="宋体"/>
                <w:sz w:val="24"/>
                <w:szCs w:val="24"/>
                <w:lang w:val="en-GB"/>
              </w:rPr>
            </w:pPr>
            <w:r>
              <w:rPr>
                <w:rFonts w:hint="eastAsia" w:ascii="宋体" w:hAnsi="宋体"/>
                <w:sz w:val="24"/>
                <w:szCs w:val="24"/>
                <w:lang w:val="en-GB"/>
              </w:rPr>
              <w:t>对残疾人福利性单位产品价格扣除</w:t>
            </w:r>
            <w:r>
              <w:rPr>
                <w:rFonts w:hint="eastAsia" w:ascii="宋体" w:hAnsi="宋体"/>
                <w:sz w:val="24"/>
                <w:szCs w:val="24"/>
                <w:u w:val="single"/>
              </w:rPr>
              <w:t>20</w:t>
            </w:r>
            <w:r>
              <w:rPr>
                <w:rFonts w:hint="eastAsia" w:ascii="宋体" w:hAnsi="宋体"/>
                <w:sz w:val="24"/>
                <w:szCs w:val="24"/>
              </w:rPr>
              <w:t>%</w:t>
            </w:r>
          </w:p>
        </w:tc>
        <w:tc>
          <w:tcPr>
            <w:tcW w:w="2835" w:type="dxa"/>
            <w:shd w:val="clear" w:color="auto" w:fill="auto"/>
            <w:vAlign w:val="center"/>
          </w:tcPr>
          <w:p>
            <w:pPr>
              <w:jc w:val="center"/>
              <w:rPr>
                <w:rFonts w:hint="eastAsia"/>
                <w:sz w:val="24"/>
                <w:szCs w:val="24"/>
                <w:lang w:val="en-GB"/>
              </w:rPr>
            </w:pPr>
            <w:r>
              <w:rPr>
                <w:rFonts w:hint="eastAsia"/>
                <w:sz w:val="24"/>
                <w:szCs w:val="24"/>
                <w:lang w:val="en-GB"/>
              </w:rPr>
              <w:t>评审价格＝响应报价—</w:t>
            </w:r>
            <w:r>
              <w:rPr>
                <w:rFonts w:hint="eastAsia"/>
                <w:sz w:val="24"/>
                <w:szCs w:val="24"/>
              </w:rPr>
              <w:t>残疾人福利性单位产品的价格</w:t>
            </w:r>
            <w:r>
              <w:rPr>
                <w:rFonts w:hint="eastAsia" w:ascii="宋体" w:hAnsi="宋体"/>
                <w:sz w:val="24"/>
                <w:szCs w:val="24"/>
                <w:lang w:val="en-GB"/>
              </w:rPr>
              <w:t>×</w:t>
            </w:r>
            <w:r>
              <w:rPr>
                <w:rFonts w:hint="eastAsia"/>
                <w:sz w:val="24"/>
                <w:szCs w:val="24"/>
                <w:lang w:val="en-G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931" w:type="dxa"/>
            <w:gridSpan w:val="4"/>
            <w:vAlign w:val="center"/>
          </w:tcPr>
          <w:p>
            <w:pPr>
              <w:widowControl/>
              <w:adjustRightInd w:val="0"/>
              <w:spacing w:line="360" w:lineRule="auto"/>
              <w:ind w:left="-2" w:leftChars="-1" w:firstLine="480" w:firstLineChars="200"/>
              <w:jc w:val="left"/>
              <w:rPr>
                <w:rFonts w:cs="仿宋_GB2312" w:asciiTheme="minorEastAsia" w:hAnsiTheme="minorEastAsia"/>
                <w:sz w:val="24"/>
                <w:szCs w:val="24"/>
                <w:lang w:val="zh-CN"/>
              </w:rPr>
            </w:pPr>
            <w:r>
              <w:rPr>
                <w:rFonts w:hint="eastAsia" w:cs="仿宋_GB2312" w:asciiTheme="minorEastAsia" w:hAnsiTheme="minorEastAsia"/>
                <w:sz w:val="24"/>
                <w:szCs w:val="24"/>
                <w:lang w:val="zh-CN"/>
              </w:rPr>
              <w:t>1、中小企业应在响应文件提供《中小企业声明函》。监狱企业应当在响应文件中提供由省级以上监狱管理局、戒毒管理局(含新疆生产建设兵团)出具的属于监狱企业的证明文件。残疾人福利性单位应当在响应文件中提供《残疾人福利性单位声明函》。</w:t>
            </w:r>
          </w:p>
          <w:p>
            <w:pPr>
              <w:adjustRightInd w:val="0"/>
              <w:spacing w:line="360" w:lineRule="auto"/>
              <w:ind w:left="-88" w:leftChars="-42" w:firstLine="513" w:firstLineChars="214"/>
              <w:jc w:val="left"/>
              <w:rPr>
                <w:rFonts w:cs="仿宋_GB2312" w:asciiTheme="minorEastAsia" w:hAnsiTheme="minorEastAsia"/>
                <w:sz w:val="24"/>
                <w:szCs w:val="24"/>
                <w:lang w:val="zh-CN"/>
              </w:rPr>
            </w:pPr>
            <w:r>
              <w:rPr>
                <w:rFonts w:hint="eastAsia" w:cs="仿宋_GB2312" w:asciiTheme="minorEastAsia" w:hAnsiTheme="minorEastAsia"/>
                <w:sz w:val="24"/>
                <w:szCs w:val="24"/>
                <w:lang w:val="zh-CN"/>
              </w:rPr>
              <w:t>2、</w:t>
            </w:r>
            <w:r>
              <w:rPr>
                <w:rFonts w:cs="仿宋_GB2312" w:asciiTheme="minorEastAsia" w:hAnsiTheme="minorEastAsia"/>
                <w:sz w:val="24"/>
                <w:szCs w:val="24"/>
                <w:lang w:val="zh-CN"/>
              </w:rPr>
              <w:t>经</w:t>
            </w:r>
            <w:r>
              <w:rPr>
                <w:rFonts w:hint="eastAsia" w:cs="仿宋_GB2312" w:asciiTheme="minorEastAsia" w:hAnsiTheme="minorEastAsia"/>
                <w:sz w:val="24"/>
                <w:szCs w:val="24"/>
                <w:lang w:val="zh-CN"/>
              </w:rPr>
              <w:t>询价小组审查、评价</w:t>
            </w:r>
            <w:r>
              <w:rPr>
                <w:rFonts w:cs="仿宋_GB2312" w:asciiTheme="minorEastAsia" w:hAnsiTheme="minorEastAsia"/>
                <w:sz w:val="24"/>
                <w:szCs w:val="24"/>
                <w:lang w:val="zh-CN"/>
              </w:rPr>
              <w:t>，</w:t>
            </w:r>
            <w:r>
              <w:rPr>
                <w:rFonts w:hint="eastAsia" w:cs="仿宋_GB2312" w:asciiTheme="minorEastAsia" w:hAnsiTheme="minorEastAsia"/>
                <w:sz w:val="24"/>
                <w:szCs w:val="24"/>
                <w:lang w:val="zh-CN"/>
              </w:rPr>
              <w:t>响应文件符合询价文件实质性</w:t>
            </w:r>
            <w:r>
              <w:rPr>
                <w:rFonts w:cs="仿宋_GB2312" w:asciiTheme="minorEastAsia" w:hAnsiTheme="minorEastAsia"/>
                <w:sz w:val="24"/>
                <w:szCs w:val="24"/>
                <w:lang w:val="zh-CN"/>
              </w:rPr>
              <w:t>要求且</w:t>
            </w:r>
            <w:r>
              <w:rPr>
                <w:rFonts w:hint="eastAsia" w:cs="仿宋_GB2312" w:asciiTheme="minorEastAsia" w:hAnsiTheme="minorEastAsia"/>
                <w:sz w:val="24"/>
                <w:szCs w:val="24"/>
                <w:lang w:val="zh-CN"/>
              </w:rPr>
              <w:t>进行了政策性价格扣除后，</w:t>
            </w:r>
            <w:r>
              <w:rPr>
                <w:rFonts w:cs="仿宋_GB2312" w:asciiTheme="minorEastAsia" w:hAnsiTheme="minorEastAsia"/>
                <w:sz w:val="24"/>
                <w:szCs w:val="24"/>
                <w:lang w:val="zh-CN"/>
              </w:rPr>
              <w:t>以</w:t>
            </w:r>
            <w:r>
              <w:rPr>
                <w:rFonts w:hint="eastAsia" w:cs="仿宋_GB2312" w:asciiTheme="minorEastAsia" w:hAnsiTheme="minorEastAsia"/>
                <w:sz w:val="24"/>
                <w:szCs w:val="24"/>
                <w:lang w:val="zh-CN"/>
              </w:rPr>
              <w:t>评审</w:t>
            </w:r>
            <w:r>
              <w:rPr>
                <w:rFonts w:hint="eastAsia" w:ascii="ˎ̥" w:hAnsi="ˎ̥"/>
                <w:sz w:val="24"/>
                <w:szCs w:val="24"/>
              </w:rPr>
              <w:t>数量由高到低</w:t>
            </w:r>
            <w:r>
              <w:rPr>
                <w:rFonts w:ascii="ˎ̥" w:hAnsi="ˎ̥"/>
                <w:sz w:val="24"/>
                <w:szCs w:val="24"/>
              </w:rPr>
              <w:t>的顺序提出3名</w:t>
            </w:r>
            <w:r>
              <w:rPr>
                <w:rFonts w:hint="eastAsia" w:cs="仿宋_GB2312" w:asciiTheme="minorEastAsia" w:hAnsiTheme="minorEastAsia"/>
                <w:sz w:val="24"/>
                <w:szCs w:val="24"/>
                <w:lang w:val="zh-CN"/>
              </w:rPr>
              <w:t>名成交候选人。</w:t>
            </w:r>
          </w:p>
        </w:tc>
      </w:tr>
    </w:tbl>
    <w:p>
      <w:pPr>
        <w:tabs>
          <w:tab w:val="left" w:pos="1260"/>
        </w:tabs>
        <w:autoSpaceDE w:val="0"/>
        <w:autoSpaceDN w:val="0"/>
        <w:spacing w:line="360" w:lineRule="auto"/>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备注：</w:t>
      </w:r>
    </w:p>
    <w:p>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a、不接受联合体响应的项目，本表中第2项、第3项情形不适用。</w:t>
      </w:r>
    </w:p>
    <w:p>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b、小型和微型企业产品包括货物及其提供的服务与工程。</w:t>
      </w:r>
    </w:p>
    <w:p>
      <w:pPr>
        <w:tabs>
          <w:tab w:val="left" w:pos="1260"/>
        </w:tabs>
        <w:autoSpaceDE w:val="0"/>
        <w:autoSpaceDN w:val="0"/>
        <w:spacing w:line="360" w:lineRule="auto"/>
        <w:ind w:firstLine="480" w:firstLineChars="200"/>
        <w:contextualSpacing/>
        <w:rPr>
          <w:rFonts w:cs="仿宋_GB2312" w:asciiTheme="minorEastAsia" w:hAnsiTheme="minorEastAsia"/>
          <w:sz w:val="24"/>
          <w:szCs w:val="24"/>
          <w:lang w:val="zh-CN"/>
        </w:rPr>
      </w:pPr>
      <w:r>
        <w:rPr>
          <w:rFonts w:hint="eastAsia" w:cs="仿宋_GB2312" w:asciiTheme="minorEastAsia" w:hAnsiTheme="minorEastAsia"/>
          <w:sz w:val="24"/>
          <w:szCs w:val="24"/>
          <w:lang w:val="zh-CN"/>
        </w:rPr>
        <w:t>c、中小企业、残疾人福利性单位提供其他企业制造的货物的，则该货物的制造商也必须为上述企业，否则不能享受价格优惠。</w:t>
      </w:r>
    </w:p>
    <w:p>
      <w:pPr>
        <w:tabs>
          <w:tab w:val="left" w:pos="1260"/>
        </w:tabs>
        <w:autoSpaceDE w:val="0"/>
        <w:autoSpaceDN w:val="0"/>
        <w:spacing w:line="360" w:lineRule="auto"/>
        <w:ind w:firstLine="480" w:firstLineChars="200"/>
        <w:contextualSpacing/>
        <w:rPr>
          <w:rFonts w:ascii="宋体" w:hAnsi="宋体"/>
          <w:bCs/>
          <w:sz w:val="24"/>
          <w:szCs w:val="24"/>
          <w:lang w:val="en-GB"/>
        </w:rPr>
      </w:pPr>
      <w:r>
        <w:rPr>
          <w:rFonts w:hint="eastAsia" w:cs="仿宋_GB2312" w:asciiTheme="minorEastAsia" w:hAnsiTheme="minorEastAsia"/>
          <w:sz w:val="24"/>
          <w:szCs w:val="24"/>
          <w:lang w:val="zh-CN"/>
        </w:rPr>
        <w:t>d、残疾人福利性单位属于小型、微型企业的，不重复享受政策</w:t>
      </w:r>
      <w:r>
        <w:rPr>
          <w:rFonts w:hint="eastAsia" w:ascii="宋体" w:hAnsi="宋体"/>
          <w:bCs/>
          <w:sz w:val="24"/>
          <w:szCs w:val="24"/>
          <w:lang w:val="en-GB"/>
        </w:rPr>
        <w:t>。</w:t>
      </w:r>
    </w:p>
    <w:p>
      <w:pPr>
        <w:spacing w:line="360" w:lineRule="auto"/>
        <w:ind w:firstLine="480" w:firstLineChars="200"/>
        <w:rPr>
          <w:rFonts w:cs="仿宋_GB2312" w:asciiTheme="minorEastAsia" w:hAnsiTheme="minorEastAsia"/>
          <w:sz w:val="24"/>
          <w:szCs w:val="24"/>
          <w:lang w:val="zh-CN"/>
        </w:rPr>
      </w:pPr>
      <w:r>
        <w:rPr>
          <w:rFonts w:cs="仿宋_GB2312" w:asciiTheme="minorEastAsia" w:hAnsiTheme="minorEastAsia"/>
          <w:sz w:val="24"/>
          <w:szCs w:val="24"/>
          <w:lang w:val="zh-CN"/>
        </w:rPr>
        <w:t>E</w:t>
      </w:r>
      <w:r>
        <w:rPr>
          <w:rFonts w:hint="eastAsia" w:cs="仿宋_GB2312" w:asciiTheme="minorEastAsia" w:hAnsiTheme="minorEastAsia"/>
          <w:sz w:val="24"/>
          <w:szCs w:val="24"/>
          <w:lang w:val="zh-CN"/>
        </w:rPr>
        <w:t>、小型和微型企业不包括民办非企业单位。</w:t>
      </w:r>
    </w:p>
    <w:p>
      <w:pPr>
        <w:pStyle w:val="15"/>
        <w:rPr>
          <w:rFonts w:cs="仿宋_GB2312" w:asciiTheme="minorEastAsia" w:hAnsiTheme="minorEastAsia"/>
          <w:b/>
          <w:szCs w:val="24"/>
        </w:rPr>
      </w:pPr>
      <w:r>
        <w:rPr>
          <w:rFonts w:hint="eastAsia" w:asciiTheme="minorEastAsia" w:hAnsiTheme="minorEastAsia" w:eastAsiaTheme="minorEastAsia"/>
          <w:b/>
          <w:szCs w:val="24"/>
        </w:rPr>
        <w:t>（2）、</w:t>
      </w:r>
      <w:r>
        <w:rPr>
          <w:rFonts w:cs="仿宋_GB2312" w:asciiTheme="minorEastAsia" w:hAnsiTheme="minorEastAsia"/>
          <w:b/>
          <w:szCs w:val="24"/>
        </w:rPr>
        <w:t>信息产品要求</w:t>
      </w:r>
    </w:p>
    <w:p>
      <w:pPr>
        <w:spacing w:line="360" w:lineRule="auto"/>
        <w:ind w:firstLine="480" w:firstLineChars="200"/>
        <w:contextualSpacing/>
        <w:rPr>
          <w:rFonts w:ascii="宋体" w:hAnsi="宋体" w:cs="仿宋_GB2312"/>
          <w:sz w:val="24"/>
          <w:szCs w:val="24"/>
        </w:rPr>
      </w:pPr>
      <w:r>
        <w:rPr>
          <w:rFonts w:hint="eastAsia" w:ascii="宋体" w:hAnsi="宋体" w:cs="仿宋_GB2312"/>
          <w:sz w:val="24"/>
          <w:szCs w:val="24"/>
        </w:rPr>
        <w:t>《信息安全产品强制性认证目录》内的产品应提供由中国信息安全认证中心按国家标准认证颁发的有效认证证书。</w:t>
      </w:r>
    </w:p>
    <w:p>
      <w:pPr>
        <w:pStyle w:val="15"/>
        <w:spacing w:line="360" w:lineRule="auto"/>
        <w:contextualSpacing/>
        <w:rPr>
          <w:rFonts w:cs="仿宋_GB2312" w:asciiTheme="minorEastAsia" w:hAnsiTheme="minorEastAsia" w:eastAsiaTheme="minorEastAsia"/>
          <w:b/>
          <w:szCs w:val="24"/>
          <w:lang w:val="zh-CN"/>
        </w:rPr>
      </w:pPr>
      <w:r>
        <w:rPr>
          <w:rFonts w:hint="eastAsia" w:asciiTheme="minorEastAsia" w:hAnsiTheme="minorEastAsia" w:eastAsiaTheme="minorEastAsia"/>
          <w:b/>
          <w:szCs w:val="24"/>
        </w:rPr>
        <w:t>（3）强制采购节能产品和优先采购节能产品、优先采购环保产品</w:t>
      </w:r>
    </w:p>
    <w:p>
      <w:pPr>
        <w:pStyle w:val="15"/>
        <w:spacing w:line="360" w:lineRule="auto"/>
        <w:ind w:firstLine="465"/>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1）对《节能产品政府采购品目清单》所列的政府强制采购节能产品</w:t>
      </w:r>
      <w:r>
        <w:rPr>
          <w:rFonts w:hint="eastAsia" w:cs="仿宋_GB2312" w:asciiTheme="minorEastAsia" w:hAnsiTheme="minorEastAsia" w:eastAsiaTheme="minorEastAsia"/>
          <w:szCs w:val="24"/>
        </w:rPr>
        <w:t>，</w:t>
      </w:r>
      <w:r>
        <w:rPr>
          <w:rFonts w:hint="eastAsia" w:cs="仿宋_GB2312" w:asciiTheme="minorEastAsia" w:hAnsiTheme="minorEastAsia" w:eastAsiaTheme="minorEastAsia"/>
          <w:szCs w:val="24"/>
          <w:lang w:val="zh-CN"/>
        </w:rPr>
        <w:t>投标人投标文件中应提供具有国家确定的认证机构出具的、处于有效期之内的节能产品或环境标志产品认证证书，否则将承担其投标被视为非实质性响应投标的风险。</w:t>
      </w:r>
    </w:p>
    <w:p>
      <w:pPr>
        <w:pStyle w:val="15"/>
        <w:spacing w:line="360" w:lineRule="auto"/>
        <w:ind w:firstLine="465"/>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投标人所投其他产品若属于《节能产品政府采购品目清单》优先采购产品，</w:t>
      </w:r>
      <w:r>
        <w:rPr>
          <w:rFonts w:hint="eastAsia" w:cs="仿宋_GB2312" w:asciiTheme="minorEastAsia" w:hAnsiTheme="minorEastAsia"/>
          <w:szCs w:val="24"/>
          <w:lang w:val="zh-CN"/>
        </w:rPr>
        <w:t>投标文件中应提供</w:t>
      </w:r>
      <w:r>
        <w:rPr>
          <w:rFonts w:hint="eastAsia" w:cs="仿宋_GB2312" w:asciiTheme="minorEastAsia" w:hAnsiTheme="minorEastAsia" w:eastAsiaTheme="minorEastAsia"/>
          <w:szCs w:val="24"/>
          <w:lang w:val="zh-CN"/>
        </w:rPr>
        <w:t>具有国家确定的认证机构出具的、处于有效期之内的节能产品认证证书</w:t>
      </w:r>
      <w:r>
        <w:rPr>
          <w:rFonts w:hint="eastAsia" w:cs="仿宋_GB2312" w:asciiTheme="minorEastAsia" w:hAnsiTheme="minorEastAsia"/>
          <w:szCs w:val="24"/>
          <w:lang w:val="zh-CN"/>
        </w:rPr>
        <w:t>，评标委员会根据本项目评标标准予以判定并赋分。</w:t>
      </w:r>
    </w:p>
    <w:p>
      <w:pPr>
        <w:pStyle w:val="15"/>
        <w:spacing w:line="360" w:lineRule="auto"/>
        <w:ind w:firstLine="48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Cs w:val="24"/>
          <w:lang w:val="zh-CN"/>
        </w:rPr>
        <w:t>2）</w:t>
      </w:r>
      <w:r>
        <w:rPr>
          <w:rFonts w:hint="eastAsia" w:cs="仿宋_GB2312" w:asciiTheme="minorEastAsia" w:hAnsiTheme="minorEastAsia"/>
          <w:szCs w:val="24"/>
          <w:lang w:val="zh-CN"/>
        </w:rPr>
        <w:t>投标人所投产品若属于《环境标志产品政府采购品目清单》内产品，投标文件中应提供</w:t>
      </w:r>
      <w:r>
        <w:rPr>
          <w:rFonts w:hint="eastAsia" w:cs="仿宋_GB2312" w:asciiTheme="minorEastAsia" w:hAnsiTheme="minorEastAsia" w:eastAsiaTheme="minorEastAsia"/>
          <w:szCs w:val="24"/>
          <w:lang w:val="zh-CN"/>
        </w:rPr>
        <w:t>具有国家确定的认证机构出具的、处于有效期之内的环境标志产品认证证书</w:t>
      </w:r>
      <w:r>
        <w:rPr>
          <w:rFonts w:hint="eastAsia" w:cs="仿宋_GB2312" w:asciiTheme="minorEastAsia" w:hAnsiTheme="minorEastAsia"/>
          <w:szCs w:val="24"/>
          <w:lang w:val="zh-CN"/>
        </w:rPr>
        <w:t>，</w:t>
      </w:r>
      <w:r>
        <w:rPr>
          <w:rFonts w:hint="eastAsia" w:cs="仿宋_GB2312" w:asciiTheme="minorEastAsia" w:hAnsiTheme="minorEastAsia" w:eastAsiaTheme="minorEastAsia"/>
          <w:szCs w:val="24"/>
          <w:lang w:val="zh-CN"/>
        </w:rPr>
        <w:t>评标委员会根据本项目评标标准予以判定并赋分。</w:t>
      </w:r>
    </w:p>
    <w:p>
      <w:pPr>
        <w:pStyle w:val="15"/>
        <w:spacing w:line="360" w:lineRule="auto"/>
        <w:contextualSpacing/>
        <w:rPr>
          <w:rFonts w:cs="仿宋_GB2312" w:asciiTheme="minorEastAsia" w:hAnsiTheme="minorEastAsia" w:eastAsiaTheme="minorEastAsia"/>
          <w:b/>
          <w:szCs w:val="24"/>
          <w:lang w:val="zh-CN"/>
        </w:rPr>
      </w:pPr>
      <w:r>
        <w:rPr>
          <w:rFonts w:hint="eastAsia" w:cs="仿宋_GB2312" w:asciiTheme="minorEastAsia" w:hAnsiTheme="minorEastAsia" w:eastAsiaTheme="minorEastAsia"/>
          <w:b/>
          <w:szCs w:val="24"/>
          <w:lang w:val="zh-CN"/>
        </w:rPr>
        <w:t>三、询价小组编写评审报告。</w:t>
      </w:r>
    </w:p>
    <w:p>
      <w:pPr>
        <w:wordWrap w:val="0"/>
        <w:autoSpaceDE w:val="0"/>
        <w:autoSpaceDN w:val="0"/>
        <w:spacing w:line="360" w:lineRule="auto"/>
        <w:ind w:firstLine="480" w:firstLineChars="200"/>
        <w:contextualSpacing/>
        <w:rPr>
          <w:rFonts w:cs="宋体" w:asciiTheme="minorEastAsia" w:hAnsiTheme="minorEastAsia"/>
          <w:kern w:val="0"/>
          <w:sz w:val="24"/>
          <w:szCs w:val="24"/>
        </w:rPr>
      </w:pPr>
      <w:r>
        <w:rPr>
          <w:rFonts w:hint="eastAsia" w:cs="宋体" w:asciiTheme="minorEastAsia" w:hAnsiTheme="minorEastAsia"/>
          <w:kern w:val="0"/>
          <w:sz w:val="24"/>
          <w:szCs w:val="24"/>
        </w:rPr>
        <w:t>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pPr>
        <w:wordWrap w:val="0"/>
        <w:autoSpaceDE w:val="0"/>
        <w:autoSpaceDN w:val="0"/>
        <w:spacing w:line="360" w:lineRule="auto"/>
        <w:contextualSpacing/>
        <w:rPr>
          <w:rFonts w:cs="宋体" w:asciiTheme="minorEastAsia" w:hAnsiTheme="minorEastAsia"/>
          <w:kern w:val="0"/>
          <w:sz w:val="24"/>
          <w:szCs w:val="24"/>
        </w:rPr>
      </w:pPr>
      <w:r>
        <w:rPr>
          <w:rFonts w:hint="eastAsia" w:ascii="楷体" w:hAnsi="楷体" w:eastAsia="楷体" w:cs="仿宋_GB2312"/>
          <w:sz w:val="24"/>
          <w:szCs w:val="24"/>
          <w:lang w:val="zh-CN"/>
        </w:rPr>
        <w:t>注：评审专家应严格按照要求查看“硬件特征码” 相关信息并进行评审，在评审报告中显示“不同供应商电子响应文件制作硬件特征码”是否雷同的分析及判定结果。</w:t>
      </w: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ind w:firstLine="2409" w:firstLineChars="750"/>
        <w:contextualSpacing/>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合同条款及格式</w:t>
      </w:r>
    </w:p>
    <w:p>
      <w:pPr>
        <w:pStyle w:val="15"/>
        <w:spacing w:line="360" w:lineRule="auto"/>
        <w:contextualSpacing/>
        <w:jc w:val="center"/>
        <w:rPr>
          <w:rFonts w:cs="宋体" w:asciiTheme="majorEastAsia" w:hAnsiTheme="majorEastAsia" w:eastAsiaTheme="majorEastAsia"/>
          <w:b/>
          <w:kern w:val="0"/>
          <w:sz w:val="36"/>
          <w:szCs w:val="36"/>
        </w:rPr>
      </w:pPr>
    </w:p>
    <w:p>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（此合同仅供参考。以最终采购人与成交供应商签定的合同条款为准进行公示，</w:t>
      </w:r>
    </w:p>
    <w:p>
      <w:pPr>
        <w:spacing w:line="360" w:lineRule="auto"/>
        <w:jc w:val="center"/>
        <w:rPr>
          <w:rFonts w:ascii="宋体" w:hAnsi="宋体" w:cs="微软雅黑"/>
          <w:b/>
          <w:bCs/>
          <w:szCs w:val="21"/>
        </w:rPr>
      </w:pPr>
      <w:r>
        <w:rPr>
          <w:rFonts w:hint="eastAsia" w:ascii="宋体" w:hAnsi="宋体" w:cs="微软雅黑"/>
          <w:b/>
          <w:bCs/>
          <w:szCs w:val="21"/>
        </w:rPr>
        <w:t>最终签定合同的主要条款不能与询价文件有冲突）</w:t>
      </w:r>
    </w:p>
    <w:p>
      <w:pPr>
        <w:pStyle w:val="24"/>
        <w:spacing w:before="75" w:after="75"/>
        <w:rPr>
          <w:rFonts w:ascii="微软雅黑" w:hAnsi="微软雅黑" w:eastAsia="微软雅黑"/>
          <w:sz w:val="27"/>
          <w:szCs w:val="27"/>
        </w:rPr>
      </w:pPr>
      <w:r>
        <w:rPr>
          <w:rFonts w:ascii="宋体" w:hAnsi="宋体" w:eastAsia="微软雅黑"/>
          <w:u w:val="single"/>
        </w:rPr>
        <w:t> </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甲方：</w:t>
      </w:r>
      <w:r>
        <w:rPr>
          <w:rFonts w:asciiTheme="minorEastAsia" w:hAnsiTheme="minorEastAsia" w:eastAsiaTheme="minorEastAsia"/>
          <w:sz w:val="21"/>
          <w:szCs w:val="21"/>
          <w:u w:val="single"/>
        </w:rPr>
        <w:t>（采购人全称）</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乙方：</w:t>
      </w:r>
      <w:r>
        <w:rPr>
          <w:rFonts w:asciiTheme="minorEastAsia" w:hAnsiTheme="minorEastAsia" w:eastAsiaTheme="minorEastAsia"/>
          <w:sz w:val="21"/>
          <w:szCs w:val="21"/>
          <w:u w:val="single"/>
        </w:rPr>
        <w:t>（</w:t>
      </w:r>
      <w:r>
        <w:rPr>
          <w:rFonts w:hint="eastAsia" w:asciiTheme="minorEastAsia" w:hAnsiTheme="minorEastAsia" w:eastAsiaTheme="minorEastAsia"/>
          <w:sz w:val="21"/>
          <w:szCs w:val="21"/>
          <w:u w:val="single"/>
        </w:rPr>
        <w:t>成交供应商</w:t>
      </w:r>
      <w:r>
        <w:rPr>
          <w:rFonts w:asciiTheme="minorEastAsia" w:hAnsiTheme="minorEastAsia" w:eastAsiaTheme="minorEastAsia"/>
          <w:sz w:val="21"/>
          <w:szCs w:val="21"/>
          <w:u w:val="single"/>
        </w:rPr>
        <w:t>全称）</w:t>
      </w:r>
    </w:p>
    <w:p>
      <w:pPr>
        <w:pStyle w:val="24"/>
        <w:spacing w:before="75" w:after="75"/>
        <w:rPr>
          <w:rFonts w:asciiTheme="minorEastAsia" w:hAnsiTheme="minorEastAsia" w:eastAsiaTheme="minorEastAsia"/>
          <w:sz w:val="21"/>
          <w:szCs w:val="21"/>
        </w:rPr>
      </w:pPr>
      <w:r>
        <w:rPr>
          <w:rFonts w:asciiTheme="minorEastAsia" w:hAnsiTheme="minorEastAsia" w:eastAsiaTheme="minorEastAsia"/>
          <w:sz w:val="21"/>
          <w:szCs w:val="21"/>
        </w:rPr>
        <w:t> </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根据招标编号为</w:t>
      </w:r>
      <w:r>
        <w:rPr>
          <w:rFonts w:asciiTheme="minorEastAsia" w:hAnsiTheme="minorEastAsia" w:eastAsiaTheme="minorEastAsia"/>
          <w:sz w:val="21"/>
          <w:szCs w:val="21"/>
          <w:u w:val="single"/>
        </w:rPr>
        <w:t>            </w:t>
      </w:r>
      <w:r>
        <w:rPr>
          <w:rFonts w:asciiTheme="minorEastAsia" w:hAnsiTheme="minorEastAsia" w:eastAsiaTheme="minorEastAsia"/>
          <w:sz w:val="21"/>
          <w:szCs w:val="21"/>
        </w:rPr>
        <w:t>的</w:t>
      </w:r>
      <w:r>
        <w:rPr>
          <w:rFonts w:asciiTheme="minorEastAsia" w:hAnsiTheme="minorEastAsia" w:eastAsiaTheme="minorEastAsia"/>
          <w:sz w:val="21"/>
          <w:szCs w:val="21"/>
          <w:u w:val="single"/>
        </w:rPr>
        <w:t>（填写“项目名称”）</w:t>
      </w:r>
      <w:r>
        <w:rPr>
          <w:rFonts w:asciiTheme="minorEastAsia" w:hAnsiTheme="minorEastAsia" w:eastAsiaTheme="minorEastAsia"/>
          <w:sz w:val="21"/>
          <w:szCs w:val="21"/>
        </w:rPr>
        <w:t>项目（以下简称：“本项目”）的招标结果，乙方为</w:t>
      </w:r>
      <w:r>
        <w:rPr>
          <w:rFonts w:hint="eastAsia" w:asciiTheme="minorEastAsia" w:hAnsiTheme="minorEastAsia" w:eastAsiaTheme="minorEastAsia"/>
          <w:sz w:val="21"/>
          <w:szCs w:val="21"/>
        </w:rPr>
        <w:t>成交供应商</w:t>
      </w:r>
      <w:r>
        <w:rPr>
          <w:rFonts w:asciiTheme="minorEastAsia" w:hAnsiTheme="minorEastAsia" w:eastAsiaTheme="minorEastAsia"/>
          <w:sz w:val="21"/>
          <w:szCs w:val="21"/>
        </w:rPr>
        <w:t>。现经甲乙双方友好协商，就以下事项达成一致并签订本合同：</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1、下列合同文件是构成本合同不可分割的部分：</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1.1合同条款；</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1.2</w:t>
      </w:r>
      <w:r>
        <w:rPr>
          <w:rFonts w:hint="eastAsia" w:asciiTheme="minorEastAsia" w:hAnsiTheme="minorEastAsia" w:eastAsiaTheme="minorEastAsia"/>
          <w:sz w:val="21"/>
          <w:szCs w:val="21"/>
        </w:rPr>
        <w:t>询价文件</w:t>
      </w:r>
      <w:r>
        <w:rPr>
          <w:rFonts w:asciiTheme="minorEastAsia" w:hAnsiTheme="minorEastAsia" w:eastAsiaTheme="minorEastAsia"/>
          <w:sz w:val="21"/>
          <w:szCs w:val="21"/>
        </w:rPr>
        <w:t>、乙方的</w:t>
      </w:r>
      <w:r>
        <w:rPr>
          <w:rFonts w:hint="eastAsia" w:asciiTheme="minorEastAsia" w:hAnsiTheme="minorEastAsia" w:eastAsiaTheme="minorEastAsia"/>
          <w:sz w:val="21"/>
          <w:szCs w:val="21"/>
        </w:rPr>
        <w:t>响应</w:t>
      </w:r>
      <w:r>
        <w:rPr>
          <w:rFonts w:asciiTheme="minorEastAsia" w:hAnsiTheme="minorEastAsia" w:eastAsiaTheme="minorEastAsia"/>
          <w:sz w:val="21"/>
          <w:szCs w:val="21"/>
        </w:rPr>
        <w:t>文件；</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1.3其他文件或材料：□无。□</w:t>
      </w:r>
      <w:r>
        <w:rPr>
          <w:rFonts w:asciiTheme="minorEastAsia" w:hAnsiTheme="minorEastAsia" w:eastAsiaTheme="minorEastAsia"/>
          <w:sz w:val="21"/>
          <w:szCs w:val="21"/>
          <w:u w:val="single"/>
        </w:rPr>
        <w:t>（按照实际情况编制填写需要增加的内容）</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2、合同标的</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（按照实际情况编制填写，可以是表格或文字描述）</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3、合同总金额</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3.1合同总金额为人民币大写：</w:t>
      </w:r>
      <w:r>
        <w:rPr>
          <w:rFonts w:asciiTheme="minorEastAsia" w:hAnsiTheme="minorEastAsia" w:eastAsiaTheme="minorEastAsia"/>
          <w:sz w:val="21"/>
          <w:szCs w:val="21"/>
          <w:u w:val="single"/>
        </w:rPr>
        <w:t>           </w:t>
      </w:r>
      <w:r>
        <w:rPr>
          <w:rFonts w:asciiTheme="minorEastAsia" w:hAnsiTheme="minorEastAsia" w:eastAsiaTheme="minorEastAsia"/>
          <w:sz w:val="21"/>
          <w:szCs w:val="21"/>
        </w:rPr>
        <w:t>元（￥</w:t>
      </w:r>
      <w:r>
        <w:rPr>
          <w:rFonts w:asciiTheme="minorEastAsia" w:hAnsiTheme="minorEastAsia" w:eastAsiaTheme="minorEastAsia"/>
          <w:sz w:val="21"/>
          <w:szCs w:val="21"/>
          <w:u w:val="single"/>
        </w:rPr>
        <w:t>          </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4、合同标的交付时间、地点和条件</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4.1交付时间：</w:t>
      </w:r>
      <w:r>
        <w:rPr>
          <w:rFonts w:asciiTheme="minorEastAsia" w:hAnsiTheme="minorEastAsia" w:eastAsiaTheme="minorEastAsia"/>
          <w:sz w:val="21"/>
          <w:szCs w:val="21"/>
          <w:u w:val="single"/>
        </w:rPr>
        <w:t>                     </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4.2交付地点：</w:t>
      </w:r>
      <w:r>
        <w:rPr>
          <w:rFonts w:asciiTheme="minorEastAsia" w:hAnsiTheme="minorEastAsia" w:eastAsiaTheme="minorEastAsia"/>
          <w:sz w:val="21"/>
          <w:szCs w:val="21"/>
          <w:u w:val="single"/>
        </w:rPr>
        <w:t>                     </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4.3交付条件：</w:t>
      </w:r>
      <w:r>
        <w:rPr>
          <w:rFonts w:asciiTheme="minorEastAsia" w:hAnsiTheme="minorEastAsia" w:eastAsiaTheme="minorEastAsia"/>
          <w:sz w:val="21"/>
          <w:szCs w:val="21"/>
          <w:u w:val="single"/>
        </w:rPr>
        <w:t>                     </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5、合同标的应符合</w:t>
      </w:r>
      <w:r>
        <w:rPr>
          <w:rFonts w:hint="eastAsia" w:asciiTheme="minorEastAsia" w:hAnsiTheme="minorEastAsia" w:eastAsiaTheme="minorEastAsia"/>
          <w:sz w:val="21"/>
          <w:szCs w:val="21"/>
        </w:rPr>
        <w:t>询价文件</w:t>
      </w:r>
      <w:r>
        <w:rPr>
          <w:rFonts w:asciiTheme="minorEastAsia" w:hAnsiTheme="minorEastAsia" w:eastAsiaTheme="minorEastAsia"/>
          <w:sz w:val="21"/>
          <w:szCs w:val="21"/>
        </w:rPr>
        <w:t>、乙方</w:t>
      </w:r>
      <w:r>
        <w:rPr>
          <w:rFonts w:hint="eastAsia" w:asciiTheme="minorEastAsia" w:hAnsiTheme="minorEastAsia" w:eastAsiaTheme="minorEastAsia"/>
          <w:sz w:val="21"/>
          <w:szCs w:val="21"/>
        </w:rPr>
        <w:t>响应</w:t>
      </w:r>
      <w:r>
        <w:rPr>
          <w:rFonts w:asciiTheme="minorEastAsia" w:hAnsiTheme="minorEastAsia" w:eastAsiaTheme="minorEastAsia"/>
          <w:sz w:val="21"/>
          <w:szCs w:val="21"/>
        </w:rPr>
        <w:t>文件的规定或约定，具体如下：</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（按照实际情况编制填写，可以是表格或文字描述）</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6、验收</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6.1验收应按照</w:t>
      </w:r>
      <w:r>
        <w:rPr>
          <w:rFonts w:hint="eastAsia" w:asciiTheme="minorEastAsia" w:hAnsiTheme="minorEastAsia" w:eastAsiaTheme="minorEastAsia"/>
          <w:sz w:val="21"/>
          <w:szCs w:val="21"/>
        </w:rPr>
        <w:t>询价文件</w:t>
      </w:r>
      <w:r>
        <w:rPr>
          <w:rFonts w:asciiTheme="minorEastAsia" w:hAnsiTheme="minorEastAsia" w:eastAsiaTheme="minorEastAsia"/>
          <w:sz w:val="21"/>
          <w:szCs w:val="21"/>
        </w:rPr>
        <w:t>、乙方</w:t>
      </w:r>
      <w:r>
        <w:rPr>
          <w:rFonts w:hint="eastAsia" w:asciiTheme="minorEastAsia" w:hAnsiTheme="minorEastAsia" w:eastAsiaTheme="minorEastAsia"/>
          <w:sz w:val="21"/>
          <w:szCs w:val="21"/>
        </w:rPr>
        <w:t>响应</w:t>
      </w:r>
      <w:r>
        <w:rPr>
          <w:rFonts w:asciiTheme="minorEastAsia" w:hAnsiTheme="minorEastAsia" w:eastAsiaTheme="minorEastAsia"/>
          <w:sz w:val="21"/>
          <w:szCs w:val="21"/>
        </w:rPr>
        <w:t>文件的规定或约定进行，具体如下：</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（按照实际情况编制填写，可以是表格或文字描述）</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6.2本项目是否邀请其他</w:t>
      </w:r>
      <w:r>
        <w:rPr>
          <w:rFonts w:hint="eastAsia" w:asciiTheme="minorEastAsia" w:hAnsiTheme="minorEastAsia" w:eastAsiaTheme="minorEastAsia"/>
          <w:sz w:val="21"/>
          <w:szCs w:val="21"/>
        </w:rPr>
        <w:t>供应商</w:t>
      </w:r>
      <w:r>
        <w:rPr>
          <w:rFonts w:asciiTheme="minorEastAsia" w:hAnsiTheme="minorEastAsia" w:eastAsiaTheme="minorEastAsia"/>
          <w:sz w:val="21"/>
          <w:szCs w:val="21"/>
        </w:rPr>
        <w:t>参与验收：</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□不邀请。□邀请，具体如下：</w:t>
      </w:r>
      <w:r>
        <w:rPr>
          <w:rFonts w:asciiTheme="minorEastAsia" w:hAnsiTheme="minorEastAsia" w:eastAsiaTheme="minorEastAsia"/>
          <w:sz w:val="21"/>
          <w:szCs w:val="21"/>
          <w:u w:val="single"/>
        </w:rPr>
        <w:t>（按照</w:t>
      </w:r>
      <w:r>
        <w:rPr>
          <w:rFonts w:hint="eastAsia" w:asciiTheme="minorEastAsia" w:hAnsiTheme="minorEastAsia" w:eastAsiaTheme="minorEastAsia"/>
          <w:sz w:val="21"/>
          <w:szCs w:val="21"/>
          <w:u w:val="single"/>
        </w:rPr>
        <w:t>询价文件</w:t>
      </w:r>
      <w:r>
        <w:rPr>
          <w:rFonts w:asciiTheme="minorEastAsia" w:hAnsiTheme="minorEastAsia" w:eastAsiaTheme="minorEastAsia"/>
          <w:sz w:val="21"/>
          <w:szCs w:val="21"/>
          <w:u w:val="single"/>
        </w:rPr>
        <w:t>规定填写）</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7、合同款项的支付应按照</w:t>
      </w:r>
      <w:r>
        <w:rPr>
          <w:rFonts w:hint="eastAsia" w:asciiTheme="minorEastAsia" w:hAnsiTheme="minorEastAsia" w:eastAsiaTheme="minorEastAsia"/>
          <w:sz w:val="21"/>
          <w:szCs w:val="21"/>
        </w:rPr>
        <w:t>询价文件</w:t>
      </w:r>
      <w:r>
        <w:rPr>
          <w:rFonts w:asciiTheme="minorEastAsia" w:hAnsiTheme="minorEastAsia" w:eastAsiaTheme="minorEastAsia"/>
          <w:sz w:val="21"/>
          <w:szCs w:val="21"/>
        </w:rPr>
        <w:t>的规定进行，具体如下：</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（按照实际情况编制填写，可以是表格或文字描述，包括一次性支付或分期支付等）</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8、履约保证金</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□无。□有，具体如下：</w:t>
      </w:r>
      <w:r>
        <w:rPr>
          <w:rFonts w:asciiTheme="minorEastAsia" w:hAnsiTheme="minorEastAsia" w:eastAsiaTheme="minorEastAsia"/>
          <w:sz w:val="21"/>
          <w:szCs w:val="21"/>
          <w:u w:val="single"/>
        </w:rPr>
        <w:t>（按照</w:t>
      </w:r>
      <w:r>
        <w:rPr>
          <w:rFonts w:hint="eastAsia" w:asciiTheme="minorEastAsia" w:hAnsiTheme="minorEastAsia" w:eastAsiaTheme="minorEastAsia"/>
          <w:sz w:val="21"/>
          <w:szCs w:val="21"/>
          <w:u w:val="single"/>
        </w:rPr>
        <w:t>询价文件</w:t>
      </w:r>
      <w:r>
        <w:rPr>
          <w:rFonts w:asciiTheme="minorEastAsia" w:hAnsiTheme="minorEastAsia" w:eastAsiaTheme="minorEastAsia"/>
          <w:sz w:val="21"/>
          <w:szCs w:val="21"/>
          <w:u w:val="single"/>
        </w:rPr>
        <w:t>规定填写）</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9、合同有效期</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（按照实际情况编制填写，可以是表格或文字描述）</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10、违约责任</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（按照实际情况编制填写，可以是表格或文字描述）</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11、知识产权</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11.2若乙方提供的采购标的不符合国家知识产权法律、法规的规定或被有关主管机关认定为假冒伪劣品，则乙方</w:t>
      </w:r>
      <w:r>
        <w:rPr>
          <w:rFonts w:hint="eastAsia" w:asciiTheme="minorEastAsia" w:hAnsiTheme="minorEastAsia" w:eastAsiaTheme="minorEastAsia"/>
          <w:sz w:val="21"/>
          <w:szCs w:val="21"/>
        </w:rPr>
        <w:t>成交</w:t>
      </w:r>
      <w:r>
        <w:rPr>
          <w:rFonts w:asciiTheme="minorEastAsia" w:hAnsiTheme="minorEastAsia" w:eastAsiaTheme="minorEastAsia"/>
          <w:sz w:val="21"/>
          <w:szCs w:val="21"/>
        </w:rPr>
        <w:t>资格将被取消；甲方还将按照有关法律、法规和规章的规定进行处理，具体如下：</w:t>
      </w:r>
      <w:r>
        <w:rPr>
          <w:rFonts w:asciiTheme="minorEastAsia" w:hAnsiTheme="minorEastAsia" w:eastAsiaTheme="minorEastAsia"/>
          <w:sz w:val="21"/>
          <w:szCs w:val="21"/>
          <w:u w:val="single"/>
        </w:rPr>
        <w:t>（按照实际情况编制填写）</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12、解决争议的方法</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12.1甲、乙双方协商解决。</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12.2若协商解决不成，则通过下列途径之一解决：</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□提交仲裁委员会仲裁，具体如下：</w:t>
      </w:r>
      <w:r>
        <w:rPr>
          <w:rFonts w:asciiTheme="minorEastAsia" w:hAnsiTheme="minorEastAsia" w:eastAsiaTheme="minorEastAsia"/>
          <w:sz w:val="21"/>
          <w:szCs w:val="21"/>
          <w:u w:val="single"/>
        </w:rPr>
        <w:t>（按照实际情况编制填写）</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□向人民法院提起诉讼，具体如下：</w:t>
      </w:r>
      <w:r>
        <w:rPr>
          <w:rFonts w:asciiTheme="minorEastAsia" w:hAnsiTheme="minorEastAsia" w:eastAsiaTheme="minorEastAsia"/>
          <w:sz w:val="21"/>
          <w:szCs w:val="21"/>
          <w:u w:val="single"/>
        </w:rPr>
        <w:t>（按照实际情况编制填写）</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13、不可抗力</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13.2本合同中的不可抗力指不能预见、不能避免、不能克服的客观情况，包括但不限于：自然灾害如地震、台风、洪水、火灾及政府行为、法律规定或其适用的变化或其他任何无法预见、避免或控制的事件。</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14、合同条款</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u w:val="single"/>
        </w:rPr>
        <w:t>（按照实际情况编制填写。</w:t>
      </w:r>
      <w:r>
        <w:rPr>
          <w:rFonts w:hint="eastAsia" w:asciiTheme="minorEastAsia" w:hAnsiTheme="minorEastAsia" w:eastAsiaTheme="minorEastAsia"/>
          <w:sz w:val="21"/>
          <w:szCs w:val="21"/>
          <w:u w:val="single"/>
        </w:rPr>
        <w:t>询价文件</w:t>
      </w:r>
      <w:r>
        <w:rPr>
          <w:rFonts w:asciiTheme="minorEastAsia" w:hAnsiTheme="minorEastAsia" w:eastAsiaTheme="minorEastAsia"/>
          <w:sz w:val="21"/>
          <w:szCs w:val="21"/>
          <w:u w:val="single"/>
        </w:rPr>
        <w:t>已有规定的，双方均不得变更或调整；</w:t>
      </w:r>
      <w:r>
        <w:rPr>
          <w:rFonts w:hint="eastAsia" w:asciiTheme="minorEastAsia" w:hAnsiTheme="minorEastAsia" w:eastAsiaTheme="minorEastAsia"/>
          <w:sz w:val="21"/>
          <w:szCs w:val="21"/>
          <w:u w:val="single"/>
        </w:rPr>
        <w:t>询价文件</w:t>
      </w:r>
      <w:r>
        <w:rPr>
          <w:rFonts w:asciiTheme="minorEastAsia" w:hAnsiTheme="minorEastAsia" w:eastAsiaTheme="minorEastAsia"/>
          <w:sz w:val="21"/>
          <w:szCs w:val="21"/>
          <w:u w:val="single"/>
        </w:rPr>
        <w:t>未作规定的，双方可通过友好协商进行约定）</w:t>
      </w:r>
      <w:r>
        <w:rPr>
          <w:rFonts w:asciiTheme="minorEastAsia" w:hAnsiTheme="minorEastAsia" w:eastAsiaTheme="minorEastAsia"/>
          <w:sz w:val="21"/>
          <w:szCs w:val="21"/>
        </w:rPr>
        <w:t>。</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15、其他约定</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15.1合同文件与本合同具有同等法律效力。</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15.2本合同未尽事宜，双方可另行补充。</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15.3合同生效：自签订之日起生效。</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15.4本合同一式</w:t>
      </w:r>
      <w:r>
        <w:rPr>
          <w:rFonts w:asciiTheme="minorEastAsia" w:hAnsiTheme="minorEastAsia" w:eastAsiaTheme="minorEastAsia"/>
          <w:sz w:val="21"/>
          <w:szCs w:val="21"/>
          <w:u w:val="single"/>
        </w:rPr>
        <w:t>（填写具体份数）</w:t>
      </w:r>
      <w:r>
        <w:rPr>
          <w:rFonts w:asciiTheme="minorEastAsia" w:hAnsiTheme="minorEastAsia" w:eastAsiaTheme="minorEastAsia"/>
          <w:sz w:val="21"/>
          <w:szCs w:val="21"/>
        </w:rPr>
        <w:t>份，经双方授权代表签字并盖章后生效。甲方、乙方各执</w:t>
      </w:r>
      <w:r>
        <w:rPr>
          <w:rFonts w:asciiTheme="minorEastAsia" w:hAnsiTheme="minorEastAsia" w:eastAsiaTheme="minorEastAsia"/>
          <w:sz w:val="21"/>
          <w:szCs w:val="21"/>
          <w:u w:val="single"/>
        </w:rPr>
        <w:t>（填写具体份数）</w:t>
      </w:r>
      <w:r>
        <w:rPr>
          <w:rFonts w:asciiTheme="minorEastAsia" w:hAnsiTheme="minorEastAsia" w:eastAsiaTheme="minorEastAsia"/>
          <w:sz w:val="21"/>
          <w:szCs w:val="21"/>
        </w:rPr>
        <w:t>份，送</w:t>
      </w:r>
      <w:r>
        <w:rPr>
          <w:rFonts w:asciiTheme="minorEastAsia" w:hAnsiTheme="minorEastAsia" w:eastAsiaTheme="minorEastAsia"/>
          <w:sz w:val="21"/>
          <w:szCs w:val="21"/>
          <w:u w:val="single"/>
        </w:rPr>
        <w:t>（填写需要备案的监管部门的全称）</w:t>
      </w:r>
      <w:r>
        <w:rPr>
          <w:rFonts w:asciiTheme="minorEastAsia" w:hAnsiTheme="minorEastAsia" w:eastAsiaTheme="minorEastAsia"/>
          <w:sz w:val="21"/>
          <w:szCs w:val="21"/>
        </w:rPr>
        <w:t>备案</w:t>
      </w:r>
      <w:r>
        <w:rPr>
          <w:rFonts w:asciiTheme="minorEastAsia" w:hAnsiTheme="minorEastAsia" w:eastAsiaTheme="minorEastAsia"/>
          <w:sz w:val="21"/>
          <w:szCs w:val="21"/>
          <w:u w:val="single"/>
        </w:rPr>
        <w:t>（填写具体份数）</w:t>
      </w:r>
      <w:r>
        <w:rPr>
          <w:rFonts w:asciiTheme="minorEastAsia" w:hAnsiTheme="minorEastAsia" w:eastAsiaTheme="minorEastAsia"/>
          <w:sz w:val="21"/>
          <w:szCs w:val="21"/>
        </w:rPr>
        <w:t>份，具有同等效力。</w:t>
      </w:r>
    </w:p>
    <w:p>
      <w:pPr>
        <w:pStyle w:val="24"/>
        <w:spacing w:before="75" w:after="75" w:line="360" w:lineRule="auto"/>
        <w:ind w:firstLine="482"/>
        <w:rPr>
          <w:rFonts w:asciiTheme="minorEastAsia" w:hAnsiTheme="minorEastAsia" w:eastAsiaTheme="minorEastAsia"/>
          <w:sz w:val="21"/>
          <w:szCs w:val="21"/>
        </w:rPr>
      </w:pPr>
      <w:r>
        <w:rPr>
          <w:rFonts w:asciiTheme="minorEastAsia" w:hAnsiTheme="minorEastAsia" w:eastAsiaTheme="minorEastAsia"/>
          <w:sz w:val="21"/>
          <w:szCs w:val="21"/>
        </w:rPr>
        <w:t>15.5其他：□无。□</w:t>
      </w:r>
      <w:r>
        <w:rPr>
          <w:rFonts w:asciiTheme="minorEastAsia" w:hAnsiTheme="minorEastAsia" w:eastAsiaTheme="minorEastAsia"/>
          <w:sz w:val="21"/>
          <w:szCs w:val="21"/>
          <w:u w:val="single"/>
        </w:rPr>
        <w:t>（按照实际情况编制填写需要增加的内容）</w:t>
      </w:r>
      <w:r>
        <w:rPr>
          <w:rFonts w:asciiTheme="minorEastAsia" w:hAnsiTheme="minorEastAsia" w:eastAsiaTheme="minorEastAsia"/>
          <w:sz w:val="21"/>
          <w:szCs w:val="21"/>
        </w:rPr>
        <w:t>。</w:t>
      </w:r>
    </w:p>
    <w:p>
      <w:pPr>
        <w:pStyle w:val="24"/>
        <w:spacing w:before="75" w:after="75"/>
        <w:rPr>
          <w:rFonts w:asciiTheme="minorEastAsia" w:hAnsiTheme="minorEastAsia" w:eastAsiaTheme="minorEastAsia"/>
          <w:sz w:val="21"/>
          <w:szCs w:val="21"/>
        </w:rPr>
      </w:pPr>
      <w:r>
        <w:rPr>
          <w:rFonts w:asciiTheme="minorEastAsia" w:hAnsiTheme="minorEastAsia" w:eastAsiaTheme="minorEastAsia"/>
          <w:sz w:val="21"/>
          <w:szCs w:val="21"/>
        </w:rPr>
        <w:t> </w:t>
      </w:r>
    </w:p>
    <w:p>
      <w:pPr>
        <w:pStyle w:val="24"/>
        <w:spacing w:before="75" w:after="75"/>
        <w:rPr>
          <w:rFonts w:asciiTheme="minorEastAsia" w:hAnsiTheme="minorEastAsia" w:eastAsiaTheme="minorEastAsia"/>
          <w:sz w:val="21"/>
          <w:szCs w:val="21"/>
        </w:rPr>
      </w:pPr>
      <w:r>
        <w:rPr>
          <w:rFonts w:asciiTheme="minorEastAsia" w:hAnsiTheme="minorEastAsia" w:eastAsiaTheme="minorEastAsia"/>
          <w:sz w:val="21"/>
          <w:szCs w:val="21"/>
        </w:rPr>
        <w:t> </w:t>
      </w:r>
    </w:p>
    <w:p>
      <w:pPr>
        <w:pStyle w:val="24"/>
        <w:spacing w:before="75" w:after="75"/>
        <w:rPr>
          <w:rFonts w:asciiTheme="minorEastAsia" w:hAnsiTheme="minorEastAsia" w:eastAsiaTheme="minorEastAsia"/>
          <w:sz w:val="21"/>
          <w:szCs w:val="21"/>
        </w:rPr>
      </w:pP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甲方：                        乙方：</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住所：                        住所：</w:t>
      </w:r>
    </w:p>
    <w:p>
      <w:pPr>
        <w:pStyle w:val="24"/>
        <w:spacing w:before="75" w:after="75"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法定代表人（</w:t>
      </w:r>
      <w:r>
        <w:rPr>
          <w:rFonts w:asciiTheme="minorEastAsia" w:hAnsiTheme="minorEastAsia" w:eastAsiaTheme="minorEastAsia"/>
          <w:sz w:val="21"/>
          <w:szCs w:val="21"/>
        </w:rPr>
        <w:t>单位负责人</w:t>
      </w:r>
      <w:r>
        <w:rPr>
          <w:rFonts w:hint="eastAsia" w:asciiTheme="minorEastAsia" w:hAnsiTheme="minorEastAsia" w:eastAsiaTheme="minorEastAsia"/>
          <w:sz w:val="21"/>
          <w:szCs w:val="21"/>
        </w:rPr>
        <w:t>）</w:t>
      </w:r>
      <w:r>
        <w:rPr>
          <w:rFonts w:asciiTheme="minorEastAsia" w:hAnsiTheme="minorEastAsia" w:eastAsiaTheme="minorEastAsia"/>
          <w:sz w:val="21"/>
          <w:szCs w:val="21"/>
        </w:rPr>
        <w:t>：       </w:t>
      </w:r>
      <w:r>
        <w:rPr>
          <w:rFonts w:hint="eastAsia" w:asciiTheme="minorEastAsia" w:hAnsiTheme="minorEastAsia" w:eastAsiaTheme="minorEastAsia"/>
          <w:sz w:val="21"/>
          <w:szCs w:val="21"/>
        </w:rPr>
        <w:t xml:space="preserve">               法定代表人（</w:t>
      </w:r>
      <w:r>
        <w:rPr>
          <w:rFonts w:asciiTheme="minorEastAsia" w:hAnsiTheme="minorEastAsia" w:eastAsiaTheme="minorEastAsia"/>
          <w:sz w:val="21"/>
          <w:szCs w:val="21"/>
        </w:rPr>
        <w:t>单位负责人</w:t>
      </w:r>
      <w:r>
        <w:rPr>
          <w:rFonts w:hint="eastAsia" w:asciiTheme="minorEastAsia" w:hAnsiTheme="minorEastAsia" w:eastAsiaTheme="minorEastAsia"/>
          <w:sz w:val="21"/>
          <w:szCs w:val="21"/>
        </w:rPr>
        <w:t>）</w:t>
      </w:r>
      <w:r>
        <w:rPr>
          <w:rFonts w:asciiTheme="minorEastAsia" w:hAnsiTheme="minorEastAsia" w:eastAsiaTheme="minorEastAsia"/>
          <w:sz w:val="21"/>
          <w:szCs w:val="21"/>
        </w:rPr>
        <w:t>：</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联系方法：                      联系方法：</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开户银行：                      开户银行：</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账号：                        账号：</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 </w:t>
      </w:r>
    </w:p>
    <w:p>
      <w:pPr>
        <w:pStyle w:val="24"/>
        <w:spacing w:before="75" w:after="75"/>
        <w:rPr>
          <w:rFonts w:asciiTheme="minorEastAsia" w:hAnsiTheme="minorEastAsia" w:eastAsiaTheme="minorEastAsia"/>
          <w:sz w:val="21"/>
          <w:szCs w:val="21"/>
        </w:rPr>
      </w:pPr>
      <w:r>
        <w:rPr>
          <w:rFonts w:asciiTheme="minorEastAsia" w:hAnsiTheme="minorEastAsia" w:eastAsiaTheme="minorEastAsia"/>
          <w:sz w:val="21"/>
          <w:szCs w:val="21"/>
        </w:rPr>
        <w:t> </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签订地点：</w:t>
      </w:r>
      <w:r>
        <w:rPr>
          <w:rFonts w:asciiTheme="minorEastAsia" w:hAnsiTheme="minorEastAsia" w:eastAsiaTheme="minorEastAsia"/>
          <w:sz w:val="21"/>
          <w:szCs w:val="21"/>
          <w:u w:val="single"/>
        </w:rPr>
        <w:t>                </w:t>
      </w:r>
    </w:p>
    <w:p>
      <w:pPr>
        <w:pStyle w:val="24"/>
        <w:spacing w:before="75" w:after="75" w:line="360" w:lineRule="auto"/>
        <w:rPr>
          <w:rFonts w:asciiTheme="minorEastAsia" w:hAnsiTheme="minorEastAsia" w:eastAsiaTheme="minorEastAsia"/>
          <w:sz w:val="21"/>
          <w:szCs w:val="21"/>
        </w:rPr>
      </w:pPr>
      <w:r>
        <w:rPr>
          <w:rFonts w:asciiTheme="minorEastAsia" w:hAnsiTheme="minorEastAsia" w:eastAsiaTheme="minorEastAsia"/>
          <w:sz w:val="21"/>
          <w:szCs w:val="21"/>
        </w:rPr>
        <w:t>签订日期：</w:t>
      </w:r>
      <w:r>
        <w:rPr>
          <w:rFonts w:asciiTheme="minorEastAsia" w:hAnsiTheme="minorEastAsia" w:eastAsiaTheme="minorEastAsia"/>
          <w:sz w:val="21"/>
          <w:szCs w:val="21"/>
          <w:u w:val="single"/>
        </w:rPr>
        <w:t>    </w:t>
      </w:r>
      <w:r>
        <w:rPr>
          <w:rFonts w:asciiTheme="minorEastAsia" w:hAnsiTheme="minorEastAsia" w:eastAsiaTheme="minorEastAsia"/>
          <w:sz w:val="21"/>
          <w:szCs w:val="21"/>
        </w:rPr>
        <w:t>年</w:t>
      </w:r>
      <w:r>
        <w:rPr>
          <w:rFonts w:asciiTheme="minorEastAsia" w:hAnsiTheme="minorEastAsia" w:eastAsiaTheme="minorEastAsia"/>
          <w:sz w:val="21"/>
          <w:szCs w:val="21"/>
          <w:u w:val="single"/>
        </w:rPr>
        <w:t>   </w:t>
      </w:r>
      <w:r>
        <w:rPr>
          <w:rFonts w:asciiTheme="minorEastAsia" w:hAnsiTheme="minorEastAsia" w:eastAsiaTheme="minorEastAsia"/>
          <w:sz w:val="21"/>
          <w:szCs w:val="21"/>
        </w:rPr>
        <w:t>月</w:t>
      </w:r>
      <w:r>
        <w:rPr>
          <w:rFonts w:asciiTheme="minorEastAsia" w:hAnsiTheme="minorEastAsia" w:eastAsiaTheme="minorEastAsia"/>
          <w:sz w:val="21"/>
          <w:szCs w:val="21"/>
          <w:u w:val="single"/>
        </w:rPr>
        <w:t>   </w:t>
      </w:r>
      <w:r>
        <w:rPr>
          <w:rFonts w:asciiTheme="minorEastAsia" w:hAnsiTheme="minorEastAsia" w:eastAsiaTheme="minorEastAsia"/>
          <w:sz w:val="21"/>
          <w:szCs w:val="21"/>
        </w:rPr>
        <w:t>日</w:t>
      </w:r>
    </w:p>
    <w:p>
      <w:pPr>
        <w:pStyle w:val="15"/>
        <w:spacing w:line="360" w:lineRule="auto"/>
        <w:contextualSpacing/>
        <w:jc w:val="center"/>
        <w:rPr>
          <w:rFonts w:cs="宋体" w:asciiTheme="majorEastAsia" w:hAnsiTheme="majorEastAsia" w:eastAsiaTheme="majorEastAsia"/>
          <w:b/>
          <w:kern w:val="0"/>
          <w:sz w:val="36"/>
          <w:szCs w:val="36"/>
        </w:rPr>
      </w:pPr>
    </w:p>
    <w:p>
      <w:pPr>
        <w:pStyle w:val="15"/>
        <w:spacing w:line="360" w:lineRule="auto"/>
        <w:contextualSpacing/>
        <w:jc w:val="center"/>
        <w:rPr>
          <w:rFonts w:cs="宋体" w:asciiTheme="majorEastAsia" w:hAnsiTheme="majorEastAsia" w:eastAsiaTheme="majorEastAsia"/>
          <w:b/>
          <w:kern w:val="0"/>
          <w:sz w:val="36"/>
          <w:szCs w:val="36"/>
        </w:rPr>
      </w:pPr>
    </w:p>
    <w:p>
      <w:pPr>
        <w:pStyle w:val="15"/>
        <w:spacing w:line="360" w:lineRule="auto"/>
        <w:contextualSpacing/>
        <w:jc w:val="center"/>
        <w:rPr>
          <w:rFonts w:cs="宋体" w:asciiTheme="majorEastAsia" w:hAnsiTheme="majorEastAsia" w:eastAsiaTheme="majorEastAsia"/>
          <w:b/>
          <w:kern w:val="0"/>
          <w:sz w:val="36"/>
          <w:szCs w:val="36"/>
        </w:rPr>
      </w:pPr>
    </w:p>
    <w:p>
      <w:pPr>
        <w:tabs>
          <w:tab w:val="left" w:pos="1260"/>
        </w:tabs>
        <w:autoSpaceDE w:val="0"/>
        <w:autoSpaceDN w:val="0"/>
        <w:adjustRightInd w:val="0"/>
        <w:spacing w:line="360" w:lineRule="auto"/>
        <w:contextualSpacing/>
        <w:jc w:val="both"/>
        <w:rPr>
          <w:rFonts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pPr>
    </w:p>
    <w:p>
      <w:pPr>
        <w:tabs>
          <w:tab w:val="left" w:pos="1260"/>
        </w:tabs>
        <w:autoSpaceDE w:val="0"/>
        <w:autoSpaceDN w:val="0"/>
        <w:adjustRightInd w:val="0"/>
        <w:spacing w:line="360" w:lineRule="auto"/>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pPr>
        <w:autoSpaceDE w:val="0"/>
        <w:autoSpaceDN w:val="0"/>
        <w:adjustRightInd w:val="0"/>
        <w:spacing w:line="700" w:lineRule="exact"/>
        <w:ind w:firstLine="2349" w:firstLineChars="650"/>
        <w:rPr>
          <w:rFonts w:cs="宋体" w:asciiTheme="majorEastAsia" w:hAnsiTheme="majorEastAsia" w:eastAsiaTheme="majorEastAsia"/>
          <w:b/>
          <w:kern w:val="0"/>
          <w:sz w:val="36"/>
          <w:szCs w:val="36"/>
        </w:rPr>
      </w:pPr>
      <w:r>
        <w:rPr>
          <w:rFonts w:hint="eastAsia" w:cs="宋体" w:asciiTheme="majorEastAsia" w:hAnsiTheme="majorEastAsia" w:eastAsiaTheme="majorEastAsia"/>
          <w:b/>
          <w:kern w:val="0"/>
          <w:sz w:val="36"/>
          <w:szCs w:val="36"/>
        </w:rPr>
        <w:t>（如涉及本项目的提供）</w:t>
      </w:r>
    </w:p>
    <w:p>
      <w:pPr>
        <w:autoSpaceDE w:val="0"/>
        <w:autoSpaceDN w:val="0"/>
        <w:adjustRightInd w:val="0"/>
        <w:spacing w:line="700" w:lineRule="exact"/>
        <w:jc w:val="center"/>
        <w:rPr>
          <w:rFonts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Fonts w:hint="eastAsia" w:cs="宋体" w:asciiTheme="majorEastAsia" w:hAnsiTheme="majorEastAsia" w:eastAsiaTheme="majorEastAsia"/>
          <w:b/>
          <w:kern w:val="0"/>
          <w:sz w:val="36"/>
          <w:szCs w:val="36"/>
        </w:rPr>
      </w:pPr>
    </w:p>
    <w:p>
      <w:pPr>
        <w:autoSpaceDE w:val="0"/>
        <w:autoSpaceDN w:val="0"/>
        <w:adjustRightInd w:val="0"/>
        <w:spacing w:line="700" w:lineRule="exact"/>
        <w:rPr>
          <w:rStyle w:val="36"/>
          <w:rFonts w:cs="宋体" w:asciiTheme="majorEastAsia" w:hAnsiTheme="majorEastAsia" w:eastAsiaTheme="majorEastAsia"/>
          <w:sz w:val="36"/>
          <w:szCs w:val="36"/>
        </w:rPr>
      </w:pPr>
      <w:r>
        <w:rPr>
          <w:rFonts w:hint="eastAsia" w:cs="宋体" w:asciiTheme="majorEastAsia" w:hAnsiTheme="majorEastAsia" w:eastAsiaTheme="majorEastAsia"/>
          <w:b/>
          <w:kern w:val="0"/>
          <w:sz w:val="36"/>
          <w:szCs w:val="36"/>
        </w:rPr>
        <w:t xml:space="preserve">一、封面                         </w:t>
      </w:r>
    </w:p>
    <w:p>
      <w:pPr>
        <w:jc w:val="left"/>
        <w:rPr>
          <w:rStyle w:val="36"/>
          <w:rFonts w:ascii="宋体" w:hAnsi="宋体"/>
        </w:rPr>
      </w:pPr>
    </w:p>
    <w:p>
      <w:pPr>
        <w:rPr>
          <w:rFonts w:ascii="宋体" w:hAnsi="宋体" w:cs="微软雅黑"/>
          <w:sz w:val="28"/>
          <w:szCs w:val="28"/>
          <w:u w:val="single"/>
        </w:rPr>
      </w:pPr>
    </w:p>
    <w:p>
      <w:pPr>
        <w:spacing w:line="276"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（项目名称）标段</w:t>
      </w:r>
    </w:p>
    <w:p>
      <w:pPr>
        <w:jc w:val="center"/>
        <w:rPr>
          <w:rFonts w:ascii="宋体" w:hAnsi="宋体" w:cs="微软雅黑"/>
          <w:sz w:val="28"/>
          <w:szCs w:val="28"/>
          <w:u w:val="single"/>
        </w:rPr>
      </w:pPr>
    </w:p>
    <w:p>
      <w:pPr>
        <w:rPr>
          <w:rFonts w:ascii="宋体" w:hAnsi="宋体" w:cs="微软雅黑"/>
          <w:sz w:val="20"/>
          <w:szCs w:val="20"/>
        </w:rPr>
      </w:pPr>
    </w:p>
    <w:p>
      <w:pPr>
        <w:rPr>
          <w:rFonts w:ascii="宋体" w:hAnsi="宋体" w:cs="微软雅黑"/>
          <w:sz w:val="20"/>
          <w:szCs w:val="20"/>
        </w:rPr>
      </w:pPr>
    </w:p>
    <w:p>
      <w:pPr>
        <w:jc w:val="center"/>
        <w:rPr>
          <w:rFonts w:ascii="宋体" w:hAnsi="宋体" w:cs="微软雅黑"/>
          <w:sz w:val="72"/>
          <w:szCs w:val="72"/>
        </w:rPr>
      </w:pPr>
      <w:r>
        <w:rPr>
          <w:rFonts w:hint="eastAsia" w:ascii="宋体" w:hAnsi="宋体" w:cs="微软雅黑"/>
          <w:sz w:val="72"/>
          <w:szCs w:val="72"/>
        </w:rPr>
        <w:t>询价响应文件</w:t>
      </w:r>
    </w:p>
    <w:p>
      <w:pPr>
        <w:rPr>
          <w:rFonts w:ascii="宋体" w:hAnsi="宋体" w:cs="微软雅黑"/>
          <w:sz w:val="28"/>
          <w:szCs w:val="28"/>
        </w:rPr>
      </w:pPr>
    </w:p>
    <w:p>
      <w:pPr>
        <w:ind w:firstLine="3080" w:firstLineChars="1100"/>
        <w:rPr>
          <w:rFonts w:ascii="宋体" w:hAnsi="宋体" w:cs="微软雅黑"/>
          <w:sz w:val="28"/>
          <w:szCs w:val="28"/>
        </w:rPr>
      </w:pPr>
      <w:r>
        <w:rPr>
          <w:rFonts w:hint="eastAsia" w:ascii="宋体" w:hAnsi="宋体" w:cs="微软雅黑"/>
          <w:sz w:val="28"/>
          <w:szCs w:val="28"/>
        </w:rPr>
        <w:t>项目编号：</w:t>
      </w:r>
    </w:p>
    <w:p>
      <w:pPr>
        <w:rPr>
          <w:rFonts w:ascii="宋体" w:hAnsi="宋体" w:cs="微软雅黑"/>
          <w:sz w:val="28"/>
          <w:szCs w:val="28"/>
        </w:rPr>
      </w:pPr>
    </w:p>
    <w:p>
      <w:pPr>
        <w:rPr>
          <w:rFonts w:ascii="宋体" w:hAnsi="宋体" w:cs="微软雅黑"/>
          <w:sz w:val="28"/>
          <w:szCs w:val="28"/>
        </w:rPr>
      </w:pPr>
    </w:p>
    <w:p>
      <w:pPr>
        <w:pStyle w:val="25"/>
        <w:ind w:firstLine="340"/>
        <w:rPr>
          <w:rFonts w:hAnsi="宋体" w:cs="微软雅黑"/>
          <w:szCs w:val="28"/>
        </w:rPr>
      </w:pPr>
    </w:p>
    <w:p>
      <w:pPr>
        <w:jc w:val="left"/>
        <w:rPr>
          <w:rFonts w:ascii="宋体" w:hAnsi="宋体" w:cs="微软雅黑"/>
          <w:sz w:val="28"/>
          <w:szCs w:val="28"/>
          <w:u w:val="single"/>
        </w:rPr>
      </w:pPr>
      <w:r>
        <w:rPr>
          <w:rFonts w:hint="eastAsia" w:ascii="宋体" w:hAnsi="宋体" w:cs="微软雅黑"/>
          <w:sz w:val="28"/>
          <w:szCs w:val="28"/>
        </w:rPr>
        <w:t>响应人：（盖单位章）</w:t>
      </w:r>
    </w:p>
    <w:p>
      <w:pPr>
        <w:jc w:val="left"/>
        <w:rPr>
          <w:rFonts w:ascii="宋体" w:hAnsi="宋体" w:cs="微软雅黑"/>
          <w:sz w:val="28"/>
          <w:szCs w:val="28"/>
        </w:rPr>
      </w:pPr>
      <w:r>
        <w:rPr>
          <w:rFonts w:hint="eastAsia" w:ascii="宋体" w:hAnsi="宋体" w:cs="微软雅黑"/>
          <w:sz w:val="28"/>
          <w:szCs w:val="28"/>
        </w:rPr>
        <w:t>法定代表人（单位负责人）或其委托代理人：</w:t>
      </w:r>
      <w:r>
        <w:rPr>
          <w:rFonts w:asciiTheme="minorEastAsia" w:hAnsiTheme="minorEastAsia"/>
          <w:szCs w:val="21"/>
          <w:u w:val="single"/>
        </w:rPr>
        <w:t>    </w:t>
      </w:r>
      <w:r>
        <w:rPr>
          <w:rFonts w:hint="eastAsia" w:ascii="宋体" w:hAnsi="宋体" w:cs="微软雅黑"/>
          <w:sz w:val="28"/>
          <w:szCs w:val="28"/>
        </w:rPr>
        <w:t>（签字或加盖姓名章）</w:t>
      </w:r>
    </w:p>
    <w:p>
      <w:pPr>
        <w:pStyle w:val="25"/>
        <w:ind w:firstLine="340"/>
      </w:pPr>
    </w:p>
    <w:p>
      <w:pPr>
        <w:ind w:firstLine="3360" w:firstLineChars="1200"/>
        <w:rPr>
          <w:rFonts w:ascii="宋体" w:hAnsi="宋体" w:cs="微软雅黑"/>
          <w:sz w:val="28"/>
          <w:szCs w:val="28"/>
        </w:rPr>
      </w:pPr>
      <w:r>
        <w:rPr>
          <w:rFonts w:hint="eastAsia" w:ascii="宋体" w:hAnsi="宋体" w:cs="微软雅黑"/>
          <w:sz w:val="28"/>
          <w:szCs w:val="28"/>
        </w:rPr>
        <w:t>年   月   日</w:t>
      </w:r>
    </w:p>
    <w:p>
      <w:pPr>
        <w:pStyle w:val="59"/>
        <w:numPr>
          <w:ilvl w:val="0"/>
          <w:numId w:val="0"/>
        </w:numPr>
        <w:tabs>
          <w:tab w:val="left" w:pos="660"/>
        </w:tabs>
        <w:snapToGrid w:val="0"/>
        <w:spacing w:before="0" w:line="400" w:lineRule="exact"/>
        <w:rPr>
          <w:rFonts w:hint="eastAsia" w:cs="黑体" w:asciiTheme="minorEastAsia" w:hAnsiTheme="minorEastAsia" w:eastAsiaTheme="minorEastAsia"/>
          <w:color w:val="auto"/>
          <w:kern w:val="2"/>
          <w:sz w:val="28"/>
          <w:szCs w:val="28"/>
          <w:lang w:val="zh-CN"/>
        </w:rPr>
      </w:pPr>
    </w:p>
    <w:p>
      <w:pPr>
        <w:pStyle w:val="59"/>
        <w:numPr>
          <w:ilvl w:val="0"/>
          <w:numId w:val="0"/>
        </w:numPr>
        <w:tabs>
          <w:tab w:val="left" w:pos="660"/>
        </w:tabs>
        <w:snapToGrid w:val="0"/>
        <w:spacing w:before="0" w:line="400" w:lineRule="exact"/>
        <w:rPr>
          <w:rFonts w:hint="eastAsia" w:cs="黑体" w:asciiTheme="minorEastAsia" w:hAnsiTheme="minorEastAsia" w:eastAsiaTheme="minorEastAsia"/>
          <w:color w:val="auto"/>
          <w:kern w:val="2"/>
          <w:sz w:val="28"/>
          <w:szCs w:val="28"/>
          <w:lang w:val="zh-CN"/>
        </w:rPr>
      </w:pPr>
    </w:p>
    <w:p>
      <w:pPr>
        <w:bidi w:val="0"/>
        <w:rPr>
          <w:rFonts w:hint="eastAsia"/>
          <w:lang w:val="zh-CN"/>
        </w:rPr>
      </w:pPr>
    </w:p>
    <w:p>
      <w:pPr>
        <w:bidi w:val="0"/>
        <w:rPr>
          <w:rFonts w:hint="eastAsia"/>
          <w:lang w:val="zh-CN"/>
        </w:rPr>
      </w:pPr>
    </w:p>
    <w:p>
      <w:pPr>
        <w:bidi w:val="0"/>
        <w:rPr>
          <w:b/>
          <w:bCs/>
          <w:lang w:val="zh-CN"/>
        </w:rPr>
      </w:pPr>
      <w:r>
        <w:rPr>
          <w:rFonts w:hint="eastAsia"/>
          <w:b/>
          <w:bCs/>
          <w:lang w:val="zh-CN"/>
        </w:rPr>
        <w:t>二、投标人应答索引表</w:t>
      </w:r>
    </w:p>
    <w:tbl>
      <w:tblPr>
        <w:tblStyle w:val="27"/>
        <w:tblW w:w="888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58"/>
        <w:gridCol w:w="2878"/>
        <w:gridCol w:w="1374"/>
        <w:gridCol w:w="1886"/>
        <w:gridCol w:w="169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936" w:type="dxa"/>
            <w:gridSpan w:val="2"/>
            <w:vAlign w:val="center"/>
          </w:tcPr>
          <w:p>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374"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投标人应答</w:t>
            </w:r>
          </w:p>
          <w:p>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886"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1692" w:type="dxa"/>
            <w:vAlign w:val="center"/>
          </w:tcPr>
          <w:p>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供应商应答索引表</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kern w:val="0"/>
                <w:sz w:val="21"/>
                <w:szCs w:val="21"/>
              </w:rPr>
            </w:pPr>
            <w:r>
              <w:rPr>
                <w:rFonts w:hint="eastAsia" w:hAnsi="宋体"/>
                <w:kern w:val="0"/>
                <w:sz w:val="21"/>
                <w:szCs w:val="21"/>
              </w:rPr>
              <w:t>报价一览表</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kern w:val="0"/>
                <w:sz w:val="21"/>
                <w:szCs w:val="21"/>
              </w:rPr>
              <w:t>投标函</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kern w:val="0"/>
                <w:sz w:val="21"/>
                <w:szCs w:val="21"/>
              </w:rPr>
            </w:pPr>
            <w:r>
              <w:rPr>
                <w:rFonts w:hint="eastAsia" w:asciiTheme="majorEastAsia" w:hAnsiTheme="majorEastAsia" w:eastAsiaTheme="majorEastAsia" w:cstheme="majorEastAsia"/>
                <w:bCs/>
                <w:sz w:val="21"/>
                <w:szCs w:val="21"/>
                <w:lang w:val="zh-CN"/>
              </w:rPr>
              <w:t>法定代表人（单位负责人）</w:t>
            </w:r>
            <w:r>
              <w:rPr>
                <w:rFonts w:asciiTheme="majorEastAsia" w:hAnsiTheme="majorEastAsia" w:eastAsiaTheme="majorEastAsia" w:cstheme="majorEastAsia"/>
                <w:bCs/>
                <w:sz w:val="21"/>
                <w:szCs w:val="21"/>
                <w:lang w:val="zh-CN"/>
              </w:rPr>
              <w:t>资</w:t>
            </w:r>
            <w:r>
              <w:rPr>
                <w:rFonts w:hint="eastAsia" w:asciiTheme="majorEastAsia" w:hAnsiTheme="majorEastAsia" w:eastAsiaTheme="majorEastAsia" w:cstheme="majorEastAsia"/>
                <w:bCs/>
                <w:sz w:val="21"/>
                <w:szCs w:val="21"/>
                <w:lang w:val="zh-CN"/>
              </w:rPr>
              <w:t>格</w:t>
            </w:r>
            <w:r>
              <w:rPr>
                <w:rFonts w:asciiTheme="majorEastAsia" w:hAnsiTheme="majorEastAsia" w:eastAsiaTheme="majorEastAsia" w:cstheme="majorEastAsia"/>
                <w:bCs/>
                <w:sz w:val="21"/>
                <w:szCs w:val="21"/>
                <w:lang w:val="zh-CN"/>
              </w:rPr>
              <w:t>证</w:t>
            </w:r>
            <w:r>
              <w:rPr>
                <w:rFonts w:hint="eastAsia" w:asciiTheme="majorEastAsia" w:hAnsiTheme="majorEastAsia" w:eastAsiaTheme="majorEastAsia" w:cstheme="majorEastAsia"/>
                <w:bCs/>
                <w:sz w:val="21"/>
                <w:szCs w:val="21"/>
                <w:lang w:val="zh-CN"/>
              </w:rPr>
              <w:t>明</w:t>
            </w:r>
            <w:r>
              <w:rPr>
                <w:rFonts w:asciiTheme="majorEastAsia" w:hAnsiTheme="majorEastAsia" w:eastAsiaTheme="majorEastAsia" w:cstheme="majorEastAsia"/>
                <w:bCs/>
                <w:sz w:val="21"/>
                <w:szCs w:val="21"/>
                <w:lang w:val="zh-CN"/>
              </w:rPr>
              <w:t>书</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kern w:val="0"/>
                <w:sz w:val="21"/>
                <w:szCs w:val="21"/>
              </w:rPr>
            </w:pPr>
            <w:r>
              <w:rPr>
                <w:rFonts w:hint="eastAsia" w:hAnsi="宋体"/>
                <w:kern w:val="0"/>
                <w:sz w:val="21"/>
                <w:szCs w:val="21"/>
              </w:rPr>
              <w:t>法定代表人（单位负责人）授权书</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kern w:val="0"/>
                <w:sz w:val="21"/>
                <w:szCs w:val="21"/>
              </w:rPr>
            </w:pPr>
            <w:r>
              <w:rPr>
                <w:rFonts w:hint="eastAsia" w:hAnsi="宋体"/>
                <w:kern w:val="0"/>
                <w:sz w:val="21"/>
                <w:szCs w:val="21"/>
              </w:rPr>
              <w:t>投标承诺函</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hAnsi="宋体"/>
                <w:kern w:val="0"/>
                <w:sz w:val="21"/>
                <w:szCs w:val="21"/>
              </w:rPr>
            </w:pPr>
            <w:r>
              <w:rPr>
                <w:rFonts w:hint="eastAsia" w:asciiTheme="minorEastAsia" w:hAnsiTheme="minorEastAsia"/>
                <w:bCs/>
                <w:sz w:val="21"/>
                <w:szCs w:val="21"/>
              </w:rPr>
              <w:t>襄城县政府采购供应商信用承诺函</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3936" w:type="dxa"/>
            <w:gridSpan w:val="2"/>
            <w:vAlign w:val="center"/>
          </w:tcPr>
          <w:p>
            <w:pPr>
              <w:pStyle w:val="15"/>
              <w:kinsoku w:val="0"/>
              <w:overflowPunct w:val="0"/>
              <w:autoSpaceDE w:val="0"/>
              <w:autoSpaceDN w:val="0"/>
              <w:spacing w:line="320" w:lineRule="exact"/>
              <w:rPr>
                <w:rFonts w:asciiTheme="minorEastAsia" w:hAnsiTheme="minorEastAsia"/>
                <w:bCs/>
                <w:sz w:val="21"/>
                <w:szCs w:val="21"/>
              </w:rPr>
            </w:pPr>
            <w:r>
              <w:rPr>
                <w:rFonts w:hint="eastAsia" w:asciiTheme="minorEastAsia" w:hAnsiTheme="minorEastAsia"/>
                <w:bCs/>
                <w:sz w:val="21"/>
                <w:szCs w:val="21"/>
              </w:rPr>
              <w:t>供应商须具备的特殊资质证书</w:t>
            </w:r>
          </w:p>
        </w:tc>
        <w:tc>
          <w:tcPr>
            <w:tcW w:w="1374" w:type="dxa"/>
            <w:vAlign w:val="center"/>
          </w:tcPr>
          <w:p>
            <w:pPr>
              <w:snapToGrid w:val="0"/>
              <w:spacing w:line="400" w:lineRule="exact"/>
              <w:jc w:val="center"/>
              <w:rPr>
                <w:rFonts w:ascii="宋体" w:hAnsi="宋体" w:cs="微软雅黑"/>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联合体协议</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spacing w:line="320" w:lineRule="exact"/>
              <w:rPr>
                <w:rFonts w:hAnsi="宋体" w:cs="微软雅黑"/>
                <w:bCs/>
                <w:kern w:val="0"/>
                <w:szCs w:val="21"/>
              </w:rPr>
            </w:pPr>
            <w:r>
              <w:rPr>
                <w:rFonts w:hint="eastAsia" w:hAnsi="宋体" w:cs="微软雅黑"/>
                <w:bCs/>
                <w:kern w:val="0"/>
                <w:szCs w:val="21"/>
              </w:rPr>
              <w:t>投标人与参加本项目投标的其他供应商之间，单位负责人不为同一人并且不</w:t>
            </w:r>
            <w:r>
              <w:rPr>
                <w:rFonts w:hint="eastAsia" w:hAnsi="宋体" w:cs="微软雅黑"/>
                <w:bCs/>
                <w:kern w:val="0"/>
                <w:sz w:val="21"/>
                <w:szCs w:val="21"/>
              </w:rPr>
              <w:t>存在直接控股、管理关系承诺函</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投标人未为本项目提供整体设计、规范</w:t>
            </w:r>
          </w:p>
          <w:p>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编制或者项目管理、监理、检测等服务</w:t>
            </w:r>
          </w:p>
          <w:p>
            <w:pPr>
              <w:pStyle w:val="15"/>
              <w:kinsoku w:val="0"/>
              <w:overflowPunct w:val="0"/>
              <w:autoSpaceDE w:val="0"/>
              <w:autoSpaceDN w:val="0"/>
              <w:spacing w:line="320" w:lineRule="exact"/>
              <w:rPr>
                <w:rFonts w:hAnsi="宋体" w:cs="微软雅黑"/>
                <w:bCs/>
                <w:kern w:val="0"/>
                <w:sz w:val="21"/>
                <w:szCs w:val="21"/>
              </w:rPr>
            </w:pPr>
            <w:r>
              <w:rPr>
                <w:rFonts w:hint="eastAsia" w:ascii="宋体" w:hAnsi="Times New Roman" w:cs="宋体"/>
                <w:kern w:val="0"/>
                <w:szCs w:val="21"/>
              </w:rPr>
              <w:t>承诺函</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投标分项报价表</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Theme="majorEastAsia" w:hAnsiTheme="majorEastAsia" w:eastAsiaTheme="majorEastAsia" w:cstheme="majorEastAsia"/>
                <w:bCs/>
                <w:sz w:val="21"/>
                <w:szCs w:val="21"/>
              </w:rPr>
              <w:t>技术规格偏离表</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cs="仿宋_GB2312" w:asciiTheme="minorEastAsia" w:hAnsiTheme="minorEastAsia"/>
                <w:sz w:val="21"/>
                <w:szCs w:val="21"/>
              </w:rPr>
              <w:t>技术方案（实施方案）</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tcBorders>
              <w:top w:val="double" w:color="auto" w:sz="4" w:space="0"/>
            </w:tcBorders>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售后服务方案</w:t>
            </w:r>
          </w:p>
        </w:tc>
        <w:tc>
          <w:tcPr>
            <w:tcW w:w="1374" w:type="dxa"/>
            <w:tcBorders>
              <w:top w:val="double" w:color="auto" w:sz="4" w:space="0"/>
            </w:tcBorders>
            <w:vAlign w:val="center"/>
          </w:tcPr>
          <w:p>
            <w:pPr>
              <w:jc w:val="center"/>
              <w:rPr>
                <w:rFonts w:hint="eastAsia"/>
                <w:szCs w:val="21"/>
              </w:rPr>
            </w:pPr>
          </w:p>
        </w:tc>
        <w:tc>
          <w:tcPr>
            <w:tcW w:w="1886" w:type="dxa"/>
            <w:tcBorders>
              <w:top w:val="double" w:color="auto" w:sz="4" w:space="0"/>
            </w:tcBorders>
            <w:vAlign w:val="center"/>
          </w:tcPr>
          <w:p>
            <w:pPr>
              <w:snapToGrid w:val="0"/>
              <w:spacing w:line="400" w:lineRule="exact"/>
              <w:rPr>
                <w:rFonts w:ascii="宋体" w:hAnsi="宋体" w:cs="微软雅黑"/>
                <w:szCs w:val="21"/>
              </w:rPr>
            </w:pPr>
          </w:p>
        </w:tc>
        <w:tc>
          <w:tcPr>
            <w:tcW w:w="1692" w:type="dxa"/>
            <w:tcBorders>
              <w:top w:val="doub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374" w:type="dxa"/>
            <w:vAlign w:val="center"/>
          </w:tcPr>
          <w:p>
            <w:pPr>
              <w:jc w:val="center"/>
              <w:rPr>
                <w:rFonts w:hint="eastAsia"/>
                <w:szCs w:val="21"/>
              </w:rPr>
            </w:pPr>
          </w:p>
        </w:tc>
        <w:tc>
          <w:tcPr>
            <w:tcW w:w="1886" w:type="dxa"/>
            <w:tcBorders>
              <w:top w:val="single" w:color="auto" w:sz="4" w:space="0"/>
            </w:tcBorders>
            <w:vAlign w:val="center"/>
          </w:tcPr>
          <w:p>
            <w:pPr>
              <w:snapToGrid w:val="0"/>
              <w:spacing w:line="400" w:lineRule="exact"/>
              <w:rPr>
                <w:rFonts w:ascii="宋体" w:hAnsi="宋体" w:cs="微软雅黑"/>
                <w:szCs w:val="21"/>
              </w:rPr>
            </w:pPr>
          </w:p>
        </w:tc>
        <w:tc>
          <w:tcPr>
            <w:tcW w:w="1692" w:type="dxa"/>
            <w:tcBorders>
              <w:top w:val="single" w:color="auto" w:sz="4" w:space="0"/>
            </w:tcBorders>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spacing w:line="320" w:lineRule="exact"/>
              <w:rPr>
                <w:rFonts w:hAnsi="宋体" w:cs="微软雅黑"/>
                <w:bCs/>
                <w:kern w:val="0"/>
                <w:szCs w:val="21"/>
              </w:rPr>
            </w:pPr>
            <w:r>
              <w:rPr>
                <w:rFonts w:hint="eastAsia" w:hAnsi="宋体" w:cs="微软雅黑"/>
                <w:bCs/>
                <w:kern w:val="0"/>
                <w:szCs w:val="21"/>
              </w:rPr>
              <w:t>优先采购节能产品政府采购品目清单</w:t>
            </w:r>
            <w:r>
              <w:rPr>
                <w:rFonts w:hint="eastAsia" w:hAnsi="宋体" w:cs="微软雅黑"/>
                <w:bCs/>
                <w:kern w:val="0"/>
                <w:sz w:val="21"/>
                <w:szCs w:val="21"/>
              </w:rPr>
              <w:t>情况</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spacing w:line="320" w:lineRule="exact"/>
              <w:rPr>
                <w:rFonts w:hAnsi="宋体" w:cs="微软雅黑"/>
                <w:bCs/>
                <w:kern w:val="0"/>
                <w:szCs w:val="21"/>
              </w:rPr>
            </w:pPr>
            <w:r>
              <w:rPr>
                <w:rFonts w:hint="eastAsia" w:hAnsi="宋体" w:cs="微软雅黑"/>
                <w:bCs/>
                <w:kern w:val="0"/>
                <w:szCs w:val="21"/>
              </w:rPr>
              <w:t>优先采购环境标志产品政府采购品目</w:t>
            </w:r>
            <w:r>
              <w:rPr>
                <w:rFonts w:hint="eastAsia" w:hAnsi="宋体" w:cs="微软雅黑"/>
                <w:bCs/>
                <w:kern w:val="0"/>
                <w:sz w:val="21"/>
                <w:szCs w:val="21"/>
              </w:rPr>
              <w:t>清单情况</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1058" w:type="dxa"/>
            <w:tcBorders>
              <w:right w:val="single" w:color="auto" w:sz="4" w:space="0"/>
            </w:tcBorders>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CCC强制性产品认证</w:t>
            </w:r>
          </w:p>
        </w:tc>
        <w:tc>
          <w:tcPr>
            <w:tcW w:w="2878" w:type="dxa"/>
            <w:tcBorders>
              <w:left w:val="single" w:color="auto" w:sz="4" w:space="0"/>
            </w:tcBorders>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asciiTheme="majorEastAsia" w:hAnsiTheme="majorEastAsia" w:eastAsiaTheme="majorEastAsia" w:cstheme="majorEastAsia"/>
                <w:bCs/>
                <w:sz w:val="21"/>
                <w:szCs w:val="21"/>
                <w:lang w:val="zh-CN"/>
              </w:rPr>
              <w:t>所投产品符合国家强制性要求承诺函</w:t>
            </w:r>
          </w:p>
        </w:tc>
        <w:tc>
          <w:tcPr>
            <w:tcW w:w="1374" w:type="dxa"/>
            <w:vAlign w:val="center"/>
          </w:tcPr>
          <w:p>
            <w:pPr>
              <w:pStyle w:val="15"/>
              <w:rPr>
                <w:rFonts w:hint="eastAsia"/>
                <w:sz w:val="21"/>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89" w:hRule="atLeast"/>
        </w:trPr>
        <w:tc>
          <w:tcPr>
            <w:tcW w:w="3936" w:type="dxa"/>
            <w:gridSpan w:val="2"/>
            <w:vAlign w:val="center"/>
          </w:tcPr>
          <w:p>
            <w:pPr>
              <w:autoSpaceDE w:val="0"/>
              <w:autoSpaceDN w:val="0"/>
              <w:adjustRightInd w:val="0"/>
              <w:jc w:val="left"/>
              <w:rPr>
                <w:rFonts w:ascii="宋体" w:hAnsi="Times New Roman" w:eastAsia="宋体" w:cs="宋体"/>
                <w:kern w:val="0"/>
                <w:szCs w:val="21"/>
              </w:rPr>
            </w:pPr>
            <w:r>
              <w:rPr>
                <w:rFonts w:hint="eastAsia" w:ascii="宋体" w:hAnsi="Times New Roman" w:eastAsia="宋体" w:cs="宋体"/>
                <w:kern w:val="0"/>
                <w:szCs w:val="21"/>
              </w:rPr>
              <w:t>中国信息安全认证中心按国家标准认</w:t>
            </w:r>
          </w:p>
          <w:p>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Times New Roman" w:cs="宋体"/>
                <w:kern w:val="0"/>
                <w:szCs w:val="21"/>
              </w:rPr>
              <w:t>证颁发的信息安全产品有效认证证书</w:t>
            </w:r>
          </w:p>
        </w:tc>
        <w:tc>
          <w:tcPr>
            <w:tcW w:w="1374" w:type="dxa"/>
            <w:vAlign w:val="center"/>
          </w:tcPr>
          <w:p>
            <w:pPr>
              <w:pStyle w:val="15"/>
              <w:rPr>
                <w:rFonts w:hint="eastAsia"/>
                <w:sz w:val="21"/>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3936" w:type="dxa"/>
            <w:gridSpan w:val="2"/>
            <w:vAlign w:val="center"/>
          </w:tcPr>
          <w:p>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其它资料</w:t>
            </w:r>
          </w:p>
        </w:tc>
        <w:tc>
          <w:tcPr>
            <w:tcW w:w="1374" w:type="dxa"/>
            <w:vAlign w:val="center"/>
          </w:tcPr>
          <w:p>
            <w:pPr>
              <w:jc w:val="center"/>
              <w:rPr>
                <w:rFonts w:hint="eastAsia"/>
                <w:szCs w:val="21"/>
              </w:rPr>
            </w:pPr>
          </w:p>
        </w:tc>
        <w:tc>
          <w:tcPr>
            <w:tcW w:w="1886" w:type="dxa"/>
            <w:vAlign w:val="center"/>
          </w:tcPr>
          <w:p>
            <w:pPr>
              <w:snapToGrid w:val="0"/>
              <w:spacing w:line="400" w:lineRule="exact"/>
              <w:rPr>
                <w:rFonts w:ascii="宋体" w:hAnsi="宋体" w:cs="微软雅黑"/>
                <w:szCs w:val="21"/>
              </w:rPr>
            </w:pPr>
          </w:p>
        </w:tc>
        <w:tc>
          <w:tcPr>
            <w:tcW w:w="1692" w:type="dxa"/>
            <w:vAlign w:val="center"/>
          </w:tcPr>
          <w:p>
            <w:pPr>
              <w:snapToGrid w:val="0"/>
              <w:spacing w:line="400" w:lineRule="exact"/>
              <w:rPr>
                <w:rFonts w:ascii="宋体" w:hAnsi="宋体" w:cs="微软雅黑"/>
                <w:szCs w:val="21"/>
              </w:rPr>
            </w:pPr>
          </w:p>
        </w:tc>
      </w:tr>
    </w:tbl>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p>
    <w:p>
      <w:pPr>
        <w:pStyle w:val="15"/>
        <w:spacing w:line="360" w:lineRule="auto"/>
        <w:ind w:firstLine="2811" w:firstLineChars="1000"/>
        <w:rPr>
          <w:rFonts w:hint="eastAsia" w:asciiTheme="majorEastAsia" w:hAnsiTheme="majorEastAsia" w:eastAsiaTheme="majorEastAsia"/>
          <w:b/>
          <w:snapToGrid w:val="0"/>
          <w:kern w:val="0"/>
          <w:sz w:val="28"/>
          <w:szCs w:val="28"/>
        </w:rPr>
      </w:pPr>
    </w:p>
    <w:p>
      <w:pPr>
        <w:pStyle w:val="15"/>
        <w:spacing w:line="360" w:lineRule="auto"/>
        <w:ind w:firstLine="2811" w:firstLineChars="1000"/>
        <w:rPr>
          <w:rFonts w:hint="eastAsia" w:asciiTheme="majorEastAsia" w:hAnsiTheme="majorEastAsia" w:eastAsiaTheme="majorEastAsia"/>
          <w:b/>
          <w:snapToGrid w:val="0"/>
          <w:kern w:val="0"/>
          <w:sz w:val="28"/>
          <w:szCs w:val="28"/>
        </w:rPr>
      </w:pPr>
    </w:p>
    <w:p>
      <w:pPr>
        <w:pStyle w:val="15"/>
        <w:spacing w:line="360" w:lineRule="auto"/>
        <w:rPr>
          <w:rFonts w:hint="eastAsia" w:asciiTheme="majorEastAsia" w:hAnsiTheme="majorEastAsia" w:eastAsiaTheme="majorEastAsia"/>
          <w:b/>
          <w:snapToGrid w:val="0"/>
          <w:kern w:val="0"/>
          <w:sz w:val="28"/>
          <w:szCs w:val="28"/>
        </w:rPr>
      </w:pPr>
    </w:p>
    <w:p>
      <w:pPr>
        <w:pStyle w:val="15"/>
        <w:spacing w:line="360" w:lineRule="auto"/>
        <w:ind w:firstLine="2811" w:firstLineChars="1000"/>
        <w:rPr>
          <w:rFonts w:hint="eastAsia" w:asciiTheme="majorEastAsia" w:hAnsiTheme="majorEastAsia" w:eastAsiaTheme="majorEastAsia"/>
          <w:b/>
          <w:snapToGrid w:val="0"/>
          <w:kern w:val="0"/>
          <w:sz w:val="28"/>
          <w:szCs w:val="28"/>
        </w:rPr>
      </w:pPr>
    </w:p>
    <w:p>
      <w:pPr>
        <w:pStyle w:val="15"/>
        <w:spacing w:line="360" w:lineRule="auto"/>
        <w:ind w:firstLine="2811" w:firstLineChars="1000"/>
        <w:rPr>
          <w:rFonts w:hint="eastAsia" w:asciiTheme="majorEastAsia" w:hAnsiTheme="majorEastAsia" w:eastAsiaTheme="majorEastAsia"/>
          <w:b/>
          <w:snapToGrid w:val="0"/>
          <w:kern w:val="0"/>
          <w:sz w:val="28"/>
          <w:szCs w:val="28"/>
        </w:rPr>
      </w:pPr>
    </w:p>
    <w:p>
      <w:pPr>
        <w:pStyle w:val="15"/>
        <w:spacing w:line="360" w:lineRule="auto"/>
        <w:ind w:firstLine="2811" w:firstLineChars="1000"/>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三、报价一览表</w:t>
      </w:r>
    </w:p>
    <w:p>
      <w:pPr>
        <w:spacing w:before="50" w:afterLines="50" w:line="360" w:lineRule="auto"/>
        <w:contextualSpacing/>
        <w:jc w:val="left"/>
        <w:rPr>
          <w:rFonts w:asciiTheme="minorEastAsia" w:hAnsiTheme="minorEastAsia"/>
          <w:sz w:val="24"/>
          <w:szCs w:val="24"/>
        </w:rPr>
      </w:pPr>
      <w:r>
        <w:rPr>
          <w:rFonts w:hint="eastAsia" w:asciiTheme="minorEastAsia" w:hAnsiTheme="minorEastAsia"/>
          <w:sz w:val="24"/>
          <w:szCs w:val="24"/>
        </w:rPr>
        <w:t>项目编号：</w:t>
      </w:r>
    </w:p>
    <w:p>
      <w:pPr>
        <w:spacing w:line="360" w:lineRule="auto"/>
        <w:contextualSpacing/>
        <w:rPr>
          <w:rFonts w:asciiTheme="minorEastAsia" w:hAnsiTheme="minorEastAsia"/>
          <w:sz w:val="24"/>
          <w:szCs w:val="24"/>
        </w:rPr>
      </w:pPr>
      <w:r>
        <w:rPr>
          <w:rFonts w:hint="eastAsia" w:asciiTheme="minorEastAsia" w:hAnsiTheme="minorEastAsia"/>
          <w:sz w:val="24"/>
          <w:szCs w:val="24"/>
        </w:rPr>
        <w:t xml:space="preserve">项目名称：                                                </w:t>
      </w:r>
      <w:r>
        <w:rPr>
          <w:rFonts w:hint="eastAsia" w:cs="Arial" w:asciiTheme="minorEastAsia" w:hAnsiTheme="minorEastAsia"/>
          <w:sz w:val="24"/>
          <w:szCs w:val="24"/>
        </w:rPr>
        <w:t>单位：元（人民币）</w:t>
      </w:r>
    </w:p>
    <w:tbl>
      <w:tblPr>
        <w:tblStyle w:val="27"/>
        <w:tblW w:w="5156" w:type="pct"/>
        <w:tblInd w:w="0" w:type="dxa"/>
        <w:tblLayout w:type="autofit"/>
        <w:tblCellMar>
          <w:top w:w="0" w:type="dxa"/>
          <w:left w:w="108" w:type="dxa"/>
          <w:bottom w:w="0" w:type="dxa"/>
          <w:right w:w="108" w:type="dxa"/>
        </w:tblCellMar>
      </w:tblPr>
      <w:tblGrid>
        <w:gridCol w:w="955"/>
        <w:gridCol w:w="1621"/>
        <w:gridCol w:w="2608"/>
        <w:gridCol w:w="2225"/>
        <w:gridCol w:w="974"/>
        <w:gridCol w:w="960"/>
      </w:tblGrid>
      <w:tr>
        <w:tblPrEx>
          <w:tblCellMar>
            <w:top w:w="0" w:type="dxa"/>
            <w:left w:w="108" w:type="dxa"/>
            <w:bottom w:w="0" w:type="dxa"/>
            <w:right w:w="108" w:type="dxa"/>
          </w:tblCellMar>
        </w:tblPrEx>
        <w:trPr>
          <w:trHeight w:val="851" w:hRule="atLeast"/>
        </w:trPr>
        <w:tc>
          <w:tcPr>
            <w:tcW w:w="511"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 w:val="24"/>
                <w:szCs w:val="24"/>
                <w:lang w:val="zh-CN"/>
              </w:rPr>
            </w:pPr>
            <w:r>
              <w:rPr>
                <w:rFonts w:hint="eastAsia" w:cs="宋体" w:asciiTheme="minorEastAsia" w:hAnsiTheme="minorEastAsia"/>
                <w:b/>
                <w:sz w:val="24"/>
                <w:szCs w:val="24"/>
                <w:lang w:val="zh-CN"/>
              </w:rPr>
              <w:t>标段</w:t>
            </w:r>
          </w:p>
        </w:tc>
        <w:tc>
          <w:tcPr>
            <w:tcW w:w="86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 w:val="24"/>
                <w:szCs w:val="24"/>
                <w:lang w:val="zh-CN"/>
              </w:rPr>
            </w:pPr>
            <w:r>
              <w:rPr>
                <w:rFonts w:hint="eastAsia" w:cs="宋体" w:asciiTheme="minorEastAsia" w:hAnsiTheme="minorEastAsia"/>
                <w:b/>
                <w:sz w:val="24"/>
                <w:szCs w:val="24"/>
                <w:lang w:val="zh-CN"/>
              </w:rPr>
              <w:t>项目名称</w:t>
            </w:r>
          </w:p>
        </w:tc>
        <w:tc>
          <w:tcPr>
            <w:tcW w:w="139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 w:val="24"/>
                <w:szCs w:val="24"/>
                <w:lang w:val="zh-CN"/>
              </w:rPr>
            </w:pPr>
            <w:r>
              <w:rPr>
                <w:rFonts w:hint="eastAsia" w:cs="宋体" w:asciiTheme="minorEastAsia" w:hAnsiTheme="minorEastAsia"/>
                <w:b/>
                <w:sz w:val="24"/>
                <w:szCs w:val="24"/>
                <w:lang w:val="zh-CN"/>
              </w:rPr>
              <w:t>响应报价</w:t>
            </w:r>
          </w:p>
        </w:tc>
        <w:tc>
          <w:tcPr>
            <w:tcW w:w="119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hint="eastAsia" w:cs="宋体" w:asciiTheme="minorEastAsia" w:hAnsiTheme="minorEastAsia" w:eastAsiaTheme="minorEastAsia"/>
                <w:b/>
                <w:sz w:val="24"/>
                <w:szCs w:val="24"/>
                <w:lang w:val="en-US" w:eastAsia="zh-CN"/>
              </w:rPr>
            </w:pPr>
            <w:r>
              <w:rPr>
                <w:rFonts w:hint="eastAsia" w:cs="宋体" w:asciiTheme="minorEastAsia" w:hAnsiTheme="minorEastAsia"/>
                <w:b/>
                <w:sz w:val="24"/>
                <w:szCs w:val="24"/>
                <w:lang w:val="en-US" w:eastAsia="zh-CN"/>
              </w:rPr>
              <w:t>数量（瓶（袋）</w:t>
            </w:r>
          </w:p>
        </w:tc>
        <w:tc>
          <w:tcPr>
            <w:tcW w:w="521"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hint="eastAsia" w:cs="宋体" w:asciiTheme="minorEastAsia" w:hAnsiTheme="minorEastAsia"/>
                <w:b/>
                <w:sz w:val="24"/>
                <w:szCs w:val="24"/>
                <w:lang w:val="zh-CN"/>
              </w:rPr>
            </w:pPr>
            <w:r>
              <w:rPr>
                <w:rFonts w:hint="eastAsia" w:cs="宋体" w:asciiTheme="minorEastAsia" w:hAnsiTheme="minorEastAsia"/>
                <w:b/>
                <w:sz w:val="24"/>
                <w:szCs w:val="24"/>
                <w:lang w:val="zh-CN"/>
              </w:rPr>
              <w:t>交付</w:t>
            </w:r>
          </w:p>
          <w:p>
            <w:pPr>
              <w:autoSpaceDE w:val="0"/>
              <w:autoSpaceDN w:val="0"/>
              <w:adjustRightInd w:val="0"/>
              <w:spacing w:line="360" w:lineRule="auto"/>
              <w:jc w:val="center"/>
              <w:rPr>
                <w:rFonts w:hint="eastAsia" w:cs="宋体" w:asciiTheme="minorEastAsia" w:hAnsiTheme="minorEastAsia"/>
                <w:b/>
                <w:sz w:val="24"/>
                <w:szCs w:val="24"/>
                <w:lang w:val="zh-CN"/>
              </w:rPr>
            </w:pPr>
            <w:r>
              <w:rPr>
                <w:rFonts w:hint="eastAsia" w:cs="宋体" w:asciiTheme="minorEastAsia" w:hAnsiTheme="minorEastAsia"/>
                <w:b/>
                <w:sz w:val="24"/>
                <w:szCs w:val="24"/>
                <w:lang w:val="zh-CN"/>
              </w:rPr>
              <w:t>日期</w:t>
            </w:r>
          </w:p>
        </w:tc>
        <w:tc>
          <w:tcPr>
            <w:tcW w:w="51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hint="eastAsia" w:cs="宋体" w:asciiTheme="minorEastAsia" w:hAnsiTheme="minorEastAsia"/>
                <w:b/>
                <w:sz w:val="24"/>
                <w:szCs w:val="24"/>
                <w:lang w:val="zh-CN"/>
              </w:rPr>
            </w:pPr>
            <w:r>
              <w:rPr>
                <w:rFonts w:hint="eastAsia" w:cs="宋体" w:asciiTheme="minorEastAsia" w:hAnsiTheme="minorEastAsia"/>
                <w:b/>
                <w:sz w:val="24"/>
                <w:szCs w:val="24"/>
                <w:lang w:val="zh-CN"/>
              </w:rPr>
              <w:t>备注</w:t>
            </w:r>
          </w:p>
        </w:tc>
      </w:tr>
      <w:tr>
        <w:tblPrEx>
          <w:tblCellMar>
            <w:top w:w="0" w:type="dxa"/>
            <w:left w:w="108" w:type="dxa"/>
            <w:bottom w:w="0" w:type="dxa"/>
            <w:right w:w="108" w:type="dxa"/>
          </w:tblCellMar>
        </w:tblPrEx>
        <w:trPr>
          <w:trHeight w:val="851" w:hRule="atLeast"/>
        </w:trPr>
        <w:tc>
          <w:tcPr>
            <w:tcW w:w="511"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Theme="minorEastAsia" w:hAnsiTheme="minorEastAsia"/>
                <w:sz w:val="24"/>
                <w:szCs w:val="24"/>
              </w:rPr>
            </w:pPr>
          </w:p>
        </w:tc>
        <w:tc>
          <w:tcPr>
            <w:tcW w:w="867"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Theme="minorEastAsia" w:hAnsiTheme="minorEastAsia"/>
                <w:sz w:val="24"/>
                <w:szCs w:val="24"/>
              </w:rPr>
            </w:pPr>
          </w:p>
        </w:tc>
        <w:tc>
          <w:tcPr>
            <w:tcW w:w="1395"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大写：　小写：</w:t>
            </w:r>
          </w:p>
        </w:tc>
        <w:tc>
          <w:tcPr>
            <w:tcW w:w="1190"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cs="宋体" w:asciiTheme="minorEastAsia" w:hAnsiTheme="minorEastAsia"/>
                <w:sz w:val="24"/>
                <w:szCs w:val="24"/>
                <w:lang w:val="zh-CN"/>
              </w:rPr>
            </w:pPr>
          </w:p>
        </w:tc>
        <w:tc>
          <w:tcPr>
            <w:tcW w:w="521"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cs="宋体" w:asciiTheme="minorEastAsia" w:hAnsiTheme="minorEastAsia"/>
                <w:sz w:val="24"/>
                <w:szCs w:val="24"/>
                <w:lang w:val="zh-CN"/>
              </w:rPr>
            </w:pPr>
          </w:p>
        </w:tc>
        <w:tc>
          <w:tcPr>
            <w:tcW w:w="513"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cs="宋体" w:asciiTheme="minorEastAsia" w:hAnsiTheme="minorEastAsia"/>
                <w:sz w:val="24"/>
                <w:szCs w:val="24"/>
                <w:lang w:val="zh-CN"/>
              </w:rPr>
            </w:pPr>
          </w:p>
        </w:tc>
      </w:tr>
      <w:tr>
        <w:tblPrEx>
          <w:tblCellMar>
            <w:top w:w="0" w:type="dxa"/>
            <w:left w:w="108" w:type="dxa"/>
            <w:bottom w:w="0" w:type="dxa"/>
            <w:right w:w="108" w:type="dxa"/>
          </w:tblCellMar>
        </w:tblPrEx>
        <w:trPr>
          <w:trHeight w:val="851" w:hRule="atLeast"/>
        </w:trPr>
        <w:tc>
          <w:tcPr>
            <w:tcW w:w="511"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Theme="minorEastAsia" w:hAnsiTheme="minorEastAsia"/>
                <w:sz w:val="24"/>
                <w:szCs w:val="24"/>
              </w:rPr>
            </w:pPr>
            <w:r>
              <w:rPr>
                <w:rFonts w:cs="Arial" w:asciiTheme="minorEastAsia" w:hAnsiTheme="minorEastAsia"/>
                <w:sz w:val="24"/>
                <w:szCs w:val="24"/>
              </w:rPr>
              <w:t>…</w:t>
            </w:r>
          </w:p>
        </w:tc>
        <w:tc>
          <w:tcPr>
            <w:tcW w:w="867"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asciiTheme="minorEastAsia" w:hAnsiTheme="minorEastAsia"/>
                <w:sz w:val="24"/>
                <w:szCs w:val="24"/>
              </w:rPr>
            </w:pPr>
          </w:p>
        </w:tc>
        <w:tc>
          <w:tcPr>
            <w:tcW w:w="1395"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cs="宋体" w:asciiTheme="minorEastAsia" w:hAnsiTheme="minorEastAsia"/>
                <w:sz w:val="24"/>
                <w:szCs w:val="24"/>
                <w:lang w:val="zh-CN"/>
              </w:rPr>
            </w:pPr>
            <w:r>
              <w:rPr>
                <w:rFonts w:hint="eastAsia" w:cs="宋体" w:asciiTheme="minorEastAsia" w:hAnsiTheme="minorEastAsia"/>
                <w:sz w:val="24"/>
                <w:szCs w:val="24"/>
                <w:lang w:val="zh-CN"/>
              </w:rPr>
              <w:t>　</w:t>
            </w:r>
          </w:p>
        </w:tc>
        <w:tc>
          <w:tcPr>
            <w:tcW w:w="1190"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cs="宋体" w:asciiTheme="minorEastAsia" w:hAnsiTheme="minorEastAsia"/>
                <w:sz w:val="24"/>
                <w:szCs w:val="24"/>
                <w:lang w:val="zh-CN"/>
              </w:rPr>
            </w:pPr>
          </w:p>
        </w:tc>
        <w:tc>
          <w:tcPr>
            <w:tcW w:w="521"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cs="宋体" w:asciiTheme="minorEastAsia" w:hAnsiTheme="minorEastAsia"/>
                <w:sz w:val="24"/>
                <w:szCs w:val="24"/>
                <w:lang w:val="zh-CN"/>
              </w:rPr>
            </w:pPr>
          </w:p>
        </w:tc>
        <w:tc>
          <w:tcPr>
            <w:tcW w:w="513"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240"/>
              <w:rPr>
                <w:rFonts w:cs="宋体" w:asciiTheme="minorEastAsia" w:hAnsiTheme="minorEastAsia"/>
                <w:sz w:val="24"/>
                <w:szCs w:val="24"/>
                <w:lang w:val="zh-CN"/>
              </w:rPr>
            </w:pPr>
          </w:p>
        </w:tc>
      </w:tr>
    </w:tbl>
    <w:p>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供应商名称：</w:t>
      </w:r>
      <w:r>
        <w:rPr>
          <w:rFonts w:hint="eastAsia" w:cs="宋体" w:asciiTheme="minorEastAsia" w:hAnsiTheme="minorEastAsia"/>
          <w:sz w:val="24"/>
          <w:szCs w:val="24"/>
          <w:u w:val="single"/>
          <w:lang w:val="zh-CN"/>
        </w:rPr>
        <w:t xml:space="preserve">     （全称）   </w:t>
      </w:r>
      <w:r>
        <w:rPr>
          <w:rFonts w:hint="eastAsia" w:cs="宋体" w:asciiTheme="minorEastAsia" w:hAnsiTheme="minorEastAsia"/>
          <w:sz w:val="24"/>
          <w:szCs w:val="24"/>
          <w:lang w:val="zh-CN"/>
        </w:rPr>
        <w:t>（公章）：</w:t>
      </w:r>
    </w:p>
    <w:p>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供应商法定代表人（单位负责人）或授权代表签字：</w:t>
      </w:r>
    </w:p>
    <w:p>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pPr>
        <w:autoSpaceDE w:val="0"/>
        <w:autoSpaceDN w:val="0"/>
        <w:adjustRightInd w:val="0"/>
        <w:spacing w:line="480" w:lineRule="auto"/>
        <w:rPr>
          <w:rFonts w:cs="宋体" w:asciiTheme="minorEastAsia" w:hAnsiTheme="minorEastAsia"/>
          <w:sz w:val="24"/>
          <w:szCs w:val="24"/>
          <w:lang w:val="zh-CN"/>
        </w:rPr>
      </w:pPr>
      <w:r>
        <w:rPr>
          <w:rFonts w:hint="eastAsia" w:cs="宋体" w:asciiTheme="minorEastAsia" w:hAnsiTheme="minorEastAsia"/>
          <w:sz w:val="24"/>
          <w:szCs w:val="24"/>
          <w:lang w:val="zh-CN"/>
        </w:rPr>
        <w:t>注：1、交付日期指完成该项目的最终时间（日历天）。</w:t>
      </w:r>
    </w:p>
    <w:p>
      <w:pPr>
        <w:numPr>
          <w:ilvl w:val="0"/>
          <w:numId w:val="19"/>
        </w:numPr>
        <w:autoSpaceDE w:val="0"/>
        <w:autoSpaceDN w:val="0"/>
        <w:adjustRightInd w:val="0"/>
        <w:spacing w:line="480" w:lineRule="auto"/>
        <w:ind w:firstLine="480" w:firstLineChars="200"/>
        <w:rPr>
          <w:rFonts w:hint="eastAsia" w:cs="宋体" w:asciiTheme="minorEastAsia" w:hAnsiTheme="minorEastAsia"/>
          <w:sz w:val="24"/>
          <w:szCs w:val="24"/>
          <w:lang w:val="zh-CN"/>
        </w:rPr>
      </w:pPr>
      <w:r>
        <w:rPr>
          <w:rFonts w:hint="eastAsia" w:cs="宋体" w:asciiTheme="minorEastAsia" w:hAnsiTheme="minorEastAsia"/>
          <w:sz w:val="24"/>
          <w:szCs w:val="24"/>
          <w:lang w:val="zh-CN"/>
        </w:rPr>
        <w:t>如采购公告明确项目交付日期以年为单位，本表应填写完成该项目的年限。</w:t>
      </w:r>
    </w:p>
    <w:p>
      <w:pPr>
        <w:numPr>
          <w:ilvl w:val="0"/>
          <w:numId w:val="19"/>
        </w:numPr>
        <w:autoSpaceDE w:val="0"/>
        <w:autoSpaceDN w:val="0"/>
        <w:adjustRightInd w:val="0"/>
        <w:spacing w:line="480" w:lineRule="auto"/>
        <w:ind w:firstLine="480" w:firstLineChars="200"/>
        <w:rPr>
          <w:rFonts w:hint="eastAsia" w:cs="宋体" w:asciiTheme="minorEastAsia" w:hAnsiTheme="minorEastAsia"/>
          <w:sz w:val="24"/>
          <w:szCs w:val="24"/>
          <w:lang w:val="zh-CN"/>
        </w:rPr>
      </w:pPr>
      <w:r>
        <w:rPr>
          <w:rFonts w:hint="eastAsia" w:cs="宋体" w:asciiTheme="minorEastAsia" w:hAnsiTheme="minorEastAsia"/>
          <w:sz w:val="24"/>
          <w:szCs w:val="24"/>
          <w:lang w:val="zh-CN"/>
        </w:rPr>
        <w:t>本次招标为固定总价招数量。</w:t>
      </w:r>
    </w:p>
    <w:p>
      <w:pPr>
        <w:autoSpaceDE w:val="0"/>
        <w:autoSpaceDN w:val="0"/>
        <w:adjustRightInd w:val="0"/>
        <w:spacing w:line="360" w:lineRule="auto"/>
        <w:rPr>
          <w:rFonts w:hint="eastAsia" w:ascii="宋体" w:cs="宋体"/>
          <w:sz w:val="24"/>
          <w:lang w:val="zh-CN"/>
        </w:rPr>
      </w:pPr>
    </w:p>
    <w:p>
      <w:pPr>
        <w:autoSpaceDE w:val="0"/>
        <w:autoSpaceDN w:val="0"/>
        <w:adjustRightInd w:val="0"/>
        <w:spacing w:line="360" w:lineRule="auto"/>
        <w:rPr>
          <w:rFonts w:hint="eastAsia" w:ascii="宋体" w:cs="宋体"/>
          <w:sz w:val="24"/>
          <w:lang w:val="zh-CN"/>
        </w:rPr>
      </w:pPr>
    </w:p>
    <w:p>
      <w:pPr>
        <w:autoSpaceDE w:val="0"/>
        <w:autoSpaceDN w:val="0"/>
        <w:adjustRightInd w:val="0"/>
        <w:spacing w:line="360" w:lineRule="auto"/>
        <w:rPr>
          <w:rFonts w:hint="eastAsia" w:ascii="宋体" w:cs="宋体"/>
          <w:sz w:val="24"/>
          <w:lang w:val="zh-CN"/>
        </w:rPr>
      </w:pPr>
    </w:p>
    <w:p>
      <w:pPr>
        <w:autoSpaceDE w:val="0"/>
        <w:autoSpaceDN w:val="0"/>
        <w:adjustRightInd w:val="0"/>
        <w:spacing w:line="360" w:lineRule="auto"/>
        <w:rPr>
          <w:rFonts w:hint="eastAsia" w:ascii="宋体" w:cs="宋体"/>
          <w:sz w:val="24"/>
          <w:lang w:val="zh-CN"/>
        </w:rPr>
      </w:pPr>
    </w:p>
    <w:p>
      <w:pPr>
        <w:autoSpaceDE w:val="0"/>
        <w:autoSpaceDN w:val="0"/>
        <w:adjustRightInd w:val="0"/>
        <w:spacing w:line="360" w:lineRule="auto"/>
        <w:rPr>
          <w:rFonts w:hint="eastAsia" w:ascii="宋体" w:cs="宋体"/>
          <w:sz w:val="24"/>
          <w:lang w:val="zh-CN"/>
        </w:rPr>
      </w:pPr>
    </w:p>
    <w:p>
      <w:pPr>
        <w:autoSpaceDE w:val="0"/>
        <w:autoSpaceDN w:val="0"/>
        <w:adjustRightInd w:val="0"/>
        <w:spacing w:line="360" w:lineRule="auto"/>
        <w:rPr>
          <w:rFonts w:hint="eastAsia" w:ascii="宋体" w:cs="宋体"/>
          <w:sz w:val="24"/>
          <w:lang w:val="zh-CN"/>
        </w:rPr>
      </w:pPr>
    </w:p>
    <w:p>
      <w:pPr>
        <w:autoSpaceDE w:val="0"/>
        <w:autoSpaceDN w:val="0"/>
        <w:adjustRightInd w:val="0"/>
        <w:spacing w:line="360" w:lineRule="auto"/>
        <w:rPr>
          <w:rFonts w:cs="黑体" w:asciiTheme="minorEastAsia" w:hAnsiTheme="minorEastAsia"/>
          <w:b/>
          <w:bCs/>
          <w:sz w:val="28"/>
          <w:szCs w:val="28"/>
          <w:lang w:val="zh-CN"/>
        </w:rPr>
      </w:pPr>
    </w:p>
    <w:p>
      <w:pPr>
        <w:autoSpaceDE w:val="0"/>
        <w:autoSpaceDN w:val="0"/>
        <w:adjustRightInd w:val="0"/>
        <w:spacing w:line="360" w:lineRule="auto"/>
        <w:rPr>
          <w:rFonts w:hint="eastAsia" w:cs="黑体" w:asciiTheme="minorEastAsia" w:hAnsiTheme="minorEastAsia"/>
          <w:b/>
          <w:bCs/>
          <w:sz w:val="28"/>
          <w:szCs w:val="28"/>
          <w:lang w:val="zh-CN"/>
        </w:rPr>
      </w:pPr>
    </w:p>
    <w:p>
      <w:pPr>
        <w:autoSpaceDE w:val="0"/>
        <w:autoSpaceDN w:val="0"/>
        <w:adjustRightInd w:val="0"/>
        <w:spacing w:line="360" w:lineRule="auto"/>
        <w:ind w:firstLine="3092" w:firstLineChars="1100"/>
        <w:rPr>
          <w:rFonts w:hint="eastAsia" w:cs="黑体" w:asciiTheme="minorEastAsia" w:hAnsiTheme="minorEastAsia"/>
          <w:b/>
          <w:bCs/>
          <w:sz w:val="28"/>
          <w:szCs w:val="28"/>
          <w:lang w:val="zh-CN"/>
        </w:rPr>
      </w:pPr>
    </w:p>
    <w:p>
      <w:pPr>
        <w:autoSpaceDE w:val="0"/>
        <w:autoSpaceDN w:val="0"/>
        <w:adjustRightInd w:val="0"/>
        <w:spacing w:line="360" w:lineRule="auto"/>
        <w:ind w:firstLine="3092" w:firstLineChars="1100"/>
        <w:rPr>
          <w:rFonts w:cs="黑体" w:asciiTheme="minorEastAsia" w:hAnsiTheme="minorEastAsia"/>
          <w:b/>
          <w:bCs/>
          <w:sz w:val="28"/>
          <w:szCs w:val="28"/>
          <w:lang w:val="zh-CN"/>
        </w:rPr>
      </w:pPr>
      <w:r>
        <w:rPr>
          <w:rFonts w:hint="eastAsia" w:cs="黑体" w:asciiTheme="minorEastAsia" w:hAnsiTheme="minorEastAsia"/>
          <w:b/>
          <w:bCs/>
          <w:sz w:val="28"/>
          <w:szCs w:val="28"/>
          <w:lang w:val="zh-CN"/>
        </w:rPr>
        <w:t>四、资格审查证明材料</w:t>
      </w:r>
    </w:p>
    <w:p>
      <w:pPr>
        <w:pStyle w:val="15"/>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4.1 投 标 函</w:t>
      </w:r>
    </w:p>
    <w:p>
      <w:pPr>
        <w:adjustRightInd w:val="0"/>
        <w:spacing w:line="360" w:lineRule="auto"/>
        <w:contextualSpacing/>
        <w:rPr>
          <w:rFonts w:asciiTheme="minorEastAsia" w:hAnsiTheme="minorEastAsia"/>
          <w:b/>
          <w:snapToGrid w:val="0"/>
          <w:kern w:val="0"/>
          <w:sz w:val="24"/>
          <w:szCs w:val="24"/>
        </w:rPr>
      </w:pPr>
      <w:r>
        <w:rPr>
          <w:rFonts w:hint="eastAsia" w:asciiTheme="minorEastAsia" w:hAnsiTheme="minorEastAsia"/>
          <w:snapToGrid w:val="0"/>
          <w:kern w:val="0"/>
          <w:sz w:val="24"/>
          <w:szCs w:val="24"/>
        </w:rPr>
        <w:t>致：_</w:t>
      </w:r>
      <w:r>
        <w:rPr>
          <w:rFonts w:hint="eastAsia" w:asciiTheme="minorEastAsia" w:hAnsiTheme="minorEastAsia"/>
          <w:snapToGrid w:val="0"/>
          <w:kern w:val="0"/>
          <w:sz w:val="24"/>
          <w:szCs w:val="24"/>
          <w:u w:val="single"/>
        </w:rPr>
        <w:t xml:space="preserve">_    </w:t>
      </w:r>
      <w:r>
        <w:rPr>
          <w:rFonts w:hint="eastAsia" w:asciiTheme="minorEastAsia" w:hAnsiTheme="minorEastAsia"/>
          <w:snapToGrid w:val="0"/>
          <w:kern w:val="0"/>
          <w:sz w:val="24"/>
          <w:szCs w:val="24"/>
        </w:rPr>
        <w:t>_</w:t>
      </w:r>
      <w:r>
        <w:rPr>
          <w:rFonts w:hint="eastAsia" w:asciiTheme="minorEastAsia" w:hAnsiTheme="minorEastAsia"/>
          <w:b/>
          <w:snapToGrid w:val="0"/>
          <w:kern w:val="0"/>
          <w:sz w:val="24"/>
          <w:szCs w:val="24"/>
        </w:rPr>
        <w:t>（采购人）</w:t>
      </w:r>
    </w:p>
    <w:p>
      <w:pPr>
        <w:adjustRightInd w:val="0"/>
        <w:spacing w:line="360" w:lineRule="auto"/>
        <w:ind w:firstLine="480" w:firstLineChars="200"/>
        <w:contextualSpacing/>
        <w:outlineLvl w:val="0"/>
        <w:rPr>
          <w:rFonts w:asciiTheme="minorEastAsia" w:hAnsiTheme="minorEastAsia"/>
          <w:snapToGrid w:val="0"/>
          <w:kern w:val="0"/>
          <w:sz w:val="24"/>
          <w:szCs w:val="24"/>
        </w:rPr>
      </w:pPr>
      <w:r>
        <w:rPr>
          <w:rFonts w:hint="eastAsia" w:asciiTheme="minorEastAsia" w:hAnsiTheme="minorEastAsia"/>
          <w:snapToGrid w:val="0"/>
          <w:kern w:val="0"/>
          <w:sz w:val="24"/>
          <w:szCs w:val="24"/>
        </w:rPr>
        <w:t>根据贵方_</w:t>
      </w:r>
      <w:r>
        <w:rPr>
          <w:rFonts w:hint="eastAsia" w:asciiTheme="minorEastAsia" w:hAnsiTheme="minorEastAsia"/>
          <w:snapToGrid w:val="0"/>
          <w:kern w:val="0"/>
          <w:sz w:val="24"/>
          <w:szCs w:val="24"/>
          <w:u w:val="single"/>
        </w:rPr>
        <w:t xml:space="preserve">_    </w:t>
      </w:r>
      <w:r>
        <w:rPr>
          <w:rFonts w:hint="eastAsia" w:asciiTheme="minorEastAsia" w:hAnsiTheme="minorEastAsia"/>
          <w:snapToGrid w:val="0"/>
          <w:kern w:val="0"/>
          <w:sz w:val="24"/>
          <w:szCs w:val="24"/>
        </w:rPr>
        <w:t>_（项目名称、招标编号）采购的采购公告及采购邀请，_______（姓名和职务）被正式授权并代表供应商（供应商名称、地址）_______提交。</w:t>
      </w:r>
    </w:p>
    <w:p>
      <w:pPr>
        <w:pStyle w:val="15"/>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我方确认收到贵方提供的（项目名称、招标编号）询价文件的全部内容。</w:t>
      </w:r>
    </w:p>
    <w:p>
      <w:pPr>
        <w:pStyle w:val="15"/>
        <w:adjustRightInd w:val="0"/>
        <w:spacing w:line="360" w:lineRule="auto"/>
        <w:ind w:firstLine="480" w:firstLineChars="200"/>
        <w:contextualSpacing/>
        <w:rPr>
          <w:rFonts w:asciiTheme="minorEastAsia" w:hAnsiTheme="minorEastAsia" w:eastAsiaTheme="minorEastAsia"/>
          <w:snapToGrid w:val="0"/>
          <w:kern w:val="0"/>
          <w:szCs w:val="24"/>
        </w:rPr>
      </w:pPr>
      <w:r>
        <w:rPr>
          <w:rFonts w:hint="eastAsia" w:asciiTheme="minorEastAsia" w:hAnsiTheme="minorEastAsia" w:eastAsiaTheme="minorEastAsia"/>
          <w:snapToGrid w:val="0"/>
          <w:kern w:val="0"/>
          <w:szCs w:val="24"/>
        </w:rPr>
        <w:t>我方在参与投标前已详细研究了询价文件的所有内容，包括澄清、修改文件（如果有）和所有已提供的参考资料以及有关附件，我方完全明白并认为此询价文件没有倾向性，也不存在排斥潜在投标供应商的内容，我方同意询价文件的相关条款和</w:t>
      </w:r>
      <w:r>
        <w:rPr>
          <w:rFonts w:hint="eastAsia" w:asciiTheme="minorEastAsia" w:hAnsiTheme="minorEastAsia" w:eastAsiaTheme="minorEastAsia"/>
          <w:szCs w:val="24"/>
        </w:rPr>
        <w:t>已完全理解并接受询价文件的各项规定和要求及资金支付规定，对询价文件的合理性、合法性不再有异议。</w:t>
      </w:r>
    </w:p>
    <w:p>
      <w:pPr>
        <w:adjustRightInd w:val="0"/>
        <w:spacing w:line="360" w:lineRule="auto"/>
        <w:ind w:firstLine="480" w:firstLineChars="200"/>
        <w:contextualSpacing/>
        <w:rPr>
          <w:rFonts w:asciiTheme="minorEastAsia" w:hAnsiTheme="minorEastAsia"/>
          <w:snapToGrid w:val="0"/>
          <w:kern w:val="0"/>
          <w:sz w:val="24"/>
          <w:szCs w:val="24"/>
        </w:rPr>
      </w:pPr>
      <w:r>
        <w:rPr>
          <w:rFonts w:hint="eastAsia" w:asciiTheme="minorEastAsia" w:hAnsiTheme="minorEastAsia"/>
          <w:i/>
          <w:snapToGrid w:val="0"/>
          <w:kern w:val="0"/>
          <w:sz w:val="24"/>
          <w:szCs w:val="24"/>
          <w:u w:val="single"/>
        </w:rPr>
        <w:t xml:space="preserve">(供应商名称)     </w:t>
      </w:r>
      <w:r>
        <w:rPr>
          <w:rFonts w:hint="eastAsia" w:asciiTheme="minorEastAsia" w:hAnsiTheme="minorEastAsia"/>
          <w:snapToGrid w:val="0"/>
          <w:kern w:val="0"/>
          <w:sz w:val="24"/>
          <w:szCs w:val="24"/>
        </w:rPr>
        <w:t>正式授权</w:t>
      </w:r>
      <w:r>
        <w:rPr>
          <w:rFonts w:hint="eastAsia" w:asciiTheme="minorEastAsia" w:hAnsiTheme="minorEastAsia"/>
          <w:i/>
          <w:snapToGrid w:val="0"/>
          <w:kern w:val="0"/>
          <w:sz w:val="24"/>
          <w:szCs w:val="24"/>
          <w:u w:val="single"/>
        </w:rPr>
        <w:t xml:space="preserve">(授权代表全名, 职务)       </w:t>
      </w:r>
      <w:r>
        <w:rPr>
          <w:rFonts w:hint="eastAsia" w:asciiTheme="minorEastAsia" w:hAnsiTheme="minorEastAsia"/>
          <w:snapToGrid w:val="0"/>
          <w:kern w:val="0"/>
          <w:sz w:val="24"/>
          <w:szCs w:val="24"/>
        </w:rPr>
        <w:t>代表我方全权处理有关本项目询价响应的一切事宜。</w:t>
      </w:r>
    </w:p>
    <w:p>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我方已完全明白询价文件的所有条款要求，并申明如下：</w:t>
      </w:r>
    </w:p>
    <w:p>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一、按询价文件提供的全部货物与相关服务的响应总价</w:t>
      </w:r>
      <w:r>
        <w:rPr>
          <w:rFonts w:hint="eastAsia" w:cs="Arial"/>
          <w:sz w:val="26"/>
          <w:szCs w:val="26"/>
        </w:rPr>
        <w:t>大写</w:t>
      </w:r>
      <w:r>
        <w:rPr>
          <w:rFonts w:hint="eastAsia" w:ascii="宋体" w:hAnsi="宋体" w:cs="Courier New"/>
          <w:sz w:val="24"/>
          <w:szCs w:val="24"/>
        </w:rPr>
        <w:t>,小写。</w:t>
      </w:r>
    </w:p>
    <w:p>
      <w:pPr>
        <w:adjustRightInd w:val="0"/>
        <w:spacing w:line="360" w:lineRule="auto"/>
        <w:ind w:firstLine="480" w:firstLineChars="200"/>
        <w:contextualSpacing/>
        <w:rPr>
          <w:rFonts w:cs="Courier New" w:asciiTheme="minorEastAsia" w:hAnsiTheme="minorEastAsia"/>
          <w:sz w:val="24"/>
          <w:szCs w:val="24"/>
        </w:rPr>
      </w:pPr>
      <w:r>
        <w:rPr>
          <w:rFonts w:hint="eastAsia" w:cs="Courier New" w:asciiTheme="minorEastAsia" w:hAnsiTheme="minorEastAsia"/>
          <w:sz w:val="24"/>
          <w:szCs w:val="24"/>
        </w:rPr>
        <w:t>二、本询价文件的有效期为询价响应截止时间起</w:t>
      </w:r>
      <w:r>
        <w:rPr>
          <w:rFonts w:hint="eastAsia" w:asciiTheme="minorEastAsia" w:hAnsiTheme="minorEastAsia"/>
          <w:i/>
          <w:snapToGrid w:val="0"/>
          <w:kern w:val="0"/>
          <w:sz w:val="24"/>
          <w:szCs w:val="24"/>
          <w:u w:val="single"/>
        </w:rPr>
        <w:t>90</w:t>
      </w:r>
      <w:r>
        <w:rPr>
          <w:rFonts w:hint="eastAsia" w:cs="Courier New" w:asciiTheme="minorEastAsia" w:hAnsiTheme="minorEastAsia"/>
          <w:sz w:val="24"/>
          <w:szCs w:val="24"/>
        </w:rPr>
        <w:t>天。如成交，有效期将延至供货终止日为止。在此提交的资格证明文件均至询价响应文件有效期截止日有效，如有在有效期内失效的，我方承诺在成交后补齐一切手续，保证所有资格证明文件能在签订采购合同时直至采购合同终止日有效。</w:t>
      </w:r>
    </w:p>
    <w:p>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三、我方明白并同意，在规定的询价响应时间截止之后，响应有效期之内撤销询价响应的，</w:t>
      </w:r>
      <w:r>
        <w:rPr>
          <w:rFonts w:hint="eastAsia" w:cs="Courier New"/>
        </w:rPr>
        <w:t>则我方承担违背投标承诺的责任追究。</w:t>
      </w:r>
    </w:p>
    <w:p>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四、我方同意按照贵方可能提出的要求而提供与询价响应有关的任何其它数据、信息或资料。</w:t>
      </w:r>
    </w:p>
    <w:p>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五、我方理解贵方不一定接受最低响应价或任何贵方可能收到的询价响应。</w:t>
      </w:r>
    </w:p>
    <w:p>
      <w:pPr>
        <w:pStyle w:val="24"/>
        <w:adjustRightInd w:val="0"/>
        <w:spacing w:line="360" w:lineRule="auto"/>
        <w:ind w:firstLine="480" w:firstLineChars="200"/>
        <w:contextualSpacing/>
        <w:rPr>
          <w:rFonts w:cs="Courier New" w:asciiTheme="minorEastAsia" w:hAnsiTheme="minorEastAsia" w:eastAsiaTheme="minorEastAsia"/>
        </w:rPr>
      </w:pPr>
      <w:r>
        <w:rPr>
          <w:rFonts w:hint="eastAsia" w:cs="Courier New" w:asciiTheme="minorEastAsia" w:hAnsiTheme="minorEastAsia" w:eastAsiaTheme="minorEastAsia"/>
        </w:rPr>
        <w:t>六、我方如果成交，将保证履行询价文件及其澄清、修改文件（如果有）中的全部责任和义务，按质、按量、按期完成《采购需求》及《合同书》中的全部任务。</w:t>
      </w:r>
    </w:p>
    <w:p>
      <w:pPr>
        <w:pStyle w:val="24"/>
        <w:adjustRightInd w:val="0"/>
        <w:spacing w:line="360" w:lineRule="auto"/>
        <w:ind w:firstLine="480" w:firstLineChars="200"/>
        <w:contextualSpacing/>
        <w:rPr>
          <w:rFonts w:cs="宋体" w:asciiTheme="minorEastAsia" w:hAnsiTheme="minorEastAsia" w:eastAsiaTheme="minorEastAsia"/>
        </w:rPr>
      </w:pPr>
      <w:r>
        <w:rPr>
          <w:rFonts w:hint="eastAsia" w:cs="Courier New" w:asciiTheme="minorEastAsia" w:hAnsiTheme="minorEastAsia" w:eastAsiaTheme="minorEastAsia"/>
        </w:rPr>
        <w:t>七、我方在此保证所提交的所有文件和全部说明是真实的和正确的。</w:t>
      </w:r>
    </w:p>
    <w:p>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 xml:space="preserve">八、我方响应报价已包含应向知识产权所有权人支付的所有相关税费，并保证采购人在中国使用我方提供的货物时，如有第三方提出侵犯其知识产权主张的，责任由我方承担。 </w:t>
      </w:r>
    </w:p>
    <w:p>
      <w:pPr>
        <w:pStyle w:val="15"/>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九、我方具备《政府采购法》第二十二条规定的条件；承诺如下：</w:t>
      </w:r>
    </w:p>
    <w:p>
      <w:pPr>
        <w:pStyle w:val="15"/>
        <w:adjustRightInd w:val="0"/>
        <w:spacing w:line="360" w:lineRule="auto"/>
        <w:ind w:firstLine="480" w:firstLineChars="200"/>
        <w:contextualSpacing/>
        <w:rPr>
          <w:rFonts w:cs="Arial" w:asciiTheme="minorEastAsia" w:hAnsiTheme="minorEastAsia" w:eastAsiaTheme="minorEastAsia"/>
          <w:szCs w:val="24"/>
        </w:rPr>
      </w:pPr>
      <w:r>
        <w:rPr>
          <w:rFonts w:hint="eastAsia" w:cs="Arial" w:asciiTheme="minorEastAsia" w:hAnsiTheme="minorEastAsia" w:eastAsiaTheme="minorEastAsia"/>
          <w:szCs w:val="24"/>
        </w:rPr>
        <w:t>1. 具有独立承担民事责任能力的在中华人民共和国境内注册的法人或其他组织或自然人，有效的营业执照（或事业法人登记证或身份证等相关证明）。</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2. 我方已依法缴纳了各项税费及社会保险费用，如有需要，可随时向采购人提供近三个月内的相关缴费证明，以便核查。</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3. 我方已依法建立健全的财务会计制度，如有需要，可随时向采购人提供相关证明材料，以便核查。</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4. 参加政府采购活动前三年内，在经营活动中没有重大违法记录。</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5. 符合法律、行政法规规定的其他条件。</w:t>
      </w:r>
    </w:p>
    <w:p>
      <w:pPr>
        <w:adjustRightInd w:val="0"/>
        <w:spacing w:line="360" w:lineRule="auto"/>
        <w:ind w:firstLine="504" w:firstLineChars="210"/>
        <w:contextualSpacing/>
        <w:rPr>
          <w:rFonts w:cs="Arial" w:asciiTheme="minorEastAsia" w:hAnsiTheme="minorEastAsia"/>
          <w:sz w:val="24"/>
          <w:szCs w:val="24"/>
        </w:rPr>
      </w:pPr>
      <w:r>
        <w:rPr>
          <w:rFonts w:hint="eastAsia" w:cs="宋体" w:asciiTheme="minorEastAsia" w:hAnsiTheme="minorEastAsia"/>
          <w:sz w:val="24"/>
          <w:szCs w:val="24"/>
        </w:rPr>
        <w:t>以上内容如有虚假或与事实不符的，询价小组可将</w:t>
      </w:r>
      <w:r>
        <w:rPr>
          <w:rFonts w:hint="eastAsia" w:cs="Arial" w:asciiTheme="minorEastAsia" w:hAnsiTheme="minorEastAsia"/>
          <w:sz w:val="24"/>
          <w:szCs w:val="24"/>
        </w:rPr>
        <w:t>我方做无效投标处理，我方愿意承担相应的法律责任。</w:t>
      </w:r>
    </w:p>
    <w:p>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zCs w:val="24"/>
        </w:rPr>
        <w:t>十、我方具备履行合同所必需的设备和专业技术能力。</w:t>
      </w:r>
    </w:p>
    <w:p>
      <w:pPr>
        <w:pStyle w:val="15"/>
        <w:adjustRightInd w:val="0"/>
        <w:spacing w:line="360" w:lineRule="auto"/>
        <w:ind w:firstLine="480" w:firstLineChars="200"/>
        <w:contextualSpacing/>
        <w:rPr>
          <w:rFonts w:asciiTheme="minorEastAsia" w:hAnsiTheme="minorEastAsia" w:eastAsiaTheme="minorEastAsia"/>
          <w:szCs w:val="24"/>
        </w:rPr>
      </w:pPr>
      <w:r>
        <w:rPr>
          <w:rFonts w:hint="eastAsia" w:asciiTheme="minorEastAsia" w:hAnsiTheme="minorEastAsia" w:eastAsiaTheme="minorEastAsia"/>
          <w:snapToGrid w:val="0"/>
          <w:kern w:val="0"/>
          <w:szCs w:val="24"/>
        </w:rPr>
        <w:t>十一、</w:t>
      </w:r>
      <w:r>
        <w:rPr>
          <w:rFonts w:hint="eastAsia" w:asciiTheme="minorEastAsia" w:hAnsiTheme="minorEastAsia" w:eastAsiaTheme="minorEastAsia"/>
          <w:szCs w:val="24"/>
        </w:rPr>
        <w:t>我方对在本函及响应文件中所作的所有承诺承担法律责任。</w:t>
      </w:r>
    </w:p>
    <w:p>
      <w:pPr>
        <w:pStyle w:val="15"/>
        <w:adjustRightInd w:val="0"/>
        <w:snapToGrid w:val="0"/>
        <w:spacing w:line="360" w:lineRule="auto"/>
        <w:rPr>
          <w:rFonts w:asciiTheme="minorEastAsia" w:hAnsiTheme="minorEastAsia" w:eastAsiaTheme="minorEastAsia"/>
          <w:szCs w:val="24"/>
        </w:rPr>
      </w:pPr>
      <w:r>
        <w:rPr>
          <w:rFonts w:hint="eastAsia" w:asciiTheme="minorEastAsia" w:hAnsiTheme="minorEastAsia" w:eastAsiaTheme="minorEastAsia"/>
          <w:szCs w:val="24"/>
        </w:rPr>
        <w:t>所有与本项目招标有关的一切正式往来请寄：</w:t>
      </w:r>
    </w:p>
    <w:p>
      <w:pPr>
        <w:adjustRightInd w:val="0"/>
        <w:snapToGrid w:val="0"/>
        <w:spacing w:line="360" w:lineRule="auto"/>
        <w:rPr>
          <w:rFonts w:ascii="宋体" w:hAnsi="宋体" w:cs="宋体"/>
          <w:sz w:val="24"/>
          <w:szCs w:val="24"/>
        </w:rPr>
      </w:pPr>
      <w:r>
        <w:rPr>
          <w:rFonts w:hint="eastAsia" w:ascii="宋体" w:hAnsi="宋体" w:cs="宋体"/>
          <w:sz w:val="24"/>
          <w:szCs w:val="24"/>
        </w:rPr>
        <w:t>地    址：.  邮政编码：.</w:t>
      </w:r>
    </w:p>
    <w:p>
      <w:pPr>
        <w:adjustRightInd w:val="0"/>
        <w:snapToGrid w:val="0"/>
        <w:spacing w:line="360" w:lineRule="auto"/>
        <w:rPr>
          <w:rFonts w:ascii="宋体" w:hAnsi="宋体" w:cs="宋体"/>
          <w:sz w:val="24"/>
          <w:szCs w:val="24"/>
        </w:rPr>
      </w:pPr>
      <w:r>
        <w:rPr>
          <w:rFonts w:hint="eastAsia" w:ascii="宋体" w:hAnsi="宋体" w:cs="宋体"/>
          <w:sz w:val="24"/>
          <w:szCs w:val="24"/>
        </w:rPr>
        <w:t>电    话：.  传    真：.</w:t>
      </w:r>
    </w:p>
    <w:p>
      <w:pPr>
        <w:adjustRightInd w:val="0"/>
        <w:snapToGrid w:val="0"/>
        <w:spacing w:line="360" w:lineRule="auto"/>
        <w:rPr>
          <w:rFonts w:ascii="宋体" w:hAnsi="宋体" w:cs="宋体"/>
          <w:sz w:val="24"/>
          <w:szCs w:val="24"/>
          <w:u w:val="single"/>
        </w:rPr>
      </w:pPr>
      <w:r>
        <w:rPr>
          <w:rFonts w:hint="eastAsia" w:ascii="宋体" w:hAnsi="宋体" w:cs="宋体"/>
          <w:sz w:val="24"/>
          <w:szCs w:val="24"/>
        </w:rPr>
        <w:t>供应商代表姓名：.  职    务：.</w:t>
      </w:r>
    </w:p>
    <w:p>
      <w:pPr>
        <w:adjustRightInd w:val="0"/>
        <w:snapToGrid w:val="0"/>
        <w:spacing w:line="360" w:lineRule="auto"/>
        <w:rPr>
          <w:rFonts w:ascii="宋体" w:hAnsi="宋体" w:cs="Courier New"/>
          <w:sz w:val="22"/>
          <w:szCs w:val="21"/>
        </w:rPr>
      </w:pPr>
      <w:r>
        <w:rPr>
          <w:rFonts w:hint="eastAsia" w:ascii="宋体" w:hAnsi="宋体" w:cs="Courier New"/>
          <w:sz w:val="22"/>
          <w:szCs w:val="21"/>
        </w:rPr>
        <w:t>投标人法定代表人（单位负责人）或授权代表（签字或加盖姓名章）：</w:t>
      </w:r>
    </w:p>
    <w:p>
      <w:pPr>
        <w:pStyle w:val="34"/>
        <w:rPr>
          <w:rFonts w:hAnsi="宋体"/>
          <w:color w:val="auto"/>
        </w:rPr>
      </w:pPr>
    </w:p>
    <w:p>
      <w:pPr>
        <w:pStyle w:val="34"/>
        <w:rPr>
          <w:rFonts w:hAnsi="宋体"/>
          <w:color w:val="auto"/>
        </w:rPr>
      </w:pPr>
      <w:r>
        <w:rPr>
          <w:rFonts w:hint="eastAsia" w:hAnsi="宋体"/>
          <w:color w:val="auto"/>
        </w:rPr>
        <w:t>法定代表人（单位负责人</w:t>
      </w:r>
      <w:r>
        <w:rPr>
          <w:rFonts w:hAnsi="宋体"/>
          <w:color w:val="auto"/>
        </w:rPr>
        <w:t>）</w:t>
      </w:r>
      <w:r>
        <w:rPr>
          <w:rFonts w:hint="eastAsia" w:hAnsi="宋体"/>
          <w:color w:val="auto"/>
        </w:rPr>
        <w:t>或授权代表手机号码：</w:t>
      </w:r>
    </w:p>
    <w:p>
      <w:pPr>
        <w:adjustRightInd w:val="0"/>
        <w:snapToGrid w:val="0"/>
        <w:spacing w:line="360" w:lineRule="auto"/>
        <w:rPr>
          <w:rFonts w:ascii="宋体" w:hAnsi="宋体" w:cs="Courier New"/>
          <w:sz w:val="22"/>
          <w:szCs w:val="21"/>
        </w:rPr>
      </w:pPr>
    </w:p>
    <w:p>
      <w:pPr>
        <w:adjustRightInd w:val="0"/>
        <w:snapToGrid w:val="0"/>
        <w:spacing w:line="360" w:lineRule="auto"/>
        <w:rPr>
          <w:rFonts w:cs="宋体" w:asciiTheme="minorEastAsia" w:hAnsiTheme="minorEastAsia"/>
          <w:szCs w:val="21"/>
        </w:rPr>
      </w:pPr>
      <w:r>
        <w:rPr>
          <w:rFonts w:hint="eastAsia" w:ascii="宋体" w:hAnsi="宋体" w:cs="Courier New"/>
          <w:sz w:val="22"/>
          <w:szCs w:val="21"/>
        </w:rPr>
        <w:t>投标人名称（盖章）：</w:t>
      </w:r>
      <w:r>
        <w:rPr>
          <w:rFonts w:hint="eastAsia" w:ascii="宋体" w:hAnsi="宋体" w:cs="宋体"/>
          <w:kern w:val="0"/>
          <w:sz w:val="24"/>
          <w:szCs w:val="24"/>
        </w:rPr>
        <w:t>统一社会信用代码：</w:t>
      </w:r>
    </w:p>
    <w:p>
      <w:pPr>
        <w:adjustRightInd w:val="0"/>
        <w:snapToGrid w:val="0"/>
        <w:spacing w:line="360" w:lineRule="auto"/>
        <w:ind w:firstLine="5670" w:firstLineChars="2700"/>
        <w:rPr>
          <w:rFonts w:hint="eastAsia" w:cs="宋体" w:asciiTheme="minorEastAsia" w:hAnsiTheme="minorEastAsia"/>
          <w:szCs w:val="21"/>
        </w:rPr>
      </w:pPr>
      <w:r>
        <w:rPr>
          <w:rFonts w:hint="eastAsia" w:cs="宋体" w:asciiTheme="minorEastAsia" w:hAnsiTheme="minorEastAsia"/>
          <w:szCs w:val="21"/>
        </w:rPr>
        <w:t>日期：    年    月    日</w:t>
      </w:r>
    </w:p>
    <w:p>
      <w:pPr>
        <w:adjustRightInd w:val="0"/>
        <w:snapToGrid w:val="0"/>
        <w:spacing w:line="360" w:lineRule="auto"/>
        <w:ind w:firstLine="1687" w:firstLineChars="700"/>
        <w:rPr>
          <w:rFonts w:hint="eastAsia" w:asciiTheme="majorEastAsia" w:hAnsiTheme="majorEastAsia" w:eastAsiaTheme="majorEastAsia"/>
          <w:b/>
          <w:bCs/>
          <w:sz w:val="24"/>
          <w:szCs w:val="24"/>
        </w:rPr>
      </w:pPr>
    </w:p>
    <w:p>
      <w:pPr>
        <w:adjustRightInd w:val="0"/>
        <w:snapToGrid w:val="0"/>
        <w:spacing w:line="360" w:lineRule="auto"/>
        <w:ind w:firstLine="1687" w:firstLineChars="700"/>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4.2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pPr>
        <w:pStyle w:val="51"/>
        <w:spacing w:line="480" w:lineRule="auto"/>
        <w:ind w:firstLine="540" w:firstLineChars="225"/>
        <w:jc w:val="left"/>
        <w:rPr>
          <w:rFonts w:asciiTheme="minorEastAsia" w:hAnsiTheme="minorEastAsia"/>
          <w:szCs w:val="24"/>
        </w:rPr>
      </w:pPr>
      <w:r>
        <w:rPr>
          <w:rFonts w:asciiTheme="minorEastAsia" w:hAnsiTheme="minorEastAsia"/>
          <w:szCs w:val="24"/>
        </w:rPr>
        <w:t>单</w:t>
      </w:r>
      <w:r>
        <w:rPr>
          <w:rFonts w:hint="eastAsia" w:asciiTheme="minorEastAsia" w:hAnsiTheme="minorEastAsia"/>
          <w:szCs w:val="24"/>
        </w:rPr>
        <w:t>位名</w:t>
      </w:r>
      <w:r>
        <w:rPr>
          <w:rFonts w:asciiTheme="minorEastAsia" w:hAnsiTheme="minorEastAsia"/>
          <w:szCs w:val="24"/>
        </w:rPr>
        <w:t>称</w:t>
      </w:r>
      <w:r>
        <w:rPr>
          <w:rFonts w:hint="eastAsia" w:asciiTheme="minorEastAsia" w:hAnsiTheme="minorEastAsia"/>
          <w:szCs w:val="24"/>
        </w:rPr>
        <w:t>：</w:t>
      </w:r>
    </w:p>
    <w:p>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地址：</w:t>
      </w:r>
    </w:p>
    <w:p>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姓名：       性</w:t>
      </w:r>
      <w:r>
        <w:rPr>
          <w:rFonts w:asciiTheme="minorEastAsia" w:hAnsiTheme="minorEastAsia"/>
          <w:szCs w:val="24"/>
        </w:rPr>
        <w:t>别</w:t>
      </w:r>
      <w:r>
        <w:rPr>
          <w:rFonts w:hint="eastAsia" w:asciiTheme="minorEastAsia" w:hAnsiTheme="minorEastAsia"/>
          <w:szCs w:val="24"/>
        </w:rPr>
        <w:t>：     年</w:t>
      </w:r>
      <w:r>
        <w:rPr>
          <w:rFonts w:asciiTheme="minorEastAsia" w:hAnsiTheme="minorEastAsia"/>
          <w:szCs w:val="24"/>
        </w:rPr>
        <w:t>龄</w:t>
      </w:r>
      <w:r>
        <w:rPr>
          <w:rFonts w:hint="eastAsia" w:asciiTheme="minorEastAsia" w:hAnsiTheme="minorEastAsia"/>
          <w:szCs w:val="24"/>
        </w:rPr>
        <w:t>：</w:t>
      </w:r>
      <w:r>
        <w:rPr>
          <w:rFonts w:asciiTheme="minorEastAsia" w:hAnsiTheme="minorEastAsia"/>
          <w:szCs w:val="24"/>
        </w:rPr>
        <w:t xml:space="preserve">     职务</w:t>
      </w:r>
      <w:r>
        <w:rPr>
          <w:rFonts w:hint="eastAsia" w:asciiTheme="minorEastAsia" w:hAnsiTheme="minorEastAsia"/>
          <w:szCs w:val="24"/>
        </w:rPr>
        <w:t xml:space="preserve">：        </w:t>
      </w:r>
    </w:p>
    <w:p>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本人系</w:t>
      </w:r>
      <w:r>
        <w:rPr>
          <w:rFonts w:hint="eastAsia" w:asciiTheme="minorEastAsia" w:hAnsiTheme="minorEastAsia"/>
          <w:i/>
          <w:snapToGrid w:val="0"/>
          <w:szCs w:val="24"/>
          <w:u w:val="single"/>
        </w:rPr>
        <w:t>供应商名</w:t>
      </w:r>
      <w:r>
        <w:rPr>
          <w:rFonts w:asciiTheme="minorEastAsia" w:hAnsiTheme="minorEastAsia"/>
          <w:i/>
          <w:snapToGrid w:val="0"/>
          <w:szCs w:val="24"/>
          <w:u w:val="single"/>
        </w:rPr>
        <w:t>称</w:t>
      </w:r>
      <w:r>
        <w:rPr>
          <w:rFonts w:hint="eastAsia" w:asciiTheme="minorEastAsia" w:hAnsiTheme="minorEastAsia"/>
          <w:szCs w:val="24"/>
        </w:rPr>
        <w:t>的法定代表人（单位负责人）。就</w:t>
      </w:r>
      <w:r>
        <w:rPr>
          <w:rFonts w:asciiTheme="minorEastAsia" w:hAnsiTheme="minorEastAsia"/>
          <w:szCs w:val="24"/>
        </w:rPr>
        <w:t>参</w:t>
      </w:r>
      <w:r>
        <w:rPr>
          <w:rFonts w:hint="eastAsia" w:asciiTheme="minorEastAsia" w:hAnsiTheme="minorEastAsia"/>
          <w:szCs w:val="24"/>
        </w:rPr>
        <w:t>加贵方招</w:t>
      </w:r>
      <w:r>
        <w:rPr>
          <w:rFonts w:asciiTheme="minorEastAsia" w:hAnsiTheme="minorEastAsia"/>
          <w:szCs w:val="24"/>
        </w:rPr>
        <w:t>标编号为</w:t>
      </w:r>
      <w:r>
        <w:rPr>
          <w:rFonts w:asciiTheme="minorEastAsia" w:hAnsiTheme="minorEastAsia"/>
          <w:i/>
          <w:szCs w:val="24"/>
          <w:u w:val="single"/>
        </w:rPr>
        <w:t>项目编号</w:t>
      </w:r>
      <w:r>
        <w:rPr>
          <w:rFonts w:hint="eastAsia" w:asciiTheme="minorEastAsia" w:hAnsiTheme="minorEastAsia"/>
          <w:szCs w:val="24"/>
        </w:rPr>
        <w:t>的</w:t>
      </w:r>
      <w:r>
        <w:rPr>
          <w:rFonts w:asciiTheme="minorEastAsia" w:hAnsiTheme="minorEastAsia"/>
          <w:i/>
          <w:szCs w:val="24"/>
          <w:u w:val="single"/>
        </w:rPr>
        <w:t>项目</w:t>
      </w:r>
      <w:r>
        <w:rPr>
          <w:rFonts w:hint="eastAsia" w:asciiTheme="minorEastAsia" w:hAnsiTheme="minorEastAsia"/>
          <w:i/>
          <w:szCs w:val="24"/>
          <w:u w:val="single"/>
        </w:rPr>
        <w:t>名</w:t>
      </w:r>
      <w:r>
        <w:rPr>
          <w:rFonts w:asciiTheme="minorEastAsia" w:hAnsiTheme="minorEastAsia"/>
          <w:i/>
          <w:szCs w:val="24"/>
          <w:u w:val="single"/>
        </w:rPr>
        <w:t>称</w:t>
      </w:r>
      <w:r>
        <w:rPr>
          <w:rFonts w:hint="eastAsia" w:asciiTheme="minorEastAsia" w:hAnsiTheme="minorEastAsia"/>
          <w:szCs w:val="24"/>
        </w:rPr>
        <w:t>询价</w:t>
      </w:r>
      <w:r>
        <w:rPr>
          <w:rFonts w:asciiTheme="minorEastAsia" w:hAnsiTheme="minorEastAsia"/>
          <w:szCs w:val="24"/>
        </w:rPr>
        <w:t>项目</w:t>
      </w:r>
      <w:r>
        <w:rPr>
          <w:rFonts w:hint="eastAsia" w:asciiTheme="minorEastAsia" w:hAnsiTheme="minorEastAsia"/>
          <w:szCs w:val="24"/>
        </w:rPr>
        <w:t>的响应</w:t>
      </w:r>
      <w:r>
        <w:rPr>
          <w:rFonts w:asciiTheme="minorEastAsia" w:hAnsiTheme="minorEastAsia"/>
          <w:szCs w:val="24"/>
        </w:rPr>
        <w:t>报价</w:t>
      </w:r>
      <w:r>
        <w:rPr>
          <w:rFonts w:hint="eastAsia" w:asciiTheme="minorEastAsia" w:hAnsiTheme="minorEastAsia"/>
          <w:szCs w:val="24"/>
        </w:rPr>
        <w:t>，</w:t>
      </w:r>
      <w:r>
        <w:rPr>
          <w:rFonts w:asciiTheme="minorEastAsia" w:hAnsiTheme="minorEastAsia"/>
          <w:szCs w:val="24"/>
        </w:rPr>
        <w:t>签</w:t>
      </w:r>
      <w:r>
        <w:rPr>
          <w:rFonts w:hint="eastAsia" w:asciiTheme="minorEastAsia" w:hAnsiTheme="minorEastAsia"/>
          <w:szCs w:val="24"/>
        </w:rPr>
        <w:t>署上</w:t>
      </w:r>
      <w:r>
        <w:rPr>
          <w:rFonts w:asciiTheme="minorEastAsia" w:hAnsiTheme="minorEastAsia"/>
          <w:szCs w:val="24"/>
        </w:rPr>
        <w:t>述项目</w:t>
      </w:r>
      <w:r>
        <w:rPr>
          <w:rFonts w:hint="eastAsia" w:asciiTheme="minorEastAsia" w:hAnsiTheme="minorEastAsia"/>
          <w:szCs w:val="24"/>
        </w:rPr>
        <w:t>的响应文件及合同的</w:t>
      </w:r>
      <w:r>
        <w:rPr>
          <w:rFonts w:asciiTheme="minorEastAsia" w:hAnsiTheme="minorEastAsia"/>
          <w:szCs w:val="24"/>
        </w:rPr>
        <w:t>执</w:t>
      </w:r>
      <w:r>
        <w:rPr>
          <w:rFonts w:hint="eastAsia" w:asciiTheme="minorEastAsia" w:hAnsiTheme="minorEastAsia"/>
          <w:szCs w:val="24"/>
        </w:rPr>
        <w:t>行、完成、服</w:t>
      </w:r>
      <w:r>
        <w:rPr>
          <w:rFonts w:asciiTheme="minorEastAsia" w:hAnsiTheme="minorEastAsia"/>
          <w:szCs w:val="24"/>
        </w:rPr>
        <w:t>务</w:t>
      </w:r>
      <w:r>
        <w:rPr>
          <w:rFonts w:hint="eastAsia" w:asciiTheme="minorEastAsia" w:hAnsiTheme="minorEastAsia"/>
          <w:szCs w:val="24"/>
        </w:rPr>
        <w:t>和保修，</w:t>
      </w:r>
      <w:r>
        <w:rPr>
          <w:rFonts w:asciiTheme="minorEastAsia" w:hAnsiTheme="minorEastAsia"/>
          <w:szCs w:val="24"/>
        </w:rPr>
        <w:t>签</w:t>
      </w:r>
      <w:r>
        <w:rPr>
          <w:rFonts w:hint="eastAsia" w:asciiTheme="minorEastAsia" w:hAnsiTheme="minorEastAsia"/>
          <w:szCs w:val="24"/>
        </w:rPr>
        <w:t>署合同和</w:t>
      </w:r>
      <w:r>
        <w:rPr>
          <w:rFonts w:asciiTheme="minorEastAsia" w:hAnsiTheme="minorEastAsia"/>
          <w:szCs w:val="24"/>
        </w:rPr>
        <w:t>处</w:t>
      </w:r>
      <w:r>
        <w:rPr>
          <w:rFonts w:hint="eastAsia" w:asciiTheme="minorEastAsia" w:hAnsiTheme="minorEastAsia"/>
          <w:szCs w:val="24"/>
        </w:rPr>
        <w:t>理与之有</w:t>
      </w:r>
      <w:r>
        <w:rPr>
          <w:rFonts w:asciiTheme="minorEastAsia" w:hAnsiTheme="minorEastAsia"/>
          <w:szCs w:val="24"/>
        </w:rPr>
        <w:t>关的</w:t>
      </w:r>
      <w:r>
        <w:rPr>
          <w:rFonts w:hint="eastAsia" w:asciiTheme="minorEastAsia" w:hAnsiTheme="minorEastAsia"/>
          <w:szCs w:val="24"/>
        </w:rPr>
        <w:t>一切事</w:t>
      </w:r>
      <w:r>
        <w:rPr>
          <w:rFonts w:asciiTheme="minorEastAsia" w:hAnsiTheme="minorEastAsia"/>
          <w:szCs w:val="24"/>
        </w:rPr>
        <w:t>务</w:t>
      </w:r>
      <w:r>
        <w:rPr>
          <w:rFonts w:hint="eastAsia" w:asciiTheme="minorEastAsia" w:hAnsiTheme="minorEastAsia"/>
          <w:szCs w:val="24"/>
        </w:rPr>
        <w:t>。</w:t>
      </w:r>
    </w:p>
    <w:p>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特此</w:t>
      </w:r>
      <w:r>
        <w:rPr>
          <w:rFonts w:asciiTheme="minorEastAsia" w:hAnsiTheme="minorEastAsia"/>
          <w:szCs w:val="24"/>
        </w:rPr>
        <w:t>证</w:t>
      </w:r>
      <w:r>
        <w:rPr>
          <w:rFonts w:hint="eastAsia" w:asciiTheme="minorEastAsia" w:hAnsiTheme="minorEastAsia"/>
          <w:szCs w:val="24"/>
        </w:rPr>
        <w:t>明。</w:t>
      </w:r>
    </w:p>
    <w:p>
      <w:pPr>
        <w:pStyle w:val="51"/>
        <w:spacing w:line="480" w:lineRule="auto"/>
        <w:ind w:firstLine="540" w:firstLineChars="225"/>
        <w:jc w:val="left"/>
        <w:rPr>
          <w:rFonts w:asciiTheme="minorEastAsia" w:hAnsiTheme="minorEastAsia"/>
          <w:szCs w:val="24"/>
        </w:rPr>
      </w:pPr>
      <w:r>
        <w:rPr>
          <w:rFonts w:hint="eastAsia" w:asciiTheme="minorEastAsia" w:hAnsiTheme="minorEastAsia"/>
          <w:szCs w:val="24"/>
        </w:rPr>
        <w:t>法定代表人（单位负责人）联系电话（手机）：</w:t>
      </w:r>
    </w:p>
    <w:p>
      <w:pPr>
        <w:pStyle w:val="51"/>
        <w:spacing w:line="480" w:lineRule="auto"/>
        <w:ind w:firstLine="540" w:firstLineChars="225"/>
        <w:jc w:val="left"/>
        <w:rPr>
          <w:rFonts w:asciiTheme="minorEastAsia" w:hAnsiTheme="minorEastAsia"/>
          <w:szCs w:val="24"/>
        </w:rPr>
      </w:pPr>
    </w:p>
    <w:p>
      <w:pPr>
        <w:pStyle w:val="51"/>
        <w:spacing w:line="480" w:lineRule="auto"/>
        <w:ind w:left="-538" w:leftChars="-256" w:firstLine="616" w:firstLineChars="257"/>
        <w:jc w:val="center"/>
        <w:rPr>
          <w:rFonts w:asciiTheme="minorEastAsia" w:hAnsiTheme="minorEastAsia"/>
          <w:bCs/>
          <w:szCs w:val="24"/>
        </w:rPr>
      </w:pPr>
      <w:r>
        <w:rPr>
          <w:rFonts w:hint="eastAsia" w:asciiTheme="minorEastAsia" w:hAnsiTheme="minorEastAsia"/>
          <w:bCs/>
          <w:szCs w:val="24"/>
        </w:rPr>
        <w:t>【此</w:t>
      </w:r>
      <w:r>
        <w:rPr>
          <w:rFonts w:asciiTheme="minorEastAsia" w:hAnsiTheme="minorEastAsia"/>
          <w:bCs/>
          <w:szCs w:val="24"/>
        </w:rPr>
        <w:t>处请</w:t>
      </w:r>
      <w:r>
        <w:rPr>
          <w:rFonts w:hint="eastAsia" w:asciiTheme="minorEastAsia" w:hAnsiTheme="minorEastAsia"/>
          <w:bCs/>
          <w:szCs w:val="24"/>
        </w:rPr>
        <w:t>粘</w:t>
      </w:r>
      <w:r>
        <w:rPr>
          <w:rFonts w:asciiTheme="minorEastAsia" w:hAnsiTheme="minorEastAsia"/>
          <w:bCs/>
          <w:szCs w:val="24"/>
        </w:rPr>
        <w:t>贴</w:t>
      </w:r>
      <w:r>
        <w:rPr>
          <w:rFonts w:hint="eastAsia" w:asciiTheme="minorEastAsia" w:hAnsiTheme="minorEastAsia"/>
          <w:bCs/>
          <w:szCs w:val="24"/>
        </w:rPr>
        <w:t>法定代表人（单位负责人）身份</w:t>
      </w:r>
      <w:r>
        <w:rPr>
          <w:rFonts w:asciiTheme="minorEastAsia" w:hAnsiTheme="minorEastAsia"/>
          <w:bCs/>
          <w:szCs w:val="24"/>
        </w:rPr>
        <w:t>证</w:t>
      </w:r>
      <w:r>
        <w:rPr>
          <w:rFonts w:hint="eastAsia" w:asciiTheme="minorEastAsia" w:hAnsiTheme="minorEastAsia"/>
          <w:bCs/>
          <w:szCs w:val="24"/>
        </w:rPr>
        <w:t>扫描件或图片，需清晰反映身份证有效期限】</w:t>
      </w:r>
    </w:p>
    <w:p>
      <w:pPr>
        <w:pStyle w:val="51"/>
        <w:spacing w:line="480" w:lineRule="auto"/>
        <w:ind w:left="-538" w:leftChars="-256" w:firstLine="616" w:firstLineChars="257"/>
        <w:jc w:val="center"/>
        <w:rPr>
          <w:rFonts w:asciiTheme="minorEastAsia" w:hAnsiTheme="minorEastAsia"/>
          <w:bCs/>
          <w:szCs w:val="24"/>
        </w:rPr>
      </w:pPr>
    </w:p>
    <w:p>
      <w:pPr>
        <w:autoSpaceDE w:val="0"/>
        <w:autoSpaceDN w:val="0"/>
        <w:adjustRightInd w:val="0"/>
        <w:spacing w:line="360" w:lineRule="auto"/>
        <w:ind w:right="-11"/>
        <w:rPr>
          <w:rFonts w:cs="宋体" w:asciiTheme="minorEastAsia" w:hAnsiTheme="minorEastAsia"/>
          <w:sz w:val="24"/>
          <w:szCs w:val="24"/>
          <w:lang w:val="zh-CN"/>
        </w:rPr>
      </w:pPr>
    </w:p>
    <w:p>
      <w:pPr>
        <w:autoSpaceDE w:val="0"/>
        <w:autoSpaceDN w:val="0"/>
        <w:adjustRightInd w:val="0"/>
        <w:spacing w:line="360" w:lineRule="auto"/>
        <w:ind w:right="-11"/>
        <w:rPr>
          <w:rFonts w:cs="宋体" w:asciiTheme="minorEastAsia" w:hAnsiTheme="minorEastAsia"/>
          <w:sz w:val="24"/>
          <w:szCs w:val="24"/>
          <w:lang w:val="zh-CN"/>
        </w:rPr>
      </w:pPr>
    </w:p>
    <w:p>
      <w:pPr>
        <w:autoSpaceDE w:val="0"/>
        <w:autoSpaceDN w:val="0"/>
        <w:adjustRightInd w:val="0"/>
        <w:spacing w:line="360" w:lineRule="auto"/>
        <w:ind w:right="-11"/>
        <w:rPr>
          <w:rFonts w:cs="宋体" w:asciiTheme="minorEastAsia" w:hAnsiTheme="minorEastAsia"/>
          <w:sz w:val="24"/>
          <w:szCs w:val="24"/>
          <w:lang w:val="zh-CN"/>
        </w:rPr>
      </w:pPr>
    </w:p>
    <w:p>
      <w:pPr>
        <w:spacing w:line="480" w:lineRule="auto"/>
        <w:ind w:firstLine="4500" w:firstLineChars="1875"/>
        <w:rPr>
          <w:rFonts w:cs="Arial" w:asciiTheme="minorEastAsia" w:hAnsiTheme="minorEastAsia"/>
          <w:sz w:val="24"/>
          <w:szCs w:val="24"/>
          <w:u w:val="single"/>
        </w:rPr>
      </w:pPr>
      <w:r>
        <w:rPr>
          <w:rFonts w:hint="eastAsia" w:cs="Arial" w:asciiTheme="minorEastAsia" w:hAnsiTheme="minorEastAsia"/>
          <w:sz w:val="24"/>
          <w:szCs w:val="24"/>
        </w:rPr>
        <w:t>供应商名称（并加盖公章）：</w:t>
      </w:r>
    </w:p>
    <w:p>
      <w:pPr>
        <w:pStyle w:val="54"/>
        <w:spacing w:before="60" w:line="480" w:lineRule="auto"/>
        <w:ind w:firstLine="4500" w:firstLineChars="1875"/>
        <w:rPr>
          <w:rFonts w:cs="Arial" w:asciiTheme="minorEastAsia" w:hAnsiTheme="minorEastAsia" w:eastAsiaTheme="minorEastAsia"/>
          <w:szCs w:val="24"/>
        </w:rPr>
      </w:pPr>
      <w:r>
        <w:rPr>
          <w:rFonts w:hint="eastAsia" w:cs="Arial" w:asciiTheme="minorEastAsia" w:hAnsiTheme="minorEastAsia" w:eastAsiaTheme="minorEastAsia"/>
          <w:szCs w:val="24"/>
        </w:rPr>
        <w:t>签署日期：   年   月  日</w:t>
      </w:r>
    </w:p>
    <w:p>
      <w:pPr>
        <w:pStyle w:val="53"/>
        <w:spacing w:line="480" w:lineRule="auto"/>
        <w:rPr>
          <w:rFonts w:cs="Arial" w:asciiTheme="minorEastAsia" w:hAnsiTheme="minorEastAsia"/>
          <w:sz w:val="21"/>
          <w:szCs w:val="21"/>
        </w:rPr>
      </w:pPr>
    </w:p>
    <w:p>
      <w:pPr>
        <w:spacing w:line="480" w:lineRule="exact"/>
        <w:ind w:firstLine="2289" w:firstLineChars="950"/>
        <w:rPr>
          <w:rFonts w:ascii="宋体" w:hAnsi="宋体"/>
          <w:b/>
          <w:bCs/>
          <w:sz w:val="24"/>
          <w:szCs w:val="24"/>
        </w:rPr>
      </w:pPr>
    </w:p>
    <w:p>
      <w:pPr>
        <w:spacing w:line="480" w:lineRule="exact"/>
        <w:ind w:firstLine="2289" w:firstLineChars="950"/>
        <w:rPr>
          <w:rFonts w:ascii="宋体" w:hAnsi="宋体"/>
          <w:b/>
          <w:bCs/>
          <w:sz w:val="24"/>
          <w:szCs w:val="24"/>
        </w:rPr>
      </w:pPr>
    </w:p>
    <w:p>
      <w:pPr>
        <w:spacing w:line="480" w:lineRule="exact"/>
        <w:ind w:firstLine="2289" w:firstLineChars="950"/>
        <w:rPr>
          <w:rFonts w:ascii="宋体" w:hAnsi="宋体"/>
          <w:b/>
          <w:bCs/>
          <w:sz w:val="24"/>
          <w:szCs w:val="24"/>
        </w:rPr>
      </w:pPr>
    </w:p>
    <w:p>
      <w:pPr>
        <w:spacing w:line="480" w:lineRule="exact"/>
        <w:ind w:firstLine="2289" w:firstLineChars="950"/>
        <w:rPr>
          <w:rFonts w:ascii="宋体" w:hAnsi="宋体"/>
          <w:b/>
          <w:bCs/>
          <w:sz w:val="24"/>
          <w:szCs w:val="24"/>
        </w:rPr>
      </w:pPr>
      <w:r>
        <w:rPr>
          <w:rFonts w:hint="eastAsia" w:ascii="宋体" w:hAnsi="宋体"/>
          <w:b/>
          <w:bCs/>
          <w:sz w:val="24"/>
          <w:szCs w:val="24"/>
        </w:rPr>
        <w:t>4.3 法定代表人（单位负责人）授权书</w:t>
      </w:r>
    </w:p>
    <w:p>
      <w:pPr>
        <w:adjustRightInd w:val="0"/>
        <w:spacing w:line="360" w:lineRule="auto"/>
        <w:ind w:firstLine="240" w:firstLineChars="100"/>
        <w:contextualSpacing/>
        <w:rPr>
          <w:rFonts w:cs="Arial" w:asciiTheme="minorEastAsia" w:hAnsiTheme="minorEastAsia"/>
          <w:sz w:val="24"/>
          <w:szCs w:val="24"/>
        </w:rPr>
      </w:pPr>
      <w:r>
        <w:rPr>
          <w:rFonts w:hint="eastAsia" w:cs="Arial" w:asciiTheme="minorEastAsia" w:hAnsiTheme="minorEastAsia"/>
          <w:sz w:val="24"/>
          <w:szCs w:val="24"/>
        </w:rPr>
        <w:t>本人</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法人姓名</w:t>
      </w:r>
      <w:r>
        <w:rPr>
          <w:rFonts w:hint="eastAsia" w:cs="Arial" w:asciiTheme="minorEastAsia" w:hAnsiTheme="minorEastAsia"/>
          <w:sz w:val="24"/>
          <w:szCs w:val="24"/>
        </w:rPr>
        <w:t>系</w:t>
      </w:r>
      <w:r>
        <w:rPr>
          <w:rFonts w:hint="eastAsia" w:cs="Arial" w:asciiTheme="minorEastAsia" w:hAnsiTheme="minorEastAsia"/>
          <w:sz w:val="24"/>
          <w:szCs w:val="24"/>
          <w:u w:val="single"/>
        </w:rPr>
        <w:t>　</w:t>
      </w:r>
      <w:r>
        <w:rPr>
          <w:rFonts w:hint="eastAsia" w:asciiTheme="minorEastAsia" w:hAnsiTheme="minorEastAsia"/>
          <w:i/>
          <w:snapToGrid w:val="0"/>
          <w:sz w:val="24"/>
          <w:szCs w:val="24"/>
          <w:u w:val="single"/>
        </w:rPr>
        <w:t xml:space="preserve">供应商名称  </w:t>
      </w:r>
      <w:r>
        <w:rPr>
          <w:rFonts w:hint="eastAsia" w:cs="Arial" w:asciiTheme="minorEastAsia" w:hAnsiTheme="minorEastAsia"/>
          <w:sz w:val="24"/>
          <w:szCs w:val="24"/>
        </w:rPr>
        <w:t>的法定代表人（单位负责人），现委托</w:t>
      </w:r>
      <w:r>
        <w:rPr>
          <w:rFonts w:hint="eastAsia" w:cs="Arial" w:asciiTheme="minorEastAsia" w:hAnsiTheme="minorEastAsia"/>
          <w:sz w:val="24"/>
          <w:szCs w:val="24"/>
          <w:u w:val="single"/>
        </w:rPr>
        <w:t xml:space="preserve">　 </w:t>
      </w:r>
      <w:r>
        <w:rPr>
          <w:rFonts w:hint="eastAsia" w:asciiTheme="minorEastAsia" w:hAnsiTheme="minorEastAsia"/>
          <w:i/>
          <w:snapToGrid w:val="0"/>
          <w:sz w:val="24"/>
          <w:szCs w:val="24"/>
          <w:u w:val="single"/>
        </w:rPr>
        <w:t>姓名，职务</w:t>
      </w:r>
      <w:r>
        <w:rPr>
          <w:rFonts w:hint="eastAsia" w:cs="Arial" w:asciiTheme="minorEastAsia" w:hAnsiTheme="minorEastAsia"/>
          <w:sz w:val="24"/>
          <w:szCs w:val="24"/>
        </w:rPr>
        <w:t>以我方的名义参加贵方______________________项目的询价响应活动，并代表我方全权办理针对上述项目的投标、开标、响应文件澄清、签约等一切具体事务和签署相关文件。</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我方对被授权人的签名事项负全部责任。</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pPr>
        <w:adjustRightInd w:val="0"/>
        <w:spacing w:line="360" w:lineRule="auto"/>
        <w:ind w:firstLine="504" w:firstLineChars="210"/>
        <w:contextualSpacing/>
        <w:rPr>
          <w:rFonts w:cs="Arial" w:asciiTheme="minorEastAsia" w:hAnsiTheme="minorEastAsia"/>
          <w:sz w:val="24"/>
          <w:szCs w:val="24"/>
        </w:rPr>
      </w:pPr>
      <w:r>
        <w:rPr>
          <w:rFonts w:hint="eastAsia" w:cs="Arial" w:asciiTheme="minorEastAsia" w:hAnsiTheme="minorEastAsia"/>
          <w:sz w:val="24"/>
          <w:szCs w:val="24"/>
        </w:rPr>
        <w:t>被授权人无转委托权，特此委托。</w:t>
      </w:r>
    </w:p>
    <w:p>
      <w:pPr>
        <w:spacing w:line="480" w:lineRule="auto"/>
        <w:ind w:firstLine="480" w:firstLineChars="200"/>
        <w:rPr>
          <w:rFonts w:asciiTheme="minorEastAsia" w:hAnsiTheme="minorEastAsia"/>
          <w:sz w:val="24"/>
          <w:szCs w:val="24"/>
        </w:rPr>
      </w:pPr>
      <w:r>
        <w:rPr>
          <w:rFonts w:hint="eastAsia" w:asciiTheme="minorEastAsia" w:hAnsiTheme="minorEastAsia"/>
          <w:sz w:val="24"/>
          <w:szCs w:val="24"/>
        </w:rPr>
        <w:t xml:space="preserve">投标人名称： </w:t>
      </w:r>
      <w:r>
        <w:rPr>
          <w:rFonts w:hint="eastAsia" w:asciiTheme="minorEastAsia" w:hAnsiTheme="minorEastAsia"/>
          <w:sz w:val="24"/>
          <w:szCs w:val="24"/>
          <w:u w:val="single"/>
        </w:rPr>
        <w:t xml:space="preserve">       （全称）       </w:t>
      </w:r>
      <w:r>
        <w:rPr>
          <w:rFonts w:hint="eastAsia" w:asciiTheme="minorEastAsia" w:hAnsiTheme="minorEastAsia"/>
          <w:sz w:val="24"/>
          <w:szCs w:val="24"/>
        </w:rPr>
        <w:t xml:space="preserve"> （盖单位公章）</w:t>
      </w:r>
    </w:p>
    <w:p>
      <w:pPr>
        <w:spacing w:line="480" w:lineRule="auto"/>
        <w:ind w:firstLine="480" w:firstLineChars="200"/>
        <w:rPr>
          <w:rFonts w:cs="Arial" w:asciiTheme="minorEastAsia" w:hAnsiTheme="minorEastAsia"/>
          <w:sz w:val="24"/>
          <w:szCs w:val="24"/>
        </w:rPr>
      </w:pPr>
      <w:r>
        <w:rPr>
          <w:rFonts w:hint="eastAsia" w:cs="Arial" w:asciiTheme="minorEastAsia" w:hAnsiTheme="minorEastAsia"/>
          <w:sz w:val="24"/>
          <w:szCs w:val="24"/>
        </w:rPr>
        <w:t>法定代表人（单位负责人）：（签字或加盖姓名章）</w:t>
      </w:r>
    </w:p>
    <w:p>
      <w:pPr>
        <w:spacing w:line="480" w:lineRule="auto"/>
        <w:ind w:firstLine="480" w:firstLineChars="200"/>
        <w:rPr>
          <w:rFonts w:asciiTheme="minorEastAsia" w:hAnsiTheme="minorEastAsia"/>
          <w:sz w:val="24"/>
          <w:szCs w:val="24"/>
        </w:rPr>
      </w:pPr>
      <w:r>
        <w:rPr>
          <w:rFonts w:hint="eastAsia" w:cs="Arial" w:asciiTheme="minorEastAsia" w:hAnsiTheme="minorEastAsia"/>
          <w:sz w:val="24"/>
          <w:szCs w:val="24"/>
        </w:rPr>
        <w:t>法定代表人（单位负责人）</w:t>
      </w:r>
      <w:r>
        <w:rPr>
          <w:rFonts w:hint="eastAsia" w:asciiTheme="minorEastAsia" w:hAnsiTheme="minorEastAsia"/>
          <w:sz w:val="24"/>
          <w:szCs w:val="24"/>
        </w:rPr>
        <w:t>授权代表：（签字或加盖姓名章）</w:t>
      </w:r>
    </w:p>
    <w:p>
      <w:pPr>
        <w:pStyle w:val="34"/>
        <w:ind w:firstLine="480" w:firstLineChars="200"/>
        <w:rPr>
          <w:rFonts w:hint="eastAsia"/>
          <w:color w:val="auto"/>
        </w:rPr>
      </w:pPr>
      <w:r>
        <w:rPr>
          <w:rFonts w:hint="eastAsia" w:hAnsi="Times New Roman"/>
          <w:color w:val="auto"/>
          <w:szCs w:val="21"/>
        </w:rPr>
        <w:t>法定代表人（单位负责人）授权代表联系电话（手机）：</w:t>
      </w:r>
    </w:p>
    <w:tbl>
      <w:tblPr>
        <w:tblStyle w:val="2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302" w:hRule="atLeast"/>
        </w:trPr>
        <w:tc>
          <w:tcPr>
            <w:tcW w:w="4484" w:type="dxa"/>
            <w:vAlign w:val="center"/>
          </w:tcPr>
          <w:p>
            <w:pPr>
              <w:jc w:val="center"/>
              <w:rPr>
                <w:rFonts w:asciiTheme="minorEastAsia" w:hAnsiTheme="minorEastAsia"/>
                <w:sz w:val="24"/>
                <w:szCs w:val="24"/>
              </w:rPr>
            </w:pPr>
            <w:r>
              <w:rPr>
                <w:rFonts w:hint="eastAsia" w:asciiTheme="minorEastAsia" w:hAnsiTheme="minorEastAsia"/>
                <w:sz w:val="24"/>
                <w:szCs w:val="24"/>
              </w:rPr>
              <w:t>法定代表人（单位负责人）身份证（正面）</w:t>
            </w:r>
          </w:p>
        </w:tc>
        <w:tc>
          <w:tcPr>
            <w:tcW w:w="4485" w:type="dxa"/>
            <w:gridSpan w:val="2"/>
            <w:vAlign w:val="center"/>
          </w:tcPr>
          <w:p>
            <w:pPr>
              <w:jc w:val="center"/>
              <w:rPr>
                <w:rFonts w:asciiTheme="minorEastAsia" w:hAnsiTheme="minorEastAsia"/>
                <w:sz w:val="24"/>
                <w:szCs w:val="24"/>
              </w:rPr>
            </w:pPr>
            <w:r>
              <w:rPr>
                <w:rFonts w:hint="eastAsia" w:asciiTheme="minorEastAsia" w:hAnsiTheme="minorEastAsia"/>
                <w:sz w:val="24"/>
                <w:szCs w:val="24"/>
              </w:rPr>
              <w:t>法定代表人（单位负责人）身份证（反面）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trPr>
        <w:tc>
          <w:tcPr>
            <w:tcW w:w="4491" w:type="dxa"/>
            <w:gridSpan w:val="2"/>
            <w:vAlign w:val="center"/>
          </w:tcPr>
          <w:p>
            <w:pPr>
              <w:jc w:val="center"/>
              <w:rPr>
                <w:rFonts w:asciiTheme="minorEastAsia" w:hAnsiTheme="minorEastAsia"/>
                <w:sz w:val="24"/>
                <w:szCs w:val="24"/>
              </w:rPr>
            </w:pPr>
            <w:r>
              <w:rPr>
                <w:rFonts w:hint="eastAsia" w:asciiTheme="minorEastAsia" w:hAnsiTheme="minorEastAsia"/>
                <w:sz w:val="24"/>
                <w:szCs w:val="24"/>
              </w:rPr>
              <w:t>法定代表人（单位负责人）授权代表身份证（正面）</w:t>
            </w:r>
          </w:p>
        </w:tc>
        <w:tc>
          <w:tcPr>
            <w:tcW w:w="4492" w:type="dxa"/>
            <w:gridSpan w:val="2"/>
            <w:vAlign w:val="center"/>
          </w:tcPr>
          <w:p>
            <w:pPr>
              <w:jc w:val="center"/>
              <w:rPr>
                <w:rFonts w:asciiTheme="minorEastAsia" w:hAnsiTheme="minorEastAsia"/>
                <w:sz w:val="24"/>
                <w:szCs w:val="24"/>
              </w:rPr>
            </w:pPr>
            <w:r>
              <w:rPr>
                <w:rFonts w:hint="eastAsia" w:asciiTheme="minorEastAsia" w:hAnsiTheme="minorEastAsia"/>
                <w:sz w:val="24"/>
                <w:szCs w:val="24"/>
              </w:rPr>
              <w:t>法定代表人（单位负责人）授权代表身份证（反面）</w:t>
            </w:r>
          </w:p>
        </w:tc>
      </w:tr>
    </w:tbl>
    <w:p>
      <w:pPr>
        <w:spacing w:line="320" w:lineRule="exact"/>
        <w:ind w:left="2" w:firstLine="357" w:firstLineChars="149"/>
        <w:rPr>
          <w:rFonts w:cs="Courier New" w:asciiTheme="minorEastAsia" w:hAnsiTheme="minorEastAsia"/>
          <w:sz w:val="24"/>
          <w:szCs w:val="24"/>
        </w:rPr>
      </w:pPr>
    </w:p>
    <w:p>
      <w:pPr>
        <w:widowControl/>
        <w:spacing w:before="100" w:beforeAutospacing="1" w:after="100" w:afterAutospacing="1" w:line="360" w:lineRule="auto"/>
        <w:rPr>
          <w:rFonts w:ascii="宋体" w:hAnsi="宋体"/>
          <w:b/>
          <w:bCs/>
          <w:sz w:val="24"/>
          <w:szCs w:val="24"/>
        </w:rPr>
      </w:pPr>
    </w:p>
    <w:p>
      <w:pPr>
        <w:widowControl/>
        <w:spacing w:before="100" w:beforeAutospacing="1" w:after="100" w:afterAutospacing="1" w:line="360" w:lineRule="auto"/>
        <w:ind w:firstLine="3373" w:firstLineChars="1200"/>
        <w:rPr>
          <w:rFonts w:ascii="宋体" w:hAnsi="宋体"/>
          <w:b/>
          <w:bCs/>
          <w:sz w:val="24"/>
          <w:szCs w:val="24"/>
        </w:rPr>
      </w:pPr>
      <w:r>
        <w:rPr>
          <w:rFonts w:hint="eastAsia" w:ascii="宋体" w:hAnsi="宋体"/>
          <w:b/>
          <w:bCs/>
          <w:sz w:val="28"/>
          <w:szCs w:val="24"/>
        </w:rPr>
        <w:t>4.4 投标承诺函</w:t>
      </w:r>
    </w:p>
    <w:p>
      <w:pPr>
        <w:autoSpaceDE w:val="0"/>
        <w:autoSpaceDN w:val="0"/>
        <w:snapToGrid w:val="0"/>
        <w:spacing w:line="360" w:lineRule="auto"/>
        <w:rPr>
          <w:rFonts w:ascii="宋体" w:hAnsi="宋体"/>
          <w:b/>
          <w:bCs/>
          <w:sz w:val="24"/>
        </w:rPr>
      </w:pPr>
    </w:p>
    <w:p>
      <w:pPr>
        <w:spacing w:beforeLines="50" w:afterLines="50" w:line="360" w:lineRule="auto"/>
        <w:contextualSpacing/>
        <w:rPr>
          <w:rFonts w:cs="宋体" w:asciiTheme="minorEastAsia" w:hAnsiTheme="minorEastAsia"/>
          <w:sz w:val="24"/>
          <w:szCs w:val="24"/>
          <w:lang w:val="zh-CN"/>
        </w:rPr>
      </w:pPr>
      <w:r>
        <w:rPr>
          <w:rFonts w:cs="宋体" w:asciiTheme="minorEastAsia" w:hAnsiTheme="minorEastAsia"/>
          <w:sz w:val="24"/>
          <w:szCs w:val="24"/>
          <w:lang w:val="zh-CN"/>
        </w:rPr>
        <w:t>________</w:t>
      </w:r>
      <w:r>
        <w:rPr>
          <w:rFonts w:hint="eastAsia" w:cs="宋体" w:asciiTheme="minorEastAsia" w:hAnsiTheme="minorEastAsia"/>
          <w:sz w:val="24"/>
          <w:szCs w:val="24"/>
          <w:lang w:val="zh-CN"/>
        </w:rPr>
        <w:t>（采购人名称）</w:t>
      </w:r>
      <w:r>
        <w:rPr>
          <w:rFonts w:cs="宋体" w:asciiTheme="minorEastAsia" w:hAnsiTheme="minorEastAsia"/>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经研究，我</w:t>
      </w:r>
      <w:r>
        <w:rPr>
          <w:rFonts w:hint="eastAsia" w:cs="宋体" w:asciiTheme="minorEastAsia" w:hAnsiTheme="minorEastAsia"/>
          <w:sz w:val="24"/>
          <w:szCs w:val="24"/>
          <w:lang w:val="zh-CN"/>
        </w:rPr>
        <w:t>方自愿参与贵方</w:t>
      </w:r>
      <w:r>
        <w:rPr>
          <w:rFonts w:cs="宋体" w:asciiTheme="minorEastAsia" w:hAnsiTheme="minorEastAsia"/>
          <w:sz w:val="24"/>
          <w:szCs w:val="24"/>
          <w:lang w:val="zh-CN"/>
        </w:rPr>
        <w:t>年____月日</w:t>
      </w:r>
      <w:r>
        <w:rPr>
          <w:rFonts w:cs="宋体" w:asciiTheme="minorEastAsia" w:hAnsiTheme="minorEastAsia"/>
          <w:sz w:val="24"/>
          <w:szCs w:val="24"/>
          <w:u w:val="single"/>
          <w:lang w:val="zh-CN"/>
        </w:rPr>
        <w:t>_</w:t>
      </w:r>
      <w:r>
        <w:rPr>
          <w:rFonts w:hint="eastAsia" w:cs="宋体" w:asciiTheme="minorEastAsia" w:hAnsiTheme="minorEastAsia"/>
          <w:sz w:val="24"/>
          <w:szCs w:val="24"/>
          <w:lang w:val="zh-CN"/>
        </w:rPr>
        <w:t>（招标编号、项目名称）的</w:t>
      </w:r>
      <w:r>
        <w:rPr>
          <w:rFonts w:cs="宋体" w:asciiTheme="minorEastAsia" w:hAnsiTheme="minorEastAsia"/>
          <w:sz w:val="24"/>
          <w:szCs w:val="24"/>
          <w:lang w:val="zh-CN"/>
        </w:rPr>
        <w:t>投标，</w:t>
      </w:r>
      <w:r>
        <w:rPr>
          <w:rFonts w:hint="eastAsia" w:cs="宋体" w:asciiTheme="minorEastAsia" w:hAnsiTheme="minorEastAsia"/>
          <w:sz w:val="24"/>
          <w:szCs w:val="24"/>
          <w:lang w:val="zh-CN"/>
        </w:rPr>
        <w:t>将</w:t>
      </w:r>
      <w:r>
        <w:rPr>
          <w:rFonts w:cs="宋体" w:asciiTheme="minorEastAsia" w:hAnsiTheme="minorEastAsia"/>
          <w:sz w:val="24"/>
          <w:szCs w:val="24"/>
          <w:lang w:val="zh-CN"/>
        </w:rPr>
        <w:t>严格</w:t>
      </w:r>
      <w:r>
        <w:rPr>
          <w:rFonts w:hint="eastAsia" w:cs="宋体" w:asciiTheme="minorEastAsia" w:hAnsiTheme="minorEastAsia"/>
          <w:sz w:val="24"/>
          <w:szCs w:val="24"/>
          <w:lang w:val="zh-CN"/>
        </w:rPr>
        <w:t>遵守</w:t>
      </w:r>
      <w:r>
        <w:rPr>
          <w:rFonts w:cs="宋体" w:asciiTheme="minorEastAsia" w:hAnsiTheme="minorEastAsia"/>
          <w:sz w:val="24"/>
          <w:szCs w:val="24"/>
          <w:lang w:val="zh-CN"/>
        </w:rPr>
        <w:t>《</w:t>
      </w:r>
      <w:r>
        <w:rPr>
          <w:rFonts w:hint="eastAsia" w:cs="宋体" w:asciiTheme="minorEastAsia" w:hAnsiTheme="minorEastAsia"/>
          <w:sz w:val="24"/>
          <w:szCs w:val="24"/>
          <w:lang w:val="zh-CN"/>
        </w:rPr>
        <w:t>中华人民共和国政府采购</w:t>
      </w:r>
      <w:r>
        <w:rPr>
          <w:rFonts w:cs="宋体" w:asciiTheme="minorEastAsia" w:hAnsiTheme="minorEastAsia"/>
          <w:sz w:val="24"/>
          <w:szCs w:val="24"/>
          <w:lang w:val="zh-CN"/>
        </w:rPr>
        <w:t>法》等</w:t>
      </w:r>
      <w:r>
        <w:rPr>
          <w:rFonts w:hint="eastAsia" w:cs="宋体" w:asciiTheme="minorEastAsia" w:hAnsiTheme="minorEastAsia"/>
          <w:sz w:val="24"/>
          <w:szCs w:val="24"/>
          <w:lang w:val="zh-CN"/>
        </w:rPr>
        <w:t>相关</w:t>
      </w:r>
      <w:r>
        <w:rPr>
          <w:rFonts w:cs="宋体" w:asciiTheme="minorEastAsia" w:hAnsiTheme="minorEastAsia"/>
          <w:sz w:val="24"/>
          <w:szCs w:val="24"/>
          <w:lang w:val="zh-CN"/>
        </w:rPr>
        <w:t>法律法规</w:t>
      </w:r>
      <w:r>
        <w:rPr>
          <w:rFonts w:hint="eastAsia" w:cs="宋体" w:asciiTheme="minorEastAsia" w:hAnsiTheme="minorEastAsia"/>
          <w:sz w:val="24"/>
          <w:szCs w:val="24"/>
          <w:lang w:val="zh-CN"/>
        </w:rPr>
        <w:t>规定</w:t>
      </w:r>
      <w:r>
        <w:rPr>
          <w:rFonts w:cs="宋体" w:asciiTheme="minorEastAsia" w:hAnsiTheme="minorEastAsia"/>
          <w:sz w:val="24"/>
          <w:szCs w:val="24"/>
          <w:lang w:val="zh-CN"/>
        </w:rPr>
        <w:t>，并无条件地遵守本次采购活动各项规定。我们郑重承诺：</w:t>
      </w:r>
      <w:r>
        <w:rPr>
          <w:rFonts w:hint="eastAsia" w:cs="宋体" w:asciiTheme="minorEastAsia" w:hAnsiTheme="minorEastAsia"/>
          <w:sz w:val="24"/>
          <w:szCs w:val="24"/>
          <w:lang w:val="zh-CN"/>
        </w:rPr>
        <w:t>我方</w:t>
      </w:r>
      <w:r>
        <w:rPr>
          <w:rFonts w:cs="宋体" w:asciiTheme="minorEastAsia" w:hAnsiTheme="minorEastAsia"/>
          <w:sz w:val="24"/>
          <w:szCs w:val="24"/>
          <w:lang w:val="zh-CN"/>
        </w:rPr>
        <w:t>如果在本次</w:t>
      </w:r>
      <w:r>
        <w:rPr>
          <w:rFonts w:hint="eastAsia" w:cs="宋体" w:asciiTheme="minorEastAsia" w:hAnsiTheme="minorEastAsia"/>
          <w:sz w:val="24"/>
          <w:szCs w:val="24"/>
          <w:lang w:val="zh-CN"/>
        </w:rPr>
        <w:t>投标</w:t>
      </w:r>
      <w:r>
        <w:rPr>
          <w:rFonts w:cs="宋体" w:asciiTheme="minorEastAsia" w:hAnsiTheme="minorEastAsia"/>
          <w:sz w:val="24"/>
          <w:szCs w:val="24"/>
          <w:lang w:val="zh-CN"/>
        </w:rPr>
        <w:t>活动中有</w:t>
      </w:r>
      <w:r>
        <w:rPr>
          <w:rFonts w:hint="eastAsia" w:cs="宋体" w:asciiTheme="minorEastAsia" w:hAnsiTheme="minorEastAsia"/>
          <w:sz w:val="24"/>
          <w:szCs w:val="24"/>
          <w:lang w:val="zh-CN"/>
        </w:rPr>
        <w:t>下列</w:t>
      </w:r>
      <w:r>
        <w:rPr>
          <w:rFonts w:cs="宋体" w:asciiTheme="minorEastAsia" w:hAnsiTheme="minorEastAsia"/>
          <w:sz w:val="24"/>
          <w:szCs w:val="24"/>
          <w:lang w:val="zh-CN"/>
        </w:rPr>
        <w:t>情形</w:t>
      </w:r>
      <w:r>
        <w:rPr>
          <w:rFonts w:hint="eastAsia" w:cs="宋体" w:asciiTheme="minorEastAsia" w:hAnsiTheme="minorEastAsia"/>
          <w:sz w:val="24"/>
          <w:szCs w:val="24"/>
          <w:lang w:val="zh-CN"/>
        </w:rPr>
        <w:t>之一</w:t>
      </w:r>
      <w:r>
        <w:rPr>
          <w:rFonts w:cs="宋体" w:asciiTheme="minorEastAsia" w:hAnsiTheme="minorEastAsia"/>
          <w:sz w:val="24"/>
          <w:szCs w:val="24"/>
          <w:lang w:val="zh-CN"/>
        </w:rPr>
        <w:t>的，愿接受政府采购</w:t>
      </w:r>
      <w:r>
        <w:rPr>
          <w:rFonts w:hint="eastAsia" w:cs="宋体" w:asciiTheme="minorEastAsia" w:hAnsiTheme="minorEastAsia"/>
          <w:sz w:val="24"/>
          <w:szCs w:val="24"/>
          <w:lang w:val="zh-CN"/>
        </w:rPr>
        <w:t>监督管理</w:t>
      </w:r>
      <w:r>
        <w:rPr>
          <w:rFonts w:cs="宋体" w:asciiTheme="minorEastAsia" w:hAnsiTheme="minorEastAsia"/>
          <w:sz w:val="24"/>
          <w:szCs w:val="24"/>
          <w:lang w:val="zh-CN"/>
        </w:rPr>
        <w:t>部门给予相关处罚并</w:t>
      </w:r>
      <w:r>
        <w:rPr>
          <w:rFonts w:hint="eastAsia" w:cs="宋体" w:asciiTheme="minorEastAsia" w:hAnsiTheme="minorEastAsia"/>
          <w:sz w:val="24"/>
          <w:szCs w:val="24"/>
          <w:lang w:val="zh-CN"/>
        </w:rPr>
        <w:t>承诺依法</w:t>
      </w:r>
      <w:r>
        <w:rPr>
          <w:rFonts w:cs="宋体" w:asciiTheme="minorEastAsia" w:hAnsiTheme="minorEastAsia"/>
          <w:sz w:val="24"/>
          <w:szCs w:val="24"/>
          <w:lang w:val="zh-CN"/>
        </w:rPr>
        <w:t>承担</w:t>
      </w:r>
      <w:r>
        <w:rPr>
          <w:rFonts w:hint="eastAsia" w:cs="宋体" w:asciiTheme="minorEastAsia" w:hAnsiTheme="minorEastAsia"/>
          <w:sz w:val="24"/>
          <w:szCs w:val="24"/>
          <w:lang w:val="zh-CN"/>
        </w:rPr>
        <w:t>相关的经济赔偿责任和</w:t>
      </w:r>
      <w:r>
        <w:rPr>
          <w:rFonts w:cs="宋体" w:asciiTheme="minorEastAsia" w:hAnsiTheme="minorEastAsia"/>
          <w:sz w:val="24"/>
          <w:szCs w:val="24"/>
          <w:lang w:val="zh-CN"/>
        </w:rPr>
        <w:t>法律责任。</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一、在投标有效期内撤销投标文件；</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二、在投标文件中提供虚假材料；</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三、除因不可抗力或招标文件认可的情形以外，中标后不与采购人签订合同；</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四、与采购人、其他投标人或者采购代理机构恶意串通；</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五、法律法规及本招标文件规定的其他严重违法行为。</w:t>
      </w:r>
    </w:p>
    <w:p>
      <w:pPr>
        <w:rPr>
          <w:rFonts w:hint="eastAsia"/>
          <w:sz w:val="24"/>
          <w:szCs w:val="24"/>
          <w:u w:val="single"/>
        </w:rPr>
      </w:pPr>
    </w:p>
    <w:p>
      <w:pPr>
        <w:widowControl/>
        <w:spacing w:before="100" w:beforeAutospacing="1" w:after="100" w:afterAutospacing="1" w:line="360" w:lineRule="auto"/>
        <w:ind w:left="3885" w:leftChars="1850"/>
        <w:jc w:val="left"/>
        <w:rPr>
          <w:rFonts w:ascii="宋体" w:hAnsi="宋体" w:cs="Arial"/>
          <w:kern w:val="0"/>
          <w:sz w:val="24"/>
          <w:szCs w:val="24"/>
        </w:rPr>
      </w:pPr>
      <w:r>
        <w:rPr>
          <w:rFonts w:hint="eastAsia" w:ascii="宋体" w:hAnsi="宋体" w:cs="Arial"/>
          <w:kern w:val="0"/>
          <w:sz w:val="24"/>
          <w:szCs w:val="24"/>
        </w:rPr>
        <w:t>投标人名称（盖章）：　　　　　　　　　</w:t>
      </w:r>
      <w:r>
        <w:rPr>
          <w:rFonts w:hint="eastAsia" w:ascii="宋体" w:hAnsi="宋体" w:cs="Arial"/>
          <w:kern w:val="0"/>
          <w:sz w:val="24"/>
          <w:szCs w:val="24"/>
        </w:rPr>
        <w:br w:type="textWrapping"/>
      </w:r>
      <w:r>
        <w:rPr>
          <w:rFonts w:hint="eastAsia" w:ascii="宋体" w:hAnsi="宋体" w:cs="Arial"/>
          <w:kern w:val="0"/>
          <w:sz w:val="24"/>
          <w:szCs w:val="24"/>
        </w:rPr>
        <w:t xml:space="preserve">日　  期：      </w:t>
      </w:r>
      <w:r>
        <w:rPr>
          <w:rFonts w:hint="eastAsia" w:cs="宋体" w:asciiTheme="minorEastAsia" w:hAnsiTheme="minorEastAsia"/>
          <w:sz w:val="24"/>
          <w:szCs w:val="24"/>
        </w:rPr>
        <w:t>年    月    日</w:t>
      </w: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right="-11"/>
        <w:rPr>
          <w:rFonts w:hint="eastAsia" w:ascii="宋体" w:cs="宋体"/>
          <w:szCs w:val="21"/>
        </w:rPr>
      </w:pPr>
    </w:p>
    <w:p>
      <w:pPr>
        <w:autoSpaceDE w:val="0"/>
        <w:autoSpaceDN w:val="0"/>
        <w:adjustRightInd w:val="0"/>
        <w:spacing w:line="360" w:lineRule="auto"/>
        <w:ind w:firstLine="2530" w:firstLineChars="900"/>
        <w:outlineLvl w:val="0"/>
        <w:rPr>
          <w:rFonts w:hint="eastAsia" w:ascii="宋体" w:hAnsi="宋体"/>
          <w:b/>
          <w:bCs/>
          <w:sz w:val="28"/>
          <w:szCs w:val="24"/>
        </w:rPr>
      </w:pPr>
    </w:p>
    <w:p>
      <w:pPr>
        <w:autoSpaceDE w:val="0"/>
        <w:autoSpaceDN w:val="0"/>
        <w:adjustRightInd w:val="0"/>
        <w:spacing w:line="360" w:lineRule="auto"/>
        <w:ind w:firstLine="2530" w:firstLineChars="900"/>
        <w:outlineLvl w:val="0"/>
        <w:rPr>
          <w:rFonts w:hint="eastAsia" w:ascii="宋体" w:hAnsi="宋体"/>
          <w:b/>
          <w:bCs/>
          <w:sz w:val="28"/>
          <w:szCs w:val="24"/>
        </w:rPr>
      </w:pPr>
    </w:p>
    <w:p>
      <w:pPr>
        <w:autoSpaceDE w:val="0"/>
        <w:autoSpaceDN w:val="0"/>
        <w:adjustRightInd w:val="0"/>
        <w:spacing w:line="360" w:lineRule="auto"/>
        <w:ind w:firstLine="2530" w:firstLineChars="900"/>
        <w:outlineLvl w:val="0"/>
        <w:rPr>
          <w:rFonts w:ascii="宋体" w:hAnsi="宋体"/>
          <w:b/>
          <w:bCs/>
          <w:sz w:val="28"/>
          <w:szCs w:val="24"/>
        </w:rPr>
      </w:pPr>
      <w:r>
        <w:rPr>
          <w:rFonts w:hint="eastAsia" w:ascii="宋体" w:hAnsi="宋体"/>
          <w:b/>
          <w:bCs/>
          <w:sz w:val="28"/>
          <w:szCs w:val="24"/>
        </w:rPr>
        <w:t>4</w:t>
      </w:r>
      <w:r>
        <w:rPr>
          <w:rFonts w:ascii="宋体" w:hAnsi="宋体"/>
          <w:b/>
          <w:bCs/>
          <w:sz w:val="28"/>
          <w:szCs w:val="24"/>
        </w:rPr>
        <w:t xml:space="preserve">.5 </w:t>
      </w:r>
      <w:r>
        <w:rPr>
          <w:rFonts w:hint="eastAsia" w:ascii="宋体" w:hAnsi="宋体"/>
          <w:b/>
          <w:bCs/>
          <w:sz w:val="28"/>
          <w:szCs w:val="24"/>
        </w:rPr>
        <w:t>襄城县政府采购供应商信用承诺函</w:t>
      </w:r>
    </w:p>
    <w:p>
      <w:pPr>
        <w:autoSpaceDE w:val="0"/>
        <w:autoSpaceDN w:val="0"/>
        <w:adjustRightInd w:val="0"/>
        <w:spacing w:line="360" w:lineRule="auto"/>
        <w:outlineLvl w:val="0"/>
        <w:rPr>
          <w:rFonts w:ascii="宋体" w:hAnsi="宋体"/>
          <w:b/>
          <w:bCs/>
          <w:sz w:val="28"/>
          <w:szCs w:val="24"/>
        </w:rPr>
      </w:pPr>
      <w:r>
        <w:rPr>
          <w:rFonts w:hint="eastAsia" w:ascii="宋体" w:hAnsi="宋体"/>
          <w:b/>
          <w:bCs/>
          <w:sz w:val="28"/>
          <w:szCs w:val="24"/>
        </w:rPr>
        <w:t>致（采购人）</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单位名称（自然人姓名）</w:t>
      </w:r>
      <w:r>
        <w:rPr>
          <w:rFonts w:cs="宋体" w:asciiTheme="minorEastAsia" w:hAnsiTheme="minorEastAsia"/>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统一社会信用代码（身份证号码）</w:t>
      </w:r>
      <w:r>
        <w:rPr>
          <w:rFonts w:cs="宋体" w:asciiTheme="minorEastAsia" w:hAnsiTheme="minorEastAsia"/>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w:t>
      </w:r>
      <w:r>
        <w:rPr>
          <w:rFonts w:cs="宋体" w:asciiTheme="minorEastAsia" w:hAnsiTheme="minorEastAsia"/>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联系地址和电话：</w:t>
      </w:r>
    </w:p>
    <w:p>
      <w:pPr>
        <w:spacing w:beforeLines="50" w:afterLines="50" w:line="360" w:lineRule="auto"/>
        <w:ind w:firstLine="840" w:firstLineChars="3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为维护公平、公正、公开的政府采购市场秩序，树立诚实守信的政府采</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购供应商形象，我单位（本人）自愿作出以下承诺：</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一、我单位（本人）自愿参加本次政府采购活动，严格遵守《中华人民</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（一）具有独立承担民事责任的能力；</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（二）具有良好的商业信誉和健全的财务会计制度；</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（三）具有履行合同所必需的设备和专业技术能力；</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（四）有依法缴纳税收和社会保障资金的良好记录；</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（五）参加政府采购活动前三年内，在经营活动中没有重大违法记录；</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（六）未被列入经营异常名录或者严重违法失信名单、失信被执行人，</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重大税收违法案件当事人名单、政府采购严重违法失信行为记录名单；</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（七）未被相关监管部门作出行政处罚且尚在处罚有效期的；</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（八）未曾作出虚假采购承诺；</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（九）符合法律、行政法规规定的其他条件。</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二、我单位（本人）保证上述承诺事项的真实性。如有弄虚作假或其他</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违法违规行为，自愿按照规定将违背承诺行为作为失信行为记录到社会信用信息平台，并视同为“提供虚假材料谋取中标、成交”按照《政府采购法》第七十七、七十九条规定，处以采购金额千分之五以上千分之</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十以下的罚款，列入不良行为记录名单，在一至三年内禁止参加政府采</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购活动，有违法所得的，并处没收违法所得，情节严重的，由市场监管部门吊销营业执照；构成犯罪的，依法追究刑事责任；给他人造成损失的，并应依照有关民事法律规定承担民事责任。</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供应商（电子章）</w:t>
      </w:r>
      <w:r>
        <w:rPr>
          <w:rFonts w:cs="宋体" w:asciiTheme="minorEastAsia" w:hAnsiTheme="minorEastAsia"/>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法定代表人、负责人、本人、或授权代表（签字或电子印章）</w:t>
      </w:r>
      <w:r>
        <w:rPr>
          <w:rFonts w:cs="宋体" w:asciiTheme="minorEastAsia" w:hAnsiTheme="minorEastAsia"/>
          <w:sz w:val="24"/>
          <w:szCs w:val="24"/>
          <w:lang w:val="zh-CN"/>
        </w:rPr>
        <w:t>:</w:t>
      </w:r>
    </w:p>
    <w:p>
      <w:pPr>
        <w:spacing w:beforeLines="50" w:afterLines="50" w:line="360" w:lineRule="auto"/>
        <w:ind w:firstLine="480" w:firstLineChars="200"/>
        <w:contextualSpacing/>
        <w:rPr>
          <w:rFonts w:cs="宋体" w:asciiTheme="minorEastAsia" w:hAnsiTheme="minorEastAsia"/>
          <w:sz w:val="24"/>
          <w:szCs w:val="24"/>
          <w:lang w:val="zh-CN"/>
        </w:rPr>
      </w:pPr>
    </w:p>
    <w:p>
      <w:pPr>
        <w:spacing w:beforeLines="50" w:afterLines="50" w:line="360" w:lineRule="auto"/>
        <w:ind w:firstLine="6840" w:firstLineChars="2850"/>
        <w:contextualSpacing/>
        <w:rPr>
          <w:rFonts w:cs="宋体" w:asciiTheme="minorEastAsia" w:hAnsiTheme="minorEastAsia"/>
          <w:sz w:val="24"/>
          <w:szCs w:val="24"/>
          <w:lang w:val="zh-CN"/>
        </w:rPr>
      </w:pPr>
      <w:r>
        <w:rPr>
          <w:rFonts w:hint="eastAsia" w:cs="宋体" w:asciiTheme="minorEastAsia" w:hAnsiTheme="minorEastAsia"/>
          <w:sz w:val="24"/>
          <w:szCs w:val="24"/>
          <w:lang w:val="zh-CN"/>
        </w:rPr>
        <w:t>日期：年月日</w:t>
      </w:r>
    </w:p>
    <w:p>
      <w:pPr>
        <w:spacing w:beforeLines="50" w:afterLines="50" w:line="360" w:lineRule="auto"/>
        <w:ind w:firstLine="480" w:firstLineChars="200"/>
        <w:contextualSpacing/>
        <w:rPr>
          <w:rFonts w:cs="宋体" w:asciiTheme="minorEastAsia" w:hAnsiTheme="minorEastAsia"/>
          <w:sz w:val="24"/>
          <w:szCs w:val="24"/>
          <w:lang w:val="zh-CN"/>
        </w:rPr>
      </w:pPr>
    </w:p>
    <w:p>
      <w:pPr>
        <w:spacing w:beforeLines="50" w:afterLines="50" w:line="360" w:lineRule="auto"/>
        <w:ind w:firstLine="480" w:firstLineChars="200"/>
        <w:contextualSpacing/>
        <w:rPr>
          <w:rFonts w:cs="宋体" w:asciiTheme="minorEastAsia" w:hAnsiTheme="minorEastAsia"/>
          <w:sz w:val="24"/>
          <w:szCs w:val="24"/>
          <w:lang w:val="zh-CN"/>
        </w:rPr>
      </w:pPr>
    </w:p>
    <w:p>
      <w:pPr>
        <w:spacing w:beforeLines="50" w:afterLines="50" w:line="360" w:lineRule="auto"/>
        <w:ind w:firstLine="480" w:firstLineChars="200"/>
        <w:contextualSpacing/>
        <w:rPr>
          <w:rFonts w:cs="宋体" w:asciiTheme="minorEastAsia" w:hAnsiTheme="minorEastAsia"/>
          <w:sz w:val="24"/>
          <w:szCs w:val="24"/>
          <w:lang w:val="zh-CN"/>
        </w:rPr>
      </w:pPr>
    </w:p>
    <w:p>
      <w:pPr>
        <w:spacing w:beforeLines="50" w:afterLines="50" w:line="360" w:lineRule="auto"/>
        <w:ind w:firstLine="482" w:firstLineChars="200"/>
        <w:contextualSpacing/>
        <w:rPr>
          <w:rFonts w:cs="宋体" w:asciiTheme="minorEastAsia" w:hAnsiTheme="minorEastAsia"/>
          <w:b/>
          <w:sz w:val="24"/>
          <w:szCs w:val="24"/>
          <w:lang w:val="zh-CN"/>
        </w:rPr>
      </w:pPr>
      <w:r>
        <w:rPr>
          <w:rFonts w:hint="eastAsia" w:cs="宋体" w:asciiTheme="minorEastAsia" w:hAnsiTheme="minorEastAsia"/>
          <w:b/>
          <w:sz w:val="24"/>
          <w:szCs w:val="24"/>
          <w:lang w:val="zh-CN"/>
        </w:rPr>
        <w:t>注：</w:t>
      </w:r>
    </w:p>
    <w:p>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1.</w:t>
      </w:r>
      <w:r>
        <w:rPr>
          <w:rFonts w:hint="eastAsia" w:cs="宋体" w:asciiTheme="minorEastAsia" w:hAnsiTheme="minorEastAsia"/>
          <w:sz w:val="24"/>
          <w:szCs w:val="24"/>
          <w:lang w:val="zh-CN"/>
        </w:rPr>
        <w:t>投标人须在投标文件中按此模板提供承诺函，未提供视为未实质性响应招标文件要求，按无效投标处理。</w:t>
      </w:r>
    </w:p>
    <w:p>
      <w:pPr>
        <w:spacing w:beforeLines="50" w:afterLines="50" w:line="360" w:lineRule="auto"/>
        <w:ind w:firstLine="480" w:firstLineChars="200"/>
        <w:contextualSpacing/>
        <w:rPr>
          <w:rFonts w:cs="宋体" w:asciiTheme="minorEastAsia" w:hAnsiTheme="minorEastAsia"/>
          <w:sz w:val="24"/>
          <w:szCs w:val="24"/>
          <w:lang w:val="zh-CN"/>
        </w:rPr>
      </w:pPr>
      <w:r>
        <w:rPr>
          <w:rFonts w:cs="宋体" w:asciiTheme="minorEastAsia" w:hAnsiTheme="minorEastAsia"/>
          <w:sz w:val="24"/>
          <w:szCs w:val="24"/>
          <w:lang w:val="zh-CN"/>
        </w:rPr>
        <w:t>2.</w:t>
      </w:r>
      <w:r>
        <w:rPr>
          <w:rFonts w:hint="eastAsia" w:cs="宋体" w:asciiTheme="minorEastAsia" w:hAnsiTheme="minorEastAsia"/>
          <w:sz w:val="24"/>
          <w:szCs w:val="24"/>
          <w:lang w:val="zh-CN"/>
        </w:rPr>
        <w:t>投标人的法定代表人或者授权代表的签字或盖章应真实、有效，如由授权代表签字或盖章的，应提供“法定代表人授权书”。</w:t>
      </w: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rPr>
      </w:pPr>
    </w:p>
    <w:p>
      <w:pPr>
        <w:autoSpaceDE w:val="0"/>
        <w:autoSpaceDN w:val="0"/>
        <w:adjustRightInd w:val="0"/>
        <w:spacing w:line="360" w:lineRule="auto"/>
        <w:ind w:left="1687" w:hanging="1687" w:hangingChars="600"/>
        <w:outlineLvl w:val="0"/>
        <w:rPr>
          <w:rFonts w:hint="eastAsia" w:ascii="宋体" w:hAnsi="宋体"/>
          <w:b/>
          <w:bCs/>
          <w:sz w:val="28"/>
          <w:szCs w:val="24"/>
        </w:rPr>
      </w:pPr>
    </w:p>
    <w:p>
      <w:pPr>
        <w:autoSpaceDE w:val="0"/>
        <w:autoSpaceDN w:val="0"/>
        <w:adjustRightInd w:val="0"/>
        <w:spacing w:line="360" w:lineRule="auto"/>
        <w:ind w:left="1687" w:hanging="1687" w:hangingChars="600"/>
        <w:outlineLvl w:val="0"/>
        <w:rPr>
          <w:rFonts w:ascii="宋体" w:hAnsi="宋体"/>
          <w:b/>
          <w:bCs/>
          <w:sz w:val="28"/>
          <w:szCs w:val="24"/>
          <w:lang w:val="zh-CN"/>
        </w:rPr>
      </w:pPr>
      <w:r>
        <w:rPr>
          <w:rFonts w:hint="eastAsia" w:ascii="宋体" w:hAnsi="宋体"/>
          <w:b/>
          <w:bCs/>
          <w:sz w:val="28"/>
          <w:szCs w:val="24"/>
        </w:rPr>
        <w:t>4.6、</w:t>
      </w:r>
      <w:r>
        <w:rPr>
          <w:rFonts w:hint="eastAsia" w:ascii="宋体" w:hAnsi="宋体"/>
          <w:b/>
          <w:bCs/>
          <w:sz w:val="28"/>
          <w:szCs w:val="24"/>
          <w:lang w:val="zh-CN"/>
        </w:rPr>
        <w:t>供应商与参加本项目投标的其他供应商之间，单位负责人不为同一人并且不存在直接控股、管理关系</w:t>
      </w:r>
    </w:p>
    <w:p>
      <w:pPr>
        <w:pStyle w:val="34"/>
        <w:ind w:firstLine="2530" w:firstLineChars="900"/>
        <w:rPr>
          <w:rFonts w:hAnsi="宋体" w:eastAsiaTheme="minorEastAsia" w:cstheme="minorBidi"/>
          <w:b/>
          <w:bCs/>
          <w:color w:val="auto"/>
          <w:kern w:val="2"/>
          <w:sz w:val="28"/>
          <w:lang w:val="zh-CN"/>
        </w:rPr>
      </w:pPr>
      <w:r>
        <w:rPr>
          <w:rFonts w:hint="eastAsia" w:hAnsi="宋体" w:eastAsiaTheme="minorEastAsia" w:cstheme="minorBidi"/>
          <w:b/>
          <w:bCs/>
          <w:color w:val="auto"/>
          <w:kern w:val="2"/>
          <w:sz w:val="28"/>
          <w:lang w:val="zh-CN"/>
        </w:rPr>
        <w:t>（承诺函格式自拟）</w:t>
      </w:r>
    </w:p>
    <w:p>
      <w:pPr>
        <w:spacing w:line="360" w:lineRule="auto"/>
        <w:ind w:firstLine="480" w:firstLineChars="200"/>
        <w:rPr>
          <w:rFonts w:ascii="楷体" w:hAnsi="楷体" w:eastAsia="楷体"/>
          <w:bCs/>
          <w:sz w:val="24"/>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outlineLvl w:val="0"/>
        <w:rPr>
          <w:rFonts w:ascii="宋体" w:hAnsi="宋体"/>
          <w:b/>
          <w:bCs/>
          <w:sz w:val="28"/>
          <w:szCs w:val="24"/>
          <w:lang w:val="zh-CN"/>
        </w:rPr>
      </w:pPr>
    </w:p>
    <w:p>
      <w:pPr>
        <w:autoSpaceDE w:val="0"/>
        <w:autoSpaceDN w:val="0"/>
        <w:adjustRightInd w:val="0"/>
        <w:spacing w:line="360" w:lineRule="auto"/>
        <w:outlineLvl w:val="0"/>
        <w:rPr>
          <w:rFonts w:ascii="宋体" w:hAnsi="宋体"/>
          <w:b/>
          <w:bCs/>
          <w:sz w:val="28"/>
          <w:szCs w:val="24"/>
          <w:lang w:val="zh-CN"/>
        </w:rPr>
      </w:pPr>
    </w:p>
    <w:p>
      <w:pPr>
        <w:autoSpaceDE w:val="0"/>
        <w:autoSpaceDN w:val="0"/>
        <w:adjustRightInd w:val="0"/>
        <w:spacing w:line="360" w:lineRule="auto"/>
        <w:outlineLvl w:val="0"/>
        <w:rPr>
          <w:rFonts w:ascii="宋体" w:hAnsi="宋体"/>
          <w:b/>
          <w:bCs/>
          <w:sz w:val="28"/>
          <w:szCs w:val="24"/>
          <w:lang w:val="zh-CN"/>
        </w:rPr>
      </w:pPr>
    </w:p>
    <w:p>
      <w:pPr>
        <w:autoSpaceDE w:val="0"/>
        <w:autoSpaceDN w:val="0"/>
        <w:adjustRightInd w:val="0"/>
        <w:spacing w:line="360" w:lineRule="auto"/>
        <w:outlineLvl w:val="0"/>
        <w:rPr>
          <w:rFonts w:ascii="宋体" w:hAnsi="宋体"/>
          <w:b/>
          <w:bCs/>
          <w:sz w:val="28"/>
          <w:szCs w:val="24"/>
          <w:lang w:val="zh-CN"/>
        </w:rPr>
      </w:pPr>
      <w:r>
        <w:rPr>
          <w:rFonts w:hint="eastAsia" w:ascii="宋体" w:hAnsi="宋体"/>
          <w:b/>
          <w:bCs/>
          <w:sz w:val="28"/>
          <w:szCs w:val="24"/>
          <w:lang w:val="zh-CN"/>
        </w:rPr>
        <w:t>4.7、供应商未为本项目提供整体设计、规范编制或者项目管理、监理、检测等服务承诺函</w:t>
      </w:r>
    </w:p>
    <w:p>
      <w:pPr>
        <w:autoSpaceDE w:val="0"/>
        <w:autoSpaceDN w:val="0"/>
        <w:adjustRightInd w:val="0"/>
        <w:spacing w:line="360" w:lineRule="auto"/>
        <w:jc w:val="center"/>
        <w:outlineLvl w:val="0"/>
        <w:rPr>
          <w:rFonts w:ascii="宋体" w:hAnsi="宋体"/>
          <w:b/>
          <w:bCs/>
          <w:sz w:val="28"/>
          <w:szCs w:val="24"/>
          <w:lang w:val="zh-CN"/>
        </w:rPr>
      </w:pPr>
      <w:r>
        <w:rPr>
          <w:rFonts w:hint="eastAsia" w:ascii="宋体" w:hAnsi="宋体"/>
          <w:b/>
          <w:bCs/>
          <w:sz w:val="28"/>
          <w:szCs w:val="24"/>
          <w:lang w:val="zh-CN"/>
        </w:rPr>
        <w:t>（承诺函格式自拟）</w:t>
      </w: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b/>
          <w:sz w:val="24"/>
        </w:rPr>
      </w:pPr>
      <w:r>
        <w:rPr>
          <w:rFonts w:hint="eastAsia" w:ascii="宋体" w:hAnsi="宋体"/>
          <w:b/>
          <w:bCs/>
          <w:sz w:val="28"/>
          <w:szCs w:val="24"/>
        </w:rPr>
        <w:t xml:space="preserve">4.8 </w:t>
      </w:r>
      <w:r>
        <w:rPr>
          <w:rFonts w:hint="eastAsia" w:ascii="宋体" w:hAnsi="宋体"/>
          <w:b/>
          <w:bCs/>
          <w:sz w:val="28"/>
          <w:szCs w:val="24"/>
          <w:lang w:val="en-US" w:eastAsia="zh-CN"/>
        </w:rPr>
        <w:t>中</w:t>
      </w:r>
      <w:r>
        <w:rPr>
          <w:b/>
          <w:sz w:val="28"/>
        </w:rPr>
        <w:t>小企业声明函（</w:t>
      </w:r>
      <w:r>
        <w:rPr>
          <w:rFonts w:hint="eastAsia"/>
          <w:b/>
          <w:sz w:val="28"/>
        </w:rPr>
        <w:t>货物</w:t>
      </w:r>
      <w:r>
        <w:rPr>
          <w:b/>
          <w:sz w:val="28"/>
        </w:rPr>
        <w:t>）</w:t>
      </w:r>
    </w:p>
    <w:p>
      <w:pPr>
        <w:autoSpaceDE w:val="0"/>
        <w:autoSpaceDN w:val="0"/>
        <w:adjustRightInd w:val="0"/>
        <w:spacing w:line="360" w:lineRule="auto"/>
        <w:jc w:val="center"/>
        <w:outlineLvl w:val="0"/>
        <w:rPr>
          <w:rFonts w:hint="eastAsia"/>
          <w:sz w:val="24"/>
        </w:rPr>
      </w:pPr>
      <w:r>
        <w:rPr>
          <w:sz w:val="24"/>
        </w:rPr>
        <w:t>本公司（联合体）郑重声明，根据《政府采购促进中小企业发展管理办法》（财库﹝2020﹞ 46 号）的规定，本公司（联合体）参加（</w:t>
      </w:r>
      <w:r>
        <w:rPr>
          <w:sz w:val="24"/>
          <w:u w:val="single"/>
        </w:rPr>
        <w:t>单位名称</w:t>
      </w:r>
      <w:r>
        <w:rPr>
          <w:sz w:val="24"/>
        </w:rPr>
        <w:t>）的（</w:t>
      </w:r>
      <w:r>
        <w:rPr>
          <w:sz w:val="24"/>
          <w:u w:val="single"/>
        </w:rPr>
        <w:t>项目名称</w:t>
      </w:r>
      <w:r>
        <w:rPr>
          <w:sz w:val="24"/>
        </w:rPr>
        <w:t>）</w:t>
      </w:r>
    </w:p>
    <w:p>
      <w:pPr>
        <w:autoSpaceDE w:val="0"/>
        <w:autoSpaceDN w:val="0"/>
        <w:adjustRightInd w:val="0"/>
        <w:spacing w:line="360" w:lineRule="auto"/>
        <w:outlineLvl w:val="0"/>
        <w:rPr>
          <w:rFonts w:hint="eastAsia"/>
          <w:sz w:val="24"/>
        </w:rPr>
      </w:pPr>
      <w:r>
        <w:rPr>
          <w:sz w:val="24"/>
        </w:rPr>
        <w:t>采购活动，</w:t>
      </w:r>
      <w:r>
        <w:rPr>
          <w:rFonts w:hint="eastAsia"/>
          <w:sz w:val="24"/>
        </w:rPr>
        <w:t>提供的货物全部由符合政策要求的中小微企业制造。</w:t>
      </w:r>
      <w:r>
        <w:rPr>
          <w:sz w:val="24"/>
        </w:rPr>
        <w:t>相关企业（含联合体中的中小企业、签订分包意向协议的中小企业）的具体情况如下：</w:t>
      </w:r>
    </w:p>
    <w:p>
      <w:pPr>
        <w:autoSpaceDE w:val="0"/>
        <w:autoSpaceDN w:val="0"/>
        <w:adjustRightInd w:val="0"/>
        <w:spacing w:line="360" w:lineRule="auto"/>
        <w:jc w:val="center"/>
        <w:outlineLvl w:val="0"/>
        <w:rPr>
          <w:rFonts w:hint="eastAsia"/>
          <w:sz w:val="24"/>
          <w:u w:val="single"/>
        </w:rPr>
      </w:pPr>
      <w:r>
        <w:rPr>
          <w:sz w:val="24"/>
        </w:rPr>
        <w:t>1.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rFonts w:hint="eastAsia"/>
          <w:sz w:val="24"/>
          <w:u w:val="single"/>
        </w:rPr>
        <w:t>企业名称</w:t>
      </w:r>
    </w:p>
    <w:p>
      <w:pPr>
        <w:autoSpaceDE w:val="0"/>
        <w:autoSpaceDN w:val="0"/>
        <w:adjustRightInd w:val="0"/>
        <w:spacing w:line="360" w:lineRule="auto"/>
        <w:jc w:val="center"/>
        <w:outlineLvl w:val="0"/>
        <w:rPr>
          <w:rFonts w:hint="eastAsia"/>
          <w:sz w:val="24"/>
          <w:u w:val="single"/>
        </w:rPr>
      </w:pPr>
      <w:r>
        <w:rPr>
          <w:sz w:val="24"/>
        </w:rPr>
        <w:t>，从业人员</w:t>
      </w:r>
      <w:r>
        <w:rPr>
          <w:rFonts w:hint="eastAsia"/>
          <w:sz w:val="24"/>
        </w:rPr>
        <w:t>_______</w:t>
      </w:r>
      <w:r>
        <w:rPr>
          <w:sz w:val="24"/>
        </w:rPr>
        <w:t>人，营业收入为</w:t>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softHyphen/>
      </w:r>
      <w:r>
        <w:rPr>
          <w:rFonts w:hint="eastAsia"/>
          <w:sz w:val="24"/>
        </w:rPr>
        <w:t>________</w:t>
      </w:r>
      <w:r>
        <w:rPr>
          <w:sz w:val="24"/>
        </w:rPr>
        <w:t>万元，属于（</w:t>
      </w:r>
      <w:r>
        <w:rPr>
          <w:sz w:val="24"/>
          <w:u w:val="single"/>
        </w:rPr>
        <w:t>中型企业、小型企业、</w:t>
      </w:r>
    </w:p>
    <w:p>
      <w:pPr>
        <w:autoSpaceDE w:val="0"/>
        <w:autoSpaceDN w:val="0"/>
        <w:adjustRightInd w:val="0"/>
        <w:spacing w:line="360" w:lineRule="auto"/>
        <w:outlineLvl w:val="0"/>
        <w:rPr>
          <w:rFonts w:hint="eastAsia"/>
          <w:sz w:val="24"/>
          <w:u w:val="single"/>
        </w:rPr>
      </w:pPr>
      <w:r>
        <w:rPr>
          <w:sz w:val="24"/>
          <w:u w:val="single"/>
        </w:rPr>
        <w:t>微型企业</w:t>
      </w:r>
      <w:r>
        <w:rPr>
          <w:sz w:val="24"/>
        </w:rPr>
        <w:t>）；</w:t>
      </w:r>
    </w:p>
    <w:p>
      <w:pPr>
        <w:autoSpaceDE w:val="0"/>
        <w:autoSpaceDN w:val="0"/>
        <w:adjustRightInd w:val="0"/>
        <w:spacing w:line="360" w:lineRule="auto"/>
        <w:jc w:val="center"/>
        <w:outlineLvl w:val="0"/>
        <w:rPr>
          <w:rFonts w:hint="eastAsia"/>
          <w:sz w:val="24"/>
        </w:rPr>
      </w:pPr>
      <w:r>
        <w:rPr>
          <w:sz w:val="24"/>
        </w:rPr>
        <w:t>2. （</w:t>
      </w:r>
      <w:r>
        <w:rPr>
          <w:sz w:val="24"/>
          <w:u w:val="single"/>
        </w:rPr>
        <w:t>标的名称</w:t>
      </w:r>
      <w:r>
        <w:rPr>
          <w:sz w:val="24"/>
        </w:rPr>
        <w:t>），属于（</w:t>
      </w:r>
      <w:r>
        <w:rPr>
          <w:sz w:val="24"/>
          <w:u w:val="single"/>
        </w:rPr>
        <w:t>采购文件中明确的所属行业</w:t>
      </w:r>
      <w:r>
        <w:rPr>
          <w:sz w:val="24"/>
        </w:rPr>
        <w:t>）行业；</w:t>
      </w:r>
      <w:r>
        <w:rPr>
          <w:rFonts w:hint="eastAsia"/>
          <w:sz w:val="24"/>
        </w:rPr>
        <w:t>制造商为</w:t>
      </w:r>
      <w:r>
        <w:rPr>
          <w:sz w:val="24"/>
        </w:rPr>
        <w:t>（</w:t>
      </w:r>
      <w:r>
        <w:rPr>
          <w:sz w:val="24"/>
          <w:u w:val="single"/>
        </w:rPr>
        <w:t>企业名称</w:t>
      </w:r>
      <w:r>
        <w:rPr>
          <w:sz w:val="24"/>
        </w:rPr>
        <w:t>），从业人员</w:t>
      </w:r>
      <w:r>
        <w:rPr>
          <w:rFonts w:hint="eastAsia"/>
          <w:sz w:val="24"/>
        </w:rPr>
        <w:t>______</w:t>
      </w:r>
      <w:r>
        <w:rPr>
          <w:sz w:val="24"/>
        </w:rPr>
        <w:t>人，营业收入为</w:t>
      </w:r>
      <w:r>
        <w:rPr>
          <w:rFonts w:hint="eastAsia"/>
          <w:sz w:val="24"/>
        </w:rPr>
        <w:t>________</w:t>
      </w:r>
      <w:r>
        <w:rPr>
          <w:sz w:val="24"/>
        </w:rPr>
        <w:t>万元，资产总额为</w:t>
      </w:r>
      <w:r>
        <w:rPr>
          <w:rFonts w:hint="eastAsia"/>
          <w:sz w:val="24"/>
        </w:rPr>
        <w:t>________</w:t>
      </w:r>
      <w:r>
        <w:rPr>
          <w:sz w:val="24"/>
        </w:rPr>
        <w:t>万元，属于（中</w:t>
      </w:r>
    </w:p>
    <w:p>
      <w:pPr>
        <w:autoSpaceDE w:val="0"/>
        <w:autoSpaceDN w:val="0"/>
        <w:adjustRightInd w:val="0"/>
        <w:spacing w:line="360" w:lineRule="auto"/>
        <w:outlineLvl w:val="0"/>
        <w:rPr>
          <w:rFonts w:hint="eastAsia"/>
          <w:sz w:val="24"/>
        </w:rPr>
      </w:pPr>
      <w:r>
        <w:rPr>
          <w:sz w:val="24"/>
        </w:rPr>
        <w:t xml:space="preserve">型企业、小型企业、微型企业）； …… </w:t>
      </w:r>
    </w:p>
    <w:p>
      <w:pPr>
        <w:autoSpaceDE w:val="0"/>
        <w:autoSpaceDN w:val="0"/>
        <w:adjustRightInd w:val="0"/>
        <w:spacing w:line="360" w:lineRule="auto"/>
        <w:jc w:val="center"/>
        <w:outlineLvl w:val="0"/>
        <w:rPr>
          <w:rFonts w:hint="eastAsia"/>
          <w:sz w:val="24"/>
        </w:rPr>
      </w:pPr>
      <w:r>
        <w:rPr>
          <w:sz w:val="24"/>
        </w:rPr>
        <w:t>以上企业，不属于大企业的分支机构，不存在控股股东为大企业的情形，也不存在</w:t>
      </w:r>
    </w:p>
    <w:p>
      <w:pPr>
        <w:autoSpaceDE w:val="0"/>
        <w:autoSpaceDN w:val="0"/>
        <w:adjustRightInd w:val="0"/>
        <w:spacing w:line="360" w:lineRule="auto"/>
        <w:outlineLvl w:val="0"/>
        <w:rPr>
          <w:rFonts w:hint="eastAsia"/>
          <w:sz w:val="24"/>
        </w:rPr>
      </w:pPr>
      <w:r>
        <w:rPr>
          <w:sz w:val="24"/>
        </w:rPr>
        <w:t>与大企业的负责人为同一人的情形。</w:t>
      </w:r>
    </w:p>
    <w:p>
      <w:pPr>
        <w:autoSpaceDE w:val="0"/>
        <w:autoSpaceDN w:val="0"/>
        <w:adjustRightInd w:val="0"/>
        <w:spacing w:line="360" w:lineRule="auto"/>
        <w:jc w:val="center"/>
        <w:outlineLvl w:val="0"/>
        <w:rPr>
          <w:rFonts w:hint="eastAsia"/>
          <w:sz w:val="24"/>
        </w:rPr>
      </w:pPr>
      <w:r>
        <w:rPr>
          <w:sz w:val="24"/>
        </w:rPr>
        <w:t>本企业对上述声明内容的真实性负责。如有虚假，将依法承担相应责任。</w:t>
      </w:r>
    </w:p>
    <w:p>
      <w:pPr>
        <w:autoSpaceDE w:val="0"/>
        <w:autoSpaceDN w:val="0"/>
        <w:adjustRightInd w:val="0"/>
        <w:spacing w:line="360" w:lineRule="auto"/>
        <w:jc w:val="center"/>
        <w:outlineLvl w:val="0"/>
        <w:rPr>
          <w:rFonts w:hint="eastAsia"/>
          <w:sz w:val="24"/>
        </w:rPr>
      </w:pPr>
    </w:p>
    <w:p>
      <w:pPr>
        <w:autoSpaceDE w:val="0"/>
        <w:autoSpaceDN w:val="0"/>
        <w:adjustRightInd w:val="0"/>
        <w:spacing w:line="360" w:lineRule="auto"/>
        <w:jc w:val="center"/>
        <w:outlineLvl w:val="0"/>
        <w:rPr>
          <w:rFonts w:hint="eastAsia"/>
          <w:sz w:val="24"/>
        </w:rPr>
      </w:pPr>
    </w:p>
    <w:p>
      <w:pPr>
        <w:autoSpaceDE w:val="0"/>
        <w:autoSpaceDN w:val="0"/>
        <w:adjustRightInd w:val="0"/>
        <w:spacing w:line="360" w:lineRule="auto"/>
        <w:jc w:val="center"/>
        <w:outlineLvl w:val="0"/>
        <w:rPr>
          <w:rFonts w:hint="eastAsia"/>
          <w:sz w:val="24"/>
        </w:rPr>
      </w:pPr>
    </w:p>
    <w:p>
      <w:pPr>
        <w:autoSpaceDE w:val="0"/>
        <w:autoSpaceDN w:val="0"/>
        <w:adjustRightInd w:val="0"/>
        <w:spacing w:line="360" w:lineRule="auto"/>
        <w:jc w:val="center"/>
        <w:outlineLvl w:val="0"/>
        <w:rPr>
          <w:rFonts w:hint="eastAsia"/>
          <w:sz w:val="24"/>
        </w:rPr>
      </w:pPr>
    </w:p>
    <w:p>
      <w:pPr>
        <w:autoSpaceDE w:val="0"/>
        <w:autoSpaceDN w:val="0"/>
        <w:adjustRightInd w:val="0"/>
        <w:spacing w:line="360" w:lineRule="auto"/>
        <w:jc w:val="center"/>
        <w:outlineLvl w:val="0"/>
        <w:rPr>
          <w:rFonts w:hint="eastAsia"/>
          <w:sz w:val="24"/>
        </w:rPr>
      </w:pPr>
      <w:r>
        <w:rPr>
          <w:sz w:val="24"/>
        </w:rPr>
        <w:t>企业名称（盖章）：</w:t>
      </w:r>
    </w:p>
    <w:p>
      <w:pPr>
        <w:autoSpaceDE w:val="0"/>
        <w:autoSpaceDN w:val="0"/>
        <w:adjustRightInd w:val="0"/>
        <w:spacing w:line="360" w:lineRule="auto"/>
        <w:ind w:firstLine="5760" w:firstLineChars="2400"/>
        <w:outlineLvl w:val="0"/>
        <w:rPr>
          <w:rFonts w:hint="eastAsia"/>
          <w:sz w:val="24"/>
        </w:rPr>
      </w:pPr>
      <w:r>
        <w:rPr>
          <w:sz w:val="24"/>
        </w:rPr>
        <w:t>日期：</w:t>
      </w:r>
    </w:p>
    <w:p>
      <w:pPr>
        <w:autoSpaceDE w:val="0"/>
        <w:autoSpaceDN w:val="0"/>
        <w:adjustRightInd w:val="0"/>
        <w:spacing w:line="360" w:lineRule="auto"/>
        <w:outlineLvl w:val="0"/>
        <w:rPr>
          <w:rFonts w:hint="eastAsia"/>
          <w:b/>
          <w:sz w:val="24"/>
        </w:rPr>
      </w:pPr>
      <w:r>
        <w:rPr>
          <w:b/>
          <w:sz w:val="24"/>
        </w:rPr>
        <w:t>说明：</w:t>
      </w:r>
    </w:p>
    <w:p>
      <w:pPr>
        <w:autoSpaceDE w:val="0"/>
        <w:autoSpaceDN w:val="0"/>
        <w:adjustRightInd w:val="0"/>
        <w:spacing w:line="360" w:lineRule="auto"/>
        <w:jc w:val="center"/>
        <w:outlineLvl w:val="0"/>
        <w:rPr>
          <w:rFonts w:hint="eastAsia"/>
          <w:sz w:val="24"/>
        </w:rPr>
      </w:pPr>
      <w:r>
        <w:rPr>
          <w:sz w:val="24"/>
        </w:rPr>
        <w:t>1、从业人员、营业收入、资产总额填报上一年度数据，无上一年度数据的新成立企</w:t>
      </w:r>
    </w:p>
    <w:p>
      <w:pPr>
        <w:autoSpaceDE w:val="0"/>
        <w:autoSpaceDN w:val="0"/>
        <w:adjustRightInd w:val="0"/>
        <w:spacing w:line="360" w:lineRule="auto"/>
        <w:outlineLvl w:val="0"/>
        <w:rPr>
          <w:rFonts w:hint="eastAsia"/>
          <w:sz w:val="24"/>
        </w:rPr>
      </w:pPr>
      <w:r>
        <w:rPr>
          <w:sz w:val="24"/>
        </w:rPr>
        <w:t>业可不填报。</w:t>
      </w:r>
    </w:p>
    <w:p>
      <w:pPr>
        <w:autoSpaceDE w:val="0"/>
        <w:autoSpaceDN w:val="0"/>
        <w:adjustRightInd w:val="0"/>
        <w:spacing w:line="360" w:lineRule="auto"/>
        <w:jc w:val="center"/>
        <w:outlineLvl w:val="0"/>
        <w:rPr>
          <w:rFonts w:hint="eastAsia"/>
          <w:sz w:val="24"/>
        </w:rPr>
      </w:pPr>
      <w:r>
        <w:rPr>
          <w:sz w:val="24"/>
        </w:rPr>
        <w:t xml:space="preserve"> 2、中小企业参加政府采购活动，应当出具《中小企业声明函》，否则不得享受相关</w:t>
      </w:r>
    </w:p>
    <w:p>
      <w:pPr>
        <w:autoSpaceDE w:val="0"/>
        <w:autoSpaceDN w:val="0"/>
        <w:adjustRightInd w:val="0"/>
        <w:spacing w:line="360" w:lineRule="auto"/>
        <w:outlineLvl w:val="0"/>
        <w:rPr>
          <w:rFonts w:hint="eastAsia"/>
          <w:sz w:val="24"/>
        </w:rPr>
      </w:pPr>
      <w:r>
        <w:rPr>
          <w:sz w:val="24"/>
        </w:rPr>
        <w:t>中小企业扶持</w:t>
      </w:r>
      <w:r>
        <w:rPr>
          <w:sz w:val="22"/>
        </w:rPr>
        <w:t>政策。</w:t>
      </w: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9残疾人福利性单位声明函</w:t>
      </w:r>
    </w:p>
    <w:p>
      <w:pPr>
        <w:spacing w:line="360" w:lineRule="auto"/>
        <w:rPr>
          <w:rFonts w:ascii="宋体" w:hAnsi="宋体"/>
          <w:szCs w:val="21"/>
        </w:rPr>
      </w:pPr>
    </w:p>
    <w:p>
      <w:pPr>
        <w:spacing w:line="360" w:lineRule="auto"/>
        <w:ind w:firstLine="480" w:firstLineChars="200"/>
        <w:rPr>
          <w:rFonts w:ascii="宋体" w:hAnsi="宋体"/>
          <w:sz w:val="24"/>
          <w:szCs w:val="24"/>
        </w:rPr>
      </w:pPr>
      <w:r>
        <w:rPr>
          <w:rFonts w:hint="eastAsia" w:ascii="宋体" w:hAnsi="宋体"/>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sz w:val="24"/>
          <w:szCs w:val="24"/>
        </w:rPr>
      </w:pPr>
      <w:r>
        <w:rPr>
          <w:rFonts w:hint="eastAsia" w:ascii="宋体" w:hAnsi="宋体"/>
          <w:sz w:val="24"/>
          <w:szCs w:val="24"/>
        </w:rPr>
        <w:t>本单位对上述声明的真实性负责。如有虚假，将依法承担相应责任。</w:t>
      </w: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r>
        <w:rPr>
          <w:rFonts w:hint="eastAsia" w:ascii="宋体" w:hAnsi="宋体"/>
          <w:sz w:val="24"/>
          <w:szCs w:val="24"/>
        </w:rPr>
        <w:t xml:space="preserve">                                    单位名称（盖章）：</w:t>
      </w:r>
    </w:p>
    <w:p>
      <w:pPr>
        <w:spacing w:line="360" w:lineRule="auto"/>
        <w:rPr>
          <w:rFonts w:ascii="宋体" w:hAnsi="宋体"/>
          <w:sz w:val="24"/>
          <w:szCs w:val="24"/>
        </w:rPr>
      </w:pPr>
      <w:r>
        <w:rPr>
          <w:rFonts w:hint="eastAsia" w:ascii="宋体" w:hAnsi="宋体"/>
          <w:sz w:val="24"/>
          <w:szCs w:val="24"/>
        </w:rPr>
        <w:t xml:space="preserve">                                    日    期：      </w:t>
      </w:r>
      <w:r>
        <w:rPr>
          <w:rFonts w:hint="eastAsia" w:cs="宋体" w:asciiTheme="minorEastAsia" w:hAnsiTheme="minorEastAsia"/>
          <w:sz w:val="24"/>
          <w:szCs w:val="24"/>
        </w:rPr>
        <w:t>年    月    日</w:t>
      </w: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hint="eastAsia" w:ascii="宋体" w:hAnsi="宋体"/>
          <w:b/>
          <w:bCs/>
          <w:sz w:val="28"/>
          <w:szCs w:val="24"/>
          <w:lang w:val="en-US" w:eastAsia="zh-CN"/>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lang w:val="en-US" w:eastAsia="zh-CN"/>
        </w:rPr>
        <w:t>4</w:t>
      </w:r>
      <w:r>
        <w:rPr>
          <w:rFonts w:hint="eastAsia" w:ascii="宋体" w:hAnsi="宋体"/>
          <w:b/>
          <w:bCs/>
          <w:sz w:val="28"/>
          <w:szCs w:val="24"/>
        </w:rPr>
        <w:t>.</w:t>
      </w:r>
      <w:r>
        <w:rPr>
          <w:rFonts w:hint="eastAsia" w:ascii="宋体" w:hAnsi="宋体"/>
          <w:b/>
          <w:bCs/>
          <w:sz w:val="28"/>
          <w:szCs w:val="24"/>
          <w:lang w:val="en-US" w:eastAsia="zh-CN"/>
        </w:rPr>
        <w:t>1</w:t>
      </w:r>
      <w:r>
        <w:rPr>
          <w:rFonts w:hint="eastAsia" w:ascii="宋体" w:hAnsi="宋体"/>
          <w:b/>
          <w:bCs/>
          <w:sz w:val="28"/>
          <w:szCs w:val="24"/>
        </w:rPr>
        <w:t xml:space="preserve">0 其他资格证书或材料 </w:t>
      </w:r>
    </w:p>
    <w:p>
      <w:pPr>
        <w:autoSpaceDE w:val="0"/>
        <w:autoSpaceDN w:val="0"/>
        <w:adjustRightInd w:val="0"/>
        <w:spacing w:line="360" w:lineRule="auto"/>
        <w:jc w:val="center"/>
        <w:outlineLvl w:val="0"/>
        <w:rPr>
          <w:rFonts w:ascii="宋体" w:hAnsi="宋体"/>
          <w:b/>
          <w:bCs/>
          <w:sz w:val="24"/>
          <w:szCs w:val="24"/>
        </w:rPr>
        <w:sectPr>
          <w:pgSz w:w="11906" w:h="16838"/>
          <w:pgMar w:top="2098" w:right="1474" w:bottom="1928" w:left="1588" w:header="851" w:footer="992" w:gutter="0"/>
          <w:cols w:space="425" w:num="1"/>
          <w:docGrid w:type="lines" w:linePitch="312" w:charSpace="0"/>
        </w:sectPr>
      </w:pPr>
    </w:p>
    <w:p>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五、符合性审查证明材料</w:t>
      </w:r>
    </w:p>
    <w:p>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 xml:space="preserve">   5.1分项报价表（货物类项目）</w:t>
      </w: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autoSpaceDE w:val="0"/>
        <w:autoSpaceDN w:val="0"/>
        <w:adjustRightIn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7"/>
        <w:tblW w:w="9400" w:type="dxa"/>
        <w:tblInd w:w="0" w:type="dxa"/>
        <w:tblLayout w:type="fixed"/>
        <w:tblCellMar>
          <w:top w:w="0" w:type="dxa"/>
          <w:left w:w="108" w:type="dxa"/>
          <w:bottom w:w="0" w:type="dxa"/>
          <w:right w:w="108" w:type="dxa"/>
        </w:tblCellMar>
      </w:tblPr>
      <w:tblGrid>
        <w:gridCol w:w="534"/>
        <w:gridCol w:w="1134"/>
        <w:gridCol w:w="1788"/>
        <w:gridCol w:w="1521"/>
        <w:gridCol w:w="1085"/>
        <w:gridCol w:w="1066"/>
        <w:gridCol w:w="1080"/>
        <w:gridCol w:w="1192"/>
      </w:tblGrid>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78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规格参数</w:t>
            </w:r>
          </w:p>
        </w:tc>
        <w:tc>
          <w:tcPr>
            <w:tcW w:w="1521"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w:t>
            </w:r>
            <w:r>
              <w:rPr>
                <w:rFonts w:hint="eastAsia" w:cs="宋体" w:asciiTheme="minorEastAsia" w:hAnsiTheme="minorEastAsia"/>
                <w:b/>
                <w:szCs w:val="21"/>
                <w:lang w:val="en-US" w:eastAsia="zh-CN"/>
              </w:rPr>
              <w:t>位</w:t>
            </w:r>
            <w:r>
              <w:rPr>
                <w:rFonts w:hint="eastAsia" w:cs="宋体" w:asciiTheme="minorEastAsia" w:hAnsiTheme="minorEastAsia"/>
                <w:b/>
                <w:szCs w:val="21"/>
                <w:lang w:val="zh-CN"/>
              </w:rPr>
              <w:t>（</w:t>
            </w:r>
            <w:r>
              <w:rPr>
                <w:rFonts w:hint="eastAsia" w:cs="宋体" w:asciiTheme="minorEastAsia" w:hAnsiTheme="minorEastAsia"/>
                <w:b/>
                <w:szCs w:val="21"/>
                <w:lang w:val="zh-CN" w:eastAsia="zh-CN"/>
              </w:rPr>
              <w:t>瓶（袋）</w:t>
            </w:r>
            <w:r>
              <w:rPr>
                <w:rFonts w:hint="eastAsia" w:cs="宋体" w:asciiTheme="minorEastAsia" w:hAnsiTheme="minorEastAsia"/>
                <w:b/>
                <w:szCs w:val="21"/>
                <w:lang w:val="zh-CN"/>
              </w:rPr>
              <w:t>）</w:t>
            </w:r>
          </w:p>
        </w:tc>
        <w:tc>
          <w:tcPr>
            <w:tcW w:w="10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ind w:firstLine="120"/>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产地及</w:t>
            </w:r>
          </w:p>
          <w:p>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78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08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r>
      <w:tr>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78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52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085"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Theme="minorEastAsia" w:hAnsiTheme="minorEastAsia"/>
                <w:szCs w:val="21"/>
              </w:rPr>
            </w:pPr>
          </w:p>
        </w:tc>
      </w:tr>
      <w:tr>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6"/>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pPr>
        <w:spacing w:line="300" w:lineRule="exact"/>
        <w:rPr>
          <w:rFonts w:asciiTheme="minorEastAsia" w:hAnsiTheme="minorEastAsia"/>
          <w:sz w:val="24"/>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 xml:space="preserve"> 5.2 技术规格偏离表（货物类项目）</w:t>
      </w: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5066" w:type="pct"/>
        <w:tblInd w:w="0" w:type="dxa"/>
        <w:tblLayout w:type="autofit"/>
        <w:tblCellMar>
          <w:top w:w="0" w:type="dxa"/>
          <w:left w:w="108" w:type="dxa"/>
          <w:bottom w:w="0" w:type="dxa"/>
          <w:right w:w="108" w:type="dxa"/>
        </w:tblCellMar>
      </w:tblPr>
      <w:tblGrid>
        <w:gridCol w:w="563"/>
        <w:gridCol w:w="1181"/>
        <w:gridCol w:w="1199"/>
        <w:gridCol w:w="1561"/>
        <w:gridCol w:w="1274"/>
        <w:gridCol w:w="1845"/>
        <w:gridCol w:w="1557"/>
      </w:tblGrid>
      <w:tr>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64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货物、服务</w:t>
            </w:r>
          </w:p>
          <w:p>
            <w:pPr>
              <w:pStyle w:val="8"/>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653"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850"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招标文件</w:t>
            </w:r>
          </w:p>
          <w:p>
            <w:pPr>
              <w:pStyle w:val="8"/>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694"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投标文件</w:t>
            </w:r>
          </w:p>
          <w:p>
            <w:pPr>
              <w:pStyle w:val="8"/>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005"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偏离</w:t>
            </w:r>
          </w:p>
          <w:p>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848" w:type="pct"/>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偏离内容</w:t>
            </w:r>
          </w:p>
          <w:p>
            <w:pPr>
              <w:pStyle w:val="8"/>
              <w:jc w:val="center"/>
              <w:rPr>
                <w:rFonts w:ascii="宋体" w:hAnsi="宋体" w:eastAsia="宋体" w:cs="宋体"/>
                <w:b/>
                <w:bCs/>
                <w:sz w:val="21"/>
                <w:szCs w:val="21"/>
              </w:rPr>
            </w:pPr>
            <w:r>
              <w:rPr>
                <w:rFonts w:hint="eastAsia" w:ascii="宋体" w:hAnsi="宋体" w:eastAsia="宋体" w:cs="宋体"/>
                <w:b/>
                <w:bCs/>
                <w:sz w:val="21"/>
                <w:szCs w:val="21"/>
              </w:rPr>
              <w:t>说明</w:t>
            </w:r>
          </w:p>
        </w:tc>
      </w:tr>
      <w:tr>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643"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r>
        <w:tblPrEx>
          <w:tblCellMar>
            <w:top w:w="0" w:type="dxa"/>
            <w:left w:w="108" w:type="dxa"/>
            <w:bottom w:w="0" w:type="dxa"/>
            <w:right w:w="108" w:type="dxa"/>
          </w:tblCellMar>
        </w:tblPrEx>
        <w:trPr>
          <w:trHeight w:val="851" w:hRule="atLeast"/>
        </w:trPr>
        <w:tc>
          <w:tcPr>
            <w:tcW w:w="307"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643"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653"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850"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694"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005" w:type="pct"/>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848" w:type="pc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rPr>
      </w:pPr>
    </w:p>
    <w:p>
      <w:pPr>
        <w:autoSpaceDE w:val="0"/>
        <w:autoSpaceDN w:val="0"/>
        <w:adjustRightInd w:val="0"/>
        <w:spacing w:line="360" w:lineRule="auto"/>
        <w:jc w:val="center"/>
        <w:outlineLvl w:val="0"/>
        <w:rPr>
          <w:rFonts w:hint="eastAsia" w:ascii="宋体" w:hAnsi="宋体"/>
          <w:b/>
          <w:bCs/>
          <w:sz w:val="28"/>
          <w:szCs w:val="24"/>
          <w:lang w:eastAsia="zh-CN"/>
        </w:rPr>
      </w:pPr>
      <w:r>
        <w:rPr>
          <w:rFonts w:hint="eastAsia" w:ascii="宋体" w:hAnsi="宋体"/>
          <w:b/>
          <w:bCs/>
          <w:sz w:val="28"/>
          <w:szCs w:val="24"/>
          <w:lang w:eastAsia="zh-CN"/>
        </w:rPr>
        <w:t>、</w:t>
      </w:r>
    </w:p>
    <w:p>
      <w:pPr>
        <w:autoSpaceDE w:val="0"/>
        <w:autoSpaceDN w:val="0"/>
        <w:adjustRightInd w:val="0"/>
        <w:spacing w:line="360" w:lineRule="auto"/>
        <w:jc w:val="center"/>
        <w:outlineLvl w:val="0"/>
        <w:rPr>
          <w:rFonts w:hint="eastAsia" w:ascii="宋体" w:hAnsi="宋体"/>
          <w:b/>
          <w:bCs/>
          <w:sz w:val="28"/>
          <w:szCs w:val="24"/>
          <w:lang w:eastAsia="zh-CN"/>
        </w:rPr>
      </w:pPr>
    </w:p>
    <w:p>
      <w:pPr>
        <w:autoSpaceDE w:val="0"/>
        <w:autoSpaceDN w:val="0"/>
        <w:adjustRightInd w:val="0"/>
        <w:spacing w:line="360" w:lineRule="auto"/>
        <w:jc w:val="center"/>
        <w:outlineLvl w:val="0"/>
        <w:rPr>
          <w:rFonts w:hint="eastAsia" w:ascii="宋体" w:hAnsi="宋体"/>
          <w:b/>
          <w:bCs/>
          <w:sz w:val="28"/>
          <w:szCs w:val="24"/>
          <w:lang w:eastAsia="zh-CN"/>
        </w:rPr>
      </w:pPr>
    </w:p>
    <w:p>
      <w:pPr>
        <w:autoSpaceDE w:val="0"/>
        <w:autoSpaceDN w:val="0"/>
        <w:adjustRightInd w:val="0"/>
        <w:spacing w:line="360" w:lineRule="auto"/>
        <w:jc w:val="center"/>
        <w:outlineLvl w:val="0"/>
        <w:rPr>
          <w:rFonts w:hint="eastAsia" w:ascii="宋体" w:hAnsi="宋体"/>
          <w:b/>
          <w:bCs/>
          <w:sz w:val="28"/>
          <w:szCs w:val="24"/>
          <w:lang w:eastAsia="zh-CN"/>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4</w:t>
      </w:r>
      <w:r>
        <w:rPr>
          <w:rFonts w:hint="eastAsia" w:ascii="宋体" w:hAnsi="宋体"/>
          <w:b/>
          <w:bCs/>
          <w:sz w:val="28"/>
          <w:szCs w:val="24"/>
        </w:rPr>
        <w:t>技术方案（实施方案）</w:t>
      </w:r>
    </w:p>
    <w:p>
      <w:pPr>
        <w:snapToGrid w:val="0"/>
        <w:spacing w:line="360" w:lineRule="auto"/>
        <w:jc w:val="center"/>
        <w:rPr>
          <w:rFonts w:hAnsi="宋体" w:eastAsia="宋体"/>
          <w:b/>
          <w:snapToGrid w:val="0"/>
          <w:kern w:val="0"/>
          <w:sz w:val="36"/>
          <w:szCs w:val="36"/>
        </w:rPr>
      </w:pPr>
    </w:p>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pPr>
        <w:snapToGrid w:val="0"/>
        <w:spacing w:line="360" w:lineRule="auto"/>
        <w:jc w:val="center"/>
        <w:rPr>
          <w:rFonts w:hAnsi="宋体" w:eastAsia="宋体"/>
          <w:b/>
          <w:snapToGrid w:val="0"/>
          <w:kern w:val="0"/>
          <w:sz w:val="36"/>
          <w:szCs w:val="36"/>
        </w:rPr>
      </w:pPr>
    </w:p>
    <w:p>
      <w:pPr>
        <w:snapToGrid w:val="0"/>
        <w:spacing w:line="360" w:lineRule="auto"/>
        <w:jc w:val="center"/>
        <w:rPr>
          <w:rFonts w:hAnsi="宋体" w:eastAsia="宋体"/>
          <w:b/>
          <w:snapToGrid w:val="0"/>
          <w:kern w:val="0"/>
          <w:sz w:val="36"/>
          <w:szCs w:val="36"/>
        </w:rPr>
      </w:pPr>
    </w:p>
    <w:p>
      <w:pPr>
        <w:snapToGrid w:val="0"/>
        <w:spacing w:line="360" w:lineRule="auto"/>
        <w:jc w:val="center"/>
        <w:rPr>
          <w:rFonts w:hAnsi="宋体" w:eastAsia="宋体"/>
          <w:b/>
          <w:snapToGrid w:val="0"/>
          <w:kern w:val="0"/>
          <w:sz w:val="36"/>
          <w:szCs w:val="36"/>
        </w:rPr>
      </w:pPr>
    </w:p>
    <w:p>
      <w:pPr>
        <w:snapToGrid w:val="0"/>
        <w:spacing w:line="360" w:lineRule="auto"/>
        <w:jc w:val="center"/>
        <w:rPr>
          <w:rFonts w:hAnsi="宋体" w:eastAsia="宋体"/>
          <w:b/>
          <w:snapToGrid w:val="0"/>
          <w:kern w:val="0"/>
          <w:sz w:val="36"/>
          <w:szCs w:val="36"/>
        </w:rPr>
      </w:pPr>
    </w:p>
    <w:p>
      <w:pPr>
        <w:pStyle w:val="34"/>
        <w:rPr>
          <w:rFonts w:hint="eastAsia"/>
          <w:color w:val="auto"/>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2670" w:firstLineChars="950"/>
        <w:outlineLvl w:val="0"/>
        <w:rPr>
          <w:rFonts w:hint="eastAsia" w:ascii="宋体" w:hAnsi="宋体"/>
          <w:b/>
          <w:bCs/>
          <w:sz w:val="28"/>
          <w:szCs w:val="24"/>
        </w:rPr>
      </w:pPr>
    </w:p>
    <w:p>
      <w:pPr>
        <w:autoSpaceDE w:val="0"/>
        <w:autoSpaceDN w:val="0"/>
        <w:adjustRightInd w:val="0"/>
        <w:spacing w:line="360" w:lineRule="auto"/>
        <w:ind w:firstLine="3233" w:firstLineChars="1150"/>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3</w:t>
      </w:r>
      <w:r>
        <w:rPr>
          <w:rFonts w:hint="eastAsia" w:ascii="宋体" w:hAnsi="宋体"/>
          <w:b/>
          <w:bCs/>
          <w:sz w:val="28"/>
          <w:szCs w:val="24"/>
        </w:rPr>
        <w:t>业绩情况表</w:t>
      </w: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snapToGrid w:val="0"/>
        <w:spacing w:line="360" w:lineRule="auto"/>
        <w:rPr>
          <w:rFonts w:hAnsi="宋体" w:eastAsia="宋体"/>
          <w:b/>
          <w:snapToGrid w:val="0"/>
          <w:kern w:val="0"/>
          <w:szCs w:val="21"/>
        </w:rPr>
      </w:pPr>
      <w:r>
        <w:rPr>
          <w:rFonts w:hint="eastAsia" w:asciiTheme="minorEastAsia" w:hAnsiTheme="minorEastAsia"/>
          <w:szCs w:val="21"/>
        </w:rPr>
        <w:t xml:space="preserve">项目名称：   </w:t>
      </w:r>
    </w:p>
    <w:tbl>
      <w:tblPr>
        <w:tblStyle w:val="2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pPr>
              <w:pStyle w:val="8"/>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pPr>
              <w:pStyle w:val="8"/>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pPr>
              <w:pStyle w:val="8"/>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合同金额</w:t>
            </w:r>
          </w:p>
          <w:p>
            <w:pPr>
              <w:pStyle w:val="8"/>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pPr>
              <w:pStyle w:val="8"/>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pPr>
              <w:pStyle w:val="8"/>
              <w:spacing w:line="360" w:lineRule="auto"/>
              <w:rPr>
                <w:rFonts w:ascii="宋体" w:hAnsi="宋体" w:eastAsia="宋体" w:cs="Times New Roman"/>
                <w:sz w:val="21"/>
                <w:szCs w:val="21"/>
              </w:rPr>
            </w:pPr>
          </w:p>
        </w:tc>
        <w:tc>
          <w:tcPr>
            <w:tcW w:w="3579" w:type="dxa"/>
            <w:vAlign w:val="center"/>
          </w:tcPr>
          <w:p>
            <w:pPr>
              <w:pStyle w:val="8"/>
              <w:spacing w:line="360" w:lineRule="auto"/>
              <w:rPr>
                <w:rFonts w:ascii="宋体" w:hAnsi="宋体" w:eastAsia="宋体" w:cs="Times New Roman"/>
                <w:sz w:val="21"/>
                <w:szCs w:val="21"/>
              </w:rPr>
            </w:pPr>
          </w:p>
        </w:tc>
        <w:tc>
          <w:tcPr>
            <w:tcW w:w="1440" w:type="dxa"/>
            <w:vAlign w:val="center"/>
          </w:tcPr>
          <w:p>
            <w:pPr>
              <w:pStyle w:val="8"/>
              <w:spacing w:line="360" w:lineRule="auto"/>
              <w:rPr>
                <w:rFonts w:ascii="宋体" w:hAnsi="宋体" w:eastAsia="宋体" w:cs="Times New Roman"/>
                <w:sz w:val="21"/>
                <w:szCs w:val="21"/>
              </w:rPr>
            </w:pPr>
          </w:p>
        </w:tc>
        <w:tc>
          <w:tcPr>
            <w:tcW w:w="1706" w:type="dxa"/>
            <w:vAlign w:val="center"/>
          </w:tcPr>
          <w:p>
            <w:pPr>
              <w:pStyle w:val="8"/>
              <w:spacing w:line="360" w:lineRule="auto"/>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pPr>
              <w:pStyle w:val="8"/>
              <w:spacing w:line="360" w:lineRule="auto"/>
              <w:rPr>
                <w:rFonts w:ascii="宋体" w:hAnsi="宋体" w:eastAsia="宋体" w:cs="Times New Roman"/>
                <w:sz w:val="21"/>
                <w:szCs w:val="21"/>
              </w:rPr>
            </w:pPr>
          </w:p>
        </w:tc>
        <w:tc>
          <w:tcPr>
            <w:tcW w:w="3579" w:type="dxa"/>
            <w:vAlign w:val="center"/>
          </w:tcPr>
          <w:p>
            <w:pPr>
              <w:pStyle w:val="8"/>
              <w:spacing w:line="360" w:lineRule="auto"/>
              <w:rPr>
                <w:rFonts w:ascii="宋体" w:hAnsi="宋体" w:eastAsia="宋体" w:cs="Times New Roman"/>
                <w:sz w:val="21"/>
                <w:szCs w:val="21"/>
              </w:rPr>
            </w:pPr>
          </w:p>
        </w:tc>
        <w:tc>
          <w:tcPr>
            <w:tcW w:w="1440" w:type="dxa"/>
            <w:vAlign w:val="center"/>
          </w:tcPr>
          <w:p>
            <w:pPr>
              <w:pStyle w:val="8"/>
              <w:spacing w:line="360" w:lineRule="auto"/>
              <w:rPr>
                <w:rFonts w:ascii="宋体" w:hAnsi="宋体" w:eastAsia="宋体" w:cs="Times New Roman"/>
                <w:sz w:val="21"/>
                <w:szCs w:val="21"/>
              </w:rPr>
            </w:pPr>
          </w:p>
        </w:tc>
        <w:tc>
          <w:tcPr>
            <w:tcW w:w="1706" w:type="dxa"/>
            <w:vAlign w:val="center"/>
          </w:tcPr>
          <w:p>
            <w:pPr>
              <w:pStyle w:val="8"/>
              <w:spacing w:line="360" w:lineRule="auto"/>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pPr>
              <w:pStyle w:val="8"/>
              <w:spacing w:line="360" w:lineRule="auto"/>
              <w:rPr>
                <w:rFonts w:ascii="宋体" w:hAnsi="宋体" w:eastAsia="宋体" w:cs="Times New Roman"/>
                <w:sz w:val="21"/>
                <w:szCs w:val="21"/>
              </w:rPr>
            </w:pPr>
          </w:p>
        </w:tc>
        <w:tc>
          <w:tcPr>
            <w:tcW w:w="3579" w:type="dxa"/>
            <w:vAlign w:val="center"/>
          </w:tcPr>
          <w:p>
            <w:pPr>
              <w:pStyle w:val="8"/>
              <w:spacing w:line="360" w:lineRule="auto"/>
              <w:rPr>
                <w:rFonts w:ascii="宋体" w:hAnsi="宋体" w:eastAsia="宋体" w:cs="Times New Roman"/>
                <w:sz w:val="21"/>
                <w:szCs w:val="21"/>
              </w:rPr>
            </w:pPr>
          </w:p>
        </w:tc>
        <w:tc>
          <w:tcPr>
            <w:tcW w:w="1440" w:type="dxa"/>
            <w:vAlign w:val="center"/>
          </w:tcPr>
          <w:p>
            <w:pPr>
              <w:pStyle w:val="8"/>
              <w:spacing w:line="360" w:lineRule="auto"/>
              <w:rPr>
                <w:rFonts w:ascii="宋体" w:hAnsi="宋体" w:eastAsia="宋体" w:cs="Times New Roman"/>
                <w:sz w:val="21"/>
                <w:szCs w:val="21"/>
              </w:rPr>
            </w:pPr>
          </w:p>
        </w:tc>
        <w:tc>
          <w:tcPr>
            <w:tcW w:w="1706" w:type="dxa"/>
            <w:vAlign w:val="center"/>
          </w:tcPr>
          <w:p>
            <w:pPr>
              <w:pStyle w:val="8"/>
              <w:spacing w:line="360" w:lineRule="auto"/>
              <w:rPr>
                <w:rFonts w:ascii="宋体" w:hAnsi="宋体" w:eastAsia="宋体"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pPr>
              <w:rPr>
                <w:rFonts w:hint="eastAsia" w:ascii="宋体"/>
                <w:szCs w:val="21"/>
              </w:rPr>
            </w:pPr>
          </w:p>
        </w:tc>
        <w:tc>
          <w:tcPr>
            <w:tcW w:w="3579" w:type="dxa"/>
            <w:vAlign w:val="center"/>
          </w:tcPr>
          <w:p>
            <w:pPr>
              <w:rPr>
                <w:rFonts w:hint="eastAsia" w:ascii="宋体"/>
                <w:szCs w:val="21"/>
              </w:rPr>
            </w:pPr>
          </w:p>
        </w:tc>
        <w:tc>
          <w:tcPr>
            <w:tcW w:w="1440" w:type="dxa"/>
            <w:vAlign w:val="center"/>
          </w:tcPr>
          <w:p>
            <w:pPr>
              <w:rPr>
                <w:rFonts w:hint="eastAsia" w:ascii="宋体"/>
                <w:szCs w:val="21"/>
              </w:rPr>
            </w:pPr>
          </w:p>
        </w:tc>
        <w:tc>
          <w:tcPr>
            <w:tcW w:w="1706" w:type="dxa"/>
            <w:vAlign w:val="center"/>
          </w:tcPr>
          <w:p>
            <w:pPr>
              <w:rPr>
                <w:rFonts w:hint="eastAsia"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pPr>
              <w:rPr>
                <w:rFonts w:hint="eastAsia" w:ascii="宋体"/>
                <w:szCs w:val="21"/>
              </w:rPr>
            </w:pPr>
          </w:p>
        </w:tc>
        <w:tc>
          <w:tcPr>
            <w:tcW w:w="3579" w:type="dxa"/>
            <w:vAlign w:val="center"/>
          </w:tcPr>
          <w:p>
            <w:pPr>
              <w:rPr>
                <w:rFonts w:hint="eastAsia" w:ascii="宋体"/>
                <w:szCs w:val="21"/>
              </w:rPr>
            </w:pPr>
          </w:p>
        </w:tc>
        <w:tc>
          <w:tcPr>
            <w:tcW w:w="1440" w:type="dxa"/>
            <w:vAlign w:val="center"/>
          </w:tcPr>
          <w:p>
            <w:pPr>
              <w:rPr>
                <w:rFonts w:hint="eastAsia" w:ascii="宋体"/>
                <w:szCs w:val="21"/>
              </w:rPr>
            </w:pPr>
          </w:p>
        </w:tc>
        <w:tc>
          <w:tcPr>
            <w:tcW w:w="1706" w:type="dxa"/>
            <w:vAlign w:val="center"/>
          </w:tcPr>
          <w:p>
            <w:pPr>
              <w:rPr>
                <w:rFonts w:hint="eastAsia" w:ascii="宋体"/>
                <w:szCs w:val="21"/>
              </w:rPr>
            </w:pP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pPr>
        <w:autoSpaceDE w:val="0"/>
        <w:autoSpaceDN w:val="0"/>
        <w:adjustRightInd w:val="0"/>
        <w:spacing w:line="480" w:lineRule="auto"/>
        <w:rPr>
          <w:rFonts w:cs="宋体" w:asciiTheme="minorEastAsia" w:hAnsiTheme="minorEastAsia"/>
          <w:sz w:val="24"/>
          <w:szCs w:val="24"/>
          <w:lang w:val="zh-CN"/>
        </w:rPr>
      </w:pPr>
    </w:p>
    <w:p>
      <w:pPr>
        <w:autoSpaceDE w:val="0"/>
        <w:autoSpaceDN w:val="0"/>
        <w:adjustRightInd w:val="0"/>
        <w:spacing w:line="360" w:lineRule="auto"/>
        <w:jc w:val="center"/>
        <w:outlineLvl w:val="0"/>
        <w:rPr>
          <w:rFonts w:ascii="宋体" w:hAnsi="宋体"/>
          <w:b/>
          <w:bCs/>
          <w:sz w:val="24"/>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4</w:t>
      </w:r>
      <w:r>
        <w:rPr>
          <w:rFonts w:hint="eastAsia" w:ascii="宋体" w:hAnsi="宋体"/>
          <w:b/>
          <w:bCs/>
          <w:sz w:val="28"/>
          <w:szCs w:val="24"/>
        </w:rPr>
        <w:t xml:space="preserve"> 售后服务方案</w:t>
      </w:r>
    </w:p>
    <w:p>
      <w:pPr>
        <w:autoSpaceDE w:val="0"/>
        <w:autoSpaceDN w:val="0"/>
        <w:adjustRightInd w:val="0"/>
        <w:spacing w:line="360" w:lineRule="auto"/>
        <w:jc w:val="center"/>
        <w:outlineLvl w:val="0"/>
        <w:rPr>
          <w:rFonts w:ascii="宋体" w:hAnsi="宋体"/>
          <w:b/>
          <w:bCs/>
          <w:sz w:val="36"/>
          <w:szCs w:val="36"/>
        </w:rPr>
      </w:pPr>
    </w:p>
    <w:p>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（供应商根据询价文件要求自行编制）</w:t>
      </w:r>
    </w:p>
    <w:p>
      <w:pPr>
        <w:autoSpaceDE w:val="0"/>
        <w:autoSpaceDN w:val="0"/>
        <w:adjustRightInd w:val="0"/>
        <w:spacing w:line="360" w:lineRule="auto"/>
        <w:jc w:val="center"/>
        <w:outlineLvl w:val="0"/>
        <w:rPr>
          <w:rFonts w:ascii="宋体" w:hAnsi="宋体"/>
          <w:b/>
          <w:bCs/>
          <w:sz w:val="36"/>
          <w:szCs w:val="36"/>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autoSpaceDE w:val="0"/>
        <w:autoSpaceDN w:val="0"/>
        <w:adjustRightInd w:val="0"/>
        <w:spacing w:line="360" w:lineRule="auto"/>
        <w:jc w:val="center"/>
        <w:outlineLvl w:val="0"/>
        <w:rPr>
          <w:rFonts w:ascii="宋体" w:hAnsi="宋体"/>
          <w:b/>
          <w:bCs/>
          <w:sz w:val="28"/>
          <w:szCs w:val="24"/>
        </w:rPr>
      </w:pPr>
    </w:p>
    <w:p>
      <w:pPr>
        <w:spacing w:before="50" w:afterLines="50" w:line="360" w:lineRule="auto"/>
        <w:contextualSpacing/>
        <w:jc w:val="left"/>
        <w:rPr>
          <w:rFonts w:asciiTheme="minorEastAsia" w:hAnsiTheme="minorEastAsia"/>
          <w:szCs w:val="21"/>
        </w:rPr>
      </w:pPr>
    </w:p>
    <w:p>
      <w:pPr>
        <w:spacing w:before="50" w:afterLines="50" w:line="360" w:lineRule="auto"/>
        <w:ind w:firstLine="703" w:firstLineChars="250"/>
        <w:contextualSpacing/>
        <w:jc w:val="left"/>
        <w:rPr>
          <w:rFonts w:asciiTheme="minorEastAsia" w:hAnsiTheme="minorEastAsia"/>
          <w:b/>
          <w:sz w:val="28"/>
          <w:szCs w:val="21"/>
        </w:rPr>
      </w:pPr>
      <w:r>
        <w:rPr>
          <w:rFonts w:hint="eastAsia" w:asciiTheme="minorEastAsia" w:hAnsiTheme="minorEastAsia"/>
          <w:b/>
          <w:sz w:val="28"/>
          <w:szCs w:val="21"/>
        </w:rPr>
        <w:t>5</w:t>
      </w:r>
      <w:r>
        <w:rPr>
          <w:rFonts w:asciiTheme="minorEastAsia" w:hAnsiTheme="minorEastAsia"/>
          <w:b/>
          <w:sz w:val="28"/>
          <w:szCs w:val="21"/>
        </w:rPr>
        <w:t>.</w:t>
      </w:r>
      <w:r>
        <w:rPr>
          <w:rFonts w:hint="eastAsia" w:asciiTheme="minorEastAsia" w:hAnsiTheme="minorEastAsia"/>
          <w:b/>
          <w:sz w:val="28"/>
          <w:szCs w:val="21"/>
          <w:lang w:val="en-US" w:eastAsia="zh-CN"/>
        </w:rPr>
        <w:t>5</w:t>
      </w:r>
      <w:r>
        <w:rPr>
          <w:rFonts w:hint="eastAsia" w:asciiTheme="minorEastAsia" w:hAnsiTheme="minorEastAsia"/>
          <w:b/>
          <w:sz w:val="28"/>
          <w:szCs w:val="21"/>
        </w:rPr>
        <w:t>“节能产品政府采购品目清单”强制节能产品情况</w:t>
      </w: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声明：所投产品节能认证证书须附后。</w:t>
      </w: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Times New Roman" w:eastAsia="宋体" w:cs="宋体"/>
          <w:kern w:val="0"/>
          <w:sz w:val="24"/>
          <w:szCs w:val="24"/>
        </w:rPr>
      </w:pPr>
    </w:p>
    <w:p>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6</w:t>
      </w:r>
      <w:r>
        <w:rPr>
          <w:rFonts w:hint="eastAsia" w:ascii="宋体" w:hAnsi="Times New Roman" w:eastAsia="宋体" w:cs="宋体"/>
          <w:b/>
          <w:kern w:val="0"/>
          <w:sz w:val="28"/>
          <w:szCs w:val="24"/>
        </w:rPr>
        <w:t>“节能产品政府采购品目清单”优先采购节能产品情况</w:t>
      </w:r>
    </w:p>
    <w:p>
      <w:pPr>
        <w:autoSpaceDE w:val="0"/>
        <w:autoSpaceDN w:val="0"/>
        <w:adjustRightInd w:val="0"/>
        <w:spacing w:line="360" w:lineRule="auto"/>
        <w:jc w:val="center"/>
        <w:outlineLvl w:val="0"/>
        <w:rPr>
          <w:rFonts w:ascii="宋体" w:hAnsi="宋体"/>
          <w:b/>
          <w:bCs/>
          <w:sz w:val="36"/>
          <w:szCs w:val="24"/>
        </w:rPr>
      </w:pP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outlineLvl w:val="0"/>
        <w:rPr>
          <w:rFonts w:ascii="宋体" w:hAnsi="Times New Roman" w:eastAsia="宋体" w:cs="宋体"/>
          <w:b/>
          <w:kern w:val="0"/>
          <w:sz w:val="28"/>
          <w:szCs w:val="24"/>
        </w:rPr>
      </w:pPr>
      <w:r>
        <w:rPr>
          <w:rFonts w:hint="eastAsia" w:ascii="宋体" w:hAnsi="Times New Roman" w:eastAsia="宋体" w:cs="宋体"/>
          <w:b/>
          <w:kern w:val="0"/>
          <w:szCs w:val="21"/>
        </w:rPr>
        <w:t>声明：所投产品节能认证证书须附后。</w:t>
      </w: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Times New Roman" w:eastAsia="宋体" w:cs="宋体"/>
          <w:b/>
          <w:kern w:val="0"/>
          <w:sz w:val="28"/>
          <w:szCs w:val="24"/>
        </w:rPr>
      </w:pPr>
    </w:p>
    <w:p>
      <w:pPr>
        <w:autoSpaceDE w:val="0"/>
        <w:autoSpaceDN w:val="0"/>
        <w:adjustRightInd w:val="0"/>
        <w:spacing w:line="360" w:lineRule="auto"/>
        <w:jc w:val="center"/>
        <w:outlineLvl w:val="0"/>
        <w:rPr>
          <w:rFonts w:ascii="宋体" w:hAnsi="宋体"/>
          <w:b/>
          <w:bCs/>
          <w:sz w:val="40"/>
          <w:szCs w:val="24"/>
        </w:rPr>
      </w:pPr>
      <w:r>
        <w:rPr>
          <w:rFonts w:hint="eastAsia" w:ascii="宋体" w:hAnsi="Times New Roman" w:eastAsia="宋体" w:cs="宋体"/>
          <w:b/>
          <w:kern w:val="0"/>
          <w:sz w:val="28"/>
          <w:szCs w:val="24"/>
        </w:rPr>
        <w:t>5</w:t>
      </w:r>
      <w:r>
        <w:rPr>
          <w:rFonts w:ascii="宋体" w:hAnsi="Times New Roman" w:eastAsia="宋体" w:cs="宋体"/>
          <w:b/>
          <w:kern w:val="0"/>
          <w:sz w:val="28"/>
          <w:szCs w:val="24"/>
        </w:rPr>
        <w:t>.</w:t>
      </w:r>
      <w:r>
        <w:rPr>
          <w:rFonts w:hint="eastAsia" w:ascii="宋体" w:hAnsi="Times New Roman" w:eastAsia="宋体" w:cs="宋体"/>
          <w:b/>
          <w:kern w:val="0"/>
          <w:sz w:val="28"/>
          <w:szCs w:val="24"/>
          <w:lang w:val="en-US" w:eastAsia="zh-CN"/>
        </w:rPr>
        <w:t>7</w:t>
      </w:r>
      <w:r>
        <w:rPr>
          <w:rFonts w:ascii="宋体" w:hAnsi="Times New Roman" w:eastAsia="宋体" w:cs="宋体"/>
          <w:b/>
          <w:kern w:val="0"/>
          <w:sz w:val="28"/>
          <w:szCs w:val="24"/>
        </w:rPr>
        <w:t xml:space="preserve"> </w:t>
      </w:r>
      <w:r>
        <w:rPr>
          <w:rFonts w:hint="eastAsia" w:ascii="宋体" w:hAnsi="Times New Roman" w:eastAsia="宋体" w:cs="宋体"/>
          <w:b/>
          <w:kern w:val="0"/>
          <w:sz w:val="28"/>
          <w:szCs w:val="24"/>
        </w:rPr>
        <w:t>“环境标志产品政府采购品目清单”优先采购产品情况</w:t>
      </w:r>
    </w:p>
    <w:p>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项目编号：</w:t>
      </w:r>
    </w:p>
    <w:p>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7"/>
        <w:tblW w:w="9322" w:type="dxa"/>
        <w:tblInd w:w="0" w:type="dxa"/>
        <w:tblLayout w:type="fixed"/>
        <w:tblCellMar>
          <w:top w:w="0" w:type="dxa"/>
          <w:left w:w="108" w:type="dxa"/>
          <w:bottom w:w="0" w:type="dxa"/>
          <w:right w:w="108" w:type="dxa"/>
        </w:tblCellMar>
      </w:tblPr>
      <w:tblGrid>
        <w:gridCol w:w="675"/>
        <w:gridCol w:w="1418"/>
        <w:gridCol w:w="1276"/>
        <w:gridCol w:w="1559"/>
        <w:gridCol w:w="1559"/>
        <w:gridCol w:w="1418"/>
        <w:gridCol w:w="1417"/>
      </w:tblGrid>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cs="宋体" w:asciiTheme="majorEastAsia" w:hAnsiTheme="majorEastAsia" w:eastAsiaTheme="majorEastAsia"/>
                <w:b/>
                <w:bCs/>
                <w:sz w:val="21"/>
                <w:szCs w:val="21"/>
              </w:rPr>
              <w:t>产品型号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jc w:val="center"/>
              <w:rPr>
                <w:rFonts w:ascii="宋体" w:hAnsi="宋体" w:eastAsia="宋体" w:cs="宋体"/>
                <w:b/>
                <w:bCs/>
                <w:szCs w:val="21"/>
              </w:rPr>
            </w:pPr>
            <w:r>
              <w:rPr>
                <w:rFonts w:hint="eastAsia" w:ascii="宋体" w:hAnsi="宋体" w:eastAsia="宋体" w:cs="宋体"/>
                <w:b/>
                <w:bCs/>
                <w:szCs w:val="21"/>
              </w:rPr>
              <w:t>证书有效期</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r>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Theme="minorEastAsia" w:hAnsiTheme="minorEastAsia"/>
                <w:b/>
                <w:bCs/>
                <w:szCs w:val="21"/>
              </w:rPr>
            </w:pPr>
          </w:p>
        </w:tc>
      </w:tr>
    </w:tbl>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供应商（公章）：</w:t>
      </w:r>
    </w:p>
    <w:p>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供应商法定代表人（单位负责人）或授权代表</w:t>
      </w:r>
      <w:r>
        <w:rPr>
          <w:rFonts w:hint="eastAsia" w:ascii="宋体" w:hAnsi="宋体" w:cs="Courier New"/>
          <w:sz w:val="22"/>
          <w:szCs w:val="21"/>
        </w:rPr>
        <w:t>（签字或加盖姓名章）</w:t>
      </w:r>
      <w:r>
        <w:rPr>
          <w:rFonts w:hint="eastAsia" w:cs="宋体" w:asciiTheme="minorEastAsia" w:hAnsiTheme="minorEastAsia"/>
          <w:szCs w:val="21"/>
          <w:lang w:val="zh-CN"/>
        </w:rPr>
        <w:t>：</w:t>
      </w: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outlineLvl w:val="0"/>
        <w:rPr>
          <w:rFonts w:ascii="宋体" w:hAnsi="宋体"/>
          <w:b/>
          <w:bCs/>
          <w:sz w:val="36"/>
          <w:szCs w:val="24"/>
        </w:rPr>
      </w:pPr>
      <w:r>
        <w:rPr>
          <w:rFonts w:hint="eastAsia" w:ascii="宋体" w:hAnsi="Times New Roman" w:eastAsia="宋体" w:cs="宋体"/>
          <w:b/>
          <w:kern w:val="0"/>
          <w:szCs w:val="21"/>
        </w:rPr>
        <w:t>声明：所投产品环境标志产品认证证书须附后。</w:t>
      </w: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autoSpaceDE w:val="0"/>
        <w:autoSpaceDN w:val="0"/>
        <w:adjustRightInd w:val="0"/>
        <w:spacing w:line="360" w:lineRule="auto"/>
        <w:jc w:val="center"/>
        <w:outlineLvl w:val="0"/>
        <w:rPr>
          <w:rFonts w:ascii="宋体" w:hAnsi="宋体"/>
          <w:b/>
          <w:bCs/>
          <w:sz w:val="36"/>
          <w:szCs w:val="24"/>
        </w:rPr>
      </w:pPr>
    </w:p>
    <w:p>
      <w:pPr>
        <w:rPr>
          <w:rFonts w:hint="eastAsia"/>
        </w:rPr>
      </w:pPr>
    </w:p>
    <w:p>
      <w:pPr>
        <w:autoSpaceDE w:val="0"/>
        <w:autoSpaceDN w:val="0"/>
        <w:adjustRightInd w:val="0"/>
        <w:spacing w:line="360" w:lineRule="auto"/>
        <w:jc w:val="center"/>
        <w:outlineLvl w:val="0"/>
        <w:rPr>
          <w:rFonts w:ascii="宋体" w:hAnsi="宋体"/>
          <w:b/>
          <w:bCs/>
          <w:sz w:val="28"/>
          <w:szCs w:val="24"/>
        </w:rPr>
      </w:pPr>
      <w:r>
        <w:rPr>
          <w:rFonts w:hint="eastAsia" w:ascii="宋体" w:hAnsi="宋体"/>
          <w:b/>
          <w:bCs/>
          <w:sz w:val="28"/>
          <w:szCs w:val="24"/>
        </w:rPr>
        <w:t>5.</w:t>
      </w:r>
      <w:r>
        <w:rPr>
          <w:rFonts w:hint="eastAsia" w:ascii="宋体" w:hAnsi="宋体"/>
          <w:b/>
          <w:bCs/>
          <w:sz w:val="28"/>
          <w:szCs w:val="24"/>
          <w:lang w:val="en-US" w:eastAsia="zh-CN"/>
        </w:rPr>
        <w:t>8</w:t>
      </w:r>
      <w:r>
        <w:rPr>
          <w:rFonts w:hint="eastAsia" w:ascii="宋体" w:hAnsi="宋体"/>
          <w:b/>
          <w:bCs/>
          <w:sz w:val="28"/>
          <w:szCs w:val="24"/>
        </w:rPr>
        <w:t xml:space="preserve">所投产品符合国家强制性要求承诺函 </w:t>
      </w:r>
    </w:p>
    <w:p>
      <w:pPr>
        <w:autoSpaceDE w:val="0"/>
        <w:autoSpaceDN w:val="0"/>
        <w:adjustRightInd w:val="0"/>
        <w:spacing w:line="360" w:lineRule="auto"/>
        <w:jc w:val="center"/>
        <w:outlineLvl w:val="0"/>
        <w:rPr>
          <w:rFonts w:ascii="宋体" w:hAnsi="宋体"/>
          <w:b/>
          <w:bCs/>
          <w:sz w:val="28"/>
          <w:szCs w:val="28"/>
        </w:rPr>
      </w:pPr>
    </w:p>
    <w:p>
      <w:pPr>
        <w:spacing w:line="360" w:lineRule="auto"/>
        <w:jc w:val="center"/>
        <w:rPr>
          <w:rFonts w:ascii="宋体" w:hAnsi="宋体" w:cs="Arial"/>
          <w:kern w:val="0"/>
          <w:sz w:val="24"/>
          <w:szCs w:val="24"/>
        </w:rPr>
      </w:pPr>
      <w:r>
        <w:rPr>
          <w:rFonts w:hint="eastAsia" w:ascii="宋体" w:hAnsi="宋体" w:cs="Arial"/>
          <w:kern w:val="0"/>
          <w:sz w:val="24"/>
          <w:szCs w:val="24"/>
        </w:rPr>
        <w:t>供应商所投产品涉及国家有属强制性规定的，须承诺其所投产品符合国家强制性要求（如CCC认证，格式自拟）</w:t>
      </w:r>
    </w:p>
    <w:p>
      <w:pPr>
        <w:autoSpaceDE w:val="0"/>
        <w:autoSpaceDN w:val="0"/>
        <w:adjustRightInd w:val="0"/>
        <w:spacing w:line="360" w:lineRule="auto"/>
        <w:rPr>
          <w:rFonts w:cs="黑体" w:asciiTheme="minorEastAsia" w:hAnsiTheme="minorEastAsia"/>
          <w:b/>
          <w:bCs/>
          <w:sz w:val="44"/>
          <w:szCs w:val="44"/>
          <w:lang w:val="zh-CN"/>
        </w:rPr>
      </w:pPr>
    </w:p>
    <w:p>
      <w:pPr>
        <w:autoSpaceDE w:val="0"/>
        <w:autoSpaceDN w:val="0"/>
        <w:adjustRightInd w:val="0"/>
        <w:spacing w:line="360" w:lineRule="auto"/>
        <w:rPr>
          <w:rFonts w:cs="黑体" w:asciiTheme="minorEastAsia" w:hAnsiTheme="minorEastAsia"/>
          <w:b/>
          <w:bCs/>
          <w:sz w:val="44"/>
          <w:szCs w:val="44"/>
          <w:lang w:val="zh-CN"/>
        </w:rPr>
      </w:pPr>
    </w:p>
    <w:p>
      <w:pPr>
        <w:autoSpaceDE w:val="0"/>
        <w:autoSpaceDN w:val="0"/>
        <w:adjustRightInd w:val="0"/>
        <w:spacing w:line="360" w:lineRule="auto"/>
        <w:rPr>
          <w:rFonts w:cs="黑体" w:asciiTheme="minorEastAsia" w:hAnsiTheme="minorEastAsia"/>
          <w:b/>
          <w:bCs/>
          <w:sz w:val="44"/>
          <w:szCs w:val="44"/>
          <w:lang w:val="zh-CN"/>
        </w:rPr>
      </w:pPr>
    </w:p>
    <w:p>
      <w:pPr>
        <w:autoSpaceDE w:val="0"/>
        <w:autoSpaceDN w:val="0"/>
        <w:adjustRightInd w:val="0"/>
        <w:spacing w:line="360" w:lineRule="auto"/>
        <w:rPr>
          <w:rFonts w:cs="黑体" w:asciiTheme="minorEastAsia" w:hAnsiTheme="minorEastAsia"/>
          <w:b/>
          <w:bCs/>
          <w:sz w:val="44"/>
          <w:szCs w:val="44"/>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rPr>
          <w:rFonts w:cs="黑体" w:asciiTheme="minorEastAsia" w:hAnsiTheme="minorEastAsia"/>
          <w:b/>
          <w:bCs/>
          <w:sz w:val="32"/>
          <w:szCs w:val="28"/>
          <w:lang w:val="zh-CN"/>
        </w:rPr>
      </w:pPr>
      <w:r>
        <w:rPr>
          <w:rFonts w:hint="eastAsia" w:ascii="宋体" w:hAnsi="Times New Roman" w:eastAsia="宋体" w:cs="宋体"/>
          <w:b/>
          <w:kern w:val="0"/>
          <w:szCs w:val="21"/>
        </w:rPr>
        <w:t>声明：所投</w:t>
      </w:r>
      <w:r>
        <w:rPr>
          <w:rFonts w:hint="eastAsia" w:ascii="宋体" w:hAnsi="宋体" w:cs="Arial"/>
          <w:b/>
          <w:kern w:val="0"/>
          <w:sz w:val="24"/>
          <w:szCs w:val="24"/>
        </w:rPr>
        <w:t>CCC认证</w:t>
      </w:r>
      <w:r>
        <w:rPr>
          <w:rFonts w:hint="eastAsia" w:ascii="宋体" w:hAnsi="Times New Roman" w:eastAsia="宋体" w:cs="宋体"/>
          <w:b/>
          <w:kern w:val="0"/>
          <w:szCs w:val="21"/>
        </w:rPr>
        <w:t>证书须附后。</w:t>
      </w: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p>
    <w:p>
      <w:pPr>
        <w:autoSpaceDE w:val="0"/>
        <w:autoSpaceDN w:val="0"/>
        <w:adjustRightInd w:val="0"/>
        <w:spacing w:line="360" w:lineRule="auto"/>
        <w:jc w:val="center"/>
        <w:rPr>
          <w:rFonts w:cs="黑体" w:asciiTheme="minorEastAsia" w:hAnsiTheme="minorEastAsia"/>
          <w:b/>
          <w:bCs/>
          <w:sz w:val="32"/>
          <w:szCs w:val="28"/>
          <w:lang w:val="zh-CN"/>
        </w:rPr>
      </w:pPr>
      <w:r>
        <w:rPr>
          <w:rFonts w:hint="eastAsia" w:cs="黑体" w:asciiTheme="minorEastAsia" w:hAnsiTheme="minorEastAsia"/>
          <w:b/>
          <w:bCs/>
          <w:sz w:val="32"/>
          <w:szCs w:val="28"/>
          <w:lang w:val="zh-CN"/>
        </w:rPr>
        <w:t>六、</w:t>
      </w:r>
      <w:r>
        <w:rPr>
          <w:rFonts w:cs="黑体" w:asciiTheme="minorEastAsia" w:hAnsiTheme="minorEastAsia"/>
          <w:b/>
          <w:bCs/>
          <w:sz w:val="32"/>
          <w:szCs w:val="28"/>
          <w:lang w:val="zh-CN"/>
        </w:rPr>
        <w:t>其他资料（若有）</w:t>
      </w:r>
    </w:p>
    <w:p>
      <w:pPr>
        <w:rPr>
          <w:rFonts w:hint="eastAsia"/>
        </w:rPr>
      </w:pPr>
    </w:p>
    <w:p>
      <w:pPr>
        <w:rPr>
          <w:rFonts w:hint="eastAsia"/>
        </w:rPr>
      </w:pPr>
    </w:p>
    <w:p>
      <w:pPr>
        <w:rPr>
          <w:rFonts w:hint="eastAsia"/>
        </w:rPr>
      </w:pPr>
    </w:p>
    <w:p>
      <w:pPr>
        <w:spacing w:line="360" w:lineRule="auto"/>
        <w:jc w:val="center"/>
        <w:rPr>
          <w:rFonts w:ascii="宋体" w:hAnsi="宋体"/>
          <w:b/>
          <w:bCs/>
          <w:sz w:val="24"/>
          <w:szCs w:val="24"/>
        </w:rPr>
      </w:pPr>
      <w:r>
        <w:rPr>
          <w:rFonts w:ascii="宋体" w:hAnsi="宋体"/>
          <w:b/>
          <w:bCs/>
          <w:sz w:val="24"/>
          <w:szCs w:val="24"/>
        </w:rPr>
        <w:t>除</w:t>
      </w:r>
      <w:r>
        <w:rPr>
          <w:rFonts w:hint="eastAsia" w:ascii="宋体" w:hAnsi="宋体"/>
          <w:b/>
          <w:bCs/>
          <w:sz w:val="24"/>
          <w:szCs w:val="24"/>
        </w:rPr>
        <w:t>询价文件</w:t>
      </w:r>
      <w:r>
        <w:rPr>
          <w:rFonts w:ascii="宋体" w:hAnsi="宋体"/>
          <w:b/>
          <w:bCs/>
          <w:sz w:val="24"/>
          <w:szCs w:val="24"/>
        </w:rPr>
        <w:t>另有规定外，</w:t>
      </w:r>
      <w:r>
        <w:rPr>
          <w:rFonts w:hint="eastAsia" w:ascii="宋体" w:hAnsi="宋体"/>
          <w:b/>
          <w:bCs/>
          <w:sz w:val="24"/>
          <w:szCs w:val="24"/>
        </w:rPr>
        <w:t>供应商</w:t>
      </w:r>
      <w:r>
        <w:rPr>
          <w:rFonts w:ascii="宋体" w:hAnsi="宋体"/>
          <w:b/>
          <w:bCs/>
          <w:sz w:val="24"/>
          <w:szCs w:val="24"/>
        </w:rPr>
        <w:t>认为需要提交的其他证明材料或资料加盖</w:t>
      </w:r>
      <w:r>
        <w:rPr>
          <w:rFonts w:hint="eastAsia" w:ascii="宋体" w:hAnsi="宋体"/>
          <w:b/>
          <w:bCs/>
          <w:sz w:val="24"/>
          <w:szCs w:val="24"/>
        </w:rPr>
        <w:t>供应商</w:t>
      </w:r>
      <w:r>
        <w:rPr>
          <w:rFonts w:ascii="宋体" w:hAnsi="宋体"/>
          <w:b/>
          <w:bCs/>
          <w:sz w:val="24"/>
          <w:szCs w:val="24"/>
        </w:rPr>
        <w:t>公章后应在此项下提交。</w:t>
      </w:r>
    </w:p>
    <w:p>
      <w:pPr>
        <w:spacing w:line="360" w:lineRule="auto"/>
        <w:jc w:val="center"/>
        <w:rPr>
          <w:rFonts w:ascii="宋体" w:hAnsi="宋体"/>
          <w:b/>
          <w:bCs/>
          <w:sz w:val="28"/>
          <w:szCs w:val="28"/>
        </w:rPr>
      </w:pPr>
      <w:r>
        <w:rPr>
          <w:rFonts w:ascii="宋体" w:hAnsi="宋体"/>
          <w:b/>
          <w:bCs/>
          <w:sz w:val="28"/>
          <w:szCs w:val="28"/>
        </w:rPr>
        <w:t>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0000010" w:usb3="00000000" w:csb0="0002009F"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pPr>
                            <w:pStyle w:val="20"/>
                            <w:rPr>
                              <w:rFonts w:hint="eastAsia"/>
                            </w:rPr>
                          </w:pPr>
                          <w:r>
                            <w:rPr>
                              <w:rFonts w:hint="eastAsia"/>
                            </w:rPr>
                            <w:fldChar w:fldCharType="begin"/>
                          </w:r>
                          <w:r>
                            <w:instrText xml:space="preserve"> PAGE  \* MERGEFORMAT </w:instrText>
                          </w:r>
                          <w:r>
                            <w:rPr>
                              <w:rFonts w:hint="eastAsia"/>
                            </w:rPr>
                            <w:fldChar w:fldCharType="separate"/>
                          </w:r>
                          <w:r>
                            <w:rPr>
                              <w:rFonts w:hint="eastAsia"/>
                            </w:rPr>
                            <w:t>65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LKI/RzcAQAArQMAAA4AAAAAAAAA&#10;AQAgAAAAHwEAAGRycy9lMm9Eb2MueG1sUEsFBgAAAAAGAAYAWQEAAG0FAAAAAA==&#10;">
              <v:fill on="f" focussize="0,0"/>
              <v:stroke on="f"/>
              <v:imagedata o:title=""/>
              <o:lock v:ext="edit" aspectratio="f"/>
              <v:textbox inset="0mm,0mm,0mm,0mm" style="mso-fit-shape-to-text:t;">
                <w:txbxContent>
                  <w:p>
                    <w:pPr>
                      <w:pStyle w:val="20"/>
                      <w:rPr>
                        <w:rFonts w:hint="eastAsia"/>
                      </w:rPr>
                    </w:pPr>
                    <w:r>
                      <w:rPr>
                        <w:rFonts w:hint="eastAsia"/>
                      </w:rPr>
                      <w:fldChar w:fldCharType="begin"/>
                    </w:r>
                    <w:r>
                      <w:instrText xml:space="preserve"> PAGE  \* MERGEFORMAT </w:instrText>
                    </w:r>
                    <w:r>
                      <w:rPr>
                        <w:rFonts w:hint="eastAsia"/>
                      </w:rPr>
                      <w:fldChar w:fldCharType="separate"/>
                    </w:r>
                    <w:r>
                      <w:rPr>
                        <w:rFonts w:hint="eastAsia"/>
                      </w:rPr>
                      <w:t>65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9173E"/>
    <w:multiLevelType w:val="singleLevel"/>
    <w:tmpl w:val="9009173E"/>
    <w:lvl w:ilvl="0" w:tentative="0">
      <w:start w:val="1"/>
      <w:numFmt w:val="decimal"/>
      <w:suff w:val="nothing"/>
      <w:lvlText w:val="%1、"/>
      <w:lvlJc w:val="left"/>
    </w:lvl>
  </w:abstractNum>
  <w:abstractNum w:abstractNumId="1">
    <w:nsid w:val="00000006"/>
    <w:multiLevelType w:val="multilevel"/>
    <w:tmpl w:val="00000006"/>
    <w:lvl w:ilvl="0" w:tentative="0">
      <w:start w:val="1"/>
      <w:numFmt w:val="chineseCountingThousand"/>
      <w:pStyle w:val="2"/>
      <w:suff w:val="nothing"/>
      <w:lvlText w:val="第%1部分"/>
      <w:lvlJc w:val="center"/>
      <w:pPr>
        <w:ind w:left="1556" w:firstLine="288"/>
      </w:pPr>
      <w:rPr>
        <w:rFonts w:hint="eastAsia"/>
        <w:sz w:val="44"/>
        <w:szCs w:val="28"/>
      </w:rPr>
    </w:lvl>
    <w:lvl w:ilvl="1" w:tentative="0">
      <w:start w:val="1"/>
      <w:numFmt w:val="chineseCountingThousand"/>
      <w:pStyle w:val="3"/>
      <w:suff w:val="nothing"/>
      <w:lvlText w:val="%2、"/>
      <w:lvlJc w:val="left"/>
      <w:pPr>
        <w:ind w:left="2098" w:firstLine="0"/>
      </w:pPr>
      <w:rPr>
        <w:rFonts w:hint="eastAsia" w:ascii="宋体" w:hAnsi="宋体" w:eastAsia="宋体"/>
        <w:sz w:val="21"/>
        <w:szCs w:val="24"/>
      </w:rPr>
    </w:lvl>
    <w:lvl w:ilvl="2" w:tentative="0">
      <w:start w:val="1"/>
      <w:numFmt w:val="chineseCountingThousand"/>
      <w:suff w:val="nothing"/>
      <w:lvlText w:val="(%3)"/>
      <w:lvlJc w:val="left"/>
      <w:pPr>
        <w:ind w:left="1844"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1844" w:firstLine="0"/>
      </w:pPr>
      <w:rPr>
        <w:rFonts w:hint="eastAsia"/>
      </w:rPr>
    </w:lvl>
    <w:lvl w:ilvl="4" w:tentative="0">
      <w:start w:val="1"/>
      <w:numFmt w:val="upperLetter"/>
      <w:suff w:val="nothing"/>
      <w:lvlText w:val="%5、"/>
      <w:lvlJc w:val="left"/>
      <w:pPr>
        <w:ind w:left="1844" w:firstLine="0"/>
      </w:pPr>
      <w:rPr>
        <w:rFonts w:hint="eastAsia"/>
      </w:rPr>
    </w:lvl>
    <w:lvl w:ilvl="5" w:tentative="0">
      <w:start w:val="1"/>
      <w:numFmt w:val="none"/>
      <w:suff w:val="nothing"/>
      <w:lvlText w:val=""/>
      <w:lvlJc w:val="left"/>
      <w:pPr>
        <w:ind w:left="1844" w:firstLine="0"/>
      </w:pPr>
      <w:rPr>
        <w:rFonts w:hint="eastAsia"/>
      </w:rPr>
    </w:lvl>
    <w:lvl w:ilvl="6" w:tentative="0">
      <w:start w:val="1"/>
      <w:numFmt w:val="none"/>
      <w:suff w:val="nothing"/>
      <w:lvlText w:val=""/>
      <w:lvlJc w:val="left"/>
      <w:pPr>
        <w:ind w:left="1844" w:firstLine="0"/>
      </w:pPr>
      <w:rPr>
        <w:rFonts w:hint="eastAsia"/>
      </w:rPr>
    </w:lvl>
    <w:lvl w:ilvl="7" w:tentative="0">
      <w:start w:val="1"/>
      <w:numFmt w:val="none"/>
      <w:suff w:val="nothing"/>
      <w:lvlText w:val=""/>
      <w:lvlJc w:val="left"/>
      <w:pPr>
        <w:ind w:left="1844" w:firstLine="0"/>
      </w:pPr>
      <w:rPr>
        <w:rFonts w:hint="eastAsia"/>
      </w:rPr>
    </w:lvl>
    <w:lvl w:ilvl="8" w:tentative="0">
      <w:start w:val="1"/>
      <w:numFmt w:val="none"/>
      <w:suff w:val="nothing"/>
      <w:lvlText w:val=""/>
      <w:lvlJc w:val="left"/>
      <w:pPr>
        <w:ind w:left="1844" w:firstLine="0"/>
      </w:pPr>
      <w:rPr>
        <w:rFonts w:hint="eastAsia"/>
      </w:rPr>
    </w:lvl>
  </w:abstractNum>
  <w:abstractNum w:abstractNumId="2">
    <w:nsid w:val="00000014"/>
    <w:multiLevelType w:val="multilevel"/>
    <w:tmpl w:val="00000014"/>
    <w:lvl w:ilvl="0" w:tentative="0">
      <w:start w:val="1"/>
      <w:numFmt w:val="decimal"/>
      <w:pStyle w:val="5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79279D3"/>
    <w:multiLevelType w:val="multilevel"/>
    <w:tmpl w:val="179279D3"/>
    <w:lvl w:ilvl="0" w:tentative="0">
      <w:start w:val="7"/>
      <w:numFmt w:val="decimal"/>
      <w:lvlText w:val="%1"/>
      <w:lvlJc w:val="left"/>
      <w:pPr>
        <w:ind w:left="360" w:hanging="360"/>
      </w:pPr>
      <w:rPr>
        <w:rFonts w:hint="default"/>
      </w:rPr>
    </w:lvl>
    <w:lvl w:ilvl="1" w:tentative="0">
      <w:start w:val="1"/>
      <w:numFmt w:val="lowerLetter"/>
      <w:lvlText w:val="%2)"/>
      <w:lvlJc w:val="left"/>
      <w:pPr>
        <w:ind w:left="420" w:hanging="420"/>
      </w:pPr>
    </w:lvl>
    <w:lvl w:ilvl="2" w:tentative="0">
      <w:start w:val="20"/>
      <w:numFmt w:val="decimal"/>
      <w:lvlText w:val="%3."/>
      <w:lvlJc w:val="left"/>
      <w:pPr>
        <w:ind w:left="1245" w:hanging="405"/>
      </w:pPr>
      <w:rPr>
        <w:rFonts w:hint="default"/>
      </w:rPr>
    </w:lvl>
    <w:lvl w:ilvl="3" w:tentative="0">
      <w:start w:val="5"/>
      <w:numFmt w:val="japaneseCounting"/>
      <w:lvlText w:val="%4、"/>
      <w:lvlJc w:val="left"/>
      <w:pPr>
        <w:ind w:left="4832" w:hanging="72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173EB8"/>
    <w:multiLevelType w:val="multilevel"/>
    <w:tmpl w:val="19173EB8"/>
    <w:lvl w:ilvl="0" w:tentative="0">
      <w:start w:val="25"/>
      <w:numFmt w:val="decimal"/>
      <w:lvlText w:val="%1"/>
      <w:lvlJc w:val="left"/>
      <w:pPr>
        <w:ind w:left="480" w:hanging="480"/>
      </w:pPr>
      <w:rPr>
        <w:rFonts w:hint="default"/>
      </w:rPr>
    </w:lvl>
    <w:lvl w:ilvl="1" w:tentative="0">
      <w:start w:val="1"/>
      <w:numFmt w:val="decimal"/>
      <w:lvlText w:val="%1.%2"/>
      <w:lvlJc w:val="left"/>
      <w:pPr>
        <w:ind w:left="1473"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6">
    <w:nsid w:val="1ED632D1"/>
    <w:multiLevelType w:val="multilevel"/>
    <w:tmpl w:val="1ED632D1"/>
    <w:lvl w:ilvl="0" w:tentative="0">
      <w:start w:val="12"/>
      <w:numFmt w:val="decimal"/>
      <w:lvlText w:val="%1"/>
      <w:lvlJc w:val="left"/>
      <w:pPr>
        <w:ind w:left="480" w:hanging="480"/>
      </w:pPr>
      <w:rPr>
        <w:rFonts w:hint="default"/>
      </w:rPr>
    </w:lvl>
    <w:lvl w:ilvl="1" w:tentative="0">
      <w:start w:val="3"/>
      <w:numFmt w:val="decimal"/>
      <w:lvlText w:val="%1.%2"/>
      <w:lvlJc w:val="left"/>
      <w:pPr>
        <w:ind w:left="1048"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7">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243C8A94"/>
    <w:multiLevelType w:val="singleLevel"/>
    <w:tmpl w:val="243C8A94"/>
    <w:lvl w:ilvl="0" w:tentative="0">
      <w:start w:val="2"/>
      <w:numFmt w:val="decimal"/>
      <w:suff w:val="nothing"/>
      <w:lvlText w:val="%1、"/>
      <w:lvlJc w:val="left"/>
    </w:lvl>
  </w:abstractNum>
  <w:abstractNum w:abstractNumId="9">
    <w:nsid w:val="245B7142"/>
    <w:multiLevelType w:val="multilevel"/>
    <w:tmpl w:val="245B7142"/>
    <w:lvl w:ilvl="0" w:tentative="0">
      <w:start w:val="23"/>
      <w:numFmt w:val="decimal"/>
      <w:lvlText w:val="%1."/>
      <w:lvlJc w:val="left"/>
      <w:pPr>
        <w:ind w:left="840" w:hanging="420"/>
      </w:pPr>
      <w:rPr>
        <w:rFonts w:hint="eastAsia"/>
      </w:rPr>
    </w:lvl>
    <w:lvl w:ilvl="1" w:tentative="0">
      <w:start w:val="1"/>
      <w:numFmt w:val="decimal"/>
      <w:isLgl/>
      <w:lvlText w:val="%1.%2"/>
      <w:lvlJc w:val="left"/>
      <w:pPr>
        <w:ind w:left="1384" w:hanging="544"/>
      </w:pPr>
      <w:rPr>
        <w:rFonts w:hint="default" w:asciiTheme="minorEastAsia" w:hAnsiTheme="minorEastAsia" w:eastAsiaTheme="minorEastAsia"/>
      </w:rPr>
    </w:lvl>
    <w:lvl w:ilvl="2" w:tentative="0">
      <w:start w:val="1"/>
      <w:numFmt w:val="decimal"/>
      <w:isLgl/>
      <w:lvlText w:val="%1.%2.%3"/>
      <w:lvlJc w:val="left"/>
      <w:pPr>
        <w:ind w:left="1980" w:hanging="720"/>
      </w:pPr>
      <w:rPr>
        <w:rFonts w:hint="default"/>
      </w:rPr>
    </w:lvl>
    <w:lvl w:ilvl="3" w:tentative="0">
      <w:start w:val="1"/>
      <w:numFmt w:val="decimal"/>
      <w:isLgl/>
      <w:lvlText w:val="%1.%2.%3.%4"/>
      <w:lvlJc w:val="left"/>
      <w:pPr>
        <w:ind w:left="2760" w:hanging="1080"/>
      </w:pPr>
      <w:rPr>
        <w:rFonts w:hint="default"/>
      </w:rPr>
    </w:lvl>
    <w:lvl w:ilvl="4" w:tentative="0">
      <w:start w:val="1"/>
      <w:numFmt w:val="decimal"/>
      <w:isLgl/>
      <w:lvlText w:val="%1.%2.%3.%4.%5"/>
      <w:lvlJc w:val="left"/>
      <w:pPr>
        <w:ind w:left="3180" w:hanging="1080"/>
      </w:pPr>
      <w:rPr>
        <w:rFonts w:hint="default"/>
      </w:rPr>
    </w:lvl>
    <w:lvl w:ilvl="5" w:tentative="0">
      <w:start w:val="1"/>
      <w:numFmt w:val="decimal"/>
      <w:isLgl/>
      <w:lvlText w:val="%1.%2.%3.%4.%5.%6"/>
      <w:lvlJc w:val="left"/>
      <w:pPr>
        <w:ind w:left="3960" w:hanging="1440"/>
      </w:pPr>
      <w:rPr>
        <w:rFonts w:hint="default"/>
      </w:rPr>
    </w:lvl>
    <w:lvl w:ilvl="6" w:tentative="0">
      <w:start w:val="1"/>
      <w:numFmt w:val="decimal"/>
      <w:isLgl/>
      <w:lvlText w:val="%1.%2.%3.%4.%5.%6.%7"/>
      <w:lvlJc w:val="left"/>
      <w:pPr>
        <w:ind w:left="4380" w:hanging="1440"/>
      </w:pPr>
      <w:rPr>
        <w:rFonts w:hint="default"/>
      </w:rPr>
    </w:lvl>
    <w:lvl w:ilvl="7" w:tentative="0">
      <w:start w:val="1"/>
      <w:numFmt w:val="decimal"/>
      <w:isLgl/>
      <w:lvlText w:val="%1.%2.%3.%4.%5.%6.%7.%8"/>
      <w:lvlJc w:val="left"/>
      <w:pPr>
        <w:ind w:left="5160" w:hanging="1800"/>
      </w:pPr>
      <w:rPr>
        <w:rFonts w:hint="default"/>
      </w:rPr>
    </w:lvl>
    <w:lvl w:ilvl="8" w:tentative="0">
      <w:start w:val="1"/>
      <w:numFmt w:val="decimal"/>
      <w:isLgl/>
      <w:lvlText w:val="%1.%2.%3.%4.%5.%6.%7.%8.%9"/>
      <w:lvlJc w:val="left"/>
      <w:pPr>
        <w:ind w:left="5580" w:hanging="1800"/>
      </w:pPr>
      <w:rPr>
        <w:rFonts w:hint="default"/>
      </w:rPr>
    </w:lvl>
  </w:abstractNum>
  <w:abstractNum w:abstractNumId="10">
    <w:nsid w:val="271E64F6"/>
    <w:multiLevelType w:val="multilevel"/>
    <w:tmpl w:val="271E64F6"/>
    <w:lvl w:ilvl="0" w:tentative="0">
      <w:start w:val="3"/>
      <w:numFmt w:val="decimal"/>
      <w:lvlText w:val="%1"/>
      <w:lvlJc w:val="left"/>
      <w:pPr>
        <w:ind w:left="360" w:hanging="360"/>
      </w:pPr>
      <w:rPr>
        <w:rFonts w:hint="default"/>
      </w:rPr>
    </w:lvl>
    <w:lvl w:ilvl="1" w:tentative="0">
      <w:start w:val="6"/>
      <w:numFmt w:val="decimal"/>
      <w:lvlText w:val="%1.%2"/>
      <w:lvlJc w:val="left"/>
      <w:pPr>
        <w:ind w:left="840" w:hanging="36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1">
    <w:nsid w:val="2C9C25A4"/>
    <w:multiLevelType w:val="multilevel"/>
    <w:tmpl w:val="2C9C25A4"/>
    <w:lvl w:ilvl="0" w:tentative="0">
      <w:start w:val="12"/>
      <w:numFmt w:val="decimal"/>
      <w:lvlText w:val="%1"/>
      <w:lvlJc w:val="left"/>
      <w:pPr>
        <w:ind w:left="480" w:hanging="480"/>
      </w:pPr>
      <w:rPr>
        <w:rFonts w:hint="default"/>
      </w:rPr>
    </w:lvl>
    <w:lvl w:ilvl="1" w:tentative="0">
      <w:start w:val="7"/>
      <w:numFmt w:val="decimal"/>
      <w:lvlText w:val="%1.%2"/>
      <w:lvlJc w:val="left"/>
      <w:pPr>
        <w:ind w:left="960" w:hanging="48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000" w:hanging="108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160" w:hanging="1800"/>
      </w:pPr>
      <w:rPr>
        <w:rFonts w:hint="default"/>
      </w:rPr>
    </w:lvl>
    <w:lvl w:ilvl="8" w:tentative="0">
      <w:start w:val="1"/>
      <w:numFmt w:val="decimal"/>
      <w:lvlText w:val="%1.%2.%3.%4.%5.%6.%7.%8.%9"/>
      <w:lvlJc w:val="left"/>
      <w:pPr>
        <w:ind w:left="6000" w:hanging="2160"/>
      </w:pPr>
      <w:rPr>
        <w:rFonts w:hint="default"/>
      </w:rPr>
    </w:lvl>
  </w:abstractNum>
  <w:abstractNum w:abstractNumId="12">
    <w:nsid w:val="2E4017AC"/>
    <w:multiLevelType w:val="multilevel"/>
    <w:tmpl w:val="2E4017AC"/>
    <w:lvl w:ilvl="0" w:tentative="0">
      <w:start w:val="16"/>
      <w:numFmt w:val="decimal"/>
      <w:lvlText w:val="%1"/>
      <w:lvlJc w:val="left"/>
      <w:pPr>
        <w:ind w:left="480" w:hanging="480"/>
      </w:pPr>
      <w:rPr>
        <w:rFonts w:hint="default"/>
      </w:rPr>
    </w:lvl>
    <w:lvl w:ilvl="1" w:tentative="0">
      <w:start w:val="2"/>
      <w:numFmt w:val="decimal"/>
      <w:lvlText w:val="%1.%2"/>
      <w:lvlJc w:val="left"/>
      <w:pPr>
        <w:ind w:left="1430" w:hanging="720"/>
      </w:pPr>
      <w:rPr>
        <w:rFonts w:hint="default"/>
      </w:rPr>
    </w:lvl>
    <w:lvl w:ilvl="2" w:tentative="0">
      <w:start w:val="1"/>
      <w:numFmt w:val="decimal"/>
      <w:lvlText w:val="%1.%2.%3"/>
      <w:lvlJc w:val="left"/>
      <w:pPr>
        <w:ind w:left="1680" w:hanging="720"/>
      </w:pPr>
      <w:rPr>
        <w:rFonts w:hint="default"/>
      </w:rPr>
    </w:lvl>
    <w:lvl w:ilvl="3" w:tentative="0">
      <w:start w:val="1"/>
      <w:numFmt w:val="decimal"/>
      <w:lvlText w:val="%1.%2.%3.%4"/>
      <w:lvlJc w:val="left"/>
      <w:pPr>
        <w:ind w:left="2520" w:hanging="1080"/>
      </w:pPr>
      <w:rPr>
        <w:rFonts w:hint="default"/>
      </w:rPr>
    </w:lvl>
    <w:lvl w:ilvl="4" w:tentative="0">
      <w:start w:val="1"/>
      <w:numFmt w:val="decimal"/>
      <w:lvlText w:val="%1.%2.%3.%4.%5"/>
      <w:lvlJc w:val="left"/>
      <w:pPr>
        <w:ind w:left="3360" w:hanging="1440"/>
      </w:pPr>
      <w:rPr>
        <w:rFonts w:hint="default"/>
      </w:rPr>
    </w:lvl>
    <w:lvl w:ilvl="5" w:tentative="0">
      <w:start w:val="1"/>
      <w:numFmt w:val="decimal"/>
      <w:lvlText w:val="%1.%2.%3.%4.%5.%6"/>
      <w:lvlJc w:val="left"/>
      <w:pPr>
        <w:ind w:left="3840" w:hanging="1440"/>
      </w:pPr>
      <w:rPr>
        <w:rFonts w:hint="default"/>
      </w:rPr>
    </w:lvl>
    <w:lvl w:ilvl="6" w:tentative="0">
      <w:start w:val="1"/>
      <w:numFmt w:val="decimal"/>
      <w:lvlText w:val="%1.%2.%3.%4.%5.%6.%7"/>
      <w:lvlJc w:val="left"/>
      <w:pPr>
        <w:ind w:left="4680" w:hanging="1800"/>
      </w:pPr>
      <w:rPr>
        <w:rFonts w:hint="default"/>
      </w:rPr>
    </w:lvl>
    <w:lvl w:ilvl="7" w:tentative="0">
      <w:start w:val="1"/>
      <w:numFmt w:val="decimal"/>
      <w:lvlText w:val="%1.%2.%3.%4.%5.%6.%7.%8"/>
      <w:lvlJc w:val="left"/>
      <w:pPr>
        <w:ind w:left="5520" w:hanging="2160"/>
      </w:pPr>
      <w:rPr>
        <w:rFonts w:hint="default"/>
      </w:rPr>
    </w:lvl>
    <w:lvl w:ilvl="8" w:tentative="0">
      <w:start w:val="1"/>
      <w:numFmt w:val="decimal"/>
      <w:lvlText w:val="%1.%2.%3.%4.%5.%6.%7.%8.%9"/>
      <w:lvlJc w:val="left"/>
      <w:pPr>
        <w:ind w:left="6000" w:hanging="2160"/>
      </w:pPr>
      <w:rPr>
        <w:rFonts w:hint="default"/>
      </w:rPr>
    </w:lvl>
  </w:abstractNum>
  <w:abstractNum w:abstractNumId="13">
    <w:nsid w:val="32B76231"/>
    <w:multiLevelType w:val="multilevel"/>
    <w:tmpl w:val="32B76231"/>
    <w:lvl w:ilvl="0" w:tentative="0">
      <w:start w:val="24"/>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4">
    <w:nsid w:val="421022F1"/>
    <w:multiLevelType w:val="multilevel"/>
    <w:tmpl w:val="421022F1"/>
    <w:lvl w:ilvl="0" w:tentative="0">
      <w:start w:val="19"/>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5">
    <w:nsid w:val="59F817E8"/>
    <w:multiLevelType w:val="singleLevel"/>
    <w:tmpl w:val="59F817E8"/>
    <w:lvl w:ilvl="0" w:tentative="0">
      <w:start w:val="1"/>
      <w:numFmt w:val="chineseCounting"/>
      <w:pStyle w:val="59"/>
      <w:suff w:val="nothing"/>
      <w:lvlText w:val="%1、"/>
      <w:lvlJc w:val="left"/>
    </w:lvl>
  </w:abstractNum>
  <w:abstractNum w:abstractNumId="16">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3ACE2D8"/>
    <w:multiLevelType w:val="singleLevel"/>
    <w:tmpl w:val="73ACE2D8"/>
    <w:lvl w:ilvl="0" w:tentative="0">
      <w:start w:val="2"/>
      <w:numFmt w:val="chineseCounting"/>
      <w:suff w:val="nothing"/>
      <w:lvlText w:val="%1、"/>
      <w:lvlJc w:val="left"/>
      <w:rPr>
        <w:rFonts w:hint="eastAsia"/>
      </w:rPr>
    </w:lvl>
  </w:abstractNum>
  <w:num w:numId="1">
    <w:abstractNumId w:val="1"/>
  </w:num>
  <w:num w:numId="2">
    <w:abstractNumId w:val="2"/>
  </w:num>
  <w:num w:numId="3">
    <w:abstractNumId w:val="15"/>
  </w:num>
  <w:num w:numId="4">
    <w:abstractNumId w:val="18"/>
  </w:num>
  <w:num w:numId="5">
    <w:abstractNumId w:val="0"/>
  </w:num>
  <w:num w:numId="6">
    <w:abstractNumId w:val="7"/>
  </w:num>
  <w:num w:numId="7">
    <w:abstractNumId w:val="16"/>
  </w:num>
  <w:num w:numId="8">
    <w:abstractNumId w:val="10"/>
  </w:num>
  <w:num w:numId="9">
    <w:abstractNumId w:val="4"/>
  </w:num>
  <w:num w:numId="10">
    <w:abstractNumId w:val="3"/>
  </w:num>
  <w:num w:numId="11">
    <w:abstractNumId w:val="6"/>
  </w:num>
  <w:num w:numId="12">
    <w:abstractNumId w:val="11"/>
  </w:num>
  <w:num w:numId="13">
    <w:abstractNumId w:val="12"/>
  </w:num>
  <w:num w:numId="14">
    <w:abstractNumId w:val="9"/>
  </w:num>
  <w:num w:numId="15">
    <w:abstractNumId w:val="13"/>
  </w:num>
  <w:num w:numId="16">
    <w:abstractNumId w:val="14"/>
  </w:num>
  <w:num w:numId="17">
    <w:abstractNumId w:val="5"/>
  </w:num>
  <w:num w:numId="18">
    <w:abstractNumId w:val="1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NWU2NDRmYjYzYTM1YWY4ZGFlMTJiZDVhMTM3ZWEifQ=="/>
  </w:docVars>
  <w:rsids>
    <w:rsidRoot w:val="00F51389"/>
    <w:rsid w:val="00001AAB"/>
    <w:rsid w:val="0000220B"/>
    <w:rsid w:val="000028B5"/>
    <w:rsid w:val="00002FEB"/>
    <w:rsid w:val="0000385A"/>
    <w:rsid w:val="00003C00"/>
    <w:rsid w:val="00003D13"/>
    <w:rsid w:val="00004F3C"/>
    <w:rsid w:val="00006D15"/>
    <w:rsid w:val="0001004A"/>
    <w:rsid w:val="00010A8E"/>
    <w:rsid w:val="00010FAB"/>
    <w:rsid w:val="00013138"/>
    <w:rsid w:val="000159BD"/>
    <w:rsid w:val="00015CB5"/>
    <w:rsid w:val="0001623F"/>
    <w:rsid w:val="0001677B"/>
    <w:rsid w:val="00016ECB"/>
    <w:rsid w:val="000173B7"/>
    <w:rsid w:val="000173F4"/>
    <w:rsid w:val="0002034B"/>
    <w:rsid w:val="00020755"/>
    <w:rsid w:val="00021420"/>
    <w:rsid w:val="0002266E"/>
    <w:rsid w:val="0002504C"/>
    <w:rsid w:val="00025248"/>
    <w:rsid w:val="00025E45"/>
    <w:rsid w:val="000260CF"/>
    <w:rsid w:val="00026392"/>
    <w:rsid w:val="000264B4"/>
    <w:rsid w:val="00027AAB"/>
    <w:rsid w:val="0003056A"/>
    <w:rsid w:val="000311FB"/>
    <w:rsid w:val="000327E2"/>
    <w:rsid w:val="000328B5"/>
    <w:rsid w:val="00032AF5"/>
    <w:rsid w:val="0003398D"/>
    <w:rsid w:val="00033F99"/>
    <w:rsid w:val="00034E53"/>
    <w:rsid w:val="0003556C"/>
    <w:rsid w:val="0003677A"/>
    <w:rsid w:val="00036F64"/>
    <w:rsid w:val="000400E2"/>
    <w:rsid w:val="0004048B"/>
    <w:rsid w:val="00040A19"/>
    <w:rsid w:val="00040F65"/>
    <w:rsid w:val="000412CC"/>
    <w:rsid w:val="0004289A"/>
    <w:rsid w:val="00043FBC"/>
    <w:rsid w:val="000463C9"/>
    <w:rsid w:val="00046A3D"/>
    <w:rsid w:val="00047003"/>
    <w:rsid w:val="00047B44"/>
    <w:rsid w:val="00047D1E"/>
    <w:rsid w:val="00052A29"/>
    <w:rsid w:val="00052D94"/>
    <w:rsid w:val="00052E8E"/>
    <w:rsid w:val="000530F0"/>
    <w:rsid w:val="00054BF8"/>
    <w:rsid w:val="000609FD"/>
    <w:rsid w:val="000612B2"/>
    <w:rsid w:val="00061CC7"/>
    <w:rsid w:val="00063640"/>
    <w:rsid w:val="000647B6"/>
    <w:rsid w:val="0006564E"/>
    <w:rsid w:val="00067863"/>
    <w:rsid w:val="0007075F"/>
    <w:rsid w:val="00070EEA"/>
    <w:rsid w:val="0007210F"/>
    <w:rsid w:val="000729E7"/>
    <w:rsid w:val="00073DCF"/>
    <w:rsid w:val="00074F84"/>
    <w:rsid w:val="00075875"/>
    <w:rsid w:val="00075EEE"/>
    <w:rsid w:val="000763D3"/>
    <w:rsid w:val="00077897"/>
    <w:rsid w:val="00077FF3"/>
    <w:rsid w:val="0008053A"/>
    <w:rsid w:val="00082C6E"/>
    <w:rsid w:val="00086CE0"/>
    <w:rsid w:val="00086DE9"/>
    <w:rsid w:val="00086FA0"/>
    <w:rsid w:val="0008715A"/>
    <w:rsid w:val="0008725A"/>
    <w:rsid w:val="000873A9"/>
    <w:rsid w:val="00087641"/>
    <w:rsid w:val="00090273"/>
    <w:rsid w:val="000904C5"/>
    <w:rsid w:val="00090FF1"/>
    <w:rsid w:val="00091C3D"/>
    <w:rsid w:val="0009212D"/>
    <w:rsid w:val="00092652"/>
    <w:rsid w:val="00092965"/>
    <w:rsid w:val="00092FDB"/>
    <w:rsid w:val="000936D5"/>
    <w:rsid w:val="000939A1"/>
    <w:rsid w:val="00093BD2"/>
    <w:rsid w:val="00093C64"/>
    <w:rsid w:val="00094616"/>
    <w:rsid w:val="00094806"/>
    <w:rsid w:val="00094A72"/>
    <w:rsid w:val="00095EB3"/>
    <w:rsid w:val="00097283"/>
    <w:rsid w:val="00097E57"/>
    <w:rsid w:val="000A0102"/>
    <w:rsid w:val="000A07F0"/>
    <w:rsid w:val="000A0CF7"/>
    <w:rsid w:val="000A2375"/>
    <w:rsid w:val="000A3026"/>
    <w:rsid w:val="000A3042"/>
    <w:rsid w:val="000A4532"/>
    <w:rsid w:val="000A6DB7"/>
    <w:rsid w:val="000A6DDA"/>
    <w:rsid w:val="000A7040"/>
    <w:rsid w:val="000B04D4"/>
    <w:rsid w:val="000B2ED8"/>
    <w:rsid w:val="000B37C9"/>
    <w:rsid w:val="000B3FB5"/>
    <w:rsid w:val="000B4684"/>
    <w:rsid w:val="000B4D88"/>
    <w:rsid w:val="000B53B2"/>
    <w:rsid w:val="000B5950"/>
    <w:rsid w:val="000B59E9"/>
    <w:rsid w:val="000B74CC"/>
    <w:rsid w:val="000B7BA2"/>
    <w:rsid w:val="000C034D"/>
    <w:rsid w:val="000C05E8"/>
    <w:rsid w:val="000C07D7"/>
    <w:rsid w:val="000C127F"/>
    <w:rsid w:val="000C1B81"/>
    <w:rsid w:val="000C1F0E"/>
    <w:rsid w:val="000C2771"/>
    <w:rsid w:val="000C2973"/>
    <w:rsid w:val="000C2E49"/>
    <w:rsid w:val="000C359E"/>
    <w:rsid w:val="000C393F"/>
    <w:rsid w:val="000C5075"/>
    <w:rsid w:val="000C5582"/>
    <w:rsid w:val="000C57C8"/>
    <w:rsid w:val="000C6651"/>
    <w:rsid w:val="000C6CC0"/>
    <w:rsid w:val="000C6E11"/>
    <w:rsid w:val="000C6E80"/>
    <w:rsid w:val="000D4B8E"/>
    <w:rsid w:val="000D581B"/>
    <w:rsid w:val="000D5D95"/>
    <w:rsid w:val="000D648E"/>
    <w:rsid w:val="000D74F9"/>
    <w:rsid w:val="000D75CC"/>
    <w:rsid w:val="000D7D75"/>
    <w:rsid w:val="000D7DD7"/>
    <w:rsid w:val="000E0A3C"/>
    <w:rsid w:val="000E13A8"/>
    <w:rsid w:val="000E1B93"/>
    <w:rsid w:val="000E263E"/>
    <w:rsid w:val="000E264F"/>
    <w:rsid w:val="000E3342"/>
    <w:rsid w:val="000E3E48"/>
    <w:rsid w:val="000E4903"/>
    <w:rsid w:val="000E4F3B"/>
    <w:rsid w:val="000E5C92"/>
    <w:rsid w:val="000E73A1"/>
    <w:rsid w:val="000F00DC"/>
    <w:rsid w:val="000F296F"/>
    <w:rsid w:val="000F3CF5"/>
    <w:rsid w:val="000F3EFF"/>
    <w:rsid w:val="000F5266"/>
    <w:rsid w:val="000F5A21"/>
    <w:rsid w:val="000F70FE"/>
    <w:rsid w:val="000F71C0"/>
    <w:rsid w:val="000F7603"/>
    <w:rsid w:val="000F7B6E"/>
    <w:rsid w:val="001008C2"/>
    <w:rsid w:val="001020D3"/>
    <w:rsid w:val="0010219D"/>
    <w:rsid w:val="00102563"/>
    <w:rsid w:val="00102C87"/>
    <w:rsid w:val="00104301"/>
    <w:rsid w:val="001044D4"/>
    <w:rsid w:val="00104559"/>
    <w:rsid w:val="001052E3"/>
    <w:rsid w:val="00110C26"/>
    <w:rsid w:val="00111A8C"/>
    <w:rsid w:val="00111BB4"/>
    <w:rsid w:val="00111C75"/>
    <w:rsid w:val="0011232C"/>
    <w:rsid w:val="001131BA"/>
    <w:rsid w:val="0011325E"/>
    <w:rsid w:val="0011409A"/>
    <w:rsid w:val="001167E3"/>
    <w:rsid w:val="00116DCD"/>
    <w:rsid w:val="0011717A"/>
    <w:rsid w:val="00117D5D"/>
    <w:rsid w:val="00117EDD"/>
    <w:rsid w:val="0012021D"/>
    <w:rsid w:val="0012066D"/>
    <w:rsid w:val="001219B2"/>
    <w:rsid w:val="00121F15"/>
    <w:rsid w:val="00122048"/>
    <w:rsid w:val="00122334"/>
    <w:rsid w:val="001236C4"/>
    <w:rsid w:val="00124CC1"/>
    <w:rsid w:val="001257DA"/>
    <w:rsid w:val="001262A1"/>
    <w:rsid w:val="001262C8"/>
    <w:rsid w:val="00126FB1"/>
    <w:rsid w:val="001276EF"/>
    <w:rsid w:val="001278CA"/>
    <w:rsid w:val="0013023D"/>
    <w:rsid w:val="00131D4F"/>
    <w:rsid w:val="00131FB7"/>
    <w:rsid w:val="001329FB"/>
    <w:rsid w:val="001339E4"/>
    <w:rsid w:val="00133D8F"/>
    <w:rsid w:val="00134C9E"/>
    <w:rsid w:val="001371DA"/>
    <w:rsid w:val="001372CC"/>
    <w:rsid w:val="00137B6E"/>
    <w:rsid w:val="00137DCA"/>
    <w:rsid w:val="00140084"/>
    <w:rsid w:val="00140426"/>
    <w:rsid w:val="00140D29"/>
    <w:rsid w:val="001415FD"/>
    <w:rsid w:val="00141B3F"/>
    <w:rsid w:val="00142BAF"/>
    <w:rsid w:val="0014344D"/>
    <w:rsid w:val="00143A14"/>
    <w:rsid w:val="0014424A"/>
    <w:rsid w:val="001442B3"/>
    <w:rsid w:val="00146427"/>
    <w:rsid w:val="00147B7D"/>
    <w:rsid w:val="00150D5B"/>
    <w:rsid w:val="00151BA4"/>
    <w:rsid w:val="0015508F"/>
    <w:rsid w:val="00155287"/>
    <w:rsid w:val="0015679A"/>
    <w:rsid w:val="0016080C"/>
    <w:rsid w:val="001624C8"/>
    <w:rsid w:val="001639A4"/>
    <w:rsid w:val="00163CBE"/>
    <w:rsid w:val="001645B9"/>
    <w:rsid w:val="001645C1"/>
    <w:rsid w:val="00165060"/>
    <w:rsid w:val="001650BA"/>
    <w:rsid w:val="0016558B"/>
    <w:rsid w:val="0016721F"/>
    <w:rsid w:val="00170D72"/>
    <w:rsid w:val="00172460"/>
    <w:rsid w:val="00173E17"/>
    <w:rsid w:val="00175D7E"/>
    <w:rsid w:val="00177313"/>
    <w:rsid w:val="00177750"/>
    <w:rsid w:val="001808A3"/>
    <w:rsid w:val="00181823"/>
    <w:rsid w:val="001822E7"/>
    <w:rsid w:val="001829C2"/>
    <w:rsid w:val="00183EF7"/>
    <w:rsid w:val="00184226"/>
    <w:rsid w:val="00184640"/>
    <w:rsid w:val="001858DD"/>
    <w:rsid w:val="00185C2F"/>
    <w:rsid w:val="00185ECD"/>
    <w:rsid w:val="00185F40"/>
    <w:rsid w:val="00186D43"/>
    <w:rsid w:val="0018761C"/>
    <w:rsid w:val="00190E86"/>
    <w:rsid w:val="00192500"/>
    <w:rsid w:val="00192E51"/>
    <w:rsid w:val="001934B0"/>
    <w:rsid w:val="00193DB9"/>
    <w:rsid w:val="001948F5"/>
    <w:rsid w:val="00195BD1"/>
    <w:rsid w:val="00195D1B"/>
    <w:rsid w:val="00195D33"/>
    <w:rsid w:val="00196258"/>
    <w:rsid w:val="00196F92"/>
    <w:rsid w:val="001977EA"/>
    <w:rsid w:val="001A00BA"/>
    <w:rsid w:val="001A0970"/>
    <w:rsid w:val="001A0EDB"/>
    <w:rsid w:val="001A14D0"/>
    <w:rsid w:val="001A1E3A"/>
    <w:rsid w:val="001A2150"/>
    <w:rsid w:val="001A2968"/>
    <w:rsid w:val="001A3621"/>
    <w:rsid w:val="001A41A2"/>
    <w:rsid w:val="001A4C23"/>
    <w:rsid w:val="001A4C92"/>
    <w:rsid w:val="001A66B8"/>
    <w:rsid w:val="001A70C2"/>
    <w:rsid w:val="001A7124"/>
    <w:rsid w:val="001A72D2"/>
    <w:rsid w:val="001B2541"/>
    <w:rsid w:val="001B41AD"/>
    <w:rsid w:val="001B4E29"/>
    <w:rsid w:val="001B5E5C"/>
    <w:rsid w:val="001B6087"/>
    <w:rsid w:val="001B619B"/>
    <w:rsid w:val="001B7057"/>
    <w:rsid w:val="001B7C18"/>
    <w:rsid w:val="001C0DE9"/>
    <w:rsid w:val="001C0F1B"/>
    <w:rsid w:val="001C10C9"/>
    <w:rsid w:val="001C1991"/>
    <w:rsid w:val="001C1AA9"/>
    <w:rsid w:val="001C309B"/>
    <w:rsid w:val="001C46A8"/>
    <w:rsid w:val="001C5048"/>
    <w:rsid w:val="001C5CF7"/>
    <w:rsid w:val="001C5E2F"/>
    <w:rsid w:val="001C6C61"/>
    <w:rsid w:val="001C6E45"/>
    <w:rsid w:val="001C73E4"/>
    <w:rsid w:val="001C7D64"/>
    <w:rsid w:val="001D0982"/>
    <w:rsid w:val="001D0B78"/>
    <w:rsid w:val="001D252F"/>
    <w:rsid w:val="001D357E"/>
    <w:rsid w:val="001D46FE"/>
    <w:rsid w:val="001D6E54"/>
    <w:rsid w:val="001E0BA7"/>
    <w:rsid w:val="001E1412"/>
    <w:rsid w:val="001E1B0A"/>
    <w:rsid w:val="001E3FE6"/>
    <w:rsid w:val="001E407F"/>
    <w:rsid w:val="001E4210"/>
    <w:rsid w:val="001E4FDC"/>
    <w:rsid w:val="001E63BD"/>
    <w:rsid w:val="001E6404"/>
    <w:rsid w:val="001E66A5"/>
    <w:rsid w:val="001E6C54"/>
    <w:rsid w:val="001E78EA"/>
    <w:rsid w:val="001F121D"/>
    <w:rsid w:val="001F1C8E"/>
    <w:rsid w:val="001F202D"/>
    <w:rsid w:val="001F22AA"/>
    <w:rsid w:val="001F3326"/>
    <w:rsid w:val="001F375B"/>
    <w:rsid w:val="001F3AFD"/>
    <w:rsid w:val="001F4319"/>
    <w:rsid w:val="001F4432"/>
    <w:rsid w:val="001F4B20"/>
    <w:rsid w:val="001F533F"/>
    <w:rsid w:val="001F680A"/>
    <w:rsid w:val="001F77B4"/>
    <w:rsid w:val="001F7E43"/>
    <w:rsid w:val="00201BD7"/>
    <w:rsid w:val="002026FE"/>
    <w:rsid w:val="00203658"/>
    <w:rsid w:val="00203A32"/>
    <w:rsid w:val="00204663"/>
    <w:rsid w:val="00204A9F"/>
    <w:rsid w:val="00204C0E"/>
    <w:rsid w:val="002057D7"/>
    <w:rsid w:val="00207258"/>
    <w:rsid w:val="00207FC7"/>
    <w:rsid w:val="00210D73"/>
    <w:rsid w:val="00211CE3"/>
    <w:rsid w:val="00211F69"/>
    <w:rsid w:val="00212036"/>
    <w:rsid w:val="002121A9"/>
    <w:rsid w:val="002126CE"/>
    <w:rsid w:val="00212788"/>
    <w:rsid w:val="00213AB6"/>
    <w:rsid w:val="00214832"/>
    <w:rsid w:val="00216728"/>
    <w:rsid w:val="00216831"/>
    <w:rsid w:val="002169E0"/>
    <w:rsid w:val="00217EDF"/>
    <w:rsid w:val="00221389"/>
    <w:rsid w:val="00221D39"/>
    <w:rsid w:val="002231F9"/>
    <w:rsid w:val="002232E0"/>
    <w:rsid w:val="002237C7"/>
    <w:rsid w:val="002238F6"/>
    <w:rsid w:val="00223E42"/>
    <w:rsid w:val="00226106"/>
    <w:rsid w:val="00226624"/>
    <w:rsid w:val="002274E5"/>
    <w:rsid w:val="0023037F"/>
    <w:rsid w:val="00232FCB"/>
    <w:rsid w:val="00234856"/>
    <w:rsid w:val="00235E0B"/>
    <w:rsid w:val="002368BA"/>
    <w:rsid w:val="00237179"/>
    <w:rsid w:val="00237336"/>
    <w:rsid w:val="0023737D"/>
    <w:rsid w:val="0023777F"/>
    <w:rsid w:val="002411CF"/>
    <w:rsid w:val="002418D3"/>
    <w:rsid w:val="00241A73"/>
    <w:rsid w:val="00242B48"/>
    <w:rsid w:val="00243B01"/>
    <w:rsid w:val="00243E74"/>
    <w:rsid w:val="00243EB4"/>
    <w:rsid w:val="00245322"/>
    <w:rsid w:val="0024660B"/>
    <w:rsid w:val="00247570"/>
    <w:rsid w:val="00247938"/>
    <w:rsid w:val="002510A3"/>
    <w:rsid w:val="00252EA6"/>
    <w:rsid w:val="002533E9"/>
    <w:rsid w:val="00253CD1"/>
    <w:rsid w:val="002551DA"/>
    <w:rsid w:val="0025544A"/>
    <w:rsid w:val="00255927"/>
    <w:rsid w:val="002567BE"/>
    <w:rsid w:val="00256924"/>
    <w:rsid w:val="00256CE9"/>
    <w:rsid w:val="00257257"/>
    <w:rsid w:val="00257C33"/>
    <w:rsid w:val="00261A16"/>
    <w:rsid w:val="00261C29"/>
    <w:rsid w:val="002622DC"/>
    <w:rsid w:val="00262BF7"/>
    <w:rsid w:val="00263510"/>
    <w:rsid w:val="00263C0C"/>
    <w:rsid w:val="002642B4"/>
    <w:rsid w:val="00264FDB"/>
    <w:rsid w:val="0026501C"/>
    <w:rsid w:val="00265230"/>
    <w:rsid w:val="002653BC"/>
    <w:rsid w:val="00266A53"/>
    <w:rsid w:val="00266F38"/>
    <w:rsid w:val="00267A7A"/>
    <w:rsid w:val="0027047E"/>
    <w:rsid w:val="002704F0"/>
    <w:rsid w:val="0027115F"/>
    <w:rsid w:val="00271326"/>
    <w:rsid w:val="00271768"/>
    <w:rsid w:val="00272AE2"/>
    <w:rsid w:val="00273414"/>
    <w:rsid w:val="00273F1D"/>
    <w:rsid w:val="00274CB2"/>
    <w:rsid w:val="00275EE7"/>
    <w:rsid w:val="0027686B"/>
    <w:rsid w:val="0027728C"/>
    <w:rsid w:val="002804A3"/>
    <w:rsid w:val="00280736"/>
    <w:rsid w:val="00281155"/>
    <w:rsid w:val="002818D0"/>
    <w:rsid w:val="00281AD7"/>
    <w:rsid w:val="00282790"/>
    <w:rsid w:val="00284521"/>
    <w:rsid w:val="00285231"/>
    <w:rsid w:val="00286475"/>
    <w:rsid w:val="00286A2C"/>
    <w:rsid w:val="002907E6"/>
    <w:rsid w:val="00290B3A"/>
    <w:rsid w:val="002911F0"/>
    <w:rsid w:val="00292357"/>
    <w:rsid w:val="00295271"/>
    <w:rsid w:val="002956B0"/>
    <w:rsid w:val="00295838"/>
    <w:rsid w:val="002959A9"/>
    <w:rsid w:val="00296074"/>
    <w:rsid w:val="0029694B"/>
    <w:rsid w:val="002969B1"/>
    <w:rsid w:val="00296C50"/>
    <w:rsid w:val="0029783B"/>
    <w:rsid w:val="00297EAF"/>
    <w:rsid w:val="002A00B7"/>
    <w:rsid w:val="002A0347"/>
    <w:rsid w:val="002A0C31"/>
    <w:rsid w:val="002A2062"/>
    <w:rsid w:val="002A2B48"/>
    <w:rsid w:val="002A469E"/>
    <w:rsid w:val="002A5208"/>
    <w:rsid w:val="002A6428"/>
    <w:rsid w:val="002A7921"/>
    <w:rsid w:val="002B04D0"/>
    <w:rsid w:val="002B0B28"/>
    <w:rsid w:val="002B257F"/>
    <w:rsid w:val="002B2BE8"/>
    <w:rsid w:val="002B2C2F"/>
    <w:rsid w:val="002B3C48"/>
    <w:rsid w:val="002B4F3E"/>
    <w:rsid w:val="002B51C1"/>
    <w:rsid w:val="002B6514"/>
    <w:rsid w:val="002B737D"/>
    <w:rsid w:val="002B75C6"/>
    <w:rsid w:val="002B79D4"/>
    <w:rsid w:val="002C12C3"/>
    <w:rsid w:val="002C3CC2"/>
    <w:rsid w:val="002C4967"/>
    <w:rsid w:val="002C6AE5"/>
    <w:rsid w:val="002C78F6"/>
    <w:rsid w:val="002D0D13"/>
    <w:rsid w:val="002D11F7"/>
    <w:rsid w:val="002D1559"/>
    <w:rsid w:val="002D6B1C"/>
    <w:rsid w:val="002E028C"/>
    <w:rsid w:val="002E0D88"/>
    <w:rsid w:val="002E141B"/>
    <w:rsid w:val="002E1E40"/>
    <w:rsid w:val="002E1F2C"/>
    <w:rsid w:val="002E1FAE"/>
    <w:rsid w:val="002E21F4"/>
    <w:rsid w:val="002E23D4"/>
    <w:rsid w:val="002E264D"/>
    <w:rsid w:val="002E275E"/>
    <w:rsid w:val="002E2DEC"/>
    <w:rsid w:val="002E3055"/>
    <w:rsid w:val="002E4B15"/>
    <w:rsid w:val="002E4F52"/>
    <w:rsid w:val="002E60F6"/>
    <w:rsid w:val="002E744B"/>
    <w:rsid w:val="002E777E"/>
    <w:rsid w:val="002F06BA"/>
    <w:rsid w:val="002F1266"/>
    <w:rsid w:val="002F3E75"/>
    <w:rsid w:val="002F4227"/>
    <w:rsid w:val="002F7088"/>
    <w:rsid w:val="002F7C32"/>
    <w:rsid w:val="003003FC"/>
    <w:rsid w:val="00301C94"/>
    <w:rsid w:val="00302A87"/>
    <w:rsid w:val="00302B4F"/>
    <w:rsid w:val="0030425C"/>
    <w:rsid w:val="00304630"/>
    <w:rsid w:val="0030587D"/>
    <w:rsid w:val="00305DDF"/>
    <w:rsid w:val="003067AE"/>
    <w:rsid w:val="00306A81"/>
    <w:rsid w:val="00306BCA"/>
    <w:rsid w:val="00307215"/>
    <w:rsid w:val="00310309"/>
    <w:rsid w:val="003105AF"/>
    <w:rsid w:val="003112B9"/>
    <w:rsid w:val="00311301"/>
    <w:rsid w:val="00311721"/>
    <w:rsid w:val="003119DD"/>
    <w:rsid w:val="00311B00"/>
    <w:rsid w:val="00314E9A"/>
    <w:rsid w:val="0031527C"/>
    <w:rsid w:val="00316537"/>
    <w:rsid w:val="00316973"/>
    <w:rsid w:val="00316AB6"/>
    <w:rsid w:val="00316D67"/>
    <w:rsid w:val="00317177"/>
    <w:rsid w:val="003174AA"/>
    <w:rsid w:val="00317571"/>
    <w:rsid w:val="0032035A"/>
    <w:rsid w:val="0032071E"/>
    <w:rsid w:val="00320855"/>
    <w:rsid w:val="00321E4D"/>
    <w:rsid w:val="00322774"/>
    <w:rsid w:val="003234C8"/>
    <w:rsid w:val="003238E2"/>
    <w:rsid w:val="00327458"/>
    <w:rsid w:val="003278B7"/>
    <w:rsid w:val="00330630"/>
    <w:rsid w:val="003309B1"/>
    <w:rsid w:val="00331892"/>
    <w:rsid w:val="00332254"/>
    <w:rsid w:val="0033232B"/>
    <w:rsid w:val="00333113"/>
    <w:rsid w:val="00333AAE"/>
    <w:rsid w:val="00333F68"/>
    <w:rsid w:val="00334874"/>
    <w:rsid w:val="00335C32"/>
    <w:rsid w:val="00336815"/>
    <w:rsid w:val="00337D9B"/>
    <w:rsid w:val="00340731"/>
    <w:rsid w:val="00340DB7"/>
    <w:rsid w:val="00341BE1"/>
    <w:rsid w:val="00345108"/>
    <w:rsid w:val="003451F3"/>
    <w:rsid w:val="00345374"/>
    <w:rsid w:val="003456F7"/>
    <w:rsid w:val="00345B36"/>
    <w:rsid w:val="00345E09"/>
    <w:rsid w:val="003506A8"/>
    <w:rsid w:val="00350E1D"/>
    <w:rsid w:val="00351A63"/>
    <w:rsid w:val="00352C2D"/>
    <w:rsid w:val="0035386D"/>
    <w:rsid w:val="00353BDF"/>
    <w:rsid w:val="00353EEC"/>
    <w:rsid w:val="003548DB"/>
    <w:rsid w:val="00354A82"/>
    <w:rsid w:val="00354B6F"/>
    <w:rsid w:val="00356510"/>
    <w:rsid w:val="0035785E"/>
    <w:rsid w:val="00357A89"/>
    <w:rsid w:val="00357D96"/>
    <w:rsid w:val="00360B35"/>
    <w:rsid w:val="00360DAD"/>
    <w:rsid w:val="00361DF1"/>
    <w:rsid w:val="003620CD"/>
    <w:rsid w:val="00362359"/>
    <w:rsid w:val="00363FFA"/>
    <w:rsid w:val="003650E5"/>
    <w:rsid w:val="00365286"/>
    <w:rsid w:val="00365738"/>
    <w:rsid w:val="00365BDD"/>
    <w:rsid w:val="0036631A"/>
    <w:rsid w:val="00366838"/>
    <w:rsid w:val="00367A09"/>
    <w:rsid w:val="00370748"/>
    <w:rsid w:val="003708B7"/>
    <w:rsid w:val="00370DFF"/>
    <w:rsid w:val="00370F43"/>
    <w:rsid w:val="00372753"/>
    <w:rsid w:val="00373017"/>
    <w:rsid w:val="00373F74"/>
    <w:rsid w:val="003745BB"/>
    <w:rsid w:val="00374D53"/>
    <w:rsid w:val="00376F8E"/>
    <w:rsid w:val="00380000"/>
    <w:rsid w:val="0038108B"/>
    <w:rsid w:val="003826A1"/>
    <w:rsid w:val="00383277"/>
    <w:rsid w:val="00383634"/>
    <w:rsid w:val="00383E94"/>
    <w:rsid w:val="00383FA4"/>
    <w:rsid w:val="00383FF4"/>
    <w:rsid w:val="00386950"/>
    <w:rsid w:val="003874C5"/>
    <w:rsid w:val="003874D7"/>
    <w:rsid w:val="00390340"/>
    <w:rsid w:val="0039051F"/>
    <w:rsid w:val="00391CDE"/>
    <w:rsid w:val="00392D2D"/>
    <w:rsid w:val="003931DD"/>
    <w:rsid w:val="00394229"/>
    <w:rsid w:val="00395FCE"/>
    <w:rsid w:val="00397761"/>
    <w:rsid w:val="003A02F1"/>
    <w:rsid w:val="003A043B"/>
    <w:rsid w:val="003A0D6C"/>
    <w:rsid w:val="003A108F"/>
    <w:rsid w:val="003A14F9"/>
    <w:rsid w:val="003A1721"/>
    <w:rsid w:val="003A2012"/>
    <w:rsid w:val="003A2400"/>
    <w:rsid w:val="003A2823"/>
    <w:rsid w:val="003A2DE5"/>
    <w:rsid w:val="003A3878"/>
    <w:rsid w:val="003A4C56"/>
    <w:rsid w:val="003A68A4"/>
    <w:rsid w:val="003A6B51"/>
    <w:rsid w:val="003A6E5E"/>
    <w:rsid w:val="003A78F1"/>
    <w:rsid w:val="003B0268"/>
    <w:rsid w:val="003B02D9"/>
    <w:rsid w:val="003B0FD6"/>
    <w:rsid w:val="003B1586"/>
    <w:rsid w:val="003B2732"/>
    <w:rsid w:val="003B59A5"/>
    <w:rsid w:val="003B5BE5"/>
    <w:rsid w:val="003B65CB"/>
    <w:rsid w:val="003B6912"/>
    <w:rsid w:val="003B7DDB"/>
    <w:rsid w:val="003C013E"/>
    <w:rsid w:val="003C07BA"/>
    <w:rsid w:val="003C1425"/>
    <w:rsid w:val="003C1A3D"/>
    <w:rsid w:val="003C1A7E"/>
    <w:rsid w:val="003C3022"/>
    <w:rsid w:val="003C3A6A"/>
    <w:rsid w:val="003C419A"/>
    <w:rsid w:val="003C49ED"/>
    <w:rsid w:val="003C4F0E"/>
    <w:rsid w:val="003C570D"/>
    <w:rsid w:val="003C624D"/>
    <w:rsid w:val="003C669F"/>
    <w:rsid w:val="003C69F4"/>
    <w:rsid w:val="003C76DE"/>
    <w:rsid w:val="003D0424"/>
    <w:rsid w:val="003D11AA"/>
    <w:rsid w:val="003D1877"/>
    <w:rsid w:val="003D2326"/>
    <w:rsid w:val="003D2A39"/>
    <w:rsid w:val="003D2B2D"/>
    <w:rsid w:val="003D3263"/>
    <w:rsid w:val="003D400D"/>
    <w:rsid w:val="003D42DC"/>
    <w:rsid w:val="003D4DAC"/>
    <w:rsid w:val="003D61F3"/>
    <w:rsid w:val="003D6656"/>
    <w:rsid w:val="003D6EA0"/>
    <w:rsid w:val="003E05ED"/>
    <w:rsid w:val="003E0EF9"/>
    <w:rsid w:val="003E0FEA"/>
    <w:rsid w:val="003E1271"/>
    <w:rsid w:val="003E4A6C"/>
    <w:rsid w:val="003E4CE5"/>
    <w:rsid w:val="003E5BA1"/>
    <w:rsid w:val="003E5D20"/>
    <w:rsid w:val="003E7330"/>
    <w:rsid w:val="003E76CF"/>
    <w:rsid w:val="003E7F48"/>
    <w:rsid w:val="003F0137"/>
    <w:rsid w:val="003F11AD"/>
    <w:rsid w:val="003F1209"/>
    <w:rsid w:val="003F2076"/>
    <w:rsid w:val="003F36DA"/>
    <w:rsid w:val="003F58CB"/>
    <w:rsid w:val="003F635C"/>
    <w:rsid w:val="003F6D6B"/>
    <w:rsid w:val="003F758F"/>
    <w:rsid w:val="003F778D"/>
    <w:rsid w:val="00400336"/>
    <w:rsid w:val="00400718"/>
    <w:rsid w:val="00400B58"/>
    <w:rsid w:val="004013A9"/>
    <w:rsid w:val="0040161A"/>
    <w:rsid w:val="00402250"/>
    <w:rsid w:val="004037DB"/>
    <w:rsid w:val="00403A82"/>
    <w:rsid w:val="004040EC"/>
    <w:rsid w:val="004043B2"/>
    <w:rsid w:val="00405309"/>
    <w:rsid w:val="00405C0B"/>
    <w:rsid w:val="00410A25"/>
    <w:rsid w:val="004117D0"/>
    <w:rsid w:val="00411D64"/>
    <w:rsid w:val="00413922"/>
    <w:rsid w:val="00414634"/>
    <w:rsid w:val="00414D08"/>
    <w:rsid w:val="00414F05"/>
    <w:rsid w:val="00414F96"/>
    <w:rsid w:val="00415C4B"/>
    <w:rsid w:val="00416D0E"/>
    <w:rsid w:val="004179D8"/>
    <w:rsid w:val="00420293"/>
    <w:rsid w:val="0042097D"/>
    <w:rsid w:val="004224AA"/>
    <w:rsid w:val="00423593"/>
    <w:rsid w:val="00424495"/>
    <w:rsid w:val="0042476F"/>
    <w:rsid w:val="004250EF"/>
    <w:rsid w:val="0042701A"/>
    <w:rsid w:val="00427171"/>
    <w:rsid w:val="004302D0"/>
    <w:rsid w:val="004304B4"/>
    <w:rsid w:val="00430F04"/>
    <w:rsid w:val="00431563"/>
    <w:rsid w:val="00431A4E"/>
    <w:rsid w:val="00431B1A"/>
    <w:rsid w:val="00431F06"/>
    <w:rsid w:val="004324EE"/>
    <w:rsid w:val="0043314E"/>
    <w:rsid w:val="00433469"/>
    <w:rsid w:val="0043468E"/>
    <w:rsid w:val="00435633"/>
    <w:rsid w:val="0043647C"/>
    <w:rsid w:val="00436AE2"/>
    <w:rsid w:val="00436C3E"/>
    <w:rsid w:val="00436D86"/>
    <w:rsid w:val="0043706F"/>
    <w:rsid w:val="004370BD"/>
    <w:rsid w:val="00442DC4"/>
    <w:rsid w:val="0044387C"/>
    <w:rsid w:val="00443ED4"/>
    <w:rsid w:val="00443F01"/>
    <w:rsid w:val="00444596"/>
    <w:rsid w:val="00445402"/>
    <w:rsid w:val="00445880"/>
    <w:rsid w:val="0044639D"/>
    <w:rsid w:val="004471CC"/>
    <w:rsid w:val="00447728"/>
    <w:rsid w:val="00447B71"/>
    <w:rsid w:val="00447DB3"/>
    <w:rsid w:val="00450B7E"/>
    <w:rsid w:val="004511E4"/>
    <w:rsid w:val="004521F9"/>
    <w:rsid w:val="004529A9"/>
    <w:rsid w:val="00452FF0"/>
    <w:rsid w:val="00453B62"/>
    <w:rsid w:val="0045482E"/>
    <w:rsid w:val="00454B40"/>
    <w:rsid w:val="00455E59"/>
    <w:rsid w:val="00457E94"/>
    <w:rsid w:val="00460FA6"/>
    <w:rsid w:val="00461772"/>
    <w:rsid w:val="0046214B"/>
    <w:rsid w:val="0046220D"/>
    <w:rsid w:val="004643A5"/>
    <w:rsid w:val="00465A3C"/>
    <w:rsid w:val="004661DD"/>
    <w:rsid w:val="004661DE"/>
    <w:rsid w:val="004671C0"/>
    <w:rsid w:val="00467546"/>
    <w:rsid w:val="004675C8"/>
    <w:rsid w:val="004676F5"/>
    <w:rsid w:val="004709A5"/>
    <w:rsid w:val="004713E9"/>
    <w:rsid w:val="00472550"/>
    <w:rsid w:val="00472D4C"/>
    <w:rsid w:val="00473CFB"/>
    <w:rsid w:val="00474D7F"/>
    <w:rsid w:val="00475975"/>
    <w:rsid w:val="00475BC1"/>
    <w:rsid w:val="00477E2A"/>
    <w:rsid w:val="00480017"/>
    <w:rsid w:val="004808C1"/>
    <w:rsid w:val="00482443"/>
    <w:rsid w:val="004832E5"/>
    <w:rsid w:val="004833C3"/>
    <w:rsid w:val="00483BBC"/>
    <w:rsid w:val="00485083"/>
    <w:rsid w:val="00486B20"/>
    <w:rsid w:val="00486B9D"/>
    <w:rsid w:val="00490683"/>
    <w:rsid w:val="0049104D"/>
    <w:rsid w:val="00491793"/>
    <w:rsid w:val="004931C7"/>
    <w:rsid w:val="00493235"/>
    <w:rsid w:val="00493A45"/>
    <w:rsid w:val="00493E0E"/>
    <w:rsid w:val="004943DB"/>
    <w:rsid w:val="00494F38"/>
    <w:rsid w:val="00495F9F"/>
    <w:rsid w:val="004A1281"/>
    <w:rsid w:val="004A1CD2"/>
    <w:rsid w:val="004A2AE5"/>
    <w:rsid w:val="004A352D"/>
    <w:rsid w:val="004A35BF"/>
    <w:rsid w:val="004A3D12"/>
    <w:rsid w:val="004A3D29"/>
    <w:rsid w:val="004A5418"/>
    <w:rsid w:val="004A57DB"/>
    <w:rsid w:val="004A65D0"/>
    <w:rsid w:val="004A69B6"/>
    <w:rsid w:val="004A69C6"/>
    <w:rsid w:val="004A6B94"/>
    <w:rsid w:val="004A6E55"/>
    <w:rsid w:val="004B0300"/>
    <w:rsid w:val="004B0C0F"/>
    <w:rsid w:val="004B0D12"/>
    <w:rsid w:val="004B30CE"/>
    <w:rsid w:val="004B4A61"/>
    <w:rsid w:val="004B4B08"/>
    <w:rsid w:val="004B53B1"/>
    <w:rsid w:val="004C00FF"/>
    <w:rsid w:val="004C01E4"/>
    <w:rsid w:val="004C0C0C"/>
    <w:rsid w:val="004C15CA"/>
    <w:rsid w:val="004C2A96"/>
    <w:rsid w:val="004C3610"/>
    <w:rsid w:val="004C4AA9"/>
    <w:rsid w:val="004C4ED6"/>
    <w:rsid w:val="004C51B2"/>
    <w:rsid w:val="004C6BE1"/>
    <w:rsid w:val="004C791D"/>
    <w:rsid w:val="004D09CE"/>
    <w:rsid w:val="004D109F"/>
    <w:rsid w:val="004D113B"/>
    <w:rsid w:val="004D1528"/>
    <w:rsid w:val="004D1A38"/>
    <w:rsid w:val="004D1E6E"/>
    <w:rsid w:val="004D29D3"/>
    <w:rsid w:val="004D2F29"/>
    <w:rsid w:val="004D4294"/>
    <w:rsid w:val="004D53B9"/>
    <w:rsid w:val="004D5850"/>
    <w:rsid w:val="004D5D4F"/>
    <w:rsid w:val="004D6458"/>
    <w:rsid w:val="004D66D7"/>
    <w:rsid w:val="004D6804"/>
    <w:rsid w:val="004D796C"/>
    <w:rsid w:val="004D7FCC"/>
    <w:rsid w:val="004E0324"/>
    <w:rsid w:val="004E0EDD"/>
    <w:rsid w:val="004E1554"/>
    <w:rsid w:val="004E2455"/>
    <w:rsid w:val="004E2BF3"/>
    <w:rsid w:val="004E38A8"/>
    <w:rsid w:val="004E3BC4"/>
    <w:rsid w:val="004E4B93"/>
    <w:rsid w:val="004E4CDF"/>
    <w:rsid w:val="004E5A48"/>
    <w:rsid w:val="004E5AC0"/>
    <w:rsid w:val="004E643B"/>
    <w:rsid w:val="004E680E"/>
    <w:rsid w:val="004E7745"/>
    <w:rsid w:val="004F2264"/>
    <w:rsid w:val="004F2CCD"/>
    <w:rsid w:val="004F3FD7"/>
    <w:rsid w:val="004F43B7"/>
    <w:rsid w:val="004F49ED"/>
    <w:rsid w:val="004F551F"/>
    <w:rsid w:val="004F6040"/>
    <w:rsid w:val="004F63D1"/>
    <w:rsid w:val="004F66FA"/>
    <w:rsid w:val="004F68CC"/>
    <w:rsid w:val="004F69CE"/>
    <w:rsid w:val="004F6FBD"/>
    <w:rsid w:val="004F7042"/>
    <w:rsid w:val="004F797A"/>
    <w:rsid w:val="004F7B53"/>
    <w:rsid w:val="004F7B68"/>
    <w:rsid w:val="004F7DEF"/>
    <w:rsid w:val="005001A6"/>
    <w:rsid w:val="0050042D"/>
    <w:rsid w:val="00500869"/>
    <w:rsid w:val="0050133C"/>
    <w:rsid w:val="0050216B"/>
    <w:rsid w:val="005021E8"/>
    <w:rsid w:val="005034F7"/>
    <w:rsid w:val="005075CA"/>
    <w:rsid w:val="00507E9B"/>
    <w:rsid w:val="00507F9E"/>
    <w:rsid w:val="00507FD8"/>
    <w:rsid w:val="00510715"/>
    <w:rsid w:val="0051084A"/>
    <w:rsid w:val="00510AE3"/>
    <w:rsid w:val="00510D29"/>
    <w:rsid w:val="005114CC"/>
    <w:rsid w:val="005118D3"/>
    <w:rsid w:val="005119C1"/>
    <w:rsid w:val="00512E1D"/>
    <w:rsid w:val="00513180"/>
    <w:rsid w:val="005134D7"/>
    <w:rsid w:val="00513627"/>
    <w:rsid w:val="00515A77"/>
    <w:rsid w:val="00515E0C"/>
    <w:rsid w:val="00517C2D"/>
    <w:rsid w:val="00520172"/>
    <w:rsid w:val="00522B5C"/>
    <w:rsid w:val="00523927"/>
    <w:rsid w:val="00523928"/>
    <w:rsid w:val="00524326"/>
    <w:rsid w:val="00526033"/>
    <w:rsid w:val="00527005"/>
    <w:rsid w:val="005314A3"/>
    <w:rsid w:val="0053374B"/>
    <w:rsid w:val="00533BD9"/>
    <w:rsid w:val="00534668"/>
    <w:rsid w:val="00535772"/>
    <w:rsid w:val="00536365"/>
    <w:rsid w:val="005366B4"/>
    <w:rsid w:val="00536ACD"/>
    <w:rsid w:val="005372EE"/>
    <w:rsid w:val="0053798E"/>
    <w:rsid w:val="0054064C"/>
    <w:rsid w:val="00540AEB"/>
    <w:rsid w:val="005414BD"/>
    <w:rsid w:val="005415F6"/>
    <w:rsid w:val="005417D9"/>
    <w:rsid w:val="00542031"/>
    <w:rsid w:val="00542545"/>
    <w:rsid w:val="005425B4"/>
    <w:rsid w:val="005429CF"/>
    <w:rsid w:val="005431B2"/>
    <w:rsid w:val="005432AB"/>
    <w:rsid w:val="005442B8"/>
    <w:rsid w:val="00545707"/>
    <w:rsid w:val="00545BB5"/>
    <w:rsid w:val="00546002"/>
    <w:rsid w:val="005469B3"/>
    <w:rsid w:val="00546AF1"/>
    <w:rsid w:val="00550243"/>
    <w:rsid w:val="00551347"/>
    <w:rsid w:val="00551E1A"/>
    <w:rsid w:val="005520C0"/>
    <w:rsid w:val="00552B4E"/>
    <w:rsid w:val="00553C25"/>
    <w:rsid w:val="00554AFA"/>
    <w:rsid w:val="00555840"/>
    <w:rsid w:val="00555C79"/>
    <w:rsid w:val="005601D7"/>
    <w:rsid w:val="00561BCD"/>
    <w:rsid w:val="00561BD8"/>
    <w:rsid w:val="00562A63"/>
    <w:rsid w:val="00564009"/>
    <w:rsid w:val="005645C2"/>
    <w:rsid w:val="005656BF"/>
    <w:rsid w:val="0056732F"/>
    <w:rsid w:val="00570BD7"/>
    <w:rsid w:val="00571D0E"/>
    <w:rsid w:val="00572C46"/>
    <w:rsid w:val="00573136"/>
    <w:rsid w:val="00573CF1"/>
    <w:rsid w:val="00574AFE"/>
    <w:rsid w:val="00574CBB"/>
    <w:rsid w:val="005754D3"/>
    <w:rsid w:val="005755F7"/>
    <w:rsid w:val="00576428"/>
    <w:rsid w:val="00576C9A"/>
    <w:rsid w:val="00577000"/>
    <w:rsid w:val="00577831"/>
    <w:rsid w:val="00577F4C"/>
    <w:rsid w:val="005803C2"/>
    <w:rsid w:val="00580725"/>
    <w:rsid w:val="0058186F"/>
    <w:rsid w:val="00581FC6"/>
    <w:rsid w:val="005828A9"/>
    <w:rsid w:val="0058362F"/>
    <w:rsid w:val="00584038"/>
    <w:rsid w:val="00587079"/>
    <w:rsid w:val="00587160"/>
    <w:rsid w:val="0059055C"/>
    <w:rsid w:val="00592250"/>
    <w:rsid w:val="005939AD"/>
    <w:rsid w:val="00594467"/>
    <w:rsid w:val="00594542"/>
    <w:rsid w:val="00594F86"/>
    <w:rsid w:val="0059516F"/>
    <w:rsid w:val="00595250"/>
    <w:rsid w:val="005958C1"/>
    <w:rsid w:val="00595C86"/>
    <w:rsid w:val="00597D5D"/>
    <w:rsid w:val="005A1288"/>
    <w:rsid w:val="005A1523"/>
    <w:rsid w:val="005A1C0C"/>
    <w:rsid w:val="005A2D61"/>
    <w:rsid w:val="005A34CB"/>
    <w:rsid w:val="005A3987"/>
    <w:rsid w:val="005A4559"/>
    <w:rsid w:val="005A45A8"/>
    <w:rsid w:val="005A4A95"/>
    <w:rsid w:val="005A680A"/>
    <w:rsid w:val="005A7556"/>
    <w:rsid w:val="005B00B4"/>
    <w:rsid w:val="005B2522"/>
    <w:rsid w:val="005B3490"/>
    <w:rsid w:val="005B3594"/>
    <w:rsid w:val="005B439F"/>
    <w:rsid w:val="005B4519"/>
    <w:rsid w:val="005B4963"/>
    <w:rsid w:val="005B4F5B"/>
    <w:rsid w:val="005B5CEB"/>
    <w:rsid w:val="005B6237"/>
    <w:rsid w:val="005B6734"/>
    <w:rsid w:val="005B6B3A"/>
    <w:rsid w:val="005C10B0"/>
    <w:rsid w:val="005C1C38"/>
    <w:rsid w:val="005C2A1B"/>
    <w:rsid w:val="005C2C3A"/>
    <w:rsid w:val="005C2DB6"/>
    <w:rsid w:val="005C36E0"/>
    <w:rsid w:val="005C3834"/>
    <w:rsid w:val="005C3925"/>
    <w:rsid w:val="005C4D4C"/>
    <w:rsid w:val="005C560F"/>
    <w:rsid w:val="005C6710"/>
    <w:rsid w:val="005C73D2"/>
    <w:rsid w:val="005D1470"/>
    <w:rsid w:val="005D186E"/>
    <w:rsid w:val="005D272E"/>
    <w:rsid w:val="005D2B8E"/>
    <w:rsid w:val="005D31F7"/>
    <w:rsid w:val="005D39EE"/>
    <w:rsid w:val="005D433F"/>
    <w:rsid w:val="005D5852"/>
    <w:rsid w:val="005D5D70"/>
    <w:rsid w:val="005D5E11"/>
    <w:rsid w:val="005D77CF"/>
    <w:rsid w:val="005E0150"/>
    <w:rsid w:val="005E070E"/>
    <w:rsid w:val="005E0D81"/>
    <w:rsid w:val="005E1286"/>
    <w:rsid w:val="005E17EB"/>
    <w:rsid w:val="005E1D02"/>
    <w:rsid w:val="005E2666"/>
    <w:rsid w:val="005E4F17"/>
    <w:rsid w:val="005E4F9E"/>
    <w:rsid w:val="005E5F1F"/>
    <w:rsid w:val="005E68CF"/>
    <w:rsid w:val="005E6DCD"/>
    <w:rsid w:val="005E74FF"/>
    <w:rsid w:val="005E792E"/>
    <w:rsid w:val="005F0338"/>
    <w:rsid w:val="005F149E"/>
    <w:rsid w:val="005F1C92"/>
    <w:rsid w:val="005F36C0"/>
    <w:rsid w:val="005F3732"/>
    <w:rsid w:val="005F3918"/>
    <w:rsid w:val="005F3EE7"/>
    <w:rsid w:val="005F3FB0"/>
    <w:rsid w:val="005F403A"/>
    <w:rsid w:val="005F4F57"/>
    <w:rsid w:val="005F6298"/>
    <w:rsid w:val="005F70A3"/>
    <w:rsid w:val="005F730F"/>
    <w:rsid w:val="006010BB"/>
    <w:rsid w:val="006018A4"/>
    <w:rsid w:val="00601A9D"/>
    <w:rsid w:val="00601DC9"/>
    <w:rsid w:val="0060237C"/>
    <w:rsid w:val="00602BB0"/>
    <w:rsid w:val="00603BB7"/>
    <w:rsid w:val="00604711"/>
    <w:rsid w:val="00605D7C"/>
    <w:rsid w:val="00606922"/>
    <w:rsid w:val="006070B9"/>
    <w:rsid w:val="00610263"/>
    <w:rsid w:val="006118DE"/>
    <w:rsid w:val="0061674F"/>
    <w:rsid w:val="0061788D"/>
    <w:rsid w:val="00617DC9"/>
    <w:rsid w:val="0062033B"/>
    <w:rsid w:val="006211BD"/>
    <w:rsid w:val="00621788"/>
    <w:rsid w:val="00622134"/>
    <w:rsid w:val="00622944"/>
    <w:rsid w:val="00622FF6"/>
    <w:rsid w:val="0062563C"/>
    <w:rsid w:val="00626DBC"/>
    <w:rsid w:val="00627B40"/>
    <w:rsid w:val="00632145"/>
    <w:rsid w:val="00633894"/>
    <w:rsid w:val="00633F1E"/>
    <w:rsid w:val="006340F1"/>
    <w:rsid w:val="006341CB"/>
    <w:rsid w:val="00634A15"/>
    <w:rsid w:val="00634A59"/>
    <w:rsid w:val="00634E5F"/>
    <w:rsid w:val="0063500D"/>
    <w:rsid w:val="00636AAD"/>
    <w:rsid w:val="006378BB"/>
    <w:rsid w:val="00637BD3"/>
    <w:rsid w:val="00637DD8"/>
    <w:rsid w:val="00640820"/>
    <w:rsid w:val="00640B10"/>
    <w:rsid w:val="00642E66"/>
    <w:rsid w:val="00644E97"/>
    <w:rsid w:val="00645542"/>
    <w:rsid w:val="0064596C"/>
    <w:rsid w:val="00646F42"/>
    <w:rsid w:val="00651415"/>
    <w:rsid w:val="00654027"/>
    <w:rsid w:val="00660712"/>
    <w:rsid w:val="00661C5D"/>
    <w:rsid w:val="00662B34"/>
    <w:rsid w:val="00663DE0"/>
    <w:rsid w:val="00664B3B"/>
    <w:rsid w:val="006654B9"/>
    <w:rsid w:val="00665510"/>
    <w:rsid w:val="006664B6"/>
    <w:rsid w:val="006674B6"/>
    <w:rsid w:val="0066760C"/>
    <w:rsid w:val="00670A72"/>
    <w:rsid w:val="00670D74"/>
    <w:rsid w:val="00671218"/>
    <w:rsid w:val="00671534"/>
    <w:rsid w:val="00671853"/>
    <w:rsid w:val="00671DC7"/>
    <w:rsid w:val="00672CEE"/>
    <w:rsid w:val="00673B1F"/>
    <w:rsid w:val="00673D2F"/>
    <w:rsid w:val="006744B2"/>
    <w:rsid w:val="00674950"/>
    <w:rsid w:val="00674B1F"/>
    <w:rsid w:val="00676A58"/>
    <w:rsid w:val="00676BF8"/>
    <w:rsid w:val="00676FA3"/>
    <w:rsid w:val="006775C1"/>
    <w:rsid w:val="00680403"/>
    <w:rsid w:val="00680B3D"/>
    <w:rsid w:val="00680CE9"/>
    <w:rsid w:val="006811AB"/>
    <w:rsid w:val="00681601"/>
    <w:rsid w:val="00681EB1"/>
    <w:rsid w:val="006822AF"/>
    <w:rsid w:val="006823BC"/>
    <w:rsid w:val="00683359"/>
    <w:rsid w:val="006837B1"/>
    <w:rsid w:val="0068441A"/>
    <w:rsid w:val="00684E7F"/>
    <w:rsid w:val="0068520A"/>
    <w:rsid w:val="00685CAE"/>
    <w:rsid w:val="00687238"/>
    <w:rsid w:val="00690871"/>
    <w:rsid w:val="0069117B"/>
    <w:rsid w:val="00692062"/>
    <w:rsid w:val="006926FD"/>
    <w:rsid w:val="00694D80"/>
    <w:rsid w:val="006951C7"/>
    <w:rsid w:val="0069676F"/>
    <w:rsid w:val="00697051"/>
    <w:rsid w:val="006A0C32"/>
    <w:rsid w:val="006A1D96"/>
    <w:rsid w:val="006A2446"/>
    <w:rsid w:val="006A2588"/>
    <w:rsid w:val="006A2F79"/>
    <w:rsid w:val="006A318F"/>
    <w:rsid w:val="006A3810"/>
    <w:rsid w:val="006A50E3"/>
    <w:rsid w:val="006A5B10"/>
    <w:rsid w:val="006A6509"/>
    <w:rsid w:val="006A68B3"/>
    <w:rsid w:val="006B04B2"/>
    <w:rsid w:val="006B0B41"/>
    <w:rsid w:val="006B0DF4"/>
    <w:rsid w:val="006B1AD3"/>
    <w:rsid w:val="006B3B14"/>
    <w:rsid w:val="006B4C6A"/>
    <w:rsid w:val="006B4F71"/>
    <w:rsid w:val="006B50CF"/>
    <w:rsid w:val="006B536E"/>
    <w:rsid w:val="006B6083"/>
    <w:rsid w:val="006B62EA"/>
    <w:rsid w:val="006B69D0"/>
    <w:rsid w:val="006B6C8E"/>
    <w:rsid w:val="006B6FCC"/>
    <w:rsid w:val="006B71D9"/>
    <w:rsid w:val="006B7AED"/>
    <w:rsid w:val="006C0258"/>
    <w:rsid w:val="006C1911"/>
    <w:rsid w:val="006C1B0A"/>
    <w:rsid w:val="006C1E1C"/>
    <w:rsid w:val="006C2307"/>
    <w:rsid w:val="006C2B83"/>
    <w:rsid w:val="006C301B"/>
    <w:rsid w:val="006C33F0"/>
    <w:rsid w:val="006C44E0"/>
    <w:rsid w:val="006C4D95"/>
    <w:rsid w:val="006C575E"/>
    <w:rsid w:val="006C6903"/>
    <w:rsid w:val="006C6EAC"/>
    <w:rsid w:val="006C7D25"/>
    <w:rsid w:val="006C7EC8"/>
    <w:rsid w:val="006D020D"/>
    <w:rsid w:val="006D0E37"/>
    <w:rsid w:val="006D1236"/>
    <w:rsid w:val="006D14F3"/>
    <w:rsid w:val="006D1C9F"/>
    <w:rsid w:val="006D24FE"/>
    <w:rsid w:val="006D2CD0"/>
    <w:rsid w:val="006D3FBB"/>
    <w:rsid w:val="006D4AAC"/>
    <w:rsid w:val="006D623A"/>
    <w:rsid w:val="006D6526"/>
    <w:rsid w:val="006D7590"/>
    <w:rsid w:val="006D77FA"/>
    <w:rsid w:val="006D7995"/>
    <w:rsid w:val="006E022A"/>
    <w:rsid w:val="006E03E8"/>
    <w:rsid w:val="006E1073"/>
    <w:rsid w:val="006E14EB"/>
    <w:rsid w:val="006E1D09"/>
    <w:rsid w:val="006E2162"/>
    <w:rsid w:val="006E2C2C"/>
    <w:rsid w:val="006E2FF3"/>
    <w:rsid w:val="006E3CDB"/>
    <w:rsid w:val="006E42C7"/>
    <w:rsid w:val="006E49F1"/>
    <w:rsid w:val="006E5294"/>
    <w:rsid w:val="006E529F"/>
    <w:rsid w:val="006E572E"/>
    <w:rsid w:val="006E5799"/>
    <w:rsid w:val="006E6699"/>
    <w:rsid w:val="006E69A9"/>
    <w:rsid w:val="006E7595"/>
    <w:rsid w:val="006E7D75"/>
    <w:rsid w:val="006F1560"/>
    <w:rsid w:val="006F1DB3"/>
    <w:rsid w:val="006F317A"/>
    <w:rsid w:val="006F3EF5"/>
    <w:rsid w:val="006F42BD"/>
    <w:rsid w:val="006F4C1F"/>
    <w:rsid w:val="006F52D7"/>
    <w:rsid w:val="006F54AB"/>
    <w:rsid w:val="006F58C2"/>
    <w:rsid w:val="006F5A21"/>
    <w:rsid w:val="006F6735"/>
    <w:rsid w:val="006F681B"/>
    <w:rsid w:val="006F6C3C"/>
    <w:rsid w:val="006F7B07"/>
    <w:rsid w:val="00700457"/>
    <w:rsid w:val="00701EF4"/>
    <w:rsid w:val="00702238"/>
    <w:rsid w:val="00703498"/>
    <w:rsid w:val="0070389C"/>
    <w:rsid w:val="00703BCB"/>
    <w:rsid w:val="00703D5E"/>
    <w:rsid w:val="00705588"/>
    <w:rsid w:val="0070707B"/>
    <w:rsid w:val="007106F8"/>
    <w:rsid w:val="00710BB7"/>
    <w:rsid w:val="00710DF8"/>
    <w:rsid w:val="007111C4"/>
    <w:rsid w:val="007115C0"/>
    <w:rsid w:val="007118ED"/>
    <w:rsid w:val="00712E6E"/>
    <w:rsid w:val="00713933"/>
    <w:rsid w:val="00714EA5"/>
    <w:rsid w:val="00715261"/>
    <w:rsid w:val="00716754"/>
    <w:rsid w:val="00716A85"/>
    <w:rsid w:val="00716E89"/>
    <w:rsid w:val="00717AED"/>
    <w:rsid w:val="00717E8B"/>
    <w:rsid w:val="00720ABD"/>
    <w:rsid w:val="00721256"/>
    <w:rsid w:val="0072189A"/>
    <w:rsid w:val="00721AEF"/>
    <w:rsid w:val="00721B96"/>
    <w:rsid w:val="00722863"/>
    <w:rsid w:val="0072329B"/>
    <w:rsid w:val="007232E6"/>
    <w:rsid w:val="00723ED1"/>
    <w:rsid w:val="00724221"/>
    <w:rsid w:val="0072488A"/>
    <w:rsid w:val="0072571C"/>
    <w:rsid w:val="00725743"/>
    <w:rsid w:val="007263E5"/>
    <w:rsid w:val="007272BA"/>
    <w:rsid w:val="00727688"/>
    <w:rsid w:val="00730598"/>
    <w:rsid w:val="00730668"/>
    <w:rsid w:val="0073118A"/>
    <w:rsid w:val="00731F28"/>
    <w:rsid w:val="00732722"/>
    <w:rsid w:val="00734689"/>
    <w:rsid w:val="00734954"/>
    <w:rsid w:val="00734E3C"/>
    <w:rsid w:val="0073552F"/>
    <w:rsid w:val="007358A6"/>
    <w:rsid w:val="00735DAC"/>
    <w:rsid w:val="0073735A"/>
    <w:rsid w:val="007373E3"/>
    <w:rsid w:val="00737512"/>
    <w:rsid w:val="00737B3F"/>
    <w:rsid w:val="00740F9D"/>
    <w:rsid w:val="00741C81"/>
    <w:rsid w:val="00742F47"/>
    <w:rsid w:val="00743379"/>
    <w:rsid w:val="007445B8"/>
    <w:rsid w:val="00747D63"/>
    <w:rsid w:val="00750AC5"/>
    <w:rsid w:val="00751381"/>
    <w:rsid w:val="007520CC"/>
    <w:rsid w:val="0075246E"/>
    <w:rsid w:val="00752889"/>
    <w:rsid w:val="007530A0"/>
    <w:rsid w:val="00754526"/>
    <w:rsid w:val="0075555D"/>
    <w:rsid w:val="00755EAC"/>
    <w:rsid w:val="0075629B"/>
    <w:rsid w:val="00756BC4"/>
    <w:rsid w:val="00757601"/>
    <w:rsid w:val="00760A41"/>
    <w:rsid w:val="00761164"/>
    <w:rsid w:val="00763DFC"/>
    <w:rsid w:val="00764125"/>
    <w:rsid w:val="007642BA"/>
    <w:rsid w:val="00767002"/>
    <w:rsid w:val="00767BC2"/>
    <w:rsid w:val="00770E07"/>
    <w:rsid w:val="00771B80"/>
    <w:rsid w:val="00772048"/>
    <w:rsid w:val="007730E2"/>
    <w:rsid w:val="00773878"/>
    <w:rsid w:val="00773AE1"/>
    <w:rsid w:val="00773DC6"/>
    <w:rsid w:val="007753D8"/>
    <w:rsid w:val="00775A7C"/>
    <w:rsid w:val="00775C43"/>
    <w:rsid w:val="00776295"/>
    <w:rsid w:val="00776FB7"/>
    <w:rsid w:val="00777D4F"/>
    <w:rsid w:val="00780BE0"/>
    <w:rsid w:val="00781395"/>
    <w:rsid w:val="00783B28"/>
    <w:rsid w:val="00784246"/>
    <w:rsid w:val="00784839"/>
    <w:rsid w:val="00784ACC"/>
    <w:rsid w:val="00784B9C"/>
    <w:rsid w:val="0078560B"/>
    <w:rsid w:val="00785D14"/>
    <w:rsid w:val="0078733C"/>
    <w:rsid w:val="007904B1"/>
    <w:rsid w:val="00792870"/>
    <w:rsid w:val="00793ADE"/>
    <w:rsid w:val="00793DFF"/>
    <w:rsid w:val="00794237"/>
    <w:rsid w:val="007942AC"/>
    <w:rsid w:val="00795757"/>
    <w:rsid w:val="00796338"/>
    <w:rsid w:val="00797ADF"/>
    <w:rsid w:val="007A0382"/>
    <w:rsid w:val="007A05F2"/>
    <w:rsid w:val="007A0DFF"/>
    <w:rsid w:val="007A0F7B"/>
    <w:rsid w:val="007A15C7"/>
    <w:rsid w:val="007A1777"/>
    <w:rsid w:val="007A2CAE"/>
    <w:rsid w:val="007A5D3E"/>
    <w:rsid w:val="007A7B5A"/>
    <w:rsid w:val="007A7C77"/>
    <w:rsid w:val="007A7C84"/>
    <w:rsid w:val="007B06E1"/>
    <w:rsid w:val="007B1443"/>
    <w:rsid w:val="007B1CF5"/>
    <w:rsid w:val="007B3355"/>
    <w:rsid w:val="007B3948"/>
    <w:rsid w:val="007B4D9C"/>
    <w:rsid w:val="007B5367"/>
    <w:rsid w:val="007C0F76"/>
    <w:rsid w:val="007C1925"/>
    <w:rsid w:val="007C1BEA"/>
    <w:rsid w:val="007C23FB"/>
    <w:rsid w:val="007C25DC"/>
    <w:rsid w:val="007C2A45"/>
    <w:rsid w:val="007C325A"/>
    <w:rsid w:val="007C3465"/>
    <w:rsid w:val="007C401C"/>
    <w:rsid w:val="007C4218"/>
    <w:rsid w:val="007C6809"/>
    <w:rsid w:val="007C72C0"/>
    <w:rsid w:val="007C782C"/>
    <w:rsid w:val="007C7CA1"/>
    <w:rsid w:val="007D16FE"/>
    <w:rsid w:val="007D24F1"/>
    <w:rsid w:val="007D2628"/>
    <w:rsid w:val="007D2BA0"/>
    <w:rsid w:val="007D2E51"/>
    <w:rsid w:val="007D37EB"/>
    <w:rsid w:val="007D3BF6"/>
    <w:rsid w:val="007D545A"/>
    <w:rsid w:val="007D606F"/>
    <w:rsid w:val="007D641D"/>
    <w:rsid w:val="007D6EF3"/>
    <w:rsid w:val="007D75B8"/>
    <w:rsid w:val="007E0167"/>
    <w:rsid w:val="007E0CF7"/>
    <w:rsid w:val="007E24F9"/>
    <w:rsid w:val="007E294C"/>
    <w:rsid w:val="007E2A0C"/>
    <w:rsid w:val="007E4337"/>
    <w:rsid w:val="007E4399"/>
    <w:rsid w:val="007E470D"/>
    <w:rsid w:val="007E4EDE"/>
    <w:rsid w:val="007E6662"/>
    <w:rsid w:val="007E73CF"/>
    <w:rsid w:val="007E763B"/>
    <w:rsid w:val="007F1A65"/>
    <w:rsid w:val="007F1CC8"/>
    <w:rsid w:val="007F1D12"/>
    <w:rsid w:val="007F2188"/>
    <w:rsid w:val="007F27A3"/>
    <w:rsid w:val="007F391F"/>
    <w:rsid w:val="007F6309"/>
    <w:rsid w:val="007F6C5A"/>
    <w:rsid w:val="007F70B5"/>
    <w:rsid w:val="007F7141"/>
    <w:rsid w:val="00800A7B"/>
    <w:rsid w:val="008048C6"/>
    <w:rsid w:val="00804FB3"/>
    <w:rsid w:val="00805456"/>
    <w:rsid w:val="00805CFD"/>
    <w:rsid w:val="00805F36"/>
    <w:rsid w:val="008065BB"/>
    <w:rsid w:val="008066AC"/>
    <w:rsid w:val="008102DD"/>
    <w:rsid w:val="00810B9A"/>
    <w:rsid w:val="008123F9"/>
    <w:rsid w:val="00813462"/>
    <w:rsid w:val="00814578"/>
    <w:rsid w:val="008147AE"/>
    <w:rsid w:val="00814D8F"/>
    <w:rsid w:val="00815F3D"/>
    <w:rsid w:val="00815F60"/>
    <w:rsid w:val="00816061"/>
    <w:rsid w:val="008162F1"/>
    <w:rsid w:val="00816BA3"/>
    <w:rsid w:val="0081768F"/>
    <w:rsid w:val="00820CAD"/>
    <w:rsid w:val="008219F4"/>
    <w:rsid w:val="00822AC8"/>
    <w:rsid w:val="00822E12"/>
    <w:rsid w:val="0082369D"/>
    <w:rsid w:val="008236CF"/>
    <w:rsid w:val="00824F7A"/>
    <w:rsid w:val="008250A7"/>
    <w:rsid w:val="0082624F"/>
    <w:rsid w:val="00826497"/>
    <w:rsid w:val="00826AEE"/>
    <w:rsid w:val="00826B88"/>
    <w:rsid w:val="00826C27"/>
    <w:rsid w:val="00826DCA"/>
    <w:rsid w:val="00827D09"/>
    <w:rsid w:val="00827D96"/>
    <w:rsid w:val="00827FEC"/>
    <w:rsid w:val="00830730"/>
    <w:rsid w:val="00831675"/>
    <w:rsid w:val="00831D45"/>
    <w:rsid w:val="00832088"/>
    <w:rsid w:val="008321A4"/>
    <w:rsid w:val="0083274E"/>
    <w:rsid w:val="00833DB9"/>
    <w:rsid w:val="00834D27"/>
    <w:rsid w:val="00836172"/>
    <w:rsid w:val="00836256"/>
    <w:rsid w:val="00836566"/>
    <w:rsid w:val="008375D0"/>
    <w:rsid w:val="00837834"/>
    <w:rsid w:val="00837B4E"/>
    <w:rsid w:val="008429C9"/>
    <w:rsid w:val="0084307A"/>
    <w:rsid w:val="0084470A"/>
    <w:rsid w:val="008450B1"/>
    <w:rsid w:val="008453F6"/>
    <w:rsid w:val="00847A1F"/>
    <w:rsid w:val="0085091C"/>
    <w:rsid w:val="00851C63"/>
    <w:rsid w:val="008528A2"/>
    <w:rsid w:val="00853954"/>
    <w:rsid w:val="008540AC"/>
    <w:rsid w:val="0085444D"/>
    <w:rsid w:val="00856E26"/>
    <w:rsid w:val="00857412"/>
    <w:rsid w:val="00857847"/>
    <w:rsid w:val="00857AAA"/>
    <w:rsid w:val="008609BC"/>
    <w:rsid w:val="008612F1"/>
    <w:rsid w:val="0086207B"/>
    <w:rsid w:val="008629A1"/>
    <w:rsid w:val="00865204"/>
    <w:rsid w:val="00870DCD"/>
    <w:rsid w:val="00873B22"/>
    <w:rsid w:val="00875099"/>
    <w:rsid w:val="00875340"/>
    <w:rsid w:val="00881B73"/>
    <w:rsid w:val="00881F85"/>
    <w:rsid w:val="00882185"/>
    <w:rsid w:val="008824BB"/>
    <w:rsid w:val="0088488A"/>
    <w:rsid w:val="00885E5B"/>
    <w:rsid w:val="008868B3"/>
    <w:rsid w:val="008878BD"/>
    <w:rsid w:val="00887B1E"/>
    <w:rsid w:val="00890673"/>
    <w:rsid w:val="00891230"/>
    <w:rsid w:val="00891330"/>
    <w:rsid w:val="00893816"/>
    <w:rsid w:val="00894121"/>
    <w:rsid w:val="00894731"/>
    <w:rsid w:val="0089532C"/>
    <w:rsid w:val="00895A41"/>
    <w:rsid w:val="00895BEB"/>
    <w:rsid w:val="00895CD2"/>
    <w:rsid w:val="00896627"/>
    <w:rsid w:val="008A1317"/>
    <w:rsid w:val="008A3D19"/>
    <w:rsid w:val="008A4865"/>
    <w:rsid w:val="008A4E6C"/>
    <w:rsid w:val="008A532F"/>
    <w:rsid w:val="008A735D"/>
    <w:rsid w:val="008B1EBC"/>
    <w:rsid w:val="008B3760"/>
    <w:rsid w:val="008B3BF1"/>
    <w:rsid w:val="008B46D9"/>
    <w:rsid w:val="008B4A85"/>
    <w:rsid w:val="008B4CCA"/>
    <w:rsid w:val="008B52CB"/>
    <w:rsid w:val="008B62B1"/>
    <w:rsid w:val="008B6376"/>
    <w:rsid w:val="008B6987"/>
    <w:rsid w:val="008B727F"/>
    <w:rsid w:val="008B72C1"/>
    <w:rsid w:val="008B72EB"/>
    <w:rsid w:val="008B744A"/>
    <w:rsid w:val="008C00E9"/>
    <w:rsid w:val="008C0905"/>
    <w:rsid w:val="008C241A"/>
    <w:rsid w:val="008C380D"/>
    <w:rsid w:val="008C40FF"/>
    <w:rsid w:val="008C427B"/>
    <w:rsid w:val="008C4F80"/>
    <w:rsid w:val="008C5769"/>
    <w:rsid w:val="008C57FF"/>
    <w:rsid w:val="008C634B"/>
    <w:rsid w:val="008C7880"/>
    <w:rsid w:val="008C7BB1"/>
    <w:rsid w:val="008D0138"/>
    <w:rsid w:val="008D021A"/>
    <w:rsid w:val="008D0251"/>
    <w:rsid w:val="008D252E"/>
    <w:rsid w:val="008D25AE"/>
    <w:rsid w:val="008D37EF"/>
    <w:rsid w:val="008D3D68"/>
    <w:rsid w:val="008D3F64"/>
    <w:rsid w:val="008D4134"/>
    <w:rsid w:val="008D4230"/>
    <w:rsid w:val="008D4DB3"/>
    <w:rsid w:val="008D6971"/>
    <w:rsid w:val="008E00EF"/>
    <w:rsid w:val="008E06D7"/>
    <w:rsid w:val="008E0DBE"/>
    <w:rsid w:val="008E179C"/>
    <w:rsid w:val="008E2454"/>
    <w:rsid w:val="008E2AE9"/>
    <w:rsid w:val="008E3ACB"/>
    <w:rsid w:val="008E41C8"/>
    <w:rsid w:val="008E42A1"/>
    <w:rsid w:val="008E4D7D"/>
    <w:rsid w:val="008E4FDC"/>
    <w:rsid w:val="008E61CB"/>
    <w:rsid w:val="008E7034"/>
    <w:rsid w:val="008F0CA4"/>
    <w:rsid w:val="008F0E43"/>
    <w:rsid w:val="008F2CA7"/>
    <w:rsid w:val="008F4CB0"/>
    <w:rsid w:val="008F588C"/>
    <w:rsid w:val="008F7101"/>
    <w:rsid w:val="008F74BD"/>
    <w:rsid w:val="009003D6"/>
    <w:rsid w:val="00900CD4"/>
    <w:rsid w:val="00901400"/>
    <w:rsid w:val="009014B0"/>
    <w:rsid w:val="00901B12"/>
    <w:rsid w:val="00902012"/>
    <w:rsid w:val="009024C2"/>
    <w:rsid w:val="00903C60"/>
    <w:rsid w:val="0090433C"/>
    <w:rsid w:val="00904B13"/>
    <w:rsid w:val="009063F6"/>
    <w:rsid w:val="00906BFC"/>
    <w:rsid w:val="00910FBF"/>
    <w:rsid w:val="0091131F"/>
    <w:rsid w:val="009117D7"/>
    <w:rsid w:val="00912327"/>
    <w:rsid w:val="0091249B"/>
    <w:rsid w:val="009125F1"/>
    <w:rsid w:val="00912632"/>
    <w:rsid w:val="00912E30"/>
    <w:rsid w:val="009130EC"/>
    <w:rsid w:val="00913638"/>
    <w:rsid w:val="00916DC4"/>
    <w:rsid w:val="00917131"/>
    <w:rsid w:val="009173FF"/>
    <w:rsid w:val="00917728"/>
    <w:rsid w:val="00920741"/>
    <w:rsid w:val="00920D2E"/>
    <w:rsid w:val="0092140E"/>
    <w:rsid w:val="00922ABF"/>
    <w:rsid w:val="00924304"/>
    <w:rsid w:val="0092431B"/>
    <w:rsid w:val="00924A26"/>
    <w:rsid w:val="00924BEE"/>
    <w:rsid w:val="00925E19"/>
    <w:rsid w:val="00925FBC"/>
    <w:rsid w:val="009263F8"/>
    <w:rsid w:val="00926F8B"/>
    <w:rsid w:val="009270F3"/>
    <w:rsid w:val="00927FD5"/>
    <w:rsid w:val="0093028A"/>
    <w:rsid w:val="00930E84"/>
    <w:rsid w:val="00932A01"/>
    <w:rsid w:val="00932BA0"/>
    <w:rsid w:val="009332CB"/>
    <w:rsid w:val="0093402B"/>
    <w:rsid w:val="009342BD"/>
    <w:rsid w:val="00934893"/>
    <w:rsid w:val="00935E57"/>
    <w:rsid w:val="009407DF"/>
    <w:rsid w:val="00940BEB"/>
    <w:rsid w:val="009422A9"/>
    <w:rsid w:val="00942F8E"/>
    <w:rsid w:val="00943698"/>
    <w:rsid w:val="00944841"/>
    <w:rsid w:val="00944C89"/>
    <w:rsid w:val="009462A9"/>
    <w:rsid w:val="009471BE"/>
    <w:rsid w:val="00947363"/>
    <w:rsid w:val="00947FB1"/>
    <w:rsid w:val="00950BCD"/>
    <w:rsid w:val="0095149E"/>
    <w:rsid w:val="00951507"/>
    <w:rsid w:val="00951A0E"/>
    <w:rsid w:val="00951B79"/>
    <w:rsid w:val="00951C8E"/>
    <w:rsid w:val="00953188"/>
    <w:rsid w:val="0095351D"/>
    <w:rsid w:val="009574C6"/>
    <w:rsid w:val="0096213E"/>
    <w:rsid w:val="009632FE"/>
    <w:rsid w:val="0096404E"/>
    <w:rsid w:val="00964173"/>
    <w:rsid w:val="009652AA"/>
    <w:rsid w:val="009653D9"/>
    <w:rsid w:val="00965E0E"/>
    <w:rsid w:val="00971754"/>
    <w:rsid w:val="009717EB"/>
    <w:rsid w:val="00971D71"/>
    <w:rsid w:val="00971D95"/>
    <w:rsid w:val="00971DFC"/>
    <w:rsid w:val="00972694"/>
    <w:rsid w:val="00973BD1"/>
    <w:rsid w:val="0097443E"/>
    <w:rsid w:val="00974710"/>
    <w:rsid w:val="00974B0A"/>
    <w:rsid w:val="00975A3C"/>
    <w:rsid w:val="00975D66"/>
    <w:rsid w:val="00976022"/>
    <w:rsid w:val="0097658D"/>
    <w:rsid w:val="00976944"/>
    <w:rsid w:val="00977773"/>
    <w:rsid w:val="00977ACB"/>
    <w:rsid w:val="00977CD0"/>
    <w:rsid w:val="009804D3"/>
    <w:rsid w:val="00980BF9"/>
    <w:rsid w:val="00981579"/>
    <w:rsid w:val="00981D7D"/>
    <w:rsid w:val="00983682"/>
    <w:rsid w:val="00983891"/>
    <w:rsid w:val="00983D0B"/>
    <w:rsid w:val="00985444"/>
    <w:rsid w:val="00987B23"/>
    <w:rsid w:val="00987C48"/>
    <w:rsid w:val="0099196E"/>
    <w:rsid w:val="00992F1F"/>
    <w:rsid w:val="0099354B"/>
    <w:rsid w:val="00994160"/>
    <w:rsid w:val="00994A8A"/>
    <w:rsid w:val="00995231"/>
    <w:rsid w:val="009956ED"/>
    <w:rsid w:val="00995ABB"/>
    <w:rsid w:val="009964B1"/>
    <w:rsid w:val="009979B0"/>
    <w:rsid w:val="00997C70"/>
    <w:rsid w:val="009A0920"/>
    <w:rsid w:val="009A0AC7"/>
    <w:rsid w:val="009A1053"/>
    <w:rsid w:val="009A17B5"/>
    <w:rsid w:val="009A296B"/>
    <w:rsid w:val="009A2BC5"/>
    <w:rsid w:val="009A47E3"/>
    <w:rsid w:val="009A5445"/>
    <w:rsid w:val="009A5F82"/>
    <w:rsid w:val="009A6449"/>
    <w:rsid w:val="009A6F91"/>
    <w:rsid w:val="009A7B22"/>
    <w:rsid w:val="009B01B9"/>
    <w:rsid w:val="009B0D26"/>
    <w:rsid w:val="009B1445"/>
    <w:rsid w:val="009B253E"/>
    <w:rsid w:val="009B2711"/>
    <w:rsid w:val="009B2FB3"/>
    <w:rsid w:val="009B3ABA"/>
    <w:rsid w:val="009B3B64"/>
    <w:rsid w:val="009B4CF6"/>
    <w:rsid w:val="009B4ECF"/>
    <w:rsid w:val="009B726A"/>
    <w:rsid w:val="009B7609"/>
    <w:rsid w:val="009B773A"/>
    <w:rsid w:val="009B788B"/>
    <w:rsid w:val="009C0806"/>
    <w:rsid w:val="009C08CD"/>
    <w:rsid w:val="009C12AB"/>
    <w:rsid w:val="009C1399"/>
    <w:rsid w:val="009C35AA"/>
    <w:rsid w:val="009C3F27"/>
    <w:rsid w:val="009C46D1"/>
    <w:rsid w:val="009C5C9D"/>
    <w:rsid w:val="009C5E87"/>
    <w:rsid w:val="009D09DF"/>
    <w:rsid w:val="009D0D89"/>
    <w:rsid w:val="009D0E87"/>
    <w:rsid w:val="009D21E0"/>
    <w:rsid w:val="009D24B7"/>
    <w:rsid w:val="009D43BB"/>
    <w:rsid w:val="009D4A29"/>
    <w:rsid w:val="009D6295"/>
    <w:rsid w:val="009D790D"/>
    <w:rsid w:val="009D792B"/>
    <w:rsid w:val="009E037C"/>
    <w:rsid w:val="009E10B4"/>
    <w:rsid w:val="009E1FE4"/>
    <w:rsid w:val="009E234A"/>
    <w:rsid w:val="009E24A5"/>
    <w:rsid w:val="009E2AB7"/>
    <w:rsid w:val="009E2CBD"/>
    <w:rsid w:val="009E3112"/>
    <w:rsid w:val="009E34DF"/>
    <w:rsid w:val="009E483D"/>
    <w:rsid w:val="009E4AE9"/>
    <w:rsid w:val="009E6006"/>
    <w:rsid w:val="009E6D31"/>
    <w:rsid w:val="009E77F1"/>
    <w:rsid w:val="009E78A9"/>
    <w:rsid w:val="009E7F39"/>
    <w:rsid w:val="009F3FB5"/>
    <w:rsid w:val="009F4672"/>
    <w:rsid w:val="009F4C88"/>
    <w:rsid w:val="009F55F0"/>
    <w:rsid w:val="009F6831"/>
    <w:rsid w:val="00A00CC2"/>
    <w:rsid w:val="00A01131"/>
    <w:rsid w:val="00A01149"/>
    <w:rsid w:val="00A0270D"/>
    <w:rsid w:val="00A02A9C"/>
    <w:rsid w:val="00A03155"/>
    <w:rsid w:val="00A03905"/>
    <w:rsid w:val="00A05013"/>
    <w:rsid w:val="00A05160"/>
    <w:rsid w:val="00A0544A"/>
    <w:rsid w:val="00A06482"/>
    <w:rsid w:val="00A066DE"/>
    <w:rsid w:val="00A072E8"/>
    <w:rsid w:val="00A079CD"/>
    <w:rsid w:val="00A07BF2"/>
    <w:rsid w:val="00A10924"/>
    <w:rsid w:val="00A11F05"/>
    <w:rsid w:val="00A1226A"/>
    <w:rsid w:val="00A146D0"/>
    <w:rsid w:val="00A170EE"/>
    <w:rsid w:val="00A17134"/>
    <w:rsid w:val="00A17A07"/>
    <w:rsid w:val="00A2138E"/>
    <w:rsid w:val="00A22950"/>
    <w:rsid w:val="00A23346"/>
    <w:rsid w:val="00A235FF"/>
    <w:rsid w:val="00A23621"/>
    <w:rsid w:val="00A24275"/>
    <w:rsid w:val="00A244A9"/>
    <w:rsid w:val="00A24DA8"/>
    <w:rsid w:val="00A25173"/>
    <w:rsid w:val="00A2693F"/>
    <w:rsid w:val="00A26A2D"/>
    <w:rsid w:val="00A26ACE"/>
    <w:rsid w:val="00A26D34"/>
    <w:rsid w:val="00A26F3F"/>
    <w:rsid w:val="00A272CE"/>
    <w:rsid w:val="00A30773"/>
    <w:rsid w:val="00A307DE"/>
    <w:rsid w:val="00A3085B"/>
    <w:rsid w:val="00A323FD"/>
    <w:rsid w:val="00A3397C"/>
    <w:rsid w:val="00A34B3D"/>
    <w:rsid w:val="00A35E1D"/>
    <w:rsid w:val="00A36768"/>
    <w:rsid w:val="00A40597"/>
    <w:rsid w:val="00A409A7"/>
    <w:rsid w:val="00A42111"/>
    <w:rsid w:val="00A43B65"/>
    <w:rsid w:val="00A43BAA"/>
    <w:rsid w:val="00A44E4A"/>
    <w:rsid w:val="00A45511"/>
    <w:rsid w:val="00A45B2C"/>
    <w:rsid w:val="00A45E7F"/>
    <w:rsid w:val="00A46195"/>
    <w:rsid w:val="00A46742"/>
    <w:rsid w:val="00A468C5"/>
    <w:rsid w:val="00A46CD8"/>
    <w:rsid w:val="00A46DE9"/>
    <w:rsid w:val="00A502CD"/>
    <w:rsid w:val="00A5050D"/>
    <w:rsid w:val="00A51AA7"/>
    <w:rsid w:val="00A51D09"/>
    <w:rsid w:val="00A5312C"/>
    <w:rsid w:val="00A53362"/>
    <w:rsid w:val="00A53DD4"/>
    <w:rsid w:val="00A548FF"/>
    <w:rsid w:val="00A5558D"/>
    <w:rsid w:val="00A561F7"/>
    <w:rsid w:val="00A5620A"/>
    <w:rsid w:val="00A57099"/>
    <w:rsid w:val="00A5721E"/>
    <w:rsid w:val="00A5739B"/>
    <w:rsid w:val="00A577F4"/>
    <w:rsid w:val="00A57C0F"/>
    <w:rsid w:val="00A57D69"/>
    <w:rsid w:val="00A608C5"/>
    <w:rsid w:val="00A62537"/>
    <w:rsid w:val="00A630FF"/>
    <w:rsid w:val="00A634C2"/>
    <w:rsid w:val="00A63B40"/>
    <w:rsid w:val="00A64FE3"/>
    <w:rsid w:val="00A663FF"/>
    <w:rsid w:val="00A67F60"/>
    <w:rsid w:val="00A706EC"/>
    <w:rsid w:val="00A71479"/>
    <w:rsid w:val="00A72BD8"/>
    <w:rsid w:val="00A72EF1"/>
    <w:rsid w:val="00A73B7F"/>
    <w:rsid w:val="00A77E89"/>
    <w:rsid w:val="00A80539"/>
    <w:rsid w:val="00A82BFF"/>
    <w:rsid w:val="00A83081"/>
    <w:rsid w:val="00A83B1C"/>
    <w:rsid w:val="00A84DFB"/>
    <w:rsid w:val="00A85865"/>
    <w:rsid w:val="00A85A69"/>
    <w:rsid w:val="00A86BEE"/>
    <w:rsid w:val="00A87546"/>
    <w:rsid w:val="00A87E93"/>
    <w:rsid w:val="00A9002A"/>
    <w:rsid w:val="00A94238"/>
    <w:rsid w:val="00A94441"/>
    <w:rsid w:val="00A94C72"/>
    <w:rsid w:val="00A979BD"/>
    <w:rsid w:val="00A97ABF"/>
    <w:rsid w:val="00A97D1D"/>
    <w:rsid w:val="00A97F1A"/>
    <w:rsid w:val="00AA0FE4"/>
    <w:rsid w:val="00AA16B6"/>
    <w:rsid w:val="00AA25AB"/>
    <w:rsid w:val="00AA265E"/>
    <w:rsid w:val="00AA62B0"/>
    <w:rsid w:val="00AB09B9"/>
    <w:rsid w:val="00AB0BB0"/>
    <w:rsid w:val="00AB0C3F"/>
    <w:rsid w:val="00AB139C"/>
    <w:rsid w:val="00AB1B30"/>
    <w:rsid w:val="00AB24BA"/>
    <w:rsid w:val="00AB2A56"/>
    <w:rsid w:val="00AB3287"/>
    <w:rsid w:val="00AB33F8"/>
    <w:rsid w:val="00AB5E15"/>
    <w:rsid w:val="00AB675D"/>
    <w:rsid w:val="00AB6F88"/>
    <w:rsid w:val="00AB7551"/>
    <w:rsid w:val="00AC0D4D"/>
    <w:rsid w:val="00AC11DA"/>
    <w:rsid w:val="00AC1376"/>
    <w:rsid w:val="00AC4329"/>
    <w:rsid w:val="00AC5B3F"/>
    <w:rsid w:val="00AC5D30"/>
    <w:rsid w:val="00AC62A0"/>
    <w:rsid w:val="00AC6B92"/>
    <w:rsid w:val="00AC6ED2"/>
    <w:rsid w:val="00AC7F38"/>
    <w:rsid w:val="00AD04D2"/>
    <w:rsid w:val="00AD1F5C"/>
    <w:rsid w:val="00AD22FA"/>
    <w:rsid w:val="00AD30A0"/>
    <w:rsid w:val="00AD310A"/>
    <w:rsid w:val="00AD32B6"/>
    <w:rsid w:val="00AD3784"/>
    <w:rsid w:val="00AD3F76"/>
    <w:rsid w:val="00AD43D5"/>
    <w:rsid w:val="00AD5C9F"/>
    <w:rsid w:val="00AD6383"/>
    <w:rsid w:val="00AE0428"/>
    <w:rsid w:val="00AE23CC"/>
    <w:rsid w:val="00AE2612"/>
    <w:rsid w:val="00AE2ACD"/>
    <w:rsid w:val="00AE2BC5"/>
    <w:rsid w:val="00AE36B8"/>
    <w:rsid w:val="00AE4C14"/>
    <w:rsid w:val="00AE65F4"/>
    <w:rsid w:val="00AE6D10"/>
    <w:rsid w:val="00AE6FA4"/>
    <w:rsid w:val="00AE77C7"/>
    <w:rsid w:val="00AF0493"/>
    <w:rsid w:val="00AF4D16"/>
    <w:rsid w:val="00AF539A"/>
    <w:rsid w:val="00AF578C"/>
    <w:rsid w:val="00AF66C6"/>
    <w:rsid w:val="00AF67BC"/>
    <w:rsid w:val="00AF6E16"/>
    <w:rsid w:val="00AF756B"/>
    <w:rsid w:val="00AF7B5B"/>
    <w:rsid w:val="00AF7BAC"/>
    <w:rsid w:val="00B00717"/>
    <w:rsid w:val="00B017E1"/>
    <w:rsid w:val="00B0198A"/>
    <w:rsid w:val="00B01B4C"/>
    <w:rsid w:val="00B0319F"/>
    <w:rsid w:val="00B03F40"/>
    <w:rsid w:val="00B04227"/>
    <w:rsid w:val="00B042A9"/>
    <w:rsid w:val="00B04D86"/>
    <w:rsid w:val="00B04D95"/>
    <w:rsid w:val="00B05A83"/>
    <w:rsid w:val="00B06717"/>
    <w:rsid w:val="00B06BE5"/>
    <w:rsid w:val="00B07E82"/>
    <w:rsid w:val="00B104DB"/>
    <w:rsid w:val="00B10A36"/>
    <w:rsid w:val="00B10A45"/>
    <w:rsid w:val="00B11B79"/>
    <w:rsid w:val="00B11EFC"/>
    <w:rsid w:val="00B11F03"/>
    <w:rsid w:val="00B11F7A"/>
    <w:rsid w:val="00B1264C"/>
    <w:rsid w:val="00B12FA1"/>
    <w:rsid w:val="00B13C32"/>
    <w:rsid w:val="00B14641"/>
    <w:rsid w:val="00B15931"/>
    <w:rsid w:val="00B16327"/>
    <w:rsid w:val="00B1651E"/>
    <w:rsid w:val="00B17370"/>
    <w:rsid w:val="00B2055A"/>
    <w:rsid w:val="00B205F6"/>
    <w:rsid w:val="00B2067D"/>
    <w:rsid w:val="00B209D2"/>
    <w:rsid w:val="00B20B99"/>
    <w:rsid w:val="00B22423"/>
    <w:rsid w:val="00B229A7"/>
    <w:rsid w:val="00B2324B"/>
    <w:rsid w:val="00B232EC"/>
    <w:rsid w:val="00B244A1"/>
    <w:rsid w:val="00B247BA"/>
    <w:rsid w:val="00B24889"/>
    <w:rsid w:val="00B24B86"/>
    <w:rsid w:val="00B25AF8"/>
    <w:rsid w:val="00B26A6E"/>
    <w:rsid w:val="00B3072F"/>
    <w:rsid w:val="00B30A6C"/>
    <w:rsid w:val="00B3107C"/>
    <w:rsid w:val="00B32649"/>
    <w:rsid w:val="00B3355E"/>
    <w:rsid w:val="00B339F7"/>
    <w:rsid w:val="00B33B63"/>
    <w:rsid w:val="00B34DF0"/>
    <w:rsid w:val="00B35843"/>
    <w:rsid w:val="00B36E12"/>
    <w:rsid w:val="00B40771"/>
    <w:rsid w:val="00B40C10"/>
    <w:rsid w:val="00B40C7E"/>
    <w:rsid w:val="00B414C8"/>
    <w:rsid w:val="00B4170E"/>
    <w:rsid w:val="00B42556"/>
    <w:rsid w:val="00B42CD4"/>
    <w:rsid w:val="00B43A28"/>
    <w:rsid w:val="00B44E49"/>
    <w:rsid w:val="00B453FB"/>
    <w:rsid w:val="00B45553"/>
    <w:rsid w:val="00B45E40"/>
    <w:rsid w:val="00B462AF"/>
    <w:rsid w:val="00B46BD3"/>
    <w:rsid w:val="00B470EF"/>
    <w:rsid w:val="00B472E8"/>
    <w:rsid w:val="00B47BE0"/>
    <w:rsid w:val="00B47F8C"/>
    <w:rsid w:val="00B523B5"/>
    <w:rsid w:val="00B52481"/>
    <w:rsid w:val="00B53037"/>
    <w:rsid w:val="00B565C0"/>
    <w:rsid w:val="00B570A2"/>
    <w:rsid w:val="00B578A0"/>
    <w:rsid w:val="00B57BF1"/>
    <w:rsid w:val="00B606C7"/>
    <w:rsid w:val="00B60743"/>
    <w:rsid w:val="00B60910"/>
    <w:rsid w:val="00B61575"/>
    <w:rsid w:val="00B64EAB"/>
    <w:rsid w:val="00B65A0E"/>
    <w:rsid w:val="00B66E6E"/>
    <w:rsid w:val="00B67AFE"/>
    <w:rsid w:val="00B7182E"/>
    <w:rsid w:val="00B71DD9"/>
    <w:rsid w:val="00B72742"/>
    <w:rsid w:val="00B72960"/>
    <w:rsid w:val="00B72B6C"/>
    <w:rsid w:val="00B7312F"/>
    <w:rsid w:val="00B74694"/>
    <w:rsid w:val="00B748F4"/>
    <w:rsid w:val="00B7502F"/>
    <w:rsid w:val="00B75416"/>
    <w:rsid w:val="00B77AD8"/>
    <w:rsid w:val="00B80243"/>
    <w:rsid w:val="00B80259"/>
    <w:rsid w:val="00B80297"/>
    <w:rsid w:val="00B80C52"/>
    <w:rsid w:val="00B82F6A"/>
    <w:rsid w:val="00B8323E"/>
    <w:rsid w:val="00B854CF"/>
    <w:rsid w:val="00B86365"/>
    <w:rsid w:val="00B902ED"/>
    <w:rsid w:val="00B90F7B"/>
    <w:rsid w:val="00B91885"/>
    <w:rsid w:val="00B918E8"/>
    <w:rsid w:val="00B91BF4"/>
    <w:rsid w:val="00B91DAB"/>
    <w:rsid w:val="00B943D4"/>
    <w:rsid w:val="00B95A20"/>
    <w:rsid w:val="00B97E44"/>
    <w:rsid w:val="00BA0038"/>
    <w:rsid w:val="00BA091F"/>
    <w:rsid w:val="00BA0E88"/>
    <w:rsid w:val="00BA1611"/>
    <w:rsid w:val="00BA2147"/>
    <w:rsid w:val="00BA3372"/>
    <w:rsid w:val="00BA3FD2"/>
    <w:rsid w:val="00BA4498"/>
    <w:rsid w:val="00BA516C"/>
    <w:rsid w:val="00BA6105"/>
    <w:rsid w:val="00BA755A"/>
    <w:rsid w:val="00BB0481"/>
    <w:rsid w:val="00BB0AD5"/>
    <w:rsid w:val="00BB0F67"/>
    <w:rsid w:val="00BB17CE"/>
    <w:rsid w:val="00BB1EC0"/>
    <w:rsid w:val="00BB2E3B"/>
    <w:rsid w:val="00BB4B59"/>
    <w:rsid w:val="00BB4BFA"/>
    <w:rsid w:val="00BB4D42"/>
    <w:rsid w:val="00BB4EA2"/>
    <w:rsid w:val="00BB5B7B"/>
    <w:rsid w:val="00BB6C07"/>
    <w:rsid w:val="00BB6CC2"/>
    <w:rsid w:val="00BB6D00"/>
    <w:rsid w:val="00BB7535"/>
    <w:rsid w:val="00BC01E9"/>
    <w:rsid w:val="00BC05E7"/>
    <w:rsid w:val="00BC086F"/>
    <w:rsid w:val="00BC1470"/>
    <w:rsid w:val="00BC31B0"/>
    <w:rsid w:val="00BC3FC1"/>
    <w:rsid w:val="00BC45E1"/>
    <w:rsid w:val="00BC4928"/>
    <w:rsid w:val="00BC4C60"/>
    <w:rsid w:val="00BC60AB"/>
    <w:rsid w:val="00BC64ED"/>
    <w:rsid w:val="00BC7EB4"/>
    <w:rsid w:val="00BD0FE7"/>
    <w:rsid w:val="00BD2AF0"/>
    <w:rsid w:val="00BD2BC9"/>
    <w:rsid w:val="00BD3AFF"/>
    <w:rsid w:val="00BD432F"/>
    <w:rsid w:val="00BD5961"/>
    <w:rsid w:val="00BD6C9F"/>
    <w:rsid w:val="00BD7E3A"/>
    <w:rsid w:val="00BD7ECA"/>
    <w:rsid w:val="00BE10F7"/>
    <w:rsid w:val="00BE23E0"/>
    <w:rsid w:val="00BE4A2C"/>
    <w:rsid w:val="00BE5A23"/>
    <w:rsid w:val="00BE6912"/>
    <w:rsid w:val="00BF14CC"/>
    <w:rsid w:val="00BF1DA5"/>
    <w:rsid w:val="00BF21E1"/>
    <w:rsid w:val="00BF2443"/>
    <w:rsid w:val="00BF28D3"/>
    <w:rsid w:val="00BF3258"/>
    <w:rsid w:val="00BF43CF"/>
    <w:rsid w:val="00C00EB4"/>
    <w:rsid w:val="00C02C34"/>
    <w:rsid w:val="00C02DE2"/>
    <w:rsid w:val="00C0503F"/>
    <w:rsid w:val="00C05525"/>
    <w:rsid w:val="00C0686C"/>
    <w:rsid w:val="00C06AE5"/>
    <w:rsid w:val="00C06D8F"/>
    <w:rsid w:val="00C06F9E"/>
    <w:rsid w:val="00C0785F"/>
    <w:rsid w:val="00C07CED"/>
    <w:rsid w:val="00C1185A"/>
    <w:rsid w:val="00C124C8"/>
    <w:rsid w:val="00C1454E"/>
    <w:rsid w:val="00C1466C"/>
    <w:rsid w:val="00C1514A"/>
    <w:rsid w:val="00C1518E"/>
    <w:rsid w:val="00C15AFE"/>
    <w:rsid w:val="00C16E42"/>
    <w:rsid w:val="00C1732B"/>
    <w:rsid w:val="00C20102"/>
    <w:rsid w:val="00C21E29"/>
    <w:rsid w:val="00C223AB"/>
    <w:rsid w:val="00C23319"/>
    <w:rsid w:val="00C23622"/>
    <w:rsid w:val="00C23704"/>
    <w:rsid w:val="00C23E9E"/>
    <w:rsid w:val="00C24818"/>
    <w:rsid w:val="00C2582A"/>
    <w:rsid w:val="00C267C9"/>
    <w:rsid w:val="00C27E98"/>
    <w:rsid w:val="00C301FA"/>
    <w:rsid w:val="00C30785"/>
    <w:rsid w:val="00C30E18"/>
    <w:rsid w:val="00C316FE"/>
    <w:rsid w:val="00C324AE"/>
    <w:rsid w:val="00C3254C"/>
    <w:rsid w:val="00C3322D"/>
    <w:rsid w:val="00C350A2"/>
    <w:rsid w:val="00C36189"/>
    <w:rsid w:val="00C36302"/>
    <w:rsid w:val="00C36AF9"/>
    <w:rsid w:val="00C376AE"/>
    <w:rsid w:val="00C4024D"/>
    <w:rsid w:val="00C40810"/>
    <w:rsid w:val="00C40C93"/>
    <w:rsid w:val="00C414AD"/>
    <w:rsid w:val="00C430C9"/>
    <w:rsid w:val="00C43E0C"/>
    <w:rsid w:val="00C447E4"/>
    <w:rsid w:val="00C455D9"/>
    <w:rsid w:val="00C456E2"/>
    <w:rsid w:val="00C45D33"/>
    <w:rsid w:val="00C45EEC"/>
    <w:rsid w:val="00C46442"/>
    <w:rsid w:val="00C46494"/>
    <w:rsid w:val="00C4650C"/>
    <w:rsid w:val="00C4751F"/>
    <w:rsid w:val="00C50F7A"/>
    <w:rsid w:val="00C51135"/>
    <w:rsid w:val="00C51319"/>
    <w:rsid w:val="00C51D2D"/>
    <w:rsid w:val="00C52BE6"/>
    <w:rsid w:val="00C556A9"/>
    <w:rsid w:val="00C558CC"/>
    <w:rsid w:val="00C5724A"/>
    <w:rsid w:val="00C57B5B"/>
    <w:rsid w:val="00C61CC6"/>
    <w:rsid w:val="00C638EC"/>
    <w:rsid w:val="00C63CFB"/>
    <w:rsid w:val="00C65427"/>
    <w:rsid w:val="00C657BE"/>
    <w:rsid w:val="00C658CC"/>
    <w:rsid w:val="00C65A3A"/>
    <w:rsid w:val="00C66052"/>
    <w:rsid w:val="00C66A31"/>
    <w:rsid w:val="00C67268"/>
    <w:rsid w:val="00C67B7D"/>
    <w:rsid w:val="00C70572"/>
    <w:rsid w:val="00C70AB4"/>
    <w:rsid w:val="00C7189B"/>
    <w:rsid w:val="00C727B1"/>
    <w:rsid w:val="00C731CA"/>
    <w:rsid w:val="00C732A5"/>
    <w:rsid w:val="00C75A26"/>
    <w:rsid w:val="00C812D9"/>
    <w:rsid w:val="00C8587D"/>
    <w:rsid w:val="00C86AC5"/>
    <w:rsid w:val="00C87210"/>
    <w:rsid w:val="00C873AA"/>
    <w:rsid w:val="00C87865"/>
    <w:rsid w:val="00C91928"/>
    <w:rsid w:val="00C9258B"/>
    <w:rsid w:val="00C932A1"/>
    <w:rsid w:val="00C93946"/>
    <w:rsid w:val="00C94A15"/>
    <w:rsid w:val="00C9518E"/>
    <w:rsid w:val="00C95271"/>
    <w:rsid w:val="00C956D7"/>
    <w:rsid w:val="00C9592D"/>
    <w:rsid w:val="00C9604C"/>
    <w:rsid w:val="00C970BB"/>
    <w:rsid w:val="00C97CAB"/>
    <w:rsid w:val="00CA0494"/>
    <w:rsid w:val="00CA27A4"/>
    <w:rsid w:val="00CA2C12"/>
    <w:rsid w:val="00CA40B3"/>
    <w:rsid w:val="00CA5557"/>
    <w:rsid w:val="00CA558A"/>
    <w:rsid w:val="00CA559D"/>
    <w:rsid w:val="00CA55AB"/>
    <w:rsid w:val="00CA6EB6"/>
    <w:rsid w:val="00CA7E25"/>
    <w:rsid w:val="00CB13C7"/>
    <w:rsid w:val="00CB1755"/>
    <w:rsid w:val="00CB20E1"/>
    <w:rsid w:val="00CB27E5"/>
    <w:rsid w:val="00CB3DB2"/>
    <w:rsid w:val="00CB5066"/>
    <w:rsid w:val="00CB5576"/>
    <w:rsid w:val="00CB5C84"/>
    <w:rsid w:val="00CB611C"/>
    <w:rsid w:val="00CC05C4"/>
    <w:rsid w:val="00CC16ED"/>
    <w:rsid w:val="00CC1F28"/>
    <w:rsid w:val="00CC30BA"/>
    <w:rsid w:val="00CC4475"/>
    <w:rsid w:val="00CC4FD6"/>
    <w:rsid w:val="00CC5BAF"/>
    <w:rsid w:val="00CC5DB4"/>
    <w:rsid w:val="00CC5EBB"/>
    <w:rsid w:val="00CC76A4"/>
    <w:rsid w:val="00CD1587"/>
    <w:rsid w:val="00CD16A9"/>
    <w:rsid w:val="00CD3029"/>
    <w:rsid w:val="00CD4B61"/>
    <w:rsid w:val="00CD4CBE"/>
    <w:rsid w:val="00CD5A3E"/>
    <w:rsid w:val="00CD5A68"/>
    <w:rsid w:val="00CD6E1B"/>
    <w:rsid w:val="00CD6E6D"/>
    <w:rsid w:val="00CD76D3"/>
    <w:rsid w:val="00CD7E6D"/>
    <w:rsid w:val="00CE080C"/>
    <w:rsid w:val="00CE0A86"/>
    <w:rsid w:val="00CE0D47"/>
    <w:rsid w:val="00CE0F39"/>
    <w:rsid w:val="00CE142A"/>
    <w:rsid w:val="00CE1C45"/>
    <w:rsid w:val="00CE205F"/>
    <w:rsid w:val="00CE2E78"/>
    <w:rsid w:val="00CE4C70"/>
    <w:rsid w:val="00CE580B"/>
    <w:rsid w:val="00CE5B94"/>
    <w:rsid w:val="00CE74A6"/>
    <w:rsid w:val="00CF0786"/>
    <w:rsid w:val="00CF0ADC"/>
    <w:rsid w:val="00CF3143"/>
    <w:rsid w:val="00CF4F24"/>
    <w:rsid w:val="00CF53F2"/>
    <w:rsid w:val="00CF77F3"/>
    <w:rsid w:val="00D00A03"/>
    <w:rsid w:val="00D02303"/>
    <w:rsid w:val="00D03037"/>
    <w:rsid w:val="00D03B0B"/>
    <w:rsid w:val="00D04336"/>
    <w:rsid w:val="00D04CB7"/>
    <w:rsid w:val="00D0553A"/>
    <w:rsid w:val="00D055BB"/>
    <w:rsid w:val="00D05D6B"/>
    <w:rsid w:val="00D0765A"/>
    <w:rsid w:val="00D1092A"/>
    <w:rsid w:val="00D10F89"/>
    <w:rsid w:val="00D10F92"/>
    <w:rsid w:val="00D11037"/>
    <w:rsid w:val="00D111A5"/>
    <w:rsid w:val="00D11FFB"/>
    <w:rsid w:val="00D13A21"/>
    <w:rsid w:val="00D13E07"/>
    <w:rsid w:val="00D15359"/>
    <w:rsid w:val="00D15E6C"/>
    <w:rsid w:val="00D1619D"/>
    <w:rsid w:val="00D1649F"/>
    <w:rsid w:val="00D167E5"/>
    <w:rsid w:val="00D2094F"/>
    <w:rsid w:val="00D21019"/>
    <w:rsid w:val="00D210C1"/>
    <w:rsid w:val="00D227B2"/>
    <w:rsid w:val="00D228EB"/>
    <w:rsid w:val="00D22ACD"/>
    <w:rsid w:val="00D231A4"/>
    <w:rsid w:val="00D23E27"/>
    <w:rsid w:val="00D26DDF"/>
    <w:rsid w:val="00D2752D"/>
    <w:rsid w:val="00D27EB2"/>
    <w:rsid w:val="00D300B9"/>
    <w:rsid w:val="00D31C9F"/>
    <w:rsid w:val="00D31F0B"/>
    <w:rsid w:val="00D3338B"/>
    <w:rsid w:val="00D338D9"/>
    <w:rsid w:val="00D33A35"/>
    <w:rsid w:val="00D33AAD"/>
    <w:rsid w:val="00D33B09"/>
    <w:rsid w:val="00D33D57"/>
    <w:rsid w:val="00D34A0D"/>
    <w:rsid w:val="00D35049"/>
    <w:rsid w:val="00D35C46"/>
    <w:rsid w:val="00D409A6"/>
    <w:rsid w:val="00D409E1"/>
    <w:rsid w:val="00D42E99"/>
    <w:rsid w:val="00D440E7"/>
    <w:rsid w:val="00D44821"/>
    <w:rsid w:val="00D454B6"/>
    <w:rsid w:val="00D461B1"/>
    <w:rsid w:val="00D464CC"/>
    <w:rsid w:val="00D47AB7"/>
    <w:rsid w:val="00D513E5"/>
    <w:rsid w:val="00D5147A"/>
    <w:rsid w:val="00D51BAE"/>
    <w:rsid w:val="00D51C69"/>
    <w:rsid w:val="00D5430D"/>
    <w:rsid w:val="00D54C29"/>
    <w:rsid w:val="00D56164"/>
    <w:rsid w:val="00D56CB8"/>
    <w:rsid w:val="00D57BCD"/>
    <w:rsid w:val="00D60BC1"/>
    <w:rsid w:val="00D6372E"/>
    <w:rsid w:val="00D657FE"/>
    <w:rsid w:val="00D6697F"/>
    <w:rsid w:val="00D66D3B"/>
    <w:rsid w:val="00D67381"/>
    <w:rsid w:val="00D67B74"/>
    <w:rsid w:val="00D67E73"/>
    <w:rsid w:val="00D70CA0"/>
    <w:rsid w:val="00D717AC"/>
    <w:rsid w:val="00D71A8A"/>
    <w:rsid w:val="00D71B85"/>
    <w:rsid w:val="00D72FFF"/>
    <w:rsid w:val="00D73FB8"/>
    <w:rsid w:val="00D746AC"/>
    <w:rsid w:val="00D74DC7"/>
    <w:rsid w:val="00D7561E"/>
    <w:rsid w:val="00D76A81"/>
    <w:rsid w:val="00D77D7D"/>
    <w:rsid w:val="00D80057"/>
    <w:rsid w:val="00D800E5"/>
    <w:rsid w:val="00D8091D"/>
    <w:rsid w:val="00D80F3D"/>
    <w:rsid w:val="00D82C1F"/>
    <w:rsid w:val="00D8313B"/>
    <w:rsid w:val="00D85124"/>
    <w:rsid w:val="00D86D89"/>
    <w:rsid w:val="00D87658"/>
    <w:rsid w:val="00D87AE5"/>
    <w:rsid w:val="00D87CA6"/>
    <w:rsid w:val="00D90604"/>
    <w:rsid w:val="00D907EB"/>
    <w:rsid w:val="00D90AD5"/>
    <w:rsid w:val="00D90CE2"/>
    <w:rsid w:val="00D90F4C"/>
    <w:rsid w:val="00D91765"/>
    <w:rsid w:val="00D92235"/>
    <w:rsid w:val="00D932CA"/>
    <w:rsid w:val="00D95770"/>
    <w:rsid w:val="00D95D5D"/>
    <w:rsid w:val="00D96F1C"/>
    <w:rsid w:val="00DA3386"/>
    <w:rsid w:val="00DA3C6B"/>
    <w:rsid w:val="00DA42D2"/>
    <w:rsid w:val="00DA4A59"/>
    <w:rsid w:val="00DA5188"/>
    <w:rsid w:val="00DA6656"/>
    <w:rsid w:val="00DA70EB"/>
    <w:rsid w:val="00DA7429"/>
    <w:rsid w:val="00DB1207"/>
    <w:rsid w:val="00DB2AD7"/>
    <w:rsid w:val="00DB3A37"/>
    <w:rsid w:val="00DB4C7C"/>
    <w:rsid w:val="00DB5FE4"/>
    <w:rsid w:val="00DB6CED"/>
    <w:rsid w:val="00DB723C"/>
    <w:rsid w:val="00DB748A"/>
    <w:rsid w:val="00DB75BE"/>
    <w:rsid w:val="00DC0080"/>
    <w:rsid w:val="00DC07D9"/>
    <w:rsid w:val="00DC0BCF"/>
    <w:rsid w:val="00DC1CA1"/>
    <w:rsid w:val="00DC2987"/>
    <w:rsid w:val="00DC3687"/>
    <w:rsid w:val="00DC384E"/>
    <w:rsid w:val="00DC3DBB"/>
    <w:rsid w:val="00DC4B4D"/>
    <w:rsid w:val="00DC5A3D"/>
    <w:rsid w:val="00DC6080"/>
    <w:rsid w:val="00DC63A0"/>
    <w:rsid w:val="00DC6AAE"/>
    <w:rsid w:val="00DC6FD1"/>
    <w:rsid w:val="00DC7D03"/>
    <w:rsid w:val="00DD116A"/>
    <w:rsid w:val="00DD1648"/>
    <w:rsid w:val="00DD17E4"/>
    <w:rsid w:val="00DD1CF6"/>
    <w:rsid w:val="00DD1DAA"/>
    <w:rsid w:val="00DD1E5E"/>
    <w:rsid w:val="00DD21AE"/>
    <w:rsid w:val="00DD43EB"/>
    <w:rsid w:val="00DD5441"/>
    <w:rsid w:val="00DD66CF"/>
    <w:rsid w:val="00DE03A5"/>
    <w:rsid w:val="00DE07CF"/>
    <w:rsid w:val="00DE0880"/>
    <w:rsid w:val="00DE11F1"/>
    <w:rsid w:val="00DE17A9"/>
    <w:rsid w:val="00DE19E0"/>
    <w:rsid w:val="00DE3222"/>
    <w:rsid w:val="00DE35BB"/>
    <w:rsid w:val="00DE3BC8"/>
    <w:rsid w:val="00DE3E9A"/>
    <w:rsid w:val="00DE4CC8"/>
    <w:rsid w:val="00DE4F7B"/>
    <w:rsid w:val="00DE58C3"/>
    <w:rsid w:val="00DE71B9"/>
    <w:rsid w:val="00DF233C"/>
    <w:rsid w:val="00DF30F2"/>
    <w:rsid w:val="00DF4874"/>
    <w:rsid w:val="00DF493C"/>
    <w:rsid w:val="00DF664B"/>
    <w:rsid w:val="00DF6937"/>
    <w:rsid w:val="00E00908"/>
    <w:rsid w:val="00E00A80"/>
    <w:rsid w:val="00E00D6A"/>
    <w:rsid w:val="00E033A9"/>
    <w:rsid w:val="00E05333"/>
    <w:rsid w:val="00E05681"/>
    <w:rsid w:val="00E05B39"/>
    <w:rsid w:val="00E06350"/>
    <w:rsid w:val="00E067E3"/>
    <w:rsid w:val="00E06F71"/>
    <w:rsid w:val="00E07350"/>
    <w:rsid w:val="00E07DA8"/>
    <w:rsid w:val="00E11037"/>
    <w:rsid w:val="00E124C0"/>
    <w:rsid w:val="00E125EF"/>
    <w:rsid w:val="00E14194"/>
    <w:rsid w:val="00E152C7"/>
    <w:rsid w:val="00E155B5"/>
    <w:rsid w:val="00E15795"/>
    <w:rsid w:val="00E161A2"/>
    <w:rsid w:val="00E16A95"/>
    <w:rsid w:val="00E17545"/>
    <w:rsid w:val="00E17B4F"/>
    <w:rsid w:val="00E203D7"/>
    <w:rsid w:val="00E209F0"/>
    <w:rsid w:val="00E2286C"/>
    <w:rsid w:val="00E238C7"/>
    <w:rsid w:val="00E23924"/>
    <w:rsid w:val="00E2409B"/>
    <w:rsid w:val="00E2434C"/>
    <w:rsid w:val="00E24944"/>
    <w:rsid w:val="00E26B5A"/>
    <w:rsid w:val="00E26F02"/>
    <w:rsid w:val="00E300DD"/>
    <w:rsid w:val="00E30383"/>
    <w:rsid w:val="00E3092A"/>
    <w:rsid w:val="00E30E03"/>
    <w:rsid w:val="00E32768"/>
    <w:rsid w:val="00E3284F"/>
    <w:rsid w:val="00E328ED"/>
    <w:rsid w:val="00E32D01"/>
    <w:rsid w:val="00E3418E"/>
    <w:rsid w:val="00E35345"/>
    <w:rsid w:val="00E353E7"/>
    <w:rsid w:val="00E36797"/>
    <w:rsid w:val="00E403D1"/>
    <w:rsid w:val="00E4131A"/>
    <w:rsid w:val="00E41D7F"/>
    <w:rsid w:val="00E43378"/>
    <w:rsid w:val="00E439E3"/>
    <w:rsid w:val="00E44700"/>
    <w:rsid w:val="00E45587"/>
    <w:rsid w:val="00E45A29"/>
    <w:rsid w:val="00E472A0"/>
    <w:rsid w:val="00E5026F"/>
    <w:rsid w:val="00E50863"/>
    <w:rsid w:val="00E52D68"/>
    <w:rsid w:val="00E544C0"/>
    <w:rsid w:val="00E56C1D"/>
    <w:rsid w:val="00E56F92"/>
    <w:rsid w:val="00E57B73"/>
    <w:rsid w:val="00E57B92"/>
    <w:rsid w:val="00E60107"/>
    <w:rsid w:val="00E60332"/>
    <w:rsid w:val="00E6072E"/>
    <w:rsid w:val="00E62376"/>
    <w:rsid w:val="00E62935"/>
    <w:rsid w:val="00E63001"/>
    <w:rsid w:val="00E63716"/>
    <w:rsid w:val="00E63BD1"/>
    <w:rsid w:val="00E64310"/>
    <w:rsid w:val="00E648FC"/>
    <w:rsid w:val="00E64CCF"/>
    <w:rsid w:val="00E651ED"/>
    <w:rsid w:val="00E65B96"/>
    <w:rsid w:val="00E678C7"/>
    <w:rsid w:val="00E715D6"/>
    <w:rsid w:val="00E719CA"/>
    <w:rsid w:val="00E71FE4"/>
    <w:rsid w:val="00E72B34"/>
    <w:rsid w:val="00E7416B"/>
    <w:rsid w:val="00E7433A"/>
    <w:rsid w:val="00E7482E"/>
    <w:rsid w:val="00E7506D"/>
    <w:rsid w:val="00E806C3"/>
    <w:rsid w:val="00E8149D"/>
    <w:rsid w:val="00E81BF2"/>
    <w:rsid w:val="00E81D64"/>
    <w:rsid w:val="00E82C83"/>
    <w:rsid w:val="00E85524"/>
    <w:rsid w:val="00E8670A"/>
    <w:rsid w:val="00E86D2C"/>
    <w:rsid w:val="00E87918"/>
    <w:rsid w:val="00E8799C"/>
    <w:rsid w:val="00E87E2A"/>
    <w:rsid w:val="00E900B6"/>
    <w:rsid w:val="00E906B8"/>
    <w:rsid w:val="00E9162B"/>
    <w:rsid w:val="00E9163B"/>
    <w:rsid w:val="00E92C47"/>
    <w:rsid w:val="00E933F1"/>
    <w:rsid w:val="00E9374A"/>
    <w:rsid w:val="00E938C0"/>
    <w:rsid w:val="00E93908"/>
    <w:rsid w:val="00E956EC"/>
    <w:rsid w:val="00E95CE4"/>
    <w:rsid w:val="00E95FBB"/>
    <w:rsid w:val="00E96283"/>
    <w:rsid w:val="00E96B18"/>
    <w:rsid w:val="00E9717D"/>
    <w:rsid w:val="00E97C42"/>
    <w:rsid w:val="00EA01F9"/>
    <w:rsid w:val="00EA0782"/>
    <w:rsid w:val="00EA1F46"/>
    <w:rsid w:val="00EA20BB"/>
    <w:rsid w:val="00EA2CDE"/>
    <w:rsid w:val="00EA4952"/>
    <w:rsid w:val="00EA4A60"/>
    <w:rsid w:val="00EA7126"/>
    <w:rsid w:val="00EA756A"/>
    <w:rsid w:val="00EB2412"/>
    <w:rsid w:val="00EB2492"/>
    <w:rsid w:val="00EB3AA0"/>
    <w:rsid w:val="00EB3D1C"/>
    <w:rsid w:val="00EB4386"/>
    <w:rsid w:val="00EB4C15"/>
    <w:rsid w:val="00EB6EFB"/>
    <w:rsid w:val="00EC0745"/>
    <w:rsid w:val="00EC2221"/>
    <w:rsid w:val="00EC2484"/>
    <w:rsid w:val="00EC2D14"/>
    <w:rsid w:val="00EC340B"/>
    <w:rsid w:val="00EC384C"/>
    <w:rsid w:val="00EC3DB1"/>
    <w:rsid w:val="00EC43BC"/>
    <w:rsid w:val="00EC556B"/>
    <w:rsid w:val="00EC67CA"/>
    <w:rsid w:val="00EC6B05"/>
    <w:rsid w:val="00EC6B6D"/>
    <w:rsid w:val="00EC7F11"/>
    <w:rsid w:val="00ED1BA8"/>
    <w:rsid w:val="00ED2814"/>
    <w:rsid w:val="00ED39AF"/>
    <w:rsid w:val="00ED3ED3"/>
    <w:rsid w:val="00ED4705"/>
    <w:rsid w:val="00ED4AF7"/>
    <w:rsid w:val="00ED561E"/>
    <w:rsid w:val="00ED5762"/>
    <w:rsid w:val="00ED63C4"/>
    <w:rsid w:val="00ED6463"/>
    <w:rsid w:val="00ED71EB"/>
    <w:rsid w:val="00ED76BF"/>
    <w:rsid w:val="00EE1122"/>
    <w:rsid w:val="00EE20E3"/>
    <w:rsid w:val="00EE2534"/>
    <w:rsid w:val="00EE25E3"/>
    <w:rsid w:val="00EE3384"/>
    <w:rsid w:val="00EE37A3"/>
    <w:rsid w:val="00EE37D3"/>
    <w:rsid w:val="00EE38B0"/>
    <w:rsid w:val="00EE38E4"/>
    <w:rsid w:val="00EE4B90"/>
    <w:rsid w:val="00EE51BD"/>
    <w:rsid w:val="00EE53CF"/>
    <w:rsid w:val="00EF0A52"/>
    <w:rsid w:val="00EF0AA9"/>
    <w:rsid w:val="00EF38CD"/>
    <w:rsid w:val="00EF3937"/>
    <w:rsid w:val="00EF40D2"/>
    <w:rsid w:val="00EF43F2"/>
    <w:rsid w:val="00EF444C"/>
    <w:rsid w:val="00EF4CE3"/>
    <w:rsid w:val="00EF56E4"/>
    <w:rsid w:val="00EF5803"/>
    <w:rsid w:val="00EF5B5B"/>
    <w:rsid w:val="00EF684F"/>
    <w:rsid w:val="00EF69A2"/>
    <w:rsid w:val="00EF6EA0"/>
    <w:rsid w:val="00EF73B3"/>
    <w:rsid w:val="00F00F6E"/>
    <w:rsid w:val="00F011B0"/>
    <w:rsid w:val="00F01880"/>
    <w:rsid w:val="00F01EC3"/>
    <w:rsid w:val="00F02578"/>
    <w:rsid w:val="00F02C0B"/>
    <w:rsid w:val="00F033DE"/>
    <w:rsid w:val="00F05B55"/>
    <w:rsid w:val="00F0602E"/>
    <w:rsid w:val="00F06A23"/>
    <w:rsid w:val="00F1010B"/>
    <w:rsid w:val="00F10A3D"/>
    <w:rsid w:val="00F10A63"/>
    <w:rsid w:val="00F1226F"/>
    <w:rsid w:val="00F12CE8"/>
    <w:rsid w:val="00F136EE"/>
    <w:rsid w:val="00F13825"/>
    <w:rsid w:val="00F13895"/>
    <w:rsid w:val="00F13EFD"/>
    <w:rsid w:val="00F165A3"/>
    <w:rsid w:val="00F16FFD"/>
    <w:rsid w:val="00F17367"/>
    <w:rsid w:val="00F20231"/>
    <w:rsid w:val="00F206B2"/>
    <w:rsid w:val="00F21791"/>
    <w:rsid w:val="00F21E3B"/>
    <w:rsid w:val="00F23AD2"/>
    <w:rsid w:val="00F23C62"/>
    <w:rsid w:val="00F23EA0"/>
    <w:rsid w:val="00F24B73"/>
    <w:rsid w:val="00F24FD8"/>
    <w:rsid w:val="00F276D0"/>
    <w:rsid w:val="00F304F4"/>
    <w:rsid w:val="00F30ABD"/>
    <w:rsid w:val="00F31058"/>
    <w:rsid w:val="00F31D80"/>
    <w:rsid w:val="00F31EB3"/>
    <w:rsid w:val="00F32D6A"/>
    <w:rsid w:val="00F32D9E"/>
    <w:rsid w:val="00F3359B"/>
    <w:rsid w:val="00F338CC"/>
    <w:rsid w:val="00F34D26"/>
    <w:rsid w:val="00F37FF0"/>
    <w:rsid w:val="00F411C4"/>
    <w:rsid w:val="00F413A3"/>
    <w:rsid w:val="00F42712"/>
    <w:rsid w:val="00F42907"/>
    <w:rsid w:val="00F43428"/>
    <w:rsid w:val="00F43DCE"/>
    <w:rsid w:val="00F44074"/>
    <w:rsid w:val="00F4425F"/>
    <w:rsid w:val="00F4516A"/>
    <w:rsid w:val="00F45A52"/>
    <w:rsid w:val="00F4626B"/>
    <w:rsid w:val="00F463EA"/>
    <w:rsid w:val="00F46615"/>
    <w:rsid w:val="00F47217"/>
    <w:rsid w:val="00F47E10"/>
    <w:rsid w:val="00F5111A"/>
    <w:rsid w:val="00F51389"/>
    <w:rsid w:val="00F51490"/>
    <w:rsid w:val="00F518AD"/>
    <w:rsid w:val="00F51ED8"/>
    <w:rsid w:val="00F51FCE"/>
    <w:rsid w:val="00F52220"/>
    <w:rsid w:val="00F52DC3"/>
    <w:rsid w:val="00F54292"/>
    <w:rsid w:val="00F5466E"/>
    <w:rsid w:val="00F5498B"/>
    <w:rsid w:val="00F5626F"/>
    <w:rsid w:val="00F56B10"/>
    <w:rsid w:val="00F5715C"/>
    <w:rsid w:val="00F57519"/>
    <w:rsid w:val="00F57B7B"/>
    <w:rsid w:val="00F602EB"/>
    <w:rsid w:val="00F609D8"/>
    <w:rsid w:val="00F60F75"/>
    <w:rsid w:val="00F61CEE"/>
    <w:rsid w:val="00F636B5"/>
    <w:rsid w:val="00F6392B"/>
    <w:rsid w:val="00F6477D"/>
    <w:rsid w:val="00F66293"/>
    <w:rsid w:val="00F663D2"/>
    <w:rsid w:val="00F663F5"/>
    <w:rsid w:val="00F66967"/>
    <w:rsid w:val="00F66D61"/>
    <w:rsid w:val="00F66ECB"/>
    <w:rsid w:val="00F670CA"/>
    <w:rsid w:val="00F67F31"/>
    <w:rsid w:val="00F703D1"/>
    <w:rsid w:val="00F712F0"/>
    <w:rsid w:val="00F71411"/>
    <w:rsid w:val="00F7177B"/>
    <w:rsid w:val="00F731C8"/>
    <w:rsid w:val="00F748D3"/>
    <w:rsid w:val="00F74C3B"/>
    <w:rsid w:val="00F75216"/>
    <w:rsid w:val="00F7549F"/>
    <w:rsid w:val="00F76E87"/>
    <w:rsid w:val="00F77AA1"/>
    <w:rsid w:val="00F80D8B"/>
    <w:rsid w:val="00F828B8"/>
    <w:rsid w:val="00F837FD"/>
    <w:rsid w:val="00F847FE"/>
    <w:rsid w:val="00F849D7"/>
    <w:rsid w:val="00F84C4F"/>
    <w:rsid w:val="00F85BC0"/>
    <w:rsid w:val="00F85FCF"/>
    <w:rsid w:val="00F86095"/>
    <w:rsid w:val="00F8646D"/>
    <w:rsid w:val="00F86489"/>
    <w:rsid w:val="00F87042"/>
    <w:rsid w:val="00F8732C"/>
    <w:rsid w:val="00F908B9"/>
    <w:rsid w:val="00F90D82"/>
    <w:rsid w:val="00F917EE"/>
    <w:rsid w:val="00F922A8"/>
    <w:rsid w:val="00F92C08"/>
    <w:rsid w:val="00F934F1"/>
    <w:rsid w:val="00F93EE3"/>
    <w:rsid w:val="00F93FC7"/>
    <w:rsid w:val="00F9502F"/>
    <w:rsid w:val="00F95851"/>
    <w:rsid w:val="00F95972"/>
    <w:rsid w:val="00F95A30"/>
    <w:rsid w:val="00F97918"/>
    <w:rsid w:val="00FA068B"/>
    <w:rsid w:val="00FA1181"/>
    <w:rsid w:val="00FA187C"/>
    <w:rsid w:val="00FA18CC"/>
    <w:rsid w:val="00FA1936"/>
    <w:rsid w:val="00FA23B2"/>
    <w:rsid w:val="00FA2AAA"/>
    <w:rsid w:val="00FA2DF6"/>
    <w:rsid w:val="00FA2EC6"/>
    <w:rsid w:val="00FA3110"/>
    <w:rsid w:val="00FA4BDD"/>
    <w:rsid w:val="00FA567A"/>
    <w:rsid w:val="00FA5BFA"/>
    <w:rsid w:val="00FA5D51"/>
    <w:rsid w:val="00FA64E7"/>
    <w:rsid w:val="00FA6CDF"/>
    <w:rsid w:val="00FA774A"/>
    <w:rsid w:val="00FB0DF3"/>
    <w:rsid w:val="00FB1868"/>
    <w:rsid w:val="00FB2073"/>
    <w:rsid w:val="00FB20C0"/>
    <w:rsid w:val="00FB361F"/>
    <w:rsid w:val="00FB432C"/>
    <w:rsid w:val="00FB4E00"/>
    <w:rsid w:val="00FB6676"/>
    <w:rsid w:val="00FB7251"/>
    <w:rsid w:val="00FC02C1"/>
    <w:rsid w:val="00FC02F2"/>
    <w:rsid w:val="00FC0619"/>
    <w:rsid w:val="00FC0A4E"/>
    <w:rsid w:val="00FC0DEB"/>
    <w:rsid w:val="00FC15F1"/>
    <w:rsid w:val="00FC1902"/>
    <w:rsid w:val="00FC338C"/>
    <w:rsid w:val="00FC4909"/>
    <w:rsid w:val="00FC4962"/>
    <w:rsid w:val="00FC526C"/>
    <w:rsid w:val="00FC5ACC"/>
    <w:rsid w:val="00FC676F"/>
    <w:rsid w:val="00FC72B5"/>
    <w:rsid w:val="00FD0B6C"/>
    <w:rsid w:val="00FD12DE"/>
    <w:rsid w:val="00FD2AB3"/>
    <w:rsid w:val="00FD31AB"/>
    <w:rsid w:val="00FD37FE"/>
    <w:rsid w:val="00FD4C6F"/>
    <w:rsid w:val="00FD54F5"/>
    <w:rsid w:val="00FD62FF"/>
    <w:rsid w:val="00FD676E"/>
    <w:rsid w:val="00FD6FAF"/>
    <w:rsid w:val="00FE1F56"/>
    <w:rsid w:val="00FE2F78"/>
    <w:rsid w:val="00FE3BBF"/>
    <w:rsid w:val="00FE3EAC"/>
    <w:rsid w:val="00FE43E1"/>
    <w:rsid w:val="00FE4811"/>
    <w:rsid w:val="00FE53A3"/>
    <w:rsid w:val="00FE5A2B"/>
    <w:rsid w:val="00FE6095"/>
    <w:rsid w:val="00FE61C6"/>
    <w:rsid w:val="00FF0351"/>
    <w:rsid w:val="00FF0578"/>
    <w:rsid w:val="00FF1858"/>
    <w:rsid w:val="00FF27B4"/>
    <w:rsid w:val="00FF33EB"/>
    <w:rsid w:val="00FF3F01"/>
    <w:rsid w:val="00FF3FE5"/>
    <w:rsid w:val="00FF4EA4"/>
    <w:rsid w:val="00FF4F57"/>
    <w:rsid w:val="00FF72F5"/>
    <w:rsid w:val="018C0C9E"/>
    <w:rsid w:val="01B3097E"/>
    <w:rsid w:val="01BD6974"/>
    <w:rsid w:val="02447AD0"/>
    <w:rsid w:val="03462DE8"/>
    <w:rsid w:val="03563D37"/>
    <w:rsid w:val="03747B5E"/>
    <w:rsid w:val="04B90C36"/>
    <w:rsid w:val="053F5432"/>
    <w:rsid w:val="05ED6429"/>
    <w:rsid w:val="05EE052C"/>
    <w:rsid w:val="064E7C45"/>
    <w:rsid w:val="06B970D9"/>
    <w:rsid w:val="08CF0294"/>
    <w:rsid w:val="08E753B1"/>
    <w:rsid w:val="0A261F09"/>
    <w:rsid w:val="0ACA6D38"/>
    <w:rsid w:val="0B1B7594"/>
    <w:rsid w:val="0B224DC6"/>
    <w:rsid w:val="0B380713"/>
    <w:rsid w:val="0BF7590B"/>
    <w:rsid w:val="0C4C440E"/>
    <w:rsid w:val="0CAE7D79"/>
    <w:rsid w:val="0D046532"/>
    <w:rsid w:val="0D9E6986"/>
    <w:rsid w:val="0E5E1C72"/>
    <w:rsid w:val="0E907D6A"/>
    <w:rsid w:val="0F492F98"/>
    <w:rsid w:val="0F9C184F"/>
    <w:rsid w:val="0FEF4010"/>
    <w:rsid w:val="100B4F00"/>
    <w:rsid w:val="10A32505"/>
    <w:rsid w:val="10E56CFB"/>
    <w:rsid w:val="11991D93"/>
    <w:rsid w:val="11C40985"/>
    <w:rsid w:val="123D06A8"/>
    <w:rsid w:val="12755F3D"/>
    <w:rsid w:val="13781D89"/>
    <w:rsid w:val="137F2F8B"/>
    <w:rsid w:val="139D4FEA"/>
    <w:rsid w:val="140432BB"/>
    <w:rsid w:val="14214638"/>
    <w:rsid w:val="149819C8"/>
    <w:rsid w:val="14D40EDF"/>
    <w:rsid w:val="15EE44D7"/>
    <w:rsid w:val="18383533"/>
    <w:rsid w:val="184E2D57"/>
    <w:rsid w:val="18E8059D"/>
    <w:rsid w:val="19145D4E"/>
    <w:rsid w:val="192E7BC0"/>
    <w:rsid w:val="197B011F"/>
    <w:rsid w:val="1A077661"/>
    <w:rsid w:val="1A3D3083"/>
    <w:rsid w:val="1B085D59"/>
    <w:rsid w:val="1BBA63FA"/>
    <w:rsid w:val="1BC27E34"/>
    <w:rsid w:val="1C317F37"/>
    <w:rsid w:val="1C527EEE"/>
    <w:rsid w:val="1C874A89"/>
    <w:rsid w:val="1D404543"/>
    <w:rsid w:val="1D5523BA"/>
    <w:rsid w:val="1D90357B"/>
    <w:rsid w:val="1DDF4451"/>
    <w:rsid w:val="1E426EBA"/>
    <w:rsid w:val="1F1A5E6C"/>
    <w:rsid w:val="1F2C1918"/>
    <w:rsid w:val="1F5C21FD"/>
    <w:rsid w:val="20692E24"/>
    <w:rsid w:val="20A35C0A"/>
    <w:rsid w:val="2188579C"/>
    <w:rsid w:val="219F32E0"/>
    <w:rsid w:val="21DF17AC"/>
    <w:rsid w:val="222C235B"/>
    <w:rsid w:val="22327245"/>
    <w:rsid w:val="22460F43"/>
    <w:rsid w:val="226B6F17"/>
    <w:rsid w:val="22966EF9"/>
    <w:rsid w:val="22B643D4"/>
    <w:rsid w:val="22C51EF8"/>
    <w:rsid w:val="23627FFE"/>
    <w:rsid w:val="24170DE9"/>
    <w:rsid w:val="24665A49"/>
    <w:rsid w:val="25720679"/>
    <w:rsid w:val="25C85D0B"/>
    <w:rsid w:val="262477ED"/>
    <w:rsid w:val="263C6E94"/>
    <w:rsid w:val="27361586"/>
    <w:rsid w:val="27B5253B"/>
    <w:rsid w:val="280671AA"/>
    <w:rsid w:val="280B47C0"/>
    <w:rsid w:val="28341F69"/>
    <w:rsid w:val="289E3886"/>
    <w:rsid w:val="28AD5878"/>
    <w:rsid w:val="28E3573D"/>
    <w:rsid w:val="2B1C0A93"/>
    <w:rsid w:val="2C145108"/>
    <w:rsid w:val="2C2E4C48"/>
    <w:rsid w:val="2C4045B7"/>
    <w:rsid w:val="2CBF5F1D"/>
    <w:rsid w:val="2D5F028F"/>
    <w:rsid w:val="2D6A22BC"/>
    <w:rsid w:val="2DFE26D1"/>
    <w:rsid w:val="2E9F2106"/>
    <w:rsid w:val="2EE61AE3"/>
    <w:rsid w:val="2EF53AD4"/>
    <w:rsid w:val="2F3F11F4"/>
    <w:rsid w:val="2F45482D"/>
    <w:rsid w:val="2F477084"/>
    <w:rsid w:val="2FA774C5"/>
    <w:rsid w:val="2FD9452B"/>
    <w:rsid w:val="2FF95DB3"/>
    <w:rsid w:val="302A1EA4"/>
    <w:rsid w:val="305F0D15"/>
    <w:rsid w:val="306B04F2"/>
    <w:rsid w:val="306E7FE2"/>
    <w:rsid w:val="307D673F"/>
    <w:rsid w:val="313F54DB"/>
    <w:rsid w:val="31456F95"/>
    <w:rsid w:val="31605B7D"/>
    <w:rsid w:val="32B16D30"/>
    <w:rsid w:val="32B20743"/>
    <w:rsid w:val="32E93950"/>
    <w:rsid w:val="34853B4C"/>
    <w:rsid w:val="349B3370"/>
    <w:rsid w:val="35306958"/>
    <w:rsid w:val="35337345"/>
    <w:rsid w:val="35725E7F"/>
    <w:rsid w:val="35BD6743"/>
    <w:rsid w:val="35C31759"/>
    <w:rsid w:val="35C97A69"/>
    <w:rsid w:val="35E11256"/>
    <w:rsid w:val="35F5085E"/>
    <w:rsid w:val="3665431D"/>
    <w:rsid w:val="36940077"/>
    <w:rsid w:val="375F68D7"/>
    <w:rsid w:val="378B6320"/>
    <w:rsid w:val="383B5941"/>
    <w:rsid w:val="390B3B13"/>
    <w:rsid w:val="390C5071"/>
    <w:rsid w:val="391A16F3"/>
    <w:rsid w:val="391E6950"/>
    <w:rsid w:val="39225E0E"/>
    <w:rsid w:val="392E030F"/>
    <w:rsid w:val="39FA4695"/>
    <w:rsid w:val="3A1A525E"/>
    <w:rsid w:val="3A4322BB"/>
    <w:rsid w:val="3B380893"/>
    <w:rsid w:val="3B7B35B3"/>
    <w:rsid w:val="3CFE26EE"/>
    <w:rsid w:val="3D1837B0"/>
    <w:rsid w:val="3D8B21D4"/>
    <w:rsid w:val="3D96637E"/>
    <w:rsid w:val="3D9B2BCF"/>
    <w:rsid w:val="3E045AE2"/>
    <w:rsid w:val="3E5D14DB"/>
    <w:rsid w:val="3F76656C"/>
    <w:rsid w:val="40D03169"/>
    <w:rsid w:val="412C738F"/>
    <w:rsid w:val="41681A8D"/>
    <w:rsid w:val="41B25D91"/>
    <w:rsid w:val="41E01E82"/>
    <w:rsid w:val="43721740"/>
    <w:rsid w:val="43755781"/>
    <w:rsid w:val="43963680"/>
    <w:rsid w:val="44983428"/>
    <w:rsid w:val="452A22D2"/>
    <w:rsid w:val="462A6302"/>
    <w:rsid w:val="46366161"/>
    <w:rsid w:val="46521A46"/>
    <w:rsid w:val="4691012F"/>
    <w:rsid w:val="46E35449"/>
    <w:rsid w:val="470B7EE1"/>
    <w:rsid w:val="473960E8"/>
    <w:rsid w:val="473F7B8B"/>
    <w:rsid w:val="47887784"/>
    <w:rsid w:val="47A10846"/>
    <w:rsid w:val="480C2163"/>
    <w:rsid w:val="48345216"/>
    <w:rsid w:val="485128BA"/>
    <w:rsid w:val="48F73DA8"/>
    <w:rsid w:val="48FF75D2"/>
    <w:rsid w:val="49507E2D"/>
    <w:rsid w:val="49574371"/>
    <w:rsid w:val="495D254A"/>
    <w:rsid w:val="49B54134"/>
    <w:rsid w:val="4A572493"/>
    <w:rsid w:val="4AB64608"/>
    <w:rsid w:val="4B3E514F"/>
    <w:rsid w:val="4BB46D99"/>
    <w:rsid w:val="4CA3296A"/>
    <w:rsid w:val="4D005CCE"/>
    <w:rsid w:val="4D0C49B3"/>
    <w:rsid w:val="4D3C63E6"/>
    <w:rsid w:val="4D4001B9"/>
    <w:rsid w:val="4D4B3ABE"/>
    <w:rsid w:val="4DD76D6F"/>
    <w:rsid w:val="4DED6593"/>
    <w:rsid w:val="4E8A3DE2"/>
    <w:rsid w:val="4EDC5ED9"/>
    <w:rsid w:val="4FCF2633"/>
    <w:rsid w:val="505F0174"/>
    <w:rsid w:val="51140856"/>
    <w:rsid w:val="51352836"/>
    <w:rsid w:val="517861C6"/>
    <w:rsid w:val="527252B8"/>
    <w:rsid w:val="52A93CDB"/>
    <w:rsid w:val="52BC443F"/>
    <w:rsid w:val="52C04276"/>
    <w:rsid w:val="52E70506"/>
    <w:rsid w:val="53071EA5"/>
    <w:rsid w:val="53346B64"/>
    <w:rsid w:val="536C3CA7"/>
    <w:rsid w:val="54004FDB"/>
    <w:rsid w:val="54322F51"/>
    <w:rsid w:val="544C0545"/>
    <w:rsid w:val="54510569"/>
    <w:rsid w:val="546450D5"/>
    <w:rsid w:val="568455BA"/>
    <w:rsid w:val="583051AD"/>
    <w:rsid w:val="58523BC2"/>
    <w:rsid w:val="587316F1"/>
    <w:rsid w:val="58873140"/>
    <w:rsid w:val="58A31F4C"/>
    <w:rsid w:val="58C12AF6"/>
    <w:rsid w:val="58E10AA2"/>
    <w:rsid w:val="596D2336"/>
    <w:rsid w:val="5999137D"/>
    <w:rsid w:val="59AC10B0"/>
    <w:rsid w:val="59C4289D"/>
    <w:rsid w:val="5A4A2677"/>
    <w:rsid w:val="5ADF1011"/>
    <w:rsid w:val="5B865931"/>
    <w:rsid w:val="5BBB382C"/>
    <w:rsid w:val="5BF136F2"/>
    <w:rsid w:val="5C844F34"/>
    <w:rsid w:val="5CB139A0"/>
    <w:rsid w:val="5CCD7CBB"/>
    <w:rsid w:val="5CD252D1"/>
    <w:rsid w:val="5D4930BA"/>
    <w:rsid w:val="5E9345EC"/>
    <w:rsid w:val="5EC852B7"/>
    <w:rsid w:val="60482751"/>
    <w:rsid w:val="60E5134B"/>
    <w:rsid w:val="61061D24"/>
    <w:rsid w:val="61120392"/>
    <w:rsid w:val="613F39CF"/>
    <w:rsid w:val="614E3A65"/>
    <w:rsid w:val="616D038D"/>
    <w:rsid w:val="624B2F11"/>
    <w:rsid w:val="62F835B8"/>
    <w:rsid w:val="63096201"/>
    <w:rsid w:val="631E1301"/>
    <w:rsid w:val="63251ED3"/>
    <w:rsid w:val="63CF5B89"/>
    <w:rsid w:val="6424389E"/>
    <w:rsid w:val="644C4C5D"/>
    <w:rsid w:val="65B732B6"/>
    <w:rsid w:val="66696190"/>
    <w:rsid w:val="67031F33"/>
    <w:rsid w:val="672524A2"/>
    <w:rsid w:val="67341FB4"/>
    <w:rsid w:val="69605A13"/>
    <w:rsid w:val="69676DA1"/>
    <w:rsid w:val="699D4FC0"/>
    <w:rsid w:val="69FB4D8B"/>
    <w:rsid w:val="6A933BC6"/>
    <w:rsid w:val="6A9E448D"/>
    <w:rsid w:val="6B0A19B6"/>
    <w:rsid w:val="6C5D448C"/>
    <w:rsid w:val="6CB73B9C"/>
    <w:rsid w:val="6D32159C"/>
    <w:rsid w:val="6D8D0DA1"/>
    <w:rsid w:val="6D91263F"/>
    <w:rsid w:val="6E3711F6"/>
    <w:rsid w:val="6E7837FF"/>
    <w:rsid w:val="6EAA3499"/>
    <w:rsid w:val="6F0127DB"/>
    <w:rsid w:val="6F9C595C"/>
    <w:rsid w:val="6FDD4494"/>
    <w:rsid w:val="70205EFC"/>
    <w:rsid w:val="70873A5A"/>
    <w:rsid w:val="70B825D8"/>
    <w:rsid w:val="71A010A2"/>
    <w:rsid w:val="71E76CFD"/>
    <w:rsid w:val="71EC1614"/>
    <w:rsid w:val="72783DCD"/>
    <w:rsid w:val="73E7745D"/>
    <w:rsid w:val="74110165"/>
    <w:rsid w:val="7415617E"/>
    <w:rsid w:val="74277859"/>
    <w:rsid w:val="7431692A"/>
    <w:rsid w:val="745B67F0"/>
    <w:rsid w:val="74732A9E"/>
    <w:rsid w:val="755E1E93"/>
    <w:rsid w:val="75AB4839"/>
    <w:rsid w:val="75BC40AA"/>
    <w:rsid w:val="76683644"/>
    <w:rsid w:val="767C5E46"/>
    <w:rsid w:val="76B625A7"/>
    <w:rsid w:val="770877C5"/>
    <w:rsid w:val="77432AC3"/>
    <w:rsid w:val="77A613DD"/>
    <w:rsid w:val="78AF68A0"/>
    <w:rsid w:val="78C935D5"/>
    <w:rsid w:val="78D763A0"/>
    <w:rsid w:val="793B5B55"/>
    <w:rsid w:val="799C2A97"/>
    <w:rsid w:val="7A017D1F"/>
    <w:rsid w:val="7A485570"/>
    <w:rsid w:val="7AA634A2"/>
    <w:rsid w:val="7AFB7912"/>
    <w:rsid w:val="7C98705A"/>
    <w:rsid w:val="7CE65DD7"/>
    <w:rsid w:val="7D515947"/>
    <w:rsid w:val="7D60202E"/>
    <w:rsid w:val="7D7A5A6B"/>
    <w:rsid w:val="7D9D1F01"/>
    <w:rsid w:val="7DC600E3"/>
    <w:rsid w:val="7E0B3D48"/>
    <w:rsid w:val="7E4C7A10"/>
    <w:rsid w:val="7E520657"/>
    <w:rsid w:val="7E583278"/>
    <w:rsid w:val="7E7538B7"/>
    <w:rsid w:val="7EB52D4A"/>
    <w:rsid w:val="7F0B0D76"/>
    <w:rsid w:val="7FC248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6"/>
    <w:autoRedefine/>
    <w:qFormat/>
    <w:uiPriority w:val="9"/>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7"/>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8"/>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6">
    <w:name w:val="heading 5"/>
    <w:basedOn w:val="1"/>
    <w:next w:val="1"/>
    <w:link w:val="65"/>
    <w:autoRedefine/>
    <w:semiHidden/>
    <w:unhideWhenUsed/>
    <w:qFormat/>
    <w:uiPriority w:val="9"/>
    <w:pPr>
      <w:keepNext/>
      <w:keepLines/>
      <w:spacing w:before="280" w:after="290" w:line="376" w:lineRule="auto"/>
      <w:outlineLvl w:val="4"/>
    </w:pPr>
    <w:rPr>
      <w:b/>
      <w:bCs/>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5"/>
    </w:pPr>
    <w:rPr>
      <w:rFonts w:ascii="Times New Roman" w:hAnsi="Times New Roman" w:eastAsia="宋体" w:cs="Times New Roman"/>
      <w:szCs w:val="20"/>
    </w:rPr>
  </w:style>
  <w:style w:type="paragraph" w:styleId="8">
    <w:name w:val="caption"/>
    <w:basedOn w:val="1"/>
    <w:next w:val="1"/>
    <w:autoRedefine/>
    <w:qFormat/>
    <w:uiPriority w:val="0"/>
    <w:rPr>
      <w:rFonts w:ascii="Arial" w:hAnsi="Arial" w:eastAsia="黑体" w:cs="Arial"/>
      <w:sz w:val="20"/>
      <w:szCs w:val="20"/>
    </w:rPr>
  </w:style>
  <w:style w:type="paragraph" w:styleId="9">
    <w:name w:val="Document Map"/>
    <w:basedOn w:val="1"/>
    <w:link w:val="69"/>
    <w:autoRedefine/>
    <w:semiHidden/>
    <w:unhideWhenUsed/>
    <w:qFormat/>
    <w:uiPriority w:val="99"/>
    <w:rPr>
      <w:rFonts w:ascii="宋体" w:eastAsia="宋体"/>
      <w:sz w:val="18"/>
      <w:szCs w:val="18"/>
    </w:rPr>
  </w:style>
  <w:style w:type="paragraph" w:styleId="10">
    <w:name w:val="Body Text 3"/>
    <w:basedOn w:val="1"/>
    <w:link w:val="39"/>
    <w:autoRedefine/>
    <w:qFormat/>
    <w:uiPriority w:val="0"/>
    <w:rPr>
      <w:rFonts w:ascii="Times New Roman" w:hAnsi="Times New Roman" w:eastAsia="宋体" w:cs="Times New Roman"/>
      <w:color w:val="FF0000"/>
      <w:sz w:val="24"/>
      <w:szCs w:val="24"/>
    </w:rPr>
  </w:style>
  <w:style w:type="paragraph" w:styleId="11">
    <w:name w:val="Body Text"/>
    <w:basedOn w:val="1"/>
    <w:link w:val="40"/>
    <w:autoRedefine/>
    <w:unhideWhenUsed/>
    <w:qFormat/>
    <w:uiPriority w:val="0"/>
    <w:pPr>
      <w:spacing w:after="120"/>
    </w:pPr>
  </w:style>
  <w:style w:type="paragraph" w:styleId="12">
    <w:name w:val="Body Text Indent"/>
    <w:basedOn w:val="1"/>
    <w:next w:val="13"/>
    <w:link w:val="61"/>
    <w:autoRedefine/>
    <w:qFormat/>
    <w:uiPriority w:val="0"/>
    <w:pPr>
      <w:adjustRightInd w:val="0"/>
      <w:spacing w:after="120" w:line="360" w:lineRule="atLeast"/>
      <w:ind w:left="420" w:leftChars="200"/>
      <w:jc w:val="left"/>
      <w:textAlignment w:val="baseline"/>
    </w:pPr>
    <w:rPr>
      <w:kern w:val="0"/>
      <w:sz w:val="24"/>
      <w:szCs w:val="20"/>
    </w:rPr>
  </w:style>
  <w:style w:type="paragraph" w:styleId="13">
    <w:name w:val="envelope return"/>
    <w:basedOn w:val="1"/>
    <w:autoRedefine/>
    <w:qFormat/>
    <w:uiPriority w:val="0"/>
    <w:pPr>
      <w:snapToGrid w:val="0"/>
    </w:pPr>
    <w:rPr>
      <w:rFonts w:ascii="Arial" w:hAnsi="Arial"/>
    </w:rPr>
  </w:style>
  <w:style w:type="paragraph" w:styleId="14">
    <w:name w:val="Block Text"/>
    <w:basedOn w:val="1"/>
    <w:next w:val="15"/>
    <w:autoRedefine/>
    <w:qFormat/>
    <w:uiPriority w:val="0"/>
    <w:pPr>
      <w:spacing w:after="120"/>
      <w:ind w:left="1440" w:leftChars="700" w:right="700" w:rightChars="700"/>
    </w:pPr>
    <w:rPr>
      <w:rFonts w:ascii="Times New Roman" w:hAnsi="Times New Roman" w:eastAsia="宋体" w:cs="Times New Roman"/>
      <w:szCs w:val="20"/>
    </w:rPr>
  </w:style>
  <w:style w:type="paragraph" w:styleId="15">
    <w:name w:val="Plain Text"/>
    <w:basedOn w:val="1"/>
    <w:link w:val="41"/>
    <w:autoRedefine/>
    <w:qFormat/>
    <w:uiPriority w:val="0"/>
    <w:rPr>
      <w:rFonts w:eastAsia="宋体"/>
      <w:sz w:val="24"/>
    </w:rPr>
  </w:style>
  <w:style w:type="paragraph" w:styleId="16">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8">
    <w:name w:val="Date"/>
    <w:basedOn w:val="1"/>
    <w:next w:val="1"/>
    <w:link w:val="42"/>
    <w:autoRedefine/>
    <w:unhideWhenUsed/>
    <w:qFormat/>
    <w:uiPriority w:val="99"/>
    <w:pPr>
      <w:ind w:left="100" w:leftChars="2500"/>
    </w:pPr>
  </w:style>
  <w:style w:type="paragraph" w:styleId="19">
    <w:name w:val="Balloon Text"/>
    <w:basedOn w:val="1"/>
    <w:link w:val="62"/>
    <w:autoRedefine/>
    <w:unhideWhenUsed/>
    <w:qFormat/>
    <w:uiPriority w:val="99"/>
    <w:rPr>
      <w:sz w:val="18"/>
      <w:szCs w:val="18"/>
    </w:rPr>
  </w:style>
  <w:style w:type="paragraph" w:styleId="20">
    <w:name w:val="footer"/>
    <w:basedOn w:val="1"/>
    <w:link w:val="43"/>
    <w:autoRedefine/>
    <w:unhideWhenUsed/>
    <w:qFormat/>
    <w:uiPriority w:val="99"/>
    <w:pPr>
      <w:tabs>
        <w:tab w:val="center" w:pos="4153"/>
        <w:tab w:val="right" w:pos="8306"/>
      </w:tabs>
      <w:snapToGrid w:val="0"/>
      <w:jc w:val="left"/>
    </w:pPr>
    <w:rPr>
      <w:sz w:val="18"/>
      <w:szCs w:val="18"/>
    </w:rPr>
  </w:style>
  <w:style w:type="paragraph" w:styleId="21">
    <w:name w:val="header"/>
    <w:basedOn w:val="1"/>
    <w:link w:val="4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HTML Preformatted"/>
    <w:basedOn w:val="1"/>
    <w:link w:val="45"/>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4">
    <w:name w:val="Normal (Web)"/>
    <w:basedOn w:val="1"/>
    <w:autoRedefine/>
    <w:qFormat/>
    <w:uiPriority w:val="0"/>
    <w:rPr>
      <w:rFonts w:ascii="Calibri" w:hAnsi="Calibri" w:eastAsia="宋体" w:cs="Times New Roman"/>
      <w:sz w:val="24"/>
      <w:szCs w:val="24"/>
    </w:rPr>
  </w:style>
  <w:style w:type="paragraph" w:styleId="25">
    <w:name w:val="Body Text First Indent"/>
    <w:basedOn w:val="11"/>
    <w:link w:val="46"/>
    <w:autoRedefine/>
    <w:qFormat/>
    <w:uiPriority w:val="0"/>
    <w:pPr>
      <w:ind w:firstLine="420" w:firstLineChars="100"/>
    </w:pPr>
    <w:rPr>
      <w:rFonts w:ascii="宋体" w:hAnsi="Times New Roman" w:eastAsia="宋体" w:cs="Times New Roman"/>
      <w:kern w:val="0"/>
      <w:sz w:val="34"/>
      <w:szCs w:val="20"/>
    </w:rPr>
  </w:style>
  <w:style w:type="paragraph" w:styleId="26">
    <w:name w:val="Body Text First Indent 2"/>
    <w:basedOn w:val="12"/>
    <w:next w:val="1"/>
    <w:link w:val="86"/>
    <w:autoRedefine/>
    <w:qFormat/>
    <w:uiPriority w:val="0"/>
    <w:pPr>
      <w:adjustRightInd/>
      <w:spacing w:after="0" w:line="240" w:lineRule="auto"/>
      <w:ind w:firstLine="420" w:firstLineChars="200"/>
      <w:jc w:val="both"/>
      <w:textAlignment w:val="auto"/>
    </w:pPr>
    <w:rPr>
      <w:rFonts w:ascii="仿宋_GB2312" w:eastAsia="仿宋_GB2312"/>
      <w:kern w:val="2"/>
      <w:sz w:val="28"/>
      <w:szCs w:val="22"/>
    </w:rPr>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autoRedefine/>
    <w:qFormat/>
    <w:uiPriority w:val="0"/>
    <w:rPr>
      <w:b/>
      <w:bCs/>
    </w:rPr>
  </w:style>
  <w:style w:type="character" w:styleId="31">
    <w:name w:val="FollowedHyperlink"/>
    <w:basedOn w:val="29"/>
    <w:autoRedefine/>
    <w:unhideWhenUsed/>
    <w:qFormat/>
    <w:uiPriority w:val="99"/>
    <w:rPr>
      <w:color w:val="800080" w:themeColor="followedHyperlink"/>
      <w:u w:val="single"/>
      <w14:textFill>
        <w14:solidFill>
          <w14:schemeClr w14:val="folHlink"/>
        </w14:solidFill>
      </w14:textFill>
    </w:rPr>
  </w:style>
  <w:style w:type="character" w:styleId="32">
    <w:name w:val="Emphasis"/>
    <w:basedOn w:val="29"/>
    <w:autoRedefine/>
    <w:qFormat/>
    <w:uiPriority w:val="20"/>
    <w:rPr>
      <w:i/>
      <w:iCs/>
    </w:rPr>
  </w:style>
  <w:style w:type="character" w:styleId="33">
    <w:name w:val="Hyperlink"/>
    <w:basedOn w:val="29"/>
    <w:autoRedefine/>
    <w:unhideWhenUsed/>
    <w:qFormat/>
    <w:uiPriority w:val="99"/>
    <w:rPr>
      <w:color w:val="0000FF"/>
      <w:u w:val="single"/>
    </w:rPr>
  </w:style>
  <w:style w:type="paragraph" w:customStyle="1" w:styleId="34">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35">
    <w:name w:val="标题 1 Char"/>
    <w:basedOn w:val="29"/>
    <w:link w:val="2"/>
    <w:autoRedefine/>
    <w:qFormat/>
    <w:uiPriority w:val="0"/>
    <w:rPr>
      <w:rFonts w:ascii="Calibri" w:hAnsi="Calibri" w:eastAsia="宋体" w:cs="Times New Roman"/>
      <w:b/>
      <w:bCs/>
      <w:kern w:val="44"/>
      <w:sz w:val="44"/>
      <w:szCs w:val="44"/>
    </w:rPr>
  </w:style>
  <w:style w:type="character" w:customStyle="1" w:styleId="36">
    <w:name w:val="标题 2 Char"/>
    <w:basedOn w:val="29"/>
    <w:link w:val="3"/>
    <w:autoRedefine/>
    <w:qFormat/>
    <w:uiPriority w:val="0"/>
    <w:rPr>
      <w:rFonts w:ascii="Arial" w:hAnsi="Arial" w:eastAsia="黑体" w:cs="Times New Roman"/>
      <w:b/>
      <w:bCs/>
      <w:sz w:val="32"/>
      <w:szCs w:val="32"/>
    </w:rPr>
  </w:style>
  <w:style w:type="character" w:customStyle="1" w:styleId="37">
    <w:name w:val="标题 3 Char"/>
    <w:basedOn w:val="29"/>
    <w:link w:val="4"/>
    <w:autoRedefine/>
    <w:qFormat/>
    <w:uiPriority w:val="0"/>
    <w:rPr>
      <w:rFonts w:ascii="宋体" w:hAnsi="宋体" w:eastAsia="宋体" w:cs="Times New Roman"/>
      <w:b/>
      <w:color w:val="000000"/>
      <w:kern w:val="0"/>
      <w:sz w:val="24"/>
      <w:szCs w:val="20"/>
      <w:lang w:val="en-GB"/>
    </w:rPr>
  </w:style>
  <w:style w:type="character" w:customStyle="1" w:styleId="38">
    <w:name w:val="标题 4 Char"/>
    <w:basedOn w:val="29"/>
    <w:link w:val="5"/>
    <w:autoRedefine/>
    <w:qFormat/>
    <w:uiPriority w:val="0"/>
    <w:rPr>
      <w:rFonts w:ascii="Arial" w:hAnsi="Arial" w:eastAsia="黑体" w:cs="Times New Roman"/>
      <w:b/>
      <w:bCs/>
      <w:sz w:val="28"/>
      <w:szCs w:val="28"/>
    </w:rPr>
  </w:style>
  <w:style w:type="character" w:customStyle="1" w:styleId="39">
    <w:name w:val="正文文本 3 Char"/>
    <w:basedOn w:val="29"/>
    <w:link w:val="10"/>
    <w:autoRedefine/>
    <w:qFormat/>
    <w:uiPriority w:val="0"/>
    <w:rPr>
      <w:rFonts w:ascii="Times New Roman" w:hAnsi="Times New Roman" w:eastAsia="宋体" w:cs="Times New Roman"/>
      <w:color w:val="FF0000"/>
      <w:sz w:val="24"/>
      <w:szCs w:val="24"/>
    </w:rPr>
  </w:style>
  <w:style w:type="character" w:customStyle="1" w:styleId="40">
    <w:name w:val="正文文本 Char"/>
    <w:basedOn w:val="29"/>
    <w:link w:val="11"/>
    <w:autoRedefine/>
    <w:qFormat/>
    <w:uiPriority w:val="99"/>
  </w:style>
  <w:style w:type="character" w:customStyle="1" w:styleId="41">
    <w:name w:val="纯文本 Char"/>
    <w:basedOn w:val="29"/>
    <w:link w:val="15"/>
    <w:autoRedefine/>
    <w:qFormat/>
    <w:uiPriority w:val="0"/>
    <w:rPr>
      <w:rFonts w:eastAsia="宋体"/>
      <w:sz w:val="24"/>
    </w:rPr>
  </w:style>
  <w:style w:type="character" w:customStyle="1" w:styleId="42">
    <w:name w:val="日期 Char"/>
    <w:basedOn w:val="29"/>
    <w:link w:val="18"/>
    <w:autoRedefine/>
    <w:qFormat/>
    <w:uiPriority w:val="99"/>
  </w:style>
  <w:style w:type="character" w:customStyle="1" w:styleId="43">
    <w:name w:val="页脚 Char"/>
    <w:basedOn w:val="29"/>
    <w:link w:val="20"/>
    <w:autoRedefine/>
    <w:qFormat/>
    <w:uiPriority w:val="99"/>
    <w:rPr>
      <w:sz w:val="18"/>
      <w:szCs w:val="18"/>
    </w:rPr>
  </w:style>
  <w:style w:type="character" w:customStyle="1" w:styleId="44">
    <w:name w:val="页眉 Char"/>
    <w:basedOn w:val="29"/>
    <w:link w:val="21"/>
    <w:autoRedefine/>
    <w:qFormat/>
    <w:uiPriority w:val="99"/>
    <w:rPr>
      <w:sz w:val="18"/>
      <w:szCs w:val="18"/>
    </w:rPr>
  </w:style>
  <w:style w:type="character" w:customStyle="1" w:styleId="45">
    <w:name w:val="HTML 预设格式 Char"/>
    <w:basedOn w:val="29"/>
    <w:link w:val="23"/>
    <w:autoRedefine/>
    <w:semiHidden/>
    <w:qFormat/>
    <w:uiPriority w:val="99"/>
    <w:rPr>
      <w:rFonts w:ascii="宋体" w:hAnsi="宋体" w:eastAsia="宋体" w:cs="宋体"/>
      <w:kern w:val="0"/>
      <w:sz w:val="24"/>
      <w:szCs w:val="24"/>
    </w:rPr>
  </w:style>
  <w:style w:type="character" w:customStyle="1" w:styleId="46">
    <w:name w:val="正文首行缩进 Char"/>
    <w:basedOn w:val="40"/>
    <w:link w:val="25"/>
    <w:autoRedefine/>
    <w:qFormat/>
    <w:uiPriority w:val="0"/>
    <w:rPr>
      <w:rFonts w:ascii="宋体" w:hAnsi="Times New Roman" w:eastAsia="宋体" w:cs="Times New Roman"/>
      <w:kern w:val="0"/>
      <w:sz w:val="34"/>
      <w:szCs w:val="20"/>
    </w:rPr>
  </w:style>
  <w:style w:type="character" w:customStyle="1" w:styleId="47">
    <w:name w:val="纯文本 Char1"/>
    <w:autoRedefine/>
    <w:qFormat/>
    <w:uiPriority w:val="0"/>
    <w:rPr>
      <w:rFonts w:eastAsia="宋体"/>
      <w:sz w:val="24"/>
    </w:rPr>
  </w:style>
  <w:style w:type="paragraph" w:customStyle="1" w:styleId="48">
    <w:name w:val="列出段落1"/>
    <w:basedOn w:val="1"/>
    <w:autoRedefine/>
    <w:qFormat/>
    <w:uiPriority w:val="34"/>
    <w:pPr>
      <w:ind w:firstLine="420" w:firstLineChars="200"/>
    </w:pPr>
  </w:style>
  <w:style w:type="paragraph" w:customStyle="1" w:styleId="49">
    <w:name w:val="列出段落2"/>
    <w:basedOn w:val="1"/>
    <w:autoRedefine/>
    <w:unhideWhenUsed/>
    <w:qFormat/>
    <w:uiPriority w:val="34"/>
    <w:pPr>
      <w:ind w:firstLine="420" w:firstLineChars="200"/>
    </w:pPr>
  </w:style>
  <w:style w:type="character" w:customStyle="1" w:styleId="50">
    <w:name w:val="正文文本缩进 Char Char"/>
    <w:link w:val="51"/>
    <w:autoRedefine/>
    <w:qFormat/>
    <w:uiPriority w:val="0"/>
    <w:rPr>
      <w:rFonts w:ascii="宋体"/>
      <w:sz w:val="24"/>
    </w:rPr>
  </w:style>
  <w:style w:type="paragraph" w:customStyle="1" w:styleId="51">
    <w:name w:val="正文文本缩进1"/>
    <w:basedOn w:val="1"/>
    <w:link w:val="50"/>
    <w:autoRedefine/>
    <w:qFormat/>
    <w:uiPriority w:val="0"/>
    <w:pPr>
      <w:spacing w:line="360" w:lineRule="auto"/>
      <w:ind w:firstLine="480" w:firstLineChars="200"/>
    </w:pPr>
    <w:rPr>
      <w:rFonts w:ascii="宋体"/>
      <w:sz w:val="24"/>
    </w:rPr>
  </w:style>
  <w:style w:type="character" w:customStyle="1" w:styleId="52">
    <w:name w:val="日期 Char Char"/>
    <w:link w:val="53"/>
    <w:autoRedefine/>
    <w:qFormat/>
    <w:uiPriority w:val="0"/>
    <w:rPr>
      <w:sz w:val="24"/>
    </w:rPr>
  </w:style>
  <w:style w:type="paragraph" w:customStyle="1" w:styleId="53">
    <w:name w:val="日期1"/>
    <w:basedOn w:val="1"/>
    <w:next w:val="1"/>
    <w:link w:val="52"/>
    <w:autoRedefine/>
    <w:qFormat/>
    <w:uiPriority w:val="0"/>
    <w:rPr>
      <w:sz w:val="24"/>
    </w:rPr>
  </w:style>
  <w:style w:type="paragraph" w:customStyle="1" w:styleId="54">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5">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6">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7">
    <w:name w:val="edittexttarea"/>
    <w:basedOn w:val="29"/>
    <w:autoRedefine/>
    <w:qFormat/>
    <w:uiPriority w:val="0"/>
  </w:style>
  <w:style w:type="paragraph" w:customStyle="1" w:styleId="58">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59">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0">
    <w:name w:val="正文文本缩进 Char"/>
    <w:autoRedefine/>
    <w:qFormat/>
    <w:uiPriority w:val="0"/>
    <w:rPr>
      <w:sz w:val="24"/>
    </w:rPr>
  </w:style>
  <w:style w:type="character" w:customStyle="1" w:styleId="61">
    <w:name w:val="正文文本缩进 Char1"/>
    <w:basedOn w:val="29"/>
    <w:link w:val="12"/>
    <w:autoRedefine/>
    <w:semiHidden/>
    <w:qFormat/>
    <w:uiPriority w:val="99"/>
    <w:rPr>
      <w:kern w:val="2"/>
      <w:sz w:val="21"/>
      <w:szCs w:val="22"/>
    </w:rPr>
  </w:style>
  <w:style w:type="character" w:customStyle="1" w:styleId="62">
    <w:name w:val="批注框文本 Char"/>
    <w:basedOn w:val="29"/>
    <w:link w:val="19"/>
    <w:autoRedefine/>
    <w:semiHidden/>
    <w:qFormat/>
    <w:uiPriority w:val="99"/>
    <w:rPr>
      <w:kern w:val="2"/>
      <w:sz w:val="18"/>
      <w:szCs w:val="18"/>
    </w:rPr>
  </w:style>
  <w:style w:type="paragraph" w:customStyle="1" w:styleId="63">
    <w:name w:val="BodyText"/>
    <w:basedOn w:val="1"/>
    <w:next w:val="1"/>
    <w:autoRedefine/>
    <w:qFormat/>
    <w:uiPriority w:val="0"/>
    <w:pPr>
      <w:widowControl/>
      <w:spacing w:after="120"/>
    </w:pPr>
    <w:rPr>
      <w:rFonts w:ascii="Calibri" w:hAnsi="Calibri" w:eastAsia="宋体"/>
      <w:szCs w:val="24"/>
    </w:rPr>
  </w:style>
  <w:style w:type="character" w:customStyle="1" w:styleId="64">
    <w:name w:val="NormalCharacter"/>
    <w:autoRedefine/>
    <w:qFormat/>
    <w:uiPriority w:val="0"/>
    <w:rPr>
      <w:rFonts w:asciiTheme="minorHAnsi" w:hAnsiTheme="minorHAnsi" w:eastAsiaTheme="minorEastAsia" w:cstheme="minorBidi"/>
      <w:kern w:val="2"/>
      <w:sz w:val="21"/>
      <w:szCs w:val="22"/>
      <w:lang w:val="en-US" w:eastAsia="zh-CN" w:bidi="ar-SA"/>
    </w:rPr>
  </w:style>
  <w:style w:type="character" w:customStyle="1" w:styleId="65">
    <w:name w:val="标题 5 Char"/>
    <w:basedOn w:val="29"/>
    <w:link w:val="6"/>
    <w:autoRedefine/>
    <w:semiHidden/>
    <w:qFormat/>
    <w:uiPriority w:val="9"/>
    <w:rPr>
      <w:b/>
      <w:bCs/>
      <w:kern w:val="2"/>
      <w:sz w:val="28"/>
      <w:szCs w:val="28"/>
    </w:rPr>
  </w:style>
  <w:style w:type="paragraph" w:customStyle="1" w:styleId="66">
    <w:name w:val="列表段落1"/>
    <w:basedOn w:val="1"/>
    <w:autoRedefine/>
    <w:unhideWhenUsed/>
    <w:qFormat/>
    <w:uiPriority w:val="34"/>
    <w:pPr>
      <w:ind w:firstLine="420" w:firstLineChars="200"/>
    </w:pPr>
    <w:rPr>
      <w:szCs w:val="24"/>
    </w:rPr>
  </w:style>
  <w:style w:type="character" w:customStyle="1" w:styleId="67">
    <w:name w:val="font31"/>
    <w:basedOn w:val="29"/>
    <w:autoRedefine/>
    <w:qFormat/>
    <w:uiPriority w:val="0"/>
    <w:rPr>
      <w:rFonts w:hint="eastAsia" w:ascii="宋体" w:hAnsi="宋体" w:eastAsia="宋体" w:cs="宋体"/>
      <w:b/>
      <w:color w:val="000000"/>
      <w:sz w:val="28"/>
      <w:szCs w:val="28"/>
      <w:u w:val="none"/>
    </w:rPr>
  </w:style>
  <w:style w:type="character" w:customStyle="1" w:styleId="68">
    <w:name w:val="font21"/>
    <w:basedOn w:val="29"/>
    <w:autoRedefine/>
    <w:qFormat/>
    <w:uiPriority w:val="0"/>
    <w:rPr>
      <w:rFonts w:hint="eastAsia" w:ascii="宋体" w:hAnsi="宋体" w:eastAsia="宋体" w:cs="宋体"/>
      <w:color w:val="000000"/>
      <w:sz w:val="20"/>
      <w:szCs w:val="20"/>
      <w:u w:val="none"/>
    </w:rPr>
  </w:style>
  <w:style w:type="character" w:customStyle="1" w:styleId="69">
    <w:name w:val="文档结构图 Char"/>
    <w:basedOn w:val="29"/>
    <w:link w:val="9"/>
    <w:autoRedefine/>
    <w:semiHidden/>
    <w:qFormat/>
    <w:uiPriority w:val="99"/>
    <w:rPr>
      <w:rFonts w:ascii="宋体" w:hAnsiTheme="minorHAnsi" w:cstheme="minorBidi"/>
      <w:kern w:val="2"/>
      <w:sz w:val="18"/>
      <w:szCs w:val="18"/>
    </w:rPr>
  </w:style>
  <w:style w:type="paragraph" w:styleId="70">
    <w:name w:val="List Paragraph"/>
    <w:basedOn w:val="1"/>
    <w:autoRedefine/>
    <w:unhideWhenUsed/>
    <w:qFormat/>
    <w:uiPriority w:val="99"/>
    <w:pPr>
      <w:ind w:firstLine="420" w:firstLineChars="200"/>
    </w:pPr>
  </w:style>
  <w:style w:type="character" w:customStyle="1" w:styleId="71">
    <w:name w:val="ca-2"/>
    <w:basedOn w:val="29"/>
    <w:autoRedefine/>
    <w:qFormat/>
    <w:uiPriority w:val="0"/>
  </w:style>
  <w:style w:type="character" w:customStyle="1" w:styleId="72">
    <w:name w:val="ca-3"/>
    <w:basedOn w:val="29"/>
    <w:autoRedefine/>
    <w:qFormat/>
    <w:uiPriority w:val="0"/>
  </w:style>
  <w:style w:type="paragraph" w:customStyle="1" w:styleId="73">
    <w:name w:val="UserStyle_0"/>
    <w:basedOn w:val="1"/>
    <w:autoRedefine/>
    <w:qFormat/>
    <w:uiPriority w:val="0"/>
    <w:pPr>
      <w:widowControl/>
      <w:textAlignment w:val="baseline"/>
    </w:pPr>
    <w:rPr>
      <w:kern w:val="0"/>
      <w:szCs w:val="21"/>
    </w:rPr>
  </w:style>
  <w:style w:type="paragraph" w:customStyle="1" w:styleId="74">
    <w:name w:val="Heading1"/>
    <w:basedOn w:val="1"/>
    <w:next w:val="1"/>
    <w:autoRedefine/>
    <w:qFormat/>
    <w:uiPriority w:val="0"/>
    <w:pPr>
      <w:spacing w:line="500" w:lineRule="exact"/>
      <w:jc w:val="center"/>
      <w:textAlignment w:val="baseline"/>
    </w:pPr>
    <w:rPr>
      <w:rFonts w:ascii="宋体" w:hAnsi="宋体"/>
      <w:b/>
      <w:kern w:val="0"/>
      <w:sz w:val="36"/>
      <w:szCs w:val="36"/>
      <w:lang w:val="zh-CN"/>
    </w:rPr>
  </w:style>
  <w:style w:type="paragraph" w:customStyle="1" w:styleId="75">
    <w:name w:val="p0"/>
    <w:basedOn w:val="1"/>
    <w:autoRedefine/>
    <w:qFormat/>
    <w:uiPriority w:val="0"/>
    <w:pPr>
      <w:widowControl/>
    </w:pPr>
    <w:rPr>
      <w:rFonts w:ascii="Times New Roman" w:hAnsi="Times New Roman" w:eastAsia="宋体" w:cs="Times New Roman"/>
      <w:kern w:val="0"/>
      <w:szCs w:val="21"/>
    </w:rPr>
  </w:style>
  <w:style w:type="paragraph" w:customStyle="1" w:styleId="76">
    <w:name w:val="xl66"/>
    <w:basedOn w:val="1"/>
    <w:autoRedefine/>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77">
    <w:name w:val="xl67"/>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8">
    <w:name w:val="xl68"/>
    <w:basedOn w:val="1"/>
    <w:autoRedefine/>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79">
    <w:name w:val="xl69"/>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0">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CC3E6"/>
      <w:spacing w:before="100" w:beforeAutospacing="1" w:after="100" w:afterAutospacing="1"/>
      <w:jc w:val="center"/>
    </w:pPr>
    <w:rPr>
      <w:rFonts w:ascii="宋体" w:hAnsi="宋体" w:eastAsia="宋体" w:cs="宋体"/>
      <w:b/>
      <w:bCs/>
      <w:kern w:val="0"/>
      <w:sz w:val="24"/>
      <w:szCs w:val="24"/>
    </w:rPr>
  </w:style>
  <w:style w:type="paragraph" w:customStyle="1" w:styleId="81">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2">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3">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84">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85">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character" w:customStyle="1" w:styleId="86">
    <w:name w:val="正文首行缩进 2 Char"/>
    <w:basedOn w:val="61"/>
    <w:link w:val="26"/>
    <w:autoRedefine/>
    <w:qFormat/>
    <w:uiPriority w:val="0"/>
    <w:rPr>
      <w:rFonts w:ascii="仿宋_GB2312" w:eastAsia="仿宋_GB2312" w:hAnsiTheme="minorHAnsi" w:cstheme="minorBidi"/>
      <w:kern w:val="2"/>
      <w:sz w:val="28"/>
      <w:szCs w:val="22"/>
    </w:rPr>
  </w:style>
  <w:style w:type="character" w:customStyle="1" w:styleId="87">
    <w:name w:val="blue"/>
    <w:basedOn w:val="29"/>
    <w:autoRedefine/>
    <w:qFormat/>
    <w:uiPriority w:val="0"/>
    <w:rPr>
      <w:color w:val="0371C6"/>
      <w:sz w:val="21"/>
      <w:szCs w:val="21"/>
    </w:rPr>
  </w:style>
  <w:style w:type="character" w:customStyle="1" w:styleId="88">
    <w:name w:val="active"/>
    <w:basedOn w:val="29"/>
    <w:autoRedefine/>
    <w:qFormat/>
    <w:uiPriority w:val="0"/>
    <w:rPr>
      <w:color w:val="FFFFFF"/>
      <w:shd w:val="clear" w:color="auto" w:fill="2B7AFC"/>
    </w:rPr>
  </w:style>
  <w:style w:type="character" w:customStyle="1" w:styleId="89">
    <w:name w:val="green"/>
    <w:basedOn w:val="29"/>
    <w:autoRedefine/>
    <w:qFormat/>
    <w:uiPriority w:val="0"/>
    <w:rPr>
      <w:color w:val="66AE00"/>
      <w:sz w:val="18"/>
      <w:szCs w:val="18"/>
    </w:rPr>
  </w:style>
  <w:style w:type="character" w:customStyle="1" w:styleId="90">
    <w:name w:val="green1"/>
    <w:basedOn w:val="29"/>
    <w:autoRedefine/>
    <w:qFormat/>
    <w:uiPriority w:val="0"/>
    <w:rPr>
      <w:color w:val="66AE00"/>
      <w:sz w:val="18"/>
      <w:szCs w:val="18"/>
    </w:rPr>
  </w:style>
  <w:style w:type="character" w:customStyle="1" w:styleId="91">
    <w:name w:val="red"/>
    <w:basedOn w:val="29"/>
    <w:autoRedefine/>
    <w:qFormat/>
    <w:uiPriority w:val="0"/>
    <w:rPr>
      <w:color w:val="FF0000"/>
    </w:rPr>
  </w:style>
  <w:style w:type="character" w:customStyle="1" w:styleId="92">
    <w:name w:val="red1"/>
    <w:basedOn w:val="29"/>
    <w:autoRedefine/>
    <w:qFormat/>
    <w:uiPriority w:val="0"/>
    <w:rPr>
      <w:color w:val="FF0000"/>
      <w:sz w:val="18"/>
      <w:szCs w:val="18"/>
    </w:rPr>
  </w:style>
  <w:style w:type="character" w:customStyle="1" w:styleId="93">
    <w:name w:val="red2"/>
    <w:basedOn w:val="29"/>
    <w:autoRedefine/>
    <w:qFormat/>
    <w:uiPriority w:val="0"/>
    <w:rPr>
      <w:color w:val="FF0000"/>
      <w:sz w:val="18"/>
      <w:szCs w:val="18"/>
    </w:rPr>
  </w:style>
  <w:style w:type="character" w:customStyle="1" w:styleId="94">
    <w:name w:val="red3"/>
    <w:basedOn w:val="29"/>
    <w:autoRedefine/>
    <w:qFormat/>
    <w:uiPriority w:val="0"/>
    <w:rPr>
      <w:color w:val="CC0000"/>
    </w:rPr>
  </w:style>
  <w:style w:type="character" w:customStyle="1" w:styleId="95">
    <w:name w:val="gb-jt"/>
    <w:basedOn w:val="29"/>
    <w:autoRedefine/>
    <w:qFormat/>
    <w:uiPriority w:val="0"/>
  </w:style>
  <w:style w:type="character" w:customStyle="1" w:styleId="96">
    <w:name w:val="hover25"/>
    <w:basedOn w:val="29"/>
    <w:autoRedefine/>
    <w:qFormat/>
    <w:uiPriority w:val="0"/>
  </w:style>
  <w:style w:type="character" w:customStyle="1" w:styleId="97">
    <w:name w:val="right"/>
    <w:basedOn w:val="29"/>
    <w:autoRedefine/>
    <w:qFormat/>
    <w:uiPriority w:val="0"/>
    <w:rPr>
      <w:color w:val="999999"/>
      <w:sz w:val="18"/>
      <w:szCs w:val="18"/>
    </w:rPr>
  </w:style>
  <w:style w:type="character" w:customStyle="1" w:styleId="98">
    <w:name w:val="font41"/>
    <w:basedOn w:val="29"/>
    <w:autoRedefine/>
    <w:qFormat/>
    <w:uiPriority w:val="0"/>
    <w:rPr>
      <w:rFonts w:hint="eastAsia" w:ascii="宋体" w:hAnsi="宋体" w:eastAsia="宋体" w:cs="宋体"/>
      <w:color w:val="000000"/>
      <w:sz w:val="20"/>
      <w:szCs w:val="20"/>
      <w:u w:val="none"/>
    </w:rPr>
  </w:style>
  <w:style w:type="paragraph" w:customStyle="1" w:styleId="99">
    <w:name w:val="Table Text"/>
    <w:basedOn w:val="1"/>
    <w:autoRedefine/>
    <w:semiHidden/>
    <w:qFormat/>
    <w:uiPriority w:val="0"/>
    <w:rPr>
      <w:rFonts w:ascii="宋体" w:hAnsi="宋体" w:eastAsia="宋体" w:cs="宋体"/>
      <w:sz w:val="21"/>
      <w:szCs w:val="21"/>
      <w:lang w:val="en-US" w:eastAsia="en-US" w:bidi="ar-SA"/>
    </w:rPr>
  </w:style>
  <w:style w:type="table" w:customStyle="1" w:styleId="10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5F273F-99E7-4865-A98A-8B450CDB56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75</Pages>
  <Words>5087</Words>
  <Characters>29000</Characters>
  <Lines>241</Lines>
  <Paragraphs>68</Paragraphs>
  <TotalTime>4</TotalTime>
  <ScaleCrop>false</ScaleCrop>
  <LinksUpToDate>false</LinksUpToDate>
  <CharactersWithSpaces>34019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2024-03-22T01:07:00Z</dcterms:created>
  <dc:creator>许昌市公共资源交易中心:孟莉</dc:creator>
  <cp:lastModifiedBy>大 飞</cp:lastModifiedBy>
  <cp:lastPrinted>2023-05-26T03:19:00Z</cp:lastPrinted>
  <dcterms:modified xsi:type="dcterms:W3CDTF">2024-04-18T02:17:19Z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BD59CFD214194EDA921BB2A11DBAA118_13</vt:lpwstr>
  </property>
</Properties>
</file>